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9A981" w14:textId="4F9418C0" w:rsidR="006854DF" w:rsidRPr="0012185C" w:rsidRDefault="006854DF" w:rsidP="007075CB">
      <w:pPr>
        <w:spacing w:after="0" w:line="240" w:lineRule="auto"/>
        <w:jc w:val="right"/>
        <w:rPr>
          <w:rFonts w:ascii="Times New Roman" w:hAnsi="Times New Roman" w:cs="Times New Roman"/>
          <w:sz w:val="24"/>
          <w:szCs w:val="24"/>
        </w:rPr>
      </w:pPr>
      <w:r w:rsidRPr="0012185C">
        <w:rPr>
          <w:rFonts w:ascii="Times New Roman" w:eastAsia="Times New Roman" w:hAnsi="Times New Roman" w:cs="Times New Roman"/>
          <w:sz w:val="24"/>
          <w:szCs w:val="24"/>
        </w:rPr>
        <w:t>(Ministru kabineta</w:t>
      </w:r>
    </w:p>
    <w:p w14:paraId="13E9A982" w14:textId="0955533D" w:rsidR="006854DF" w:rsidRPr="0012185C" w:rsidRDefault="006854DF" w:rsidP="006854DF">
      <w:pPr>
        <w:pStyle w:val="Normal1"/>
        <w:jc w:val="right"/>
        <w:rPr>
          <w:rFonts w:ascii="Times New Roman" w:hAnsi="Times New Roman" w:cs="Times New Roman"/>
          <w:sz w:val="24"/>
          <w:szCs w:val="24"/>
        </w:rPr>
      </w:pPr>
      <w:r w:rsidRPr="0012185C">
        <w:rPr>
          <w:rFonts w:ascii="Times New Roman" w:eastAsia="Times New Roman" w:hAnsi="Times New Roman" w:cs="Times New Roman"/>
          <w:sz w:val="24"/>
          <w:szCs w:val="24"/>
        </w:rPr>
        <w:t>202</w:t>
      </w:r>
      <w:r w:rsidR="006E043C">
        <w:rPr>
          <w:rFonts w:ascii="Times New Roman" w:eastAsia="Times New Roman" w:hAnsi="Times New Roman" w:cs="Times New Roman"/>
          <w:sz w:val="24"/>
          <w:szCs w:val="24"/>
        </w:rPr>
        <w:t>1</w:t>
      </w:r>
      <w:r w:rsidRPr="0012185C">
        <w:rPr>
          <w:rFonts w:ascii="Times New Roman" w:eastAsia="Times New Roman" w:hAnsi="Times New Roman" w:cs="Times New Roman"/>
          <w:sz w:val="24"/>
          <w:szCs w:val="24"/>
        </w:rPr>
        <w:t>.gada __._______</w:t>
      </w:r>
    </w:p>
    <w:p w14:paraId="13E9A983" w14:textId="77777777" w:rsidR="006854DF" w:rsidRPr="0012185C" w:rsidRDefault="006854DF" w:rsidP="006854DF">
      <w:pPr>
        <w:pStyle w:val="Normal1"/>
        <w:jc w:val="right"/>
        <w:rPr>
          <w:rFonts w:ascii="Times New Roman" w:hAnsi="Times New Roman" w:cs="Times New Roman"/>
          <w:sz w:val="24"/>
          <w:szCs w:val="24"/>
        </w:rPr>
      </w:pPr>
      <w:r w:rsidRPr="0012185C">
        <w:rPr>
          <w:rFonts w:ascii="Times New Roman" w:eastAsia="Times New Roman" w:hAnsi="Times New Roman" w:cs="Times New Roman"/>
          <w:sz w:val="24"/>
          <w:szCs w:val="24"/>
        </w:rPr>
        <w:t>rīkojums Nr._____)</w:t>
      </w:r>
    </w:p>
    <w:p w14:paraId="13E9A984" w14:textId="77777777" w:rsidR="006854DF" w:rsidRPr="0012185C" w:rsidRDefault="006854DF" w:rsidP="006854DF">
      <w:pPr>
        <w:pStyle w:val="Normal1"/>
        <w:jc w:val="center"/>
        <w:rPr>
          <w:rFonts w:ascii="Times New Roman" w:hAnsi="Times New Roman" w:cs="Times New Roman"/>
        </w:rPr>
      </w:pPr>
    </w:p>
    <w:p w14:paraId="13E9A985" w14:textId="77777777" w:rsidR="006854DF" w:rsidRPr="0012185C" w:rsidRDefault="006854DF" w:rsidP="006854DF">
      <w:pPr>
        <w:pStyle w:val="Normal1"/>
        <w:jc w:val="center"/>
        <w:rPr>
          <w:rFonts w:ascii="Times New Roman" w:hAnsi="Times New Roman" w:cs="Times New Roman"/>
        </w:rPr>
      </w:pPr>
    </w:p>
    <w:p w14:paraId="13E9A986" w14:textId="77777777" w:rsidR="006854DF" w:rsidRPr="0012185C" w:rsidRDefault="006854DF" w:rsidP="006854DF">
      <w:pPr>
        <w:pStyle w:val="Normal1"/>
        <w:jc w:val="center"/>
        <w:rPr>
          <w:rFonts w:ascii="Times New Roman" w:hAnsi="Times New Roman" w:cs="Times New Roman"/>
        </w:rPr>
      </w:pPr>
    </w:p>
    <w:p w14:paraId="13E9A987" w14:textId="77777777" w:rsidR="006854DF" w:rsidRPr="0012185C" w:rsidRDefault="006854DF" w:rsidP="006854DF">
      <w:pPr>
        <w:pStyle w:val="Normal1"/>
        <w:jc w:val="center"/>
        <w:rPr>
          <w:rFonts w:ascii="Times New Roman" w:hAnsi="Times New Roman" w:cs="Times New Roman"/>
        </w:rPr>
      </w:pPr>
    </w:p>
    <w:p w14:paraId="13E9A988" w14:textId="77777777" w:rsidR="006854DF" w:rsidRPr="0012185C" w:rsidRDefault="006854DF" w:rsidP="006854DF">
      <w:pPr>
        <w:pStyle w:val="Normal1"/>
        <w:jc w:val="center"/>
        <w:rPr>
          <w:rFonts w:ascii="Times New Roman" w:hAnsi="Times New Roman" w:cs="Times New Roman"/>
        </w:rPr>
      </w:pPr>
    </w:p>
    <w:p w14:paraId="13E9A989" w14:textId="77777777" w:rsidR="006854DF" w:rsidRPr="0012185C" w:rsidRDefault="006854DF" w:rsidP="006854DF">
      <w:pPr>
        <w:pStyle w:val="Normal1"/>
        <w:jc w:val="center"/>
        <w:rPr>
          <w:rFonts w:ascii="Times New Roman" w:hAnsi="Times New Roman" w:cs="Times New Roman"/>
        </w:rPr>
      </w:pPr>
    </w:p>
    <w:p w14:paraId="13E9A98A" w14:textId="77777777" w:rsidR="006854DF" w:rsidRPr="0012185C" w:rsidRDefault="006854DF" w:rsidP="006854DF">
      <w:pPr>
        <w:pStyle w:val="Normal1"/>
        <w:jc w:val="center"/>
        <w:rPr>
          <w:rFonts w:ascii="Times New Roman" w:hAnsi="Times New Roman" w:cs="Times New Roman"/>
        </w:rPr>
      </w:pPr>
    </w:p>
    <w:p w14:paraId="13E9A98B" w14:textId="77777777" w:rsidR="006854DF" w:rsidRPr="0012185C" w:rsidRDefault="006854DF" w:rsidP="006854DF">
      <w:pPr>
        <w:pStyle w:val="Normal1"/>
        <w:jc w:val="center"/>
        <w:rPr>
          <w:rFonts w:ascii="Times New Roman" w:hAnsi="Times New Roman" w:cs="Times New Roman"/>
        </w:rPr>
      </w:pPr>
    </w:p>
    <w:p w14:paraId="13E9A98C" w14:textId="77777777" w:rsidR="006854DF" w:rsidRPr="0012185C" w:rsidRDefault="006854DF" w:rsidP="006854DF">
      <w:pPr>
        <w:pStyle w:val="Normal1"/>
        <w:jc w:val="center"/>
        <w:rPr>
          <w:rFonts w:ascii="Times New Roman" w:hAnsi="Times New Roman" w:cs="Times New Roman"/>
        </w:rPr>
      </w:pPr>
    </w:p>
    <w:p w14:paraId="13E9A98D" w14:textId="77777777" w:rsidR="006854DF" w:rsidRPr="0012185C" w:rsidRDefault="006854DF" w:rsidP="006854DF">
      <w:pPr>
        <w:pStyle w:val="Normal1"/>
        <w:jc w:val="center"/>
        <w:rPr>
          <w:rFonts w:ascii="Times New Roman" w:hAnsi="Times New Roman" w:cs="Times New Roman"/>
        </w:rPr>
      </w:pPr>
    </w:p>
    <w:p w14:paraId="13E9A98E" w14:textId="77777777" w:rsidR="006854DF" w:rsidRPr="0012185C" w:rsidRDefault="006854DF" w:rsidP="006854DF">
      <w:pPr>
        <w:pStyle w:val="Normal1"/>
        <w:jc w:val="center"/>
        <w:rPr>
          <w:rFonts w:ascii="Times New Roman" w:hAnsi="Times New Roman" w:cs="Times New Roman"/>
        </w:rPr>
      </w:pPr>
    </w:p>
    <w:p w14:paraId="13E9A98F" w14:textId="77777777" w:rsidR="006854DF" w:rsidRPr="0012185C" w:rsidRDefault="006854DF" w:rsidP="006854DF">
      <w:pPr>
        <w:pStyle w:val="Normal1"/>
        <w:jc w:val="center"/>
        <w:rPr>
          <w:rFonts w:ascii="Times New Roman" w:hAnsi="Times New Roman" w:cs="Times New Roman"/>
        </w:rPr>
      </w:pPr>
    </w:p>
    <w:p w14:paraId="13E9A990" w14:textId="77777777" w:rsidR="006854DF" w:rsidRPr="0012185C" w:rsidRDefault="006854DF" w:rsidP="006854DF">
      <w:pPr>
        <w:pStyle w:val="Normal1"/>
        <w:jc w:val="center"/>
        <w:rPr>
          <w:rFonts w:ascii="Times New Roman" w:hAnsi="Times New Roman" w:cs="Times New Roman"/>
        </w:rPr>
      </w:pPr>
    </w:p>
    <w:p w14:paraId="13E9A991" w14:textId="77777777" w:rsidR="006854DF" w:rsidRPr="0012185C" w:rsidRDefault="006854DF" w:rsidP="006854DF">
      <w:pPr>
        <w:pStyle w:val="Normal1"/>
        <w:jc w:val="center"/>
        <w:rPr>
          <w:rFonts w:ascii="Times New Roman" w:hAnsi="Times New Roman" w:cs="Times New Roman"/>
        </w:rPr>
      </w:pPr>
    </w:p>
    <w:p w14:paraId="13E9A992" w14:textId="60BBEF5D" w:rsidR="006854DF" w:rsidRPr="00D31477" w:rsidRDefault="006854DF" w:rsidP="006854DF">
      <w:pPr>
        <w:pStyle w:val="Normal1"/>
        <w:jc w:val="center"/>
        <w:rPr>
          <w:rFonts w:ascii="Times New Roman" w:hAnsi="Times New Roman" w:cs="Times New Roman"/>
          <w:sz w:val="24"/>
        </w:rPr>
      </w:pPr>
      <w:r w:rsidRPr="00D31477">
        <w:rPr>
          <w:rFonts w:ascii="Times New Roman" w:eastAsia="Times New Roman" w:hAnsi="Times New Roman" w:cs="Times New Roman"/>
          <w:b/>
          <w:sz w:val="32"/>
        </w:rPr>
        <w:t>Digitālās transformācijas pamat</w:t>
      </w:r>
      <w:bookmarkStart w:id="0" w:name="_GoBack"/>
      <w:bookmarkEnd w:id="0"/>
      <w:r w:rsidRPr="00D31477">
        <w:rPr>
          <w:rFonts w:ascii="Times New Roman" w:eastAsia="Times New Roman" w:hAnsi="Times New Roman" w:cs="Times New Roman"/>
          <w:b/>
          <w:sz w:val="32"/>
        </w:rPr>
        <w:t>nostādnes</w:t>
      </w:r>
    </w:p>
    <w:p w14:paraId="13E9A993" w14:textId="77777777" w:rsidR="006854DF" w:rsidRPr="00D31477" w:rsidRDefault="006854DF" w:rsidP="006854DF">
      <w:pPr>
        <w:pStyle w:val="Normal1"/>
        <w:jc w:val="center"/>
        <w:rPr>
          <w:rFonts w:ascii="Times New Roman" w:hAnsi="Times New Roman" w:cs="Times New Roman"/>
          <w:sz w:val="24"/>
        </w:rPr>
      </w:pPr>
      <w:r w:rsidRPr="00D31477">
        <w:rPr>
          <w:rFonts w:ascii="Times New Roman" w:eastAsia="Times New Roman" w:hAnsi="Times New Roman" w:cs="Times New Roman"/>
          <w:b/>
          <w:sz w:val="32"/>
        </w:rPr>
        <w:t>2021.-2027.gadam</w:t>
      </w:r>
    </w:p>
    <w:p w14:paraId="13E9A994" w14:textId="4A3AE323" w:rsidR="006854DF" w:rsidRPr="0012185C" w:rsidRDefault="006854DF" w:rsidP="006854DF">
      <w:pPr>
        <w:pStyle w:val="Normal1"/>
        <w:jc w:val="center"/>
        <w:rPr>
          <w:rFonts w:ascii="Times New Roman" w:hAnsi="Times New Roman" w:cs="Times New Roman"/>
        </w:rPr>
      </w:pPr>
    </w:p>
    <w:p w14:paraId="13E9A995" w14:textId="77777777" w:rsidR="006854DF" w:rsidRPr="0012185C" w:rsidRDefault="006854DF" w:rsidP="00466E67">
      <w:pPr>
        <w:pStyle w:val="Normal1"/>
        <w:jc w:val="center"/>
        <w:rPr>
          <w:rFonts w:ascii="Times New Roman" w:hAnsi="Times New Roman" w:cs="Times New Roman"/>
        </w:rPr>
      </w:pPr>
    </w:p>
    <w:p w14:paraId="13E9A996" w14:textId="77777777" w:rsidR="006854DF" w:rsidRPr="0012185C" w:rsidRDefault="006854DF" w:rsidP="00466E67">
      <w:pPr>
        <w:pStyle w:val="Normal1"/>
        <w:jc w:val="center"/>
        <w:rPr>
          <w:rFonts w:ascii="Times New Roman" w:hAnsi="Times New Roman" w:cs="Times New Roman"/>
        </w:rPr>
      </w:pPr>
    </w:p>
    <w:p w14:paraId="13E9A997" w14:textId="77777777" w:rsidR="006854DF" w:rsidRPr="0012185C" w:rsidRDefault="006854DF" w:rsidP="00466E67">
      <w:pPr>
        <w:pStyle w:val="Normal1"/>
        <w:jc w:val="center"/>
        <w:rPr>
          <w:rFonts w:ascii="Times New Roman" w:hAnsi="Times New Roman" w:cs="Times New Roman"/>
        </w:rPr>
      </w:pPr>
    </w:p>
    <w:p w14:paraId="13E9A998" w14:textId="77777777" w:rsidR="006854DF" w:rsidRPr="0012185C" w:rsidRDefault="006854DF" w:rsidP="00466E67">
      <w:pPr>
        <w:pStyle w:val="Normal1"/>
        <w:jc w:val="center"/>
        <w:rPr>
          <w:rFonts w:ascii="Times New Roman" w:hAnsi="Times New Roman" w:cs="Times New Roman"/>
        </w:rPr>
      </w:pPr>
    </w:p>
    <w:p w14:paraId="13E9A999" w14:textId="77777777" w:rsidR="006854DF" w:rsidRPr="0012185C" w:rsidRDefault="006854DF" w:rsidP="00466E67">
      <w:pPr>
        <w:pStyle w:val="Normal1"/>
        <w:jc w:val="center"/>
        <w:rPr>
          <w:rFonts w:ascii="Times New Roman" w:hAnsi="Times New Roman" w:cs="Times New Roman"/>
        </w:rPr>
      </w:pPr>
    </w:p>
    <w:p w14:paraId="13E9A99B" w14:textId="77777777" w:rsidR="006854DF" w:rsidRPr="0012185C" w:rsidRDefault="006854DF" w:rsidP="00466E67">
      <w:pPr>
        <w:pStyle w:val="Normal1"/>
        <w:jc w:val="center"/>
        <w:rPr>
          <w:rFonts w:ascii="Times New Roman" w:hAnsi="Times New Roman" w:cs="Times New Roman"/>
        </w:rPr>
      </w:pPr>
    </w:p>
    <w:p w14:paraId="13E9A99C" w14:textId="77777777" w:rsidR="006854DF" w:rsidRPr="0012185C" w:rsidRDefault="006854DF" w:rsidP="00466E67">
      <w:pPr>
        <w:pStyle w:val="Normal1"/>
        <w:jc w:val="center"/>
        <w:rPr>
          <w:rFonts w:ascii="Times New Roman" w:hAnsi="Times New Roman" w:cs="Times New Roman"/>
        </w:rPr>
      </w:pPr>
    </w:p>
    <w:p w14:paraId="13E9A99D" w14:textId="77777777" w:rsidR="006854DF" w:rsidRPr="0012185C" w:rsidRDefault="006854DF" w:rsidP="00466E67">
      <w:pPr>
        <w:pStyle w:val="Normal1"/>
        <w:jc w:val="center"/>
        <w:rPr>
          <w:rFonts w:ascii="Times New Roman" w:hAnsi="Times New Roman" w:cs="Times New Roman"/>
        </w:rPr>
      </w:pPr>
    </w:p>
    <w:p w14:paraId="13E9A9A1" w14:textId="77777777" w:rsidR="006854DF" w:rsidRPr="0012185C" w:rsidRDefault="006854DF" w:rsidP="00466E67">
      <w:pPr>
        <w:pStyle w:val="Normal1"/>
        <w:jc w:val="center"/>
        <w:rPr>
          <w:rFonts w:ascii="Times New Roman" w:hAnsi="Times New Roman" w:cs="Times New Roman"/>
        </w:rPr>
      </w:pPr>
    </w:p>
    <w:p w14:paraId="13E9A9A2" w14:textId="77777777" w:rsidR="006854DF" w:rsidRPr="0012185C" w:rsidRDefault="006854DF" w:rsidP="00466E67">
      <w:pPr>
        <w:pStyle w:val="Normal1"/>
        <w:jc w:val="center"/>
        <w:rPr>
          <w:rFonts w:ascii="Times New Roman" w:hAnsi="Times New Roman" w:cs="Times New Roman"/>
        </w:rPr>
      </w:pPr>
    </w:p>
    <w:p w14:paraId="13E9A9A3" w14:textId="77777777" w:rsidR="006854DF" w:rsidRPr="0012185C" w:rsidRDefault="006854DF" w:rsidP="00466E67">
      <w:pPr>
        <w:pStyle w:val="Normal1"/>
        <w:jc w:val="center"/>
        <w:rPr>
          <w:rFonts w:ascii="Times New Roman" w:hAnsi="Times New Roman" w:cs="Times New Roman"/>
        </w:rPr>
      </w:pPr>
    </w:p>
    <w:p w14:paraId="13E9A9A4" w14:textId="77777777" w:rsidR="006854DF" w:rsidRPr="0012185C" w:rsidRDefault="006854DF" w:rsidP="00466E67">
      <w:pPr>
        <w:pStyle w:val="Normal1"/>
        <w:jc w:val="center"/>
        <w:rPr>
          <w:rFonts w:ascii="Times New Roman" w:hAnsi="Times New Roman" w:cs="Times New Roman"/>
        </w:rPr>
      </w:pPr>
    </w:p>
    <w:p w14:paraId="13E9A9A5" w14:textId="77777777" w:rsidR="006854DF" w:rsidRPr="0012185C" w:rsidRDefault="006854DF" w:rsidP="00466E67">
      <w:pPr>
        <w:pStyle w:val="Normal1"/>
        <w:jc w:val="center"/>
        <w:rPr>
          <w:rFonts w:ascii="Times New Roman" w:hAnsi="Times New Roman" w:cs="Times New Roman"/>
        </w:rPr>
      </w:pPr>
    </w:p>
    <w:p w14:paraId="13E9A9A6" w14:textId="77777777" w:rsidR="006854DF" w:rsidRPr="0012185C" w:rsidRDefault="006854DF" w:rsidP="00466E67">
      <w:pPr>
        <w:pStyle w:val="Normal1"/>
        <w:jc w:val="center"/>
        <w:rPr>
          <w:rFonts w:ascii="Times New Roman" w:hAnsi="Times New Roman" w:cs="Times New Roman"/>
        </w:rPr>
      </w:pPr>
    </w:p>
    <w:p w14:paraId="13E9A9A7" w14:textId="77777777" w:rsidR="006854DF" w:rsidRPr="0012185C" w:rsidRDefault="006854DF" w:rsidP="00466E67">
      <w:pPr>
        <w:pStyle w:val="Normal1"/>
        <w:jc w:val="center"/>
        <w:rPr>
          <w:rFonts w:ascii="Times New Roman" w:hAnsi="Times New Roman" w:cs="Times New Roman"/>
        </w:rPr>
      </w:pPr>
    </w:p>
    <w:p w14:paraId="13E9A9A8" w14:textId="77777777" w:rsidR="006854DF" w:rsidRPr="0012185C" w:rsidRDefault="006854DF" w:rsidP="00466E67">
      <w:pPr>
        <w:pStyle w:val="Normal1"/>
        <w:jc w:val="center"/>
        <w:rPr>
          <w:rFonts w:ascii="Times New Roman" w:hAnsi="Times New Roman" w:cs="Times New Roman"/>
        </w:rPr>
      </w:pPr>
    </w:p>
    <w:p w14:paraId="13E9A9A9" w14:textId="77777777" w:rsidR="006854DF" w:rsidRDefault="006854DF" w:rsidP="00466E67">
      <w:pPr>
        <w:pStyle w:val="Normal1"/>
        <w:jc w:val="center"/>
        <w:rPr>
          <w:rFonts w:ascii="Times New Roman" w:hAnsi="Times New Roman" w:cs="Times New Roman"/>
        </w:rPr>
      </w:pPr>
    </w:p>
    <w:p w14:paraId="75CCFBC1" w14:textId="77777777" w:rsidR="002B08C3" w:rsidRDefault="002B08C3" w:rsidP="00466E67">
      <w:pPr>
        <w:pStyle w:val="Normal1"/>
        <w:jc w:val="center"/>
        <w:rPr>
          <w:rFonts w:ascii="Times New Roman" w:hAnsi="Times New Roman" w:cs="Times New Roman"/>
        </w:rPr>
      </w:pPr>
    </w:p>
    <w:p w14:paraId="588F7478" w14:textId="77777777" w:rsidR="002B08C3" w:rsidRDefault="002B08C3" w:rsidP="00466E67">
      <w:pPr>
        <w:pStyle w:val="Normal1"/>
        <w:jc w:val="center"/>
        <w:rPr>
          <w:rFonts w:ascii="Times New Roman" w:hAnsi="Times New Roman" w:cs="Times New Roman"/>
        </w:rPr>
      </w:pPr>
    </w:p>
    <w:p w14:paraId="127404AD" w14:textId="77777777" w:rsidR="002B08C3" w:rsidRDefault="002B08C3" w:rsidP="00466E67">
      <w:pPr>
        <w:pStyle w:val="Normal1"/>
        <w:jc w:val="center"/>
        <w:rPr>
          <w:rFonts w:ascii="Times New Roman" w:hAnsi="Times New Roman" w:cs="Times New Roman"/>
        </w:rPr>
      </w:pPr>
    </w:p>
    <w:p w14:paraId="07E4159A" w14:textId="77777777" w:rsidR="002B08C3" w:rsidRDefault="002B08C3" w:rsidP="00466E67">
      <w:pPr>
        <w:pStyle w:val="Normal1"/>
        <w:jc w:val="center"/>
        <w:rPr>
          <w:rFonts w:ascii="Times New Roman" w:hAnsi="Times New Roman" w:cs="Times New Roman"/>
        </w:rPr>
      </w:pPr>
    </w:p>
    <w:p w14:paraId="541D63A0" w14:textId="77777777" w:rsidR="002B08C3" w:rsidRDefault="002B08C3" w:rsidP="00466E67">
      <w:pPr>
        <w:pStyle w:val="Normal1"/>
        <w:jc w:val="center"/>
        <w:rPr>
          <w:rFonts w:ascii="Times New Roman" w:hAnsi="Times New Roman" w:cs="Times New Roman"/>
        </w:rPr>
      </w:pPr>
    </w:p>
    <w:p w14:paraId="0683D130" w14:textId="77777777" w:rsidR="002B08C3" w:rsidRPr="0012185C" w:rsidRDefault="002B08C3" w:rsidP="00466E67">
      <w:pPr>
        <w:pStyle w:val="Normal1"/>
        <w:jc w:val="center"/>
        <w:rPr>
          <w:rFonts w:ascii="Times New Roman" w:hAnsi="Times New Roman" w:cs="Times New Roman"/>
        </w:rPr>
      </w:pPr>
    </w:p>
    <w:p w14:paraId="13E9A9AA" w14:textId="77777777" w:rsidR="006854DF" w:rsidRPr="0012185C" w:rsidRDefault="006854DF" w:rsidP="00466E67">
      <w:pPr>
        <w:pStyle w:val="Normal1"/>
        <w:jc w:val="center"/>
        <w:rPr>
          <w:rFonts w:ascii="Times New Roman" w:hAnsi="Times New Roman" w:cs="Times New Roman"/>
        </w:rPr>
      </w:pPr>
    </w:p>
    <w:p w14:paraId="13E9A9AB" w14:textId="77777777" w:rsidR="006854DF" w:rsidRPr="0012185C" w:rsidRDefault="006854DF" w:rsidP="00466E67">
      <w:pPr>
        <w:pStyle w:val="Normal1"/>
        <w:jc w:val="center"/>
        <w:rPr>
          <w:rFonts w:ascii="Times New Roman" w:hAnsi="Times New Roman" w:cs="Times New Roman"/>
        </w:rPr>
      </w:pPr>
    </w:p>
    <w:p w14:paraId="13E9A9AC" w14:textId="77777777" w:rsidR="006854DF" w:rsidRPr="0012185C" w:rsidRDefault="006854DF" w:rsidP="00466E67">
      <w:pPr>
        <w:pStyle w:val="Normal1"/>
        <w:jc w:val="center"/>
        <w:rPr>
          <w:rFonts w:ascii="Times New Roman" w:hAnsi="Times New Roman" w:cs="Times New Roman"/>
        </w:rPr>
      </w:pPr>
    </w:p>
    <w:p w14:paraId="13E9A9AD" w14:textId="099AFCFD" w:rsidR="006854DF" w:rsidRPr="0012185C" w:rsidRDefault="006854DF" w:rsidP="006854DF">
      <w:pPr>
        <w:pStyle w:val="Normal1"/>
        <w:jc w:val="center"/>
        <w:rPr>
          <w:rFonts w:ascii="Times New Roman" w:hAnsi="Times New Roman" w:cs="Times New Roman"/>
        </w:rPr>
      </w:pPr>
      <w:r w:rsidRPr="0012185C">
        <w:rPr>
          <w:rFonts w:ascii="Times New Roman" w:eastAsia="Times New Roman" w:hAnsi="Times New Roman" w:cs="Times New Roman"/>
          <w:sz w:val="24"/>
        </w:rPr>
        <w:t>Rīga, 202</w:t>
      </w:r>
      <w:r w:rsidR="00466E67">
        <w:rPr>
          <w:rFonts w:ascii="Times New Roman" w:eastAsia="Times New Roman" w:hAnsi="Times New Roman" w:cs="Times New Roman"/>
          <w:sz w:val="24"/>
        </w:rPr>
        <w:t>1</w:t>
      </w:r>
    </w:p>
    <w:p w14:paraId="13E9A9AE" w14:textId="77777777" w:rsidR="006854DF" w:rsidRPr="00466E67" w:rsidRDefault="006854DF" w:rsidP="0085190E">
      <w:pPr>
        <w:pStyle w:val="Heading1"/>
        <w:numPr>
          <w:ilvl w:val="0"/>
          <w:numId w:val="0"/>
        </w:numPr>
        <w:spacing w:before="120" w:after="120"/>
        <w:jc w:val="center"/>
        <w:rPr>
          <w:rFonts w:ascii="Times New Roman" w:hAnsi="Times New Roman" w:cs="Times New Roman"/>
          <w:b/>
          <w:bCs/>
          <w:color w:val="C00000"/>
          <w:sz w:val="28"/>
          <w:szCs w:val="28"/>
        </w:rPr>
      </w:pPr>
      <w:r w:rsidRPr="0012185C">
        <w:rPr>
          <w:rFonts w:ascii="Times New Roman" w:hAnsi="Times New Roman" w:cs="Times New Roman"/>
        </w:rPr>
        <w:br w:type="page"/>
      </w:r>
      <w:bookmarkStart w:id="1" w:name="_Toc60795994"/>
      <w:bookmarkStart w:id="2" w:name="_Toc61186337"/>
      <w:r w:rsidRPr="00466E67">
        <w:rPr>
          <w:rFonts w:ascii="Times New Roman" w:hAnsi="Times New Roman" w:cs="Times New Roman"/>
          <w:b/>
          <w:bCs/>
          <w:color w:val="C00000"/>
          <w:sz w:val="28"/>
          <w:szCs w:val="28"/>
        </w:rPr>
        <w:lastRenderedPageBreak/>
        <w:t>Satura rādītājs</w:t>
      </w:r>
      <w:bookmarkEnd w:id="1"/>
      <w:bookmarkEnd w:id="2"/>
    </w:p>
    <w:sdt>
      <w:sdtPr>
        <w:rPr>
          <w:rFonts w:asciiTheme="minorHAnsi" w:eastAsiaTheme="minorEastAsia" w:hAnsiTheme="minorHAnsi" w:cstheme="minorBidi"/>
          <w:b w:val="0"/>
          <w:bCs w:val="0"/>
          <w:color w:val="000000" w:themeColor="text1"/>
          <w:sz w:val="22"/>
          <w:szCs w:val="22"/>
          <w:lang w:val="lv-LV" w:eastAsia="lv-LV"/>
        </w:rPr>
        <w:id w:val="-605268633"/>
        <w:docPartObj>
          <w:docPartGallery w:val="Table of Contents"/>
          <w:docPartUnique/>
        </w:docPartObj>
      </w:sdtPr>
      <w:sdtEndPr>
        <w:rPr>
          <w:noProof/>
          <w:color w:val="auto"/>
        </w:rPr>
      </w:sdtEndPr>
      <w:sdtContent>
        <w:p w14:paraId="1162AC54" w14:textId="08E7846E" w:rsidR="00E21D83" w:rsidRPr="00D31477" w:rsidRDefault="00E21D83" w:rsidP="00E21D83">
          <w:pPr>
            <w:pStyle w:val="TOCHeading"/>
            <w:numPr>
              <w:ilvl w:val="0"/>
              <w:numId w:val="0"/>
            </w:numPr>
            <w:rPr>
              <w:color w:val="000000" w:themeColor="text1"/>
            </w:rPr>
          </w:pPr>
        </w:p>
        <w:p w14:paraId="16A3420A" w14:textId="77777777" w:rsidR="002B08C3" w:rsidRDefault="00E21D83">
          <w:pPr>
            <w:pStyle w:val="TOC1"/>
            <w:rPr>
              <w:noProof/>
            </w:rPr>
          </w:pPr>
          <w:r>
            <w:rPr>
              <w:b/>
              <w:bCs/>
              <w:noProof/>
            </w:rPr>
            <w:fldChar w:fldCharType="begin"/>
          </w:r>
          <w:r>
            <w:rPr>
              <w:b/>
              <w:bCs/>
              <w:noProof/>
            </w:rPr>
            <w:instrText xml:space="preserve"> TOC \o "1-3" \h \z \u </w:instrText>
          </w:r>
          <w:r>
            <w:rPr>
              <w:b/>
              <w:bCs/>
              <w:noProof/>
            </w:rPr>
            <w:fldChar w:fldCharType="separate"/>
          </w:r>
          <w:hyperlink w:anchor="_Toc61186337" w:history="1">
            <w:r w:rsidR="002B08C3" w:rsidRPr="007A49E5">
              <w:rPr>
                <w:rStyle w:val="Hyperlink"/>
                <w:rFonts w:ascii="Times New Roman" w:hAnsi="Times New Roman" w:cs="Times New Roman"/>
                <w:b/>
                <w:bCs/>
                <w:noProof/>
              </w:rPr>
              <w:t>Satura rādītājs</w:t>
            </w:r>
            <w:r w:rsidR="002B08C3">
              <w:rPr>
                <w:noProof/>
                <w:webHidden/>
              </w:rPr>
              <w:tab/>
            </w:r>
            <w:r w:rsidR="002B08C3">
              <w:rPr>
                <w:noProof/>
                <w:webHidden/>
              </w:rPr>
              <w:fldChar w:fldCharType="begin"/>
            </w:r>
            <w:r w:rsidR="002B08C3">
              <w:rPr>
                <w:noProof/>
                <w:webHidden/>
              </w:rPr>
              <w:instrText xml:space="preserve"> PAGEREF _Toc61186337 \h </w:instrText>
            </w:r>
            <w:r w:rsidR="002B08C3">
              <w:rPr>
                <w:noProof/>
                <w:webHidden/>
              </w:rPr>
            </w:r>
            <w:r w:rsidR="002B08C3">
              <w:rPr>
                <w:noProof/>
                <w:webHidden/>
              </w:rPr>
              <w:fldChar w:fldCharType="separate"/>
            </w:r>
            <w:r w:rsidR="002B08C3">
              <w:rPr>
                <w:noProof/>
                <w:webHidden/>
              </w:rPr>
              <w:t>2</w:t>
            </w:r>
            <w:r w:rsidR="002B08C3">
              <w:rPr>
                <w:noProof/>
                <w:webHidden/>
              </w:rPr>
              <w:fldChar w:fldCharType="end"/>
            </w:r>
          </w:hyperlink>
        </w:p>
        <w:p w14:paraId="10294A1C" w14:textId="77777777" w:rsidR="002B08C3" w:rsidRDefault="003C5D23">
          <w:pPr>
            <w:pStyle w:val="TOC1"/>
            <w:rPr>
              <w:noProof/>
            </w:rPr>
          </w:pPr>
          <w:hyperlink w:anchor="_Toc61186338" w:history="1">
            <w:r w:rsidR="002B08C3" w:rsidRPr="007A49E5">
              <w:rPr>
                <w:rStyle w:val="Hyperlink"/>
                <w:rFonts w:ascii="Times New Roman" w:hAnsi="Times New Roman" w:cs="Times New Roman"/>
                <w:b/>
                <w:bCs/>
                <w:noProof/>
              </w:rPr>
              <w:t>Saīsinājumu saraksts</w:t>
            </w:r>
            <w:r w:rsidR="002B08C3">
              <w:rPr>
                <w:noProof/>
                <w:webHidden/>
              </w:rPr>
              <w:tab/>
            </w:r>
            <w:r w:rsidR="002B08C3">
              <w:rPr>
                <w:noProof/>
                <w:webHidden/>
              </w:rPr>
              <w:fldChar w:fldCharType="begin"/>
            </w:r>
            <w:r w:rsidR="002B08C3">
              <w:rPr>
                <w:noProof/>
                <w:webHidden/>
              </w:rPr>
              <w:instrText xml:space="preserve"> PAGEREF _Toc61186338 \h </w:instrText>
            </w:r>
            <w:r w:rsidR="002B08C3">
              <w:rPr>
                <w:noProof/>
                <w:webHidden/>
              </w:rPr>
            </w:r>
            <w:r w:rsidR="002B08C3">
              <w:rPr>
                <w:noProof/>
                <w:webHidden/>
              </w:rPr>
              <w:fldChar w:fldCharType="separate"/>
            </w:r>
            <w:r w:rsidR="002B08C3">
              <w:rPr>
                <w:noProof/>
                <w:webHidden/>
              </w:rPr>
              <w:t>4</w:t>
            </w:r>
            <w:r w:rsidR="002B08C3">
              <w:rPr>
                <w:noProof/>
                <w:webHidden/>
              </w:rPr>
              <w:fldChar w:fldCharType="end"/>
            </w:r>
          </w:hyperlink>
        </w:p>
        <w:p w14:paraId="1B0CCACC" w14:textId="77777777" w:rsidR="002B08C3" w:rsidRDefault="003C5D23">
          <w:pPr>
            <w:pStyle w:val="TOC1"/>
            <w:rPr>
              <w:noProof/>
            </w:rPr>
          </w:pPr>
          <w:hyperlink w:anchor="_Toc61186339" w:history="1">
            <w:r w:rsidR="002B08C3" w:rsidRPr="007A49E5">
              <w:rPr>
                <w:rStyle w:val="Hyperlink"/>
                <w:rFonts w:ascii="Times New Roman" w:hAnsi="Times New Roman" w:cs="Times New Roman"/>
                <w:b/>
                <w:bCs/>
                <w:noProof/>
              </w:rPr>
              <w:t>1. Ievads</w:t>
            </w:r>
            <w:r w:rsidR="002B08C3">
              <w:rPr>
                <w:noProof/>
                <w:webHidden/>
              </w:rPr>
              <w:tab/>
            </w:r>
            <w:r w:rsidR="002B08C3">
              <w:rPr>
                <w:noProof/>
                <w:webHidden/>
              </w:rPr>
              <w:fldChar w:fldCharType="begin"/>
            </w:r>
            <w:r w:rsidR="002B08C3">
              <w:rPr>
                <w:noProof/>
                <w:webHidden/>
              </w:rPr>
              <w:instrText xml:space="preserve"> PAGEREF _Toc61186339 \h </w:instrText>
            </w:r>
            <w:r w:rsidR="002B08C3">
              <w:rPr>
                <w:noProof/>
                <w:webHidden/>
              </w:rPr>
            </w:r>
            <w:r w:rsidR="002B08C3">
              <w:rPr>
                <w:noProof/>
                <w:webHidden/>
              </w:rPr>
              <w:fldChar w:fldCharType="separate"/>
            </w:r>
            <w:r w:rsidR="002B08C3">
              <w:rPr>
                <w:noProof/>
                <w:webHidden/>
              </w:rPr>
              <w:t>6</w:t>
            </w:r>
            <w:r w:rsidR="002B08C3">
              <w:rPr>
                <w:noProof/>
                <w:webHidden/>
              </w:rPr>
              <w:fldChar w:fldCharType="end"/>
            </w:r>
          </w:hyperlink>
        </w:p>
        <w:p w14:paraId="54CCB78B" w14:textId="77777777" w:rsidR="002B08C3" w:rsidRDefault="003C5D23">
          <w:pPr>
            <w:pStyle w:val="TOC1"/>
            <w:rPr>
              <w:noProof/>
            </w:rPr>
          </w:pPr>
          <w:hyperlink w:anchor="_Toc61186340" w:history="1">
            <w:r w:rsidR="002B08C3" w:rsidRPr="007A49E5">
              <w:rPr>
                <w:rStyle w:val="Hyperlink"/>
                <w:rFonts w:ascii="Times New Roman" w:hAnsi="Times New Roman" w:cs="Times New Roman"/>
                <w:b/>
                <w:bCs/>
                <w:noProof/>
              </w:rPr>
              <w:t>2. Kopsavilkums</w:t>
            </w:r>
            <w:r w:rsidR="002B08C3">
              <w:rPr>
                <w:noProof/>
                <w:webHidden/>
              </w:rPr>
              <w:tab/>
            </w:r>
            <w:r w:rsidR="002B08C3">
              <w:rPr>
                <w:noProof/>
                <w:webHidden/>
              </w:rPr>
              <w:fldChar w:fldCharType="begin"/>
            </w:r>
            <w:r w:rsidR="002B08C3">
              <w:rPr>
                <w:noProof/>
                <w:webHidden/>
              </w:rPr>
              <w:instrText xml:space="preserve"> PAGEREF _Toc61186340 \h </w:instrText>
            </w:r>
            <w:r w:rsidR="002B08C3">
              <w:rPr>
                <w:noProof/>
                <w:webHidden/>
              </w:rPr>
            </w:r>
            <w:r w:rsidR="002B08C3">
              <w:rPr>
                <w:noProof/>
                <w:webHidden/>
              </w:rPr>
              <w:fldChar w:fldCharType="separate"/>
            </w:r>
            <w:r w:rsidR="002B08C3">
              <w:rPr>
                <w:noProof/>
                <w:webHidden/>
              </w:rPr>
              <w:t>9</w:t>
            </w:r>
            <w:r w:rsidR="002B08C3">
              <w:rPr>
                <w:noProof/>
                <w:webHidden/>
              </w:rPr>
              <w:fldChar w:fldCharType="end"/>
            </w:r>
          </w:hyperlink>
        </w:p>
        <w:p w14:paraId="4CAA3B9E" w14:textId="77777777" w:rsidR="002B08C3" w:rsidRDefault="003C5D23">
          <w:pPr>
            <w:pStyle w:val="TOC1"/>
            <w:rPr>
              <w:noProof/>
            </w:rPr>
          </w:pPr>
          <w:hyperlink w:anchor="_Toc61186341" w:history="1">
            <w:r w:rsidR="002B08C3" w:rsidRPr="007A49E5">
              <w:rPr>
                <w:rStyle w:val="Hyperlink"/>
                <w:rFonts w:ascii="Times New Roman" w:hAnsi="Times New Roman" w:cs="Times New Roman"/>
                <w:b/>
                <w:bCs/>
                <w:noProof/>
              </w:rPr>
              <w:t>3. Nākotnes scenāriji un izaicinājumi</w:t>
            </w:r>
            <w:r w:rsidR="002B08C3">
              <w:rPr>
                <w:noProof/>
                <w:webHidden/>
              </w:rPr>
              <w:tab/>
            </w:r>
            <w:r w:rsidR="002B08C3">
              <w:rPr>
                <w:noProof/>
                <w:webHidden/>
              </w:rPr>
              <w:fldChar w:fldCharType="begin"/>
            </w:r>
            <w:r w:rsidR="002B08C3">
              <w:rPr>
                <w:noProof/>
                <w:webHidden/>
              </w:rPr>
              <w:instrText xml:space="preserve"> PAGEREF _Toc61186341 \h </w:instrText>
            </w:r>
            <w:r w:rsidR="002B08C3">
              <w:rPr>
                <w:noProof/>
                <w:webHidden/>
              </w:rPr>
            </w:r>
            <w:r w:rsidR="002B08C3">
              <w:rPr>
                <w:noProof/>
                <w:webHidden/>
              </w:rPr>
              <w:fldChar w:fldCharType="separate"/>
            </w:r>
            <w:r w:rsidR="002B08C3">
              <w:rPr>
                <w:noProof/>
                <w:webHidden/>
              </w:rPr>
              <w:t>11</w:t>
            </w:r>
            <w:r w:rsidR="002B08C3">
              <w:rPr>
                <w:noProof/>
                <w:webHidden/>
              </w:rPr>
              <w:fldChar w:fldCharType="end"/>
            </w:r>
          </w:hyperlink>
        </w:p>
        <w:p w14:paraId="39BDFA5C" w14:textId="77777777" w:rsidR="002B08C3" w:rsidRDefault="003C5D23">
          <w:pPr>
            <w:pStyle w:val="TOC1"/>
            <w:rPr>
              <w:noProof/>
            </w:rPr>
          </w:pPr>
          <w:hyperlink w:anchor="_Toc61186342" w:history="1">
            <w:r w:rsidR="002B08C3" w:rsidRPr="007A49E5">
              <w:rPr>
                <w:rStyle w:val="Hyperlink"/>
                <w:rFonts w:ascii="Times New Roman" w:hAnsi="Times New Roman" w:cs="Times New Roman"/>
                <w:b/>
                <w:bCs/>
                <w:noProof/>
              </w:rPr>
              <w:t>4. Mērķis, attīstības virzieni un rīcība</w:t>
            </w:r>
            <w:r w:rsidR="002B08C3">
              <w:rPr>
                <w:noProof/>
                <w:webHidden/>
              </w:rPr>
              <w:tab/>
            </w:r>
            <w:r w:rsidR="002B08C3">
              <w:rPr>
                <w:noProof/>
                <w:webHidden/>
              </w:rPr>
              <w:fldChar w:fldCharType="begin"/>
            </w:r>
            <w:r w:rsidR="002B08C3">
              <w:rPr>
                <w:noProof/>
                <w:webHidden/>
              </w:rPr>
              <w:instrText xml:space="preserve"> PAGEREF _Toc61186342 \h </w:instrText>
            </w:r>
            <w:r w:rsidR="002B08C3">
              <w:rPr>
                <w:noProof/>
                <w:webHidden/>
              </w:rPr>
            </w:r>
            <w:r w:rsidR="002B08C3">
              <w:rPr>
                <w:noProof/>
                <w:webHidden/>
              </w:rPr>
              <w:fldChar w:fldCharType="separate"/>
            </w:r>
            <w:r w:rsidR="002B08C3">
              <w:rPr>
                <w:noProof/>
                <w:webHidden/>
              </w:rPr>
              <w:t>16</w:t>
            </w:r>
            <w:r w:rsidR="002B08C3">
              <w:rPr>
                <w:noProof/>
                <w:webHidden/>
              </w:rPr>
              <w:fldChar w:fldCharType="end"/>
            </w:r>
          </w:hyperlink>
        </w:p>
        <w:p w14:paraId="483A6CB8" w14:textId="77777777" w:rsidR="002B08C3" w:rsidRDefault="003C5D23">
          <w:pPr>
            <w:pStyle w:val="TOC2"/>
            <w:tabs>
              <w:tab w:val="right" w:leader="dot" w:pos="9350"/>
            </w:tabs>
            <w:rPr>
              <w:noProof/>
            </w:rPr>
          </w:pPr>
          <w:hyperlink w:anchor="_Toc61186343" w:history="1">
            <w:r w:rsidR="002B08C3" w:rsidRPr="007A49E5">
              <w:rPr>
                <w:rStyle w:val="Hyperlink"/>
                <w:rFonts w:ascii="Times New Roman" w:eastAsia="Times New Roman" w:hAnsi="Times New Roman" w:cs="Times New Roman"/>
                <w:b/>
                <w:noProof/>
              </w:rPr>
              <w:t xml:space="preserve">4.1. </w:t>
            </w:r>
            <w:r w:rsidR="002B08C3" w:rsidRPr="007A49E5">
              <w:rPr>
                <w:rStyle w:val="Hyperlink"/>
                <w:rFonts w:ascii="Times New Roman" w:eastAsiaTheme="majorEastAsia" w:hAnsi="Times New Roman" w:cs="Times New Roman"/>
                <w:b/>
                <w:bCs/>
                <w:noProof/>
              </w:rPr>
              <w:t>Attīstības virziens „Digitālās prasmes un izglītība”</w:t>
            </w:r>
            <w:r w:rsidR="002B08C3">
              <w:rPr>
                <w:noProof/>
                <w:webHidden/>
              </w:rPr>
              <w:tab/>
            </w:r>
            <w:r w:rsidR="002B08C3">
              <w:rPr>
                <w:noProof/>
                <w:webHidden/>
              </w:rPr>
              <w:fldChar w:fldCharType="begin"/>
            </w:r>
            <w:r w:rsidR="002B08C3">
              <w:rPr>
                <w:noProof/>
                <w:webHidden/>
              </w:rPr>
              <w:instrText xml:space="preserve"> PAGEREF _Toc61186343 \h </w:instrText>
            </w:r>
            <w:r w:rsidR="002B08C3">
              <w:rPr>
                <w:noProof/>
                <w:webHidden/>
              </w:rPr>
            </w:r>
            <w:r w:rsidR="002B08C3">
              <w:rPr>
                <w:noProof/>
                <w:webHidden/>
              </w:rPr>
              <w:fldChar w:fldCharType="separate"/>
            </w:r>
            <w:r w:rsidR="002B08C3">
              <w:rPr>
                <w:noProof/>
                <w:webHidden/>
              </w:rPr>
              <w:t>16</w:t>
            </w:r>
            <w:r w:rsidR="002B08C3">
              <w:rPr>
                <w:noProof/>
                <w:webHidden/>
              </w:rPr>
              <w:fldChar w:fldCharType="end"/>
            </w:r>
          </w:hyperlink>
        </w:p>
        <w:p w14:paraId="0469ABC2" w14:textId="77777777" w:rsidR="002B08C3" w:rsidRDefault="003C5D23">
          <w:pPr>
            <w:pStyle w:val="TOC3"/>
            <w:rPr>
              <w:noProof/>
            </w:rPr>
          </w:pPr>
          <w:hyperlink w:anchor="_Toc61186344" w:history="1">
            <w:r w:rsidR="002B08C3" w:rsidRPr="007A49E5">
              <w:rPr>
                <w:rStyle w:val="Hyperlink"/>
                <w:rFonts w:ascii="Times New Roman" w:eastAsia="Times New Roman" w:hAnsi="Times New Roman" w:cs="Times New Roman"/>
                <w:b/>
                <w:noProof/>
                <w:lang w:val="lv"/>
              </w:rPr>
              <w:t>4.1.1. Rīcības virziens: Līdzdalība un praktiskā e-risinājumu izmantošana – katra iedzīvotāja digitālo prasmju un digitālo rīku pamata komplekts</w:t>
            </w:r>
            <w:r w:rsidR="002B08C3">
              <w:rPr>
                <w:noProof/>
                <w:webHidden/>
              </w:rPr>
              <w:tab/>
            </w:r>
            <w:r w:rsidR="002B08C3">
              <w:rPr>
                <w:noProof/>
                <w:webHidden/>
              </w:rPr>
              <w:fldChar w:fldCharType="begin"/>
            </w:r>
            <w:r w:rsidR="002B08C3">
              <w:rPr>
                <w:noProof/>
                <w:webHidden/>
              </w:rPr>
              <w:instrText xml:space="preserve"> PAGEREF _Toc61186344 \h </w:instrText>
            </w:r>
            <w:r w:rsidR="002B08C3">
              <w:rPr>
                <w:noProof/>
                <w:webHidden/>
              </w:rPr>
            </w:r>
            <w:r w:rsidR="002B08C3">
              <w:rPr>
                <w:noProof/>
                <w:webHidden/>
              </w:rPr>
              <w:fldChar w:fldCharType="separate"/>
            </w:r>
            <w:r w:rsidR="002B08C3">
              <w:rPr>
                <w:noProof/>
                <w:webHidden/>
              </w:rPr>
              <w:t>20</w:t>
            </w:r>
            <w:r w:rsidR="002B08C3">
              <w:rPr>
                <w:noProof/>
                <w:webHidden/>
              </w:rPr>
              <w:fldChar w:fldCharType="end"/>
            </w:r>
          </w:hyperlink>
        </w:p>
        <w:p w14:paraId="64EEEDF1" w14:textId="77777777" w:rsidR="002B08C3" w:rsidRDefault="003C5D23">
          <w:pPr>
            <w:pStyle w:val="TOC3"/>
            <w:rPr>
              <w:noProof/>
            </w:rPr>
          </w:pPr>
          <w:hyperlink w:anchor="_Toc61186345" w:history="1">
            <w:r w:rsidR="002B08C3" w:rsidRPr="007A49E5">
              <w:rPr>
                <w:rStyle w:val="Hyperlink"/>
                <w:rFonts w:ascii="Times New Roman" w:eastAsia="Times New Roman" w:hAnsi="Times New Roman" w:cs="Times New Roman"/>
                <w:b/>
                <w:noProof/>
                <w:lang w:val="lv"/>
              </w:rPr>
              <w:t>4.1.2. Rīcības virziens: Pakalpojumu sniegšana</w:t>
            </w:r>
            <w:r w:rsidR="002B08C3">
              <w:rPr>
                <w:noProof/>
                <w:webHidden/>
              </w:rPr>
              <w:tab/>
            </w:r>
            <w:r w:rsidR="002B08C3">
              <w:rPr>
                <w:noProof/>
                <w:webHidden/>
              </w:rPr>
              <w:fldChar w:fldCharType="begin"/>
            </w:r>
            <w:r w:rsidR="002B08C3">
              <w:rPr>
                <w:noProof/>
                <w:webHidden/>
              </w:rPr>
              <w:instrText xml:space="preserve"> PAGEREF _Toc61186345 \h </w:instrText>
            </w:r>
            <w:r w:rsidR="002B08C3">
              <w:rPr>
                <w:noProof/>
                <w:webHidden/>
              </w:rPr>
            </w:r>
            <w:r w:rsidR="002B08C3">
              <w:rPr>
                <w:noProof/>
                <w:webHidden/>
              </w:rPr>
              <w:fldChar w:fldCharType="separate"/>
            </w:r>
            <w:r w:rsidR="002B08C3">
              <w:rPr>
                <w:noProof/>
                <w:webHidden/>
              </w:rPr>
              <w:t>25</w:t>
            </w:r>
            <w:r w:rsidR="002B08C3">
              <w:rPr>
                <w:noProof/>
                <w:webHidden/>
              </w:rPr>
              <w:fldChar w:fldCharType="end"/>
            </w:r>
          </w:hyperlink>
        </w:p>
        <w:p w14:paraId="3D2B26CB" w14:textId="77777777" w:rsidR="002B08C3" w:rsidRDefault="003C5D23">
          <w:pPr>
            <w:pStyle w:val="TOC3"/>
            <w:rPr>
              <w:noProof/>
            </w:rPr>
          </w:pPr>
          <w:hyperlink w:anchor="_Toc61186346" w:history="1">
            <w:r w:rsidR="002B08C3" w:rsidRPr="007A49E5">
              <w:rPr>
                <w:rStyle w:val="Hyperlink"/>
                <w:rFonts w:ascii="Times New Roman" w:eastAsia="Times New Roman" w:hAnsi="Times New Roman" w:cs="Times New Roman"/>
                <w:b/>
                <w:noProof/>
                <w:lang w:val="lv"/>
              </w:rPr>
              <w:t>4.1.3. Rīcības virziens: Pakalpojumu un sistēmu veidošana</w:t>
            </w:r>
            <w:r w:rsidR="002B08C3">
              <w:rPr>
                <w:noProof/>
                <w:webHidden/>
              </w:rPr>
              <w:tab/>
            </w:r>
            <w:r w:rsidR="002B08C3">
              <w:rPr>
                <w:noProof/>
                <w:webHidden/>
              </w:rPr>
              <w:fldChar w:fldCharType="begin"/>
            </w:r>
            <w:r w:rsidR="002B08C3">
              <w:rPr>
                <w:noProof/>
                <w:webHidden/>
              </w:rPr>
              <w:instrText xml:space="preserve"> PAGEREF _Toc61186346 \h </w:instrText>
            </w:r>
            <w:r w:rsidR="002B08C3">
              <w:rPr>
                <w:noProof/>
                <w:webHidden/>
              </w:rPr>
            </w:r>
            <w:r w:rsidR="002B08C3">
              <w:rPr>
                <w:noProof/>
                <w:webHidden/>
              </w:rPr>
              <w:fldChar w:fldCharType="separate"/>
            </w:r>
            <w:r w:rsidR="002B08C3">
              <w:rPr>
                <w:noProof/>
                <w:webHidden/>
              </w:rPr>
              <w:t>29</w:t>
            </w:r>
            <w:r w:rsidR="002B08C3">
              <w:rPr>
                <w:noProof/>
                <w:webHidden/>
              </w:rPr>
              <w:fldChar w:fldCharType="end"/>
            </w:r>
          </w:hyperlink>
        </w:p>
        <w:p w14:paraId="3B7C1755" w14:textId="77777777" w:rsidR="002B08C3" w:rsidRDefault="003C5D23">
          <w:pPr>
            <w:pStyle w:val="TOC3"/>
            <w:rPr>
              <w:noProof/>
            </w:rPr>
          </w:pPr>
          <w:hyperlink w:anchor="_Toc61186347" w:history="1">
            <w:r w:rsidR="002B08C3" w:rsidRPr="007A49E5">
              <w:rPr>
                <w:rStyle w:val="Hyperlink"/>
                <w:rFonts w:ascii="Times New Roman" w:eastAsia="Times New Roman" w:hAnsi="Times New Roman" w:cs="Times New Roman"/>
                <w:b/>
                <w:noProof/>
                <w:lang w:val="lv"/>
              </w:rPr>
              <w:t>4.1.4. Rīcības virziens: Ietekme un peļņa</w:t>
            </w:r>
            <w:r w:rsidR="002B08C3">
              <w:rPr>
                <w:noProof/>
                <w:webHidden/>
              </w:rPr>
              <w:tab/>
            </w:r>
            <w:r w:rsidR="002B08C3">
              <w:rPr>
                <w:noProof/>
                <w:webHidden/>
              </w:rPr>
              <w:fldChar w:fldCharType="begin"/>
            </w:r>
            <w:r w:rsidR="002B08C3">
              <w:rPr>
                <w:noProof/>
                <w:webHidden/>
              </w:rPr>
              <w:instrText xml:space="preserve"> PAGEREF _Toc61186347 \h </w:instrText>
            </w:r>
            <w:r w:rsidR="002B08C3">
              <w:rPr>
                <w:noProof/>
                <w:webHidden/>
              </w:rPr>
            </w:r>
            <w:r w:rsidR="002B08C3">
              <w:rPr>
                <w:noProof/>
                <w:webHidden/>
              </w:rPr>
              <w:fldChar w:fldCharType="separate"/>
            </w:r>
            <w:r w:rsidR="002B08C3">
              <w:rPr>
                <w:noProof/>
                <w:webHidden/>
              </w:rPr>
              <w:t>33</w:t>
            </w:r>
            <w:r w:rsidR="002B08C3">
              <w:rPr>
                <w:noProof/>
                <w:webHidden/>
              </w:rPr>
              <w:fldChar w:fldCharType="end"/>
            </w:r>
          </w:hyperlink>
        </w:p>
        <w:p w14:paraId="2297ECB3" w14:textId="77777777" w:rsidR="002B08C3" w:rsidRDefault="003C5D23">
          <w:pPr>
            <w:pStyle w:val="TOC3"/>
            <w:rPr>
              <w:noProof/>
            </w:rPr>
          </w:pPr>
          <w:hyperlink w:anchor="_Toc61186348" w:history="1">
            <w:r w:rsidR="002B08C3" w:rsidRPr="007A49E5">
              <w:rPr>
                <w:rStyle w:val="Hyperlink"/>
                <w:rFonts w:ascii="Times New Roman" w:eastAsia="Times New Roman" w:hAnsi="Times New Roman" w:cs="Times New Roman"/>
                <w:b/>
                <w:noProof/>
                <w:lang w:val="lv"/>
              </w:rPr>
              <w:t>4.1.5. Rīcības virziens: Digitālās prasmes izglītības sektorā</w:t>
            </w:r>
            <w:r w:rsidR="002B08C3">
              <w:rPr>
                <w:noProof/>
                <w:webHidden/>
              </w:rPr>
              <w:tab/>
            </w:r>
            <w:r w:rsidR="002B08C3">
              <w:rPr>
                <w:noProof/>
                <w:webHidden/>
              </w:rPr>
              <w:fldChar w:fldCharType="begin"/>
            </w:r>
            <w:r w:rsidR="002B08C3">
              <w:rPr>
                <w:noProof/>
                <w:webHidden/>
              </w:rPr>
              <w:instrText xml:space="preserve"> PAGEREF _Toc61186348 \h </w:instrText>
            </w:r>
            <w:r w:rsidR="002B08C3">
              <w:rPr>
                <w:noProof/>
                <w:webHidden/>
              </w:rPr>
            </w:r>
            <w:r w:rsidR="002B08C3">
              <w:rPr>
                <w:noProof/>
                <w:webHidden/>
              </w:rPr>
              <w:fldChar w:fldCharType="separate"/>
            </w:r>
            <w:r w:rsidR="002B08C3">
              <w:rPr>
                <w:noProof/>
                <w:webHidden/>
              </w:rPr>
              <w:t>37</w:t>
            </w:r>
            <w:r w:rsidR="002B08C3">
              <w:rPr>
                <w:noProof/>
                <w:webHidden/>
              </w:rPr>
              <w:fldChar w:fldCharType="end"/>
            </w:r>
          </w:hyperlink>
        </w:p>
        <w:p w14:paraId="39605A2E" w14:textId="77777777" w:rsidR="002B08C3" w:rsidRDefault="003C5D23">
          <w:pPr>
            <w:pStyle w:val="TOC3"/>
            <w:rPr>
              <w:noProof/>
            </w:rPr>
          </w:pPr>
          <w:hyperlink w:anchor="_Toc61186349" w:history="1">
            <w:r w:rsidR="002B08C3" w:rsidRPr="007A49E5">
              <w:rPr>
                <w:rStyle w:val="Hyperlink"/>
                <w:rFonts w:ascii="Times New Roman" w:eastAsia="Times New Roman" w:hAnsi="Times New Roman" w:cs="Times New Roman"/>
                <w:b/>
                <w:noProof/>
                <w:lang w:val="lv"/>
              </w:rPr>
              <w:t>4.1.6. Rīcības virziens: Digitālās prasmes veselības sektorā</w:t>
            </w:r>
            <w:r w:rsidR="002B08C3">
              <w:rPr>
                <w:noProof/>
                <w:webHidden/>
              </w:rPr>
              <w:tab/>
            </w:r>
            <w:r w:rsidR="002B08C3">
              <w:rPr>
                <w:noProof/>
                <w:webHidden/>
              </w:rPr>
              <w:fldChar w:fldCharType="begin"/>
            </w:r>
            <w:r w:rsidR="002B08C3">
              <w:rPr>
                <w:noProof/>
                <w:webHidden/>
              </w:rPr>
              <w:instrText xml:space="preserve"> PAGEREF _Toc61186349 \h </w:instrText>
            </w:r>
            <w:r w:rsidR="002B08C3">
              <w:rPr>
                <w:noProof/>
                <w:webHidden/>
              </w:rPr>
            </w:r>
            <w:r w:rsidR="002B08C3">
              <w:rPr>
                <w:noProof/>
                <w:webHidden/>
              </w:rPr>
              <w:fldChar w:fldCharType="separate"/>
            </w:r>
            <w:r w:rsidR="002B08C3">
              <w:rPr>
                <w:noProof/>
                <w:webHidden/>
              </w:rPr>
              <w:t>43</w:t>
            </w:r>
            <w:r w:rsidR="002B08C3">
              <w:rPr>
                <w:noProof/>
                <w:webHidden/>
              </w:rPr>
              <w:fldChar w:fldCharType="end"/>
            </w:r>
          </w:hyperlink>
        </w:p>
        <w:p w14:paraId="407077AB" w14:textId="77777777" w:rsidR="002B08C3" w:rsidRDefault="003C5D23">
          <w:pPr>
            <w:pStyle w:val="TOC2"/>
            <w:tabs>
              <w:tab w:val="right" w:leader="dot" w:pos="9350"/>
            </w:tabs>
            <w:rPr>
              <w:noProof/>
            </w:rPr>
          </w:pPr>
          <w:hyperlink w:anchor="_Toc61186350" w:history="1">
            <w:r w:rsidR="002B08C3" w:rsidRPr="007A49E5">
              <w:rPr>
                <w:rStyle w:val="Hyperlink"/>
                <w:rFonts w:ascii="Times New Roman" w:eastAsia="Times New Roman" w:hAnsi="Times New Roman" w:cs="Times New Roman"/>
                <w:b/>
                <w:noProof/>
              </w:rPr>
              <w:t>4.2. Attīstības virziens „Digitālā drošība un uzticamība”</w:t>
            </w:r>
            <w:r w:rsidR="002B08C3">
              <w:rPr>
                <w:noProof/>
                <w:webHidden/>
              </w:rPr>
              <w:tab/>
            </w:r>
            <w:r w:rsidR="002B08C3">
              <w:rPr>
                <w:noProof/>
                <w:webHidden/>
              </w:rPr>
              <w:fldChar w:fldCharType="begin"/>
            </w:r>
            <w:r w:rsidR="002B08C3">
              <w:rPr>
                <w:noProof/>
                <w:webHidden/>
              </w:rPr>
              <w:instrText xml:space="preserve"> PAGEREF _Toc61186350 \h </w:instrText>
            </w:r>
            <w:r w:rsidR="002B08C3">
              <w:rPr>
                <w:noProof/>
                <w:webHidden/>
              </w:rPr>
            </w:r>
            <w:r w:rsidR="002B08C3">
              <w:rPr>
                <w:noProof/>
                <w:webHidden/>
              </w:rPr>
              <w:fldChar w:fldCharType="separate"/>
            </w:r>
            <w:r w:rsidR="002B08C3">
              <w:rPr>
                <w:noProof/>
                <w:webHidden/>
              </w:rPr>
              <w:t>46</w:t>
            </w:r>
            <w:r w:rsidR="002B08C3">
              <w:rPr>
                <w:noProof/>
                <w:webHidden/>
              </w:rPr>
              <w:fldChar w:fldCharType="end"/>
            </w:r>
          </w:hyperlink>
        </w:p>
        <w:p w14:paraId="35ABB69C" w14:textId="77777777" w:rsidR="002B08C3" w:rsidRDefault="003C5D23">
          <w:pPr>
            <w:pStyle w:val="TOC3"/>
            <w:rPr>
              <w:noProof/>
            </w:rPr>
          </w:pPr>
          <w:hyperlink w:anchor="_Toc61186351" w:history="1">
            <w:r w:rsidR="002B08C3" w:rsidRPr="007A49E5">
              <w:rPr>
                <w:rStyle w:val="Hyperlink"/>
                <w:rFonts w:ascii="Times New Roman" w:eastAsia="Times New Roman" w:hAnsi="Times New Roman" w:cs="Times New Roman"/>
                <w:b/>
                <w:noProof/>
                <w:lang w:val="lv"/>
              </w:rPr>
              <w:t>4.2.1. Rīcības virziens: Digitālās drošības politika</w:t>
            </w:r>
            <w:r w:rsidR="002B08C3">
              <w:rPr>
                <w:noProof/>
                <w:webHidden/>
              </w:rPr>
              <w:tab/>
            </w:r>
            <w:r w:rsidR="002B08C3">
              <w:rPr>
                <w:noProof/>
                <w:webHidden/>
              </w:rPr>
              <w:fldChar w:fldCharType="begin"/>
            </w:r>
            <w:r w:rsidR="002B08C3">
              <w:rPr>
                <w:noProof/>
                <w:webHidden/>
              </w:rPr>
              <w:instrText xml:space="preserve"> PAGEREF _Toc61186351 \h </w:instrText>
            </w:r>
            <w:r w:rsidR="002B08C3">
              <w:rPr>
                <w:noProof/>
                <w:webHidden/>
              </w:rPr>
            </w:r>
            <w:r w:rsidR="002B08C3">
              <w:rPr>
                <w:noProof/>
                <w:webHidden/>
              </w:rPr>
              <w:fldChar w:fldCharType="separate"/>
            </w:r>
            <w:r w:rsidR="002B08C3">
              <w:rPr>
                <w:noProof/>
                <w:webHidden/>
              </w:rPr>
              <w:t>48</w:t>
            </w:r>
            <w:r w:rsidR="002B08C3">
              <w:rPr>
                <w:noProof/>
                <w:webHidden/>
              </w:rPr>
              <w:fldChar w:fldCharType="end"/>
            </w:r>
          </w:hyperlink>
        </w:p>
        <w:p w14:paraId="17895032" w14:textId="77777777" w:rsidR="002B08C3" w:rsidRDefault="003C5D23">
          <w:pPr>
            <w:pStyle w:val="TOC3"/>
            <w:rPr>
              <w:noProof/>
            </w:rPr>
          </w:pPr>
          <w:hyperlink w:anchor="_Toc61186352" w:history="1">
            <w:r w:rsidR="002B08C3" w:rsidRPr="007A49E5">
              <w:rPr>
                <w:rStyle w:val="Hyperlink"/>
                <w:rFonts w:ascii="Times New Roman" w:eastAsia="Times New Roman" w:hAnsi="Times New Roman" w:cs="Times New Roman"/>
                <w:b/>
                <w:noProof/>
                <w:lang w:val="lv"/>
              </w:rPr>
              <w:t>4.2.2. Rīcības virziens: Elektroniskā identitāte un uzticamības pakalpojumi</w:t>
            </w:r>
            <w:r w:rsidR="002B08C3">
              <w:rPr>
                <w:noProof/>
                <w:webHidden/>
              </w:rPr>
              <w:tab/>
            </w:r>
            <w:r w:rsidR="002B08C3">
              <w:rPr>
                <w:noProof/>
                <w:webHidden/>
              </w:rPr>
              <w:fldChar w:fldCharType="begin"/>
            </w:r>
            <w:r w:rsidR="002B08C3">
              <w:rPr>
                <w:noProof/>
                <w:webHidden/>
              </w:rPr>
              <w:instrText xml:space="preserve"> PAGEREF _Toc61186352 \h </w:instrText>
            </w:r>
            <w:r w:rsidR="002B08C3">
              <w:rPr>
                <w:noProof/>
                <w:webHidden/>
              </w:rPr>
            </w:r>
            <w:r w:rsidR="002B08C3">
              <w:rPr>
                <w:noProof/>
                <w:webHidden/>
              </w:rPr>
              <w:fldChar w:fldCharType="separate"/>
            </w:r>
            <w:r w:rsidR="002B08C3">
              <w:rPr>
                <w:noProof/>
                <w:webHidden/>
              </w:rPr>
              <w:t>53</w:t>
            </w:r>
            <w:r w:rsidR="002B08C3">
              <w:rPr>
                <w:noProof/>
                <w:webHidden/>
              </w:rPr>
              <w:fldChar w:fldCharType="end"/>
            </w:r>
          </w:hyperlink>
        </w:p>
        <w:p w14:paraId="09D6599F" w14:textId="77777777" w:rsidR="002B08C3" w:rsidRDefault="003C5D23">
          <w:pPr>
            <w:pStyle w:val="TOC3"/>
            <w:rPr>
              <w:noProof/>
            </w:rPr>
          </w:pPr>
          <w:hyperlink w:anchor="_Toc61186353" w:history="1">
            <w:r w:rsidR="002B08C3" w:rsidRPr="007A49E5">
              <w:rPr>
                <w:rStyle w:val="Hyperlink"/>
                <w:rFonts w:ascii="Times New Roman" w:eastAsia="Times New Roman" w:hAnsi="Times New Roman" w:cs="Times New Roman"/>
                <w:b/>
                <w:noProof/>
                <w:lang w:val="lv"/>
              </w:rPr>
              <w:t>4.2.3. Rīcības virziens: Patērētāju tiesību aizsardzība digitālajā vidē</w:t>
            </w:r>
            <w:r w:rsidR="002B08C3">
              <w:rPr>
                <w:noProof/>
                <w:webHidden/>
              </w:rPr>
              <w:tab/>
            </w:r>
            <w:r w:rsidR="002B08C3">
              <w:rPr>
                <w:noProof/>
                <w:webHidden/>
              </w:rPr>
              <w:fldChar w:fldCharType="begin"/>
            </w:r>
            <w:r w:rsidR="002B08C3">
              <w:rPr>
                <w:noProof/>
                <w:webHidden/>
              </w:rPr>
              <w:instrText xml:space="preserve"> PAGEREF _Toc61186353 \h </w:instrText>
            </w:r>
            <w:r w:rsidR="002B08C3">
              <w:rPr>
                <w:noProof/>
                <w:webHidden/>
              </w:rPr>
            </w:r>
            <w:r w:rsidR="002B08C3">
              <w:rPr>
                <w:noProof/>
                <w:webHidden/>
              </w:rPr>
              <w:fldChar w:fldCharType="separate"/>
            </w:r>
            <w:r w:rsidR="002B08C3">
              <w:rPr>
                <w:noProof/>
                <w:webHidden/>
              </w:rPr>
              <w:t>58</w:t>
            </w:r>
            <w:r w:rsidR="002B08C3">
              <w:rPr>
                <w:noProof/>
                <w:webHidden/>
              </w:rPr>
              <w:fldChar w:fldCharType="end"/>
            </w:r>
          </w:hyperlink>
        </w:p>
        <w:p w14:paraId="7F38D8DD" w14:textId="77777777" w:rsidR="002B08C3" w:rsidRDefault="003C5D23">
          <w:pPr>
            <w:pStyle w:val="TOC3"/>
            <w:rPr>
              <w:noProof/>
            </w:rPr>
          </w:pPr>
          <w:hyperlink w:anchor="_Toc61186354" w:history="1">
            <w:r w:rsidR="002B08C3" w:rsidRPr="007A49E5">
              <w:rPr>
                <w:rStyle w:val="Hyperlink"/>
                <w:rFonts w:ascii="Times New Roman" w:eastAsia="Times New Roman" w:hAnsi="Times New Roman" w:cs="Times New Roman"/>
                <w:b/>
                <w:noProof/>
                <w:lang w:val="lv"/>
              </w:rPr>
              <w:t>4.2.4. Rīcības virziens: Interneta lietotāju aizsardzība pret kaitīgu saturu</w:t>
            </w:r>
            <w:r w:rsidR="002B08C3">
              <w:rPr>
                <w:noProof/>
                <w:webHidden/>
              </w:rPr>
              <w:tab/>
            </w:r>
            <w:r w:rsidR="002B08C3">
              <w:rPr>
                <w:noProof/>
                <w:webHidden/>
              </w:rPr>
              <w:fldChar w:fldCharType="begin"/>
            </w:r>
            <w:r w:rsidR="002B08C3">
              <w:rPr>
                <w:noProof/>
                <w:webHidden/>
              </w:rPr>
              <w:instrText xml:space="preserve"> PAGEREF _Toc61186354 \h </w:instrText>
            </w:r>
            <w:r w:rsidR="002B08C3">
              <w:rPr>
                <w:noProof/>
                <w:webHidden/>
              </w:rPr>
            </w:r>
            <w:r w:rsidR="002B08C3">
              <w:rPr>
                <w:noProof/>
                <w:webHidden/>
              </w:rPr>
              <w:fldChar w:fldCharType="separate"/>
            </w:r>
            <w:r w:rsidR="002B08C3">
              <w:rPr>
                <w:noProof/>
                <w:webHidden/>
              </w:rPr>
              <w:t>63</w:t>
            </w:r>
            <w:r w:rsidR="002B08C3">
              <w:rPr>
                <w:noProof/>
                <w:webHidden/>
              </w:rPr>
              <w:fldChar w:fldCharType="end"/>
            </w:r>
          </w:hyperlink>
        </w:p>
        <w:p w14:paraId="42E487A7" w14:textId="77777777" w:rsidR="002B08C3" w:rsidRDefault="003C5D23">
          <w:pPr>
            <w:pStyle w:val="TOC2"/>
            <w:tabs>
              <w:tab w:val="right" w:leader="dot" w:pos="9350"/>
            </w:tabs>
            <w:rPr>
              <w:noProof/>
            </w:rPr>
          </w:pPr>
          <w:hyperlink w:anchor="_Toc61186355" w:history="1">
            <w:r w:rsidR="002B08C3" w:rsidRPr="007A49E5">
              <w:rPr>
                <w:rStyle w:val="Hyperlink"/>
                <w:rFonts w:ascii="Times New Roman" w:eastAsia="Times New Roman" w:hAnsi="Times New Roman" w:cs="Times New Roman"/>
                <w:b/>
                <w:noProof/>
              </w:rPr>
              <w:t>4.3. Attīstības virziens „Telekomunikāciju pakalpojumu pieejamība”</w:t>
            </w:r>
            <w:r w:rsidR="002B08C3">
              <w:rPr>
                <w:noProof/>
                <w:webHidden/>
              </w:rPr>
              <w:tab/>
            </w:r>
            <w:r w:rsidR="002B08C3">
              <w:rPr>
                <w:noProof/>
                <w:webHidden/>
              </w:rPr>
              <w:fldChar w:fldCharType="begin"/>
            </w:r>
            <w:r w:rsidR="002B08C3">
              <w:rPr>
                <w:noProof/>
                <w:webHidden/>
              </w:rPr>
              <w:instrText xml:space="preserve"> PAGEREF _Toc61186355 \h </w:instrText>
            </w:r>
            <w:r w:rsidR="002B08C3">
              <w:rPr>
                <w:noProof/>
                <w:webHidden/>
              </w:rPr>
            </w:r>
            <w:r w:rsidR="002B08C3">
              <w:rPr>
                <w:noProof/>
                <w:webHidden/>
              </w:rPr>
              <w:fldChar w:fldCharType="separate"/>
            </w:r>
            <w:r w:rsidR="002B08C3">
              <w:rPr>
                <w:noProof/>
                <w:webHidden/>
              </w:rPr>
              <w:t>65</w:t>
            </w:r>
            <w:r w:rsidR="002B08C3">
              <w:rPr>
                <w:noProof/>
                <w:webHidden/>
              </w:rPr>
              <w:fldChar w:fldCharType="end"/>
            </w:r>
          </w:hyperlink>
        </w:p>
        <w:p w14:paraId="5434E4C3" w14:textId="77777777" w:rsidR="002B08C3" w:rsidRDefault="003C5D23">
          <w:pPr>
            <w:pStyle w:val="TOC3"/>
            <w:rPr>
              <w:noProof/>
            </w:rPr>
          </w:pPr>
          <w:hyperlink w:anchor="_Toc61186356" w:history="1">
            <w:r w:rsidR="002B08C3" w:rsidRPr="007A49E5">
              <w:rPr>
                <w:rStyle w:val="Hyperlink"/>
                <w:rFonts w:ascii="Times New Roman" w:eastAsia="Times New Roman" w:hAnsi="Times New Roman" w:cs="Times New Roman"/>
                <w:b/>
                <w:noProof/>
                <w:lang w:val="lv"/>
              </w:rPr>
              <w:t>4.3.1. Rīcības virziens: Elektronisko sakaru tīkli un tīklu infrastruktūras kartēšana. Infrastruktūras koplietošanas veicināšana un atbalsta infrastruktūras pieejamība.</w:t>
            </w:r>
            <w:r w:rsidR="002B08C3">
              <w:rPr>
                <w:noProof/>
                <w:webHidden/>
              </w:rPr>
              <w:tab/>
            </w:r>
            <w:r w:rsidR="002B08C3">
              <w:rPr>
                <w:noProof/>
                <w:webHidden/>
              </w:rPr>
              <w:fldChar w:fldCharType="begin"/>
            </w:r>
            <w:r w:rsidR="002B08C3">
              <w:rPr>
                <w:noProof/>
                <w:webHidden/>
              </w:rPr>
              <w:instrText xml:space="preserve"> PAGEREF _Toc61186356 \h </w:instrText>
            </w:r>
            <w:r w:rsidR="002B08C3">
              <w:rPr>
                <w:noProof/>
                <w:webHidden/>
              </w:rPr>
            </w:r>
            <w:r w:rsidR="002B08C3">
              <w:rPr>
                <w:noProof/>
                <w:webHidden/>
              </w:rPr>
              <w:fldChar w:fldCharType="separate"/>
            </w:r>
            <w:r w:rsidR="002B08C3">
              <w:rPr>
                <w:noProof/>
                <w:webHidden/>
              </w:rPr>
              <w:t>67</w:t>
            </w:r>
            <w:r w:rsidR="002B08C3">
              <w:rPr>
                <w:noProof/>
                <w:webHidden/>
              </w:rPr>
              <w:fldChar w:fldCharType="end"/>
            </w:r>
          </w:hyperlink>
        </w:p>
        <w:p w14:paraId="0C38F78B" w14:textId="77777777" w:rsidR="002B08C3" w:rsidRDefault="003C5D23">
          <w:pPr>
            <w:pStyle w:val="TOC3"/>
            <w:rPr>
              <w:noProof/>
            </w:rPr>
          </w:pPr>
          <w:hyperlink w:anchor="_Toc61186357" w:history="1">
            <w:r w:rsidR="002B08C3" w:rsidRPr="007A49E5">
              <w:rPr>
                <w:rStyle w:val="Hyperlink"/>
                <w:rFonts w:ascii="Times New Roman" w:eastAsia="Times New Roman" w:hAnsi="Times New Roman" w:cs="Times New Roman"/>
                <w:b/>
                <w:noProof/>
                <w:lang w:val="lv"/>
              </w:rPr>
              <w:t>4.3.2. Rīcības virziens: IPv6 ieviešanas veicināšana</w:t>
            </w:r>
            <w:r w:rsidR="002B08C3">
              <w:rPr>
                <w:noProof/>
                <w:webHidden/>
              </w:rPr>
              <w:tab/>
            </w:r>
            <w:r w:rsidR="002B08C3">
              <w:rPr>
                <w:noProof/>
                <w:webHidden/>
              </w:rPr>
              <w:fldChar w:fldCharType="begin"/>
            </w:r>
            <w:r w:rsidR="002B08C3">
              <w:rPr>
                <w:noProof/>
                <w:webHidden/>
              </w:rPr>
              <w:instrText xml:space="preserve"> PAGEREF _Toc61186357 \h </w:instrText>
            </w:r>
            <w:r w:rsidR="002B08C3">
              <w:rPr>
                <w:noProof/>
                <w:webHidden/>
              </w:rPr>
            </w:r>
            <w:r w:rsidR="002B08C3">
              <w:rPr>
                <w:noProof/>
                <w:webHidden/>
              </w:rPr>
              <w:fldChar w:fldCharType="separate"/>
            </w:r>
            <w:r w:rsidR="002B08C3">
              <w:rPr>
                <w:noProof/>
                <w:webHidden/>
              </w:rPr>
              <w:t>78</w:t>
            </w:r>
            <w:r w:rsidR="002B08C3">
              <w:rPr>
                <w:noProof/>
                <w:webHidden/>
              </w:rPr>
              <w:fldChar w:fldCharType="end"/>
            </w:r>
          </w:hyperlink>
        </w:p>
        <w:p w14:paraId="007D35CA" w14:textId="77777777" w:rsidR="002B08C3" w:rsidRDefault="003C5D23">
          <w:pPr>
            <w:pStyle w:val="TOC2"/>
            <w:tabs>
              <w:tab w:val="right" w:leader="dot" w:pos="9350"/>
            </w:tabs>
            <w:rPr>
              <w:noProof/>
            </w:rPr>
          </w:pPr>
          <w:hyperlink w:anchor="_Toc61186358" w:history="1">
            <w:r w:rsidR="002B08C3" w:rsidRPr="007A49E5">
              <w:rPr>
                <w:rStyle w:val="Hyperlink"/>
                <w:rFonts w:ascii="Times New Roman" w:eastAsia="Times New Roman" w:hAnsi="Times New Roman" w:cs="Times New Roman"/>
                <w:b/>
                <w:noProof/>
              </w:rPr>
              <w:t>4.4. Attīstības virziens „Tautsaimniecības (t.sk valsts pārvaldes) digitālā transformācija”</w:t>
            </w:r>
            <w:r w:rsidR="002B08C3">
              <w:rPr>
                <w:noProof/>
                <w:webHidden/>
              </w:rPr>
              <w:tab/>
            </w:r>
            <w:r w:rsidR="002B08C3">
              <w:rPr>
                <w:noProof/>
                <w:webHidden/>
              </w:rPr>
              <w:fldChar w:fldCharType="begin"/>
            </w:r>
            <w:r w:rsidR="002B08C3">
              <w:rPr>
                <w:noProof/>
                <w:webHidden/>
              </w:rPr>
              <w:instrText xml:space="preserve"> PAGEREF _Toc61186358 \h </w:instrText>
            </w:r>
            <w:r w:rsidR="002B08C3">
              <w:rPr>
                <w:noProof/>
                <w:webHidden/>
              </w:rPr>
            </w:r>
            <w:r w:rsidR="002B08C3">
              <w:rPr>
                <w:noProof/>
                <w:webHidden/>
              </w:rPr>
              <w:fldChar w:fldCharType="separate"/>
            </w:r>
            <w:r w:rsidR="002B08C3">
              <w:rPr>
                <w:noProof/>
                <w:webHidden/>
              </w:rPr>
              <w:t>80</w:t>
            </w:r>
            <w:r w:rsidR="002B08C3">
              <w:rPr>
                <w:noProof/>
                <w:webHidden/>
              </w:rPr>
              <w:fldChar w:fldCharType="end"/>
            </w:r>
          </w:hyperlink>
        </w:p>
        <w:p w14:paraId="5E8532E4" w14:textId="77777777" w:rsidR="002B08C3" w:rsidRDefault="003C5D23">
          <w:pPr>
            <w:pStyle w:val="TOC3"/>
            <w:rPr>
              <w:noProof/>
            </w:rPr>
          </w:pPr>
          <w:hyperlink w:anchor="_Toc61186359" w:history="1">
            <w:r w:rsidR="002B08C3" w:rsidRPr="007A49E5">
              <w:rPr>
                <w:rStyle w:val="Hyperlink"/>
                <w:rFonts w:ascii="Times New Roman" w:eastAsia="Times New Roman" w:hAnsi="Times New Roman" w:cs="Times New Roman"/>
                <w:b/>
                <w:noProof/>
                <w:lang w:val="lv"/>
              </w:rPr>
              <w:t>4.4.1. Rīcības virziens: Pakalpojumu platformas</w:t>
            </w:r>
            <w:r w:rsidR="002B08C3">
              <w:rPr>
                <w:noProof/>
                <w:webHidden/>
              </w:rPr>
              <w:tab/>
            </w:r>
            <w:r w:rsidR="002B08C3">
              <w:rPr>
                <w:noProof/>
                <w:webHidden/>
              </w:rPr>
              <w:fldChar w:fldCharType="begin"/>
            </w:r>
            <w:r w:rsidR="002B08C3">
              <w:rPr>
                <w:noProof/>
                <w:webHidden/>
              </w:rPr>
              <w:instrText xml:space="preserve"> PAGEREF _Toc61186359 \h </w:instrText>
            </w:r>
            <w:r w:rsidR="002B08C3">
              <w:rPr>
                <w:noProof/>
                <w:webHidden/>
              </w:rPr>
            </w:r>
            <w:r w:rsidR="002B08C3">
              <w:rPr>
                <w:noProof/>
                <w:webHidden/>
              </w:rPr>
              <w:fldChar w:fldCharType="separate"/>
            </w:r>
            <w:r w:rsidR="002B08C3">
              <w:rPr>
                <w:noProof/>
                <w:webHidden/>
              </w:rPr>
              <w:t>86</w:t>
            </w:r>
            <w:r w:rsidR="002B08C3">
              <w:rPr>
                <w:noProof/>
                <w:webHidden/>
              </w:rPr>
              <w:fldChar w:fldCharType="end"/>
            </w:r>
          </w:hyperlink>
        </w:p>
        <w:p w14:paraId="36FE2AA0" w14:textId="77777777" w:rsidR="002B08C3" w:rsidRDefault="003C5D23">
          <w:pPr>
            <w:pStyle w:val="TOC3"/>
            <w:rPr>
              <w:noProof/>
            </w:rPr>
          </w:pPr>
          <w:hyperlink w:anchor="_Toc61186360" w:history="1">
            <w:r w:rsidR="002B08C3" w:rsidRPr="007A49E5">
              <w:rPr>
                <w:rStyle w:val="Hyperlink"/>
                <w:rFonts w:ascii="Times New Roman" w:eastAsia="Times New Roman" w:hAnsi="Times New Roman" w:cs="Times New Roman"/>
                <w:b/>
                <w:noProof/>
                <w:lang w:val="lv"/>
              </w:rPr>
              <w:t>4.4.2. Rīcības virziens: Datu pārvaldība, atvēršana un analīze</w:t>
            </w:r>
            <w:r w:rsidR="002B08C3">
              <w:rPr>
                <w:noProof/>
                <w:webHidden/>
              </w:rPr>
              <w:tab/>
            </w:r>
            <w:r w:rsidR="002B08C3">
              <w:rPr>
                <w:noProof/>
                <w:webHidden/>
              </w:rPr>
              <w:fldChar w:fldCharType="begin"/>
            </w:r>
            <w:r w:rsidR="002B08C3">
              <w:rPr>
                <w:noProof/>
                <w:webHidden/>
              </w:rPr>
              <w:instrText xml:space="preserve"> PAGEREF _Toc61186360 \h </w:instrText>
            </w:r>
            <w:r w:rsidR="002B08C3">
              <w:rPr>
                <w:noProof/>
                <w:webHidden/>
              </w:rPr>
            </w:r>
            <w:r w:rsidR="002B08C3">
              <w:rPr>
                <w:noProof/>
                <w:webHidden/>
              </w:rPr>
              <w:fldChar w:fldCharType="separate"/>
            </w:r>
            <w:r w:rsidR="002B08C3">
              <w:rPr>
                <w:noProof/>
                <w:webHidden/>
              </w:rPr>
              <w:t>94</w:t>
            </w:r>
            <w:r w:rsidR="002B08C3">
              <w:rPr>
                <w:noProof/>
                <w:webHidden/>
              </w:rPr>
              <w:fldChar w:fldCharType="end"/>
            </w:r>
          </w:hyperlink>
        </w:p>
        <w:p w14:paraId="4FB5FA3D" w14:textId="77777777" w:rsidR="002B08C3" w:rsidRDefault="003C5D23">
          <w:pPr>
            <w:pStyle w:val="TOC3"/>
            <w:rPr>
              <w:noProof/>
            </w:rPr>
          </w:pPr>
          <w:hyperlink w:anchor="_Toc61186361" w:history="1">
            <w:r w:rsidR="002B08C3" w:rsidRPr="007A49E5">
              <w:rPr>
                <w:rStyle w:val="Hyperlink"/>
                <w:rFonts w:ascii="Times New Roman" w:eastAsia="Times New Roman" w:hAnsi="Times New Roman" w:cs="Times New Roman"/>
                <w:b/>
                <w:noProof/>
                <w:lang w:val="lv"/>
              </w:rPr>
              <w:t>4.4.3. Rīcības virziens: Finanses un nodokļi</w:t>
            </w:r>
            <w:r w:rsidR="002B08C3">
              <w:rPr>
                <w:noProof/>
                <w:webHidden/>
              </w:rPr>
              <w:tab/>
            </w:r>
            <w:r w:rsidR="002B08C3">
              <w:rPr>
                <w:noProof/>
                <w:webHidden/>
              </w:rPr>
              <w:fldChar w:fldCharType="begin"/>
            </w:r>
            <w:r w:rsidR="002B08C3">
              <w:rPr>
                <w:noProof/>
                <w:webHidden/>
              </w:rPr>
              <w:instrText xml:space="preserve"> PAGEREF _Toc61186361 \h </w:instrText>
            </w:r>
            <w:r w:rsidR="002B08C3">
              <w:rPr>
                <w:noProof/>
                <w:webHidden/>
              </w:rPr>
            </w:r>
            <w:r w:rsidR="002B08C3">
              <w:rPr>
                <w:noProof/>
                <w:webHidden/>
              </w:rPr>
              <w:fldChar w:fldCharType="separate"/>
            </w:r>
            <w:r w:rsidR="002B08C3">
              <w:rPr>
                <w:noProof/>
                <w:webHidden/>
              </w:rPr>
              <w:t>105</w:t>
            </w:r>
            <w:r w:rsidR="002B08C3">
              <w:rPr>
                <w:noProof/>
                <w:webHidden/>
              </w:rPr>
              <w:fldChar w:fldCharType="end"/>
            </w:r>
          </w:hyperlink>
        </w:p>
        <w:p w14:paraId="134DE642" w14:textId="77777777" w:rsidR="002B08C3" w:rsidRDefault="003C5D23">
          <w:pPr>
            <w:pStyle w:val="TOC3"/>
            <w:rPr>
              <w:noProof/>
            </w:rPr>
          </w:pPr>
          <w:hyperlink w:anchor="_Toc61186362" w:history="1">
            <w:r w:rsidR="002B08C3" w:rsidRPr="007A49E5">
              <w:rPr>
                <w:rStyle w:val="Hyperlink"/>
                <w:rFonts w:ascii="Times New Roman" w:eastAsia="Times New Roman" w:hAnsi="Times New Roman" w:cs="Times New Roman"/>
                <w:b/>
                <w:noProof/>
                <w:lang w:val="lv"/>
              </w:rPr>
              <w:t>4.4.4. Rīcības virziens: Vides pārvaldības un attīstības plānošanas digitalizācija</w:t>
            </w:r>
            <w:r w:rsidR="002B08C3">
              <w:rPr>
                <w:noProof/>
                <w:webHidden/>
              </w:rPr>
              <w:tab/>
            </w:r>
            <w:r w:rsidR="002B08C3">
              <w:rPr>
                <w:noProof/>
                <w:webHidden/>
              </w:rPr>
              <w:fldChar w:fldCharType="begin"/>
            </w:r>
            <w:r w:rsidR="002B08C3">
              <w:rPr>
                <w:noProof/>
                <w:webHidden/>
              </w:rPr>
              <w:instrText xml:space="preserve"> PAGEREF _Toc61186362 \h </w:instrText>
            </w:r>
            <w:r w:rsidR="002B08C3">
              <w:rPr>
                <w:noProof/>
                <w:webHidden/>
              </w:rPr>
            </w:r>
            <w:r w:rsidR="002B08C3">
              <w:rPr>
                <w:noProof/>
                <w:webHidden/>
              </w:rPr>
              <w:fldChar w:fldCharType="separate"/>
            </w:r>
            <w:r w:rsidR="002B08C3">
              <w:rPr>
                <w:noProof/>
                <w:webHidden/>
              </w:rPr>
              <w:t>116</w:t>
            </w:r>
            <w:r w:rsidR="002B08C3">
              <w:rPr>
                <w:noProof/>
                <w:webHidden/>
              </w:rPr>
              <w:fldChar w:fldCharType="end"/>
            </w:r>
          </w:hyperlink>
        </w:p>
        <w:p w14:paraId="2E871B43" w14:textId="77777777" w:rsidR="002B08C3" w:rsidRDefault="003C5D23">
          <w:pPr>
            <w:pStyle w:val="TOC3"/>
            <w:rPr>
              <w:noProof/>
            </w:rPr>
          </w:pPr>
          <w:hyperlink w:anchor="_Toc61186363" w:history="1">
            <w:r w:rsidR="002B08C3" w:rsidRPr="007A49E5">
              <w:rPr>
                <w:rStyle w:val="Hyperlink"/>
                <w:rFonts w:ascii="Times New Roman" w:eastAsia="Times New Roman" w:hAnsi="Times New Roman" w:cs="Times New Roman"/>
                <w:b/>
                <w:noProof/>
                <w:lang w:val="lv"/>
              </w:rPr>
              <w:t>4.4.5. Rīcības virziens: Sabiedriskā drošība, kārtība un tieslietas</w:t>
            </w:r>
            <w:r w:rsidR="002B08C3">
              <w:rPr>
                <w:noProof/>
                <w:webHidden/>
              </w:rPr>
              <w:tab/>
            </w:r>
            <w:r w:rsidR="002B08C3">
              <w:rPr>
                <w:noProof/>
                <w:webHidden/>
              </w:rPr>
              <w:fldChar w:fldCharType="begin"/>
            </w:r>
            <w:r w:rsidR="002B08C3">
              <w:rPr>
                <w:noProof/>
                <w:webHidden/>
              </w:rPr>
              <w:instrText xml:space="preserve"> PAGEREF _Toc61186363 \h </w:instrText>
            </w:r>
            <w:r w:rsidR="002B08C3">
              <w:rPr>
                <w:noProof/>
                <w:webHidden/>
              </w:rPr>
            </w:r>
            <w:r w:rsidR="002B08C3">
              <w:rPr>
                <w:noProof/>
                <w:webHidden/>
              </w:rPr>
              <w:fldChar w:fldCharType="separate"/>
            </w:r>
            <w:r w:rsidR="002B08C3">
              <w:rPr>
                <w:noProof/>
                <w:webHidden/>
              </w:rPr>
              <w:t>122</w:t>
            </w:r>
            <w:r w:rsidR="002B08C3">
              <w:rPr>
                <w:noProof/>
                <w:webHidden/>
              </w:rPr>
              <w:fldChar w:fldCharType="end"/>
            </w:r>
          </w:hyperlink>
        </w:p>
        <w:p w14:paraId="102DB667" w14:textId="77777777" w:rsidR="002B08C3" w:rsidRDefault="003C5D23">
          <w:pPr>
            <w:pStyle w:val="TOC3"/>
            <w:rPr>
              <w:noProof/>
            </w:rPr>
          </w:pPr>
          <w:hyperlink w:anchor="_Toc61186364" w:history="1">
            <w:r w:rsidR="002B08C3" w:rsidRPr="007A49E5">
              <w:rPr>
                <w:rStyle w:val="Hyperlink"/>
                <w:rFonts w:ascii="Times New Roman" w:eastAsia="Times New Roman" w:hAnsi="Times New Roman" w:cs="Times New Roman"/>
                <w:b/>
                <w:noProof/>
                <w:lang w:val="lv"/>
              </w:rPr>
              <w:t>4.4.6. Rīcības virziens: Sabiedrības sociālā labklājība un veselība</w:t>
            </w:r>
            <w:r w:rsidR="002B08C3">
              <w:rPr>
                <w:noProof/>
                <w:webHidden/>
              </w:rPr>
              <w:tab/>
            </w:r>
            <w:r w:rsidR="002B08C3">
              <w:rPr>
                <w:noProof/>
                <w:webHidden/>
              </w:rPr>
              <w:fldChar w:fldCharType="begin"/>
            </w:r>
            <w:r w:rsidR="002B08C3">
              <w:rPr>
                <w:noProof/>
                <w:webHidden/>
              </w:rPr>
              <w:instrText xml:space="preserve"> PAGEREF _Toc61186364 \h </w:instrText>
            </w:r>
            <w:r w:rsidR="002B08C3">
              <w:rPr>
                <w:noProof/>
                <w:webHidden/>
              </w:rPr>
            </w:r>
            <w:r w:rsidR="002B08C3">
              <w:rPr>
                <w:noProof/>
                <w:webHidden/>
              </w:rPr>
              <w:fldChar w:fldCharType="separate"/>
            </w:r>
            <w:r w:rsidR="002B08C3">
              <w:rPr>
                <w:noProof/>
                <w:webHidden/>
              </w:rPr>
              <w:t>131</w:t>
            </w:r>
            <w:r w:rsidR="002B08C3">
              <w:rPr>
                <w:noProof/>
                <w:webHidden/>
              </w:rPr>
              <w:fldChar w:fldCharType="end"/>
            </w:r>
          </w:hyperlink>
        </w:p>
        <w:p w14:paraId="44BB57D2" w14:textId="77777777" w:rsidR="002B08C3" w:rsidRDefault="003C5D23">
          <w:pPr>
            <w:pStyle w:val="TOC3"/>
            <w:rPr>
              <w:noProof/>
            </w:rPr>
          </w:pPr>
          <w:hyperlink w:anchor="_Toc61186365" w:history="1">
            <w:r w:rsidR="002B08C3" w:rsidRPr="007A49E5">
              <w:rPr>
                <w:rStyle w:val="Hyperlink"/>
                <w:rFonts w:ascii="Times New Roman" w:eastAsia="Times New Roman" w:hAnsi="Times New Roman" w:cs="Times New Roman"/>
                <w:b/>
                <w:noProof/>
                <w:lang w:val="lv"/>
              </w:rPr>
              <w:t>4.4.7. Rīcības virziens: Mašīntulkošana un valodu tehnoloģijas</w:t>
            </w:r>
            <w:r w:rsidR="002B08C3">
              <w:rPr>
                <w:noProof/>
                <w:webHidden/>
              </w:rPr>
              <w:tab/>
            </w:r>
            <w:r w:rsidR="002B08C3">
              <w:rPr>
                <w:noProof/>
                <w:webHidden/>
              </w:rPr>
              <w:fldChar w:fldCharType="begin"/>
            </w:r>
            <w:r w:rsidR="002B08C3">
              <w:rPr>
                <w:noProof/>
                <w:webHidden/>
              </w:rPr>
              <w:instrText xml:space="preserve"> PAGEREF _Toc61186365 \h </w:instrText>
            </w:r>
            <w:r w:rsidR="002B08C3">
              <w:rPr>
                <w:noProof/>
                <w:webHidden/>
              </w:rPr>
            </w:r>
            <w:r w:rsidR="002B08C3">
              <w:rPr>
                <w:noProof/>
                <w:webHidden/>
              </w:rPr>
              <w:fldChar w:fldCharType="separate"/>
            </w:r>
            <w:r w:rsidR="002B08C3">
              <w:rPr>
                <w:noProof/>
                <w:webHidden/>
              </w:rPr>
              <w:t>140</w:t>
            </w:r>
            <w:r w:rsidR="002B08C3">
              <w:rPr>
                <w:noProof/>
                <w:webHidden/>
              </w:rPr>
              <w:fldChar w:fldCharType="end"/>
            </w:r>
          </w:hyperlink>
        </w:p>
        <w:p w14:paraId="6224FB4A" w14:textId="77777777" w:rsidR="002B08C3" w:rsidRDefault="003C5D23">
          <w:pPr>
            <w:pStyle w:val="TOC3"/>
            <w:rPr>
              <w:noProof/>
            </w:rPr>
          </w:pPr>
          <w:hyperlink w:anchor="_Toc61186366" w:history="1">
            <w:r w:rsidR="002B08C3" w:rsidRPr="007A49E5">
              <w:rPr>
                <w:rStyle w:val="Hyperlink"/>
                <w:rFonts w:ascii="Times New Roman" w:eastAsia="Times New Roman" w:hAnsi="Times New Roman" w:cs="Times New Roman"/>
                <w:b/>
                <w:noProof/>
                <w:lang w:val="lv"/>
              </w:rPr>
              <w:t>4.4.8. Rīcības virziens: Kultūras mantojuma saglabāšana un attīstība digitālajā vidē</w:t>
            </w:r>
            <w:r w:rsidR="002B08C3">
              <w:rPr>
                <w:noProof/>
                <w:webHidden/>
              </w:rPr>
              <w:tab/>
            </w:r>
            <w:r w:rsidR="002B08C3">
              <w:rPr>
                <w:noProof/>
                <w:webHidden/>
              </w:rPr>
              <w:fldChar w:fldCharType="begin"/>
            </w:r>
            <w:r w:rsidR="002B08C3">
              <w:rPr>
                <w:noProof/>
                <w:webHidden/>
              </w:rPr>
              <w:instrText xml:space="preserve"> PAGEREF _Toc61186366 \h </w:instrText>
            </w:r>
            <w:r w:rsidR="002B08C3">
              <w:rPr>
                <w:noProof/>
                <w:webHidden/>
              </w:rPr>
            </w:r>
            <w:r w:rsidR="002B08C3">
              <w:rPr>
                <w:noProof/>
                <w:webHidden/>
              </w:rPr>
              <w:fldChar w:fldCharType="separate"/>
            </w:r>
            <w:r w:rsidR="002B08C3">
              <w:rPr>
                <w:noProof/>
                <w:webHidden/>
              </w:rPr>
              <w:t>144</w:t>
            </w:r>
            <w:r w:rsidR="002B08C3">
              <w:rPr>
                <w:noProof/>
                <w:webHidden/>
              </w:rPr>
              <w:fldChar w:fldCharType="end"/>
            </w:r>
          </w:hyperlink>
        </w:p>
        <w:p w14:paraId="3FC92438" w14:textId="77777777" w:rsidR="002B08C3" w:rsidRDefault="003C5D23">
          <w:pPr>
            <w:pStyle w:val="TOC3"/>
            <w:rPr>
              <w:noProof/>
            </w:rPr>
          </w:pPr>
          <w:hyperlink w:anchor="_Toc61186367" w:history="1">
            <w:r w:rsidR="002B08C3" w:rsidRPr="007A49E5">
              <w:rPr>
                <w:rStyle w:val="Hyperlink"/>
                <w:rFonts w:ascii="Times New Roman" w:eastAsia="Times New Roman" w:hAnsi="Times New Roman" w:cs="Times New Roman"/>
                <w:b/>
                <w:noProof/>
                <w:lang w:val="lv"/>
              </w:rPr>
              <w:t>4.4.9. Rīcības virziens: Moderna un atvērta valsts pārvalde</w:t>
            </w:r>
            <w:r w:rsidR="002B08C3">
              <w:rPr>
                <w:noProof/>
                <w:webHidden/>
              </w:rPr>
              <w:tab/>
            </w:r>
            <w:r w:rsidR="002B08C3">
              <w:rPr>
                <w:noProof/>
                <w:webHidden/>
              </w:rPr>
              <w:fldChar w:fldCharType="begin"/>
            </w:r>
            <w:r w:rsidR="002B08C3">
              <w:rPr>
                <w:noProof/>
                <w:webHidden/>
              </w:rPr>
              <w:instrText xml:space="preserve"> PAGEREF _Toc61186367 \h </w:instrText>
            </w:r>
            <w:r w:rsidR="002B08C3">
              <w:rPr>
                <w:noProof/>
                <w:webHidden/>
              </w:rPr>
            </w:r>
            <w:r w:rsidR="002B08C3">
              <w:rPr>
                <w:noProof/>
                <w:webHidden/>
              </w:rPr>
              <w:fldChar w:fldCharType="separate"/>
            </w:r>
            <w:r w:rsidR="002B08C3">
              <w:rPr>
                <w:noProof/>
                <w:webHidden/>
              </w:rPr>
              <w:t>149</w:t>
            </w:r>
            <w:r w:rsidR="002B08C3">
              <w:rPr>
                <w:noProof/>
                <w:webHidden/>
              </w:rPr>
              <w:fldChar w:fldCharType="end"/>
            </w:r>
          </w:hyperlink>
        </w:p>
        <w:p w14:paraId="227F461F" w14:textId="77777777" w:rsidR="002B08C3" w:rsidRDefault="003C5D23">
          <w:pPr>
            <w:pStyle w:val="TOC3"/>
            <w:rPr>
              <w:noProof/>
            </w:rPr>
          </w:pPr>
          <w:hyperlink w:anchor="_Toc61186368" w:history="1">
            <w:r w:rsidR="002B08C3" w:rsidRPr="007A49E5">
              <w:rPr>
                <w:rStyle w:val="Hyperlink"/>
                <w:rFonts w:ascii="Times New Roman" w:eastAsia="Times New Roman" w:hAnsi="Times New Roman" w:cs="Times New Roman"/>
                <w:b/>
                <w:noProof/>
                <w:lang w:val="lv"/>
              </w:rPr>
              <w:t>4.4.10. Rīcības virziens: Racionāls valsts pārvaldes tehnoloģiju atbalsts</w:t>
            </w:r>
            <w:r w:rsidR="002B08C3">
              <w:rPr>
                <w:noProof/>
                <w:webHidden/>
              </w:rPr>
              <w:tab/>
            </w:r>
            <w:r w:rsidR="002B08C3">
              <w:rPr>
                <w:noProof/>
                <w:webHidden/>
              </w:rPr>
              <w:fldChar w:fldCharType="begin"/>
            </w:r>
            <w:r w:rsidR="002B08C3">
              <w:rPr>
                <w:noProof/>
                <w:webHidden/>
              </w:rPr>
              <w:instrText xml:space="preserve"> PAGEREF _Toc61186368 \h </w:instrText>
            </w:r>
            <w:r w:rsidR="002B08C3">
              <w:rPr>
                <w:noProof/>
                <w:webHidden/>
              </w:rPr>
            </w:r>
            <w:r w:rsidR="002B08C3">
              <w:rPr>
                <w:noProof/>
                <w:webHidden/>
              </w:rPr>
              <w:fldChar w:fldCharType="separate"/>
            </w:r>
            <w:r w:rsidR="002B08C3">
              <w:rPr>
                <w:noProof/>
                <w:webHidden/>
              </w:rPr>
              <w:t>182</w:t>
            </w:r>
            <w:r w:rsidR="002B08C3">
              <w:rPr>
                <w:noProof/>
                <w:webHidden/>
              </w:rPr>
              <w:fldChar w:fldCharType="end"/>
            </w:r>
          </w:hyperlink>
        </w:p>
        <w:p w14:paraId="07B1DB92" w14:textId="77777777" w:rsidR="002B08C3" w:rsidRDefault="003C5D23">
          <w:pPr>
            <w:pStyle w:val="TOC3"/>
            <w:rPr>
              <w:noProof/>
            </w:rPr>
          </w:pPr>
          <w:hyperlink w:anchor="_Toc61186369" w:history="1">
            <w:r w:rsidR="002B08C3" w:rsidRPr="007A49E5">
              <w:rPr>
                <w:rStyle w:val="Hyperlink"/>
                <w:rFonts w:ascii="Times New Roman" w:eastAsia="Times New Roman" w:hAnsi="Times New Roman" w:cs="Times New Roman"/>
                <w:b/>
                <w:noProof/>
                <w:lang w:val="lv"/>
              </w:rPr>
              <w:t>4.4.11. Rīcības virziens: Komercdarbības digitalizācijas veicināšana</w:t>
            </w:r>
            <w:r w:rsidR="002B08C3">
              <w:rPr>
                <w:noProof/>
                <w:webHidden/>
              </w:rPr>
              <w:tab/>
            </w:r>
            <w:r w:rsidR="002B08C3">
              <w:rPr>
                <w:noProof/>
                <w:webHidden/>
              </w:rPr>
              <w:fldChar w:fldCharType="begin"/>
            </w:r>
            <w:r w:rsidR="002B08C3">
              <w:rPr>
                <w:noProof/>
                <w:webHidden/>
              </w:rPr>
              <w:instrText xml:space="preserve"> PAGEREF _Toc61186369 \h </w:instrText>
            </w:r>
            <w:r w:rsidR="002B08C3">
              <w:rPr>
                <w:noProof/>
                <w:webHidden/>
              </w:rPr>
            </w:r>
            <w:r w:rsidR="002B08C3">
              <w:rPr>
                <w:noProof/>
                <w:webHidden/>
              </w:rPr>
              <w:fldChar w:fldCharType="separate"/>
            </w:r>
            <w:r w:rsidR="002B08C3">
              <w:rPr>
                <w:noProof/>
                <w:webHidden/>
              </w:rPr>
              <w:t>194</w:t>
            </w:r>
            <w:r w:rsidR="002B08C3">
              <w:rPr>
                <w:noProof/>
                <w:webHidden/>
              </w:rPr>
              <w:fldChar w:fldCharType="end"/>
            </w:r>
          </w:hyperlink>
        </w:p>
        <w:p w14:paraId="4D412E61" w14:textId="77777777" w:rsidR="002B08C3" w:rsidRDefault="003C5D23">
          <w:pPr>
            <w:pStyle w:val="TOC3"/>
            <w:rPr>
              <w:noProof/>
            </w:rPr>
          </w:pPr>
          <w:hyperlink w:anchor="_Toc61186370" w:history="1">
            <w:r w:rsidR="002B08C3" w:rsidRPr="007A49E5">
              <w:rPr>
                <w:rStyle w:val="Hyperlink"/>
                <w:rFonts w:ascii="Times New Roman" w:eastAsia="Times New Roman" w:hAnsi="Times New Roman" w:cs="Times New Roman"/>
                <w:b/>
                <w:noProof/>
                <w:lang w:val="lv"/>
              </w:rPr>
              <w:t>4.4.12. Rīcības virziens: Zinātnes procesu digitālā transformācija</w:t>
            </w:r>
            <w:r w:rsidR="002B08C3">
              <w:rPr>
                <w:noProof/>
                <w:webHidden/>
              </w:rPr>
              <w:tab/>
            </w:r>
            <w:r w:rsidR="002B08C3">
              <w:rPr>
                <w:noProof/>
                <w:webHidden/>
              </w:rPr>
              <w:fldChar w:fldCharType="begin"/>
            </w:r>
            <w:r w:rsidR="002B08C3">
              <w:rPr>
                <w:noProof/>
                <w:webHidden/>
              </w:rPr>
              <w:instrText xml:space="preserve"> PAGEREF _Toc61186370 \h </w:instrText>
            </w:r>
            <w:r w:rsidR="002B08C3">
              <w:rPr>
                <w:noProof/>
                <w:webHidden/>
              </w:rPr>
            </w:r>
            <w:r w:rsidR="002B08C3">
              <w:rPr>
                <w:noProof/>
                <w:webHidden/>
              </w:rPr>
              <w:fldChar w:fldCharType="separate"/>
            </w:r>
            <w:r w:rsidR="002B08C3">
              <w:rPr>
                <w:noProof/>
                <w:webHidden/>
              </w:rPr>
              <w:t>204</w:t>
            </w:r>
            <w:r w:rsidR="002B08C3">
              <w:rPr>
                <w:noProof/>
                <w:webHidden/>
              </w:rPr>
              <w:fldChar w:fldCharType="end"/>
            </w:r>
          </w:hyperlink>
        </w:p>
        <w:p w14:paraId="589D1DDF" w14:textId="77777777" w:rsidR="002B08C3" w:rsidRDefault="003C5D23">
          <w:pPr>
            <w:pStyle w:val="TOC3"/>
            <w:rPr>
              <w:noProof/>
            </w:rPr>
          </w:pPr>
          <w:hyperlink w:anchor="_Toc61186371" w:history="1">
            <w:r w:rsidR="002B08C3" w:rsidRPr="007A49E5">
              <w:rPr>
                <w:rStyle w:val="Hyperlink"/>
                <w:rFonts w:ascii="Times New Roman" w:eastAsia="Times New Roman" w:hAnsi="Times New Roman" w:cs="Times New Roman"/>
                <w:b/>
                <w:noProof/>
                <w:lang w:val="lv"/>
              </w:rPr>
              <w:t>4.4.13. Rīcības virziens: Izglītības procesu digitalizācija</w:t>
            </w:r>
            <w:r w:rsidR="002B08C3">
              <w:rPr>
                <w:noProof/>
                <w:webHidden/>
              </w:rPr>
              <w:tab/>
            </w:r>
            <w:r w:rsidR="002B08C3">
              <w:rPr>
                <w:noProof/>
                <w:webHidden/>
              </w:rPr>
              <w:fldChar w:fldCharType="begin"/>
            </w:r>
            <w:r w:rsidR="002B08C3">
              <w:rPr>
                <w:noProof/>
                <w:webHidden/>
              </w:rPr>
              <w:instrText xml:space="preserve"> PAGEREF _Toc61186371 \h </w:instrText>
            </w:r>
            <w:r w:rsidR="002B08C3">
              <w:rPr>
                <w:noProof/>
                <w:webHidden/>
              </w:rPr>
            </w:r>
            <w:r w:rsidR="002B08C3">
              <w:rPr>
                <w:noProof/>
                <w:webHidden/>
              </w:rPr>
              <w:fldChar w:fldCharType="separate"/>
            </w:r>
            <w:r w:rsidR="002B08C3">
              <w:rPr>
                <w:noProof/>
                <w:webHidden/>
              </w:rPr>
              <w:t>207</w:t>
            </w:r>
            <w:r w:rsidR="002B08C3">
              <w:rPr>
                <w:noProof/>
                <w:webHidden/>
              </w:rPr>
              <w:fldChar w:fldCharType="end"/>
            </w:r>
          </w:hyperlink>
        </w:p>
        <w:p w14:paraId="1E8FDDAA" w14:textId="77777777" w:rsidR="002B08C3" w:rsidRDefault="003C5D23">
          <w:pPr>
            <w:pStyle w:val="TOC2"/>
            <w:tabs>
              <w:tab w:val="right" w:leader="dot" w:pos="9350"/>
            </w:tabs>
            <w:rPr>
              <w:noProof/>
            </w:rPr>
          </w:pPr>
          <w:hyperlink w:anchor="_Toc61186372" w:history="1">
            <w:r w:rsidR="002B08C3" w:rsidRPr="007A49E5">
              <w:rPr>
                <w:rStyle w:val="Hyperlink"/>
                <w:rFonts w:ascii="Times New Roman" w:eastAsia="Times New Roman" w:hAnsi="Times New Roman" w:cs="Times New Roman"/>
                <w:b/>
                <w:noProof/>
              </w:rPr>
              <w:t>4.5. Attīstības virziens „Inovācijas, IKT industrija un IKT zinātne”</w:t>
            </w:r>
            <w:r w:rsidR="002B08C3">
              <w:rPr>
                <w:noProof/>
                <w:webHidden/>
              </w:rPr>
              <w:tab/>
            </w:r>
            <w:r w:rsidR="002B08C3">
              <w:rPr>
                <w:noProof/>
                <w:webHidden/>
              </w:rPr>
              <w:fldChar w:fldCharType="begin"/>
            </w:r>
            <w:r w:rsidR="002B08C3">
              <w:rPr>
                <w:noProof/>
                <w:webHidden/>
              </w:rPr>
              <w:instrText xml:space="preserve"> PAGEREF _Toc61186372 \h </w:instrText>
            </w:r>
            <w:r w:rsidR="002B08C3">
              <w:rPr>
                <w:noProof/>
                <w:webHidden/>
              </w:rPr>
            </w:r>
            <w:r w:rsidR="002B08C3">
              <w:rPr>
                <w:noProof/>
                <w:webHidden/>
              </w:rPr>
              <w:fldChar w:fldCharType="separate"/>
            </w:r>
            <w:r w:rsidR="002B08C3">
              <w:rPr>
                <w:noProof/>
                <w:webHidden/>
              </w:rPr>
              <w:t>213</w:t>
            </w:r>
            <w:r w:rsidR="002B08C3">
              <w:rPr>
                <w:noProof/>
                <w:webHidden/>
              </w:rPr>
              <w:fldChar w:fldCharType="end"/>
            </w:r>
          </w:hyperlink>
        </w:p>
        <w:p w14:paraId="10377A95" w14:textId="77777777" w:rsidR="002B08C3" w:rsidRDefault="003C5D23">
          <w:pPr>
            <w:pStyle w:val="TOC3"/>
            <w:rPr>
              <w:noProof/>
            </w:rPr>
          </w:pPr>
          <w:hyperlink w:anchor="_Toc61186373" w:history="1">
            <w:r w:rsidR="002B08C3" w:rsidRPr="007A49E5">
              <w:rPr>
                <w:rStyle w:val="Hyperlink"/>
                <w:rFonts w:ascii="Times New Roman" w:eastAsia="Times New Roman" w:hAnsi="Times New Roman" w:cs="Times New Roman"/>
                <w:b/>
                <w:noProof/>
                <w:lang w:val="lv"/>
              </w:rPr>
              <w:t>4.5.1. Rīcības virziens: Cilvēkresursu un infrastruktūras attīstība digitālo inovāciju sekmēšanai</w:t>
            </w:r>
            <w:r w:rsidR="002B08C3">
              <w:rPr>
                <w:noProof/>
                <w:webHidden/>
              </w:rPr>
              <w:tab/>
            </w:r>
            <w:r w:rsidR="002B08C3">
              <w:rPr>
                <w:noProof/>
                <w:webHidden/>
              </w:rPr>
              <w:fldChar w:fldCharType="begin"/>
            </w:r>
            <w:r w:rsidR="002B08C3">
              <w:rPr>
                <w:noProof/>
                <w:webHidden/>
              </w:rPr>
              <w:instrText xml:space="preserve"> PAGEREF _Toc61186373 \h </w:instrText>
            </w:r>
            <w:r w:rsidR="002B08C3">
              <w:rPr>
                <w:noProof/>
                <w:webHidden/>
              </w:rPr>
            </w:r>
            <w:r w:rsidR="002B08C3">
              <w:rPr>
                <w:noProof/>
                <w:webHidden/>
              </w:rPr>
              <w:fldChar w:fldCharType="separate"/>
            </w:r>
            <w:r w:rsidR="002B08C3">
              <w:rPr>
                <w:noProof/>
                <w:webHidden/>
              </w:rPr>
              <w:t>214</w:t>
            </w:r>
            <w:r w:rsidR="002B08C3">
              <w:rPr>
                <w:noProof/>
                <w:webHidden/>
              </w:rPr>
              <w:fldChar w:fldCharType="end"/>
            </w:r>
          </w:hyperlink>
        </w:p>
        <w:p w14:paraId="3B6665F8" w14:textId="77777777" w:rsidR="002B08C3" w:rsidRDefault="003C5D23">
          <w:pPr>
            <w:pStyle w:val="TOC3"/>
            <w:rPr>
              <w:noProof/>
            </w:rPr>
          </w:pPr>
          <w:hyperlink w:anchor="_Toc61186374" w:history="1">
            <w:r w:rsidR="002B08C3" w:rsidRPr="007A49E5">
              <w:rPr>
                <w:rStyle w:val="Hyperlink"/>
                <w:rFonts w:ascii="Times New Roman" w:eastAsia="Times New Roman" w:hAnsi="Times New Roman" w:cs="Times New Roman"/>
                <w:b/>
                <w:noProof/>
                <w:lang w:val="lv"/>
              </w:rPr>
              <w:t>4.5.2. Rīcības virziens: Viedās pilsētas, viedā mobilitāte, autonomie transporta līdzekļi, izmēģinājuma poligoni un regulējuma smilškastes</w:t>
            </w:r>
            <w:r w:rsidR="002B08C3">
              <w:rPr>
                <w:noProof/>
                <w:webHidden/>
              </w:rPr>
              <w:tab/>
            </w:r>
            <w:r w:rsidR="002B08C3">
              <w:rPr>
                <w:noProof/>
                <w:webHidden/>
              </w:rPr>
              <w:fldChar w:fldCharType="begin"/>
            </w:r>
            <w:r w:rsidR="002B08C3">
              <w:rPr>
                <w:noProof/>
                <w:webHidden/>
              </w:rPr>
              <w:instrText xml:space="preserve"> PAGEREF _Toc61186374 \h </w:instrText>
            </w:r>
            <w:r w:rsidR="002B08C3">
              <w:rPr>
                <w:noProof/>
                <w:webHidden/>
              </w:rPr>
            </w:r>
            <w:r w:rsidR="002B08C3">
              <w:rPr>
                <w:noProof/>
                <w:webHidden/>
              </w:rPr>
              <w:fldChar w:fldCharType="separate"/>
            </w:r>
            <w:r w:rsidR="002B08C3">
              <w:rPr>
                <w:noProof/>
                <w:webHidden/>
              </w:rPr>
              <w:t>221</w:t>
            </w:r>
            <w:r w:rsidR="002B08C3">
              <w:rPr>
                <w:noProof/>
                <w:webHidden/>
              </w:rPr>
              <w:fldChar w:fldCharType="end"/>
            </w:r>
          </w:hyperlink>
        </w:p>
        <w:p w14:paraId="6262ABA4" w14:textId="77777777" w:rsidR="002B08C3" w:rsidRDefault="003C5D23">
          <w:pPr>
            <w:pStyle w:val="TOC1"/>
            <w:rPr>
              <w:noProof/>
            </w:rPr>
          </w:pPr>
          <w:hyperlink w:anchor="_Toc61186375" w:history="1">
            <w:r w:rsidR="002B08C3" w:rsidRPr="007A49E5">
              <w:rPr>
                <w:rStyle w:val="Hyperlink"/>
                <w:rFonts w:ascii="Times New Roman" w:hAnsi="Times New Roman" w:cs="Times New Roman"/>
                <w:b/>
                <w:bCs/>
                <w:noProof/>
              </w:rPr>
              <w:t>5. Digitālās transformācijas pārvaldība</w:t>
            </w:r>
            <w:r w:rsidR="002B08C3">
              <w:rPr>
                <w:noProof/>
                <w:webHidden/>
              </w:rPr>
              <w:tab/>
            </w:r>
            <w:r w:rsidR="002B08C3">
              <w:rPr>
                <w:noProof/>
                <w:webHidden/>
              </w:rPr>
              <w:fldChar w:fldCharType="begin"/>
            </w:r>
            <w:r w:rsidR="002B08C3">
              <w:rPr>
                <w:noProof/>
                <w:webHidden/>
              </w:rPr>
              <w:instrText xml:space="preserve"> PAGEREF _Toc61186375 \h </w:instrText>
            </w:r>
            <w:r w:rsidR="002B08C3">
              <w:rPr>
                <w:noProof/>
                <w:webHidden/>
              </w:rPr>
            </w:r>
            <w:r w:rsidR="002B08C3">
              <w:rPr>
                <w:noProof/>
                <w:webHidden/>
              </w:rPr>
              <w:fldChar w:fldCharType="separate"/>
            </w:r>
            <w:r w:rsidR="002B08C3">
              <w:rPr>
                <w:noProof/>
                <w:webHidden/>
              </w:rPr>
              <w:t>231</w:t>
            </w:r>
            <w:r w:rsidR="002B08C3">
              <w:rPr>
                <w:noProof/>
                <w:webHidden/>
              </w:rPr>
              <w:fldChar w:fldCharType="end"/>
            </w:r>
          </w:hyperlink>
        </w:p>
        <w:p w14:paraId="7E5F9687" w14:textId="77777777" w:rsidR="002B08C3" w:rsidRDefault="003C5D23">
          <w:pPr>
            <w:pStyle w:val="TOC1"/>
            <w:rPr>
              <w:noProof/>
            </w:rPr>
          </w:pPr>
          <w:hyperlink w:anchor="_Toc61186376" w:history="1">
            <w:r w:rsidR="002B08C3" w:rsidRPr="007A49E5">
              <w:rPr>
                <w:rStyle w:val="Hyperlink"/>
                <w:rFonts w:ascii="Times New Roman" w:hAnsi="Times New Roman" w:cs="Times New Roman"/>
                <w:b/>
                <w:bCs/>
                <w:noProof/>
              </w:rPr>
              <w:t>6. Pielikumi</w:t>
            </w:r>
            <w:r w:rsidR="002B08C3">
              <w:rPr>
                <w:noProof/>
                <w:webHidden/>
              </w:rPr>
              <w:tab/>
            </w:r>
            <w:r w:rsidR="002B08C3">
              <w:rPr>
                <w:noProof/>
                <w:webHidden/>
              </w:rPr>
              <w:fldChar w:fldCharType="begin"/>
            </w:r>
            <w:r w:rsidR="002B08C3">
              <w:rPr>
                <w:noProof/>
                <w:webHidden/>
              </w:rPr>
              <w:instrText xml:space="preserve"> PAGEREF _Toc61186376 \h </w:instrText>
            </w:r>
            <w:r w:rsidR="002B08C3">
              <w:rPr>
                <w:noProof/>
                <w:webHidden/>
              </w:rPr>
            </w:r>
            <w:r w:rsidR="002B08C3">
              <w:rPr>
                <w:noProof/>
                <w:webHidden/>
              </w:rPr>
              <w:fldChar w:fldCharType="separate"/>
            </w:r>
            <w:r w:rsidR="002B08C3">
              <w:rPr>
                <w:noProof/>
                <w:webHidden/>
              </w:rPr>
              <w:t>233</w:t>
            </w:r>
            <w:r w:rsidR="002B08C3">
              <w:rPr>
                <w:noProof/>
                <w:webHidden/>
              </w:rPr>
              <w:fldChar w:fldCharType="end"/>
            </w:r>
          </w:hyperlink>
        </w:p>
        <w:p w14:paraId="341EC516" w14:textId="77777777" w:rsidR="002B08C3" w:rsidRDefault="003C5D23">
          <w:pPr>
            <w:pStyle w:val="TOC2"/>
            <w:tabs>
              <w:tab w:val="right" w:leader="dot" w:pos="9350"/>
            </w:tabs>
            <w:rPr>
              <w:noProof/>
            </w:rPr>
          </w:pPr>
          <w:hyperlink w:anchor="_Toc61186377" w:history="1">
            <w:r w:rsidR="002B08C3" w:rsidRPr="007A49E5">
              <w:rPr>
                <w:rStyle w:val="Hyperlink"/>
                <w:rFonts w:ascii="Times New Roman" w:eastAsia="Times New Roman" w:hAnsi="Times New Roman" w:cs="Times New Roman"/>
                <w:b/>
                <w:noProof/>
              </w:rPr>
              <w:t>6.1. Sasniedzamie politikas rezultāti un rezultatīvie rādītāji</w:t>
            </w:r>
            <w:r w:rsidR="002B08C3">
              <w:rPr>
                <w:noProof/>
                <w:webHidden/>
              </w:rPr>
              <w:tab/>
            </w:r>
            <w:r w:rsidR="002B08C3">
              <w:rPr>
                <w:noProof/>
                <w:webHidden/>
              </w:rPr>
              <w:fldChar w:fldCharType="begin"/>
            </w:r>
            <w:r w:rsidR="002B08C3">
              <w:rPr>
                <w:noProof/>
                <w:webHidden/>
              </w:rPr>
              <w:instrText xml:space="preserve"> PAGEREF _Toc61186377 \h </w:instrText>
            </w:r>
            <w:r w:rsidR="002B08C3">
              <w:rPr>
                <w:noProof/>
                <w:webHidden/>
              </w:rPr>
            </w:r>
            <w:r w:rsidR="002B08C3">
              <w:rPr>
                <w:noProof/>
                <w:webHidden/>
              </w:rPr>
              <w:fldChar w:fldCharType="separate"/>
            </w:r>
            <w:r w:rsidR="002B08C3">
              <w:rPr>
                <w:noProof/>
                <w:webHidden/>
              </w:rPr>
              <w:t>233</w:t>
            </w:r>
            <w:r w:rsidR="002B08C3">
              <w:rPr>
                <w:noProof/>
                <w:webHidden/>
              </w:rPr>
              <w:fldChar w:fldCharType="end"/>
            </w:r>
          </w:hyperlink>
        </w:p>
        <w:p w14:paraId="1B7BA334" w14:textId="77777777" w:rsidR="002B08C3" w:rsidRDefault="003C5D23">
          <w:pPr>
            <w:pStyle w:val="TOC2"/>
            <w:tabs>
              <w:tab w:val="right" w:leader="dot" w:pos="9350"/>
            </w:tabs>
            <w:rPr>
              <w:noProof/>
            </w:rPr>
          </w:pPr>
          <w:hyperlink w:anchor="_Toc61186378" w:history="1">
            <w:r w:rsidR="002B08C3" w:rsidRPr="007A49E5">
              <w:rPr>
                <w:rStyle w:val="Hyperlink"/>
                <w:rFonts w:ascii="Times New Roman" w:eastAsia="Times New Roman" w:hAnsi="Times New Roman" w:cs="Times New Roman"/>
                <w:b/>
                <w:noProof/>
              </w:rPr>
              <w:t>6.2. Rīcības virzieni un uzdevumi</w:t>
            </w:r>
            <w:r w:rsidR="002B08C3">
              <w:rPr>
                <w:noProof/>
                <w:webHidden/>
              </w:rPr>
              <w:tab/>
            </w:r>
            <w:r w:rsidR="002B08C3">
              <w:rPr>
                <w:noProof/>
                <w:webHidden/>
              </w:rPr>
              <w:fldChar w:fldCharType="begin"/>
            </w:r>
            <w:r w:rsidR="002B08C3">
              <w:rPr>
                <w:noProof/>
                <w:webHidden/>
              </w:rPr>
              <w:instrText xml:space="preserve"> PAGEREF _Toc61186378 \h </w:instrText>
            </w:r>
            <w:r w:rsidR="002B08C3">
              <w:rPr>
                <w:noProof/>
                <w:webHidden/>
              </w:rPr>
            </w:r>
            <w:r w:rsidR="002B08C3">
              <w:rPr>
                <w:noProof/>
                <w:webHidden/>
              </w:rPr>
              <w:fldChar w:fldCharType="separate"/>
            </w:r>
            <w:r w:rsidR="002B08C3">
              <w:rPr>
                <w:noProof/>
                <w:webHidden/>
              </w:rPr>
              <w:t>233</w:t>
            </w:r>
            <w:r w:rsidR="002B08C3">
              <w:rPr>
                <w:noProof/>
                <w:webHidden/>
              </w:rPr>
              <w:fldChar w:fldCharType="end"/>
            </w:r>
          </w:hyperlink>
        </w:p>
        <w:p w14:paraId="7130BCEE" w14:textId="77777777" w:rsidR="002B08C3" w:rsidRDefault="003C5D23">
          <w:pPr>
            <w:pStyle w:val="TOC2"/>
            <w:tabs>
              <w:tab w:val="right" w:leader="dot" w:pos="9350"/>
            </w:tabs>
            <w:rPr>
              <w:noProof/>
            </w:rPr>
          </w:pPr>
          <w:hyperlink w:anchor="_Toc61186379" w:history="1">
            <w:r w:rsidR="002B08C3" w:rsidRPr="007A49E5">
              <w:rPr>
                <w:rStyle w:val="Hyperlink"/>
                <w:rFonts w:ascii="Times New Roman" w:eastAsia="Times New Roman" w:hAnsi="Times New Roman" w:cs="Times New Roman"/>
                <w:b/>
                <w:noProof/>
              </w:rPr>
              <w:t>6.3. Indikatīvs finansējums</w:t>
            </w:r>
            <w:r w:rsidR="002B08C3">
              <w:rPr>
                <w:noProof/>
                <w:webHidden/>
              </w:rPr>
              <w:tab/>
            </w:r>
            <w:r w:rsidR="002B08C3">
              <w:rPr>
                <w:noProof/>
                <w:webHidden/>
              </w:rPr>
              <w:fldChar w:fldCharType="begin"/>
            </w:r>
            <w:r w:rsidR="002B08C3">
              <w:rPr>
                <w:noProof/>
                <w:webHidden/>
              </w:rPr>
              <w:instrText xml:space="preserve"> PAGEREF _Toc61186379 \h </w:instrText>
            </w:r>
            <w:r w:rsidR="002B08C3">
              <w:rPr>
                <w:noProof/>
                <w:webHidden/>
              </w:rPr>
            </w:r>
            <w:r w:rsidR="002B08C3">
              <w:rPr>
                <w:noProof/>
                <w:webHidden/>
              </w:rPr>
              <w:fldChar w:fldCharType="separate"/>
            </w:r>
            <w:r w:rsidR="002B08C3">
              <w:rPr>
                <w:noProof/>
                <w:webHidden/>
              </w:rPr>
              <w:t>233</w:t>
            </w:r>
            <w:r w:rsidR="002B08C3">
              <w:rPr>
                <w:noProof/>
                <w:webHidden/>
              </w:rPr>
              <w:fldChar w:fldCharType="end"/>
            </w:r>
          </w:hyperlink>
        </w:p>
        <w:p w14:paraId="1179BBCE" w14:textId="4D886907" w:rsidR="00E21D83" w:rsidRDefault="00E21D83">
          <w:r>
            <w:rPr>
              <w:b/>
              <w:bCs/>
              <w:noProof/>
            </w:rPr>
            <w:fldChar w:fldCharType="end"/>
          </w:r>
        </w:p>
      </w:sdtContent>
    </w:sdt>
    <w:p w14:paraId="13E9A9AF" w14:textId="310B3C79" w:rsidR="004D33B0" w:rsidRPr="0012185C" w:rsidRDefault="004D33B0">
      <w:pPr>
        <w:rPr>
          <w:rFonts w:ascii="Times New Roman" w:eastAsia="Calibri" w:hAnsi="Times New Roman" w:cs="Times New Roman"/>
          <w:color w:val="000000"/>
          <w:sz w:val="28"/>
          <w:szCs w:val="28"/>
        </w:rPr>
      </w:pPr>
      <w:r w:rsidRPr="0012185C">
        <w:rPr>
          <w:rFonts w:ascii="Times New Roman" w:hAnsi="Times New Roman" w:cs="Times New Roman"/>
          <w:sz w:val="28"/>
          <w:szCs w:val="28"/>
        </w:rPr>
        <w:br w:type="page"/>
      </w:r>
    </w:p>
    <w:p w14:paraId="44E2E7C2" w14:textId="5D1B5268" w:rsidR="006854DF" w:rsidRPr="00466E67" w:rsidRDefault="7FC930AE" w:rsidP="0085190E">
      <w:pPr>
        <w:pStyle w:val="Heading1"/>
        <w:numPr>
          <w:ilvl w:val="0"/>
          <w:numId w:val="0"/>
        </w:numPr>
        <w:spacing w:before="120" w:after="120"/>
        <w:jc w:val="center"/>
        <w:rPr>
          <w:rFonts w:ascii="Times New Roman" w:hAnsi="Times New Roman" w:cs="Times New Roman"/>
          <w:b/>
          <w:bCs/>
          <w:color w:val="C00000"/>
          <w:sz w:val="28"/>
          <w:szCs w:val="28"/>
        </w:rPr>
      </w:pPr>
      <w:bookmarkStart w:id="3" w:name="_Toc60795995"/>
      <w:bookmarkStart w:id="4" w:name="_Toc61186338"/>
      <w:bookmarkStart w:id="5" w:name="_Toc46825954"/>
      <w:r w:rsidRPr="00466E67">
        <w:rPr>
          <w:rFonts w:ascii="Times New Roman" w:hAnsi="Times New Roman" w:cs="Times New Roman"/>
          <w:b/>
          <w:bCs/>
          <w:color w:val="C00000"/>
          <w:sz w:val="28"/>
          <w:szCs w:val="28"/>
        </w:rPr>
        <w:lastRenderedPageBreak/>
        <w:t>Saīsinājumu saraksts</w:t>
      </w:r>
      <w:bookmarkEnd w:id="3"/>
      <w:bookmarkEnd w:id="4"/>
    </w:p>
    <w:p w14:paraId="13E9A9B0" w14:textId="605DB935" w:rsidR="006854DF" w:rsidRPr="0012185C" w:rsidRDefault="006854DF">
      <w:pPr>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2160"/>
        <w:gridCol w:w="6999"/>
      </w:tblGrid>
      <w:tr w:rsidR="005A10DC" w:rsidRPr="0012185C" w14:paraId="5EA16784" w14:textId="77777777" w:rsidTr="005A10DC">
        <w:trPr>
          <w:trHeight w:val="327"/>
        </w:trPr>
        <w:tc>
          <w:tcPr>
            <w:tcW w:w="2160" w:type="dxa"/>
            <w:shd w:val="clear" w:color="auto" w:fill="auto"/>
          </w:tcPr>
          <w:p w14:paraId="50BBAC8E" w14:textId="4AD7A8D0" w:rsidR="00802DD0" w:rsidRDefault="00802DD0" w:rsidP="005A10DC">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AiM</w:t>
            </w:r>
          </w:p>
          <w:p w14:paraId="3A98347F" w14:textId="22E16BB7" w:rsidR="005A10DC" w:rsidRPr="0012185C" w:rsidRDefault="00BB3EE4"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CBDV</w:t>
            </w:r>
          </w:p>
        </w:tc>
        <w:tc>
          <w:tcPr>
            <w:tcW w:w="6999" w:type="dxa"/>
            <w:shd w:val="clear" w:color="auto" w:fill="auto"/>
          </w:tcPr>
          <w:p w14:paraId="4E741C9D" w14:textId="1187158D" w:rsidR="00802DD0" w:rsidRDefault="00802DD0" w:rsidP="005A10D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Aizsardzības ministrija</w:t>
            </w:r>
          </w:p>
          <w:p w14:paraId="7C22D063" w14:textId="1BF2FBC1" w:rsidR="005A10DC" w:rsidRPr="0012185C" w:rsidRDefault="00BB3EE4"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Centrālās bankas digitālā valūta</w:t>
            </w:r>
          </w:p>
        </w:tc>
      </w:tr>
      <w:tr w:rsidR="00675436" w:rsidRPr="0012185C" w14:paraId="5DAFF5EE" w14:textId="77777777" w:rsidTr="005A10DC">
        <w:trPr>
          <w:trHeight w:val="327"/>
        </w:trPr>
        <w:tc>
          <w:tcPr>
            <w:tcW w:w="2160" w:type="dxa"/>
            <w:shd w:val="clear" w:color="auto" w:fill="auto"/>
          </w:tcPr>
          <w:p w14:paraId="78A37F3B" w14:textId="7E66B4B6" w:rsidR="00675436" w:rsidRPr="0012185C" w:rsidRDefault="00675436"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CSP</w:t>
            </w:r>
          </w:p>
        </w:tc>
        <w:tc>
          <w:tcPr>
            <w:tcW w:w="6999" w:type="dxa"/>
            <w:shd w:val="clear" w:color="auto" w:fill="auto"/>
          </w:tcPr>
          <w:p w14:paraId="3354F7B7" w14:textId="0BC35065" w:rsidR="00675436" w:rsidRPr="0012185C" w:rsidRDefault="00675436"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Centrālā statistikas pārvalde</w:t>
            </w:r>
          </w:p>
        </w:tc>
      </w:tr>
      <w:tr w:rsidR="005A10DC" w:rsidRPr="0012185C" w14:paraId="5B4B22C0" w14:textId="77777777" w:rsidTr="005A10DC">
        <w:trPr>
          <w:trHeight w:val="327"/>
        </w:trPr>
        <w:tc>
          <w:tcPr>
            <w:tcW w:w="2160" w:type="dxa"/>
            <w:shd w:val="clear" w:color="auto" w:fill="auto"/>
          </w:tcPr>
          <w:p w14:paraId="2A3ADFFB"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DESI</w:t>
            </w:r>
          </w:p>
          <w:p w14:paraId="2FAF79A6" w14:textId="77777777" w:rsidR="005A10DC" w:rsidRPr="0012185C" w:rsidRDefault="005A10DC" w:rsidP="005A10DC">
            <w:pPr>
              <w:spacing w:after="0"/>
              <w:jc w:val="both"/>
              <w:rPr>
                <w:rFonts w:ascii="Times New Roman" w:eastAsia="Calibri" w:hAnsi="Times New Roman" w:cs="Times New Roman"/>
                <w:bCs/>
                <w:sz w:val="24"/>
                <w:szCs w:val="24"/>
                <w:lang w:eastAsia="en-US"/>
              </w:rPr>
            </w:pPr>
          </w:p>
        </w:tc>
        <w:tc>
          <w:tcPr>
            <w:tcW w:w="6999" w:type="dxa"/>
            <w:shd w:val="clear" w:color="auto" w:fill="auto"/>
          </w:tcPr>
          <w:p w14:paraId="2663BCB5"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Digitālās ekonomikas un sabiedrības indekss </w:t>
            </w:r>
            <w:r w:rsidRPr="0012185C">
              <w:rPr>
                <w:rFonts w:ascii="Times New Roman" w:eastAsia="Calibri" w:hAnsi="Times New Roman" w:cs="Times New Roman"/>
                <w:i/>
                <w:sz w:val="24"/>
                <w:szCs w:val="24"/>
                <w:lang w:eastAsia="en-US"/>
              </w:rPr>
              <w:t>(</w:t>
            </w:r>
            <w:r w:rsidRPr="0012185C">
              <w:rPr>
                <w:rFonts w:ascii="Times New Roman" w:eastAsia="Calibri" w:hAnsi="Times New Roman" w:cs="Times New Roman"/>
                <w:i/>
                <w:sz w:val="24"/>
                <w:szCs w:val="24"/>
                <w:lang w:val="en-US" w:eastAsia="en-US"/>
              </w:rPr>
              <w:t>Digital Economy and Society Index</w:t>
            </w:r>
            <w:r w:rsidRPr="0012185C">
              <w:rPr>
                <w:rFonts w:ascii="Times New Roman" w:eastAsia="Calibri" w:hAnsi="Times New Roman" w:cs="Times New Roman"/>
                <w:i/>
                <w:sz w:val="24"/>
                <w:szCs w:val="24"/>
                <w:lang w:eastAsia="en-US"/>
              </w:rPr>
              <w:t>)</w:t>
            </w:r>
          </w:p>
        </w:tc>
      </w:tr>
      <w:tr w:rsidR="005A10DC" w:rsidRPr="0012185C" w14:paraId="3ACD0182" w14:textId="77777777" w:rsidTr="005A10DC">
        <w:trPr>
          <w:trHeight w:val="327"/>
        </w:trPr>
        <w:tc>
          <w:tcPr>
            <w:tcW w:w="2160" w:type="dxa"/>
            <w:shd w:val="clear" w:color="auto" w:fill="auto"/>
          </w:tcPr>
          <w:p w14:paraId="26A11536"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EK</w:t>
            </w:r>
          </w:p>
          <w:p w14:paraId="0CB77B62"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EM</w:t>
            </w:r>
          </w:p>
        </w:tc>
        <w:tc>
          <w:tcPr>
            <w:tcW w:w="6999" w:type="dxa"/>
            <w:shd w:val="clear" w:color="auto" w:fill="auto"/>
          </w:tcPr>
          <w:p w14:paraId="76050C01"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Komisija</w:t>
            </w:r>
          </w:p>
          <w:p w14:paraId="3AAA856A"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Ekonomikas ministrija</w:t>
            </w:r>
          </w:p>
        </w:tc>
      </w:tr>
      <w:tr w:rsidR="005A10DC" w:rsidRPr="0012185C" w14:paraId="0DB402DC" w14:textId="77777777" w:rsidTr="005A10DC">
        <w:trPr>
          <w:trHeight w:val="307"/>
        </w:trPr>
        <w:tc>
          <w:tcPr>
            <w:tcW w:w="2160" w:type="dxa"/>
            <w:shd w:val="clear" w:color="auto" w:fill="auto"/>
          </w:tcPr>
          <w:p w14:paraId="65BFB56F"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ERAF</w:t>
            </w:r>
          </w:p>
          <w:p w14:paraId="6FB3D134" w14:textId="4E79DE8D" w:rsidR="00675436" w:rsidRPr="0012185C" w:rsidRDefault="00675436"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ERP/CRM</w:t>
            </w:r>
          </w:p>
          <w:p w14:paraId="06F0BC69" w14:textId="77777777" w:rsidR="00675436" w:rsidRPr="0012185C" w:rsidRDefault="00675436" w:rsidP="005A10DC">
            <w:pPr>
              <w:spacing w:after="0"/>
              <w:jc w:val="both"/>
              <w:rPr>
                <w:rFonts w:ascii="Times New Roman" w:eastAsia="Calibri" w:hAnsi="Times New Roman" w:cs="Times New Roman"/>
                <w:bCs/>
                <w:sz w:val="24"/>
                <w:szCs w:val="24"/>
                <w:lang w:eastAsia="en-US"/>
              </w:rPr>
            </w:pPr>
          </w:p>
          <w:p w14:paraId="3B59C059" w14:textId="070745C9" w:rsidR="00AE79D6" w:rsidRPr="0012185C" w:rsidRDefault="00785028"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EOSC</w:t>
            </w:r>
          </w:p>
          <w:p w14:paraId="06A06208"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ES</w:t>
            </w:r>
          </w:p>
          <w:p w14:paraId="51DD864D"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ESF</w:t>
            </w:r>
          </w:p>
        </w:tc>
        <w:tc>
          <w:tcPr>
            <w:tcW w:w="6999" w:type="dxa"/>
            <w:shd w:val="clear" w:color="auto" w:fill="auto"/>
          </w:tcPr>
          <w:p w14:paraId="3A76170F"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Reģionālās attīstības fonds</w:t>
            </w:r>
          </w:p>
          <w:p w14:paraId="2C2462DC" w14:textId="7FAC51C5" w:rsidR="00675436" w:rsidRPr="0012185C" w:rsidRDefault="00675436"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Uzņēma resursu pārvaldības (</w:t>
            </w:r>
            <w:r w:rsidRPr="0012185C">
              <w:rPr>
                <w:rFonts w:ascii="Times New Roman" w:eastAsia="Calibri" w:hAnsi="Times New Roman" w:cs="Times New Roman"/>
                <w:i/>
                <w:sz w:val="24"/>
                <w:szCs w:val="24"/>
                <w:lang w:val="en-US" w:eastAsia="en-US"/>
              </w:rPr>
              <w:t>Enterprise Resource Planning</w:t>
            </w:r>
            <w:r w:rsidRPr="0012185C">
              <w:rPr>
                <w:rFonts w:ascii="Times New Roman" w:eastAsia="Calibri" w:hAnsi="Times New Roman" w:cs="Times New Roman"/>
                <w:sz w:val="24"/>
                <w:szCs w:val="24"/>
                <w:lang w:eastAsia="en-US"/>
              </w:rPr>
              <w:t>) un klientu attiecību pārvaldības (</w:t>
            </w:r>
            <w:r w:rsidRPr="0012185C">
              <w:rPr>
                <w:rFonts w:ascii="Times New Roman" w:eastAsia="Calibri" w:hAnsi="Times New Roman" w:cs="Times New Roman"/>
                <w:i/>
                <w:sz w:val="24"/>
                <w:szCs w:val="24"/>
                <w:lang w:val="en-US" w:eastAsia="en-US"/>
              </w:rPr>
              <w:t>Custom</w:t>
            </w:r>
            <w:r w:rsidR="003C6E94" w:rsidRPr="0012185C">
              <w:rPr>
                <w:rFonts w:ascii="Times New Roman" w:eastAsia="Calibri" w:hAnsi="Times New Roman" w:cs="Times New Roman"/>
                <w:i/>
                <w:sz w:val="24"/>
                <w:szCs w:val="24"/>
                <w:lang w:val="en-US" w:eastAsia="en-US"/>
              </w:rPr>
              <w:t>er Relationship Management</w:t>
            </w:r>
            <w:r w:rsidR="003C6E94" w:rsidRPr="0012185C">
              <w:rPr>
                <w:rFonts w:ascii="Times New Roman" w:eastAsia="Calibri" w:hAnsi="Times New Roman" w:cs="Times New Roman"/>
                <w:i/>
                <w:sz w:val="24"/>
                <w:szCs w:val="24"/>
                <w:lang w:eastAsia="en-US"/>
              </w:rPr>
              <w:t xml:space="preserve"> </w:t>
            </w:r>
            <w:r w:rsidRPr="0012185C">
              <w:rPr>
                <w:rFonts w:ascii="Times New Roman" w:eastAsia="Calibri" w:hAnsi="Times New Roman" w:cs="Times New Roman"/>
                <w:sz w:val="24"/>
                <w:szCs w:val="24"/>
                <w:lang w:eastAsia="en-US"/>
              </w:rPr>
              <w:t>) risinājumi</w:t>
            </w:r>
          </w:p>
          <w:p w14:paraId="4CBCD446" w14:textId="5AAD4880" w:rsidR="00AE79D6" w:rsidRPr="0012185C" w:rsidRDefault="00AE79D6"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Atvērtās zinātnes mākonis (</w:t>
            </w:r>
            <w:r w:rsidRPr="0012185C">
              <w:rPr>
                <w:rFonts w:ascii="Times New Roman" w:eastAsia="Calibri" w:hAnsi="Times New Roman" w:cs="Times New Roman"/>
                <w:i/>
                <w:sz w:val="24"/>
                <w:szCs w:val="24"/>
                <w:lang w:val="en-US" w:eastAsia="en-US"/>
              </w:rPr>
              <w:t>European Open Science Cloud</w:t>
            </w:r>
            <w:r w:rsidRPr="0012185C">
              <w:rPr>
                <w:rFonts w:ascii="Times New Roman" w:eastAsia="Calibri" w:hAnsi="Times New Roman" w:cs="Times New Roman"/>
                <w:sz w:val="24"/>
                <w:szCs w:val="24"/>
                <w:lang w:eastAsia="en-US"/>
              </w:rPr>
              <w:t>)</w:t>
            </w:r>
          </w:p>
          <w:p w14:paraId="5F5F612E"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Savienība</w:t>
            </w:r>
          </w:p>
          <w:p w14:paraId="69200D88"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Sociālais fonds</w:t>
            </w:r>
          </w:p>
        </w:tc>
      </w:tr>
      <w:tr w:rsidR="005A10DC" w:rsidRPr="0012185C" w14:paraId="48DC0C53" w14:textId="77777777" w:rsidTr="005A10DC">
        <w:trPr>
          <w:trHeight w:val="327"/>
        </w:trPr>
        <w:tc>
          <w:tcPr>
            <w:tcW w:w="2160" w:type="dxa"/>
            <w:shd w:val="clear" w:color="auto" w:fill="auto"/>
          </w:tcPr>
          <w:p w14:paraId="48A0A56A" w14:textId="170656AA" w:rsidR="00AE79D6"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EUROSTAT</w:t>
            </w:r>
          </w:p>
          <w:p w14:paraId="7890505E" w14:textId="1005C003"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FM</w:t>
            </w:r>
          </w:p>
          <w:p w14:paraId="73B4BF66" w14:textId="72EF04CE" w:rsidR="003C6E94" w:rsidRPr="0012185C" w:rsidRDefault="003C6E94"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HPC</w:t>
            </w:r>
          </w:p>
          <w:p w14:paraId="4210335C" w14:textId="77777777" w:rsidR="005A10DC" w:rsidRPr="0012185C" w:rsidRDefault="00785028"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IKT</w:t>
            </w:r>
          </w:p>
          <w:p w14:paraId="0ACFC9D3" w14:textId="77777777" w:rsidR="00785028" w:rsidRPr="0012185C" w:rsidRDefault="00785028" w:rsidP="00785028">
            <w:pPr>
              <w:spacing w:after="0"/>
              <w:jc w:val="both"/>
              <w:rPr>
                <w:rFonts w:ascii="Times New Roman" w:hAnsi="Times New Roman" w:cs="Times New Roman"/>
                <w:sz w:val="24"/>
                <w:szCs w:val="24"/>
              </w:rPr>
            </w:pPr>
            <w:r w:rsidRPr="0012185C">
              <w:rPr>
                <w:rFonts w:ascii="Times New Roman" w:hAnsi="Times New Roman" w:cs="Times New Roman"/>
                <w:sz w:val="24"/>
                <w:szCs w:val="24"/>
              </w:rPr>
              <w:t xml:space="preserve">IPv4 </w:t>
            </w:r>
          </w:p>
          <w:p w14:paraId="6C303140" w14:textId="65AD4918" w:rsidR="00785028" w:rsidRPr="0012185C" w:rsidRDefault="00785028" w:rsidP="005A10DC">
            <w:pPr>
              <w:spacing w:after="0"/>
              <w:jc w:val="both"/>
              <w:rPr>
                <w:rFonts w:ascii="Times New Roman" w:hAnsi="Times New Roman" w:cs="Times New Roman"/>
                <w:sz w:val="24"/>
                <w:szCs w:val="24"/>
              </w:rPr>
            </w:pPr>
            <w:r w:rsidRPr="0012185C">
              <w:rPr>
                <w:rFonts w:ascii="Times New Roman" w:hAnsi="Times New Roman" w:cs="Times New Roman"/>
                <w:sz w:val="24"/>
                <w:szCs w:val="24"/>
              </w:rPr>
              <w:t>IPv6</w:t>
            </w:r>
          </w:p>
          <w:p w14:paraId="028F3308" w14:textId="30E32385" w:rsidR="00785028" w:rsidRPr="0012185C" w:rsidRDefault="00785028" w:rsidP="005A10DC">
            <w:pPr>
              <w:spacing w:after="0"/>
              <w:jc w:val="both"/>
              <w:rPr>
                <w:rFonts w:ascii="Times New Roman" w:eastAsia="Calibri" w:hAnsi="Times New Roman" w:cs="Times New Roman"/>
                <w:bCs/>
                <w:sz w:val="24"/>
                <w:szCs w:val="24"/>
                <w:lang w:eastAsia="en-US"/>
              </w:rPr>
            </w:pPr>
            <w:r w:rsidRPr="0012185C">
              <w:rPr>
                <w:rFonts w:ascii="Times New Roman" w:hAnsi="Times New Roman" w:cs="Times New Roman"/>
                <w:sz w:val="24"/>
                <w:szCs w:val="24"/>
              </w:rPr>
              <w:t>IoT</w:t>
            </w:r>
          </w:p>
        </w:tc>
        <w:tc>
          <w:tcPr>
            <w:tcW w:w="6999" w:type="dxa"/>
            <w:shd w:val="clear" w:color="auto" w:fill="auto"/>
          </w:tcPr>
          <w:p w14:paraId="483E8197" w14:textId="0B38EDFD" w:rsidR="00AE79D6"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Eiropas statistikas birojs</w:t>
            </w:r>
          </w:p>
          <w:p w14:paraId="371725A3" w14:textId="34454322"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Finanšu ministrija</w:t>
            </w:r>
          </w:p>
          <w:p w14:paraId="48E94621" w14:textId="7CAAA3A8" w:rsidR="003C6E94" w:rsidRPr="0012185C" w:rsidRDefault="003C6E94"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augstas veiktspējas skaitļošanas (</w:t>
            </w:r>
            <w:r w:rsidRPr="0012185C">
              <w:rPr>
                <w:rFonts w:ascii="Times New Roman" w:eastAsia="Calibri" w:hAnsi="Times New Roman" w:cs="Times New Roman"/>
                <w:i/>
                <w:sz w:val="24"/>
                <w:szCs w:val="24"/>
                <w:lang w:val="en-US" w:eastAsia="en-US"/>
              </w:rPr>
              <w:t>High-performance computing</w:t>
            </w:r>
            <w:r w:rsidRPr="0012185C">
              <w:rPr>
                <w:rFonts w:ascii="Times New Roman" w:eastAsia="Calibri" w:hAnsi="Times New Roman" w:cs="Times New Roman"/>
                <w:sz w:val="24"/>
                <w:szCs w:val="24"/>
                <w:lang w:eastAsia="en-US"/>
              </w:rPr>
              <w:t>)</w:t>
            </w:r>
          </w:p>
          <w:p w14:paraId="4BF3991C" w14:textId="4735078B" w:rsidR="005A10DC" w:rsidRPr="0012185C" w:rsidRDefault="0030739E"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Informācijas </w:t>
            </w:r>
            <w:r w:rsidR="00D31477">
              <w:rPr>
                <w:rFonts w:ascii="Times New Roman" w:eastAsia="Calibri" w:hAnsi="Times New Roman" w:cs="Times New Roman"/>
                <w:sz w:val="24"/>
                <w:szCs w:val="24"/>
                <w:lang w:eastAsia="en-US"/>
              </w:rPr>
              <w:t xml:space="preserve">un </w:t>
            </w:r>
            <w:r w:rsidRPr="0012185C">
              <w:rPr>
                <w:rFonts w:ascii="Times New Roman" w:eastAsia="Calibri" w:hAnsi="Times New Roman" w:cs="Times New Roman"/>
                <w:sz w:val="24"/>
                <w:szCs w:val="24"/>
                <w:lang w:eastAsia="en-US"/>
              </w:rPr>
              <w:t>komunikācij</w:t>
            </w:r>
            <w:r w:rsidR="00F750B9" w:rsidRPr="0012185C">
              <w:rPr>
                <w:rFonts w:ascii="Times New Roman" w:eastAsia="Calibri" w:hAnsi="Times New Roman" w:cs="Times New Roman"/>
                <w:sz w:val="24"/>
                <w:szCs w:val="24"/>
                <w:lang w:eastAsia="en-US"/>
              </w:rPr>
              <w:t>as</w:t>
            </w:r>
            <w:r w:rsidRPr="0012185C">
              <w:rPr>
                <w:rFonts w:ascii="Times New Roman" w:eastAsia="Calibri" w:hAnsi="Times New Roman" w:cs="Times New Roman"/>
                <w:sz w:val="24"/>
                <w:szCs w:val="24"/>
                <w:lang w:eastAsia="en-US"/>
              </w:rPr>
              <w:t xml:space="preserve"> tehnoloģijas</w:t>
            </w:r>
          </w:p>
          <w:p w14:paraId="2BA87254" w14:textId="1D3B3220" w:rsidR="00785028" w:rsidRPr="0012185C" w:rsidRDefault="00F750B9" w:rsidP="00785028">
            <w:pPr>
              <w:spacing w:after="0"/>
              <w:jc w:val="both"/>
              <w:rPr>
                <w:rFonts w:ascii="Times New Roman" w:hAnsi="Times New Roman" w:cs="Times New Roman"/>
                <w:sz w:val="24"/>
                <w:szCs w:val="24"/>
              </w:rPr>
            </w:pPr>
            <w:r w:rsidRPr="0012185C">
              <w:rPr>
                <w:rFonts w:ascii="Times New Roman" w:hAnsi="Times New Roman" w:cs="Times New Roman"/>
                <w:sz w:val="24"/>
                <w:szCs w:val="24"/>
              </w:rPr>
              <w:t>I</w:t>
            </w:r>
            <w:r w:rsidR="00785028" w:rsidRPr="0012185C">
              <w:rPr>
                <w:rFonts w:ascii="Times New Roman" w:hAnsi="Times New Roman" w:cs="Times New Roman"/>
                <w:sz w:val="24"/>
                <w:szCs w:val="24"/>
              </w:rPr>
              <w:t>nterneta protokola versija četri</w:t>
            </w:r>
          </w:p>
          <w:p w14:paraId="6C28E468" w14:textId="319B53DB" w:rsidR="00785028" w:rsidRPr="0012185C" w:rsidRDefault="00F750B9" w:rsidP="005A10DC">
            <w:pPr>
              <w:spacing w:after="0"/>
              <w:jc w:val="both"/>
              <w:rPr>
                <w:rFonts w:ascii="Times New Roman" w:hAnsi="Times New Roman" w:cs="Times New Roman"/>
                <w:sz w:val="24"/>
                <w:szCs w:val="24"/>
              </w:rPr>
            </w:pPr>
            <w:r w:rsidRPr="0012185C">
              <w:rPr>
                <w:rFonts w:ascii="Times New Roman" w:hAnsi="Times New Roman" w:cs="Times New Roman"/>
                <w:sz w:val="24"/>
                <w:szCs w:val="24"/>
              </w:rPr>
              <w:t>I</w:t>
            </w:r>
            <w:r w:rsidR="00785028" w:rsidRPr="0012185C">
              <w:rPr>
                <w:rFonts w:ascii="Times New Roman" w:hAnsi="Times New Roman" w:cs="Times New Roman"/>
                <w:sz w:val="24"/>
                <w:szCs w:val="24"/>
              </w:rPr>
              <w:t>nterneta protokola versija seši</w:t>
            </w:r>
          </w:p>
          <w:p w14:paraId="1922030F" w14:textId="0AB27FA0" w:rsidR="00785028" w:rsidRPr="0012185C" w:rsidRDefault="00785028" w:rsidP="005A10DC">
            <w:pPr>
              <w:spacing w:after="0"/>
              <w:jc w:val="both"/>
              <w:rPr>
                <w:rFonts w:ascii="Times New Roman" w:eastAsia="Calibri" w:hAnsi="Times New Roman" w:cs="Times New Roman"/>
                <w:sz w:val="24"/>
                <w:szCs w:val="24"/>
                <w:lang w:eastAsia="en-US"/>
              </w:rPr>
            </w:pPr>
            <w:r w:rsidRPr="0012185C">
              <w:rPr>
                <w:rFonts w:ascii="Times New Roman" w:hAnsi="Times New Roman" w:cs="Times New Roman"/>
                <w:sz w:val="24"/>
                <w:szCs w:val="24"/>
              </w:rPr>
              <w:t>Lietu internets (</w:t>
            </w:r>
            <w:r w:rsidRPr="0012185C">
              <w:rPr>
                <w:rFonts w:ascii="Times New Roman" w:hAnsi="Times New Roman" w:cs="Times New Roman"/>
                <w:i/>
                <w:sz w:val="24"/>
                <w:szCs w:val="24"/>
                <w:lang w:val="en-US"/>
              </w:rPr>
              <w:t>Internet of Things</w:t>
            </w:r>
            <w:r w:rsidRPr="0012185C">
              <w:rPr>
                <w:rFonts w:ascii="Times New Roman" w:hAnsi="Times New Roman" w:cs="Times New Roman"/>
                <w:sz w:val="24"/>
                <w:szCs w:val="24"/>
              </w:rPr>
              <w:t>)</w:t>
            </w:r>
          </w:p>
        </w:tc>
      </w:tr>
      <w:tr w:rsidR="005A10DC" w:rsidRPr="0012185C" w14:paraId="0BE233C3" w14:textId="77777777" w:rsidTr="005A10DC">
        <w:trPr>
          <w:trHeight w:val="327"/>
        </w:trPr>
        <w:tc>
          <w:tcPr>
            <w:tcW w:w="2160" w:type="dxa"/>
            <w:shd w:val="clear" w:color="auto" w:fill="auto"/>
          </w:tcPr>
          <w:p w14:paraId="3CD196A2"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IT</w:t>
            </w:r>
          </w:p>
          <w:p w14:paraId="4F8C8D75"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IZM</w:t>
            </w:r>
          </w:p>
          <w:p w14:paraId="5E1B9BB7"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KF</w:t>
            </w:r>
          </w:p>
          <w:p w14:paraId="61398E6B"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KM</w:t>
            </w:r>
          </w:p>
        </w:tc>
        <w:tc>
          <w:tcPr>
            <w:tcW w:w="6999" w:type="dxa"/>
            <w:shd w:val="clear" w:color="auto" w:fill="auto"/>
          </w:tcPr>
          <w:p w14:paraId="78199554" w14:textId="77777777" w:rsidR="00AE79D6"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Inf</w:t>
            </w:r>
            <w:r w:rsidR="00AE79D6" w:rsidRPr="0012185C">
              <w:rPr>
                <w:rFonts w:ascii="Times New Roman" w:eastAsia="Calibri" w:hAnsi="Times New Roman" w:cs="Times New Roman"/>
                <w:sz w:val="24"/>
                <w:szCs w:val="24"/>
                <w:lang w:eastAsia="en-US"/>
              </w:rPr>
              <w:t>ormācijas un tehnoloģiju nozare</w:t>
            </w:r>
          </w:p>
          <w:p w14:paraId="0882BE64"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Izglītības un zinātnes ministrija</w:t>
            </w:r>
          </w:p>
          <w:p w14:paraId="1ACEB402"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Kohēzijas fonds</w:t>
            </w:r>
          </w:p>
          <w:p w14:paraId="5272743D"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hAnsi="Times New Roman" w:cs="Times New Roman"/>
                <w:sz w:val="24"/>
                <w:szCs w:val="24"/>
              </w:rPr>
              <w:t>Kultūras ministrija</w:t>
            </w:r>
          </w:p>
        </w:tc>
      </w:tr>
      <w:tr w:rsidR="005A10DC" w:rsidRPr="0012185C" w14:paraId="403F7050" w14:textId="77777777" w:rsidTr="005A10DC">
        <w:trPr>
          <w:trHeight w:val="327"/>
        </w:trPr>
        <w:tc>
          <w:tcPr>
            <w:tcW w:w="2160" w:type="dxa"/>
            <w:shd w:val="clear" w:color="auto" w:fill="auto"/>
          </w:tcPr>
          <w:p w14:paraId="12AB46F7"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LIAA</w:t>
            </w:r>
          </w:p>
          <w:p w14:paraId="328D32E4" w14:textId="7756E573"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LIKTA</w:t>
            </w:r>
          </w:p>
          <w:p w14:paraId="4114A761" w14:textId="50661306" w:rsidR="00626CB2" w:rsidRDefault="00626CB2" w:rsidP="005A10D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LM</w:t>
            </w:r>
          </w:p>
          <w:p w14:paraId="11AF052E" w14:textId="5BA3DF5F" w:rsidR="001A1B47" w:rsidRPr="0012185C" w:rsidRDefault="001A1B47"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sz w:val="24"/>
                <w:szCs w:val="24"/>
                <w:lang w:eastAsia="en-US"/>
              </w:rPr>
              <w:t>LNTP</w:t>
            </w:r>
          </w:p>
          <w:p w14:paraId="4871CCC5" w14:textId="50C98452" w:rsidR="00B415DC" w:rsidRDefault="00B415DC" w:rsidP="005A10DC">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LPS</w:t>
            </w:r>
          </w:p>
          <w:p w14:paraId="3356DF42"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LU</w:t>
            </w:r>
          </w:p>
          <w:p w14:paraId="0A7B5173" w14:textId="1AB6DF4C" w:rsidR="001C67B3" w:rsidRPr="0012185C" w:rsidRDefault="001C67B3"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LTRK</w:t>
            </w:r>
          </w:p>
          <w:p w14:paraId="78305ACD" w14:textId="23A76B7F" w:rsidR="001A1B47" w:rsidRPr="0012185C" w:rsidRDefault="001A1B47"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LZA TK</w:t>
            </w:r>
          </w:p>
          <w:p w14:paraId="24BF6A53"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MK</w:t>
            </w:r>
          </w:p>
          <w:p w14:paraId="07441BE3" w14:textId="6D223861" w:rsidR="003861CF" w:rsidRPr="0012185C" w:rsidRDefault="003861CF"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sz w:val="24"/>
                <w:szCs w:val="24"/>
                <w:lang w:eastAsia="en-US"/>
              </w:rPr>
              <w:t>MMU</w:t>
            </w:r>
            <w:r w:rsidR="00062380" w:rsidRPr="0012185C">
              <w:rPr>
                <w:rFonts w:ascii="Times New Roman" w:eastAsia="Calibri" w:hAnsi="Times New Roman" w:cs="Times New Roman"/>
                <w:sz w:val="24"/>
                <w:szCs w:val="24"/>
                <w:lang w:eastAsia="en-US"/>
              </w:rPr>
              <w:t>/MVU</w:t>
            </w:r>
          </w:p>
          <w:p w14:paraId="234CC5B1" w14:textId="5348D8DD" w:rsidR="001C67B3" w:rsidRPr="0012185C" w:rsidRDefault="001C67B3"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MVU</w:t>
            </w:r>
          </w:p>
          <w:p w14:paraId="19DECB24" w14:textId="573C9BBF" w:rsidR="00785028" w:rsidRPr="0012185C" w:rsidRDefault="00785028" w:rsidP="005A10DC">
            <w:pPr>
              <w:spacing w:after="0"/>
              <w:jc w:val="both"/>
              <w:rPr>
                <w:rFonts w:ascii="Times New Roman" w:hAnsi="Times New Roman" w:cs="Times New Roman"/>
                <w:sz w:val="24"/>
                <w:szCs w:val="24"/>
              </w:rPr>
            </w:pPr>
            <w:r w:rsidRPr="0012185C">
              <w:rPr>
                <w:rFonts w:ascii="Times New Roman" w:hAnsi="Times New Roman" w:cs="Times New Roman"/>
                <w:sz w:val="24"/>
                <w:szCs w:val="24"/>
              </w:rPr>
              <w:t>M2M</w:t>
            </w:r>
          </w:p>
          <w:p w14:paraId="2B691124" w14:textId="54260CBF"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NAP</w:t>
            </w:r>
            <w:r w:rsidR="001C3D7D" w:rsidRPr="0012185C">
              <w:rPr>
                <w:rFonts w:ascii="Times New Roman" w:eastAsia="Calibri" w:hAnsi="Times New Roman" w:cs="Times New Roman"/>
                <w:bCs/>
                <w:sz w:val="24"/>
                <w:szCs w:val="24"/>
                <w:lang w:eastAsia="en-US"/>
              </w:rPr>
              <w:t xml:space="preserve"> 2027</w:t>
            </w:r>
          </w:p>
        </w:tc>
        <w:tc>
          <w:tcPr>
            <w:tcW w:w="6999" w:type="dxa"/>
            <w:shd w:val="clear" w:color="auto" w:fill="auto"/>
          </w:tcPr>
          <w:p w14:paraId="7997847E"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Latvijas investīciju un attīstības aģentūra</w:t>
            </w:r>
          </w:p>
          <w:p w14:paraId="44C2C797"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Latvijas Informācijas un komunikācijas tehnoloģijas asociācija</w:t>
            </w:r>
          </w:p>
          <w:p w14:paraId="76F49E66" w14:textId="354A3F40" w:rsidR="00626CB2" w:rsidRDefault="00626CB2" w:rsidP="005A10D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Labklājības ministrija</w:t>
            </w:r>
          </w:p>
          <w:p w14:paraId="3EF3CDC7" w14:textId="406133E6" w:rsidR="001A1B47" w:rsidRPr="0012185C" w:rsidRDefault="001A1B47"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Latvijas Nacionālais terminoloģijas portāls termini.gov.lv </w:t>
            </w:r>
          </w:p>
          <w:p w14:paraId="5DE62710" w14:textId="0EBCAE4E" w:rsidR="00B415DC" w:rsidRDefault="00B415DC" w:rsidP="005A10D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Latvijas pašvaldību savienība</w:t>
            </w:r>
          </w:p>
          <w:p w14:paraId="6F3EFC97" w14:textId="3DDAAB35"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Latvijas </w:t>
            </w:r>
            <w:r w:rsidR="00D31477">
              <w:rPr>
                <w:rFonts w:ascii="Times New Roman" w:eastAsia="Calibri" w:hAnsi="Times New Roman" w:cs="Times New Roman"/>
                <w:sz w:val="24"/>
                <w:szCs w:val="24"/>
                <w:lang w:eastAsia="en-US"/>
              </w:rPr>
              <w:t>U</w:t>
            </w:r>
            <w:r w:rsidRPr="0012185C">
              <w:rPr>
                <w:rFonts w:ascii="Times New Roman" w:eastAsia="Calibri" w:hAnsi="Times New Roman" w:cs="Times New Roman"/>
                <w:sz w:val="24"/>
                <w:szCs w:val="24"/>
                <w:lang w:eastAsia="en-US"/>
              </w:rPr>
              <w:t>niversitāte</w:t>
            </w:r>
          </w:p>
          <w:p w14:paraId="37F059EE" w14:textId="10916C78" w:rsidR="001C67B3" w:rsidRPr="0012185C" w:rsidRDefault="00675436"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Latvijas Tirdzniecības un rūpniecības kamera</w:t>
            </w:r>
          </w:p>
          <w:p w14:paraId="77FF0FF9" w14:textId="1E0B6841" w:rsidR="001A1B47" w:rsidRPr="0012185C" w:rsidRDefault="001A1B47"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Latvijas Zinātņu akad</w:t>
            </w:r>
            <w:r w:rsidR="00D31477">
              <w:rPr>
                <w:rFonts w:ascii="Times New Roman" w:eastAsia="Calibri" w:hAnsi="Times New Roman" w:cs="Times New Roman"/>
                <w:sz w:val="24"/>
                <w:szCs w:val="24"/>
                <w:lang w:eastAsia="en-US"/>
              </w:rPr>
              <w:t>ēmijas Terminoloģijas komisija</w:t>
            </w:r>
          </w:p>
          <w:p w14:paraId="1B4A0283"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Ministru kabinets</w:t>
            </w:r>
          </w:p>
          <w:p w14:paraId="555596A2" w14:textId="1FF68954" w:rsidR="00062380" w:rsidRPr="0012185C" w:rsidRDefault="00062380"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Mikro, mazie un vidējie uzņēmumi </w:t>
            </w:r>
          </w:p>
          <w:p w14:paraId="042890EF" w14:textId="61A04D2A" w:rsidR="001C67B3" w:rsidRPr="0012185C" w:rsidRDefault="00675436"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Mazie un vidējie uzņēmumi</w:t>
            </w:r>
          </w:p>
          <w:p w14:paraId="63F69CAE" w14:textId="7C1769E1" w:rsidR="00785028" w:rsidRPr="0012185C" w:rsidRDefault="00785028" w:rsidP="005A10DC">
            <w:pPr>
              <w:spacing w:after="0"/>
              <w:jc w:val="both"/>
              <w:rPr>
                <w:rFonts w:ascii="Times New Roman" w:hAnsi="Times New Roman" w:cs="Times New Roman"/>
                <w:sz w:val="24"/>
                <w:szCs w:val="24"/>
              </w:rPr>
            </w:pPr>
            <w:r w:rsidRPr="0012185C">
              <w:rPr>
                <w:rFonts w:ascii="Times New Roman" w:hAnsi="Times New Roman" w:cs="Times New Roman"/>
                <w:sz w:val="24"/>
                <w:szCs w:val="24"/>
              </w:rPr>
              <w:t>Mašīnas-mašīnas</w:t>
            </w:r>
            <w:r w:rsidRPr="0012185C">
              <w:rPr>
                <w:rFonts w:ascii="Times New Roman" w:hAnsi="Times New Roman" w:cs="Times New Roman"/>
                <w:i/>
                <w:sz w:val="24"/>
                <w:szCs w:val="24"/>
              </w:rPr>
              <w:t xml:space="preserve"> (</w:t>
            </w:r>
            <w:r w:rsidRPr="0012185C">
              <w:rPr>
                <w:rFonts w:ascii="Times New Roman" w:hAnsi="Times New Roman" w:cs="Times New Roman"/>
                <w:i/>
                <w:sz w:val="24"/>
                <w:szCs w:val="24"/>
                <w:lang w:val="en-US"/>
              </w:rPr>
              <w:t>Machine-to-Machine</w:t>
            </w:r>
            <w:r w:rsidRPr="0012185C">
              <w:rPr>
                <w:rFonts w:ascii="Times New Roman" w:hAnsi="Times New Roman" w:cs="Times New Roman"/>
                <w:sz w:val="24"/>
                <w:szCs w:val="24"/>
              </w:rPr>
              <w:t>)</w:t>
            </w:r>
          </w:p>
          <w:p w14:paraId="5B2547C6" w14:textId="7324D6A9"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Nacionālais attīstības plāns</w:t>
            </w:r>
            <w:r w:rsidR="001C3D7D" w:rsidRPr="0012185C">
              <w:rPr>
                <w:rFonts w:ascii="Times New Roman" w:eastAsia="Calibri" w:hAnsi="Times New Roman" w:cs="Times New Roman"/>
                <w:sz w:val="24"/>
                <w:szCs w:val="24"/>
                <w:lang w:eastAsia="en-US"/>
              </w:rPr>
              <w:t xml:space="preserve"> 2021. – 2027. gadam</w:t>
            </w:r>
          </w:p>
        </w:tc>
      </w:tr>
      <w:tr w:rsidR="005A10DC" w:rsidRPr="0012185C" w14:paraId="48E68893" w14:textId="77777777" w:rsidTr="005A10DC">
        <w:trPr>
          <w:trHeight w:val="327"/>
        </w:trPr>
        <w:tc>
          <w:tcPr>
            <w:tcW w:w="2160" w:type="dxa"/>
            <w:shd w:val="clear" w:color="auto" w:fill="auto"/>
          </w:tcPr>
          <w:p w14:paraId="086889E4" w14:textId="448173A3" w:rsidR="001B1297" w:rsidRPr="0012185C" w:rsidRDefault="001B1297"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NRP</w:t>
            </w:r>
          </w:p>
          <w:p w14:paraId="525F4EDD"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NVO</w:t>
            </w:r>
          </w:p>
        </w:tc>
        <w:tc>
          <w:tcPr>
            <w:tcW w:w="6999" w:type="dxa"/>
            <w:shd w:val="clear" w:color="auto" w:fill="auto"/>
          </w:tcPr>
          <w:p w14:paraId="685CB144" w14:textId="15DDD30A" w:rsidR="001B1297" w:rsidRPr="0012185C" w:rsidRDefault="001B1297" w:rsidP="005A10DC">
            <w:pPr>
              <w:spacing w:after="0"/>
              <w:jc w:val="both"/>
              <w:rPr>
                <w:rFonts w:ascii="Times New Roman" w:eastAsia="Calibri" w:hAnsi="Times New Roman" w:cs="Times New Roman"/>
                <w:sz w:val="24"/>
                <w:szCs w:val="24"/>
                <w:lang w:eastAsia="en-US"/>
              </w:rPr>
            </w:pPr>
            <w:r w:rsidRPr="0012185C">
              <w:rPr>
                <w:rFonts w:ascii="Times New Roman" w:eastAsia="Times New Roman" w:hAnsi="Times New Roman" w:cs="Times New Roman"/>
                <w:sz w:val="24"/>
                <w:szCs w:val="24"/>
              </w:rPr>
              <w:t xml:space="preserve">Stratēģijas „Eiropa 2020” Latvijas nacionālā reformu programma </w:t>
            </w:r>
          </w:p>
          <w:p w14:paraId="0CA24966"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Nevalstiska organizācija</w:t>
            </w:r>
          </w:p>
        </w:tc>
      </w:tr>
      <w:tr w:rsidR="005A10DC" w:rsidRPr="0012185C" w14:paraId="5019E3A4" w14:textId="77777777" w:rsidTr="005A10DC">
        <w:trPr>
          <w:trHeight w:val="327"/>
        </w:trPr>
        <w:tc>
          <w:tcPr>
            <w:tcW w:w="2160" w:type="dxa"/>
            <w:shd w:val="clear" w:color="auto" w:fill="auto"/>
          </w:tcPr>
          <w:p w14:paraId="06B0DB6B"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lastRenderedPageBreak/>
              <w:t>OECD</w:t>
            </w:r>
          </w:p>
          <w:p w14:paraId="36B15C1A" w14:textId="34C0BE0F" w:rsidR="005A10DC" w:rsidRPr="0012185C" w:rsidRDefault="005A10DC" w:rsidP="005A10DC">
            <w:pPr>
              <w:spacing w:after="0"/>
              <w:jc w:val="both"/>
              <w:rPr>
                <w:rFonts w:ascii="Times New Roman" w:eastAsia="Calibri" w:hAnsi="Times New Roman" w:cs="Times New Roman"/>
                <w:bCs/>
                <w:sz w:val="24"/>
                <w:szCs w:val="24"/>
                <w:lang w:eastAsia="en-US"/>
              </w:rPr>
            </w:pPr>
          </w:p>
        </w:tc>
        <w:tc>
          <w:tcPr>
            <w:tcW w:w="6999" w:type="dxa"/>
            <w:shd w:val="clear" w:color="auto" w:fill="auto"/>
          </w:tcPr>
          <w:p w14:paraId="10E58487" w14:textId="25A05A2C" w:rsidR="005A10DC" w:rsidRPr="0012185C" w:rsidRDefault="005A10DC" w:rsidP="005A10DC">
            <w:pPr>
              <w:spacing w:after="0"/>
              <w:jc w:val="both"/>
              <w:rPr>
                <w:rFonts w:ascii="Times New Roman" w:eastAsia="Calibri" w:hAnsi="Times New Roman" w:cs="Times New Roman"/>
                <w:iCs/>
                <w:sz w:val="24"/>
                <w:szCs w:val="24"/>
                <w:lang w:eastAsia="en-US"/>
              </w:rPr>
            </w:pPr>
            <w:r w:rsidRPr="0012185C">
              <w:rPr>
                <w:rFonts w:ascii="Times New Roman" w:eastAsia="Calibri" w:hAnsi="Times New Roman" w:cs="Times New Roman"/>
                <w:sz w:val="24"/>
                <w:szCs w:val="24"/>
                <w:lang w:eastAsia="en-US"/>
              </w:rPr>
              <w:t xml:space="preserve">Ekonomiskās sadarbības un attīstības organizācija </w:t>
            </w:r>
            <w:r w:rsidRPr="0012185C">
              <w:rPr>
                <w:rFonts w:ascii="Times New Roman" w:eastAsia="Calibri" w:hAnsi="Times New Roman" w:cs="Times New Roman"/>
                <w:i/>
                <w:sz w:val="24"/>
                <w:szCs w:val="24"/>
                <w:lang w:eastAsia="en-US"/>
              </w:rPr>
              <w:t>(</w:t>
            </w:r>
            <w:r w:rsidRPr="0012185C">
              <w:rPr>
                <w:rFonts w:ascii="Times New Roman" w:eastAsia="Calibri" w:hAnsi="Times New Roman" w:cs="Times New Roman"/>
                <w:i/>
                <w:iCs/>
                <w:sz w:val="24"/>
                <w:szCs w:val="24"/>
                <w:lang w:val="en-US" w:eastAsia="en-US"/>
              </w:rPr>
              <w:t>Organisation for Economical Cooperation and Development</w:t>
            </w:r>
            <w:r w:rsidRPr="0012185C">
              <w:rPr>
                <w:rFonts w:ascii="Times New Roman" w:eastAsia="Calibri" w:hAnsi="Times New Roman" w:cs="Times New Roman"/>
                <w:i/>
                <w:iCs/>
                <w:sz w:val="24"/>
                <w:szCs w:val="24"/>
                <w:lang w:eastAsia="en-US"/>
              </w:rPr>
              <w:t>)</w:t>
            </w:r>
          </w:p>
        </w:tc>
      </w:tr>
      <w:tr w:rsidR="005A10DC" w:rsidRPr="0012185C" w14:paraId="011041BC" w14:textId="77777777" w:rsidTr="005A10DC">
        <w:trPr>
          <w:trHeight w:val="327"/>
        </w:trPr>
        <w:tc>
          <w:tcPr>
            <w:tcW w:w="2160" w:type="dxa"/>
            <w:shd w:val="clear" w:color="auto" w:fill="auto"/>
          </w:tcPr>
          <w:p w14:paraId="66BECCA8" w14:textId="7397402A"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P&amp;A</w:t>
            </w:r>
          </w:p>
        </w:tc>
        <w:tc>
          <w:tcPr>
            <w:tcW w:w="6999" w:type="dxa"/>
            <w:shd w:val="clear" w:color="auto" w:fill="auto"/>
          </w:tcPr>
          <w:p w14:paraId="5E265ED0" w14:textId="76924A3C"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Pētniecība un attīstība</w:t>
            </w:r>
          </w:p>
        </w:tc>
      </w:tr>
      <w:tr w:rsidR="005A10DC" w:rsidRPr="0012185C" w14:paraId="13776920" w14:textId="77777777" w:rsidTr="005A10DC">
        <w:trPr>
          <w:trHeight w:val="327"/>
        </w:trPr>
        <w:tc>
          <w:tcPr>
            <w:tcW w:w="2160" w:type="dxa"/>
            <w:shd w:val="clear" w:color="auto" w:fill="auto"/>
          </w:tcPr>
          <w:p w14:paraId="67B6798C"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PKC</w:t>
            </w:r>
          </w:p>
          <w:p w14:paraId="1456E104" w14:textId="2CD2DF78" w:rsidR="00C37FF1" w:rsidRPr="0012185C" w:rsidRDefault="00C37FF1"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PMLP</w:t>
            </w:r>
          </w:p>
          <w:p w14:paraId="5E61EF2A"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PTAC</w:t>
            </w:r>
          </w:p>
          <w:p w14:paraId="6E20F47F"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R&amp;D</w:t>
            </w:r>
          </w:p>
          <w:p w14:paraId="0150AEF7"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RIS3</w:t>
            </w:r>
          </w:p>
          <w:p w14:paraId="0F54F2E7"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RR</w:t>
            </w:r>
          </w:p>
          <w:p w14:paraId="48F75219"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RTU</w:t>
            </w:r>
          </w:p>
          <w:p w14:paraId="6536D43C" w14:textId="50213BC8"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RBS</w:t>
            </w:r>
          </w:p>
          <w:p w14:paraId="49EAD1F1" w14:textId="4A6C6C63" w:rsidR="003C6E94" w:rsidRPr="0012185C" w:rsidRDefault="003C6E94" w:rsidP="005A10DC">
            <w:pPr>
              <w:spacing w:after="0"/>
              <w:jc w:val="both"/>
              <w:rPr>
                <w:rFonts w:ascii="Times New Roman" w:eastAsia="Calibri" w:hAnsi="Times New Roman" w:cs="Times New Roman"/>
                <w:bCs/>
                <w:sz w:val="24"/>
                <w:szCs w:val="24"/>
                <w:lang w:eastAsia="en-US"/>
              </w:rPr>
            </w:pPr>
            <w:r w:rsidRPr="0012185C">
              <w:rPr>
                <w:rFonts w:ascii="Times New Roman" w:hAnsi="Times New Roman" w:cs="Times New Roman"/>
                <w:sz w:val="24"/>
                <w:szCs w:val="24"/>
              </w:rPr>
              <w:t>SaaS</w:t>
            </w:r>
          </w:p>
          <w:p w14:paraId="0BF5A41C"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STEM</w:t>
            </w:r>
          </w:p>
          <w:p w14:paraId="69A57945" w14:textId="77777777" w:rsidR="005A10DC" w:rsidRPr="0012185C" w:rsidRDefault="005A10DC" w:rsidP="005A10DC">
            <w:pPr>
              <w:spacing w:after="0"/>
              <w:jc w:val="both"/>
              <w:rPr>
                <w:rFonts w:ascii="Times New Roman" w:eastAsia="Calibri" w:hAnsi="Times New Roman" w:cs="Times New Roman"/>
                <w:bCs/>
                <w:sz w:val="24"/>
                <w:szCs w:val="24"/>
                <w:lang w:eastAsia="en-US"/>
              </w:rPr>
            </w:pPr>
          </w:p>
          <w:p w14:paraId="66BF4D2C" w14:textId="2F78B3A4" w:rsidR="005A10DC" w:rsidRPr="0012185C" w:rsidRDefault="003C6E94"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UX</w:t>
            </w:r>
          </w:p>
          <w:p w14:paraId="290288FB" w14:textId="77777777" w:rsidR="003C6E94" w:rsidRPr="0012185C" w:rsidRDefault="003C6E94"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UI</w:t>
            </w:r>
          </w:p>
          <w:p w14:paraId="1273BFBD" w14:textId="77777777" w:rsidR="00785028" w:rsidRPr="0012185C" w:rsidRDefault="00785028"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VARAM</w:t>
            </w:r>
          </w:p>
          <w:p w14:paraId="28C6BAD5" w14:textId="0AA2D8A4" w:rsidR="00785028" w:rsidRPr="0012185C" w:rsidRDefault="00785028" w:rsidP="005A10DC">
            <w:pPr>
              <w:spacing w:after="0"/>
              <w:jc w:val="both"/>
              <w:rPr>
                <w:rFonts w:ascii="Times New Roman" w:eastAsia="Calibri" w:hAnsi="Times New Roman" w:cs="Times New Roman"/>
                <w:sz w:val="24"/>
                <w:szCs w:val="24"/>
                <w:lang w:eastAsia="en-US"/>
              </w:rPr>
            </w:pPr>
            <w:r w:rsidRPr="0012185C">
              <w:rPr>
                <w:rFonts w:ascii="Times New Roman" w:hAnsi="Times New Roman" w:cs="Times New Roman"/>
                <w:sz w:val="24"/>
                <w:szCs w:val="24"/>
              </w:rPr>
              <w:t>VHCN</w:t>
            </w:r>
          </w:p>
        </w:tc>
        <w:tc>
          <w:tcPr>
            <w:tcW w:w="6999" w:type="dxa"/>
            <w:shd w:val="clear" w:color="auto" w:fill="auto"/>
          </w:tcPr>
          <w:p w14:paraId="6AFA3460"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Pārresoru koordinācijas centrs</w:t>
            </w:r>
          </w:p>
          <w:p w14:paraId="7A034FEC" w14:textId="29293494" w:rsidR="00C37FF1" w:rsidRPr="0012185C" w:rsidRDefault="00C37FF1"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Pilsonības un migrācijas lietu pārvalde</w:t>
            </w:r>
          </w:p>
          <w:p w14:paraId="1BB82D28"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Patērētāju tiesību aizsardzības centrs</w:t>
            </w:r>
          </w:p>
          <w:p w14:paraId="03A908C3"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Izpēte un attīstība (</w:t>
            </w:r>
            <w:r w:rsidRPr="0012185C">
              <w:rPr>
                <w:rFonts w:ascii="Times New Roman" w:eastAsia="Calibri" w:hAnsi="Times New Roman" w:cs="Times New Roman"/>
                <w:i/>
                <w:sz w:val="24"/>
                <w:szCs w:val="24"/>
                <w:lang w:val="en-US" w:eastAsia="en-US"/>
              </w:rPr>
              <w:t>Research and development</w:t>
            </w:r>
            <w:r w:rsidRPr="0012185C">
              <w:rPr>
                <w:rFonts w:ascii="Times New Roman" w:eastAsia="Calibri" w:hAnsi="Times New Roman" w:cs="Times New Roman"/>
                <w:i/>
                <w:sz w:val="24"/>
                <w:szCs w:val="24"/>
                <w:lang w:eastAsia="en-US"/>
              </w:rPr>
              <w:t>)</w:t>
            </w:r>
          </w:p>
          <w:p w14:paraId="06C1E148"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Viedās specializācijas stratēģija</w:t>
            </w:r>
          </w:p>
          <w:p w14:paraId="56EC42B9"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Rezultatīvais rādītājs</w:t>
            </w:r>
          </w:p>
          <w:p w14:paraId="40C89C8E"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hAnsi="Times New Roman" w:cs="Times New Roman"/>
                <w:sz w:val="24"/>
                <w:szCs w:val="24"/>
              </w:rPr>
              <w:t>Rīgas Tehniskā universitāte</w:t>
            </w:r>
          </w:p>
          <w:p w14:paraId="0378E621" w14:textId="4433FB6E"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Rīgas Biznesa skola</w:t>
            </w:r>
          </w:p>
          <w:p w14:paraId="4FBC7CA2" w14:textId="4D259DBD" w:rsidR="003C6E94" w:rsidRPr="0012185C" w:rsidRDefault="003C6E94"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Programmatūras kā pakalpojumi (</w:t>
            </w:r>
            <w:r w:rsidRPr="0012185C">
              <w:rPr>
                <w:rFonts w:ascii="Times New Roman" w:eastAsia="Calibri" w:hAnsi="Times New Roman" w:cs="Times New Roman"/>
                <w:i/>
                <w:sz w:val="24"/>
                <w:szCs w:val="24"/>
                <w:lang w:val="en-US" w:eastAsia="en-US"/>
              </w:rPr>
              <w:t>Software as a Service</w:t>
            </w:r>
            <w:r w:rsidRPr="0012185C">
              <w:rPr>
                <w:rFonts w:ascii="Times New Roman" w:eastAsia="Calibri" w:hAnsi="Times New Roman" w:cs="Times New Roman"/>
                <w:sz w:val="24"/>
                <w:szCs w:val="24"/>
                <w:lang w:eastAsia="en-US"/>
              </w:rPr>
              <w:t>)</w:t>
            </w:r>
          </w:p>
          <w:p w14:paraId="585D6EE0"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Matemātikas, dabaszinātņu un tehnoloģiju mācību priekšmeti</w:t>
            </w:r>
            <w:r w:rsidRPr="0012185C">
              <w:rPr>
                <w:rFonts w:ascii="Times New Roman" w:eastAsia="Calibri" w:hAnsi="Times New Roman" w:cs="Times New Roman"/>
                <w:i/>
                <w:sz w:val="24"/>
                <w:szCs w:val="24"/>
                <w:lang w:eastAsia="en-US"/>
              </w:rPr>
              <w:t xml:space="preserve"> (</w:t>
            </w:r>
            <w:r w:rsidRPr="0012185C">
              <w:rPr>
                <w:rFonts w:ascii="Times New Roman" w:eastAsia="Calibri" w:hAnsi="Times New Roman" w:cs="Times New Roman"/>
                <w:i/>
                <w:iCs/>
                <w:sz w:val="24"/>
                <w:szCs w:val="24"/>
                <w:lang w:val="en-US" w:eastAsia="ja-JP"/>
              </w:rPr>
              <w:t>science, technology, engineering, mathematics</w:t>
            </w:r>
            <w:r w:rsidRPr="0012185C">
              <w:rPr>
                <w:rFonts w:ascii="Times New Roman" w:eastAsia="Calibri" w:hAnsi="Times New Roman" w:cs="Times New Roman"/>
                <w:i/>
                <w:sz w:val="24"/>
                <w:szCs w:val="24"/>
                <w:lang w:eastAsia="en-US"/>
              </w:rPr>
              <w:t>)</w:t>
            </w:r>
          </w:p>
          <w:p w14:paraId="79722042" w14:textId="3489D762" w:rsidR="003C6E94" w:rsidRPr="0012185C" w:rsidRDefault="003C6E94"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Lietotāju pieredze (</w:t>
            </w:r>
            <w:r w:rsidRPr="0012185C">
              <w:rPr>
                <w:rFonts w:ascii="Times New Roman" w:eastAsia="Calibri" w:hAnsi="Times New Roman" w:cs="Times New Roman"/>
                <w:i/>
                <w:sz w:val="24"/>
                <w:szCs w:val="24"/>
                <w:lang w:val="en-US" w:eastAsia="en-US"/>
              </w:rPr>
              <w:t>User experience</w:t>
            </w:r>
            <w:r w:rsidRPr="0012185C">
              <w:rPr>
                <w:rFonts w:ascii="Times New Roman" w:eastAsia="Calibri" w:hAnsi="Times New Roman" w:cs="Times New Roman"/>
                <w:sz w:val="24"/>
                <w:szCs w:val="24"/>
                <w:lang w:eastAsia="en-US"/>
              </w:rPr>
              <w:t>)</w:t>
            </w:r>
          </w:p>
          <w:p w14:paraId="3C1EBBF1" w14:textId="77777777" w:rsidR="003C6E94" w:rsidRPr="0012185C" w:rsidRDefault="003C6E94"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Lietotāju saskarne (</w:t>
            </w:r>
            <w:r w:rsidRPr="0012185C">
              <w:rPr>
                <w:rFonts w:ascii="Times New Roman" w:eastAsia="Calibri" w:hAnsi="Times New Roman" w:cs="Times New Roman"/>
                <w:i/>
                <w:sz w:val="24"/>
                <w:szCs w:val="24"/>
                <w:lang w:val="en-US" w:eastAsia="en-US"/>
              </w:rPr>
              <w:t>User interface</w:t>
            </w:r>
            <w:r w:rsidRPr="0012185C">
              <w:rPr>
                <w:rFonts w:ascii="Times New Roman" w:eastAsia="Calibri" w:hAnsi="Times New Roman" w:cs="Times New Roman"/>
                <w:sz w:val="24"/>
                <w:szCs w:val="24"/>
                <w:lang w:eastAsia="en-US"/>
              </w:rPr>
              <w:t>)</w:t>
            </w:r>
          </w:p>
          <w:p w14:paraId="004E6613" w14:textId="77777777" w:rsidR="00785028" w:rsidRPr="0012185C" w:rsidRDefault="00785028"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Vides aizsardzības un reģionālās attīstības ministrija</w:t>
            </w:r>
          </w:p>
          <w:p w14:paraId="31974679" w14:textId="24AC8CD0" w:rsidR="00785028" w:rsidRPr="0012185C" w:rsidRDefault="00785028"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Ļoti augstas veiktspējas fiksētais tīkls</w:t>
            </w:r>
          </w:p>
        </w:tc>
      </w:tr>
      <w:tr w:rsidR="005A10DC" w:rsidRPr="0012185C" w14:paraId="2447ED02" w14:textId="77777777" w:rsidTr="005A10DC">
        <w:trPr>
          <w:trHeight w:val="327"/>
        </w:trPr>
        <w:tc>
          <w:tcPr>
            <w:tcW w:w="2160" w:type="dxa"/>
            <w:shd w:val="clear" w:color="auto" w:fill="auto"/>
          </w:tcPr>
          <w:p w14:paraId="6708A9F1"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VID</w:t>
            </w:r>
          </w:p>
          <w:p w14:paraId="7CB3A2AC" w14:textId="1CC44E74" w:rsidR="001C67B3" w:rsidRPr="0012185C" w:rsidRDefault="001C67B3"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VISS</w:t>
            </w:r>
          </w:p>
          <w:p w14:paraId="4C7D2B52" w14:textId="541E8312" w:rsidR="009E7D40" w:rsidRPr="0012185C" w:rsidRDefault="009E7D40"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VK</w:t>
            </w:r>
          </w:p>
          <w:p w14:paraId="526C8107" w14:textId="77777777"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VM</w:t>
            </w:r>
          </w:p>
          <w:p w14:paraId="219401D3" w14:textId="6FE1AFCE" w:rsidR="003C6E94" w:rsidRPr="0012185C" w:rsidRDefault="001C67B3"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VPVAKC</w:t>
            </w:r>
          </w:p>
          <w:p w14:paraId="245DC43A" w14:textId="584C56B0" w:rsidR="00785028" w:rsidRPr="0012185C" w:rsidRDefault="00785028" w:rsidP="005A10DC">
            <w:pPr>
              <w:spacing w:after="0"/>
              <w:jc w:val="both"/>
              <w:rPr>
                <w:rFonts w:ascii="Times New Roman" w:hAnsi="Times New Roman" w:cs="Times New Roman"/>
                <w:sz w:val="24"/>
                <w:szCs w:val="24"/>
              </w:rPr>
            </w:pPr>
            <w:r w:rsidRPr="0012185C">
              <w:rPr>
                <w:rFonts w:ascii="Times New Roman" w:hAnsi="Times New Roman" w:cs="Times New Roman"/>
                <w:sz w:val="24"/>
                <w:szCs w:val="24"/>
              </w:rPr>
              <w:t>VVC</w:t>
            </w:r>
          </w:p>
          <w:p w14:paraId="143B2FED" w14:textId="40AC6A9B" w:rsidR="005A10DC" w:rsidRPr="0012185C" w:rsidRDefault="005A10DC" w:rsidP="005A10DC">
            <w:pPr>
              <w:spacing w:after="0"/>
              <w:jc w:val="both"/>
              <w:rPr>
                <w:rFonts w:ascii="Times New Roman" w:eastAsia="Calibri" w:hAnsi="Times New Roman" w:cs="Times New Roman"/>
                <w:bCs/>
                <w:sz w:val="24"/>
                <w:szCs w:val="24"/>
                <w:lang w:eastAsia="en-US"/>
              </w:rPr>
            </w:pPr>
            <w:r w:rsidRPr="0012185C">
              <w:rPr>
                <w:rFonts w:ascii="Times New Roman" w:eastAsia="Calibri" w:hAnsi="Times New Roman" w:cs="Times New Roman"/>
                <w:bCs/>
                <w:sz w:val="24"/>
                <w:szCs w:val="24"/>
                <w:lang w:eastAsia="en-US"/>
              </w:rPr>
              <w:t>ZM</w:t>
            </w:r>
            <w:r w:rsidR="00B868D6" w:rsidRPr="0012185C">
              <w:rPr>
                <w:rFonts w:ascii="Times New Roman" w:hAnsi="Times New Roman" w:cs="Times New Roman"/>
                <w:sz w:val="24"/>
                <w:szCs w:val="24"/>
              </w:rPr>
              <w:t xml:space="preserve"> </w:t>
            </w:r>
          </w:p>
          <w:p w14:paraId="4B7BE0BD" w14:textId="77777777" w:rsidR="00B868D6" w:rsidRPr="0012185C" w:rsidRDefault="00B868D6" w:rsidP="00B868D6">
            <w:pPr>
              <w:spacing w:after="0"/>
              <w:jc w:val="both"/>
              <w:rPr>
                <w:rFonts w:ascii="Times New Roman" w:hAnsi="Times New Roman" w:cs="Times New Roman"/>
                <w:sz w:val="24"/>
                <w:szCs w:val="24"/>
              </w:rPr>
            </w:pPr>
            <w:r w:rsidRPr="0012185C">
              <w:rPr>
                <w:rFonts w:ascii="Times New Roman" w:hAnsi="Times New Roman" w:cs="Times New Roman"/>
                <w:sz w:val="24"/>
                <w:szCs w:val="24"/>
              </w:rPr>
              <w:t>5G</w:t>
            </w:r>
          </w:p>
          <w:p w14:paraId="3DAA5CB5" w14:textId="37213B45" w:rsidR="00D26802" w:rsidRPr="0012185C" w:rsidRDefault="00D26802" w:rsidP="00B868D6">
            <w:pPr>
              <w:spacing w:after="0"/>
              <w:jc w:val="both"/>
              <w:rPr>
                <w:rFonts w:ascii="Times New Roman" w:eastAsia="Calibri" w:hAnsi="Times New Roman" w:cs="Times New Roman"/>
                <w:bCs/>
                <w:sz w:val="24"/>
                <w:szCs w:val="24"/>
                <w:lang w:eastAsia="en-US"/>
              </w:rPr>
            </w:pPr>
          </w:p>
        </w:tc>
        <w:tc>
          <w:tcPr>
            <w:tcW w:w="6999" w:type="dxa"/>
            <w:shd w:val="clear" w:color="auto" w:fill="auto"/>
          </w:tcPr>
          <w:p w14:paraId="4BB35BC7"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Valsts ieņēmumu dienests</w:t>
            </w:r>
          </w:p>
          <w:p w14:paraId="12748FFB" w14:textId="32026972" w:rsidR="001C67B3" w:rsidRPr="0012185C" w:rsidRDefault="001C67B3" w:rsidP="001C67B3">
            <w:pPr>
              <w:tabs>
                <w:tab w:val="center" w:pos="2694"/>
              </w:tabs>
              <w:spacing w:after="60"/>
              <w:rPr>
                <w:rFonts w:ascii="Times New Roman" w:hAnsi="Times New Roman" w:cs="Times New Roman"/>
                <w:sz w:val="24"/>
                <w:szCs w:val="24"/>
              </w:rPr>
            </w:pPr>
            <w:r w:rsidRPr="0012185C">
              <w:rPr>
                <w:rFonts w:ascii="Times New Roman" w:eastAsia="Calibri" w:hAnsi="Times New Roman" w:cs="Times New Roman"/>
                <w:sz w:val="24"/>
                <w:szCs w:val="24"/>
              </w:rPr>
              <w:t>Valsts informācijas sistēmu savietotājs</w:t>
            </w:r>
          </w:p>
          <w:p w14:paraId="674B33E1" w14:textId="674AE1D7" w:rsidR="009E7D40" w:rsidRPr="0012185C" w:rsidRDefault="009E7D40"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Valsts kanceleja</w:t>
            </w:r>
          </w:p>
          <w:p w14:paraId="3AD4BAD5" w14:textId="77777777" w:rsidR="005A10DC"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Veselības ministrija</w:t>
            </w:r>
          </w:p>
          <w:p w14:paraId="4616B319" w14:textId="00700A25" w:rsidR="001C67B3" w:rsidRPr="0012185C" w:rsidRDefault="001C67B3" w:rsidP="005A10DC">
            <w:pPr>
              <w:spacing w:after="0"/>
              <w:jc w:val="both"/>
              <w:rPr>
                <w:rFonts w:ascii="Times New Roman" w:eastAsia="Calibri" w:hAnsi="Times New Roman" w:cs="Times New Roman"/>
                <w:sz w:val="24"/>
                <w:szCs w:val="24"/>
                <w:lang w:eastAsia="en-US"/>
              </w:rPr>
            </w:pPr>
            <w:r w:rsidRPr="0012185C">
              <w:rPr>
                <w:rFonts w:ascii="Times New Roman" w:hAnsi="Times New Roman" w:cs="Times New Roman"/>
                <w:sz w:val="24"/>
                <w:szCs w:val="24"/>
              </w:rPr>
              <w:t>Valsts un pašvaldību vienotais klientu apkalpošanas centrs</w:t>
            </w:r>
          </w:p>
          <w:p w14:paraId="4D882582" w14:textId="63128384" w:rsidR="00785028" w:rsidRPr="0012185C" w:rsidRDefault="00785028"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Valsts valodas centrs</w:t>
            </w:r>
          </w:p>
          <w:p w14:paraId="73DC33D4" w14:textId="77777777" w:rsidR="00B868D6" w:rsidRPr="0012185C" w:rsidRDefault="005A10DC" w:rsidP="005A10DC">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Zemkopības ministrija</w:t>
            </w:r>
          </w:p>
          <w:p w14:paraId="58DD8810" w14:textId="758F69E7" w:rsidR="00B868D6" w:rsidRPr="0012185C" w:rsidRDefault="00785028" w:rsidP="00B868D6">
            <w:pPr>
              <w:spacing w:after="0"/>
              <w:jc w:val="both"/>
              <w:rPr>
                <w:rFonts w:ascii="Times New Roman" w:eastAsia="Calibri" w:hAnsi="Times New Roman" w:cs="Times New Roman"/>
                <w:sz w:val="24"/>
                <w:szCs w:val="24"/>
                <w:lang w:eastAsia="en-US"/>
              </w:rPr>
            </w:pPr>
            <w:r w:rsidRPr="0012185C">
              <w:rPr>
                <w:rFonts w:ascii="Times New Roman" w:eastAsia="Calibri" w:hAnsi="Times New Roman" w:cs="Times New Roman"/>
                <w:sz w:val="24"/>
                <w:szCs w:val="24"/>
                <w:lang w:eastAsia="en-US"/>
              </w:rPr>
              <w:t xml:space="preserve">Piektā mobilo sakaru standartu paaudze </w:t>
            </w:r>
            <w:r w:rsidR="00B868D6" w:rsidRPr="0012185C">
              <w:rPr>
                <w:rFonts w:ascii="Times New Roman" w:eastAsia="Calibri" w:hAnsi="Times New Roman" w:cs="Times New Roman"/>
                <w:sz w:val="24"/>
                <w:szCs w:val="24"/>
                <w:lang w:eastAsia="en-US"/>
              </w:rPr>
              <w:t>“</w:t>
            </w:r>
            <w:r w:rsidR="00B868D6" w:rsidRPr="0012185C">
              <w:rPr>
                <w:rFonts w:ascii="Times New Roman" w:eastAsia="Calibri" w:hAnsi="Times New Roman" w:cs="Times New Roman"/>
                <w:i/>
                <w:sz w:val="24"/>
                <w:szCs w:val="24"/>
                <w:lang w:val="en-US" w:eastAsia="en-US"/>
              </w:rPr>
              <w:t>Fifth generation</w:t>
            </w:r>
            <w:r w:rsidRPr="0012185C">
              <w:rPr>
                <w:rFonts w:ascii="Times New Roman" w:eastAsia="Calibri" w:hAnsi="Times New Roman" w:cs="Times New Roman"/>
                <w:sz w:val="24"/>
                <w:szCs w:val="24"/>
                <w:lang w:eastAsia="en-US"/>
              </w:rPr>
              <w:t>”</w:t>
            </w:r>
          </w:p>
          <w:p w14:paraId="0E10598B" w14:textId="721366B6" w:rsidR="00D26802" w:rsidRPr="0012185C" w:rsidRDefault="00D26802" w:rsidP="00D26802">
            <w:pPr>
              <w:spacing w:after="0"/>
              <w:jc w:val="both"/>
              <w:rPr>
                <w:rFonts w:ascii="Times New Roman" w:eastAsia="Calibri" w:hAnsi="Times New Roman" w:cs="Times New Roman"/>
                <w:sz w:val="24"/>
                <w:szCs w:val="24"/>
                <w:lang w:eastAsia="en-US"/>
              </w:rPr>
            </w:pPr>
          </w:p>
        </w:tc>
      </w:tr>
      <w:tr w:rsidR="001C67B3" w:rsidRPr="0012185C" w14:paraId="0BA9228D" w14:textId="77777777" w:rsidTr="005A10DC">
        <w:trPr>
          <w:trHeight w:val="327"/>
        </w:trPr>
        <w:tc>
          <w:tcPr>
            <w:tcW w:w="2160" w:type="dxa"/>
            <w:shd w:val="clear" w:color="auto" w:fill="auto"/>
          </w:tcPr>
          <w:p w14:paraId="3C5E6686" w14:textId="73FD7E15" w:rsidR="00EA516D" w:rsidRPr="0012185C" w:rsidRDefault="00EA516D" w:rsidP="005523E6">
            <w:pPr>
              <w:spacing w:after="0"/>
              <w:jc w:val="both"/>
              <w:rPr>
                <w:rFonts w:ascii="Times New Roman" w:eastAsia="Calibri" w:hAnsi="Times New Roman" w:cs="Times New Roman"/>
                <w:bCs/>
                <w:sz w:val="24"/>
                <w:szCs w:val="24"/>
                <w:lang w:eastAsia="en-US"/>
              </w:rPr>
            </w:pPr>
          </w:p>
        </w:tc>
        <w:tc>
          <w:tcPr>
            <w:tcW w:w="6999" w:type="dxa"/>
            <w:shd w:val="clear" w:color="auto" w:fill="auto"/>
          </w:tcPr>
          <w:p w14:paraId="0C9001FE" w14:textId="24E05C24" w:rsidR="00EA516D" w:rsidRPr="0012185C" w:rsidRDefault="00EA516D" w:rsidP="00EA516D">
            <w:pPr>
              <w:spacing w:after="0"/>
              <w:jc w:val="both"/>
              <w:rPr>
                <w:rFonts w:ascii="Times New Roman" w:eastAsia="Calibri" w:hAnsi="Times New Roman" w:cs="Times New Roman"/>
                <w:sz w:val="24"/>
                <w:szCs w:val="24"/>
                <w:lang w:eastAsia="en-US"/>
              </w:rPr>
            </w:pPr>
          </w:p>
        </w:tc>
      </w:tr>
    </w:tbl>
    <w:p w14:paraId="6B42DFDE" w14:textId="1C87A601" w:rsidR="004D33B0" w:rsidRPr="0012185C" w:rsidRDefault="004D33B0">
      <w:pPr>
        <w:rPr>
          <w:rFonts w:ascii="Times New Roman" w:hAnsi="Times New Roman" w:cs="Times New Roman"/>
          <w:sz w:val="28"/>
          <w:szCs w:val="28"/>
        </w:rPr>
      </w:pPr>
      <w:r w:rsidRPr="0012185C">
        <w:rPr>
          <w:rFonts w:ascii="Times New Roman" w:hAnsi="Times New Roman" w:cs="Times New Roman"/>
          <w:sz w:val="28"/>
          <w:szCs w:val="28"/>
        </w:rPr>
        <w:br w:type="page"/>
      </w:r>
      <w:bookmarkEnd w:id="5"/>
    </w:p>
    <w:p w14:paraId="32102527" w14:textId="500DEA62" w:rsidR="007929D3" w:rsidRPr="008768C0" w:rsidRDefault="00214A96" w:rsidP="00214A96">
      <w:pPr>
        <w:pStyle w:val="Heading1"/>
        <w:numPr>
          <w:ilvl w:val="0"/>
          <w:numId w:val="0"/>
        </w:numPr>
        <w:spacing w:before="120" w:after="120"/>
        <w:jc w:val="center"/>
        <w:rPr>
          <w:rFonts w:ascii="Times New Roman" w:hAnsi="Times New Roman" w:cs="Times New Roman"/>
          <w:b/>
          <w:bCs/>
          <w:color w:val="C00000"/>
          <w:sz w:val="28"/>
          <w:szCs w:val="28"/>
        </w:rPr>
      </w:pPr>
      <w:bookmarkStart w:id="6" w:name="_Toc60795996"/>
      <w:bookmarkStart w:id="7" w:name="_Toc61186339"/>
      <w:r w:rsidRPr="008768C0">
        <w:rPr>
          <w:rFonts w:ascii="Times New Roman" w:hAnsi="Times New Roman" w:cs="Times New Roman"/>
          <w:b/>
          <w:bCs/>
          <w:color w:val="C00000"/>
          <w:sz w:val="28"/>
          <w:szCs w:val="28"/>
        </w:rPr>
        <w:lastRenderedPageBreak/>
        <w:t xml:space="preserve">1. </w:t>
      </w:r>
      <w:r w:rsidR="007929D3" w:rsidRPr="008768C0">
        <w:rPr>
          <w:rFonts w:ascii="Times New Roman" w:hAnsi="Times New Roman" w:cs="Times New Roman"/>
          <w:b/>
          <w:bCs/>
          <w:color w:val="C00000"/>
          <w:sz w:val="28"/>
          <w:szCs w:val="28"/>
        </w:rPr>
        <w:t>Ievads</w:t>
      </w:r>
      <w:bookmarkEnd w:id="6"/>
      <w:bookmarkEnd w:id="7"/>
    </w:p>
    <w:p w14:paraId="0021A076" w14:textId="77777777" w:rsidR="00141706" w:rsidRPr="0012185C" w:rsidRDefault="00141706" w:rsidP="0085190E">
      <w:pPr>
        <w:ind w:firstLine="720"/>
        <w:jc w:val="both"/>
        <w:rPr>
          <w:rFonts w:ascii="Times New Roman" w:eastAsia="Times New Roman" w:hAnsi="Times New Roman" w:cs="Times New Roman"/>
          <w:bCs/>
          <w:sz w:val="24"/>
          <w:szCs w:val="24"/>
        </w:rPr>
      </w:pPr>
    </w:p>
    <w:p w14:paraId="2E065BE2" w14:textId="42185408" w:rsidR="00407661" w:rsidRPr="0012185C" w:rsidRDefault="00556D84" w:rsidP="00407661">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Digitālā transformācija ietekmē visas ekonomikas nozares un ikdienu, darbu un saziņu.   </w:t>
      </w:r>
      <w:r w:rsidR="00AB6940" w:rsidRPr="0012185C">
        <w:rPr>
          <w:rFonts w:ascii="Times New Roman" w:eastAsia="Times New Roman" w:hAnsi="Times New Roman" w:cs="Times New Roman"/>
          <w:sz w:val="24"/>
          <w:szCs w:val="24"/>
        </w:rPr>
        <w:t>Latvijas Nacionālais attīstības plāns 2021.-20</w:t>
      </w:r>
      <w:r w:rsidR="001C3D7D" w:rsidRPr="0012185C">
        <w:rPr>
          <w:rFonts w:ascii="Times New Roman" w:eastAsia="Times New Roman" w:hAnsi="Times New Roman" w:cs="Times New Roman"/>
          <w:sz w:val="24"/>
          <w:szCs w:val="24"/>
        </w:rPr>
        <w:t>2</w:t>
      </w:r>
      <w:r w:rsidR="00AB6940" w:rsidRPr="0012185C">
        <w:rPr>
          <w:rFonts w:ascii="Times New Roman" w:eastAsia="Times New Roman" w:hAnsi="Times New Roman" w:cs="Times New Roman"/>
          <w:sz w:val="24"/>
          <w:szCs w:val="24"/>
        </w:rPr>
        <w:t>7.gadam</w:t>
      </w:r>
      <w:r w:rsidR="008257E0" w:rsidRPr="0012185C">
        <w:rPr>
          <w:rStyle w:val="FootnoteReference"/>
          <w:rFonts w:ascii="Times New Roman" w:eastAsia="Times New Roman" w:hAnsi="Times New Roman" w:cs="Times New Roman"/>
          <w:sz w:val="24"/>
          <w:szCs w:val="24"/>
        </w:rPr>
        <w:footnoteReference w:id="2"/>
      </w:r>
      <w:r w:rsidR="001C3D7D" w:rsidRPr="0012185C">
        <w:rPr>
          <w:rFonts w:ascii="Times New Roman" w:eastAsia="Times New Roman" w:hAnsi="Times New Roman" w:cs="Times New Roman"/>
          <w:sz w:val="24"/>
          <w:szCs w:val="24"/>
        </w:rPr>
        <w:t xml:space="preserve"> (NAP 2027)</w:t>
      </w:r>
      <w:r w:rsidRPr="0012185C">
        <w:rPr>
          <w:rFonts w:ascii="Times New Roman" w:eastAsia="Times New Roman" w:hAnsi="Times New Roman" w:cs="Times New Roman"/>
          <w:sz w:val="24"/>
          <w:szCs w:val="24"/>
        </w:rPr>
        <w:t xml:space="preserve"> digitalizācijas turpmāko attīstību identificē kā caurvijošu elementu attiecībā uz visām nozarēm, īpaši tādās jomās kā inovācijas un zinātne, izglītība, veselības aprūpe, ie</w:t>
      </w:r>
      <w:r w:rsidRPr="0012185C">
        <w:rPr>
          <w:rFonts w:ascii="Times New Roman" w:hAnsi="Times New Roman" w:cs="Times New Roman"/>
          <w:sz w:val="24"/>
          <w:szCs w:val="24"/>
        </w:rPr>
        <w:t>kļaujoša sabiedrība un darba tirgus, infrastruktūra, reģionālā attīstība, drošība, kā arī vide un enerģētika. Savukārt, Digitālas Eiropas programmā</w:t>
      </w:r>
      <w:r w:rsidR="00AB6940" w:rsidRPr="0012185C">
        <w:rPr>
          <w:rStyle w:val="FootnoteReference"/>
          <w:rFonts w:ascii="Times New Roman" w:hAnsi="Times New Roman" w:cs="Times New Roman"/>
          <w:sz w:val="24"/>
          <w:szCs w:val="24"/>
        </w:rPr>
        <w:footnoteReference w:id="3"/>
      </w:r>
      <w:r w:rsidRPr="0012185C">
        <w:rPr>
          <w:rFonts w:ascii="Times New Roman" w:hAnsi="Times New Roman" w:cs="Times New Roman"/>
          <w:sz w:val="24"/>
          <w:szCs w:val="24"/>
        </w:rPr>
        <w:t xml:space="preserve"> digitalizācija tiek iezīmēta kā veicinātājs ar pārnozaru ietekmi. Digitalizācijas integrēšana nozaru politikās būs gan izaicinājums visās iepriekš minētajās jomās, gan būtisks to attīstību veicinošs elements.</w:t>
      </w:r>
      <w:r w:rsidR="780D396B" w:rsidRPr="0012185C">
        <w:rPr>
          <w:rFonts w:ascii="Times New Roman" w:hAnsi="Times New Roman" w:cs="Times New Roman"/>
          <w:sz w:val="24"/>
          <w:szCs w:val="24"/>
        </w:rPr>
        <w:t xml:space="preserve"> </w:t>
      </w:r>
    </w:p>
    <w:p w14:paraId="5E395261" w14:textId="5051901A" w:rsidR="780D396B" w:rsidRPr="0012185C" w:rsidRDefault="780D396B" w:rsidP="1754365D">
      <w:pPr>
        <w:spacing w:line="240" w:lineRule="auto"/>
        <w:ind w:firstLine="720"/>
        <w:jc w:val="both"/>
        <w:rPr>
          <w:rFonts w:ascii="Times New Roman" w:eastAsia="Times New Roman" w:hAnsi="Times New Roman" w:cs="Times New Roman"/>
          <w:sz w:val="24"/>
          <w:szCs w:val="24"/>
        </w:rPr>
      </w:pPr>
      <w:r w:rsidRPr="0012185C">
        <w:rPr>
          <w:rFonts w:ascii="Times New Roman" w:hAnsi="Times New Roman" w:cs="Times New Roman"/>
          <w:sz w:val="24"/>
          <w:szCs w:val="24"/>
        </w:rPr>
        <w:t xml:space="preserve">Digitālās transformācijas pamatnostādnes vērstas uz NAP </w:t>
      </w:r>
      <w:r w:rsidR="502CE389" w:rsidRPr="0012185C">
        <w:rPr>
          <w:rFonts w:ascii="Times New Roman" w:hAnsi="Times New Roman" w:cs="Times New Roman"/>
          <w:sz w:val="24"/>
          <w:szCs w:val="24"/>
        </w:rPr>
        <w:t>2027</w:t>
      </w:r>
      <w:r w:rsidR="574D9F82" w:rsidRPr="0012185C">
        <w:rPr>
          <w:rFonts w:ascii="Times New Roman" w:hAnsi="Times New Roman" w:cs="Times New Roman"/>
          <w:sz w:val="24"/>
          <w:szCs w:val="24"/>
        </w:rPr>
        <w:t xml:space="preserve"> </w:t>
      </w:r>
      <w:r w:rsidRPr="0012185C">
        <w:rPr>
          <w:rFonts w:ascii="Times New Roman" w:hAnsi="Times New Roman" w:cs="Times New Roman"/>
          <w:sz w:val="24"/>
          <w:szCs w:val="24"/>
        </w:rPr>
        <w:t>rīc</w:t>
      </w:r>
      <w:r w:rsidR="09A56DC2" w:rsidRPr="0012185C">
        <w:rPr>
          <w:rFonts w:ascii="Times New Roman" w:hAnsi="Times New Roman" w:cs="Times New Roman"/>
          <w:sz w:val="24"/>
          <w:szCs w:val="24"/>
        </w:rPr>
        <w:t>ības virziena</w:t>
      </w:r>
      <w:r w:rsidRPr="0012185C">
        <w:rPr>
          <w:rFonts w:ascii="Times New Roman" w:hAnsi="Times New Roman" w:cs="Times New Roman"/>
          <w:sz w:val="24"/>
          <w:szCs w:val="24"/>
        </w:rPr>
        <w:t xml:space="preserve"> mērķi: </w:t>
      </w:r>
      <w:r w:rsidR="00D31477">
        <w:rPr>
          <w:rFonts w:ascii="Times New Roman" w:hAnsi="Times New Roman" w:cs="Times New Roman"/>
          <w:sz w:val="24"/>
          <w:szCs w:val="24"/>
        </w:rPr>
        <w:t>d</w:t>
      </w:r>
      <w:r w:rsidRPr="0012185C">
        <w:rPr>
          <w:rFonts w:ascii="Times New Roman" w:eastAsia="Times New Roman" w:hAnsi="Times New Roman" w:cs="Times New Roman"/>
          <w:sz w:val="24"/>
          <w:szCs w:val="24"/>
        </w:rPr>
        <w:t xml:space="preserve">igitalizējot transformēta publiskā pārvalde, racionāli pārvaldīta organizatoriskā un tehnoloģiskā ekosistēma, kas ir iekšēji integrēta un ārēji atvērta kopīgas vērtības radīšanai, inovācijām un lietotājorientētai pieejai publisko pakalpojumu sniegšanā fiziskajā un digitālajā vidē. </w:t>
      </w:r>
      <w:r w:rsidR="574D9F82" w:rsidRPr="0012185C">
        <w:rPr>
          <w:rFonts w:ascii="Times New Roman" w:eastAsia="Times New Roman" w:hAnsi="Times New Roman" w:cs="Times New Roman"/>
          <w:sz w:val="24"/>
          <w:szCs w:val="24"/>
        </w:rPr>
        <w:t xml:space="preserve">Tas </w:t>
      </w:r>
      <w:r w:rsidR="4CE661F1" w:rsidRPr="0012185C">
        <w:rPr>
          <w:rFonts w:ascii="Times New Roman" w:eastAsia="Times New Roman" w:hAnsi="Times New Roman" w:cs="Times New Roman"/>
          <w:sz w:val="24"/>
          <w:szCs w:val="24"/>
        </w:rPr>
        <w:t>saist</w:t>
      </w:r>
      <w:r w:rsidR="00D31477">
        <w:rPr>
          <w:rFonts w:ascii="Times New Roman" w:eastAsia="Times New Roman" w:hAnsi="Times New Roman" w:cs="Times New Roman"/>
          <w:sz w:val="24"/>
          <w:szCs w:val="24"/>
        </w:rPr>
        <w:t>īts ar</w:t>
      </w:r>
      <w:r w:rsidR="4CE661F1" w:rsidRPr="0012185C">
        <w:rPr>
          <w:rFonts w:ascii="Times New Roman" w:eastAsia="Times New Roman" w:hAnsi="Times New Roman" w:cs="Times New Roman"/>
          <w:sz w:val="24"/>
          <w:szCs w:val="24"/>
        </w:rPr>
        <w:t xml:space="preserve"> valsts pārvalde</w:t>
      </w:r>
      <w:r w:rsidR="574D9F82" w:rsidRPr="0012185C">
        <w:rPr>
          <w:rFonts w:ascii="Times New Roman" w:eastAsia="Times New Roman" w:hAnsi="Times New Roman" w:cs="Times New Roman"/>
          <w:sz w:val="24"/>
          <w:szCs w:val="24"/>
        </w:rPr>
        <w:t xml:space="preserve">s </w:t>
      </w:r>
      <w:r w:rsidR="3A379188" w:rsidRPr="0012185C">
        <w:rPr>
          <w:rFonts w:ascii="Times New Roman" w:eastAsia="Times New Roman" w:hAnsi="Times New Roman" w:cs="Times New Roman"/>
          <w:sz w:val="24"/>
          <w:szCs w:val="24"/>
        </w:rPr>
        <w:t>platformu atvēršanu komersantiem, iesaisti un integrāciju Eiropas Datu telpās un M</w:t>
      </w:r>
      <w:r w:rsidR="4CE661F1" w:rsidRPr="0012185C">
        <w:rPr>
          <w:rFonts w:ascii="Times New Roman" w:eastAsia="Times New Roman" w:hAnsi="Times New Roman" w:cs="Times New Roman"/>
          <w:sz w:val="24"/>
          <w:szCs w:val="24"/>
        </w:rPr>
        <w:t xml:space="preserve">ākoņdatošanas federācijā, kas vistiešakajā mērā apvieno dalībvalstu resursu augstas veiktspējas skaitļošanas attīstīšanā un izmantošanā, kā </w:t>
      </w:r>
      <w:r w:rsidR="50EA8910" w:rsidRPr="0012185C">
        <w:rPr>
          <w:rFonts w:ascii="Times New Roman" w:eastAsia="Times New Roman" w:hAnsi="Times New Roman" w:cs="Times New Roman"/>
          <w:sz w:val="24"/>
          <w:szCs w:val="24"/>
        </w:rPr>
        <w:t>arī Eiropas Digitālo inovāciju centru un to tīkla izmantošana</w:t>
      </w:r>
      <w:r w:rsidR="23427E7E" w:rsidRPr="0012185C">
        <w:rPr>
          <w:rFonts w:ascii="Times New Roman" w:eastAsia="Times New Roman" w:hAnsi="Times New Roman" w:cs="Times New Roman"/>
          <w:sz w:val="24"/>
          <w:szCs w:val="24"/>
        </w:rPr>
        <w:t xml:space="preserve"> tehnoloģiju izvēršanai un testēšanai.</w:t>
      </w:r>
    </w:p>
    <w:p w14:paraId="6150C3CB" w14:textId="4C5EAD54" w:rsidR="780D396B" w:rsidRPr="0012185C" w:rsidRDefault="3A68EB79" w:rsidP="10889CF0">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Līdztekus ieriekš minētajam būtiska loma būs savienojamībai, kas arī NAP 2027</w:t>
      </w:r>
      <w:r w:rsidR="50EA8910" w:rsidRPr="0012185C">
        <w:rPr>
          <w:rFonts w:ascii="Times New Roman" w:eastAsia="Times New Roman" w:hAnsi="Times New Roman" w:cs="Times New Roman"/>
          <w:sz w:val="24"/>
          <w:szCs w:val="24"/>
        </w:rPr>
        <w:t xml:space="preserve">  </w:t>
      </w:r>
      <w:r w:rsidR="479409B9" w:rsidRPr="0012185C">
        <w:rPr>
          <w:rFonts w:ascii="Times New Roman" w:eastAsia="Times New Roman" w:hAnsi="Times New Roman" w:cs="Times New Roman"/>
          <w:sz w:val="24"/>
          <w:szCs w:val="24"/>
        </w:rPr>
        <w:t>noteikta kā rīcības virziena mērķis: E</w:t>
      </w:r>
      <w:r w:rsidR="00D31477">
        <w:rPr>
          <w:rFonts w:ascii="Times New Roman" w:eastAsia="Times New Roman" w:hAnsi="Times New Roman" w:cs="Times New Roman"/>
          <w:sz w:val="24"/>
          <w:szCs w:val="24"/>
        </w:rPr>
        <w:t>S</w:t>
      </w:r>
      <w:r w:rsidR="479409B9" w:rsidRPr="0012185C">
        <w:rPr>
          <w:rFonts w:ascii="Times New Roman" w:eastAsia="Times New Roman" w:hAnsi="Times New Roman" w:cs="Times New Roman"/>
          <w:sz w:val="24"/>
          <w:szCs w:val="24"/>
        </w:rPr>
        <w:t xml:space="preserve"> savienojamības mērķiem atbilstoša platjoslas elektronisko sakaru infrastruktūra.</w:t>
      </w:r>
      <w:r w:rsidR="0BCF612D" w:rsidRPr="0012185C">
        <w:rPr>
          <w:rFonts w:ascii="Times New Roman" w:eastAsia="Times New Roman" w:hAnsi="Times New Roman" w:cs="Times New Roman"/>
          <w:sz w:val="24"/>
          <w:szCs w:val="24"/>
        </w:rPr>
        <w:t xml:space="preserve"> Līdz ar to līdz 2027. </w:t>
      </w:r>
      <w:r w:rsidR="43F226BA" w:rsidRPr="0012185C">
        <w:rPr>
          <w:rFonts w:ascii="Times New Roman" w:eastAsia="Times New Roman" w:hAnsi="Times New Roman" w:cs="Times New Roman"/>
          <w:sz w:val="24"/>
          <w:szCs w:val="24"/>
        </w:rPr>
        <w:t>g</w:t>
      </w:r>
      <w:r w:rsidR="0BCF612D" w:rsidRPr="0012185C">
        <w:rPr>
          <w:rFonts w:ascii="Times New Roman" w:eastAsia="Times New Roman" w:hAnsi="Times New Roman" w:cs="Times New Roman"/>
          <w:sz w:val="24"/>
          <w:szCs w:val="24"/>
        </w:rPr>
        <w:t>adam noteikts rādītājs 99% “Vismaz 100 Mb/s fiksēto platjoslas tīklu izmantošana</w:t>
      </w:r>
      <w:r w:rsidR="37693EEE" w:rsidRPr="0012185C">
        <w:rPr>
          <w:rFonts w:ascii="Times New Roman" w:eastAsia="Times New Roman" w:hAnsi="Times New Roman" w:cs="Times New Roman"/>
          <w:sz w:val="24"/>
          <w:szCs w:val="24"/>
        </w:rPr>
        <w:t xml:space="preserve"> un </w:t>
      </w:r>
      <w:r w:rsidR="00D31477">
        <w:rPr>
          <w:rFonts w:ascii="Times New Roman" w:eastAsia="Times New Roman" w:hAnsi="Times New Roman" w:cs="Times New Roman"/>
          <w:sz w:val="24"/>
          <w:szCs w:val="24"/>
        </w:rPr>
        <w:t>n</w:t>
      </w:r>
      <w:r w:rsidR="37693EEE" w:rsidRPr="0012185C">
        <w:rPr>
          <w:rFonts w:ascii="Times New Roman" w:eastAsia="Times New Roman" w:hAnsi="Times New Roman" w:cs="Times New Roman"/>
          <w:sz w:val="24"/>
          <w:szCs w:val="24"/>
        </w:rPr>
        <w:t>epārtraukts 4G pārklājums uz valsts autoceļiem un pašvaldību ceļiem</w:t>
      </w:r>
      <w:r w:rsidR="5DA68AC8" w:rsidRPr="0012185C">
        <w:rPr>
          <w:rFonts w:ascii="Times New Roman" w:eastAsia="Times New Roman" w:hAnsi="Times New Roman" w:cs="Times New Roman"/>
          <w:sz w:val="24"/>
          <w:szCs w:val="24"/>
        </w:rPr>
        <w:t>”</w:t>
      </w:r>
    </w:p>
    <w:p w14:paraId="44FFAA78" w14:textId="5B35BAAB" w:rsidR="00556D84" w:rsidRPr="0012185C" w:rsidRDefault="00556D84" w:rsidP="00556D84">
      <w:pPr>
        <w:spacing w:line="240" w:lineRule="auto"/>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 xml:space="preserve">Progresa ziņojumā par Latvijas nacionālās reformu programmas „Eiropa 2020” stratēģijas </w:t>
      </w:r>
      <w:r w:rsidR="001B1297" w:rsidRPr="0012185C">
        <w:rPr>
          <w:rFonts w:ascii="Times New Roman" w:eastAsia="Times New Roman" w:hAnsi="Times New Roman" w:cs="Times New Roman"/>
          <w:sz w:val="24"/>
          <w:szCs w:val="24"/>
        </w:rPr>
        <w:t>(NRP)</w:t>
      </w:r>
      <w:r w:rsidRPr="0012185C">
        <w:rPr>
          <w:rFonts w:ascii="Times New Roman" w:eastAsia="Times New Roman" w:hAnsi="Times New Roman" w:cs="Times New Roman"/>
          <w:sz w:val="24"/>
          <w:szCs w:val="24"/>
        </w:rPr>
        <w:t xml:space="preserve"> īstenošanu</w:t>
      </w:r>
      <w:r w:rsidR="00AB6940" w:rsidRPr="0012185C">
        <w:rPr>
          <w:rStyle w:val="FootnoteReference"/>
          <w:rFonts w:ascii="Times New Roman" w:eastAsia="Times New Roman" w:hAnsi="Times New Roman" w:cs="Times New Roman"/>
          <w:sz w:val="24"/>
          <w:szCs w:val="24"/>
        </w:rPr>
        <w:footnoteReference w:id="4"/>
      </w:r>
      <w:r w:rsidR="3E08C55C"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secināts, ka </w:t>
      </w:r>
      <w:r w:rsidRPr="0012185C">
        <w:rPr>
          <w:rFonts w:ascii="Times New Roman" w:hAnsi="Times New Roman" w:cs="Times New Roman"/>
          <w:sz w:val="24"/>
          <w:szCs w:val="24"/>
        </w:rPr>
        <w:t>Latvijā ir veikti būtiski uzlabojumi digitālo publisko pakalpojumu jomā un krietni pārsniegts ES</w:t>
      </w:r>
      <w:r w:rsidR="00AB6940" w:rsidRPr="0012185C">
        <w:rPr>
          <w:rFonts w:ascii="Times New Roman" w:hAnsi="Times New Roman" w:cs="Times New Roman"/>
          <w:sz w:val="24"/>
          <w:szCs w:val="24"/>
        </w:rPr>
        <w:t xml:space="preserve"> dalībvalstu</w:t>
      </w:r>
      <w:r w:rsidRPr="0012185C">
        <w:rPr>
          <w:rFonts w:ascii="Times New Roman" w:hAnsi="Times New Roman" w:cs="Times New Roman"/>
          <w:sz w:val="24"/>
          <w:szCs w:val="24"/>
        </w:rPr>
        <w:t xml:space="preserve"> vidējais rādītājs pateicoties aktīvai e-pārvaldes risinājumu izmantošanai un atvērto datu pieejamībai valsts </w:t>
      </w:r>
      <w:r w:rsidR="3322763F" w:rsidRPr="0012185C">
        <w:rPr>
          <w:rFonts w:ascii="Times New Roman" w:hAnsi="Times New Roman" w:cs="Times New Roman"/>
          <w:sz w:val="24"/>
          <w:szCs w:val="24"/>
        </w:rPr>
        <w:t xml:space="preserve">atvērto </w:t>
      </w:r>
      <w:r w:rsidRPr="0012185C">
        <w:rPr>
          <w:rFonts w:ascii="Times New Roman" w:hAnsi="Times New Roman" w:cs="Times New Roman"/>
          <w:sz w:val="24"/>
          <w:szCs w:val="24"/>
        </w:rPr>
        <w:t xml:space="preserve">datu portālā, ļaujot piekļūt valsts pārvaldes datu kopām un metadatiem un savienot tos ar citām datu kopām. Tiek veikti turpmāki pasākumi </w:t>
      </w:r>
      <w:r w:rsidR="08B1D1CC" w:rsidRPr="0012185C">
        <w:rPr>
          <w:rFonts w:ascii="Times New Roman" w:hAnsi="Times New Roman" w:cs="Times New Roman"/>
          <w:sz w:val="24"/>
          <w:szCs w:val="24"/>
        </w:rPr>
        <w:t>ar mērķi</w:t>
      </w:r>
      <w:r w:rsidRPr="0012185C">
        <w:rPr>
          <w:rFonts w:ascii="Times New Roman" w:hAnsi="Times New Roman" w:cs="Times New Roman"/>
          <w:sz w:val="24"/>
          <w:szCs w:val="24"/>
        </w:rPr>
        <w:t xml:space="preserve"> palielināt valsts pārvaldes efektivitāti, efektīvi izmantojot mākoņdatošanas pakalpojumus, lai samazinātu administratīvo slogu un radītu uzņēmējiem</w:t>
      </w:r>
      <w:r w:rsidR="00AB6940" w:rsidRPr="0012185C">
        <w:rPr>
          <w:rFonts w:ascii="Times New Roman" w:hAnsi="Times New Roman" w:cs="Times New Roman"/>
          <w:sz w:val="24"/>
          <w:szCs w:val="24"/>
        </w:rPr>
        <w:t>, tai skaitā</w:t>
      </w:r>
      <w:r w:rsidR="002B2B20">
        <w:rPr>
          <w:rFonts w:ascii="Times New Roman" w:hAnsi="Times New Roman" w:cs="Times New Roman"/>
          <w:sz w:val="24"/>
          <w:szCs w:val="24"/>
        </w:rPr>
        <w:t xml:space="preserve"> </w:t>
      </w:r>
      <w:r w:rsidRPr="0012185C">
        <w:rPr>
          <w:rFonts w:ascii="Times New Roman" w:hAnsi="Times New Roman" w:cs="Times New Roman"/>
          <w:sz w:val="24"/>
          <w:szCs w:val="24"/>
        </w:rPr>
        <w:t>MVU labvēlīgāku darbības vidi.</w:t>
      </w:r>
    </w:p>
    <w:p w14:paraId="1F3B8E5E" w14:textId="36AAFA70" w:rsidR="00556D84" w:rsidRPr="0012185C" w:rsidRDefault="001B1297" w:rsidP="00556D84">
      <w:pPr>
        <w:spacing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NRP progresa ziņojumā ir norādīts, ka Latvijā t</w:t>
      </w:r>
      <w:r w:rsidR="00556D84" w:rsidRPr="0012185C">
        <w:rPr>
          <w:rFonts w:ascii="Times New Roman" w:hAnsi="Times New Roman" w:cs="Times New Roman"/>
          <w:sz w:val="24"/>
          <w:szCs w:val="24"/>
        </w:rPr>
        <w:t>urpinās līdzekļu ieguldīšana, lai vairāk iedzīvotāju izmantotu e-pārvaldes pakalpojumus. 83% interneta lietotāju (salīdzinājumā ar 67% ES) izmantoja e-pārvaldes pakalpojumus</w:t>
      </w:r>
      <w:r w:rsidR="00556D84" w:rsidRPr="0012185C">
        <w:rPr>
          <w:rFonts w:ascii="Times New Roman" w:hAnsi="Times New Roman" w:cs="Times New Roman"/>
          <w:sz w:val="24"/>
          <w:szCs w:val="24"/>
          <w:vertAlign w:val="superscript"/>
        </w:rPr>
        <w:footnoteReference w:id="5"/>
      </w:r>
      <w:r w:rsidR="00556D84" w:rsidRPr="0012185C">
        <w:rPr>
          <w:rFonts w:ascii="Times New Roman" w:hAnsi="Times New Roman" w:cs="Times New Roman"/>
          <w:sz w:val="24"/>
          <w:szCs w:val="24"/>
        </w:rPr>
        <w:t xml:space="preserve">. Šādi rezultāti ir sasniegti, </w:t>
      </w:r>
      <w:r w:rsidR="6AD425CF" w:rsidRPr="0012185C">
        <w:rPr>
          <w:rFonts w:ascii="Times New Roman" w:hAnsi="Times New Roman" w:cs="Times New Roman"/>
          <w:sz w:val="24"/>
          <w:szCs w:val="24"/>
        </w:rPr>
        <w:t>laika posmā no 2018</w:t>
      </w:r>
      <w:r w:rsidR="29C3FB4B" w:rsidRPr="0012185C">
        <w:rPr>
          <w:rFonts w:ascii="Times New Roman" w:hAnsi="Times New Roman" w:cs="Times New Roman"/>
          <w:sz w:val="24"/>
          <w:szCs w:val="24"/>
        </w:rPr>
        <w:t>.</w:t>
      </w:r>
      <w:r w:rsidR="6AD425CF" w:rsidRPr="0012185C">
        <w:rPr>
          <w:rFonts w:ascii="Times New Roman" w:hAnsi="Times New Roman" w:cs="Times New Roman"/>
          <w:sz w:val="24"/>
          <w:szCs w:val="24"/>
        </w:rPr>
        <w:t xml:space="preserve"> gada </w:t>
      </w:r>
      <w:r w:rsidR="6AD425CF" w:rsidRPr="0012185C">
        <w:rPr>
          <w:rFonts w:ascii="Times New Roman" w:hAnsi="Times New Roman" w:cs="Times New Roman"/>
          <w:sz w:val="24"/>
          <w:szCs w:val="24"/>
        </w:rPr>
        <w:lastRenderedPageBreak/>
        <w:t>līdz 2020</w:t>
      </w:r>
      <w:r w:rsidR="5D0FE34E" w:rsidRPr="0012185C">
        <w:rPr>
          <w:rFonts w:ascii="Times New Roman" w:hAnsi="Times New Roman" w:cs="Times New Roman"/>
          <w:sz w:val="24"/>
          <w:szCs w:val="24"/>
        </w:rPr>
        <w:t>.</w:t>
      </w:r>
      <w:r w:rsidR="6AD425CF" w:rsidRPr="0012185C">
        <w:rPr>
          <w:rFonts w:ascii="Times New Roman" w:hAnsi="Times New Roman" w:cs="Times New Roman"/>
          <w:sz w:val="24"/>
          <w:szCs w:val="24"/>
        </w:rPr>
        <w:t xml:space="preserve"> gada novembrim </w:t>
      </w:r>
      <w:r w:rsidR="257F675F" w:rsidRPr="0012185C">
        <w:rPr>
          <w:rFonts w:ascii="Times New Roman" w:hAnsi="Times New Roman" w:cs="Times New Roman"/>
          <w:sz w:val="24"/>
          <w:szCs w:val="24"/>
        </w:rPr>
        <w:t xml:space="preserve">īstenojot </w:t>
      </w:r>
      <w:r w:rsidR="00556D84" w:rsidRPr="0012185C">
        <w:rPr>
          <w:rFonts w:ascii="Times New Roman" w:hAnsi="Times New Roman" w:cs="Times New Roman"/>
          <w:sz w:val="24"/>
          <w:szCs w:val="24"/>
        </w:rPr>
        <w:t xml:space="preserve">plašu komunikācijas un mācību </w:t>
      </w:r>
      <w:r w:rsidR="5DB5204A" w:rsidRPr="0012185C">
        <w:rPr>
          <w:rFonts w:ascii="Times New Roman" w:hAnsi="Times New Roman" w:cs="Times New Roman"/>
          <w:sz w:val="24"/>
          <w:szCs w:val="24"/>
        </w:rPr>
        <w:t xml:space="preserve">aktivitāšu </w:t>
      </w:r>
      <w:r w:rsidR="00556D84" w:rsidRPr="0012185C">
        <w:rPr>
          <w:rFonts w:ascii="Times New Roman" w:hAnsi="Times New Roman" w:cs="Times New Roman"/>
          <w:sz w:val="24"/>
          <w:szCs w:val="24"/>
        </w:rPr>
        <w:t>programmu “Mana Latvija. Dari digitāli!”</w:t>
      </w:r>
      <w:r w:rsidR="008257E0" w:rsidRPr="0012185C">
        <w:rPr>
          <w:rStyle w:val="FootnoteReference"/>
          <w:rFonts w:ascii="Times New Roman" w:hAnsi="Times New Roman" w:cs="Times New Roman"/>
          <w:sz w:val="24"/>
          <w:szCs w:val="24"/>
        </w:rPr>
        <w:footnoteReference w:id="6"/>
      </w:r>
      <w:r w:rsidR="00556D84" w:rsidRPr="0012185C">
        <w:rPr>
          <w:rFonts w:ascii="Times New Roman" w:hAnsi="Times New Roman" w:cs="Times New Roman"/>
          <w:sz w:val="24"/>
          <w:szCs w:val="24"/>
        </w:rPr>
        <w:t xml:space="preserve">, kuras ietvaros tika apmācīti 6000 valsts un pašvaldību darbinieki, </w:t>
      </w:r>
      <w:r w:rsidR="3B63A70F" w:rsidRPr="0012185C">
        <w:rPr>
          <w:rFonts w:ascii="Times New Roman" w:hAnsi="Times New Roman" w:cs="Times New Roman"/>
          <w:sz w:val="24"/>
          <w:szCs w:val="24"/>
        </w:rPr>
        <w:t>tie</w:t>
      </w:r>
      <w:r w:rsidR="4E3752F8" w:rsidRPr="0012185C">
        <w:rPr>
          <w:rFonts w:ascii="Times New Roman" w:hAnsi="Times New Roman" w:cs="Times New Roman"/>
          <w:sz w:val="24"/>
          <w:szCs w:val="24"/>
        </w:rPr>
        <w:t>s</w:t>
      </w:r>
      <w:r w:rsidR="3B63A70F" w:rsidRPr="0012185C">
        <w:rPr>
          <w:rFonts w:ascii="Times New Roman" w:hAnsi="Times New Roman" w:cs="Times New Roman"/>
          <w:sz w:val="24"/>
          <w:szCs w:val="24"/>
        </w:rPr>
        <w:t>u</w:t>
      </w:r>
      <w:r w:rsidR="34CDFB6E" w:rsidRPr="0012185C">
        <w:rPr>
          <w:rFonts w:ascii="Times New Roman" w:hAnsi="Times New Roman" w:cs="Times New Roman"/>
          <w:sz w:val="24"/>
          <w:szCs w:val="24"/>
        </w:rPr>
        <w:t xml:space="preserve"> darbinieki,</w:t>
      </w:r>
      <w:r w:rsidR="00556D84" w:rsidRPr="0012185C">
        <w:rPr>
          <w:rFonts w:ascii="Times New Roman" w:hAnsi="Times New Roman" w:cs="Times New Roman"/>
          <w:sz w:val="24"/>
          <w:szCs w:val="24"/>
        </w:rPr>
        <w:t xml:space="preserve"> skolotāji, bibliotekāri</w:t>
      </w:r>
      <w:r w:rsidR="72F96339" w:rsidRPr="0012185C">
        <w:rPr>
          <w:rFonts w:ascii="Times New Roman" w:hAnsi="Times New Roman" w:cs="Times New Roman"/>
          <w:sz w:val="24"/>
          <w:szCs w:val="24"/>
        </w:rPr>
        <w:t xml:space="preserve">, </w:t>
      </w:r>
      <w:r w:rsidR="00A93A2F">
        <w:rPr>
          <w:rFonts w:ascii="Times New Roman" w:hAnsi="Times New Roman" w:cs="Times New Roman"/>
          <w:sz w:val="24"/>
          <w:szCs w:val="24"/>
        </w:rPr>
        <w:t>NVO</w:t>
      </w:r>
      <w:r w:rsidR="72F96339" w:rsidRPr="0012185C">
        <w:rPr>
          <w:rFonts w:ascii="Times New Roman" w:hAnsi="Times New Roman" w:cs="Times New Roman"/>
          <w:sz w:val="24"/>
          <w:szCs w:val="24"/>
        </w:rPr>
        <w:t xml:space="preserve"> pārstāvji</w:t>
      </w:r>
      <w:r w:rsidR="00556D84" w:rsidRPr="0012185C">
        <w:rPr>
          <w:rFonts w:ascii="Times New Roman" w:hAnsi="Times New Roman" w:cs="Times New Roman"/>
          <w:sz w:val="24"/>
          <w:szCs w:val="24"/>
        </w:rPr>
        <w:t xml:space="preserve"> un žurnālisti ar mērķi uzlabot viņu zināšanas par digitālajiem risinājumiem, lai viņi varētu palīdzēt cilvēkiem pāriet no klātienes pakalpojumu izmantošanas uz pakalpojumu izmantošanu digitāli. Programma piedāvā</w:t>
      </w:r>
      <w:r w:rsidR="7DD370BC" w:rsidRPr="0012185C">
        <w:rPr>
          <w:rFonts w:ascii="Times New Roman" w:hAnsi="Times New Roman" w:cs="Times New Roman"/>
          <w:sz w:val="24"/>
          <w:szCs w:val="24"/>
        </w:rPr>
        <w:t>ja</w:t>
      </w:r>
      <w:r w:rsidR="00556D84" w:rsidRPr="0012185C">
        <w:rPr>
          <w:rFonts w:ascii="Times New Roman" w:hAnsi="Times New Roman" w:cs="Times New Roman"/>
          <w:sz w:val="24"/>
          <w:szCs w:val="24"/>
        </w:rPr>
        <w:t xml:space="preserve"> informāciju un video pamācības par vairāk nekā </w:t>
      </w:r>
      <w:r w:rsidR="3CCACE3D" w:rsidRPr="0012185C">
        <w:rPr>
          <w:rFonts w:ascii="Times New Roman" w:hAnsi="Times New Roman" w:cs="Times New Roman"/>
          <w:sz w:val="24"/>
          <w:szCs w:val="24"/>
        </w:rPr>
        <w:t>8</w:t>
      </w:r>
      <w:r w:rsidR="00556D84" w:rsidRPr="0012185C">
        <w:rPr>
          <w:rFonts w:ascii="Times New Roman" w:hAnsi="Times New Roman" w:cs="Times New Roman"/>
          <w:sz w:val="24"/>
          <w:szCs w:val="24"/>
        </w:rPr>
        <w:t>00 e-pakalpojumiem un sadarbojoties apvieno</w:t>
      </w:r>
      <w:r w:rsidR="2EAAEA33" w:rsidRPr="0012185C">
        <w:rPr>
          <w:rFonts w:ascii="Times New Roman" w:hAnsi="Times New Roman" w:cs="Times New Roman"/>
          <w:sz w:val="24"/>
          <w:szCs w:val="24"/>
        </w:rPr>
        <w:t>ja komunikāciju par</w:t>
      </w:r>
      <w:r w:rsidR="00556D84" w:rsidRPr="0012185C">
        <w:rPr>
          <w:rFonts w:ascii="Times New Roman" w:hAnsi="Times New Roman" w:cs="Times New Roman"/>
          <w:sz w:val="24"/>
          <w:szCs w:val="24"/>
        </w:rPr>
        <w:t xml:space="preserve"> vairāk kā 30 valsts iestā</w:t>
      </w:r>
      <w:r w:rsidR="24A5D822" w:rsidRPr="0012185C">
        <w:rPr>
          <w:rFonts w:ascii="Times New Roman" w:hAnsi="Times New Roman" w:cs="Times New Roman"/>
          <w:sz w:val="24"/>
          <w:szCs w:val="24"/>
        </w:rPr>
        <w:t>žu izveidotajiem digitālajiem risinājumiem</w:t>
      </w:r>
      <w:r w:rsidR="00556D84" w:rsidRPr="0012185C">
        <w:rPr>
          <w:rFonts w:ascii="Times New Roman" w:hAnsi="Times New Roman" w:cs="Times New Roman"/>
          <w:sz w:val="24"/>
          <w:szCs w:val="24"/>
        </w:rPr>
        <w:t>.</w:t>
      </w:r>
    </w:p>
    <w:p w14:paraId="4AD17EA5" w14:textId="552CC562" w:rsidR="00556D84" w:rsidRPr="0012185C" w:rsidRDefault="00556D84" w:rsidP="00556D84">
      <w:pPr>
        <w:spacing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Turpretī, Latvijas </w:t>
      </w:r>
      <w:r w:rsidR="00A93A2F">
        <w:rPr>
          <w:rFonts w:ascii="Times New Roman" w:hAnsi="Times New Roman" w:cs="Times New Roman"/>
          <w:sz w:val="24"/>
          <w:szCs w:val="24"/>
        </w:rPr>
        <w:t>komersanti</w:t>
      </w:r>
      <w:r w:rsidRPr="0012185C">
        <w:rPr>
          <w:rFonts w:ascii="Times New Roman" w:hAnsi="Times New Roman" w:cs="Times New Roman"/>
          <w:sz w:val="24"/>
          <w:szCs w:val="24"/>
        </w:rPr>
        <w:t xml:space="preserve"> pilnībā neizmanto savu digitalizācijas potenciālu, ko apliecina atpalicība no ES vidējā rādītāja un nav panākts būtisks progress digitālo tehnoloģiju integrācijā uzņēm</w:t>
      </w:r>
      <w:r w:rsidR="00A93A2F">
        <w:rPr>
          <w:rFonts w:ascii="Times New Roman" w:hAnsi="Times New Roman" w:cs="Times New Roman"/>
          <w:sz w:val="24"/>
          <w:szCs w:val="24"/>
        </w:rPr>
        <w:t>ējsabiedrībās</w:t>
      </w:r>
      <w:r w:rsidRPr="0012185C">
        <w:rPr>
          <w:rFonts w:ascii="Times New Roman" w:hAnsi="Times New Roman" w:cs="Times New Roman"/>
          <w:sz w:val="24"/>
          <w:szCs w:val="24"/>
        </w:rPr>
        <w:t xml:space="preserve">. Latvijas </w:t>
      </w:r>
      <w:r w:rsidR="00A93A2F">
        <w:rPr>
          <w:rFonts w:ascii="Times New Roman" w:hAnsi="Times New Roman" w:cs="Times New Roman"/>
          <w:sz w:val="24"/>
          <w:szCs w:val="24"/>
        </w:rPr>
        <w:t>komersanti</w:t>
      </w:r>
      <w:r w:rsidRPr="0012185C">
        <w:rPr>
          <w:rFonts w:ascii="Times New Roman" w:hAnsi="Times New Roman" w:cs="Times New Roman"/>
          <w:sz w:val="24"/>
          <w:szCs w:val="24"/>
        </w:rPr>
        <w:t xml:space="preserve"> joprojām nepietiekami izmanto preču un pakalpojumu tiešsaistes pārdošanas potenciālu, e-komercijas jomā starp MVU un ar to saistītā apgrozījuma ziņā ievērojami atpaliekot no ES vidējā rādītāja. Tikai 11 % MVU pārdod preces tiešsaistē, kas ir mazāk par ES vidējo rādītāju – 17,5 %. To MVU īpatsvars, kuri veic pārrobežu tirdzniecību, joprojām ir zemāks par ES vidējo rādītāju (tikai 6,6 % no visiem MVU salīdzinājumā ar 8,4 % ES kopumā), un tikai vidēji 5,3 % no MVU apgrozījuma nāk no tiešsaistes segmenta. </w:t>
      </w:r>
      <w:r w:rsidR="00A93A2F">
        <w:rPr>
          <w:rFonts w:ascii="Times New Roman" w:hAnsi="Times New Roman" w:cs="Times New Roman"/>
          <w:sz w:val="24"/>
          <w:szCs w:val="24"/>
        </w:rPr>
        <w:t>Komersanti</w:t>
      </w:r>
      <w:r w:rsidRPr="0012185C">
        <w:rPr>
          <w:rFonts w:ascii="Times New Roman" w:hAnsi="Times New Roman" w:cs="Times New Roman"/>
          <w:sz w:val="24"/>
          <w:szCs w:val="24"/>
        </w:rPr>
        <w:t xml:space="preserve"> tikai ierobežoti izmanto elektronisko informācijas apmaiņu, e-mākoņskaitļošanas pakalpojumus un sociālos plašsaziņas līdzekļus, un tikai 7,7 % </w:t>
      </w:r>
      <w:r w:rsidR="00A93A2F">
        <w:rPr>
          <w:rFonts w:ascii="Times New Roman" w:hAnsi="Times New Roman" w:cs="Times New Roman"/>
          <w:sz w:val="24"/>
          <w:szCs w:val="24"/>
        </w:rPr>
        <w:t>komersantu</w:t>
      </w:r>
      <w:r w:rsidRPr="0012185C">
        <w:rPr>
          <w:rFonts w:ascii="Times New Roman" w:hAnsi="Times New Roman" w:cs="Times New Roman"/>
          <w:sz w:val="24"/>
          <w:szCs w:val="24"/>
        </w:rPr>
        <w:t xml:space="preserve"> izmanto lielos datus.</w:t>
      </w:r>
    </w:p>
    <w:p w14:paraId="61F45941" w14:textId="0F6315B4" w:rsidR="00556D84" w:rsidRPr="0012185C" w:rsidRDefault="00556D84" w:rsidP="00556D84">
      <w:pPr>
        <w:spacing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Uzlabojumus digitālo pakalpojumu integrācijā </w:t>
      </w:r>
      <w:r w:rsidR="00A93A2F">
        <w:rPr>
          <w:rFonts w:ascii="Times New Roman" w:hAnsi="Times New Roman" w:cs="Times New Roman"/>
          <w:sz w:val="24"/>
          <w:szCs w:val="24"/>
        </w:rPr>
        <w:t>komersantu vidū</w:t>
      </w:r>
      <w:r w:rsidRPr="0012185C">
        <w:rPr>
          <w:rFonts w:ascii="Times New Roman" w:hAnsi="Times New Roman" w:cs="Times New Roman"/>
          <w:sz w:val="24"/>
          <w:szCs w:val="24"/>
        </w:rPr>
        <w:t xml:space="preserve"> ierobežo augsti kvalificētu speciālistu trūkums. Gandrīz puse no visiem Latvijas </w:t>
      </w:r>
      <w:r w:rsidR="00A93A2F">
        <w:rPr>
          <w:rFonts w:ascii="Times New Roman" w:hAnsi="Times New Roman" w:cs="Times New Roman"/>
          <w:sz w:val="24"/>
          <w:szCs w:val="24"/>
        </w:rPr>
        <w:t>komersantiem</w:t>
      </w:r>
      <w:r w:rsidRPr="0012185C">
        <w:rPr>
          <w:rFonts w:ascii="Times New Roman" w:hAnsi="Times New Roman" w:cs="Times New Roman"/>
          <w:sz w:val="24"/>
          <w:szCs w:val="24"/>
        </w:rPr>
        <w:t xml:space="preserve">, kas vēlas pieņemt darbā IKT </w:t>
      </w:r>
      <w:r w:rsidR="00A93A2F">
        <w:rPr>
          <w:rFonts w:ascii="Times New Roman" w:hAnsi="Times New Roman" w:cs="Times New Roman"/>
          <w:sz w:val="24"/>
          <w:szCs w:val="24"/>
        </w:rPr>
        <w:t xml:space="preserve">jomas </w:t>
      </w:r>
      <w:r w:rsidRPr="0012185C">
        <w:rPr>
          <w:rFonts w:ascii="Times New Roman" w:hAnsi="Times New Roman" w:cs="Times New Roman"/>
          <w:sz w:val="24"/>
          <w:szCs w:val="24"/>
        </w:rPr>
        <w:t xml:space="preserve">speciālistus, ziņo par grūtībām aizpildīt vakances. Turklāt 17,7 % </w:t>
      </w:r>
      <w:r w:rsidR="00A93A2F">
        <w:rPr>
          <w:rFonts w:ascii="Times New Roman" w:hAnsi="Times New Roman" w:cs="Times New Roman"/>
          <w:sz w:val="24"/>
          <w:szCs w:val="24"/>
        </w:rPr>
        <w:t>komersantu</w:t>
      </w:r>
      <w:r w:rsidRPr="0012185C">
        <w:rPr>
          <w:rFonts w:ascii="Times New Roman" w:hAnsi="Times New Roman" w:cs="Times New Roman"/>
          <w:sz w:val="24"/>
          <w:szCs w:val="24"/>
        </w:rPr>
        <w:t xml:space="preserve"> nodrošina personālam apmācību, lai pilnveidotu un uzlabotu savas IKT prasmes, kas ir ievērojami mazāk nekā ES vidējais rādītājs – 23,9 %. IKT speciālistu trūkums ir redzams arī nodarbinātības rādītājos, jo viņu īpatsvars kopējā nodarbinātībā ir ievērojami zemāks par ES vidējo — 1,7 % salīdzinājumā ar 3,9 % (sk. 3.3.</w:t>
      </w:r>
      <w:r w:rsidR="5518BF19" w:rsidRPr="0012185C">
        <w:rPr>
          <w:rFonts w:ascii="Times New Roman" w:hAnsi="Times New Roman" w:cs="Times New Roman"/>
          <w:sz w:val="24"/>
          <w:szCs w:val="24"/>
        </w:rPr>
        <w:t xml:space="preserve"> </w:t>
      </w:r>
      <w:r w:rsidR="00A93A2F">
        <w:rPr>
          <w:rFonts w:ascii="Times New Roman" w:hAnsi="Times New Roman" w:cs="Times New Roman"/>
          <w:sz w:val="24"/>
          <w:szCs w:val="24"/>
        </w:rPr>
        <w:t>apakšnodaļu</w:t>
      </w:r>
      <w:r w:rsidRPr="0012185C">
        <w:rPr>
          <w:rFonts w:ascii="Times New Roman" w:hAnsi="Times New Roman" w:cs="Times New Roman"/>
          <w:sz w:val="24"/>
          <w:szCs w:val="24"/>
        </w:rPr>
        <w:t xml:space="preserve">). Tas, iespējams, ir šķērslis ieguldījumiem un inovācijai un varētu arī ierobežot produktivitāti veicinošu digitālo risinājumu izplatību </w:t>
      </w:r>
      <w:r w:rsidR="00A93A2F">
        <w:rPr>
          <w:rFonts w:ascii="Times New Roman" w:hAnsi="Times New Roman" w:cs="Times New Roman"/>
          <w:sz w:val="24"/>
          <w:szCs w:val="24"/>
        </w:rPr>
        <w:t>komersantu</w:t>
      </w:r>
      <w:r w:rsidRPr="0012185C">
        <w:rPr>
          <w:rFonts w:ascii="Times New Roman" w:hAnsi="Times New Roman" w:cs="Times New Roman"/>
          <w:sz w:val="24"/>
          <w:szCs w:val="24"/>
        </w:rPr>
        <w:t xml:space="preserve"> vidū. Pieprasījuma straujā pieauguma dēļ nākotnē šis trūkums, visticamāk, saasināsies.</w:t>
      </w:r>
    </w:p>
    <w:p w14:paraId="7611003B" w14:textId="67446132" w:rsidR="00556D84" w:rsidRPr="0012185C" w:rsidRDefault="00556D84" w:rsidP="00556D84">
      <w:pPr>
        <w:spacing w:line="240" w:lineRule="auto"/>
        <w:ind w:firstLine="720"/>
        <w:jc w:val="both"/>
        <w:rPr>
          <w:rFonts w:ascii="Times New Roman" w:eastAsia="Times New Roman" w:hAnsi="Times New Roman" w:cs="Times New Roman"/>
          <w:sz w:val="24"/>
          <w:szCs w:val="24"/>
        </w:rPr>
      </w:pPr>
      <w:r w:rsidRPr="0012185C">
        <w:rPr>
          <w:rFonts w:ascii="Times New Roman" w:hAnsi="Times New Roman" w:cs="Times New Roman"/>
          <w:sz w:val="24"/>
          <w:szCs w:val="24"/>
        </w:rPr>
        <w:t xml:space="preserve">Lai risinātu minētās problēmas, ir izstrādātas </w:t>
      </w:r>
      <w:r w:rsidRPr="0012185C">
        <w:rPr>
          <w:rFonts w:ascii="Times New Roman" w:eastAsia="Times New Roman" w:hAnsi="Times New Roman" w:cs="Times New Roman"/>
          <w:sz w:val="24"/>
          <w:szCs w:val="24"/>
        </w:rPr>
        <w:t xml:space="preserve">Digitālās transformācijas pamatnostādnes 2021. – 2027. gadam (Pamatnostādnes), kas nosaka Latvijas digitālās transformācijas politiku, aptverot laika periodu no 2021.gada līdz 2027.gadam ar mērķi identificēt jomas, kurās nepieciešama un tiek plānota rīcība, kā arī iezīmēt turpmāk nepieciešamo rīcību, kuras realizēšana ir atkarīga no iespējām to veikt, balstoties uz  turpmākajām </w:t>
      </w:r>
      <w:r w:rsidR="00A93A2F">
        <w:rPr>
          <w:rFonts w:ascii="Times New Roman" w:eastAsia="Times New Roman" w:hAnsi="Times New Roman" w:cs="Times New Roman"/>
          <w:sz w:val="24"/>
          <w:szCs w:val="24"/>
        </w:rPr>
        <w:t xml:space="preserve">valsts </w:t>
      </w:r>
      <w:r w:rsidRPr="0012185C">
        <w:rPr>
          <w:rFonts w:ascii="Times New Roman" w:eastAsia="Times New Roman" w:hAnsi="Times New Roman" w:cs="Times New Roman"/>
          <w:sz w:val="24"/>
          <w:szCs w:val="24"/>
        </w:rPr>
        <w:t>budžeta un citu finanšu instrumentu izmantošanas iespējām.</w:t>
      </w:r>
    </w:p>
    <w:p w14:paraId="0542CDAD" w14:textId="6A5D8773" w:rsidR="00556D84" w:rsidRPr="0012185C" w:rsidRDefault="00556D84" w:rsidP="0390F8CF">
      <w:pPr>
        <w:spacing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hAnsi="Times New Roman" w:cs="Times New Roman"/>
          <w:sz w:val="24"/>
          <w:szCs w:val="24"/>
        </w:rPr>
        <w:t xml:space="preserve"> Pamatnostādnes izstrādāja darba grupa VARAM vadībā. Pamatnostādņu izstrādes darba grupā piedalījās kopumā vairāk kā 200 pārstāvji no Aizsardzības ministrijas, Ārlietu ministrijas, E</w:t>
      </w:r>
      <w:r w:rsidR="00A93A2F">
        <w:rPr>
          <w:rFonts w:ascii="Times New Roman" w:hAnsi="Times New Roman" w:cs="Times New Roman"/>
          <w:sz w:val="24"/>
          <w:szCs w:val="24"/>
        </w:rPr>
        <w:t>M</w:t>
      </w:r>
      <w:r w:rsidRPr="0012185C">
        <w:rPr>
          <w:rFonts w:ascii="Times New Roman" w:hAnsi="Times New Roman" w:cs="Times New Roman"/>
          <w:sz w:val="24"/>
          <w:szCs w:val="24"/>
        </w:rPr>
        <w:t>, F</w:t>
      </w:r>
      <w:r w:rsidR="00A93A2F">
        <w:rPr>
          <w:rFonts w:ascii="Times New Roman" w:hAnsi="Times New Roman" w:cs="Times New Roman"/>
          <w:sz w:val="24"/>
          <w:szCs w:val="24"/>
        </w:rPr>
        <w:t>M</w:t>
      </w:r>
      <w:r w:rsidRPr="0012185C">
        <w:rPr>
          <w:rFonts w:ascii="Times New Roman" w:hAnsi="Times New Roman" w:cs="Times New Roman"/>
          <w:sz w:val="24"/>
          <w:szCs w:val="24"/>
        </w:rPr>
        <w:t>, Iekšlietu ministrijas, Iz</w:t>
      </w:r>
      <w:r w:rsidR="00A93A2F">
        <w:rPr>
          <w:rFonts w:ascii="Times New Roman" w:hAnsi="Times New Roman" w:cs="Times New Roman"/>
          <w:sz w:val="24"/>
          <w:szCs w:val="24"/>
        </w:rPr>
        <w:t>M</w:t>
      </w:r>
      <w:r w:rsidRPr="0012185C">
        <w:rPr>
          <w:rFonts w:ascii="Times New Roman" w:hAnsi="Times New Roman" w:cs="Times New Roman"/>
          <w:sz w:val="24"/>
          <w:szCs w:val="24"/>
        </w:rPr>
        <w:t>, K</w:t>
      </w:r>
      <w:r w:rsidR="00A93A2F">
        <w:rPr>
          <w:rFonts w:ascii="Times New Roman" w:hAnsi="Times New Roman" w:cs="Times New Roman"/>
          <w:sz w:val="24"/>
          <w:szCs w:val="24"/>
        </w:rPr>
        <w:t>M</w:t>
      </w:r>
      <w:r w:rsidRPr="0012185C">
        <w:rPr>
          <w:rFonts w:ascii="Times New Roman" w:hAnsi="Times New Roman" w:cs="Times New Roman"/>
          <w:sz w:val="24"/>
          <w:szCs w:val="24"/>
        </w:rPr>
        <w:t>, Labklājības ministrijas, Satiksmes ministrijas, Tieslietu ministrijas, V</w:t>
      </w:r>
      <w:r w:rsidR="00A93A2F">
        <w:rPr>
          <w:rFonts w:ascii="Times New Roman" w:hAnsi="Times New Roman" w:cs="Times New Roman"/>
          <w:sz w:val="24"/>
          <w:szCs w:val="24"/>
        </w:rPr>
        <w:t>M</w:t>
      </w:r>
      <w:r w:rsidRPr="0012185C">
        <w:rPr>
          <w:rFonts w:ascii="Times New Roman" w:hAnsi="Times New Roman" w:cs="Times New Roman"/>
          <w:sz w:val="24"/>
          <w:szCs w:val="24"/>
        </w:rPr>
        <w:t>, Z</w:t>
      </w:r>
      <w:r w:rsidR="00A93A2F">
        <w:rPr>
          <w:rFonts w:ascii="Times New Roman" w:hAnsi="Times New Roman" w:cs="Times New Roman"/>
          <w:sz w:val="24"/>
          <w:szCs w:val="24"/>
        </w:rPr>
        <w:t>M</w:t>
      </w:r>
      <w:r w:rsidRPr="0012185C">
        <w:rPr>
          <w:rFonts w:ascii="Times New Roman" w:hAnsi="Times New Roman" w:cs="Times New Roman"/>
          <w:sz w:val="24"/>
          <w:szCs w:val="24"/>
        </w:rPr>
        <w:t>, V</w:t>
      </w:r>
      <w:r w:rsidR="00A93A2F">
        <w:rPr>
          <w:rFonts w:ascii="Times New Roman" w:hAnsi="Times New Roman" w:cs="Times New Roman"/>
          <w:sz w:val="24"/>
          <w:szCs w:val="24"/>
        </w:rPr>
        <w:t>K</w:t>
      </w:r>
      <w:r w:rsidRPr="0012185C">
        <w:rPr>
          <w:rFonts w:ascii="Times New Roman" w:hAnsi="Times New Roman" w:cs="Times New Roman"/>
          <w:sz w:val="24"/>
          <w:szCs w:val="24"/>
        </w:rPr>
        <w:t>, L</w:t>
      </w:r>
      <w:r w:rsidR="00A93A2F">
        <w:rPr>
          <w:rFonts w:ascii="Times New Roman" w:hAnsi="Times New Roman" w:cs="Times New Roman"/>
          <w:sz w:val="24"/>
          <w:szCs w:val="24"/>
        </w:rPr>
        <w:t>IKTA</w:t>
      </w:r>
      <w:r w:rsidRPr="0012185C">
        <w:rPr>
          <w:rFonts w:ascii="Times New Roman" w:hAnsi="Times New Roman" w:cs="Times New Roman"/>
          <w:sz w:val="24"/>
          <w:szCs w:val="24"/>
        </w:rPr>
        <w:t xml:space="preserve">, Latvijas atvērto tehnoloģiju asociācijas, IT Klāstera, Latvijas Interneta asociācijas, Drošāka interneta centra, Latvijas Valsts radio un televīzijas centra, UNESCO Latvijas Nacionālās komisijas, Latvijas nacionālās bibliotēkas, Latvijas Tirdzniecības un rūpniecības kameras, Latvijas Darba devēju konfederācijas un Latvijas Pašvaldību savienības, u.c. </w:t>
      </w:r>
      <w:r w:rsidRPr="0012185C">
        <w:rPr>
          <w:rFonts w:ascii="Times New Roman" w:eastAsia="Times New Roman" w:hAnsi="Times New Roman" w:cs="Times New Roman"/>
          <w:color w:val="000000" w:themeColor="text1"/>
          <w:sz w:val="24"/>
          <w:szCs w:val="24"/>
        </w:rPr>
        <w:t xml:space="preserve">Pamatnostādņu izstrādes darba grupas darbs tika organizēts pa rīcības virzienu un tematisko </w:t>
      </w:r>
      <w:r w:rsidRPr="0012185C">
        <w:rPr>
          <w:rFonts w:ascii="Times New Roman" w:eastAsia="Times New Roman" w:hAnsi="Times New Roman" w:cs="Times New Roman"/>
          <w:color w:val="000000" w:themeColor="text1"/>
          <w:sz w:val="24"/>
          <w:szCs w:val="24"/>
        </w:rPr>
        <w:lastRenderedPageBreak/>
        <w:t xml:space="preserve">sadaļu apakšgrupām, pēc Pamatnostādņu satura izstrādes uzsākšanas </w:t>
      </w:r>
      <w:r w:rsidR="00316D56">
        <w:rPr>
          <w:rFonts w:ascii="Times New Roman" w:eastAsia="Times New Roman" w:hAnsi="Times New Roman" w:cs="Times New Roman"/>
          <w:color w:val="000000" w:themeColor="text1"/>
          <w:sz w:val="24"/>
          <w:szCs w:val="24"/>
        </w:rPr>
        <w:t xml:space="preserve">laika posmā no 2020. gada </w:t>
      </w:r>
      <w:r w:rsidRPr="0012185C">
        <w:rPr>
          <w:rFonts w:ascii="Times New Roman" w:eastAsia="Times New Roman" w:hAnsi="Times New Roman" w:cs="Times New Roman"/>
          <w:color w:val="000000" w:themeColor="text1"/>
          <w:sz w:val="24"/>
          <w:szCs w:val="24"/>
        </w:rPr>
        <w:t>5. maij</w:t>
      </w:r>
      <w:r w:rsidR="00316D56">
        <w:rPr>
          <w:rFonts w:ascii="Times New Roman" w:eastAsia="Times New Roman" w:hAnsi="Times New Roman" w:cs="Times New Roman"/>
          <w:color w:val="000000" w:themeColor="text1"/>
          <w:sz w:val="24"/>
          <w:szCs w:val="24"/>
        </w:rPr>
        <w:t>a</w:t>
      </w:r>
      <w:r w:rsidRPr="0012185C">
        <w:rPr>
          <w:rFonts w:ascii="Times New Roman" w:eastAsia="Times New Roman" w:hAnsi="Times New Roman" w:cs="Times New Roman"/>
          <w:color w:val="000000" w:themeColor="text1"/>
          <w:sz w:val="24"/>
          <w:szCs w:val="24"/>
        </w:rPr>
        <w:t xml:space="preserve"> līdz</w:t>
      </w:r>
      <w:r w:rsidR="00316D56">
        <w:rPr>
          <w:rFonts w:ascii="Times New Roman" w:eastAsia="Times New Roman" w:hAnsi="Times New Roman" w:cs="Times New Roman"/>
          <w:color w:val="000000" w:themeColor="text1"/>
          <w:sz w:val="24"/>
          <w:szCs w:val="24"/>
        </w:rPr>
        <w:t xml:space="preserve"> 2020. gada 25. augustam, organizētas</w:t>
      </w:r>
      <w:r w:rsidRPr="0012185C">
        <w:rPr>
          <w:rFonts w:ascii="Times New Roman" w:eastAsia="Times New Roman" w:hAnsi="Times New Roman" w:cs="Times New Roman"/>
          <w:color w:val="000000" w:themeColor="text1"/>
          <w:sz w:val="24"/>
          <w:szCs w:val="24"/>
        </w:rPr>
        <w:t xml:space="preserve"> vairāk nekā 55</w:t>
      </w:r>
      <w:r w:rsidR="003308FD" w:rsidRPr="0012185C">
        <w:rPr>
          <w:rFonts w:ascii="Times New Roman" w:eastAsia="Times New Roman" w:hAnsi="Times New Roman" w:cs="Times New Roman"/>
          <w:color w:val="000000" w:themeColor="text1"/>
          <w:sz w:val="24"/>
          <w:szCs w:val="24"/>
        </w:rPr>
        <w:t xml:space="preserve"> </w:t>
      </w:r>
      <w:r w:rsidRPr="0012185C">
        <w:rPr>
          <w:rFonts w:ascii="Times New Roman" w:eastAsia="Times New Roman" w:hAnsi="Times New Roman" w:cs="Times New Roman"/>
          <w:color w:val="000000" w:themeColor="text1"/>
          <w:sz w:val="24"/>
          <w:szCs w:val="24"/>
        </w:rPr>
        <w:t>darba grup</w:t>
      </w:r>
      <w:r w:rsidR="00316D56">
        <w:rPr>
          <w:rFonts w:ascii="Times New Roman" w:eastAsia="Times New Roman" w:hAnsi="Times New Roman" w:cs="Times New Roman"/>
          <w:color w:val="000000" w:themeColor="text1"/>
          <w:sz w:val="24"/>
          <w:szCs w:val="24"/>
        </w:rPr>
        <w:t>as</w:t>
      </w:r>
      <w:r w:rsidRPr="0012185C">
        <w:rPr>
          <w:rFonts w:ascii="Times New Roman" w:eastAsia="Times New Roman" w:hAnsi="Times New Roman" w:cs="Times New Roman"/>
          <w:color w:val="000000" w:themeColor="text1"/>
          <w:sz w:val="24"/>
          <w:szCs w:val="24"/>
        </w:rPr>
        <w:t xml:space="preserve"> apspriedes.</w:t>
      </w:r>
    </w:p>
    <w:p w14:paraId="6ED90B3C" w14:textId="35C89962" w:rsidR="00556D84" w:rsidRPr="0012185C" w:rsidRDefault="00556D84" w:rsidP="0260B66C">
      <w:pPr>
        <w:spacing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Pamatnostādnēs tiek izvērsti </w:t>
      </w:r>
      <w:r w:rsidR="2A2E2F1F" w:rsidRPr="0012185C">
        <w:rPr>
          <w:rFonts w:ascii="Times New Roman" w:eastAsia="Times New Roman" w:hAnsi="Times New Roman" w:cs="Times New Roman"/>
          <w:color w:val="000000" w:themeColor="text1"/>
          <w:sz w:val="24"/>
          <w:szCs w:val="24"/>
        </w:rPr>
        <w:t>NAP 2027</w:t>
      </w:r>
      <w:r w:rsidRPr="0012185C">
        <w:rPr>
          <w:rFonts w:ascii="Times New Roman" w:eastAsia="Times New Roman" w:hAnsi="Times New Roman" w:cs="Times New Roman"/>
          <w:color w:val="000000" w:themeColor="text1"/>
          <w:sz w:val="24"/>
          <w:szCs w:val="24"/>
        </w:rPr>
        <w:t xml:space="preserve"> apstiprinātie uzstādījumi un ņemti vērā “Stratēģijā 2030”</w:t>
      </w:r>
      <w:r w:rsidR="003308FD" w:rsidRPr="0012185C">
        <w:rPr>
          <w:rFonts w:ascii="Times New Roman" w:eastAsia="Times New Roman" w:hAnsi="Times New Roman" w:cs="Times New Roman"/>
          <w:color w:val="000000" w:themeColor="text1"/>
          <w:sz w:val="24"/>
          <w:szCs w:val="24"/>
          <w:vertAlign w:val="superscript"/>
        </w:rPr>
        <w:footnoteReference w:id="7"/>
      </w:r>
      <w:r w:rsidRPr="0012185C">
        <w:rPr>
          <w:rFonts w:ascii="Times New Roman" w:eastAsia="Times New Roman" w:hAnsi="Times New Roman" w:cs="Times New Roman"/>
          <w:color w:val="000000" w:themeColor="text1"/>
          <w:sz w:val="24"/>
          <w:szCs w:val="24"/>
        </w:rPr>
        <w:t xml:space="preserve"> iezīmētie Latvijas ilgtspējīgas attīstības mērķi līdz 2030. gadam. Pamatnostādnes ir saskaņotas ar Darbības programmu Latvijai 2021.-2027.gadam.  Pamatnostādņu izstrādē ir ņemtas vērā Digitālas Eiropas programmā</w:t>
      </w:r>
      <w:r w:rsidR="003308FD" w:rsidRPr="00316D56">
        <w:rPr>
          <w:rStyle w:val="FootnoteReference"/>
        </w:rPr>
        <w:footnoteReference w:id="8"/>
      </w:r>
      <w:r w:rsidRPr="0012185C">
        <w:rPr>
          <w:rFonts w:ascii="Times New Roman" w:eastAsia="Times New Roman" w:hAnsi="Times New Roman" w:cs="Times New Roman"/>
          <w:color w:val="000000" w:themeColor="text1"/>
          <w:sz w:val="24"/>
          <w:szCs w:val="24"/>
        </w:rPr>
        <w:t>,  ES digitālajā stratēģijā</w:t>
      </w:r>
      <w:r w:rsidR="003308FD" w:rsidRPr="00316D56">
        <w:rPr>
          <w:rStyle w:val="FootnoteReference"/>
        </w:rPr>
        <w:footnoteReference w:id="9"/>
      </w:r>
      <w:r w:rsidR="003308FD" w:rsidRPr="0012185C">
        <w:rPr>
          <w:rFonts w:ascii="Times New Roman" w:eastAsia="Times New Roman" w:hAnsi="Times New Roman" w:cs="Times New Roman"/>
          <w:color w:val="000000" w:themeColor="text1"/>
          <w:sz w:val="24"/>
          <w:szCs w:val="24"/>
        </w:rPr>
        <w:t xml:space="preserve"> </w:t>
      </w:r>
      <w:r w:rsidRPr="0012185C">
        <w:rPr>
          <w:rFonts w:ascii="Times New Roman" w:eastAsia="Times New Roman" w:hAnsi="Times New Roman" w:cs="Times New Roman"/>
          <w:color w:val="000000" w:themeColor="text1"/>
          <w:sz w:val="24"/>
          <w:szCs w:val="24"/>
        </w:rPr>
        <w:t>un “2020.gada Ilgtspējīgas izaugsmes stratēģijā”</w:t>
      </w:r>
      <w:r w:rsidR="003308FD" w:rsidRPr="00316D56">
        <w:rPr>
          <w:rStyle w:val="FootnoteReference"/>
        </w:rPr>
        <w:footnoteReference w:id="10"/>
      </w:r>
      <w:r w:rsidRPr="0012185C">
        <w:rPr>
          <w:rFonts w:ascii="Times New Roman" w:eastAsia="Times New Roman" w:hAnsi="Times New Roman" w:cs="Times New Roman"/>
          <w:color w:val="000000" w:themeColor="text1"/>
          <w:sz w:val="24"/>
          <w:szCs w:val="24"/>
        </w:rPr>
        <w:t xml:space="preserve"> noteiktās digitālās attīstības prioritātes, kā arī </w:t>
      </w:r>
      <w:r w:rsidR="00316D56">
        <w:rPr>
          <w:rFonts w:ascii="Times New Roman" w:eastAsia="Times New Roman" w:hAnsi="Times New Roman" w:cs="Times New Roman"/>
          <w:color w:val="000000" w:themeColor="text1"/>
          <w:sz w:val="24"/>
          <w:szCs w:val="24"/>
        </w:rPr>
        <w:t>p</w:t>
      </w:r>
      <w:r w:rsidRPr="0012185C">
        <w:rPr>
          <w:rFonts w:ascii="Times New Roman" w:eastAsia="Times New Roman" w:hAnsi="Times New Roman" w:cs="Times New Roman"/>
          <w:color w:val="000000" w:themeColor="text1"/>
          <w:sz w:val="24"/>
          <w:szCs w:val="24"/>
        </w:rPr>
        <w:t>rogresa ziņojumā par Latvijas nacionālās reformu programmas „Eiropa 2020” stratēģijas kontekstā īstenošanu</w:t>
      </w:r>
      <w:r w:rsidR="003308FD" w:rsidRPr="00316D56">
        <w:rPr>
          <w:rStyle w:val="FootnoteReference"/>
        </w:rPr>
        <w:footnoteReference w:id="11"/>
      </w:r>
      <w:r w:rsidRPr="0012185C">
        <w:rPr>
          <w:rFonts w:ascii="Times New Roman" w:eastAsia="Times New Roman" w:hAnsi="Times New Roman" w:cs="Times New Roman"/>
          <w:color w:val="000000" w:themeColor="text1"/>
          <w:sz w:val="24"/>
          <w:szCs w:val="24"/>
        </w:rPr>
        <w:t xml:space="preserve"> atspoguļotie secinājumi un sniegtie ieteikumi. </w:t>
      </w:r>
    </w:p>
    <w:p w14:paraId="1790EF24" w14:textId="3FD89647" w:rsidR="00556D84" w:rsidRPr="0012185C" w:rsidRDefault="00556D84" w:rsidP="0390F8CF">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Pamatnostādnēs izmantoti galvenokārt, Centrālās statistikas pārvaldes (turpmāk – CSP) un </w:t>
      </w:r>
      <w:r w:rsidRPr="0012185C">
        <w:rPr>
          <w:rFonts w:ascii="Times New Roman" w:eastAsia="Times New Roman" w:hAnsi="Times New Roman" w:cs="Times New Roman"/>
          <w:i/>
          <w:sz w:val="24"/>
          <w:szCs w:val="24"/>
        </w:rPr>
        <w:t>Eurostat</w:t>
      </w:r>
      <w:r w:rsidRPr="0012185C">
        <w:rPr>
          <w:rFonts w:ascii="Times New Roman" w:eastAsia="Times New Roman" w:hAnsi="Times New Roman" w:cs="Times New Roman"/>
          <w:sz w:val="24"/>
          <w:szCs w:val="24"/>
        </w:rPr>
        <w:t xml:space="preserve"> dati, kā arī citu norādītu avotu dati un skaitliskā informācija.</w:t>
      </w:r>
    </w:p>
    <w:p w14:paraId="45E85BE9" w14:textId="05B1433E" w:rsidR="00141706" w:rsidRPr="0012185C" w:rsidRDefault="00141706" w:rsidP="00A9088B">
      <w:pPr>
        <w:rPr>
          <w:rFonts w:ascii="Times New Roman" w:hAnsi="Times New Roman" w:cs="Times New Roman"/>
          <w:sz w:val="24"/>
          <w:szCs w:val="24"/>
        </w:rPr>
      </w:pPr>
      <w:r w:rsidRPr="0012185C">
        <w:rPr>
          <w:rFonts w:ascii="Times New Roman" w:hAnsi="Times New Roman" w:cs="Times New Roman"/>
          <w:sz w:val="24"/>
          <w:szCs w:val="24"/>
        </w:rPr>
        <w:br w:type="page"/>
      </w:r>
    </w:p>
    <w:p w14:paraId="6E04103E" w14:textId="14A54EB3" w:rsidR="542CE93B" w:rsidRPr="00C4237E" w:rsidRDefault="00214A96" w:rsidP="00214A96">
      <w:pPr>
        <w:pStyle w:val="Heading1"/>
        <w:numPr>
          <w:ilvl w:val="0"/>
          <w:numId w:val="0"/>
        </w:numPr>
        <w:spacing w:before="120" w:after="120"/>
        <w:jc w:val="center"/>
        <w:rPr>
          <w:rFonts w:ascii="Times New Roman" w:hAnsi="Times New Roman" w:cs="Times New Roman"/>
          <w:b/>
          <w:bCs/>
          <w:color w:val="C00000"/>
          <w:sz w:val="28"/>
          <w:szCs w:val="28"/>
        </w:rPr>
      </w:pPr>
      <w:bookmarkStart w:id="8" w:name="_Toc60795997"/>
      <w:bookmarkStart w:id="9" w:name="_Toc61186340"/>
      <w:r w:rsidRPr="00C4237E">
        <w:rPr>
          <w:rFonts w:ascii="Times New Roman" w:hAnsi="Times New Roman" w:cs="Times New Roman"/>
          <w:b/>
          <w:bCs/>
          <w:color w:val="C00000"/>
          <w:sz w:val="28"/>
          <w:szCs w:val="28"/>
        </w:rPr>
        <w:lastRenderedPageBreak/>
        <w:t xml:space="preserve">2. </w:t>
      </w:r>
      <w:r w:rsidR="542CE93B" w:rsidRPr="00C4237E">
        <w:rPr>
          <w:rFonts w:ascii="Times New Roman" w:hAnsi="Times New Roman" w:cs="Times New Roman"/>
          <w:b/>
          <w:bCs/>
          <w:color w:val="C00000"/>
          <w:sz w:val="28"/>
          <w:szCs w:val="28"/>
        </w:rPr>
        <w:t>Kopsavilkums</w:t>
      </w:r>
      <w:bookmarkEnd w:id="8"/>
      <w:bookmarkEnd w:id="9"/>
    </w:p>
    <w:p w14:paraId="4A0A5756" w14:textId="77777777" w:rsidR="00C4237E" w:rsidRPr="00C4237E" w:rsidRDefault="00C4237E" w:rsidP="0009399A">
      <w:pPr>
        <w:ind w:firstLine="720"/>
        <w:jc w:val="both"/>
        <w:rPr>
          <w:rFonts w:ascii="Times New Roman" w:eastAsia="Times New Roman" w:hAnsi="Times New Roman" w:cs="Times New Roman"/>
          <w:bCs/>
          <w:sz w:val="24"/>
          <w:szCs w:val="24"/>
        </w:rPr>
      </w:pPr>
    </w:p>
    <w:p w14:paraId="69C502AF" w14:textId="11E709D9" w:rsidR="0009399A" w:rsidRPr="0012185C" w:rsidRDefault="00431E3E" w:rsidP="0009399A">
      <w:pPr>
        <w:ind w:firstLine="720"/>
        <w:jc w:val="both"/>
        <w:rPr>
          <w:rFonts w:ascii="Times New Roman" w:hAnsi="Times New Roman" w:cs="Times New Roman"/>
        </w:rPr>
      </w:pPr>
      <w:r>
        <w:rPr>
          <w:rFonts w:ascii="Times New Roman" w:eastAsia="Times New Roman" w:hAnsi="Times New Roman" w:cs="Times New Roman"/>
          <w:b/>
          <w:bCs/>
          <w:sz w:val="24"/>
          <w:szCs w:val="24"/>
        </w:rPr>
        <w:t>P</w:t>
      </w:r>
      <w:r w:rsidR="0009399A" w:rsidRPr="0012185C">
        <w:rPr>
          <w:rFonts w:ascii="Times New Roman" w:eastAsia="Times New Roman" w:hAnsi="Times New Roman" w:cs="Times New Roman"/>
          <w:b/>
          <w:bCs/>
          <w:sz w:val="24"/>
          <w:szCs w:val="24"/>
        </w:rPr>
        <w:t>amatnostādnes ir vidēja termiņa politikas plānošanas dokuments</w:t>
      </w:r>
      <w:r w:rsidR="0009399A" w:rsidRPr="0012185C">
        <w:rPr>
          <w:rFonts w:ascii="Times New Roman" w:eastAsia="Times New Roman" w:hAnsi="Times New Roman" w:cs="Times New Roman"/>
          <w:sz w:val="24"/>
          <w:szCs w:val="24"/>
        </w:rPr>
        <w:t>, kas nosaka Latvijas digitālās transformācijas (informācijas sabiedrības attīstības) politiku, aptverot laika periodu no 2021.gada līdz 2027.gadam. Pamatnostādnēs tiek izvērsti Nacionālā attīstības plānā 2021.-2027.gadam</w:t>
      </w:r>
      <w:r w:rsidR="0009399A" w:rsidRPr="0012185C">
        <w:rPr>
          <w:rFonts w:ascii="Times New Roman" w:eastAsia="Times New Roman" w:hAnsi="Times New Roman" w:cs="Times New Roman"/>
          <w:sz w:val="19"/>
          <w:szCs w:val="19"/>
          <w:vertAlign w:val="superscript"/>
        </w:rPr>
        <w:t>1</w:t>
      </w:r>
      <w:r w:rsidR="0009399A" w:rsidRPr="0012185C">
        <w:rPr>
          <w:rFonts w:ascii="Times New Roman" w:eastAsia="Times New Roman" w:hAnsi="Times New Roman" w:cs="Times New Roman"/>
          <w:sz w:val="24"/>
          <w:szCs w:val="24"/>
        </w:rPr>
        <w:t xml:space="preserve"> apstiprinātie uzstādījumi, rīcības virzieni un uzdevumi digitālās transformācijas politikā. </w:t>
      </w:r>
    </w:p>
    <w:p w14:paraId="4604EEE8" w14:textId="1B403F94" w:rsidR="0009399A" w:rsidRPr="0012185C" w:rsidRDefault="00431E3E" w:rsidP="0009399A">
      <w:pPr>
        <w:ind w:firstLine="720"/>
        <w:jc w:val="both"/>
        <w:rPr>
          <w:rFonts w:ascii="Times New Roman" w:hAnsi="Times New Roman" w:cs="Times New Roman"/>
        </w:rPr>
      </w:pPr>
      <w:r>
        <w:rPr>
          <w:rFonts w:ascii="Times New Roman" w:eastAsia="Times New Roman" w:hAnsi="Times New Roman" w:cs="Times New Roman"/>
          <w:b/>
          <w:bCs/>
          <w:color w:val="000000" w:themeColor="text1"/>
          <w:sz w:val="24"/>
          <w:szCs w:val="24"/>
        </w:rPr>
        <w:t>P</w:t>
      </w:r>
      <w:r w:rsidR="0009399A" w:rsidRPr="0012185C">
        <w:rPr>
          <w:rFonts w:ascii="Times New Roman" w:eastAsia="Times New Roman" w:hAnsi="Times New Roman" w:cs="Times New Roman"/>
          <w:b/>
          <w:bCs/>
          <w:color w:val="000000" w:themeColor="text1"/>
          <w:sz w:val="24"/>
          <w:szCs w:val="24"/>
        </w:rPr>
        <w:t>amatnostādņu paredzēto rīcību īstenošanai ir plānots piesaistīt gan E</w:t>
      </w:r>
      <w:r>
        <w:rPr>
          <w:rFonts w:ascii="Times New Roman" w:eastAsia="Times New Roman" w:hAnsi="Times New Roman" w:cs="Times New Roman"/>
          <w:b/>
          <w:bCs/>
          <w:color w:val="000000" w:themeColor="text1"/>
          <w:sz w:val="24"/>
          <w:szCs w:val="24"/>
        </w:rPr>
        <w:t xml:space="preserve">S </w:t>
      </w:r>
      <w:r w:rsidR="0009399A" w:rsidRPr="0012185C">
        <w:rPr>
          <w:rFonts w:ascii="Times New Roman" w:eastAsia="Times New Roman" w:hAnsi="Times New Roman" w:cs="Times New Roman"/>
          <w:b/>
          <w:bCs/>
          <w:color w:val="000000" w:themeColor="text1"/>
          <w:sz w:val="24"/>
          <w:szCs w:val="24"/>
        </w:rPr>
        <w:t>struktūrfondu, gan valsts budžeta, gan citu finanšu instrumentu finansējumu</w:t>
      </w:r>
      <w:r w:rsidR="0009399A" w:rsidRPr="0012185C">
        <w:rPr>
          <w:rFonts w:ascii="Times New Roman" w:eastAsia="Times New Roman" w:hAnsi="Times New Roman" w:cs="Times New Roman"/>
          <w:color w:val="000000" w:themeColor="text1"/>
          <w:sz w:val="24"/>
          <w:szCs w:val="24"/>
        </w:rPr>
        <w:t>. Finansiālo ieguldījumu plānojums izriet no Nacionālā attīstības plānā 2021.-2027.gadam</w:t>
      </w:r>
      <w:r w:rsidR="0009399A" w:rsidRPr="0012185C">
        <w:rPr>
          <w:rStyle w:val="FootnoteReference"/>
          <w:rFonts w:ascii="Times New Roman" w:eastAsia="Times New Roman" w:hAnsi="Times New Roman" w:cs="Times New Roman"/>
          <w:color w:val="000000" w:themeColor="text1"/>
          <w:sz w:val="24"/>
          <w:szCs w:val="24"/>
        </w:rPr>
        <w:footnoteReference w:id="12"/>
      </w:r>
      <w:hyperlink r:id="rId11" w:anchor="_ftn1">
        <w:r w:rsidR="0009399A" w:rsidRPr="0012185C">
          <w:rPr>
            <w:rStyle w:val="Hyperlink"/>
            <w:rFonts w:ascii="Times New Roman" w:eastAsia="Times New Roman" w:hAnsi="Times New Roman" w:cs="Times New Roman"/>
            <w:color w:val="000000" w:themeColor="text1"/>
            <w:sz w:val="24"/>
            <w:szCs w:val="24"/>
            <w:vertAlign w:val="superscript"/>
          </w:rPr>
          <w:t>[1]</w:t>
        </w:r>
      </w:hyperlink>
      <w:r w:rsidR="0009399A" w:rsidRPr="0012185C">
        <w:rPr>
          <w:rFonts w:ascii="Times New Roman" w:eastAsia="Times New Roman" w:hAnsi="Times New Roman" w:cs="Times New Roman"/>
          <w:color w:val="000000" w:themeColor="text1"/>
          <w:sz w:val="19"/>
          <w:szCs w:val="19"/>
          <w:vertAlign w:val="superscript"/>
        </w:rPr>
        <w:t xml:space="preserve"> </w:t>
      </w:r>
      <w:r w:rsidR="0009399A" w:rsidRPr="0012185C">
        <w:rPr>
          <w:rFonts w:ascii="Times New Roman" w:eastAsia="Times New Roman" w:hAnsi="Times New Roman" w:cs="Times New Roman"/>
          <w:color w:val="000000" w:themeColor="text1"/>
          <w:sz w:val="24"/>
          <w:szCs w:val="24"/>
        </w:rPr>
        <w:t xml:space="preserve">aktivitāšu plānojuma, to detalizējot un papildinot attiecībā uz digitālās transformācijas aktivitātēm. Pamatnostādnes definē Eiropas daudzgadu finanšu shēmas 2021.-2027. gadam digitālās prioritātes intervences virzienus un jomas.  </w:t>
      </w:r>
    </w:p>
    <w:p w14:paraId="3C49FC3A" w14:textId="672193D1" w:rsidR="0009399A" w:rsidRPr="0012185C" w:rsidRDefault="0009399A" w:rsidP="0009399A">
      <w:pPr>
        <w:ind w:firstLine="720"/>
        <w:jc w:val="both"/>
        <w:rPr>
          <w:rFonts w:ascii="Times New Roman" w:hAnsi="Times New Roman" w:cs="Times New Roman"/>
        </w:rPr>
      </w:pPr>
      <w:r w:rsidRPr="0012185C">
        <w:rPr>
          <w:rFonts w:ascii="Times New Roman" w:eastAsia="Times New Roman" w:hAnsi="Times New Roman" w:cs="Times New Roman"/>
          <w:b/>
          <w:bCs/>
          <w:sz w:val="24"/>
          <w:szCs w:val="24"/>
        </w:rPr>
        <w:t>Pamatnostādnes no</w:t>
      </w:r>
      <w:r w:rsidR="00431E3E">
        <w:rPr>
          <w:rFonts w:ascii="Times New Roman" w:eastAsia="Times New Roman" w:hAnsi="Times New Roman" w:cs="Times New Roman"/>
          <w:b/>
          <w:bCs/>
          <w:sz w:val="24"/>
          <w:szCs w:val="24"/>
        </w:rPr>
        <w:t>saka</w:t>
      </w:r>
      <w:r w:rsidRPr="0012185C">
        <w:rPr>
          <w:rFonts w:ascii="Times New Roman" w:eastAsia="Times New Roman" w:hAnsi="Times New Roman" w:cs="Times New Roman"/>
          <w:b/>
          <w:bCs/>
          <w:sz w:val="24"/>
          <w:szCs w:val="24"/>
        </w:rPr>
        <w:t xml:space="preserve"> vienotu valsts pārvaldes, tautsaimniecības un sabiedrības digitālās attīstības politiku. </w:t>
      </w:r>
      <w:r w:rsidRPr="0012185C">
        <w:rPr>
          <w:rFonts w:ascii="Times New Roman" w:eastAsia="Times New Roman" w:hAnsi="Times New Roman" w:cs="Times New Roman"/>
          <w:sz w:val="24"/>
          <w:szCs w:val="24"/>
        </w:rPr>
        <w:t xml:space="preserve">Tā nodrošinās iespēju apgūt nepieciešamās prasmes katram iedzīvotājam jebkurā dzīves posmā atbilstoši vajadzībai digitālās transformācijas sniegto iespēju izmantošanai, savukārt komersantiem - nodrošinās piemērotu digitālo vidi, kas veicinās </w:t>
      </w:r>
      <w:r w:rsidR="00431E3E">
        <w:rPr>
          <w:rFonts w:ascii="Times New Roman" w:eastAsia="Times New Roman" w:hAnsi="Times New Roman" w:cs="Times New Roman"/>
          <w:sz w:val="24"/>
          <w:szCs w:val="24"/>
        </w:rPr>
        <w:t>komersantu</w:t>
      </w:r>
      <w:r w:rsidRPr="0012185C">
        <w:rPr>
          <w:rFonts w:ascii="Times New Roman" w:eastAsia="Times New Roman" w:hAnsi="Times New Roman" w:cs="Times New Roman"/>
          <w:sz w:val="24"/>
          <w:szCs w:val="24"/>
        </w:rPr>
        <w:t xml:space="preserve"> spēju izstrādāt konkurētspējīgākus pakalpojumus un risinājumus, bet valsts pārvaldē nodrošinās pāreju no iestāžu un valsts digitalizācijas risinājumiem uz atvērtu ekosistēmu izveidi. Tiks veicināta arī publisko privāto partnerību attīstība, apvienojot valsts pārvaldē un privātajā sektorā uzkrātās zināšanas un resursus inovatīvu digitālo pakalpojumu un risinājumu radīšanai, veicinot tādas sabiedrības veidošanu, kas ir gatava izmantot pieejamos un pastāvīgi apgūt jaunus digitālos rīkus dzīvei digitālas sabiedrības, ekonomikas un pārvaldes apstākļos, izveidojot savienotu valsts un komercsektora pakalpojumu ekosistēmu. </w:t>
      </w:r>
    </w:p>
    <w:p w14:paraId="7D5E194E" w14:textId="7CB9C9FD" w:rsidR="0009399A" w:rsidRPr="0012185C" w:rsidRDefault="0009399A" w:rsidP="0009399A">
      <w:pPr>
        <w:jc w:val="both"/>
        <w:rPr>
          <w:rFonts w:ascii="Times New Roman" w:hAnsi="Times New Roman" w:cs="Times New Roman"/>
        </w:rPr>
      </w:pPr>
      <w:r w:rsidRPr="0012185C">
        <w:rPr>
          <w:rFonts w:ascii="Times New Roman" w:eastAsia="Times New Roman" w:hAnsi="Times New Roman" w:cs="Times New Roman"/>
          <w:sz w:val="24"/>
          <w:szCs w:val="24"/>
        </w:rPr>
        <w:tab/>
      </w:r>
      <w:r w:rsidRPr="0012185C">
        <w:rPr>
          <w:rFonts w:ascii="Times New Roman" w:eastAsia="Times New Roman" w:hAnsi="Times New Roman" w:cs="Times New Roman"/>
          <w:color w:val="000000" w:themeColor="text1"/>
          <w:sz w:val="24"/>
          <w:szCs w:val="24"/>
        </w:rPr>
        <w:t xml:space="preserve">Balstoties uz esošās situācijas analīzi un ņemot vērā nākotnes izaicinājumus un iespējamos attīstības scenārijus, </w:t>
      </w:r>
      <w:r w:rsidR="00431E3E">
        <w:rPr>
          <w:rFonts w:ascii="Times New Roman" w:eastAsia="Times New Roman" w:hAnsi="Times New Roman" w:cs="Times New Roman"/>
          <w:b/>
          <w:bCs/>
          <w:color w:val="000000" w:themeColor="text1"/>
          <w:sz w:val="24"/>
          <w:szCs w:val="24"/>
        </w:rPr>
        <w:t>P</w:t>
      </w:r>
      <w:r w:rsidRPr="0012185C">
        <w:rPr>
          <w:rFonts w:ascii="Times New Roman" w:eastAsia="Times New Roman" w:hAnsi="Times New Roman" w:cs="Times New Roman"/>
          <w:b/>
          <w:bCs/>
          <w:color w:val="000000" w:themeColor="text1"/>
          <w:sz w:val="24"/>
          <w:szCs w:val="24"/>
        </w:rPr>
        <w:t xml:space="preserve">amatnostādņu īstenošanai ir noteikti pieci </w:t>
      </w:r>
      <w:r w:rsidR="00C4237E">
        <w:rPr>
          <w:rFonts w:ascii="Times New Roman" w:eastAsia="Times New Roman" w:hAnsi="Times New Roman" w:cs="Times New Roman"/>
          <w:b/>
          <w:bCs/>
          <w:color w:val="000000" w:themeColor="text1"/>
          <w:sz w:val="24"/>
          <w:szCs w:val="24"/>
        </w:rPr>
        <w:t>attīstības</w:t>
      </w:r>
      <w:r w:rsidRPr="0012185C">
        <w:rPr>
          <w:rFonts w:ascii="Times New Roman" w:eastAsia="Times New Roman" w:hAnsi="Times New Roman" w:cs="Times New Roman"/>
          <w:b/>
          <w:bCs/>
          <w:color w:val="000000" w:themeColor="text1"/>
          <w:sz w:val="24"/>
          <w:szCs w:val="24"/>
        </w:rPr>
        <w:t xml:space="preserve"> virzieni:</w:t>
      </w:r>
    </w:p>
    <w:p w14:paraId="1DFDB62E" w14:textId="77777777" w:rsidR="0009399A" w:rsidRPr="0012185C" w:rsidRDefault="0009399A" w:rsidP="006B7164">
      <w:pPr>
        <w:pStyle w:val="ListParagraph"/>
        <w:numPr>
          <w:ilvl w:val="0"/>
          <w:numId w:val="5"/>
        </w:numPr>
        <w:rPr>
          <w:rFonts w:eastAsiaTheme="minorEastAsia" w:cs="Times New Roman"/>
        </w:rPr>
      </w:pPr>
      <w:r w:rsidRPr="0012185C">
        <w:rPr>
          <w:rFonts w:cs="Times New Roman"/>
        </w:rPr>
        <w:t xml:space="preserve">Digitālās prasmes un izglītība.  </w:t>
      </w:r>
    </w:p>
    <w:p w14:paraId="2942CB78" w14:textId="77777777" w:rsidR="0009399A" w:rsidRPr="0012185C" w:rsidRDefault="0009399A" w:rsidP="006B7164">
      <w:pPr>
        <w:pStyle w:val="ListParagraph"/>
        <w:numPr>
          <w:ilvl w:val="0"/>
          <w:numId w:val="4"/>
        </w:numPr>
        <w:rPr>
          <w:rFonts w:eastAsiaTheme="minorEastAsia" w:cs="Times New Roman"/>
        </w:rPr>
      </w:pPr>
      <w:r w:rsidRPr="0012185C">
        <w:rPr>
          <w:rFonts w:cs="Times New Roman"/>
        </w:rPr>
        <w:t xml:space="preserve">Digitālā drošība un uzticamība. </w:t>
      </w:r>
    </w:p>
    <w:p w14:paraId="02847C63" w14:textId="77777777" w:rsidR="0009399A" w:rsidRPr="0012185C" w:rsidRDefault="0009399A" w:rsidP="006B7164">
      <w:pPr>
        <w:pStyle w:val="ListParagraph"/>
        <w:numPr>
          <w:ilvl w:val="0"/>
          <w:numId w:val="3"/>
        </w:numPr>
        <w:rPr>
          <w:rFonts w:eastAsiaTheme="minorEastAsia" w:cs="Times New Roman"/>
        </w:rPr>
      </w:pPr>
      <w:r w:rsidRPr="0012185C">
        <w:rPr>
          <w:rFonts w:cs="Times New Roman"/>
        </w:rPr>
        <w:t xml:space="preserve">Telekomunikāciju un skaitļošanas pieejamība. </w:t>
      </w:r>
    </w:p>
    <w:p w14:paraId="2FA48183" w14:textId="77777777" w:rsidR="0009399A" w:rsidRPr="0012185C" w:rsidRDefault="0009399A" w:rsidP="006B7164">
      <w:pPr>
        <w:pStyle w:val="ListParagraph"/>
        <w:numPr>
          <w:ilvl w:val="0"/>
          <w:numId w:val="2"/>
        </w:numPr>
        <w:rPr>
          <w:rFonts w:eastAsiaTheme="minorEastAsia" w:cs="Times New Roman"/>
        </w:rPr>
      </w:pPr>
      <w:r w:rsidRPr="0012185C">
        <w:rPr>
          <w:rFonts w:cs="Times New Roman"/>
        </w:rPr>
        <w:t xml:space="preserve">Tautsaimniecības (t.sk valsts pārvaldes) digitālā transformācija. </w:t>
      </w:r>
    </w:p>
    <w:p w14:paraId="55094420" w14:textId="77777777" w:rsidR="0009399A" w:rsidRPr="0012185C" w:rsidRDefault="0009399A" w:rsidP="006B7164">
      <w:pPr>
        <w:pStyle w:val="ListParagraph"/>
        <w:numPr>
          <w:ilvl w:val="0"/>
          <w:numId w:val="1"/>
        </w:numPr>
        <w:rPr>
          <w:rFonts w:eastAsiaTheme="minorEastAsia" w:cs="Times New Roman"/>
        </w:rPr>
      </w:pPr>
      <w:r w:rsidRPr="0012185C">
        <w:rPr>
          <w:rFonts w:cs="Times New Roman"/>
        </w:rPr>
        <w:t xml:space="preserve">Inovācijas, IKT industrija un IKT zinātne. </w:t>
      </w:r>
    </w:p>
    <w:p w14:paraId="5F875FAE" w14:textId="6F22BEA3" w:rsidR="0009399A" w:rsidRPr="0012185C" w:rsidRDefault="0009399A" w:rsidP="0009399A">
      <w:pPr>
        <w:spacing w:before="240" w:line="240" w:lineRule="auto"/>
        <w:ind w:firstLine="720"/>
        <w:jc w:val="both"/>
        <w:rPr>
          <w:rFonts w:ascii="Times New Roman" w:hAnsi="Times New Roman" w:cs="Times New Roman"/>
        </w:rPr>
      </w:pPr>
      <w:r w:rsidRPr="0012185C">
        <w:rPr>
          <w:rFonts w:ascii="Times New Roman" w:eastAsia="Times New Roman" w:hAnsi="Times New Roman" w:cs="Times New Roman"/>
          <w:b/>
          <w:bCs/>
          <w:color w:val="000000" w:themeColor="text1"/>
          <w:sz w:val="24"/>
          <w:szCs w:val="24"/>
        </w:rPr>
        <w:t xml:space="preserve">Pamatnostādnes sastāv no ievada un </w:t>
      </w:r>
      <w:r w:rsidR="00431E3E">
        <w:rPr>
          <w:rFonts w:ascii="Times New Roman" w:eastAsia="Times New Roman" w:hAnsi="Times New Roman" w:cs="Times New Roman"/>
          <w:b/>
          <w:bCs/>
          <w:color w:val="000000" w:themeColor="text1"/>
          <w:sz w:val="24"/>
          <w:szCs w:val="24"/>
        </w:rPr>
        <w:t>septiņām</w:t>
      </w:r>
      <w:r w:rsidRPr="0012185C">
        <w:rPr>
          <w:rFonts w:ascii="Times New Roman" w:eastAsia="Times New Roman" w:hAnsi="Times New Roman" w:cs="Times New Roman"/>
          <w:b/>
          <w:bCs/>
          <w:color w:val="000000" w:themeColor="text1"/>
          <w:sz w:val="24"/>
          <w:szCs w:val="24"/>
        </w:rPr>
        <w:t xml:space="preserve"> </w:t>
      </w:r>
      <w:r w:rsidR="00431E3E">
        <w:rPr>
          <w:rFonts w:ascii="Times New Roman" w:eastAsia="Times New Roman" w:hAnsi="Times New Roman" w:cs="Times New Roman"/>
          <w:b/>
          <w:bCs/>
          <w:color w:val="000000" w:themeColor="text1"/>
          <w:sz w:val="24"/>
          <w:szCs w:val="24"/>
        </w:rPr>
        <w:t>no</w:t>
      </w:r>
      <w:r w:rsidRPr="0012185C">
        <w:rPr>
          <w:rFonts w:ascii="Times New Roman" w:eastAsia="Times New Roman" w:hAnsi="Times New Roman" w:cs="Times New Roman"/>
          <w:b/>
          <w:bCs/>
          <w:color w:val="000000" w:themeColor="text1"/>
          <w:sz w:val="24"/>
          <w:szCs w:val="24"/>
        </w:rPr>
        <w:t>daļām</w:t>
      </w:r>
      <w:r w:rsidRPr="0012185C">
        <w:rPr>
          <w:rFonts w:ascii="Times New Roman" w:eastAsia="Times New Roman" w:hAnsi="Times New Roman" w:cs="Times New Roman"/>
          <w:color w:val="000000" w:themeColor="text1"/>
          <w:sz w:val="24"/>
          <w:szCs w:val="24"/>
        </w:rPr>
        <w:t xml:space="preserve"> – esošās situācijas raksturojum</w:t>
      </w:r>
      <w:r w:rsidR="44CE10DA" w:rsidRPr="0012185C">
        <w:rPr>
          <w:rFonts w:ascii="Times New Roman" w:eastAsia="Times New Roman" w:hAnsi="Times New Roman" w:cs="Times New Roman"/>
          <w:color w:val="000000" w:themeColor="text1"/>
          <w:sz w:val="24"/>
          <w:szCs w:val="24"/>
        </w:rPr>
        <w:t>a</w:t>
      </w:r>
      <w:r w:rsidRPr="0012185C">
        <w:rPr>
          <w:rFonts w:ascii="Times New Roman" w:eastAsia="Times New Roman" w:hAnsi="Times New Roman" w:cs="Times New Roman"/>
          <w:color w:val="000000" w:themeColor="text1"/>
          <w:sz w:val="24"/>
          <w:szCs w:val="24"/>
        </w:rPr>
        <w:t xml:space="preserve">, </w:t>
      </w:r>
      <w:r w:rsidR="04A542E8" w:rsidRPr="0012185C">
        <w:rPr>
          <w:rFonts w:ascii="Times New Roman" w:eastAsia="Times New Roman" w:hAnsi="Times New Roman" w:cs="Times New Roman"/>
          <w:color w:val="000000" w:themeColor="text1"/>
          <w:sz w:val="24"/>
          <w:szCs w:val="24"/>
        </w:rPr>
        <w:t>k</w:t>
      </w:r>
      <w:r w:rsidRPr="0012185C">
        <w:rPr>
          <w:rFonts w:ascii="Times New Roman" w:eastAsia="Times New Roman" w:hAnsi="Times New Roman" w:cs="Times New Roman"/>
          <w:color w:val="000000" w:themeColor="text1"/>
          <w:sz w:val="24"/>
          <w:szCs w:val="24"/>
        </w:rPr>
        <w:t xml:space="preserve">am seko nākotnes izaicinājumu un attīstības scenāriju apraksts, digitālās transformācijas mērķa un piecu rīcības virzienu formulējumi un izklāsti. </w:t>
      </w:r>
      <w:r w:rsidR="00431E3E">
        <w:rPr>
          <w:rFonts w:ascii="Times New Roman" w:eastAsia="Times New Roman" w:hAnsi="Times New Roman" w:cs="Times New Roman"/>
          <w:color w:val="000000" w:themeColor="text1"/>
          <w:sz w:val="24"/>
          <w:szCs w:val="24"/>
        </w:rPr>
        <w:t>Pielikumos</w:t>
      </w:r>
      <w:r w:rsidRPr="0012185C">
        <w:rPr>
          <w:rFonts w:ascii="Times New Roman" w:eastAsia="Times New Roman" w:hAnsi="Times New Roman" w:cs="Times New Roman"/>
          <w:color w:val="000000" w:themeColor="text1"/>
          <w:sz w:val="24"/>
          <w:szCs w:val="24"/>
        </w:rPr>
        <w:t xml:space="preserve"> tiek dots plānoto </w:t>
      </w:r>
      <w:r w:rsidR="00431E3E">
        <w:rPr>
          <w:rFonts w:ascii="Times New Roman" w:eastAsia="Times New Roman" w:hAnsi="Times New Roman" w:cs="Times New Roman"/>
          <w:color w:val="000000" w:themeColor="text1"/>
          <w:sz w:val="24"/>
          <w:szCs w:val="24"/>
        </w:rPr>
        <w:t xml:space="preserve">politikas </w:t>
      </w:r>
      <w:r w:rsidRPr="0012185C">
        <w:rPr>
          <w:rFonts w:ascii="Times New Roman" w:eastAsia="Times New Roman" w:hAnsi="Times New Roman" w:cs="Times New Roman"/>
          <w:color w:val="000000" w:themeColor="text1"/>
          <w:sz w:val="24"/>
          <w:szCs w:val="24"/>
        </w:rPr>
        <w:t>rezultātu</w:t>
      </w:r>
      <w:r w:rsidR="00431E3E">
        <w:rPr>
          <w:rFonts w:ascii="Times New Roman" w:eastAsia="Times New Roman" w:hAnsi="Times New Roman" w:cs="Times New Roman"/>
          <w:color w:val="000000" w:themeColor="text1"/>
          <w:sz w:val="24"/>
          <w:szCs w:val="24"/>
        </w:rPr>
        <w:t>, rezultatīvo</w:t>
      </w:r>
      <w:r w:rsidRPr="0012185C">
        <w:rPr>
          <w:rFonts w:ascii="Times New Roman" w:eastAsia="Times New Roman" w:hAnsi="Times New Roman" w:cs="Times New Roman"/>
          <w:color w:val="000000" w:themeColor="text1"/>
          <w:sz w:val="24"/>
          <w:szCs w:val="24"/>
        </w:rPr>
        <w:t xml:space="preserve"> rādītāju </w:t>
      </w:r>
      <w:r w:rsidR="00431E3E">
        <w:rPr>
          <w:rFonts w:ascii="Times New Roman" w:eastAsia="Times New Roman" w:hAnsi="Times New Roman" w:cs="Times New Roman"/>
          <w:color w:val="000000" w:themeColor="text1"/>
          <w:sz w:val="24"/>
          <w:szCs w:val="24"/>
        </w:rPr>
        <w:t xml:space="preserve">un uzdevumu katram rīcības virzienam </w:t>
      </w:r>
      <w:r w:rsidRPr="0012185C">
        <w:rPr>
          <w:rFonts w:ascii="Times New Roman" w:eastAsia="Times New Roman" w:hAnsi="Times New Roman" w:cs="Times New Roman"/>
          <w:color w:val="000000" w:themeColor="text1"/>
          <w:sz w:val="24"/>
          <w:szCs w:val="24"/>
        </w:rPr>
        <w:t xml:space="preserve">kopsavilkums. </w:t>
      </w:r>
    </w:p>
    <w:p w14:paraId="2AF8686D" w14:textId="2FD8488C" w:rsidR="00FC1A9C" w:rsidRPr="0012185C" w:rsidRDefault="0009399A" w:rsidP="0009399A">
      <w:pPr>
        <w:spacing w:before="240"/>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b/>
          <w:color w:val="000000" w:themeColor="text1"/>
          <w:sz w:val="24"/>
          <w:szCs w:val="24"/>
        </w:rPr>
        <w:lastRenderedPageBreak/>
        <w:t>Pamatnostādņu īstenošana notiks no valsts budžeta līdzekļiem, kā arī piesaistot ES struktūrfondu līdzekļus un privāto finansējumu</w:t>
      </w:r>
      <w:r w:rsidRPr="0012185C">
        <w:rPr>
          <w:rFonts w:ascii="Times New Roman" w:eastAsia="Times New Roman" w:hAnsi="Times New Roman" w:cs="Times New Roman"/>
          <w:color w:val="000000" w:themeColor="text1"/>
          <w:sz w:val="24"/>
          <w:szCs w:val="24"/>
        </w:rPr>
        <w:t>. Pamatnostādnēs noteikto atbalsta virzienu finansēšanai var tikt piesaistīts arī citu finanšu avotu finansē</w:t>
      </w:r>
      <w:r w:rsidR="00431E3E">
        <w:rPr>
          <w:rFonts w:ascii="Times New Roman" w:eastAsia="Times New Roman" w:hAnsi="Times New Roman" w:cs="Times New Roman"/>
          <w:color w:val="000000" w:themeColor="text1"/>
          <w:sz w:val="24"/>
          <w:szCs w:val="24"/>
        </w:rPr>
        <w:t>jums. Ilgtermiņā, īstenojot P</w:t>
      </w:r>
      <w:r w:rsidRPr="0012185C">
        <w:rPr>
          <w:rFonts w:ascii="Times New Roman" w:eastAsia="Times New Roman" w:hAnsi="Times New Roman" w:cs="Times New Roman"/>
          <w:color w:val="000000" w:themeColor="text1"/>
          <w:sz w:val="24"/>
          <w:szCs w:val="24"/>
        </w:rPr>
        <w:t>amatnostādņu ietvaros paredzēto pārvaldes procesu optimizāciju un pārstrukturizāciju, tiks veicināts lietderīgāks un efektīvāks valsts budžeta līdzekļu izlietojums IKT jomas attīstībai.</w:t>
      </w:r>
    </w:p>
    <w:p w14:paraId="13E9AA2D" w14:textId="0BE6A945" w:rsidR="006854DF" w:rsidRPr="0012185C" w:rsidRDefault="006854DF" w:rsidP="0009399A">
      <w:pPr>
        <w:spacing w:before="240"/>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b/>
          <w:color w:val="0F0F0F"/>
          <w:sz w:val="24"/>
          <w:szCs w:val="24"/>
        </w:rPr>
        <w:br w:type="page"/>
      </w:r>
    </w:p>
    <w:p w14:paraId="13E9AA2E" w14:textId="74382F24" w:rsidR="006854DF" w:rsidRPr="00C4237E" w:rsidRDefault="00214A96" w:rsidP="00214A96">
      <w:pPr>
        <w:pStyle w:val="Heading1"/>
        <w:numPr>
          <w:ilvl w:val="0"/>
          <w:numId w:val="0"/>
        </w:numPr>
        <w:spacing w:before="120" w:after="120"/>
        <w:jc w:val="center"/>
        <w:rPr>
          <w:rFonts w:ascii="Times New Roman" w:hAnsi="Times New Roman" w:cs="Times New Roman"/>
          <w:b/>
          <w:bCs/>
          <w:color w:val="C00000"/>
          <w:sz w:val="28"/>
          <w:szCs w:val="28"/>
        </w:rPr>
      </w:pPr>
      <w:bookmarkStart w:id="10" w:name="_Toc46825956"/>
      <w:bookmarkStart w:id="11" w:name="_Toc60795998"/>
      <w:bookmarkStart w:id="12" w:name="_Toc61186341"/>
      <w:r w:rsidRPr="00C4237E">
        <w:rPr>
          <w:rFonts w:ascii="Times New Roman" w:hAnsi="Times New Roman" w:cs="Times New Roman"/>
          <w:b/>
          <w:bCs/>
          <w:color w:val="C00000"/>
          <w:sz w:val="28"/>
          <w:szCs w:val="28"/>
        </w:rPr>
        <w:lastRenderedPageBreak/>
        <w:t xml:space="preserve">3. </w:t>
      </w:r>
      <w:r w:rsidR="006854DF" w:rsidRPr="00C4237E">
        <w:rPr>
          <w:rFonts w:ascii="Times New Roman" w:hAnsi="Times New Roman" w:cs="Times New Roman"/>
          <w:b/>
          <w:bCs/>
          <w:color w:val="C00000"/>
          <w:sz w:val="28"/>
          <w:szCs w:val="28"/>
        </w:rPr>
        <w:t>Nākotnes scenāriji un izaicinājumi</w:t>
      </w:r>
      <w:bookmarkEnd w:id="10"/>
      <w:bookmarkEnd w:id="11"/>
      <w:bookmarkEnd w:id="12"/>
    </w:p>
    <w:p w14:paraId="13E9AA2F" w14:textId="77777777" w:rsidR="006854DF" w:rsidRPr="0012185C" w:rsidRDefault="006854DF" w:rsidP="0085190E">
      <w:pPr>
        <w:ind w:firstLine="720"/>
        <w:jc w:val="both"/>
        <w:rPr>
          <w:rFonts w:ascii="Times New Roman" w:eastAsia="Times New Roman" w:hAnsi="Times New Roman" w:cs="Times New Roman"/>
          <w:bCs/>
          <w:sz w:val="24"/>
          <w:szCs w:val="24"/>
        </w:rPr>
      </w:pPr>
    </w:p>
    <w:p w14:paraId="13E9AA30" w14:textId="7F78306F" w:rsidR="006854DF" w:rsidRPr="0012185C" w:rsidRDefault="648B10EF" w:rsidP="00484DC8">
      <w:pPr>
        <w:ind w:firstLine="432"/>
        <w:jc w:val="both"/>
        <w:rPr>
          <w:rFonts w:ascii="Times New Roman" w:hAnsi="Times New Roman" w:cs="Times New Roman"/>
          <w:sz w:val="24"/>
          <w:szCs w:val="24"/>
        </w:rPr>
      </w:pPr>
      <w:r w:rsidRPr="0012185C">
        <w:rPr>
          <w:rFonts w:ascii="Times New Roman" w:hAnsi="Times New Roman" w:cs="Times New Roman"/>
          <w:sz w:val="24"/>
          <w:szCs w:val="24"/>
        </w:rPr>
        <w:t>OECD ziņojuma</w:t>
      </w:r>
      <w:r w:rsidRPr="0012185C">
        <w:rPr>
          <w:rFonts w:ascii="Times New Roman" w:eastAsia="Times New Roman" w:hAnsi="Times New Roman" w:cs="Times New Roman"/>
          <w:i/>
          <w:iCs/>
          <w:sz w:val="24"/>
          <w:szCs w:val="24"/>
        </w:rPr>
        <w:t xml:space="preserve"> “</w:t>
      </w:r>
      <w:r w:rsidR="7216D558" w:rsidRPr="0012185C">
        <w:rPr>
          <w:rFonts w:ascii="Times New Roman" w:eastAsia="Times New Roman" w:hAnsi="Times New Roman" w:cs="Times New Roman"/>
          <w:i/>
          <w:iCs/>
          <w:sz w:val="24"/>
          <w:szCs w:val="24"/>
        </w:rPr>
        <w:t xml:space="preserve">Going Digital in </w:t>
      </w:r>
      <w:r w:rsidR="107DC91F" w:rsidRPr="0012185C">
        <w:rPr>
          <w:rFonts w:ascii="Times New Roman" w:eastAsia="Times New Roman" w:hAnsi="Times New Roman" w:cs="Times New Roman"/>
          <w:i/>
          <w:iCs/>
          <w:sz w:val="24"/>
          <w:szCs w:val="24"/>
        </w:rPr>
        <w:t>a Multilateral World</w:t>
      </w:r>
      <w:r w:rsidRPr="0012185C">
        <w:rPr>
          <w:rFonts w:ascii="Times New Roman" w:eastAsia="Times New Roman" w:hAnsi="Times New Roman" w:cs="Times New Roman"/>
          <w:i/>
          <w:iCs/>
          <w:sz w:val="24"/>
          <w:szCs w:val="24"/>
        </w:rPr>
        <w:t>”</w:t>
      </w:r>
      <w:r w:rsidR="006854DF" w:rsidRPr="0012185C">
        <w:rPr>
          <w:rStyle w:val="FootnoteReference"/>
          <w:rFonts w:ascii="Times New Roman" w:hAnsi="Times New Roman" w:cs="Times New Roman"/>
          <w:sz w:val="24"/>
          <w:szCs w:val="24"/>
        </w:rPr>
        <w:footnoteReference w:id="13"/>
      </w:r>
      <w:r w:rsidRPr="0012185C">
        <w:rPr>
          <w:rFonts w:ascii="Times New Roman" w:hAnsi="Times New Roman" w:cs="Times New Roman"/>
          <w:sz w:val="24"/>
          <w:szCs w:val="24"/>
        </w:rPr>
        <w:t xml:space="preserve"> autori (turp</w:t>
      </w:r>
      <w:r w:rsidR="00B048F4" w:rsidRPr="0012185C">
        <w:rPr>
          <w:rFonts w:ascii="Times New Roman" w:hAnsi="Times New Roman" w:cs="Times New Roman"/>
          <w:sz w:val="24"/>
          <w:szCs w:val="24"/>
        </w:rPr>
        <w:t xml:space="preserve">māk – ziņojuma autori) definē </w:t>
      </w:r>
      <w:r w:rsidR="00D8002B">
        <w:rPr>
          <w:rFonts w:ascii="Times New Roman" w:hAnsi="Times New Roman" w:cs="Times New Roman"/>
          <w:sz w:val="24"/>
          <w:szCs w:val="24"/>
        </w:rPr>
        <w:t>trīs</w:t>
      </w:r>
      <w:r w:rsidR="00B048F4" w:rsidRPr="0012185C">
        <w:rPr>
          <w:rFonts w:ascii="Times New Roman" w:hAnsi="Times New Roman" w:cs="Times New Roman"/>
          <w:sz w:val="24"/>
          <w:szCs w:val="24"/>
        </w:rPr>
        <w:t> </w:t>
      </w:r>
      <w:r w:rsidRPr="0012185C">
        <w:rPr>
          <w:rFonts w:ascii="Times New Roman" w:hAnsi="Times New Roman" w:cs="Times New Roman"/>
          <w:sz w:val="24"/>
          <w:szCs w:val="24"/>
        </w:rPr>
        <w:t xml:space="preserve">hipotētiskus nākotnes attīstības scenārijus, kas dod iespēju izvērtēt nākotnes rīcības plānus no mums neatkarīgu globālu attīstības tendenču kontekstā. Trim alternatīvajiem attīstības scenārijiem ir doti nosaukumi </w:t>
      </w:r>
      <w:r w:rsidRPr="0012185C">
        <w:rPr>
          <w:rFonts w:ascii="Times New Roman" w:hAnsi="Times New Roman" w:cs="Times New Roman"/>
          <w:i/>
          <w:iCs/>
          <w:sz w:val="24"/>
          <w:szCs w:val="24"/>
        </w:rPr>
        <w:t>“#Me 2.0</w:t>
      </w:r>
      <w:r w:rsidRPr="0012185C">
        <w:rPr>
          <w:rFonts w:ascii="Times New Roman" w:hAnsi="Times New Roman" w:cs="Times New Roman"/>
          <w:sz w:val="24"/>
          <w:szCs w:val="24"/>
        </w:rPr>
        <w:t>”</w:t>
      </w:r>
      <w:r w:rsidR="458F6E60" w:rsidRPr="0012185C">
        <w:rPr>
          <w:rFonts w:ascii="Times New Roman" w:hAnsi="Times New Roman" w:cs="Times New Roman"/>
          <w:sz w:val="24"/>
          <w:szCs w:val="24"/>
        </w:rPr>
        <w:t xml:space="preserve"> (</w:t>
      </w:r>
      <w:r w:rsidR="458F6E60" w:rsidRPr="0012185C">
        <w:rPr>
          <w:rFonts w:ascii="Times New Roman" w:eastAsia="Times New Roman" w:hAnsi="Times New Roman" w:cs="Times New Roman"/>
          <w:sz w:val="24"/>
          <w:szCs w:val="24"/>
        </w:rPr>
        <w:t>iChoose)</w:t>
      </w:r>
      <w:r w:rsidRPr="0012185C">
        <w:rPr>
          <w:rFonts w:ascii="Times New Roman" w:hAnsi="Times New Roman" w:cs="Times New Roman"/>
          <w:sz w:val="24"/>
          <w:szCs w:val="24"/>
        </w:rPr>
        <w:t>, “</w:t>
      </w:r>
      <w:r w:rsidRPr="0012185C">
        <w:rPr>
          <w:rFonts w:ascii="Times New Roman" w:hAnsi="Times New Roman" w:cs="Times New Roman"/>
          <w:i/>
          <w:iCs/>
          <w:sz w:val="24"/>
          <w:szCs w:val="24"/>
        </w:rPr>
        <w:t>Platform Governments</w:t>
      </w:r>
      <w:r w:rsidRPr="0012185C">
        <w:rPr>
          <w:rFonts w:ascii="Times New Roman" w:hAnsi="Times New Roman" w:cs="Times New Roman"/>
          <w:sz w:val="24"/>
          <w:szCs w:val="24"/>
        </w:rPr>
        <w:t>” un “</w:t>
      </w:r>
      <w:bookmarkStart w:id="13" w:name="_Hlk46135693"/>
      <w:r w:rsidRPr="0012185C">
        <w:rPr>
          <w:rFonts w:ascii="Times New Roman" w:hAnsi="Times New Roman" w:cs="Times New Roman"/>
          <w:i/>
          <w:iCs/>
          <w:sz w:val="24"/>
          <w:szCs w:val="24"/>
        </w:rPr>
        <w:t>Corporate Connectors</w:t>
      </w:r>
      <w:bookmarkEnd w:id="13"/>
      <w:r w:rsidRPr="0012185C">
        <w:rPr>
          <w:rFonts w:ascii="Times New Roman" w:hAnsi="Times New Roman" w:cs="Times New Roman"/>
          <w:sz w:val="24"/>
          <w:szCs w:val="24"/>
        </w:rPr>
        <w:t>”, tajos formulējot vīzijas par to, vai nākotnes digitālajā sabiedrībā virsroku ņems sabiedrības daļu pašorganizēšanās, valdību kontrole vai privāto korporāciju ietekme. Ziņojuma autori definē trīs alternatīvo scenāriju īstenošanās raksturīgākās iezīmes, raksturo</w:t>
      </w:r>
      <w:r w:rsidR="00B048F4" w:rsidRPr="0012185C">
        <w:rPr>
          <w:rFonts w:ascii="Times New Roman" w:hAnsi="Times New Roman" w:cs="Times New Roman"/>
          <w:sz w:val="24"/>
          <w:szCs w:val="24"/>
        </w:rPr>
        <w:t>jot hipotētisko situāciju 2035. </w:t>
      </w:r>
      <w:r w:rsidRPr="0012185C">
        <w:rPr>
          <w:rFonts w:ascii="Times New Roman" w:hAnsi="Times New Roman" w:cs="Times New Roman"/>
          <w:sz w:val="24"/>
          <w:szCs w:val="24"/>
        </w:rPr>
        <w:t xml:space="preserve">gadā. </w:t>
      </w:r>
    </w:p>
    <w:p w14:paraId="13E9AA31" w14:textId="5360CDD0" w:rsidR="006854DF" w:rsidRPr="0012185C" w:rsidRDefault="006854DF" w:rsidP="00484DC8">
      <w:pPr>
        <w:ind w:firstLine="432"/>
        <w:jc w:val="both"/>
        <w:rPr>
          <w:rFonts w:ascii="Times New Roman" w:hAnsi="Times New Roman" w:cs="Times New Roman"/>
          <w:b/>
          <w:bCs/>
          <w:i/>
          <w:iCs/>
          <w:sz w:val="24"/>
          <w:szCs w:val="24"/>
        </w:rPr>
      </w:pPr>
      <w:r w:rsidRPr="0012185C">
        <w:rPr>
          <w:rFonts w:ascii="Times New Roman" w:hAnsi="Times New Roman" w:cs="Times New Roman"/>
          <w:b/>
          <w:bCs/>
          <w:i/>
          <w:iCs/>
          <w:sz w:val="24"/>
          <w:szCs w:val="24"/>
        </w:rPr>
        <w:t>#Me2.</w:t>
      </w:r>
      <w:r w:rsidR="0D6F57FD" w:rsidRPr="0012185C">
        <w:rPr>
          <w:rFonts w:ascii="Times New Roman" w:hAnsi="Times New Roman" w:cs="Times New Roman"/>
          <w:b/>
          <w:bCs/>
          <w:i/>
          <w:iCs/>
          <w:sz w:val="24"/>
          <w:szCs w:val="24"/>
        </w:rPr>
        <w:t>0</w:t>
      </w:r>
      <w:r w:rsidRPr="0012185C">
        <w:rPr>
          <w:rFonts w:ascii="Times New Roman" w:hAnsi="Times New Roman" w:cs="Times New Roman"/>
          <w:b/>
          <w:bCs/>
          <w:i/>
          <w:iCs/>
          <w:sz w:val="24"/>
          <w:szCs w:val="24"/>
        </w:rPr>
        <w:t xml:space="preserve"> </w:t>
      </w:r>
      <w:r w:rsidR="21D869DD" w:rsidRPr="0012185C">
        <w:rPr>
          <w:rFonts w:ascii="Times New Roman" w:hAnsi="Times New Roman" w:cs="Times New Roman"/>
          <w:b/>
          <w:bCs/>
          <w:i/>
          <w:iCs/>
          <w:sz w:val="24"/>
          <w:szCs w:val="24"/>
        </w:rPr>
        <w:t>(iChoose)</w:t>
      </w:r>
      <w:r w:rsidRPr="0012185C">
        <w:rPr>
          <w:rFonts w:ascii="Times New Roman" w:hAnsi="Times New Roman" w:cs="Times New Roman"/>
          <w:b/>
          <w:bCs/>
          <w:i/>
          <w:iCs/>
          <w:sz w:val="24"/>
          <w:szCs w:val="24"/>
        </w:rPr>
        <w:t xml:space="preserve"> </w:t>
      </w:r>
      <w:r w:rsidRPr="0012185C">
        <w:rPr>
          <w:rFonts w:ascii="Times New Roman" w:hAnsi="Times New Roman" w:cs="Times New Roman"/>
          <w:i/>
          <w:iCs/>
          <w:sz w:val="24"/>
          <w:szCs w:val="24"/>
        </w:rPr>
        <w:t xml:space="preserve">Cilvēki ir izmantojuši digitālās tehnoloģijas, lai radītu jaunas sociālās kustības un kopienas savu interešu īstenošanai. Šīs kustības ir apstrīdējušas valdību un uzņēmumu dominējošo stāvokli, veidojot spēcīgu trešo pīlāru pasaules varas sistēmā. Kopienas izmanto tehnoloģijas, lai risinātu vietējās un globālās problēmas, vienlaikus aizsargājot savu datu piederību. Polarizācija starp sabiedrības grupām un jautājumi par atbildību joprojām rada izaicinājumus. </w:t>
      </w:r>
    </w:p>
    <w:p w14:paraId="13E9AA32" w14:textId="3A205240" w:rsidR="006854DF" w:rsidRPr="0012185C" w:rsidRDefault="006854DF" w:rsidP="00484DC8">
      <w:pPr>
        <w:ind w:firstLine="432"/>
        <w:jc w:val="both"/>
        <w:rPr>
          <w:rFonts w:ascii="Times New Roman" w:hAnsi="Times New Roman" w:cs="Times New Roman"/>
          <w:i/>
          <w:sz w:val="24"/>
          <w:szCs w:val="24"/>
        </w:rPr>
      </w:pPr>
      <w:r w:rsidRPr="0012185C">
        <w:rPr>
          <w:rFonts w:ascii="Times New Roman" w:hAnsi="Times New Roman" w:cs="Times New Roman"/>
          <w:b/>
          <w:i/>
          <w:sz w:val="24"/>
          <w:szCs w:val="24"/>
        </w:rPr>
        <w:t>Platform Governments.</w:t>
      </w:r>
      <w:r w:rsidRPr="0012185C">
        <w:rPr>
          <w:rFonts w:ascii="Times New Roman" w:hAnsi="Times New Roman" w:cs="Times New Roman"/>
          <w:i/>
          <w:sz w:val="24"/>
          <w:szCs w:val="24"/>
        </w:rPr>
        <w:t xml:space="preserve"> Valdības funkcionē</w:t>
      </w:r>
      <w:r w:rsidR="00485DC1" w:rsidRPr="0012185C">
        <w:rPr>
          <w:rFonts w:ascii="Times New Roman" w:hAnsi="Times New Roman" w:cs="Times New Roman"/>
          <w:i/>
          <w:sz w:val="24"/>
          <w:szCs w:val="24"/>
        </w:rPr>
        <w:t>,</w:t>
      </w:r>
      <w:r w:rsidRPr="0012185C">
        <w:rPr>
          <w:rFonts w:ascii="Times New Roman" w:hAnsi="Times New Roman" w:cs="Times New Roman"/>
          <w:i/>
          <w:sz w:val="24"/>
          <w:szCs w:val="24"/>
        </w:rPr>
        <w:t xml:space="preserve"> izmantojot ļoti efektīvas tiešsaistes platformas, kas nodrošina ekonomisko apmaiņu un lielāko daļu citu darbību. Lielākā daļa valdību pieder pie politiskiem blokiem ar platformām, kas mijiedarbojas savā starpā, bet ne ar citiem blokiem. Digitālajai infrastruktūrai ir īpaši svarīga loma valstu attīstības un drošības stratēģijās. Valdību kontrole pār lieliem datu apjomiem uzliek tām arī lielu atbildību un rada nepieciešamību pēc līdzsvarotiem pārvaldības un uzraudzības risinājumiem. </w:t>
      </w:r>
    </w:p>
    <w:p w14:paraId="13E9AA33" w14:textId="56458233" w:rsidR="006854DF" w:rsidRPr="0012185C" w:rsidRDefault="006854DF" w:rsidP="00484DC8">
      <w:pPr>
        <w:ind w:firstLine="432"/>
        <w:jc w:val="both"/>
        <w:rPr>
          <w:rFonts w:ascii="Times New Roman" w:hAnsi="Times New Roman" w:cs="Times New Roman"/>
          <w:i/>
          <w:sz w:val="24"/>
          <w:szCs w:val="24"/>
        </w:rPr>
      </w:pPr>
      <w:r w:rsidRPr="0012185C">
        <w:rPr>
          <w:rFonts w:ascii="Times New Roman" w:hAnsi="Times New Roman" w:cs="Times New Roman"/>
          <w:b/>
          <w:i/>
          <w:sz w:val="24"/>
          <w:szCs w:val="24"/>
          <w:lang w:val="en-US"/>
        </w:rPr>
        <w:t>Corporate Connectors</w:t>
      </w:r>
      <w:r w:rsidRPr="0012185C">
        <w:rPr>
          <w:rFonts w:ascii="Times New Roman" w:hAnsi="Times New Roman" w:cs="Times New Roman"/>
          <w:b/>
          <w:i/>
          <w:sz w:val="24"/>
          <w:szCs w:val="24"/>
        </w:rPr>
        <w:t>.</w:t>
      </w:r>
      <w:r w:rsidRPr="0012185C">
        <w:rPr>
          <w:rFonts w:ascii="Times New Roman" w:hAnsi="Times New Roman" w:cs="Times New Roman"/>
          <w:i/>
          <w:sz w:val="24"/>
          <w:szCs w:val="24"/>
        </w:rPr>
        <w:t xml:space="preserve"> Neliels skaits globālo tehnoloģiju uzņēmumu ir vienas pieturas aģentūras katram dzīves aspektam. Ar savu ekonomisko spēku un sabiedrības vajadzību analīzi tehnoloģiju korporācijas ir ieguvušas leģitimitāti ļoti būtiskai lomai globālajā pārvaldībā. Daudzas jomas, par kuriem iepriekš bija atbildīgas valdības, tagad ir korporāciju rokās.</w:t>
      </w:r>
    </w:p>
    <w:p w14:paraId="13E9AA34" w14:textId="77777777" w:rsidR="006854DF" w:rsidRPr="0012185C" w:rsidRDefault="006854DF" w:rsidP="00484DC8">
      <w:pPr>
        <w:ind w:firstLine="432"/>
        <w:jc w:val="both"/>
        <w:rPr>
          <w:rFonts w:ascii="Times New Roman" w:hAnsi="Times New Roman" w:cs="Times New Roman"/>
          <w:sz w:val="24"/>
          <w:szCs w:val="24"/>
        </w:rPr>
      </w:pPr>
      <w:r w:rsidRPr="0012185C">
        <w:rPr>
          <w:rFonts w:ascii="Times New Roman" w:hAnsi="Times New Roman" w:cs="Times New Roman"/>
          <w:sz w:val="24"/>
          <w:szCs w:val="24"/>
        </w:rPr>
        <w:t xml:space="preserve">Ziņojuma autori ir formulējuši arī vīzijas par to, kā šādu hipotētisku globālu attīstības scenāriju kontekstā būtu prognozējama Latvijas sabiedrības un tautsaimniecības attīstība. </w:t>
      </w:r>
    </w:p>
    <w:p w14:paraId="13E9AA35" w14:textId="4386090D" w:rsidR="006854DF" w:rsidRPr="0012185C" w:rsidRDefault="006854DF" w:rsidP="00484DC8">
      <w:pPr>
        <w:ind w:firstLine="720"/>
        <w:jc w:val="both"/>
        <w:rPr>
          <w:rFonts w:ascii="Times New Roman" w:hAnsi="Times New Roman" w:cs="Times New Roman"/>
          <w:i/>
          <w:iCs/>
          <w:sz w:val="24"/>
          <w:szCs w:val="24"/>
        </w:rPr>
      </w:pPr>
      <w:r w:rsidRPr="0012185C">
        <w:rPr>
          <w:rFonts w:ascii="Times New Roman" w:hAnsi="Times New Roman" w:cs="Times New Roman"/>
          <w:b/>
          <w:bCs/>
          <w:i/>
          <w:iCs/>
          <w:sz w:val="24"/>
          <w:szCs w:val="24"/>
        </w:rPr>
        <w:t>#Me2.0</w:t>
      </w:r>
      <w:r w:rsidR="625F26C5" w:rsidRPr="0012185C">
        <w:rPr>
          <w:rFonts w:ascii="Times New Roman" w:hAnsi="Times New Roman" w:cs="Times New Roman"/>
          <w:b/>
          <w:bCs/>
          <w:i/>
          <w:iCs/>
          <w:sz w:val="24"/>
          <w:szCs w:val="24"/>
        </w:rPr>
        <w:t xml:space="preserve"> (iChoose)</w:t>
      </w:r>
      <w:r w:rsidRPr="0012185C">
        <w:rPr>
          <w:rFonts w:ascii="Times New Roman" w:hAnsi="Times New Roman" w:cs="Times New Roman"/>
          <w:i/>
          <w:iCs/>
          <w:sz w:val="24"/>
          <w:szCs w:val="24"/>
        </w:rPr>
        <w:t xml:space="preserve"> scenārijā Latvijas </w:t>
      </w:r>
      <w:r w:rsidR="770496C9" w:rsidRPr="0012185C">
        <w:rPr>
          <w:rFonts w:ascii="Times New Roman" w:hAnsi="Times New Roman" w:cs="Times New Roman"/>
          <w:i/>
          <w:iCs/>
          <w:sz w:val="24"/>
          <w:szCs w:val="24"/>
        </w:rPr>
        <w:t>nevalstiskais sabiedriskais</w:t>
      </w:r>
      <w:r w:rsidRPr="0012185C">
        <w:rPr>
          <w:rFonts w:ascii="Times New Roman" w:hAnsi="Times New Roman" w:cs="Times New Roman"/>
          <w:i/>
          <w:iCs/>
          <w:sz w:val="24"/>
          <w:szCs w:val="24"/>
        </w:rPr>
        <w:t xml:space="preserve"> sektors – iedzīvotāju organizētas kopienas ir jauns centrālais pīlārs, kas risina valsts un vietējos jautājumus, kuri agrāk bija valdības kompetencē. Sabiedrība ir spējusi izmantot Latvijas digitālās infrastruktūras potenciālu un radīt gan vietējās, gan pārrobežu līdzīgi domājošu personu grupas, kas risina jautājumus tiešā, savām vajadzībām pielāgotā veidā. Piemēram, tiek koordinētas darbības vides aizsardzībai, informācijas vākšanai un apmaiņai gan tiešsaistē, gan klātienē, kas, savukārt, kļūst vienkāršāk, šīs darbības automatizējot un izmantojot atklātā pirmkoda mākslīgā intelekta risinājumus. Līdz ar to Latvijas iedzīvotājiem kopumā ir liela pārliecība par savu individuālo rīcību, kas var ietekmēt pārmaiņas, kā arī par saskaņotu centienu potenciālu. Kopienās ar labu </w:t>
      </w:r>
      <w:r w:rsidRPr="0012185C">
        <w:rPr>
          <w:rFonts w:ascii="Times New Roman" w:hAnsi="Times New Roman" w:cs="Times New Roman"/>
          <w:i/>
          <w:iCs/>
          <w:sz w:val="24"/>
          <w:szCs w:val="24"/>
        </w:rPr>
        <w:lastRenderedPageBreak/>
        <w:t>digitālo prasmju līmeni plaši tiek izmantotas tiešsaistes izglītības iespējas, kas ļauj iedzīvotājiem specializēties daudzās profesionālās jomās un piekļūt starptautiskiem darba tirgiem. Tomēr krasas paaudžu un lauku - pilsētu digitālās plaisas dēļ, kas atstājusi daļu kopienu mazāk attīstītā līmenī, var būt pieaugusi arī sabiedrības polarizācija. Tas var ietver</w:t>
      </w:r>
      <w:r w:rsidR="00FA0C45" w:rsidRPr="0012185C">
        <w:rPr>
          <w:rFonts w:ascii="Times New Roman" w:hAnsi="Times New Roman" w:cs="Times New Roman"/>
          <w:i/>
          <w:iCs/>
          <w:sz w:val="24"/>
          <w:szCs w:val="24"/>
        </w:rPr>
        <w:t>t</w:t>
      </w:r>
      <w:r w:rsidRPr="0012185C">
        <w:rPr>
          <w:rFonts w:ascii="Times New Roman" w:hAnsi="Times New Roman" w:cs="Times New Roman"/>
          <w:i/>
          <w:iCs/>
          <w:sz w:val="24"/>
          <w:szCs w:val="24"/>
        </w:rPr>
        <w:t xml:space="preserve"> arvien lielāku nošķirtību arī starp iedzīvotājiem, kas fiziski dzīvo tajās pašās ģeogrāfiskajās teritorijās, jo viņu identitāti un dzīvi arvien lielākā mērā nosaka viņu dalība digitālajās kopienās un transversālā sociālā kustība to ietvaros.</w:t>
      </w:r>
      <w:r w:rsidRPr="0012185C" w:rsidDel="00D520E9">
        <w:rPr>
          <w:rFonts w:ascii="Times New Roman" w:hAnsi="Times New Roman" w:cs="Times New Roman"/>
          <w:i/>
          <w:iCs/>
          <w:sz w:val="24"/>
          <w:szCs w:val="24"/>
        </w:rPr>
        <w:t xml:space="preserve"> </w:t>
      </w:r>
      <w:r w:rsidRPr="0012185C">
        <w:rPr>
          <w:rFonts w:ascii="Times New Roman" w:hAnsi="Times New Roman" w:cs="Times New Roman"/>
          <w:i/>
          <w:iCs/>
          <w:sz w:val="24"/>
          <w:szCs w:val="24"/>
        </w:rPr>
        <w:t>Tiem, kuri ir novērsušies no digitālās sfēras prasmju trūkuma vai citu iemeslu dēļ, ir pieaugošas grūtības atšķirt leģitīmu informāciju no viltus ziņām un kļūst arvien grūtāk piedalīties sabiedriskās diskusijās. Iedzīvotāji, kas dzīvo mazāk organizētās vai aktīvās vietējās vai tiešsaistes kopienās, ir mazāk spējīgi lobēt valsts pakalpojumus un saimniecisko darbību un kļūst arvien neaizsargātāki pret digitāli organizētām noziedzīgām darbībām.</w:t>
      </w:r>
    </w:p>
    <w:p w14:paraId="13E9AA36" w14:textId="77777777" w:rsidR="006854DF" w:rsidRPr="0012185C" w:rsidRDefault="006854DF" w:rsidP="00484DC8">
      <w:pPr>
        <w:ind w:firstLine="720"/>
        <w:jc w:val="both"/>
        <w:rPr>
          <w:rFonts w:ascii="Times New Roman" w:hAnsi="Times New Roman" w:cs="Times New Roman"/>
          <w:i/>
          <w:sz w:val="24"/>
          <w:szCs w:val="24"/>
        </w:rPr>
      </w:pPr>
      <w:r w:rsidRPr="0012185C">
        <w:rPr>
          <w:rFonts w:ascii="Times New Roman" w:hAnsi="Times New Roman" w:cs="Times New Roman"/>
          <w:i/>
          <w:sz w:val="24"/>
          <w:szCs w:val="24"/>
        </w:rPr>
        <w:t xml:space="preserve">Saskaņā ar </w:t>
      </w:r>
      <w:r w:rsidRPr="0012185C">
        <w:rPr>
          <w:rFonts w:ascii="Times New Roman" w:hAnsi="Times New Roman" w:cs="Times New Roman"/>
          <w:b/>
          <w:i/>
          <w:sz w:val="24"/>
          <w:szCs w:val="24"/>
        </w:rPr>
        <w:t>“Platform Governments”</w:t>
      </w:r>
      <w:r w:rsidRPr="0012185C">
        <w:rPr>
          <w:rFonts w:ascii="Times New Roman" w:hAnsi="Times New Roman" w:cs="Times New Roman"/>
          <w:i/>
          <w:sz w:val="24"/>
          <w:szCs w:val="24"/>
        </w:rPr>
        <w:t xml:space="preserve"> scenāriju Latvija ir kļuvusi par digitālās platformas valdību, kas iekļāvusies līdzīgi domājošu valstu blokā. Balstoties uz attīstītajām sistēmu integrācijas spējām, Latvija ir izstrādājusi sarežģītu datu vākšanas un pārvaldības sistēmu un īsteno nepārtrauktu pakalpojumu ieviešanu un pilnveidi valdības platformā. Tas nozīmē, ka iedzīvotāji, uzņēmumi un pilsoniskās sabiedrības pārstāvji var daudz vieglāk piekļūt kvalitatīviem pakalpojumiem un ka viņu vispārējā uzticēšanās valdībai ir palielinājusies. Tomēr, Latvijai tāpat kā citām valdībām, institucionālie mehānismi un stimulu struktūras ne vienmēr ļauj izmantot visus jaunos datus maksimāli efektīvi, tādējādi zaudējot daļu iespēju un radot arī neoptimālus rezultātus. Latvija cieši sadarbojas ar pārējām sava digitālā bloka valstīm. Šis bloks var aprobežoties ar Baltijas un/vai Ziemeļvalstīm, ietvert visu Eiropu vai arī ietvert līdzīgi domājošas partnervalstis, kas ģeogrāfiski ir izkliedētas visā pasaulē. Lai gan valsts iekšējā un datu aprite bloka ietvaros kopumā tiek vērtēta kā līdzeklis pakalpojumu kvalitātes uzlabošanai, pastāv bažas par datu noplūdi ārpus Latvijas digitālā reģiona (bloka). Un patiešām, iepriekš iztrūkstot pietiekamām investīcijām visaptverošā kiberdrošības sistēmā, Latvija ir piedzīvojusi liela mēroga datu noplūdes un cita satura kiberuzbrukumus. Līdz ar to, attiecībā uz starptautisko sadarbību ārpus digitālā bloka ietvariem ir pieaugusi spriedze, jo sadarbība arvien vairāk tiek vērtēta kontekstā ar valstu drošības problēmām. Citas platformas valdības, kurām ir autoritāra vadība, ir izmantojušas savas administratīvās spējas, lai pārmērīgi ietekmētu savu pilsoņu dzīvi. Tas ir veicinājis padziļinātas izpratnes veidošanos Latvijā, kur ir sperti pirmie soļi, lai mazinātu sistēmas uzņēmību pret jebkāda veida ļaunprātīgu izmantošanu.</w:t>
      </w:r>
    </w:p>
    <w:p w14:paraId="13E9AA37" w14:textId="494C7874" w:rsidR="006854DF" w:rsidRPr="0012185C" w:rsidRDefault="006854DF" w:rsidP="00484DC8">
      <w:pPr>
        <w:ind w:firstLine="720"/>
        <w:jc w:val="both"/>
        <w:rPr>
          <w:rFonts w:ascii="Times New Roman" w:hAnsi="Times New Roman" w:cs="Times New Roman"/>
          <w:i/>
          <w:sz w:val="24"/>
          <w:szCs w:val="24"/>
        </w:rPr>
      </w:pPr>
      <w:r w:rsidRPr="0012185C">
        <w:rPr>
          <w:rFonts w:ascii="Times New Roman" w:hAnsi="Times New Roman" w:cs="Times New Roman"/>
          <w:b/>
          <w:i/>
          <w:sz w:val="24"/>
          <w:szCs w:val="24"/>
        </w:rPr>
        <w:t>“Corporate Connectors”</w:t>
      </w:r>
      <w:r w:rsidRPr="0012185C">
        <w:rPr>
          <w:rFonts w:ascii="Times New Roman" w:hAnsi="Times New Roman" w:cs="Times New Roman"/>
          <w:i/>
          <w:sz w:val="24"/>
          <w:szCs w:val="24"/>
        </w:rPr>
        <w:t xml:space="preserve"> scenārijā Latvijas ekonomika ir cieši saistīta ar lielām globālām korporācijām, iznīcinot biznesa iespējas daudziem vietējiem uzņēmumiem. Daudzi Latvijas mazie un vidējie uzņēmumi sākotnēji guva panākumus, integrējoties globālo korporāciju ekosistēmās, lai piekļūtu jauniem globāliem tirgiem, taču tagad to peļņa ir faktiski likvidēta, arvien lielāku daļu no tās pārņemot globālajām korporācijām. Lai gan iedzīvotāju un patērētāju ērtības ir uzlabojušās, pateicoties racionālām saskarnēm un iekšēji koordinētiem pakalpojumiem, tas ir novedis pie tā, ka korporācijās tiek vākti un kontrolēti būtiski un sensitīvi personas dati. Globālās korporācijas ir izmantojušas savu tehnoloģisko pārākumu, lai piedāvātu augstāka līmeņa kiberdrošību, stingri aizsargājot datus no iespējamām uzlaušanām vai noplūdēm. Tomēr valdību vai citu institūciju piekļuve šai informācijai sabiedriskā labuma vārdā ir ļoti ierobežota. Līdz ar to Latvijas valdība ir pakļauta ievērojamai korporatīvai ietekmei, daudzās situācijās izolēta no valsts iedzīvotāju un</w:t>
      </w:r>
      <w:r w:rsidRPr="0012185C" w:rsidDel="00D767C0">
        <w:rPr>
          <w:rFonts w:ascii="Times New Roman" w:hAnsi="Times New Roman" w:cs="Times New Roman"/>
          <w:i/>
          <w:sz w:val="24"/>
          <w:szCs w:val="24"/>
        </w:rPr>
        <w:t xml:space="preserve"> </w:t>
      </w:r>
      <w:r w:rsidRPr="0012185C">
        <w:rPr>
          <w:rFonts w:ascii="Times New Roman" w:hAnsi="Times New Roman" w:cs="Times New Roman"/>
          <w:i/>
          <w:sz w:val="24"/>
          <w:szCs w:val="24"/>
        </w:rPr>
        <w:lastRenderedPageBreak/>
        <w:t>uzņēmumu datiem, padarot politiku noteikšanu un īstenošanu daudz grūtāku. Globālās korporācijas ir izmantojušas situāciju, ka valdības pakalpojumiem ir arvien vairāk pietrūcis precizitātes un kvalitātes, lai tos aizstātu ar saviem, pielāgotākiem un ērtākiem piedāvājumiem. Rezultātā daudzi pakalpojumi, ko iepriekš sniedza valdība, piemēram, infrastruktūra, veselības aprūpe vai izglītība, tagad vismaz daļēji ir uzņēmumu rokās. Bieži vien iedzīvotāju un patērētāju apmierinātības dēļ uzticēšanās korporācijām kopumā ir augsta, bet mazāk aizsargātu un ekonomiski neizdevīgu grupu vajadzības bieži netiek ņemtas vērā. Tādējādi Latvija saskaras ar augstu nevienlīdzības līmeni, ko vājinātā valdība cenšas efektīvi risināt.</w:t>
      </w:r>
    </w:p>
    <w:p w14:paraId="13E9AA38" w14:textId="490CA3F9" w:rsidR="006854DF" w:rsidRPr="0012185C" w:rsidRDefault="006854DF" w:rsidP="00484DC8">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Ziņojuma autori uzsver, ka šīs vīzijas nav tieši saistāmas ar </w:t>
      </w:r>
      <w:r w:rsidR="00267D5D" w:rsidRPr="0012185C">
        <w:rPr>
          <w:rFonts w:ascii="Times New Roman" w:hAnsi="Times New Roman" w:cs="Times New Roman"/>
          <w:sz w:val="24"/>
          <w:szCs w:val="24"/>
        </w:rPr>
        <w:t xml:space="preserve">oficiāliem </w:t>
      </w:r>
      <w:r w:rsidRPr="0012185C">
        <w:rPr>
          <w:rFonts w:ascii="Times New Roman" w:hAnsi="Times New Roman" w:cs="Times New Roman"/>
          <w:sz w:val="24"/>
          <w:szCs w:val="24"/>
        </w:rPr>
        <w:t>OECD politikas veidošanas ieteikumiem, bet ir radītas tikai ar mērķi atbalstīt Latvijas digitālās transformācijas stratēģijas izstrādi, piedāvājot pārvērtēt uz esošās situācijas balstītas nākotnes attīstības ieceres nākotnes scenāriju kontekstā, kā arī identificējot jaunus izaicinājumus un iespējas, ko var atklāt šo scenāriju īstenošanās.</w:t>
      </w:r>
    </w:p>
    <w:p w14:paraId="13E9AA39" w14:textId="15B934CD" w:rsidR="006854DF" w:rsidRPr="0012185C" w:rsidRDefault="006854DF" w:rsidP="00484DC8">
      <w:pPr>
        <w:ind w:firstLine="720"/>
        <w:jc w:val="both"/>
        <w:rPr>
          <w:rFonts w:ascii="Times New Roman" w:hAnsi="Times New Roman" w:cs="Times New Roman"/>
          <w:i/>
          <w:iCs/>
          <w:sz w:val="24"/>
          <w:szCs w:val="24"/>
        </w:rPr>
      </w:pPr>
      <w:r w:rsidRPr="0012185C">
        <w:rPr>
          <w:rFonts w:ascii="Times New Roman" w:hAnsi="Times New Roman" w:cs="Times New Roman"/>
          <w:b/>
          <w:bCs/>
          <w:i/>
          <w:iCs/>
          <w:sz w:val="24"/>
          <w:szCs w:val="24"/>
        </w:rPr>
        <w:t>#Me2.0</w:t>
      </w:r>
      <w:r w:rsidRPr="0012185C">
        <w:rPr>
          <w:rFonts w:ascii="Times New Roman" w:hAnsi="Times New Roman" w:cs="Times New Roman"/>
          <w:i/>
          <w:iCs/>
          <w:sz w:val="24"/>
          <w:szCs w:val="24"/>
        </w:rPr>
        <w:t xml:space="preserve"> scenārijā atklājas potenciālās priekšrocības, ko sniedz konkrētu, pielāgotu zināšanu iegūšana par dažādu veidu kopienām un sociālajām kustībām — tiešsaistē un bezsaistē, vietējā un starptautiskā mērogā, oficiāli organizēti un spontāni. Šādas kopienas var kalpot par būtisku avotu atgriezeniskās saites par Latvijas iedzīvotāju atšķirīgajām vajadzībām iegūšanai digitālo apmācību un publisko pakalpojumu jomā, pamatojoties uz atšķirīgajiem reģioniem, vecuma grupām vai etnisko izcelsmi. Minoritātes vadītas sociālās kustības varētu arī uzņemties nozīmīgu lomu sociālās kohēzijas veicināšanā Latvijas sabiedrībā, radot datus un atziņas integrācijas un daudzveidības politiku uzlabojumiem. Šis scenārijs norāda uz iespējām, ko varētu sniegt digitālās kopienas veidošanas veicināšana iekļaujošā un ētiskā veidā, lai dotu iedzīvotājiem iespēju un mobilizētu idejas, talantus un enerģiju sabiedrības mērķu sasniegšanai. No otras puses, arvien lielāka digitālo kopienu nozīme var arī palielināt riskus, ko rada pieaugošā šķelšanās un strīdi par vērtībām starp dažādu grupu locekļiem. Tiešsaistes viedokļu paušana un viedokļu polarizācija varētu veidot slēgtas komunikācijas aprindas, kas katra popularizē savu relatīvo patiesību. Turklāt atklājas riski, kas saistīti ar pastiprinātām organizētās noziedzīgās darbības iespējām. Digitālās kopienas, kas atrodas Latvijā, var būt labi saistītas ar ārvalstu partneriem, graujot drošību un ētiskos standartus, kas noteikti valsts līmenī. Kopumā šis scenārijs rada izaicinājumu saistībā ar to, kādas jaunas sadarbības struktūras un satvari varētu ļaut valstij savienot jaunus dalībniekus ar pastāvīgajiem, lai radītu ekonomisku un sociālu inovāciju, vienlaikus saglabājot iedzīvotāju un kopienu drošību.</w:t>
      </w:r>
    </w:p>
    <w:p w14:paraId="13E9AA3A" w14:textId="0A2E385B" w:rsidR="006854DF" w:rsidRPr="0012185C" w:rsidRDefault="006854DF" w:rsidP="00484DC8">
      <w:pPr>
        <w:ind w:firstLine="720"/>
        <w:jc w:val="both"/>
        <w:rPr>
          <w:rFonts w:ascii="Times New Roman" w:hAnsi="Times New Roman" w:cs="Times New Roman"/>
          <w:i/>
          <w:iCs/>
          <w:sz w:val="24"/>
          <w:szCs w:val="24"/>
        </w:rPr>
      </w:pPr>
      <w:r w:rsidRPr="0012185C">
        <w:rPr>
          <w:rFonts w:ascii="Times New Roman" w:hAnsi="Times New Roman" w:cs="Times New Roman"/>
          <w:b/>
          <w:bCs/>
          <w:i/>
          <w:iCs/>
          <w:sz w:val="24"/>
          <w:szCs w:val="24"/>
        </w:rPr>
        <w:t>“Platform Governments”</w:t>
      </w:r>
      <w:r w:rsidRPr="0012185C">
        <w:rPr>
          <w:rFonts w:ascii="Times New Roman" w:hAnsi="Times New Roman" w:cs="Times New Roman"/>
          <w:i/>
          <w:iCs/>
          <w:sz w:val="24"/>
          <w:szCs w:val="24"/>
        </w:rPr>
        <w:t xml:space="preserve"> scenārijs iezīmē izaicinājumus un iespējas attiecībā uz valdības integrētas digitālās informācijas pārvaldības sistēmas izstrādi, nodrošinot nepieciešamos drošības pasākumus gan Latvijas valdībā, gan starptautiskā mērogā. Tas liek izvērtēt, kādu lomu Latvijas valdība vēlas ieņemt digitālajā ekonomikā un sabiedrībā un ar kādiem digitālajiem partneriem tā, iespējams, vēlas nostiprināt sakarus. Digitālajai partnerībai ar citām valstīm var būt ilgtermiņa ietekme un tā jābalsta uz kopīgu vērtību kopumiem un demokrātiskiem uzskatiem. No vienas puses, vāja valdības informācijas pārvaldības sistēma varētu novest pie tā, ka Latvija atpaliek no valstīm, kas vēlas veikt drosmīgākus pasākumus. No otras puses, ieguldījumi spējīgākā un integrētākā pieejā ļautu Latvijai pi</w:t>
      </w:r>
      <w:r w:rsidR="00897906" w:rsidRPr="0012185C">
        <w:rPr>
          <w:rFonts w:ascii="Times New Roman" w:hAnsi="Times New Roman" w:cs="Times New Roman"/>
          <w:i/>
          <w:iCs/>
          <w:sz w:val="24"/>
          <w:szCs w:val="24"/>
        </w:rPr>
        <w:t>elāgot</w:t>
      </w:r>
      <w:r w:rsidRPr="0012185C">
        <w:rPr>
          <w:rFonts w:ascii="Times New Roman" w:hAnsi="Times New Roman" w:cs="Times New Roman"/>
          <w:i/>
          <w:iCs/>
          <w:sz w:val="24"/>
          <w:szCs w:val="24"/>
        </w:rPr>
        <w:t xml:space="preserve"> politiku atbilstoši iedzīvotāju vajadzībām, labāk </w:t>
      </w:r>
      <w:r w:rsidRPr="0012185C">
        <w:rPr>
          <w:rFonts w:ascii="Times New Roman" w:hAnsi="Times New Roman" w:cs="Times New Roman"/>
          <w:i/>
          <w:iCs/>
          <w:sz w:val="24"/>
          <w:szCs w:val="24"/>
        </w:rPr>
        <w:lastRenderedPageBreak/>
        <w:t>sasniegt ekonomisko inovāciju un iedzīvotāju labklājību un stiprināt latviešu saikni ar savu valsti. Piemēram, tas varētu sniegt Latvijas valdībai detalizētas reālā laika zināšanas par Latvijas iedzīvotāju un uzņēmumu spējām, veselību, labklājību, attieksmi un uzvedību, ļaujot valdībai radīt jaunas un adaptīvas nodarbinātības iespējas, veicināt un uzraudzīt prasmju apguvi vai reaģēt uz Latvijas iedzīvotāju stratēģiskākām problēmām. Tajā pašā laikā, scenārijs norāda uz būtiskiem riskiem, ko varētu radīt integrētas sistēmas ļaunprātīga izmantošana. Ja valdība ar ekstrēmām tendencēm vai grupa ar noziedzīgu nodomu varētu piekļūt ļoti detalizētas un efektīvas informācijas pārvaldības sistēmas atslēgām, tās varētu to ļaunprātīgi izmantot dažādos veidos. Tas varētu ietvert vēršanos pret politiskajiem oponentiem, privāto ekonomisko interešu veicināšanu vai manipulēšanu ar pilsoņu uzskatiem un rīcību, izmantojot mērķtiecīgu politisko reklāmu. Scenārijs liecina, ka plašu datu vācējs un analizētājs iegūtu būtisku digitālās izlūkošanas spēju. Kopumā ir rūpīgi jāapsver, kādas uz datiem balstītas spējas veidot ir lietderīgi un kā nodrošināt līdzsvarotus vadības un uzraudzības mehānismus, lai nodrošinātu, ka dati tiek izmantoti tikai visai sabiedrībai izdevīgu lēmumu pieņemšanai.</w:t>
      </w:r>
    </w:p>
    <w:p w14:paraId="13E9AA3B" w14:textId="77777777" w:rsidR="006854DF" w:rsidRPr="0012185C" w:rsidRDefault="006854DF" w:rsidP="00484DC8">
      <w:pPr>
        <w:ind w:firstLine="720"/>
        <w:jc w:val="both"/>
        <w:rPr>
          <w:rFonts w:ascii="Times New Roman" w:hAnsi="Times New Roman" w:cs="Times New Roman"/>
          <w:i/>
          <w:iCs/>
          <w:sz w:val="24"/>
          <w:szCs w:val="24"/>
        </w:rPr>
      </w:pPr>
      <w:r w:rsidRPr="0012185C">
        <w:rPr>
          <w:rFonts w:ascii="Times New Roman" w:hAnsi="Times New Roman" w:cs="Times New Roman"/>
          <w:b/>
          <w:bCs/>
          <w:i/>
          <w:iCs/>
          <w:sz w:val="24"/>
          <w:szCs w:val="24"/>
        </w:rPr>
        <w:t>“Korporatīvo savienotāju”</w:t>
      </w:r>
      <w:r w:rsidRPr="0012185C">
        <w:rPr>
          <w:rFonts w:ascii="Times New Roman" w:hAnsi="Times New Roman" w:cs="Times New Roman"/>
          <w:i/>
          <w:iCs/>
          <w:sz w:val="24"/>
          <w:szCs w:val="24"/>
        </w:rPr>
        <w:t xml:space="preserve"> scenārijs iezīmē izaicinājumus un iespējas, kas saistītas ar pieaugošu to lielo globālo tehnoloģiju uzņēmumu klātbūtni, kuru vadība atrodas ārpus Latvijas – šo uzņēmumu padziļināto ietekmi uz Latvijas iedzīvotājiem, uzņēmumiem, sabiedrisko kārtību un sabiedrību, kā arī to turpmāku iesaistīšanos sabiedrības interešu jomās Latvijā. Nozīmīgs risks varētu rasties, ja Latvija kļūtu atkarīga no viena vai neliela skaita tehnoloģiju nodrošinātājiem. Šāda kārtība ne tikai padarītu Latvijas iedzīvotājus atkarīgus no noteiktām tehnoloģijām, bet varētu arī vājināt Latvijas sarunu pozīcijas, lai panāktu nepieciešamos risinājumu pielāgojumus. Turklāt ciešas saites ar konkrētu pakalpojumu sniedzēju varētu ietekmēt Latvijas ietekmi uz regulējuma un izpildes jautājumiem gan valsts, gan daudzpusējā kontekstā. Plašāk runājot, šajā scenārijā galvenā uzmanība tiek pievērsta tam, lai noteiktu valsts un daudzpusējās politikas sviras, kas ļautu uzraudzīt korporāciju iespējamo ietekmi uz Latvijas ekonomiku un sabiedrību. Tam varētu būt nepieciešama pastiprināta stratēģiska starptautiska partnerība tādās jomās kā konkurence un datu politika, kā arī vajadzīgs sistemātisks uzraudzības darbs valsts politikas īstenošanā. Piemēram, varētu paredzēt situāciju, kad visas Latvijas skolas izmanto konkrēta tehnoloģiju nodrošinātāja lietojumprogrammatūru, radot stimulu pieņemt to pašu tehnoloģiju ekosistēmu citos personiskajos un profesionālajos kontekstos, t.sk. administratīvajos jautājumos. Galu galā tas varētu novest pie tāda līmeņa atkarības, kas padara izmaiņas Latvijas tehnoloģiju iepirkumu stratēģijā arvien dārgākas. Lēmumi tādās stratēģiskās jomās kā izglītība un datu pārvaldība var nonākt privāta uzņēmuma rokās, kura stimuli, kas vērsti uz peļņu, var izrādīties svarīgāki par mērķi vienlīdzīgi nodrošināt visu iedzīvotāju vajadzības. No otras puses, Latvija var baudīt dažādas priekšrocības, sadarbojoties ar globāli vadošajiem tehnoloģiju nodrošinātājiem. Tas ļautu valstij panākt jaunu tehnoloģiju un pakalpojumu ātrāku ieviešanu, vienkāršot iepirkumus  iedibināto partnerību ietvaros un gūt labumu no apjomu radītiem ietaupījumiem. Šis scenārijs aktualizē izaicinājumu nodrošināt, ka jebkurā privātā un publiskā sektora partnerībā tiek ievēroti un attīstīti demokrātiski izvirzītie mērķi. Kopumā tas pastiprina nepieciešamību uzraudzīt, cik lielā mērā privātā sektora dalībnieki gūst ietekmi pār sabiedriskas nozīmes jomām un kāda veida regulējums vislabāk var nodrošināt Latvijas iedzīvotāju un viņu dažādo vajadzību un interešu aizsardzību.</w:t>
      </w:r>
    </w:p>
    <w:p w14:paraId="13E9AA3C" w14:textId="40E71A8B" w:rsidR="006854DF" w:rsidRPr="0012185C" w:rsidRDefault="006854DF" w:rsidP="006854DF">
      <w:pPr>
        <w:pStyle w:val="Normal1"/>
        <w:ind w:firstLine="720"/>
        <w:jc w:val="both"/>
        <w:rPr>
          <w:rFonts w:ascii="Times New Roman" w:hAnsi="Times New Roman" w:cs="Times New Roman"/>
        </w:rPr>
      </w:pPr>
      <w:r w:rsidRPr="0012185C">
        <w:rPr>
          <w:rFonts w:ascii="Times New Roman" w:hAnsi="Times New Roman" w:cs="Times New Roman"/>
          <w:sz w:val="24"/>
          <w:szCs w:val="24"/>
        </w:rPr>
        <w:lastRenderedPageBreak/>
        <w:t>Nepretendējot uz augstu iespējamību kādam no hipotētiskajiem nākotnes scenārijiem īstenoties pilnā mērā, tie, papildinot esošās situācijas analīzi, rada iespēju pārbaudīt, cik labi jebkura plānotā rīcība varētu darboties dažādos nākotnes kontekstos. Tā rezultātā papildu argumentus par labu īstenošanas lietderību iegūtu rīcības “bez nožēlas iespējām” – t.i. tādas, kas ir lietderīgas un nozīmīgas jebkurā no scenārijiem.</w:t>
      </w:r>
    </w:p>
    <w:p w14:paraId="13E9AA40" w14:textId="77777777" w:rsidR="006854DF" w:rsidRPr="0012185C" w:rsidRDefault="006854DF">
      <w:pPr>
        <w:rPr>
          <w:rFonts w:ascii="Times New Roman" w:hAnsi="Times New Roman" w:cs="Times New Roman"/>
          <w:sz w:val="24"/>
          <w:szCs w:val="28"/>
        </w:rPr>
      </w:pPr>
      <w:r w:rsidRPr="0012185C">
        <w:rPr>
          <w:rFonts w:ascii="Times New Roman" w:hAnsi="Times New Roman" w:cs="Times New Roman"/>
          <w:sz w:val="24"/>
          <w:szCs w:val="28"/>
        </w:rPr>
        <w:br w:type="page"/>
      </w:r>
    </w:p>
    <w:p w14:paraId="25AFF8FC" w14:textId="55C2A2FB" w:rsidR="0085190E" w:rsidRPr="00C4237E" w:rsidRDefault="0085190E" w:rsidP="00C4237E">
      <w:pPr>
        <w:pStyle w:val="Heading1"/>
        <w:numPr>
          <w:ilvl w:val="0"/>
          <w:numId w:val="0"/>
        </w:numPr>
        <w:spacing w:before="120" w:after="120"/>
        <w:jc w:val="center"/>
        <w:rPr>
          <w:rFonts w:ascii="Times New Roman" w:hAnsi="Times New Roman" w:cs="Times New Roman"/>
          <w:b/>
          <w:bCs/>
          <w:color w:val="C00000"/>
          <w:sz w:val="28"/>
          <w:szCs w:val="28"/>
        </w:rPr>
      </w:pPr>
      <w:bookmarkStart w:id="14" w:name="_Toc46825957"/>
      <w:bookmarkStart w:id="15" w:name="_Toc60795999"/>
      <w:bookmarkStart w:id="16" w:name="_Toc61186342"/>
      <w:r w:rsidRPr="00C4237E">
        <w:rPr>
          <w:rFonts w:ascii="Times New Roman" w:hAnsi="Times New Roman" w:cs="Times New Roman"/>
          <w:b/>
          <w:bCs/>
          <w:color w:val="C00000"/>
          <w:sz w:val="28"/>
          <w:szCs w:val="28"/>
        </w:rPr>
        <w:lastRenderedPageBreak/>
        <w:t xml:space="preserve">4. </w:t>
      </w:r>
      <w:r w:rsidR="006854DF" w:rsidRPr="00C4237E">
        <w:rPr>
          <w:rFonts w:ascii="Times New Roman" w:hAnsi="Times New Roman" w:cs="Times New Roman"/>
          <w:b/>
          <w:bCs/>
          <w:color w:val="C00000"/>
          <w:sz w:val="28"/>
          <w:szCs w:val="28"/>
        </w:rPr>
        <w:t>Mērķis</w:t>
      </w:r>
      <w:r w:rsidR="000048A3" w:rsidRPr="00C4237E">
        <w:rPr>
          <w:rFonts w:ascii="Times New Roman" w:hAnsi="Times New Roman" w:cs="Times New Roman"/>
          <w:b/>
          <w:bCs/>
          <w:color w:val="C00000"/>
          <w:sz w:val="28"/>
          <w:szCs w:val="28"/>
        </w:rPr>
        <w:t xml:space="preserve">, attīstības virzieni </w:t>
      </w:r>
      <w:r w:rsidR="006854DF" w:rsidRPr="00C4237E">
        <w:rPr>
          <w:rFonts w:ascii="Times New Roman" w:hAnsi="Times New Roman" w:cs="Times New Roman"/>
          <w:b/>
          <w:bCs/>
          <w:color w:val="C00000"/>
          <w:sz w:val="28"/>
          <w:szCs w:val="28"/>
        </w:rPr>
        <w:t>un rīcība</w:t>
      </w:r>
      <w:bookmarkEnd w:id="14"/>
      <w:bookmarkEnd w:id="15"/>
      <w:bookmarkEnd w:id="16"/>
    </w:p>
    <w:p w14:paraId="25927D68" w14:textId="77777777" w:rsidR="0085190E" w:rsidRPr="00C4237E" w:rsidRDefault="00B60361" w:rsidP="00E03B48">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Vīzija</w:t>
      </w:r>
    </w:p>
    <w:p w14:paraId="7B9EF0BC" w14:textId="435C8169" w:rsidR="00B60361" w:rsidRPr="0012185C" w:rsidRDefault="00AC494C" w:rsidP="00B60361">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Izveidota labvēlīga un moderna dzīves telpa, kas ir balstīta mūsdienu tehnoloģiju izmantošanā un attīstītas sabiedrības spējas savu labklājību un tautsaimniecības izaugsmi veidot efektīvi, pielietojot digitālo tehnoloģiju iespējas un </w:t>
      </w:r>
      <w:r w:rsidR="33A5D85D" w:rsidRPr="0012185C">
        <w:rPr>
          <w:rFonts w:ascii="Times New Roman" w:eastAsia="Times New Roman" w:hAnsi="Times New Roman" w:cs="Times New Roman"/>
          <w:sz w:val="24"/>
          <w:szCs w:val="24"/>
        </w:rPr>
        <w:t>turpinot</w:t>
      </w:r>
      <w:r w:rsidR="74E8ECC7" w:rsidRPr="0012185C">
        <w:rPr>
          <w:rFonts w:ascii="Times New Roman" w:eastAsia="Times New Roman" w:hAnsi="Times New Roman" w:cs="Times New Roman"/>
          <w:sz w:val="24"/>
          <w:szCs w:val="24"/>
        </w:rPr>
        <w:t xml:space="preserve"> </w:t>
      </w:r>
      <w:r w:rsidR="57FF9285"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radoši </w:t>
      </w:r>
      <w:r w:rsidR="74E8ECC7" w:rsidRPr="0012185C">
        <w:rPr>
          <w:rFonts w:ascii="Times New Roman" w:eastAsia="Times New Roman" w:hAnsi="Times New Roman" w:cs="Times New Roman"/>
          <w:sz w:val="24"/>
          <w:szCs w:val="24"/>
        </w:rPr>
        <w:t>attīst</w:t>
      </w:r>
      <w:r w:rsidR="42F147D3" w:rsidRPr="0012185C">
        <w:rPr>
          <w:rFonts w:ascii="Times New Roman" w:eastAsia="Times New Roman" w:hAnsi="Times New Roman" w:cs="Times New Roman"/>
          <w:sz w:val="24"/>
          <w:szCs w:val="24"/>
        </w:rPr>
        <w:t>ī</w:t>
      </w:r>
      <w:r w:rsidR="74E8ECC7" w:rsidRPr="0012185C">
        <w:rPr>
          <w:rFonts w:ascii="Times New Roman" w:eastAsia="Times New Roman" w:hAnsi="Times New Roman" w:cs="Times New Roman"/>
          <w:sz w:val="24"/>
          <w:szCs w:val="24"/>
        </w:rPr>
        <w:t>t</w:t>
      </w:r>
      <w:r w:rsidR="00E45E21" w:rsidRPr="0012185C">
        <w:rPr>
          <w:rFonts w:ascii="Times New Roman" w:eastAsia="Times New Roman" w:hAnsi="Times New Roman" w:cs="Times New Roman"/>
          <w:sz w:val="24"/>
          <w:szCs w:val="24"/>
        </w:rPr>
        <w:t xml:space="preserve"> sabiedrības spējas</w:t>
      </w:r>
      <w:r w:rsidR="00B60361" w:rsidRPr="0012185C">
        <w:rPr>
          <w:rFonts w:ascii="Times New Roman" w:eastAsia="Times New Roman" w:hAnsi="Times New Roman" w:cs="Times New Roman"/>
          <w:sz w:val="24"/>
          <w:szCs w:val="24"/>
        </w:rPr>
        <w:t>.</w:t>
      </w:r>
    </w:p>
    <w:p w14:paraId="49F192B9" w14:textId="4239B99E" w:rsidR="0085190E" w:rsidRPr="00C4237E" w:rsidRDefault="00B60361" w:rsidP="00E03B48">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Digitālās transformācijas mērķis</w:t>
      </w:r>
      <w:r w:rsidR="0085190E" w:rsidRPr="00C4237E">
        <w:rPr>
          <w:rFonts w:ascii="Times New Roman" w:eastAsia="Times New Roman" w:hAnsi="Times New Roman" w:cs="Times New Roman"/>
          <w:b/>
          <w:color w:val="C00000"/>
          <w:sz w:val="24"/>
          <w:szCs w:val="24"/>
          <w:lang w:val="lv"/>
        </w:rPr>
        <w:t xml:space="preserve"> (virsmērķis)</w:t>
      </w:r>
    </w:p>
    <w:p w14:paraId="13E9AA4C" w14:textId="2AE19CC6" w:rsidR="006854DF" w:rsidRDefault="0085190E" w:rsidP="0085190E">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Cs/>
          <w:sz w:val="24"/>
          <w:szCs w:val="24"/>
        </w:rPr>
        <w:t>I</w:t>
      </w:r>
      <w:r w:rsidR="00AC494C" w:rsidRPr="0012185C">
        <w:rPr>
          <w:rFonts w:ascii="Times New Roman" w:eastAsia="Times New Roman" w:hAnsi="Times New Roman" w:cs="Times New Roman"/>
          <w:sz w:val="24"/>
          <w:szCs w:val="24"/>
        </w:rPr>
        <w:t>r</w:t>
      </w:r>
      <w:r w:rsidR="00B60361" w:rsidRPr="0012185C">
        <w:rPr>
          <w:rFonts w:ascii="Times New Roman" w:eastAsia="Times New Roman" w:hAnsi="Times New Roman" w:cs="Times New Roman"/>
          <w:sz w:val="24"/>
          <w:szCs w:val="24"/>
        </w:rPr>
        <w:t xml:space="preserve"> </w:t>
      </w:r>
      <w:r w:rsidR="00AC494C" w:rsidRPr="0012185C">
        <w:rPr>
          <w:rFonts w:ascii="Times New Roman" w:eastAsia="Times New Roman" w:hAnsi="Times New Roman" w:cs="Times New Roman"/>
          <w:sz w:val="24"/>
          <w:szCs w:val="24"/>
        </w:rPr>
        <w:t>izveidot</w:t>
      </w:r>
      <w:r w:rsidRPr="0012185C">
        <w:rPr>
          <w:rFonts w:ascii="Times New Roman" w:eastAsia="Times New Roman" w:hAnsi="Times New Roman" w:cs="Times New Roman"/>
          <w:sz w:val="24"/>
          <w:szCs w:val="24"/>
        </w:rPr>
        <w:t>a</w:t>
      </w:r>
      <w:r w:rsidR="00AC494C" w:rsidRPr="0012185C">
        <w:rPr>
          <w:rFonts w:ascii="Times New Roman" w:eastAsia="Times New Roman" w:hAnsi="Times New Roman" w:cs="Times New Roman"/>
          <w:sz w:val="24"/>
          <w:szCs w:val="24"/>
        </w:rPr>
        <w:t xml:space="preserve"> tād</w:t>
      </w:r>
      <w:r w:rsidRPr="0012185C">
        <w:rPr>
          <w:rFonts w:ascii="Times New Roman" w:eastAsia="Times New Roman" w:hAnsi="Times New Roman" w:cs="Times New Roman"/>
          <w:sz w:val="24"/>
          <w:szCs w:val="24"/>
        </w:rPr>
        <w:t>a</w:t>
      </w:r>
      <w:r w:rsidR="00AC494C" w:rsidRPr="0012185C">
        <w:rPr>
          <w:rFonts w:ascii="Times New Roman" w:eastAsia="Times New Roman" w:hAnsi="Times New Roman" w:cs="Times New Roman"/>
          <w:sz w:val="24"/>
          <w:szCs w:val="24"/>
        </w:rPr>
        <w:t xml:space="preserve"> sabiedrīb</w:t>
      </w:r>
      <w:r w:rsidR="00C4237E">
        <w:rPr>
          <w:rFonts w:ascii="Times New Roman" w:eastAsia="Times New Roman" w:hAnsi="Times New Roman" w:cs="Times New Roman"/>
          <w:sz w:val="24"/>
          <w:szCs w:val="24"/>
        </w:rPr>
        <w:t>a</w:t>
      </w:r>
      <w:r w:rsidR="00AC494C" w:rsidRPr="0012185C">
        <w:rPr>
          <w:rFonts w:ascii="Times New Roman" w:eastAsia="Times New Roman" w:hAnsi="Times New Roman" w:cs="Times New Roman"/>
          <w:sz w:val="24"/>
          <w:szCs w:val="24"/>
        </w:rPr>
        <w:t>, tautsaimniecīb</w:t>
      </w:r>
      <w:r w:rsidRPr="0012185C">
        <w:rPr>
          <w:rFonts w:ascii="Times New Roman" w:eastAsia="Times New Roman" w:hAnsi="Times New Roman" w:cs="Times New Roman"/>
          <w:sz w:val="24"/>
          <w:szCs w:val="24"/>
        </w:rPr>
        <w:t>a</w:t>
      </w:r>
      <w:r w:rsidR="00AC494C" w:rsidRPr="0012185C">
        <w:rPr>
          <w:rFonts w:ascii="Times New Roman" w:eastAsia="Times New Roman" w:hAnsi="Times New Roman" w:cs="Times New Roman"/>
          <w:sz w:val="24"/>
          <w:szCs w:val="24"/>
        </w:rPr>
        <w:t xml:space="preserve"> un valsts pārvald</w:t>
      </w:r>
      <w:r w:rsidRPr="0012185C">
        <w:rPr>
          <w:rFonts w:ascii="Times New Roman" w:eastAsia="Times New Roman" w:hAnsi="Times New Roman" w:cs="Times New Roman"/>
          <w:sz w:val="24"/>
          <w:szCs w:val="24"/>
        </w:rPr>
        <w:t>e</w:t>
      </w:r>
      <w:r w:rsidR="00AC494C" w:rsidRPr="0012185C">
        <w:rPr>
          <w:rFonts w:ascii="Times New Roman" w:eastAsia="Times New Roman" w:hAnsi="Times New Roman" w:cs="Times New Roman"/>
          <w:sz w:val="24"/>
          <w:szCs w:val="24"/>
        </w:rPr>
        <w:t xml:space="preserve">, kas mērķtiecīgi izmanto esošās un veido jaunas digitālo tehnoloģiju iespējas, kā arī to radīto vidi, uzlabojot dzīves kvalitāti ikvienam indivīdam un sabiedrībai kopumā, ceļot valsts un tautsaimniecības </w:t>
      </w:r>
      <w:r w:rsidR="00AC494C" w:rsidRPr="0012185C">
        <w:rPr>
          <w:rFonts w:ascii="Times New Roman" w:eastAsia="Times New Roman" w:hAnsi="Times New Roman" w:cs="Times New Roman"/>
          <w:bCs/>
          <w:sz w:val="24"/>
          <w:szCs w:val="24"/>
        </w:rPr>
        <w:t>konkurētspēju</w:t>
      </w:r>
      <w:r w:rsidR="00B60361" w:rsidRPr="0012185C">
        <w:rPr>
          <w:rFonts w:ascii="Times New Roman" w:eastAsia="Times New Roman" w:hAnsi="Times New Roman" w:cs="Times New Roman"/>
          <w:sz w:val="24"/>
          <w:szCs w:val="24"/>
        </w:rPr>
        <w:t>.</w:t>
      </w:r>
    </w:p>
    <w:p w14:paraId="3EF93809" w14:textId="77777777" w:rsidR="00E21D83" w:rsidRPr="0012185C" w:rsidRDefault="00E21D83" w:rsidP="0085190E">
      <w:pPr>
        <w:ind w:firstLine="720"/>
        <w:jc w:val="both"/>
        <w:rPr>
          <w:rFonts w:ascii="Times New Roman" w:eastAsia="Times New Roman" w:hAnsi="Times New Roman" w:cs="Times New Roman"/>
          <w:b/>
          <w:sz w:val="24"/>
          <w:szCs w:val="24"/>
        </w:rPr>
      </w:pPr>
    </w:p>
    <w:p w14:paraId="56424DC8" w14:textId="5CDE51FD" w:rsidR="0085190E" w:rsidRDefault="001A7EE9" w:rsidP="00D5519C">
      <w:pPr>
        <w:spacing w:before="120" w:after="120" w:line="240" w:lineRule="auto"/>
        <w:jc w:val="center"/>
        <w:outlineLvl w:val="1"/>
        <w:rPr>
          <w:rFonts w:ascii="Times New Roman" w:eastAsiaTheme="majorEastAsia" w:hAnsi="Times New Roman" w:cs="Times New Roman"/>
          <w:b/>
          <w:bCs/>
          <w:color w:val="C00000"/>
          <w:sz w:val="28"/>
          <w:szCs w:val="28"/>
        </w:rPr>
      </w:pPr>
      <w:bookmarkStart w:id="17" w:name="_Toc60796000"/>
      <w:bookmarkStart w:id="18" w:name="_Toc61186343"/>
      <w:r w:rsidRPr="00C4237E">
        <w:rPr>
          <w:rFonts w:ascii="Times New Roman" w:eastAsia="Times New Roman" w:hAnsi="Times New Roman" w:cs="Times New Roman"/>
          <w:b/>
          <w:color w:val="C00000"/>
          <w:sz w:val="28"/>
          <w:szCs w:val="28"/>
        </w:rPr>
        <w:t xml:space="preserve">4.1. </w:t>
      </w:r>
      <w:r w:rsidRPr="00C4237E">
        <w:rPr>
          <w:rFonts w:ascii="Times New Roman" w:eastAsiaTheme="majorEastAsia" w:hAnsi="Times New Roman" w:cs="Times New Roman"/>
          <w:b/>
          <w:bCs/>
          <w:color w:val="C00000"/>
          <w:sz w:val="28"/>
          <w:szCs w:val="28"/>
        </w:rPr>
        <w:t>Attīstības virziens „Digitālās prasmes un izglītība”</w:t>
      </w:r>
      <w:bookmarkEnd w:id="17"/>
      <w:bookmarkEnd w:id="18"/>
    </w:p>
    <w:p w14:paraId="273ED812" w14:textId="0D2E935E" w:rsidR="0085190E" w:rsidRPr="00C4237E" w:rsidRDefault="0085190E" w:rsidP="00E03B48">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Ievads</w:t>
      </w:r>
    </w:p>
    <w:p w14:paraId="1CD1EF36" w14:textId="135D9EF7" w:rsidR="0043384D" w:rsidRPr="0012185C" w:rsidRDefault="00D66244" w:rsidP="00AF0BD7">
      <w:pPr>
        <w:spacing w:before="120" w:after="12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Attīst</w:t>
      </w:r>
      <w:r w:rsidR="00E00032" w:rsidRPr="0012185C">
        <w:rPr>
          <w:rFonts w:ascii="Times New Roman" w:eastAsia="Times New Roman" w:hAnsi="Times New Roman" w:cs="Times New Roman"/>
          <w:sz w:val="24"/>
          <w:szCs w:val="24"/>
        </w:rPr>
        <w:t xml:space="preserve">ības virziens “Digitālās prasmes un izglītība” tiek izstrādāts, lai veicinātu digitālo transformāciju tautsaimniecībā, </w:t>
      </w:r>
      <w:r w:rsidR="00195ED3" w:rsidRPr="0012185C">
        <w:rPr>
          <w:rFonts w:ascii="Times New Roman" w:eastAsia="Times New Roman" w:hAnsi="Times New Roman" w:cs="Times New Roman"/>
          <w:sz w:val="24"/>
          <w:szCs w:val="24"/>
        </w:rPr>
        <w:t xml:space="preserve">kas </w:t>
      </w:r>
      <w:r w:rsidR="00E00032" w:rsidRPr="0012185C">
        <w:rPr>
          <w:rFonts w:ascii="Times New Roman" w:eastAsia="Times New Roman" w:hAnsi="Times New Roman" w:cs="Times New Roman"/>
          <w:sz w:val="24"/>
          <w:szCs w:val="24"/>
        </w:rPr>
        <w:t>i</w:t>
      </w:r>
      <w:r w:rsidR="00195ED3" w:rsidRPr="0012185C">
        <w:rPr>
          <w:rFonts w:ascii="Times New Roman" w:eastAsia="Times New Roman" w:hAnsi="Times New Roman" w:cs="Times New Roman"/>
          <w:sz w:val="24"/>
          <w:szCs w:val="24"/>
        </w:rPr>
        <w:t>etver</w:t>
      </w:r>
      <w:r w:rsidR="00E00032" w:rsidRPr="0012185C">
        <w:rPr>
          <w:rFonts w:ascii="Times New Roman" w:eastAsia="Times New Roman" w:hAnsi="Times New Roman" w:cs="Times New Roman"/>
          <w:sz w:val="24"/>
          <w:szCs w:val="24"/>
        </w:rPr>
        <w:t xml:space="preserve"> </w:t>
      </w:r>
      <w:r w:rsidR="004A175D" w:rsidRPr="0012185C">
        <w:rPr>
          <w:rFonts w:ascii="Times New Roman" w:eastAsia="Times New Roman" w:hAnsi="Times New Roman" w:cs="Times New Roman"/>
          <w:sz w:val="24"/>
          <w:szCs w:val="24"/>
        </w:rPr>
        <w:t xml:space="preserve">iedzīvotājus, </w:t>
      </w:r>
      <w:r w:rsidR="00E00032" w:rsidRPr="0012185C">
        <w:rPr>
          <w:rFonts w:ascii="Times New Roman" w:eastAsia="Times New Roman" w:hAnsi="Times New Roman" w:cs="Times New Roman"/>
          <w:sz w:val="24"/>
          <w:szCs w:val="24"/>
        </w:rPr>
        <w:t>privāto</w:t>
      </w:r>
      <w:r w:rsidR="004A175D" w:rsidRPr="0012185C">
        <w:rPr>
          <w:rFonts w:ascii="Times New Roman" w:eastAsia="Times New Roman" w:hAnsi="Times New Roman" w:cs="Times New Roman"/>
          <w:sz w:val="24"/>
          <w:szCs w:val="24"/>
        </w:rPr>
        <w:t xml:space="preserve"> sektoru, tos pārstāvošās </w:t>
      </w:r>
      <w:r w:rsidR="00FD6CF6">
        <w:rPr>
          <w:rFonts w:ascii="Times New Roman" w:eastAsia="Times New Roman" w:hAnsi="Times New Roman" w:cs="Times New Roman"/>
          <w:sz w:val="24"/>
          <w:szCs w:val="24"/>
        </w:rPr>
        <w:t>NVO</w:t>
      </w:r>
      <w:r w:rsidR="004A175D" w:rsidRPr="0012185C">
        <w:rPr>
          <w:rFonts w:ascii="Times New Roman" w:eastAsia="Times New Roman" w:hAnsi="Times New Roman" w:cs="Times New Roman"/>
          <w:sz w:val="24"/>
          <w:szCs w:val="24"/>
        </w:rPr>
        <w:t xml:space="preserve"> un </w:t>
      </w:r>
      <w:r w:rsidR="3C81A526" w:rsidRPr="0012185C">
        <w:rPr>
          <w:rFonts w:ascii="Times New Roman" w:eastAsia="Times New Roman" w:hAnsi="Times New Roman" w:cs="Times New Roman"/>
          <w:sz w:val="24"/>
          <w:szCs w:val="24"/>
        </w:rPr>
        <w:t xml:space="preserve">valsts </w:t>
      </w:r>
      <w:r w:rsidR="00E00032" w:rsidRPr="0012185C">
        <w:rPr>
          <w:rFonts w:ascii="Times New Roman" w:eastAsia="Times New Roman" w:hAnsi="Times New Roman" w:cs="Times New Roman"/>
          <w:sz w:val="24"/>
          <w:szCs w:val="24"/>
        </w:rPr>
        <w:t>pārvaldi</w:t>
      </w:r>
      <w:r w:rsidR="2940DE7F" w:rsidRPr="0012185C">
        <w:rPr>
          <w:rFonts w:ascii="Times New Roman" w:eastAsia="Times New Roman" w:hAnsi="Times New Roman" w:cs="Times New Roman"/>
          <w:sz w:val="24"/>
          <w:szCs w:val="24"/>
        </w:rPr>
        <w:t>, tai skaitā pašvaldības</w:t>
      </w:r>
      <w:r w:rsidR="004A175D"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Attīst</w:t>
      </w:r>
      <w:r w:rsidR="004A175D" w:rsidRPr="0012185C">
        <w:rPr>
          <w:rFonts w:ascii="Times New Roman" w:eastAsia="Times New Roman" w:hAnsi="Times New Roman" w:cs="Times New Roman"/>
          <w:sz w:val="24"/>
          <w:szCs w:val="24"/>
        </w:rPr>
        <w:t>ības virziens “Digitālās prasmes un izglītība” tiek strukturēts, lai nodrošinātu digitālo prasmju apguvi, sākot no pamatprasmēm, līdz augsta līmeņa specifiskām digitālajām prasmēm</w:t>
      </w:r>
      <w:r w:rsidR="00DA32EF" w:rsidRPr="0012185C">
        <w:rPr>
          <w:rFonts w:ascii="Times New Roman" w:eastAsia="Times New Roman" w:hAnsi="Times New Roman" w:cs="Times New Roman"/>
          <w:sz w:val="24"/>
          <w:szCs w:val="24"/>
        </w:rPr>
        <w:t xml:space="preserve"> </w:t>
      </w:r>
      <w:r w:rsidR="004A175D" w:rsidRPr="0012185C">
        <w:rPr>
          <w:rFonts w:ascii="Times New Roman" w:eastAsia="Times New Roman" w:hAnsi="Times New Roman" w:cs="Times New Roman"/>
          <w:sz w:val="24"/>
          <w:szCs w:val="24"/>
        </w:rPr>
        <w:t>un īpašu uzmanību velta digitālajām prasmēm un izglītībai izglītības un veselības sektor</w:t>
      </w:r>
      <w:r w:rsidR="64600FA7" w:rsidRPr="0012185C">
        <w:rPr>
          <w:rFonts w:ascii="Times New Roman" w:eastAsia="Times New Roman" w:hAnsi="Times New Roman" w:cs="Times New Roman"/>
          <w:sz w:val="24"/>
          <w:szCs w:val="24"/>
        </w:rPr>
        <w:t>ā</w:t>
      </w:r>
      <w:r w:rsidR="004A175D" w:rsidRPr="0012185C">
        <w:rPr>
          <w:rFonts w:ascii="Times New Roman" w:eastAsia="Times New Roman" w:hAnsi="Times New Roman" w:cs="Times New Roman"/>
          <w:sz w:val="24"/>
          <w:szCs w:val="24"/>
        </w:rPr>
        <w:t>.</w:t>
      </w:r>
    </w:p>
    <w:p w14:paraId="5C41A3A5" w14:textId="0AC47551" w:rsidR="00D66244" w:rsidRDefault="004A175D" w:rsidP="00D66244">
      <w:pPr>
        <w:spacing w:before="120" w:after="120" w:line="240" w:lineRule="auto"/>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Bal</w:t>
      </w:r>
      <w:r w:rsidR="00D66244"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toties uz esošās situācijas novērtējumu</w:t>
      </w:r>
      <w:r w:rsidR="00D66244" w:rsidRPr="0012185C">
        <w:rPr>
          <w:rFonts w:ascii="Times New Roman" w:eastAsia="Times New Roman" w:hAnsi="Times New Roman" w:cs="Times New Roman"/>
          <w:sz w:val="24"/>
          <w:szCs w:val="24"/>
        </w:rPr>
        <w:t>, kas liecina par digitālo prasmju nepietiekamību iedzīvotāju vidū, nepietiekamu IKT izmantojumu privātajā sektorā un IKT jomas speciālistu nepietiekamību, piedāvātie attīstības virziena apakšvirzieni paredz dažādu līmeņu digitālo prasmju un izglītības attīstīšanu</w:t>
      </w:r>
      <w:r w:rsidR="00DA32EF" w:rsidRPr="0012185C">
        <w:rPr>
          <w:rFonts w:ascii="Times New Roman" w:eastAsia="Times New Roman" w:hAnsi="Times New Roman" w:cs="Times New Roman"/>
          <w:sz w:val="24"/>
          <w:szCs w:val="24"/>
        </w:rPr>
        <w:t>.</w:t>
      </w:r>
      <w:r w:rsidR="00D66244" w:rsidRPr="0012185C">
        <w:rPr>
          <w:rFonts w:ascii="Times New Roman" w:eastAsia="Times New Roman" w:hAnsi="Times New Roman" w:cs="Times New Roman"/>
          <w:sz w:val="24"/>
          <w:szCs w:val="24"/>
        </w:rPr>
        <w:t xml:space="preserve"> </w:t>
      </w:r>
      <w:r w:rsidR="00DA32EF" w:rsidRPr="0012185C">
        <w:rPr>
          <w:rFonts w:ascii="Times New Roman" w:eastAsia="Times New Roman" w:hAnsi="Times New Roman" w:cs="Times New Roman"/>
          <w:sz w:val="24"/>
          <w:szCs w:val="24"/>
        </w:rPr>
        <w:t xml:space="preserve">Tie tiek orientēti tā, </w:t>
      </w:r>
      <w:r w:rsidR="00D66244" w:rsidRPr="0012185C">
        <w:rPr>
          <w:rFonts w:ascii="Times New Roman" w:eastAsia="Times New Roman" w:hAnsi="Times New Roman" w:cs="Times New Roman"/>
          <w:sz w:val="24"/>
          <w:szCs w:val="24"/>
        </w:rPr>
        <w:t xml:space="preserve">lai iedzīvotāji kļūtu par pilnvērtīgiem digitālās ekonomikas dalībniekiem, </w:t>
      </w:r>
      <w:r w:rsidR="00FD6CF6">
        <w:rPr>
          <w:rFonts w:ascii="Times New Roman" w:eastAsia="Times New Roman" w:hAnsi="Times New Roman" w:cs="Times New Roman"/>
          <w:sz w:val="24"/>
          <w:szCs w:val="24"/>
        </w:rPr>
        <w:t>komersanti</w:t>
      </w:r>
      <w:r w:rsidR="00D66244" w:rsidRPr="0012185C">
        <w:rPr>
          <w:rFonts w:ascii="Times New Roman" w:eastAsia="Times New Roman" w:hAnsi="Times New Roman" w:cs="Times New Roman"/>
          <w:sz w:val="24"/>
          <w:szCs w:val="24"/>
        </w:rPr>
        <w:t xml:space="preserve"> darbā plaši izmantotu digitālos risinājumus</w:t>
      </w:r>
      <w:r w:rsidR="00DA32EF" w:rsidRPr="0012185C">
        <w:rPr>
          <w:rFonts w:ascii="Times New Roman" w:eastAsia="Times New Roman" w:hAnsi="Times New Roman" w:cs="Times New Roman"/>
          <w:sz w:val="24"/>
          <w:szCs w:val="24"/>
        </w:rPr>
        <w:t xml:space="preserve"> un publiskā pārvalde sniegtu ērtus un vajadzībām atbilstošus digitālus pakalpojumus un tādejādi visiem kopā nodrošinot</w:t>
      </w:r>
      <w:r w:rsidR="00D66244" w:rsidRPr="0012185C">
        <w:rPr>
          <w:rFonts w:ascii="Times New Roman" w:eastAsia="Times New Roman" w:hAnsi="Times New Roman" w:cs="Times New Roman"/>
          <w:sz w:val="24"/>
          <w:szCs w:val="24"/>
        </w:rPr>
        <w:t xml:space="preserve"> </w:t>
      </w:r>
      <w:r w:rsidR="00D66244" w:rsidRPr="0012185C">
        <w:rPr>
          <w:rFonts w:ascii="Times New Roman" w:hAnsi="Times New Roman" w:cs="Times New Roman"/>
          <w:sz w:val="24"/>
          <w:szCs w:val="24"/>
        </w:rPr>
        <w:t>arī papildus stimulu radīšanu nozarēm</w:t>
      </w:r>
      <w:r w:rsidR="00DA32EF" w:rsidRPr="0012185C">
        <w:rPr>
          <w:rFonts w:ascii="Times New Roman" w:hAnsi="Times New Roman" w:cs="Times New Roman"/>
          <w:sz w:val="24"/>
          <w:szCs w:val="24"/>
        </w:rPr>
        <w:t xml:space="preserve"> un</w:t>
      </w:r>
      <w:r w:rsidR="0D878B66" w:rsidRPr="0012185C">
        <w:rPr>
          <w:rFonts w:ascii="Times New Roman" w:hAnsi="Times New Roman" w:cs="Times New Roman"/>
          <w:sz w:val="24"/>
          <w:szCs w:val="24"/>
        </w:rPr>
        <w:t>,</w:t>
      </w:r>
      <w:r w:rsidR="00DA32EF" w:rsidRPr="0012185C">
        <w:rPr>
          <w:rFonts w:ascii="Times New Roman" w:hAnsi="Times New Roman" w:cs="Times New Roman"/>
          <w:sz w:val="24"/>
          <w:szCs w:val="24"/>
        </w:rPr>
        <w:t xml:space="preserve"> jo īpaši tām</w:t>
      </w:r>
      <w:r w:rsidR="00D66244" w:rsidRPr="0012185C">
        <w:rPr>
          <w:rFonts w:ascii="Times New Roman" w:hAnsi="Times New Roman" w:cs="Times New Roman"/>
          <w:sz w:val="24"/>
          <w:szCs w:val="24"/>
        </w:rPr>
        <w:t xml:space="preserve">, kurās digitalizācija līdz šim ir notikusi fragmentēti - atrauti no </w:t>
      </w:r>
      <w:r w:rsidR="00DA32EF" w:rsidRPr="0012185C">
        <w:rPr>
          <w:rFonts w:ascii="Times New Roman" w:hAnsi="Times New Roman" w:cs="Times New Roman"/>
          <w:sz w:val="24"/>
          <w:szCs w:val="24"/>
        </w:rPr>
        <w:t>citu nozaru un valsts pārvaldes</w:t>
      </w:r>
      <w:r w:rsidR="00D66244" w:rsidRPr="0012185C">
        <w:rPr>
          <w:rFonts w:ascii="Times New Roman" w:hAnsi="Times New Roman" w:cs="Times New Roman"/>
          <w:sz w:val="24"/>
          <w:szCs w:val="24"/>
        </w:rPr>
        <w:t xml:space="preserve"> digitālās transformācijas procesiem.</w:t>
      </w:r>
    </w:p>
    <w:p w14:paraId="21FEF729" w14:textId="77777777" w:rsidR="009D6B68" w:rsidRPr="0012185C" w:rsidRDefault="009D6B68" w:rsidP="009D6B68">
      <w:pPr>
        <w:spacing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t>Digitālās transformācijas apstākļos, kad arvien vairāk darbvietu tiek automatizētas, pieaug tehnoloģiju nozīme visās darba un dzīves jomās</w:t>
      </w:r>
      <w:r w:rsidRPr="0012185C">
        <w:rPr>
          <w:rFonts w:ascii="Times New Roman" w:eastAsia="Times New Roman" w:hAnsi="Times New Roman" w:cs="Times New Roman"/>
          <w:bCs/>
          <w:sz w:val="24"/>
          <w:szCs w:val="24"/>
          <w:lang w:val="lv"/>
        </w:rPr>
        <w:t>.</w:t>
      </w:r>
      <w:r w:rsidRPr="0012185C">
        <w:rPr>
          <w:rFonts w:ascii="Times New Roman" w:eastAsia="Times New Roman" w:hAnsi="Times New Roman" w:cs="Times New Roman"/>
          <w:sz w:val="24"/>
          <w:szCs w:val="24"/>
          <w:lang w:val="lv"/>
        </w:rPr>
        <w:t xml:space="preserve"> Uzņēmējdarbības, sociālās un pilsoniskās prasmes kļūst arvien svarīgākas, lai nodrošinātu spēju pielāgoties pārmaiņām, pieaug un mainās prasības arī digitālajām prasmēm.</w:t>
      </w:r>
    </w:p>
    <w:p w14:paraId="4D5CAE7E"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 xml:space="preserve">Arī </w:t>
      </w:r>
      <w:r w:rsidRPr="0012185C">
        <w:rPr>
          <w:rFonts w:ascii="Times New Roman" w:eastAsia="Times New Roman" w:hAnsi="Times New Roman" w:cs="Times New Roman"/>
          <w:color w:val="222222"/>
          <w:sz w:val="24"/>
          <w:szCs w:val="24"/>
          <w:lang w:val="lv"/>
        </w:rPr>
        <w:t>Covid-19 infekcijas izraisītās</w:t>
      </w:r>
      <w:r w:rsidRPr="0012185C">
        <w:rPr>
          <w:rFonts w:ascii="Times New Roman" w:eastAsia="Times New Roman" w:hAnsi="Times New Roman" w:cs="Times New Roman"/>
          <w:sz w:val="24"/>
          <w:szCs w:val="24"/>
          <w:lang w:val="lv"/>
        </w:rPr>
        <w:t xml:space="preserve"> krīzes ietekme</w:t>
      </w:r>
      <w:r w:rsidRPr="0012185C">
        <w:rPr>
          <w:rFonts w:ascii="Times New Roman" w:eastAsia="Times New Roman" w:hAnsi="Times New Roman" w:cs="Times New Roman"/>
          <w:color w:val="222222"/>
          <w:sz w:val="24"/>
          <w:szCs w:val="24"/>
          <w:lang w:val="lv"/>
        </w:rPr>
        <w:t xml:space="preserve"> ir paātrinājusi digitālo transformāciju.</w:t>
      </w:r>
      <w:r w:rsidRPr="0012185C">
        <w:rPr>
          <w:rFonts w:ascii="Times New Roman" w:eastAsia="Times New Roman" w:hAnsi="Times New Roman" w:cs="Times New Roman"/>
          <w:sz w:val="24"/>
          <w:szCs w:val="24"/>
        </w:rPr>
        <w:t xml:space="preserve"> Lai gan attālinātais darbs un izglītība daudziem ir kļuvuši par realitāti, infekcijas rezultātā radītie ierobežojumi ir atklājuši arī pašreizējā digitālā brieduma nepietiekamību. Krīze ir izgaismojusi jau pastāvošo digitālo prasmju plaisu, radot nevienlīdzību, jo daudziem iedzīvotājiem nav vajadzīgā digitālo prasmju līmeņa, mājsaimniecībā nav pietiekams tehniskais nodrošinājums, kas ļauj visai ģimenei pilnvērtīgi strādāt/mācīties attālināti, iedzīvotāju darbavietas un apmācāmo izglītības iestādes ir starp tām, kas atpaliek digitalizācijā.</w:t>
      </w:r>
    </w:p>
    <w:p w14:paraId="779F065D"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lastRenderedPageBreak/>
        <w:t>Digitālās prasmes ir starpnozaru caurviju prasmes, no kuru kvalitātes digitālās transformācijas procesā ir atkarīgas indivīda iespējas īstenot savas pamattiesības, izglītoties, konkurēt darba tirgū un pilnvērtīgi iesaistīties sabiedrības procesos. Turklāt, arvien lielāku nozīmi indivīda dzīves ritmā iegūst mūžizglītība, kas ietver arī digitālo prasmju pilnveidošanu, ļaujot papildināt esošās un apgūt jaunas prasmes un iemaņas.</w:t>
      </w:r>
    </w:p>
    <w:p w14:paraId="2AC421E3"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ES Padomes ieteikums par pamatkompetencēm mūžizglītībā</w:t>
      </w:r>
      <w:r w:rsidRPr="0012185C">
        <w:rPr>
          <w:rStyle w:val="FootnoteReference"/>
          <w:rFonts w:ascii="Times New Roman" w:eastAsia="Times New Roman" w:hAnsi="Times New Roman" w:cs="Times New Roman"/>
          <w:sz w:val="24"/>
          <w:szCs w:val="24"/>
          <w:lang w:val="lv"/>
        </w:rPr>
        <w:footnoteReference w:id="14"/>
      </w:r>
      <w:r w:rsidRPr="0012185C">
        <w:rPr>
          <w:rFonts w:ascii="Times New Roman" w:eastAsia="Times New Roman" w:hAnsi="Times New Roman" w:cs="Times New Roman"/>
          <w:sz w:val="24"/>
          <w:szCs w:val="24"/>
          <w:lang w:val="lv"/>
        </w:rPr>
        <w:t xml:space="preserve"> ietver arī digitālo kompetenci. Tā ietver digitālo tehnoloģiju pārliecinātu, kritisku un atbildīgu izmantošanu un darbošanos ar šīm tehnoloģijām mācību un darba vajadzībām un nolūkā piedalīties sabiedrības dzīvē. Tā ietver informācijas un datu izmantošanas pratību, komunikāciju un sadarbību, medijpratību, digitālā satura radīšanu (tostarp programmēšanu), drošību (tostarp digitālu labbūtību (</w:t>
      </w:r>
      <w:r w:rsidRPr="0012185C">
        <w:rPr>
          <w:rFonts w:ascii="Times New Roman" w:eastAsia="Times New Roman" w:hAnsi="Times New Roman" w:cs="Times New Roman"/>
          <w:i/>
          <w:sz w:val="24"/>
          <w:szCs w:val="24"/>
          <w:lang w:val="lv"/>
        </w:rPr>
        <w:t>wellbeing</w:t>
      </w:r>
      <w:r w:rsidRPr="0012185C">
        <w:rPr>
          <w:rFonts w:ascii="Times New Roman" w:eastAsia="Times New Roman" w:hAnsi="Times New Roman" w:cs="Times New Roman"/>
          <w:sz w:val="24"/>
          <w:szCs w:val="24"/>
          <w:lang w:val="lv"/>
        </w:rPr>
        <w:t>) un ar kiberdrošību saistītas kompetences), ar intelektuālo īpašumu saistītus jautājumus, problēmu risināšanu un kritisko domāšanu. Ar šo kompetenci saistītās būtiskās zināšanas, prasmes un attieksmes nosaka, ka indivīdiem būtu jāsaprot, kā digitālās tehnoloģijas var veicināt komunikāciju, radošumu un inovāciju, un jāapzinās to iespējas, ierobežojumi, ietekme un riski.</w:t>
      </w:r>
    </w:p>
    <w:p w14:paraId="4154BDEF" w14:textId="77777777" w:rsidR="009D6B68" w:rsidRPr="0012185C" w:rsidRDefault="009D6B68" w:rsidP="009D6B68">
      <w:pPr>
        <w:spacing w:line="257"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Attīstības virzienā “Digitālās prasmes un izglītība” digitālās prasmes un kompetences tiek skatītas atbilstoši Iedzīvotāju digitālās kompetences ietvaram DigiComp 2.1. (</w:t>
      </w:r>
      <w:r w:rsidRPr="0012185C">
        <w:rPr>
          <w:rFonts w:ascii="Times New Roman" w:eastAsia="Times New Roman" w:hAnsi="Times New Roman" w:cs="Times New Roman"/>
          <w:i/>
          <w:sz w:val="24"/>
          <w:szCs w:val="24"/>
        </w:rPr>
        <w:t>Digital Competences Framework for Citizens (DigiComp</w:t>
      </w:r>
      <w:r w:rsidRPr="0012185C">
        <w:rPr>
          <w:rFonts w:ascii="Times New Roman" w:eastAsia="Times New Roman" w:hAnsi="Times New Roman" w:cs="Times New Roman"/>
          <w:i/>
          <w:sz w:val="24"/>
          <w:szCs w:val="24"/>
          <w:lang w:val="lv"/>
        </w:rPr>
        <w:t xml:space="preserve"> 2.1, 2017))</w:t>
      </w:r>
      <w:r w:rsidRPr="0012185C">
        <w:rPr>
          <w:rFonts w:ascii="Times New Roman" w:eastAsia="Times New Roman" w:hAnsi="Times New Roman" w:cs="Times New Roman"/>
          <w:sz w:val="24"/>
          <w:szCs w:val="24"/>
          <w:lang w:val="lv"/>
        </w:rPr>
        <w:t>, tajā izstrādātā zināšanu līmeņu pieeja tiek izmantota, lai definētu politikas mērķus, ietvaru un mācību mērķus konkrētām mērķauditorijām:</w:t>
      </w:r>
    </w:p>
    <w:p w14:paraId="6B0743B4" w14:textId="77777777" w:rsidR="009D6B68" w:rsidRPr="0012185C" w:rsidRDefault="009D6B68" w:rsidP="009D6B68">
      <w:pPr>
        <w:spacing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t xml:space="preserve">1. līmenis – “Līdzdalība” – digitālo prasmju un digitālo rīku pamata komplekts katram iedzīvotājam; </w:t>
      </w:r>
    </w:p>
    <w:p w14:paraId="10BD2DFB"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 xml:space="preserve">2. līmenis – “Praktiska lietošana” – digitālās prasmes katram iedzīvotājam patstāvīgai digitālo pakalpojumu, lietotņu, digitālo tehnoloģiju risinājumu lietošanai; </w:t>
      </w:r>
    </w:p>
    <w:p w14:paraId="4499A4B7"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 xml:space="preserve">3. līmenis – “Pakalpojumu sniegšana” – digitālās prasmes tiem, kas sniedz pakalpojumus un koordinē pakalpojumu sniegšanu digitālajā vidē valsts pārvaldē, pašvaldībās un privātajā sektorā; </w:t>
      </w:r>
    </w:p>
    <w:p w14:paraId="5550D29A" w14:textId="77777777" w:rsidR="009D6B68" w:rsidRPr="0012185C" w:rsidRDefault="009D6B68" w:rsidP="009D6B68">
      <w:pPr>
        <w:spacing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lang w:val="lv"/>
        </w:rPr>
        <w:t xml:space="preserve">4. līmenis – “Pakalpojumu un sistēmu veidošana” – digitālās prasmes tiem, kas veido, attīsta un uztur IKT platformas, sistēmas un digitālos pakalpojumus valsts pārvaldei, pašvaldībām, privātajam sektoram; </w:t>
      </w:r>
    </w:p>
    <w:p w14:paraId="18AC3AC9" w14:textId="77777777" w:rsidR="009D6B68" w:rsidRPr="0012185C" w:rsidRDefault="009D6B68" w:rsidP="009D6B68">
      <w:pPr>
        <w:spacing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t>5. līmenis – “Ietekme un peļņa” – digitālās prasmes IKT nozarei, augstskolām, zinātnei – tiem, kam nepieciešamas dziļas un plašas IKT zināšanas liela apjoma un plašas ietekmes projektu īstenošanai, lai iegūtās digitālās prasmes sniegtu ietekmi un peļņu.</w:t>
      </w:r>
    </w:p>
    <w:p w14:paraId="2257E685" w14:textId="77777777" w:rsidR="009D6B68" w:rsidRPr="0012185C" w:rsidRDefault="009D6B68" w:rsidP="009D6B68">
      <w:pPr>
        <w:spacing w:after="0"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t>Attīstības virziena “Digitālās prasmes un izglītība” aprakstā tiek izmantotas DESI indeksā lietotās definīcijas digitālo prasmju jomā, kas ir saskaņotas ar ES Digitālo kompetenču ietvaru.</w:t>
      </w:r>
      <w:r w:rsidRPr="0012185C">
        <w:rPr>
          <w:rStyle w:val="FootnoteReference"/>
          <w:rFonts w:ascii="Times New Roman" w:eastAsia="Times New Roman" w:hAnsi="Times New Roman" w:cs="Times New Roman"/>
          <w:sz w:val="24"/>
          <w:szCs w:val="24"/>
          <w:lang w:val="lv"/>
        </w:rPr>
        <w:footnoteReference w:id="15"/>
      </w:r>
      <w:r w:rsidRPr="0012185C">
        <w:rPr>
          <w:rFonts w:ascii="Times New Roman" w:eastAsia="Times New Roman" w:hAnsi="Times New Roman" w:cs="Times New Roman"/>
          <w:sz w:val="24"/>
          <w:szCs w:val="24"/>
          <w:lang w:val="lv"/>
        </w:rPr>
        <w:t xml:space="preserve">  </w:t>
      </w:r>
    </w:p>
    <w:p w14:paraId="21334A52" w14:textId="77777777" w:rsidR="009D6B68" w:rsidRPr="0012185C" w:rsidRDefault="009D6B68" w:rsidP="009D6B68">
      <w:pPr>
        <w:spacing w:after="0"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t>Attīstības</w:t>
      </w:r>
      <w:r w:rsidRPr="0012185C" w:rsidDel="00DF2454">
        <w:rPr>
          <w:rFonts w:ascii="Times New Roman" w:eastAsia="Times New Roman" w:hAnsi="Times New Roman" w:cs="Times New Roman"/>
          <w:sz w:val="24"/>
          <w:szCs w:val="24"/>
          <w:lang w:val="lv"/>
        </w:rPr>
        <w:t xml:space="preserve"> </w:t>
      </w:r>
      <w:r w:rsidRPr="0012185C">
        <w:rPr>
          <w:rFonts w:ascii="Times New Roman" w:eastAsia="Times New Roman" w:hAnsi="Times New Roman" w:cs="Times New Roman"/>
          <w:sz w:val="24"/>
          <w:szCs w:val="24"/>
          <w:lang w:val="lv"/>
        </w:rPr>
        <w:t xml:space="preserve"> virzienā “Digitālās prasmes un izglītība” sasniedzamie politikas rezultāti un rezultatīvie rādītāji ir saskaņoti ar Nacionālā attīstības plānu 2021.-2027.gadam un tajā </w:t>
      </w:r>
      <w:r w:rsidRPr="0012185C">
        <w:rPr>
          <w:rFonts w:ascii="Times New Roman" w:eastAsia="Times New Roman" w:hAnsi="Times New Roman" w:cs="Times New Roman"/>
          <w:sz w:val="24"/>
          <w:szCs w:val="24"/>
          <w:lang w:val="lv"/>
        </w:rPr>
        <w:lastRenderedPageBreak/>
        <w:t>noteiktajiem politikas rezultātiem un rezultatīvajiem rādītājiem, balstoties uz ES izmantoto DESI indeksu. Šāda pieeja risina dažādu iedzīvotāju grupu iesaisti un līdzdalību digitālā sabiedrībā, (publisku) pakalpojumu nodrošināšanu līdz pat profesionālu IKT speciālistu ieguldījumam ekonomikas attīstībā, kas shematiski attēlots (skat. 1. att.):</w:t>
      </w:r>
    </w:p>
    <w:p w14:paraId="47B6E2A3" w14:textId="77777777" w:rsidR="009D6B68" w:rsidRPr="0012185C" w:rsidRDefault="009D6B68" w:rsidP="009D6B68">
      <w:pPr>
        <w:spacing w:line="240" w:lineRule="auto"/>
        <w:jc w:val="both"/>
        <w:rPr>
          <w:rFonts w:ascii="Times New Roman" w:eastAsia="Times New Roman" w:hAnsi="Times New Roman" w:cs="Times New Roman"/>
          <w:sz w:val="24"/>
          <w:szCs w:val="24"/>
          <w:lang w:val="lv"/>
        </w:rPr>
      </w:pPr>
    </w:p>
    <w:p w14:paraId="4E215F8E" w14:textId="77777777" w:rsidR="009D6B68" w:rsidRPr="0012185C" w:rsidRDefault="009D6B68" w:rsidP="009D6B68">
      <w:pPr>
        <w:spacing w:line="257" w:lineRule="auto"/>
        <w:jc w:val="both"/>
        <w:rPr>
          <w:rFonts w:ascii="Times New Roman" w:hAnsi="Times New Roman" w:cs="Times New Roman"/>
        </w:rPr>
      </w:pPr>
      <w:r w:rsidRPr="0012185C">
        <w:rPr>
          <w:rFonts w:ascii="Times New Roman" w:hAnsi="Times New Roman" w:cs="Times New Roman"/>
          <w:noProof/>
        </w:rPr>
        <w:drawing>
          <wp:inline distT="0" distB="0" distL="0" distR="0" wp14:anchorId="7C198A4D" wp14:editId="7ADB9EAF">
            <wp:extent cx="5922336" cy="2665051"/>
            <wp:effectExtent l="0" t="0" r="2540" b="2540"/>
            <wp:docPr id="24561729" name="Picture 2456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1729"/>
                    <pic:cNvPicPr/>
                  </pic:nvPicPr>
                  <pic:blipFill>
                    <a:blip r:embed="rId12">
                      <a:extLst>
                        <a:ext uri="{28A0092B-C50C-407E-A947-70E740481C1C}">
                          <a14:useLocalDpi xmlns:a14="http://schemas.microsoft.com/office/drawing/2010/main" val="0"/>
                        </a:ext>
                      </a:extLst>
                    </a:blip>
                    <a:stretch>
                      <a:fillRect/>
                    </a:stretch>
                  </pic:blipFill>
                  <pic:spPr>
                    <a:xfrm>
                      <a:off x="0" y="0"/>
                      <a:ext cx="5922336" cy="2665051"/>
                    </a:xfrm>
                    <a:prstGeom prst="rect">
                      <a:avLst/>
                    </a:prstGeom>
                  </pic:spPr>
                </pic:pic>
              </a:graphicData>
            </a:graphic>
          </wp:inline>
        </w:drawing>
      </w:r>
    </w:p>
    <w:p w14:paraId="715BAA57" w14:textId="77777777" w:rsidR="009D6B68" w:rsidRPr="0012185C" w:rsidRDefault="009D6B68" w:rsidP="009D6B68">
      <w:pPr>
        <w:spacing w:line="257" w:lineRule="auto"/>
        <w:ind w:firstLine="720"/>
        <w:jc w:val="both"/>
        <w:rPr>
          <w:rFonts w:ascii="Times New Roman" w:hAnsi="Times New Roman" w:cs="Times New Roman"/>
          <w:szCs w:val="24"/>
        </w:rPr>
      </w:pPr>
      <w:r w:rsidRPr="0012185C">
        <w:rPr>
          <w:rFonts w:ascii="Times New Roman" w:hAnsi="Times New Roman" w:cs="Times New Roman"/>
          <w:i/>
        </w:rPr>
        <w:t xml:space="preserve">1.attēls. </w:t>
      </w:r>
      <w:r w:rsidRPr="0012185C">
        <w:rPr>
          <w:rFonts w:ascii="Times New Roman" w:hAnsi="Times New Roman" w:cs="Times New Roman"/>
        </w:rPr>
        <w:t>Digitālās prasmes ikvienam</w:t>
      </w:r>
    </w:p>
    <w:p w14:paraId="64A2D10D" w14:textId="77777777" w:rsidR="009D6B68" w:rsidRPr="0012185C" w:rsidRDefault="009D6B68" w:rsidP="009D6B68">
      <w:pPr>
        <w:spacing w:after="0" w:line="257" w:lineRule="auto"/>
        <w:ind w:firstLine="720"/>
        <w:jc w:val="both"/>
        <w:rPr>
          <w:rFonts w:ascii="Times New Roman" w:eastAsia="Times New Roman" w:hAnsi="Times New Roman" w:cs="Times New Roman"/>
          <w:sz w:val="24"/>
          <w:szCs w:val="24"/>
        </w:rPr>
      </w:pPr>
    </w:p>
    <w:p w14:paraId="553ACCE4" w14:textId="6BFBF1B3" w:rsidR="009D6B68" w:rsidRPr="0012185C" w:rsidRDefault="009D6B68" w:rsidP="009D6B68">
      <w:pPr>
        <w:ind w:left="259" w:firstLine="461"/>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lang w:val="lv"/>
        </w:rPr>
        <w:t>Attīstības</w:t>
      </w:r>
      <w:r w:rsidRPr="0012185C">
        <w:rPr>
          <w:rFonts w:ascii="Times New Roman" w:hAnsi="Times New Roman" w:cs="Times New Roman"/>
          <w:sz w:val="24"/>
          <w:szCs w:val="24"/>
          <w:lang w:val="lv"/>
        </w:rPr>
        <w:t xml:space="preserve"> virziens </w:t>
      </w:r>
      <w:r w:rsidRPr="0012185C">
        <w:rPr>
          <w:rFonts w:ascii="Times New Roman" w:eastAsia="Times New Roman" w:hAnsi="Times New Roman" w:cs="Times New Roman"/>
          <w:sz w:val="24"/>
          <w:szCs w:val="24"/>
          <w:lang w:val="lv"/>
        </w:rPr>
        <w:t xml:space="preserve">“Digitālās prasmes un izglītība” </w:t>
      </w:r>
      <w:r w:rsidR="00FD6CF6">
        <w:rPr>
          <w:rFonts w:ascii="Times New Roman" w:hAnsi="Times New Roman" w:cs="Times New Roman"/>
          <w:sz w:val="24"/>
          <w:szCs w:val="24"/>
          <w:lang w:val="lv"/>
        </w:rPr>
        <w:t>tiek izstrādāts, veicinot šo P</w:t>
      </w:r>
      <w:r w:rsidRPr="0012185C">
        <w:rPr>
          <w:rFonts w:ascii="Times New Roman" w:hAnsi="Times New Roman" w:cs="Times New Roman"/>
          <w:sz w:val="24"/>
          <w:szCs w:val="24"/>
          <w:lang w:val="lv"/>
        </w:rPr>
        <w:t xml:space="preserve">amatnostādņu pārējo rīcības virzienu sekmīgu ieviešanu. Tas tiek veidots saskaņā ar Latvijas nozaru attīstības plānošanas dokumentiem un ņemot vērā ES stratēģiskās plānošanas dokumentos izvirzītās prioritātes,t.sk. </w:t>
      </w:r>
      <w:r w:rsidRPr="0012185C">
        <w:rPr>
          <w:rFonts w:ascii="Times New Roman" w:eastAsia="Times New Roman" w:hAnsi="Times New Roman" w:cs="Times New Roman"/>
          <w:sz w:val="24"/>
          <w:szCs w:val="24"/>
        </w:rPr>
        <w:t>EK paziņojumā par Digitālās izglītības rīcības plānu</w:t>
      </w:r>
      <w:r w:rsidRPr="0012185C">
        <w:rPr>
          <w:rFonts w:ascii="Times New Roman" w:eastAsia="Times New Roman" w:hAnsi="Times New Roman" w:cs="Times New Roman"/>
          <w:sz w:val="24"/>
          <w:szCs w:val="24"/>
          <w:vertAlign w:val="superscript"/>
        </w:rPr>
        <w:footnoteReference w:id="16"/>
      </w:r>
      <w:r w:rsidRPr="0012185C">
        <w:rPr>
          <w:rFonts w:ascii="Times New Roman" w:eastAsia="Times New Roman" w:hAnsi="Times New Roman" w:cs="Times New Roman"/>
          <w:sz w:val="24"/>
          <w:szCs w:val="24"/>
        </w:rPr>
        <w:t xml:space="preserve"> noteiktos mērķus veicināt augstas veiktspējas digitālās izglītības ekosistēmas attīstību un attīstīt digitālās prasmes un kompetences digitālās pārveides īstenošanai, kā arī </w:t>
      </w:r>
      <w:r w:rsidRPr="0012185C">
        <w:rPr>
          <w:rFonts w:ascii="Times New Roman" w:hAnsi="Times New Roman" w:cs="Times New Roman"/>
          <w:sz w:val="24"/>
          <w:szCs w:val="24"/>
          <w:lang w:val="lv"/>
        </w:rPr>
        <w:t>Eiropas izglītības telpas izveides iniciatīvā</w:t>
      </w:r>
      <w:r w:rsidRPr="0012185C">
        <w:rPr>
          <w:rStyle w:val="FootnoteReference"/>
          <w:rFonts w:ascii="Times New Roman" w:hAnsi="Times New Roman" w:cs="Times New Roman"/>
          <w:sz w:val="24"/>
          <w:szCs w:val="24"/>
          <w:lang w:val="lv"/>
        </w:rPr>
        <w:footnoteReference w:id="17"/>
      </w:r>
      <w:r w:rsidRPr="0012185C">
        <w:rPr>
          <w:rFonts w:ascii="Times New Roman" w:hAnsi="Times New Roman" w:cs="Times New Roman"/>
          <w:sz w:val="24"/>
          <w:szCs w:val="24"/>
          <w:lang w:val="lv"/>
        </w:rPr>
        <w:t xml:space="preserve"> izvirzīto mērķi, lai</w:t>
      </w:r>
      <w:r w:rsidRPr="0012185C">
        <w:rPr>
          <w:rFonts w:ascii="Times New Roman" w:eastAsia="Times New Roman" w:hAnsi="Times New Roman" w:cs="Times New Roman"/>
          <w:sz w:val="24"/>
          <w:szCs w:val="24"/>
        </w:rPr>
        <w:t xml:space="preserve"> visi jaunie cilvēki varētu vislabāk izmantot izglītību un apmācību un atrast darbu visā Eiropā</w:t>
      </w:r>
      <w:r w:rsidRPr="0012185C">
        <w:rPr>
          <w:rFonts w:ascii="Times New Roman" w:hAnsi="Times New Roman" w:cs="Times New Roman"/>
          <w:sz w:val="24"/>
          <w:szCs w:val="24"/>
          <w:lang w:val="lv"/>
        </w:rPr>
        <w:t xml:space="preserve">. Plānojot rīcību attīstības virziena ieviešanai tiks ņemti vērā EK atzītie Digitālo prasmju ietvari, sk., </w:t>
      </w:r>
      <w:r w:rsidRPr="0012185C">
        <w:rPr>
          <w:rStyle w:val="Hyperlink"/>
          <w:rFonts w:ascii="Times New Roman" w:eastAsia="Times New Roman" w:hAnsi="Times New Roman" w:cs="Times New Roman"/>
          <w:color w:val="auto"/>
          <w:sz w:val="24"/>
          <w:szCs w:val="24"/>
          <w:u w:val="none"/>
        </w:rPr>
        <w:t>Digitālo kompetenču ietvars</w:t>
      </w:r>
      <w:r w:rsidRPr="0012185C">
        <w:rPr>
          <w:rStyle w:val="FootnoteReference"/>
          <w:rFonts w:ascii="Times New Roman" w:eastAsia="Times New Roman" w:hAnsi="Times New Roman" w:cs="Times New Roman"/>
          <w:sz w:val="24"/>
          <w:szCs w:val="24"/>
        </w:rPr>
        <w:footnoteReference w:id="18"/>
      </w:r>
      <w:r w:rsidRPr="0012185C">
        <w:rPr>
          <w:rFonts w:ascii="Times New Roman" w:eastAsia="Times New Roman" w:hAnsi="Times New Roman" w:cs="Times New Roman"/>
          <w:sz w:val="24"/>
          <w:szCs w:val="24"/>
        </w:rPr>
        <w:t xml:space="preserve">, kas nosaka digitālās kompetences, kas nepieciešamas ikvienam iedzīvotājam, nodarbinātajam, uzņēmējam) un </w:t>
      </w:r>
      <w:r w:rsidRPr="0012185C">
        <w:rPr>
          <w:rStyle w:val="Hyperlink"/>
          <w:rFonts w:ascii="Times New Roman" w:eastAsia="Times New Roman" w:hAnsi="Times New Roman" w:cs="Times New Roman"/>
          <w:color w:val="auto"/>
          <w:sz w:val="24"/>
          <w:szCs w:val="24"/>
          <w:u w:val="none"/>
        </w:rPr>
        <w:t>E-</w:t>
      </w:r>
      <w:r w:rsidRPr="0012185C">
        <w:rPr>
          <w:rStyle w:val="Hyperlink"/>
          <w:rFonts w:ascii="Times New Roman" w:eastAsia="Times New Roman" w:hAnsi="Times New Roman" w:cs="Times New Roman"/>
          <w:color w:val="auto"/>
          <w:sz w:val="24"/>
          <w:szCs w:val="24"/>
          <w:u w:val="none"/>
        </w:rPr>
        <w:lastRenderedPageBreak/>
        <w:t>kompetenču ietvars</w:t>
      </w:r>
      <w:r w:rsidRPr="0012185C">
        <w:rPr>
          <w:rStyle w:val="FootnoteReference"/>
          <w:rFonts w:ascii="Times New Roman" w:eastAsia="Times New Roman" w:hAnsi="Times New Roman" w:cs="Times New Roman"/>
          <w:sz w:val="24"/>
          <w:szCs w:val="24"/>
        </w:rPr>
        <w:footnoteReference w:id="19"/>
      </w:r>
      <w:r w:rsidRPr="0012185C">
        <w:rPr>
          <w:rFonts w:ascii="Times New Roman" w:eastAsia="Times New Roman" w:hAnsi="Times New Roman" w:cs="Times New Roman"/>
          <w:sz w:val="24"/>
          <w:szCs w:val="24"/>
        </w:rPr>
        <w:t>, kas nosaka IKT speciālistiem nepieciešamās kompetences, un Eiropas  atzītajiem  standartiem atbilstošas sertifikācijas programmas un apgūto prasmju novērtēšana.</w:t>
      </w:r>
    </w:p>
    <w:p w14:paraId="015646BB" w14:textId="30B38918" w:rsidR="009D6B68" w:rsidRPr="0012185C" w:rsidRDefault="009D6B68" w:rsidP="009D6B68">
      <w:pPr>
        <w:pStyle w:val="ListParagraph"/>
        <w:ind w:left="0" w:firstLine="720"/>
        <w:jc w:val="both"/>
        <w:rPr>
          <w:rFonts w:eastAsiaTheme="minorEastAsia" w:cs="Times New Roman"/>
          <w:color w:val="000000" w:themeColor="text1"/>
          <w:kern w:val="24"/>
        </w:rPr>
      </w:pPr>
      <w:r w:rsidRPr="0012185C">
        <w:rPr>
          <w:rFonts w:eastAsia="Times New Roman" w:cs="Times New Roman"/>
          <w:lang w:val="lv"/>
        </w:rPr>
        <w:t>Attīstības</w:t>
      </w:r>
      <w:r w:rsidRPr="0012185C">
        <w:rPr>
          <w:rFonts w:eastAsiaTheme="minorEastAsia" w:cs="Times New Roman"/>
          <w:color w:val="000000" w:themeColor="text1"/>
          <w:kern w:val="24"/>
        </w:rPr>
        <w:t xml:space="preserve"> virziena </w:t>
      </w:r>
      <w:r w:rsidRPr="0012185C">
        <w:rPr>
          <w:rFonts w:eastAsia="Times New Roman" w:cs="Times New Roman"/>
          <w:lang w:val="lv"/>
        </w:rPr>
        <w:t xml:space="preserve">“Digitālās prasmes un izglītība” </w:t>
      </w:r>
      <w:r w:rsidRPr="0012185C">
        <w:rPr>
          <w:rFonts w:eastAsiaTheme="minorEastAsia" w:cs="Times New Roman"/>
          <w:color w:val="000000" w:themeColor="text1"/>
          <w:kern w:val="24"/>
        </w:rPr>
        <w:t>izklāsts sastāv no:</w:t>
      </w:r>
    </w:p>
    <w:p w14:paraId="65E42FB9"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19" w:name="_Toc60796001"/>
      <w:r w:rsidRPr="00380060">
        <w:rPr>
          <w:rFonts w:ascii="Times New Roman" w:eastAsia="Times New Roman" w:hAnsi="Times New Roman" w:cs="Times New Roman"/>
          <w:sz w:val="24"/>
          <w:szCs w:val="24"/>
        </w:rPr>
        <w:t>4.1.1.Līdzdalība un praktiskā e-risinājumu izmantošana – katra iedzīvotāja digitālo prasmju un digitālo rīku pamata komplekts;</w:t>
      </w:r>
      <w:bookmarkEnd w:id="19"/>
    </w:p>
    <w:p w14:paraId="7E07CA75"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20" w:name="_Toc60796002"/>
      <w:r w:rsidRPr="00380060">
        <w:rPr>
          <w:rFonts w:ascii="Times New Roman" w:eastAsia="Times New Roman" w:hAnsi="Times New Roman" w:cs="Times New Roman"/>
          <w:sz w:val="24"/>
          <w:szCs w:val="24"/>
        </w:rPr>
        <w:t>4.1.2.Pakalpojumu sniegšana;</w:t>
      </w:r>
      <w:bookmarkEnd w:id="20"/>
    </w:p>
    <w:p w14:paraId="0BEEF8A5"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21" w:name="_Toc60796003"/>
      <w:r w:rsidRPr="00380060">
        <w:rPr>
          <w:rFonts w:ascii="Times New Roman" w:eastAsia="Times New Roman" w:hAnsi="Times New Roman" w:cs="Times New Roman"/>
          <w:sz w:val="24"/>
          <w:szCs w:val="24"/>
        </w:rPr>
        <w:t>4.1.3.Pakalpojumu un sistēmu veidošana;</w:t>
      </w:r>
      <w:bookmarkEnd w:id="21"/>
    </w:p>
    <w:p w14:paraId="69C59B72"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22" w:name="_Toc60796004"/>
      <w:r w:rsidRPr="00380060">
        <w:rPr>
          <w:rFonts w:ascii="Times New Roman" w:eastAsia="Times New Roman" w:hAnsi="Times New Roman" w:cs="Times New Roman"/>
          <w:sz w:val="24"/>
          <w:szCs w:val="24"/>
        </w:rPr>
        <w:t>4.1.4.Ietekme un peļņa;</w:t>
      </w:r>
      <w:bookmarkEnd w:id="22"/>
    </w:p>
    <w:p w14:paraId="5CE94585"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23" w:name="_Toc60796005"/>
      <w:r w:rsidRPr="00380060">
        <w:rPr>
          <w:rFonts w:ascii="Times New Roman" w:eastAsia="Times New Roman" w:hAnsi="Times New Roman" w:cs="Times New Roman"/>
          <w:sz w:val="24"/>
          <w:szCs w:val="24"/>
        </w:rPr>
        <w:t>4.1.5.Digitālās prasmes izglītības sektorā;</w:t>
      </w:r>
      <w:bookmarkEnd w:id="23"/>
    </w:p>
    <w:p w14:paraId="7C1CE8BD" w14:textId="77777777" w:rsidR="009D6B68" w:rsidRPr="00380060" w:rsidRDefault="009D6B68" w:rsidP="009D6B68">
      <w:pPr>
        <w:spacing w:after="0" w:line="240" w:lineRule="auto"/>
        <w:ind w:left="1440" w:firstLine="720"/>
        <w:rPr>
          <w:rFonts w:ascii="Times New Roman" w:eastAsia="Times New Roman" w:hAnsi="Times New Roman" w:cs="Times New Roman"/>
          <w:sz w:val="24"/>
          <w:szCs w:val="24"/>
        </w:rPr>
      </w:pPr>
      <w:bookmarkStart w:id="24" w:name="_Toc60796006"/>
      <w:r w:rsidRPr="00380060">
        <w:rPr>
          <w:rFonts w:ascii="Times New Roman" w:eastAsia="Times New Roman" w:hAnsi="Times New Roman" w:cs="Times New Roman"/>
          <w:sz w:val="24"/>
          <w:szCs w:val="24"/>
        </w:rPr>
        <w:t>4.1.6. Digitālās prasmes veselības sektorā.</w:t>
      </w:r>
      <w:bookmarkEnd w:id="24"/>
      <w:r w:rsidRPr="00380060">
        <w:rPr>
          <w:rFonts w:ascii="Times New Roman" w:eastAsia="Times New Roman" w:hAnsi="Times New Roman" w:cs="Times New Roman"/>
          <w:sz w:val="24"/>
          <w:szCs w:val="24"/>
        </w:rPr>
        <w:t xml:space="preserve"> </w:t>
      </w:r>
    </w:p>
    <w:p w14:paraId="4907C31D" w14:textId="77777777" w:rsidR="00640A54" w:rsidRPr="00C4237E" w:rsidRDefault="00D37057"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Vīzija</w:t>
      </w:r>
    </w:p>
    <w:p w14:paraId="14599942" w14:textId="718F5BEA" w:rsidR="00AA37B1" w:rsidRPr="0012185C" w:rsidRDefault="00D37057" w:rsidP="00B77849">
      <w:pPr>
        <w:spacing w:line="240" w:lineRule="auto"/>
        <w:ind w:firstLine="720"/>
        <w:jc w:val="both"/>
        <w:rPr>
          <w:rFonts w:ascii="Times New Roman" w:eastAsia="Times New Roman" w:hAnsi="Times New Roman" w:cs="Times New Roman"/>
          <w:b/>
          <w:sz w:val="24"/>
          <w:szCs w:val="24"/>
        </w:rPr>
      </w:pPr>
      <w:r w:rsidRPr="0012185C">
        <w:rPr>
          <w:rFonts w:ascii="Times New Roman" w:eastAsia="Times New Roman" w:hAnsi="Times New Roman" w:cs="Times New Roman"/>
          <w:sz w:val="24"/>
          <w:szCs w:val="24"/>
          <w:lang w:val="lv"/>
        </w:rPr>
        <w:t>Digitālās prasmes un izglītība ir nodrošinājušas ikviena Latvijas iedzīvotāja iespējas pilnvērtīgi izmantot digitālās telpas, rīku un ar to saistīto procesu iespējas, tādējādi sekmējot vispārējās labklājības kāpumu</w:t>
      </w:r>
      <w:r w:rsidR="339A7B4B" w:rsidRPr="0012185C">
        <w:rPr>
          <w:rFonts w:ascii="Times New Roman" w:eastAsia="Times New Roman" w:hAnsi="Times New Roman" w:cs="Times New Roman"/>
          <w:sz w:val="24"/>
          <w:szCs w:val="24"/>
          <w:lang w:val="lv"/>
        </w:rPr>
        <w:t>.</w:t>
      </w:r>
      <w:r w:rsidRPr="0012185C">
        <w:rPr>
          <w:rFonts w:ascii="Times New Roman" w:eastAsia="Times New Roman" w:hAnsi="Times New Roman" w:cs="Times New Roman"/>
          <w:sz w:val="24"/>
          <w:szCs w:val="24"/>
          <w:lang w:val="lv"/>
        </w:rPr>
        <w:t xml:space="preserve"> </w:t>
      </w:r>
      <w:r w:rsidR="1AB317E9" w:rsidRPr="0012185C">
        <w:rPr>
          <w:rFonts w:ascii="Times New Roman" w:eastAsia="Times New Roman" w:hAnsi="Times New Roman" w:cs="Times New Roman"/>
          <w:sz w:val="24"/>
          <w:szCs w:val="24"/>
          <w:lang w:val="lv"/>
        </w:rPr>
        <w:t>P</w:t>
      </w:r>
      <w:r w:rsidRPr="0012185C">
        <w:rPr>
          <w:rFonts w:ascii="Times New Roman" w:eastAsia="Times New Roman" w:hAnsi="Times New Roman" w:cs="Times New Roman"/>
          <w:sz w:val="24"/>
          <w:szCs w:val="24"/>
          <w:lang w:val="lv"/>
        </w:rPr>
        <w:t>ateicoties digitāli prasmīgai sabiedrībai un IKT profesionāļu</w:t>
      </w:r>
      <w:r w:rsidR="00A46641" w:rsidRPr="0012185C">
        <w:rPr>
          <w:rFonts w:ascii="Times New Roman" w:eastAsia="Times New Roman" w:hAnsi="Times New Roman" w:cs="Times New Roman"/>
          <w:sz w:val="24"/>
          <w:szCs w:val="24"/>
          <w:lang w:val="lv"/>
        </w:rPr>
        <w:t>, tostarp, IKT profesionāļu – sieviešu,</w:t>
      </w:r>
      <w:r w:rsidRPr="0012185C">
        <w:rPr>
          <w:rFonts w:ascii="Times New Roman" w:eastAsia="Times New Roman" w:hAnsi="Times New Roman" w:cs="Times New Roman"/>
          <w:sz w:val="24"/>
          <w:szCs w:val="24"/>
          <w:lang w:val="lv"/>
        </w:rPr>
        <w:t xml:space="preserve"> </w:t>
      </w:r>
      <w:r w:rsidR="00A46641" w:rsidRPr="0012185C">
        <w:rPr>
          <w:rFonts w:ascii="Times New Roman" w:eastAsia="Times New Roman" w:hAnsi="Times New Roman" w:cs="Times New Roman"/>
          <w:sz w:val="24"/>
          <w:szCs w:val="24"/>
          <w:lang w:val="lv"/>
        </w:rPr>
        <w:t xml:space="preserve">skaita </w:t>
      </w:r>
      <w:r w:rsidRPr="0012185C">
        <w:rPr>
          <w:rFonts w:ascii="Times New Roman" w:eastAsia="Times New Roman" w:hAnsi="Times New Roman" w:cs="Times New Roman"/>
          <w:sz w:val="24"/>
          <w:szCs w:val="24"/>
          <w:lang w:val="lv"/>
        </w:rPr>
        <w:t xml:space="preserve">pieaugumam ir notikusi izglītības un zinātnes, pilsoniskās līdzdalības, mediju un tautsaimniecības jomu pielāgošana digitālai realitātei. Ir augusi sabiedrības spēja efektīvi rīkoties, lai atbildētu uz klimata, veselības un demogrāfisko tendenču radītajiem izaicinājumiem. </w:t>
      </w:r>
      <w:r w:rsidR="00D2207F" w:rsidRPr="0012185C">
        <w:rPr>
          <w:rFonts w:ascii="Times New Roman" w:eastAsia="Times New Roman" w:hAnsi="Times New Roman" w:cs="Times New Roman"/>
          <w:sz w:val="24"/>
          <w:szCs w:val="24"/>
          <w:lang w:val="lv"/>
        </w:rPr>
        <w:t xml:space="preserve">Augsta tehnoloģiju pratība </w:t>
      </w:r>
      <w:r w:rsidRPr="0012185C">
        <w:rPr>
          <w:rFonts w:ascii="Times New Roman" w:eastAsia="Times New Roman" w:hAnsi="Times New Roman" w:cs="Times New Roman"/>
          <w:sz w:val="24"/>
          <w:szCs w:val="24"/>
          <w:lang w:val="lv"/>
        </w:rPr>
        <w:t>ir kļuvusi par daļu no nacionālās identitātes.</w:t>
      </w:r>
    </w:p>
    <w:p w14:paraId="78653277" w14:textId="5BB370FE" w:rsidR="00AA37B1" w:rsidRPr="00C4237E" w:rsidRDefault="00617E27"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Politikas m</w:t>
      </w:r>
      <w:r w:rsidR="00AA37B1" w:rsidRPr="00C4237E">
        <w:rPr>
          <w:rFonts w:ascii="Times New Roman" w:eastAsia="Times New Roman" w:hAnsi="Times New Roman" w:cs="Times New Roman"/>
          <w:b/>
          <w:color w:val="C00000"/>
          <w:sz w:val="24"/>
          <w:szCs w:val="24"/>
          <w:lang w:val="lv"/>
        </w:rPr>
        <w:t>ērķis</w:t>
      </w:r>
      <w:r w:rsidR="0038638D">
        <w:rPr>
          <w:rFonts w:ascii="Times New Roman" w:eastAsia="Times New Roman" w:hAnsi="Times New Roman" w:cs="Times New Roman"/>
          <w:b/>
          <w:color w:val="C00000"/>
          <w:sz w:val="24"/>
          <w:szCs w:val="24"/>
          <w:lang w:val="lv"/>
        </w:rPr>
        <w:t xml:space="preserve"> (PM)</w:t>
      </w:r>
    </w:p>
    <w:p w14:paraId="4C592602" w14:textId="5C1AAFB1" w:rsidR="00DD70B8" w:rsidRPr="0012185C" w:rsidRDefault="000639B0" w:rsidP="00BD0F74">
      <w:pPr>
        <w:spacing w:before="120" w:after="120" w:line="240" w:lineRule="auto"/>
        <w:jc w:val="both"/>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t>Ir n</w:t>
      </w:r>
      <w:r w:rsidR="20EE6DDE" w:rsidRPr="0012185C">
        <w:rPr>
          <w:rFonts w:ascii="Times New Roman" w:eastAsia="Times New Roman" w:hAnsi="Times New Roman" w:cs="Times New Roman"/>
          <w:sz w:val="24"/>
          <w:szCs w:val="24"/>
          <w:lang w:val="lv"/>
        </w:rPr>
        <w:t>odrošināt</w:t>
      </w:r>
      <w:r>
        <w:rPr>
          <w:rFonts w:ascii="Times New Roman" w:eastAsia="Times New Roman" w:hAnsi="Times New Roman" w:cs="Times New Roman"/>
          <w:sz w:val="24"/>
          <w:szCs w:val="24"/>
          <w:lang w:val="lv"/>
        </w:rPr>
        <w:t>a iespēja</w:t>
      </w:r>
      <w:r w:rsidR="5DF03BDB" w:rsidRPr="0012185C">
        <w:rPr>
          <w:rFonts w:ascii="Times New Roman" w:eastAsia="Times New Roman" w:hAnsi="Times New Roman" w:cs="Times New Roman"/>
          <w:sz w:val="24"/>
          <w:szCs w:val="24"/>
          <w:lang w:val="lv"/>
        </w:rPr>
        <w:t xml:space="preserve"> pastāvīgi un pēc individualizēta pieprasījuma apgūt digitālās prasmes ikdienai, </w:t>
      </w:r>
      <w:r w:rsidR="289F91B8" w:rsidRPr="0012185C">
        <w:rPr>
          <w:rFonts w:ascii="Times New Roman" w:eastAsia="Times New Roman" w:hAnsi="Times New Roman" w:cs="Times New Roman"/>
          <w:sz w:val="24"/>
          <w:szCs w:val="24"/>
          <w:lang w:val="lv"/>
        </w:rPr>
        <w:t xml:space="preserve">nodarbinātībai tostarp, darbam IKT specialitātēs un palielinot tajās nodarbināto sieviešu skaitu, </w:t>
      </w:r>
      <w:r w:rsidR="5DF03BDB" w:rsidRPr="0012185C">
        <w:rPr>
          <w:rFonts w:ascii="Times New Roman" w:eastAsia="Times New Roman" w:hAnsi="Times New Roman" w:cs="Times New Roman"/>
          <w:sz w:val="24"/>
          <w:szCs w:val="24"/>
          <w:lang w:val="lv"/>
        </w:rPr>
        <w:t>uzņēmējdarbībai,</w:t>
      </w:r>
      <w:r w:rsidR="0F52A0A8" w:rsidRPr="0012185C">
        <w:rPr>
          <w:rFonts w:ascii="Times New Roman" w:eastAsia="Times New Roman" w:hAnsi="Times New Roman" w:cs="Times New Roman"/>
          <w:sz w:val="24"/>
          <w:szCs w:val="24"/>
          <w:lang w:val="lv"/>
        </w:rPr>
        <w:t xml:space="preserve"> </w:t>
      </w:r>
      <w:r w:rsidR="5DF03BDB" w:rsidRPr="0012185C">
        <w:rPr>
          <w:rFonts w:ascii="Times New Roman" w:eastAsia="Times New Roman" w:hAnsi="Times New Roman" w:cs="Times New Roman"/>
          <w:sz w:val="24"/>
          <w:szCs w:val="24"/>
          <w:lang w:val="lv"/>
        </w:rPr>
        <w:t>zinātnei un izpētei, lai virzītos uz tādu sabiedrību, kas balsta sav</w:t>
      </w:r>
      <w:r w:rsidR="5DF03BDB" w:rsidRPr="0038638D">
        <w:rPr>
          <w:rFonts w:ascii="Times New Roman" w:eastAsia="Times New Roman" w:hAnsi="Times New Roman" w:cs="Times New Roman"/>
          <w:color w:val="000000" w:themeColor="text1"/>
          <w:sz w:val="24"/>
          <w:szCs w:val="24"/>
          <w:lang w:val="lv"/>
        </w:rPr>
        <w:t xml:space="preserve">u labklājību </w:t>
      </w:r>
      <w:r w:rsidR="5DF03BDB" w:rsidRPr="0012185C">
        <w:rPr>
          <w:rFonts w:ascii="Times New Roman" w:eastAsia="Times New Roman" w:hAnsi="Times New Roman" w:cs="Times New Roman"/>
          <w:sz w:val="24"/>
          <w:szCs w:val="24"/>
          <w:lang w:val="lv"/>
        </w:rPr>
        <w:t>digitālo tehnoloģiju iespēju efektīvā izmantošanā un radošā attīstībā.</w:t>
      </w:r>
    </w:p>
    <w:p w14:paraId="4C30478E" w14:textId="77093B0E" w:rsidR="00617E27" w:rsidRDefault="00617E27"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Politikas rezultāti (PR) un rezultatīvie rādītāji (RR)</w:t>
      </w:r>
    </w:p>
    <w:p w14:paraId="35ED2B3B" w14:textId="4E8DF0AB" w:rsidR="00CB7D6A" w:rsidRDefault="00CB7D6A" w:rsidP="00CB7D6A">
      <w:pPr>
        <w:spacing w:before="240" w:after="240" w:line="240" w:lineRule="auto"/>
        <w:jc w:val="both"/>
        <w:outlineLvl w:val="5"/>
        <w:rPr>
          <w:rFonts w:ascii="Times New Roman" w:hAnsi="Times New Roman" w:cs="Times New Roman"/>
          <w:color w:val="000000" w:themeColor="text1"/>
          <w:sz w:val="24"/>
          <w:szCs w:val="24"/>
          <w:lang w:eastAsia="en-US"/>
        </w:rPr>
      </w:pPr>
      <w:r w:rsidRPr="00CB7D6A">
        <w:rPr>
          <w:rFonts w:ascii="Times New Roman" w:hAnsi="Times New Roman" w:cs="Times New Roman"/>
          <w:b/>
          <w:bCs/>
          <w:color w:val="000000" w:themeColor="text1"/>
          <w:sz w:val="24"/>
          <w:szCs w:val="24"/>
          <w:lang w:eastAsia="en-US"/>
        </w:rPr>
        <w:t>PR4.1.-1:</w:t>
      </w:r>
      <w:r w:rsidRPr="00CB7D6A">
        <w:rPr>
          <w:rFonts w:ascii="Times New Roman" w:hAnsi="Times New Roman" w:cs="Times New Roman"/>
          <w:color w:val="000000" w:themeColor="text1"/>
          <w:sz w:val="24"/>
          <w:szCs w:val="24"/>
          <w:lang w:eastAsia="en-US"/>
        </w:rPr>
        <w:t xml:space="preserve"> Palielināts iedzīvotāju skaits, k</w:t>
      </w:r>
      <w:r w:rsidR="00EB1D8D">
        <w:rPr>
          <w:rFonts w:ascii="Times New Roman" w:hAnsi="Times New Roman" w:cs="Times New Roman"/>
          <w:color w:val="000000" w:themeColor="text1"/>
          <w:sz w:val="24"/>
          <w:szCs w:val="24"/>
          <w:lang w:eastAsia="en-US"/>
        </w:rPr>
        <w:t>am</w:t>
      </w:r>
      <w:r w:rsidRPr="00CB7D6A">
        <w:rPr>
          <w:rFonts w:ascii="Times New Roman" w:hAnsi="Times New Roman" w:cs="Times New Roman"/>
          <w:color w:val="000000" w:themeColor="text1"/>
          <w:sz w:val="24"/>
          <w:szCs w:val="24"/>
          <w:lang w:eastAsia="en-US"/>
        </w:rPr>
        <w:t xml:space="preserve"> ir digitālās prasmes.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EA52E1" w14:paraId="2E908C3C" w14:textId="77777777" w:rsidTr="00EA52E1">
        <w:trPr>
          <w:cantSplit/>
        </w:trPr>
        <w:tc>
          <w:tcPr>
            <w:tcW w:w="2263" w:type="dxa"/>
            <w:shd w:val="clear" w:color="auto" w:fill="E2EFD9" w:themeFill="accent6" w:themeFillTint="33"/>
            <w:vAlign w:val="center"/>
          </w:tcPr>
          <w:p w14:paraId="3B2A2F77" w14:textId="551E1DFB" w:rsidR="00EA52E1" w:rsidRDefault="00EA52E1" w:rsidP="00EA52E1">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.-1-1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5C6BCC7C" w14:textId="6B050403" w:rsidR="00EA52E1" w:rsidRPr="00EA52E1" w:rsidRDefault="00EA52E1" w:rsidP="00EA52E1">
            <w:pPr>
              <w:rPr>
                <w:rFonts w:ascii="Times New Roman" w:eastAsia="Times New Roman" w:hAnsi="Times New Roman" w:cs="Times New Roman"/>
                <w:bCs/>
                <w:sz w:val="24"/>
                <w:szCs w:val="24"/>
              </w:rPr>
            </w:pPr>
            <w:r w:rsidRPr="000D5AA2">
              <w:rPr>
                <w:rFonts w:ascii="Times New Roman" w:eastAsia="Times New Roman" w:hAnsi="Times New Roman" w:cs="Times New Roman"/>
                <w:color w:val="000000" w:themeColor="text1"/>
                <w:sz w:val="24"/>
                <w:szCs w:val="24"/>
              </w:rPr>
              <w:t>I</w:t>
            </w:r>
            <w:r w:rsidRPr="000D5AA2">
              <w:rPr>
                <w:rFonts w:ascii="Times New Roman" w:eastAsia="Times New Roman" w:hAnsi="Times New Roman" w:cs="Times New Roman"/>
                <w:bCs/>
                <w:sz w:val="24"/>
                <w:szCs w:val="24"/>
              </w:rPr>
              <w:t>edzīvotāj</w:t>
            </w:r>
            <w:r>
              <w:rPr>
                <w:rFonts w:ascii="Times New Roman" w:eastAsia="Times New Roman" w:hAnsi="Times New Roman" w:cs="Times New Roman"/>
                <w:bCs/>
                <w:sz w:val="24"/>
                <w:szCs w:val="24"/>
              </w:rPr>
              <w:t>i</w:t>
            </w:r>
            <w:r w:rsidRPr="000D5AA2">
              <w:rPr>
                <w:rFonts w:ascii="Times New Roman" w:eastAsia="Times New Roman" w:hAnsi="Times New Roman" w:cs="Times New Roman"/>
                <w:bCs/>
                <w:sz w:val="24"/>
                <w:szCs w:val="24"/>
              </w:rPr>
              <w:t xml:space="preserve">, kam digitālās prasmes </w:t>
            </w:r>
            <w:r>
              <w:rPr>
                <w:rFonts w:ascii="Times New Roman" w:eastAsia="Times New Roman" w:hAnsi="Times New Roman" w:cs="Times New Roman"/>
                <w:bCs/>
                <w:sz w:val="24"/>
                <w:szCs w:val="24"/>
              </w:rPr>
              <w:t xml:space="preserve">ir </w:t>
            </w:r>
            <w:r w:rsidRPr="000D5AA2">
              <w:rPr>
                <w:rFonts w:ascii="Times New Roman" w:eastAsia="Times New Roman" w:hAnsi="Times New Roman" w:cs="Times New Roman"/>
                <w:bCs/>
                <w:sz w:val="24"/>
                <w:szCs w:val="24"/>
              </w:rPr>
              <w:t>vismaz pamatlīmenī</w:t>
            </w:r>
          </w:p>
        </w:tc>
      </w:tr>
      <w:tr w:rsidR="00EA52E1" w14:paraId="03F7EDC3" w14:textId="77777777" w:rsidTr="00EA52E1">
        <w:trPr>
          <w:cantSplit/>
        </w:trPr>
        <w:tc>
          <w:tcPr>
            <w:tcW w:w="2263" w:type="dxa"/>
            <w:shd w:val="clear" w:color="auto" w:fill="E2EFD9" w:themeFill="accent6" w:themeFillTint="33"/>
            <w:vAlign w:val="center"/>
          </w:tcPr>
          <w:p w14:paraId="7A60B5CE" w14:textId="7F70FD2C" w:rsidR="00EA52E1" w:rsidRDefault="00EA52E1" w:rsidP="00EA52E1">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B2BA222" w14:textId="70B4A19A" w:rsidR="00EA52E1" w:rsidRPr="00EA52E1" w:rsidRDefault="00EA52E1" w:rsidP="00EA52E1">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2019 – 43%</w:t>
            </w:r>
          </w:p>
        </w:tc>
      </w:tr>
      <w:tr w:rsidR="00EA52E1" w14:paraId="4DC04549" w14:textId="77777777" w:rsidTr="00EA52E1">
        <w:trPr>
          <w:cantSplit/>
        </w:trPr>
        <w:tc>
          <w:tcPr>
            <w:tcW w:w="2263" w:type="dxa"/>
            <w:shd w:val="clear" w:color="auto" w:fill="E2EFD9" w:themeFill="accent6" w:themeFillTint="33"/>
            <w:vAlign w:val="center"/>
          </w:tcPr>
          <w:p w14:paraId="59690B9C" w14:textId="77777777" w:rsidR="00EA52E1" w:rsidRDefault="00EA52E1" w:rsidP="00EA52E1">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DEF3B3C" w14:textId="58305A61" w:rsidR="00EA52E1" w:rsidRPr="00EA52E1" w:rsidRDefault="00EA52E1" w:rsidP="00EA52E1">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2024 – 54%</w:t>
            </w:r>
          </w:p>
        </w:tc>
      </w:tr>
      <w:tr w:rsidR="00EA52E1" w14:paraId="33195123" w14:textId="77777777" w:rsidTr="00EA52E1">
        <w:trPr>
          <w:cantSplit/>
        </w:trPr>
        <w:tc>
          <w:tcPr>
            <w:tcW w:w="2263" w:type="dxa"/>
            <w:shd w:val="clear" w:color="auto" w:fill="E2EFD9" w:themeFill="accent6" w:themeFillTint="33"/>
            <w:vAlign w:val="center"/>
          </w:tcPr>
          <w:p w14:paraId="642EEF36" w14:textId="77777777" w:rsidR="00EA52E1" w:rsidRDefault="00EA52E1" w:rsidP="00EA52E1">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79BE7D2" w14:textId="6CA0AC9E" w:rsidR="00EA52E1" w:rsidRPr="00EA52E1" w:rsidRDefault="00EA52E1" w:rsidP="00EA52E1">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2027 – 70%</w:t>
            </w:r>
          </w:p>
        </w:tc>
      </w:tr>
      <w:tr w:rsidR="00EA52E1" w14:paraId="48C4AF50" w14:textId="77777777" w:rsidTr="00EA52E1">
        <w:trPr>
          <w:cantSplit/>
        </w:trPr>
        <w:tc>
          <w:tcPr>
            <w:tcW w:w="2263" w:type="dxa"/>
            <w:shd w:val="clear" w:color="auto" w:fill="E2EFD9" w:themeFill="accent6" w:themeFillTint="33"/>
            <w:vAlign w:val="center"/>
          </w:tcPr>
          <w:p w14:paraId="6D4A6A47" w14:textId="2CAD7CC4" w:rsidR="00EA52E1" w:rsidRDefault="00EA52E1" w:rsidP="00EA52E1">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ADC1955" w14:textId="52124C9C" w:rsidR="00EA52E1" w:rsidRDefault="00EA52E1" w:rsidP="00EA52E1">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Īpatsvars </w:t>
            </w:r>
            <w:r w:rsidRPr="003D3A1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xml:space="preserve"> % no kopējā</w:t>
            </w:r>
            <w:r w:rsidRPr="169F23B6">
              <w:rPr>
                <w:rFonts w:ascii="Times New Roman" w:eastAsia="Times New Roman" w:hAnsi="Times New Roman" w:cs="Times New Roman"/>
                <w:sz w:val="24"/>
                <w:szCs w:val="24"/>
              </w:rPr>
              <w:t xml:space="preserve"> </w:t>
            </w:r>
            <w:r w:rsidRPr="4EBFDFE5">
              <w:rPr>
                <w:rFonts w:ascii="Times New Roman" w:eastAsia="Times New Roman" w:hAnsi="Times New Roman" w:cs="Times New Roman"/>
                <w:sz w:val="24"/>
                <w:szCs w:val="24"/>
              </w:rPr>
              <w:t>iedzīvotāju skaita</w:t>
            </w:r>
          </w:p>
        </w:tc>
      </w:tr>
      <w:tr w:rsidR="00EA52E1" w14:paraId="2F235FEE" w14:textId="77777777" w:rsidTr="00EA52E1">
        <w:trPr>
          <w:cantSplit/>
        </w:trPr>
        <w:tc>
          <w:tcPr>
            <w:tcW w:w="2263" w:type="dxa"/>
            <w:shd w:val="clear" w:color="auto" w:fill="E2EFD9" w:themeFill="accent6" w:themeFillTint="33"/>
            <w:vAlign w:val="center"/>
          </w:tcPr>
          <w:p w14:paraId="3C867D4F" w14:textId="28A05BC0" w:rsidR="00EA52E1" w:rsidRDefault="00EA52E1" w:rsidP="00EA52E1">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E821319" w14:textId="5AC820CC" w:rsidR="00EA52E1" w:rsidRDefault="00EA52E1" w:rsidP="00EA52E1">
            <w:pPr>
              <w:rPr>
                <w:rFonts w:ascii="Times New Roman" w:eastAsia="Times New Roman" w:hAnsi="Times New Roman" w:cs="Times New Roman"/>
                <w:color w:val="000000" w:themeColor="text1"/>
                <w:sz w:val="20"/>
                <w:szCs w:val="24"/>
                <w:lang w:val="lv"/>
              </w:rPr>
            </w:pPr>
            <w:r w:rsidRPr="00E45E21">
              <w:rPr>
                <w:rFonts w:ascii="Times New Roman" w:eastAsia="Times New Roman" w:hAnsi="Times New Roman" w:cs="Times New Roman"/>
                <w:sz w:val="24"/>
                <w:szCs w:val="24"/>
              </w:rPr>
              <w:t>DESI indekss</w:t>
            </w:r>
            <w:r w:rsidRPr="00E45E21">
              <w:rPr>
                <w:rStyle w:val="FootnoteReference"/>
                <w:rFonts w:ascii="Times New Roman" w:eastAsia="Times New Roman" w:hAnsi="Times New Roman" w:cs="Times New Roman"/>
                <w:sz w:val="24"/>
                <w:szCs w:val="24"/>
              </w:rPr>
              <w:footnoteReference w:id="20"/>
            </w:r>
          </w:p>
        </w:tc>
      </w:tr>
    </w:tbl>
    <w:p w14:paraId="2B87982E" w14:textId="77777777" w:rsidR="00EB1D8D" w:rsidRPr="00EB1D8D" w:rsidRDefault="00EB1D8D" w:rsidP="00EB1D8D">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EB1D8D" w14:paraId="3F1C81AC" w14:textId="77777777" w:rsidTr="000D1214">
        <w:trPr>
          <w:cantSplit/>
        </w:trPr>
        <w:tc>
          <w:tcPr>
            <w:tcW w:w="2263" w:type="dxa"/>
            <w:shd w:val="clear" w:color="auto" w:fill="E2EFD9" w:themeFill="accent6" w:themeFillTint="33"/>
            <w:vAlign w:val="center"/>
          </w:tcPr>
          <w:p w14:paraId="0BE5D4E9" w14:textId="1754DF9F" w:rsidR="00EB1D8D" w:rsidRDefault="00EB1D8D" w:rsidP="00EB1D8D">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0B25AAF7" w14:textId="43013B5C" w:rsidR="00EB1D8D" w:rsidRPr="00EA52E1" w:rsidRDefault="00EB1D8D" w:rsidP="00EB1D8D">
            <w:pPr>
              <w:rPr>
                <w:rFonts w:ascii="Times New Roman" w:eastAsia="Times New Roman" w:hAnsi="Times New Roman" w:cs="Times New Roman"/>
                <w:bCs/>
                <w:sz w:val="24"/>
                <w:szCs w:val="24"/>
              </w:rPr>
            </w:pPr>
            <w:r w:rsidRPr="000D5AA2">
              <w:rPr>
                <w:rFonts w:ascii="Times New Roman" w:eastAsia="Times New Roman" w:hAnsi="Times New Roman" w:cs="Times New Roman"/>
                <w:color w:val="000000" w:themeColor="text1"/>
                <w:sz w:val="24"/>
                <w:szCs w:val="24"/>
              </w:rPr>
              <w:t>I</w:t>
            </w:r>
            <w:r w:rsidRPr="000D5AA2">
              <w:rPr>
                <w:rFonts w:ascii="Times New Roman" w:eastAsia="Times New Roman" w:hAnsi="Times New Roman" w:cs="Times New Roman"/>
                <w:bCs/>
                <w:sz w:val="24"/>
                <w:szCs w:val="24"/>
              </w:rPr>
              <w:t>edzīvotāj</w:t>
            </w:r>
            <w:r>
              <w:rPr>
                <w:rFonts w:ascii="Times New Roman" w:eastAsia="Times New Roman" w:hAnsi="Times New Roman" w:cs="Times New Roman"/>
                <w:bCs/>
                <w:sz w:val="24"/>
                <w:szCs w:val="24"/>
              </w:rPr>
              <w:t>i</w:t>
            </w:r>
            <w:r w:rsidRPr="000D5AA2">
              <w:rPr>
                <w:rFonts w:ascii="Times New Roman" w:eastAsia="Times New Roman" w:hAnsi="Times New Roman" w:cs="Times New Roman"/>
                <w:bCs/>
                <w:sz w:val="24"/>
                <w:szCs w:val="24"/>
              </w:rPr>
              <w:t xml:space="preserve">, kam digitālās prasmes </w:t>
            </w:r>
            <w:r>
              <w:rPr>
                <w:rFonts w:ascii="Times New Roman" w:eastAsia="Times New Roman" w:hAnsi="Times New Roman" w:cs="Times New Roman"/>
                <w:bCs/>
                <w:sz w:val="24"/>
                <w:szCs w:val="24"/>
              </w:rPr>
              <w:t>ir virs</w:t>
            </w:r>
            <w:r w:rsidRPr="000D5AA2">
              <w:rPr>
                <w:rFonts w:ascii="Times New Roman" w:eastAsia="Times New Roman" w:hAnsi="Times New Roman" w:cs="Times New Roman"/>
                <w:bCs/>
                <w:sz w:val="24"/>
                <w:szCs w:val="24"/>
              </w:rPr>
              <w:t xml:space="preserve"> pamatlīme</w:t>
            </w:r>
            <w:r>
              <w:rPr>
                <w:rFonts w:ascii="Times New Roman" w:eastAsia="Times New Roman" w:hAnsi="Times New Roman" w:cs="Times New Roman"/>
                <w:bCs/>
                <w:sz w:val="24"/>
                <w:szCs w:val="24"/>
              </w:rPr>
              <w:t>ņa</w:t>
            </w:r>
          </w:p>
        </w:tc>
      </w:tr>
      <w:tr w:rsidR="00EB1D8D" w14:paraId="27CB688D" w14:textId="77777777" w:rsidTr="000D1214">
        <w:trPr>
          <w:cantSplit/>
        </w:trPr>
        <w:tc>
          <w:tcPr>
            <w:tcW w:w="2263" w:type="dxa"/>
            <w:shd w:val="clear" w:color="auto" w:fill="E2EFD9" w:themeFill="accent6" w:themeFillTint="33"/>
            <w:vAlign w:val="center"/>
          </w:tcPr>
          <w:p w14:paraId="43A78950"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D4B9623" w14:textId="0724ABE5"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2019 – </w:t>
            </w:r>
            <w:r>
              <w:rPr>
                <w:rFonts w:ascii="Times New Roman" w:eastAsia="Times New Roman" w:hAnsi="Times New Roman" w:cs="Times New Roman"/>
                <w:color w:val="000000" w:themeColor="text1"/>
                <w:sz w:val="24"/>
                <w:szCs w:val="24"/>
              </w:rPr>
              <w:t>24</w:t>
            </w:r>
            <w:r w:rsidRPr="00EA52E1">
              <w:rPr>
                <w:rFonts w:ascii="Times New Roman" w:eastAsia="Times New Roman" w:hAnsi="Times New Roman" w:cs="Times New Roman"/>
                <w:color w:val="000000" w:themeColor="text1"/>
                <w:sz w:val="24"/>
                <w:szCs w:val="24"/>
              </w:rPr>
              <w:t>%</w:t>
            </w:r>
          </w:p>
        </w:tc>
      </w:tr>
      <w:tr w:rsidR="00EB1D8D" w14:paraId="00C7BFE1" w14:textId="77777777" w:rsidTr="000D1214">
        <w:trPr>
          <w:cantSplit/>
        </w:trPr>
        <w:tc>
          <w:tcPr>
            <w:tcW w:w="2263" w:type="dxa"/>
            <w:shd w:val="clear" w:color="auto" w:fill="E2EFD9" w:themeFill="accent6" w:themeFillTint="33"/>
            <w:vAlign w:val="center"/>
          </w:tcPr>
          <w:p w14:paraId="4176A6AA"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FE49F7F" w14:textId="33B1E905"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35</w:t>
            </w:r>
            <w:r w:rsidRPr="00EA52E1">
              <w:rPr>
                <w:rFonts w:ascii="Times New Roman" w:eastAsia="Times New Roman" w:hAnsi="Times New Roman" w:cs="Times New Roman"/>
                <w:color w:val="000000" w:themeColor="text1"/>
                <w:sz w:val="24"/>
                <w:szCs w:val="24"/>
              </w:rPr>
              <w:t>%</w:t>
            </w:r>
          </w:p>
        </w:tc>
      </w:tr>
      <w:tr w:rsidR="00EB1D8D" w14:paraId="01961C90" w14:textId="77777777" w:rsidTr="000D1214">
        <w:trPr>
          <w:cantSplit/>
        </w:trPr>
        <w:tc>
          <w:tcPr>
            <w:tcW w:w="2263" w:type="dxa"/>
            <w:shd w:val="clear" w:color="auto" w:fill="E2EFD9" w:themeFill="accent6" w:themeFillTint="33"/>
            <w:vAlign w:val="center"/>
          </w:tcPr>
          <w:p w14:paraId="0A18CE38"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4ABE5A7" w14:textId="048FA51A"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45</w:t>
            </w:r>
            <w:r w:rsidRPr="00EA52E1">
              <w:rPr>
                <w:rFonts w:ascii="Times New Roman" w:eastAsia="Times New Roman" w:hAnsi="Times New Roman" w:cs="Times New Roman"/>
                <w:color w:val="000000" w:themeColor="text1"/>
                <w:sz w:val="24"/>
                <w:szCs w:val="24"/>
              </w:rPr>
              <w:t>%</w:t>
            </w:r>
          </w:p>
        </w:tc>
      </w:tr>
      <w:tr w:rsidR="00EB1D8D" w14:paraId="6DD1036B" w14:textId="77777777" w:rsidTr="000D1214">
        <w:trPr>
          <w:cantSplit/>
        </w:trPr>
        <w:tc>
          <w:tcPr>
            <w:tcW w:w="2263" w:type="dxa"/>
            <w:shd w:val="clear" w:color="auto" w:fill="E2EFD9" w:themeFill="accent6" w:themeFillTint="33"/>
            <w:vAlign w:val="center"/>
          </w:tcPr>
          <w:p w14:paraId="76D276EF"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lastRenderedPageBreak/>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32998A1" w14:textId="77777777" w:rsidR="00EB1D8D" w:rsidRDefault="00EB1D8D" w:rsidP="000D1214">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Īpatsvars </w:t>
            </w:r>
            <w:r w:rsidRPr="003D3A1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xml:space="preserve"> % no kopējā</w:t>
            </w:r>
            <w:r w:rsidRPr="169F23B6">
              <w:rPr>
                <w:rFonts w:ascii="Times New Roman" w:eastAsia="Times New Roman" w:hAnsi="Times New Roman" w:cs="Times New Roman"/>
                <w:sz w:val="24"/>
                <w:szCs w:val="24"/>
              </w:rPr>
              <w:t xml:space="preserve"> </w:t>
            </w:r>
            <w:r w:rsidRPr="4EBFDFE5">
              <w:rPr>
                <w:rFonts w:ascii="Times New Roman" w:eastAsia="Times New Roman" w:hAnsi="Times New Roman" w:cs="Times New Roman"/>
                <w:sz w:val="24"/>
                <w:szCs w:val="24"/>
              </w:rPr>
              <w:t>iedzīvotāju skaita</w:t>
            </w:r>
          </w:p>
        </w:tc>
      </w:tr>
      <w:tr w:rsidR="00EB1D8D" w14:paraId="48AA107A" w14:textId="77777777" w:rsidTr="000D1214">
        <w:trPr>
          <w:cantSplit/>
        </w:trPr>
        <w:tc>
          <w:tcPr>
            <w:tcW w:w="2263" w:type="dxa"/>
            <w:shd w:val="clear" w:color="auto" w:fill="E2EFD9" w:themeFill="accent6" w:themeFillTint="33"/>
            <w:vAlign w:val="center"/>
          </w:tcPr>
          <w:p w14:paraId="067D2327"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9BA3C5A" w14:textId="2915E24E" w:rsidR="00EB1D8D" w:rsidRDefault="00EB1D8D" w:rsidP="00EB1D8D">
            <w:pPr>
              <w:rPr>
                <w:rFonts w:ascii="Times New Roman" w:eastAsia="Times New Roman" w:hAnsi="Times New Roman" w:cs="Times New Roman"/>
                <w:color w:val="000000" w:themeColor="text1"/>
                <w:sz w:val="20"/>
                <w:szCs w:val="24"/>
                <w:lang w:val="lv"/>
              </w:rPr>
            </w:pPr>
            <w:r w:rsidRPr="00E45E21">
              <w:rPr>
                <w:rFonts w:ascii="Times New Roman" w:eastAsia="Times New Roman" w:hAnsi="Times New Roman" w:cs="Times New Roman"/>
                <w:sz w:val="24"/>
                <w:szCs w:val="24"/>
              </w:rPr>
              <w:t>DESI indekss</w:t>
            </w:r>
          </w:p>
        </w:tc>
      </w:tr>
    </w:tbl>
    <w:p w14:paraId="4318608B" w14:textId="295BA72D" w:rsidR="00207B3A" w:rsidRPr="001914CA" w:rsidRDefault="00207B3A" w:rsidP="00CF742C">
      <w:pPr>
        <w:spacing w:before="240" w:after="240" w:line="240" w:lineRule="auto"/>
        <w:jc w:val="both"/>
        <w:outlineLvl w:val="5"/>
        <w:rPr>
          <w:rFonts w:ascii="Times New Roman" w:hAnsi="Times New Roman" w:cs="Times New Roman"/>
          <w:b/>
          <w:bCs/>
          <w:color w:val="000000" w:themeColor="text1"/>
          <w:sz w:val="24"/>
          <w:szCs w:val="24"/>
          <w:lang w:eastAsia="en-US"/>
        </w:rPr>
      </w:pPr>
      <w:r>
        <w:rPr>
          <w:rFonts w:ascii="Times New Roman" w:hAnsi="Times New Roman" w:cs="Times New Roman"/>
          <w:b/>
          <w:bCs/>
          <w:color w:val="000000" w:themeColor="text1"/>
          <w:sz w:val="24"/>
          <w:szCs w:val="24"/>
          <w:lang w:eastAsia="en-US"/>
        </w:rPr>
        <w:t>PR</w:t>
      </w:r>
      <w:r w:rsidR="00CF742C">
        <w:rPr>
          <w:rFonts w:ascii="Times New Roman" w:hAnsi="Times New Roman" w:cs="Times New Roman"/>
          <w:b/>
          <w:bCs/>
          <w:color w:val="000000" w:themeColor="text1"/>
          <w:sz w:val="24"/>
          <w:szCs w:val="24"/>
          <w:lang w:eastAsia="en-US"/>
        </w:rPr>
        <w:t>4.1.-</w:t>
      </w:r>
      <w:r>
        <w:rPr>
          <w:rFonts w:ascii="Times New Roman" w:hAnsi="Times New Roman" w:cs="Times New Roman"/>
          <w:b/>
          <w:bCs/>
          <w:color w:val="000000" w:themeColor="text1"/>
          <w:sz w:val="24"/>
          <w:szCs w:val="24"/>
          <w:lang w:eastAsia="en-US"/>
        </w:rPr>
        <w:t>2</w:t>
      </w:r>
      <w:r w:rsidRPr="59E67E57">
        <w:rPr>
          <w:rFonts w:ascii="Times New Roman" w:hAnsi="Times New Roman" w:cs="Times New Roman"/>
          <w:b/>
          <w:bCs/>
          <w:color w:val="000000" w:themeColor="text1"/>
          <w:sz w:val="24"/>
          <w:szCs w:val="24"/>
          <w:lang w:eastAsia="en-US"/>
        </w:rPr>
        <w:t>:</w:t>
      </w:r>
      <w:r w:rsidRPr="001914CA">
        <w:rPr>
          <w:rFonts w:ascii="Times New Roman" w:hAnsi="Times New Roman" w:cs="Times New Roman"/>
          <w:b/>
          <w:bCs/>
          <w:color w:val="000000" w:themeColor="text1"/>
          <w:sz w:val="24"/>
          <w:szCs w:val="24"/>
          <w:lang w:eastAsia="en-US"/>
        </w:rPr>
        <w:t xml:space="preserve"> Palielināts IKT speciālistu </w:t>
      </w:r>
      <w:r w:rsidR="00BF7708">
        <w:rPr>
          <w:rFonts w:ascii="Times New Roman" w:hAnsi="Times New Roman" w:cs="Times New Roman"/>
          <w:b/>
          <w:bCs/>
          <w:color w:val="000000" w:themeColor="text1"/>
          <w:sz w:val="24"/>
          <w:szCs w:val="24"/>
          <w:lang w:eastAsia="en-US"/>
        </w:rPr>
        <w:t>kopumā</w:t>
      </w:r>
      <w:r w:rsidRPr="001914CA">
        <w:rPr>
          <w:rFonts w:ascii="Times New Roman" w:hAnsi="Times New Roman" w:cs="Times New Roman"/>
          <w:b/>
          <w:bCs/>
          <w:color w:val="000000" w:themeColor="text1"/>
          <w:sz w:val="24"/>
          <w:szCs w:val="24"/>
          <w:lang w:eastAsia="en-US"/>
        </w:rPr>
        <w:t xml:space="preserve"> un IKT speciālistu - sieviešu </w:t>
      </w:r>
      <w:r w:rsidR="00BF7708">
        <w:rPr>
          <w:rFonts w:ascii="Times New Roman" w:hAnsi="Times New Roman" w:cs="Times New Roman"/>
          <w:b/>
          <w:bCs/>
          <w:color w:val="000000" w:themeColor="text1"/>
          <w:sz w:val="24"/>
          <w:szCs w:val="24"/>
          <w:lang w:eastAsia="en-US"/>
        </w:rPr>
        <w:t>daudzums</w:t>
      </w:r>
      <w:r w:rsidRPr="001914CA">
        <w:rPr>
          <w:rFonts w:ascii="Times New Roman" w:hAnsi="Times New Roman" w:cs="Times New Roman"/>
          <w:b/>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EB1D8D" w14:paraId="7F7CE823" w14:textId="77777777" w:rsidTr="000D1214">
        <w:trPr>
          <w:cantSplit/>
        </w:trPr>
        <w:tc>
          <w:tcPr>
            <w:tcW w:w="2263" w:type="dxa"/>
            <w:shd w:val="clear" w:color="auto" w:fill="E2EFD9" w:themeFill="accent6" w:themeFillTint="33"/>
            <w:vAlign w:val="center"/>
          </w:tcPr>
          <w:p w14:paraId="1D01C069" w14:textId="261F8E7A" w:rsidR="00EB1D8D" w:rsidRDefault="00EB1D8D" w:rsidP="00EB1D8D">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p>
        </w:tc>
        <w:tc>
          <w:tcPr>
            <w:tcW w:w="7802" w:type="dxa"/>
            <w:shd w:val="clear" w:color="auto" w:fill="E2EFD9" w:themeFill="accent6" w:themeFillTint="33"/>
            <w:vAlign w:val="center"/>
          </w:tcPr>
          <w:p w14:paraId="673F390F" w14:textId="426A395B" w:rsidR="00EB1D8D" w:rsidRPr="00EA52E1" w:rsidRDefault="00BF7708" w:rsidP="000D1214">
            <w:pPr>
              <w:rPr>
                <w:rFonts w:ascii="Times New Roman" w:eastAsia="Times New Roman" w:hAnsi="Times New Roman" w:cs="Times New Roman"/>
                <w:bCs/>
                <w:sz w:val="24"/>
                <w:szCs w:val="24"/>
              </w:rPr>
            </w:pPr>
            <w:r>
              <w:rPr>
                <w:rFonts w:ascii="Times New Roman" w:eastAsia="Times New Roman" w:hAnsi="Times New Roman" w:cs="Times New Roman"/>
                <w:sz w:val="24"/>
                <w:szCs w:val="24"/>
              </w:rPr>
              <w:t>IKT speciālistu daudzums</w:t>
            </w:r>
          </w:p>
        </w:tc>
      </w:tr>
      <w:tr w:rsidR="00EB1D8D" w14:paraId="45A008F2" w14:textId="77777777" w:rsidTr="000D1214">
        <w:trPr>
          <w:cantSplit/>
        </w:trPr>
        <w:tc>
          <w:tcPr>
            <w:tcW w:w="2263" w:type="dxa"/>
            <w:shd w:val="clear" w:color="auto" w:fill="E2EFD9" w:themeFill="accent6" w:themeFillTint="33"/>
            <w:vAlign w:val="center"/>
          </w:tcPr>
          <w:p w14:paraId="75E271EF"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B39DB55" w14:textId="0173B701"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2019 – </w:t>
            </w:r>
            <w:r>
              <w:rPr>
                <w:rFonts w:ascii="Times New Roman" w:eastAsia="Times New Roman" w:hAnsi="Times New Roman" w:cs="Times New Roman"/>
                <w:color w:val="000000" w:themeColor="text1"/>
                <w:sz w:val="24"/>
                <w:szCs w:val="24"/>
              </w:rPr>
              <w:t>1,7</w:t>
            </w:r>
            <w:r w:rsidRPr="00EA52E1">
              <w:rPr>
                <w:rFonts w:ascii="Times New Roman" w:eastAsia="Times New Roman" w:hAnsi="Times New Roman" w:cs="Times New Roman"/>
                <w:color w:val="000000" w:themeColor="text1"/>
                <w:sz w:val="24"/>
                <w:szCs w:val="24"/>
              </w:rPr>
              <w:t>%</w:t>
            </w:r>
          </w:p>
        </w:tc>
      </w:tr>
      <w:tr w:rsidR="00EB1D8D" w14:paraId="13F56A56" w14:textId="77777777" w:rsidTr="000D1214">
        <w:trPr>
          <w:cantSplit/>
        </w:trPr>
        <w:tc>
          <w:tcPr>
            <w:tcW w:w="2263" w:type="dxa"/>
            <w:shd w:val="clear" w:color="auto" w:fill="E2EFD9" w:themeFill="accent6" w:themeFillTint="33"/>
            <w:vAlign w:val="center"/>
          </w:tcPr>
          <w:p w14:paraId="2784072E"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F142C55" w14:textId="159A11F0"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2,3</w:t>
            </w:r>
            <w:r w:rsidRPr="00EA52E1">
              <w:rPr>
                <w:rFonts w:ascii="Times New Roman" w:eastAsia="Times New Roman" w:hAnsi="Times New Roman" w:cs="Times New Roman"/>
                <w:color w:val="000000" w:themeColor="text1"/>
                <w:sz w:val="24"/>
                <w:szCs w:val="24"/>
              </w:rPr>
              <w:t>%</w:t>
            </w:r>
          </w:p>
        </w:tc>
      </w:tr>
      <w:tr w:rsidR="00EB1D8D" w14:paraId="3093FBE7" w14:textId="77777777" w:rsidTr="000D1214">
        <w:trPr>
          <w:cantSplit/>
        </w:trPr>
        <w:tc>
          <w:tcPr>
            <w:tcW w:w="2263" w:type="dxa"/>
            <w:shd w:val="clear" w:color="auto" w:fill="E2EFD9" w:themeFill="accent6" w:themeFillTint="33"/>
            <w:vAlign w:val="center"/>
          </w:tcPr>
          <w:p w14:paraId="48FD1439"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FFDA447" w14:textId="71EF6EE5"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3,0</w:t>
            </w:r>
            <w:r w:rsidRPr="00EA52E1">
              <w:rPr>
                <w:rFonts w:ascii="Times New Roman" w:eastAsia="Times New Roman" w:hAnsi="Times New Roman" w:cs="Times New Roman"/>
                <w:color w:val="000000" w:themeColor="text1"/>
                <w:sz w:val="24"/>
                <w:szCs w:val="24"/>
              </w:rPr>
              <w:t>%</w:t>
            </w:r>
          </w:p>
        </w:tc>
      </w:tr>
      <w:tr w:rsidR="00EB1D8D" w14:paraId="5AEB48F6" w14:textId="77777777" w:rsidTr="000D1214">
        <w:trPr>
          <w:cantSplit/>
        </w:trPr>
        <w:tc>
          <w:tcPr>
            <w:tcW w:w="2263" w:type="dxa"/>
            <w:shd w:val="clear" w:color="auto" w:fill="E2EFD9" w:themeFill="accent6" w:themeFillTint="33"/>
            <w:vAlign w:val="center"/>
          </w:tcPr>
          <w:p w14:paraId="3833AB07"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1350AC7" w14:textId="32F8E883" w:rsidR="00EB1D8D" w:rsidRDefault="00EB1D8D" w:rsidP="00EB1D8D">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Īpatsvars </w:t>
            </w:r>
            <w:r w:rsidRPr="003D3A1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xml:space="preserve"> % no kopējā</w:t>
            </w:r>
            <w:r w:rsidRPr="169F2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nodarbināto</w:t>
            </w:r>
            <w:r w:rsidRPr="4EBFDFE5">
              <w:rPr>
                <w:rFonts w:ascii="Times New Roman" w:eastAsia="Times New Roman" w:hAnsi="Times New Roman" w:cs="Times New Roman"/>
                <w:sz w:val="24"/>
                <w:szCs w:val="24"/>
              </w:rPr>
              <w:t xml:space="preserve"> skaita</w:t>
            </w:r>
          </w:p>
        </w:tc>
      </w:tr>
      <w:tr w:rsidR="00EB1D8D" w14:paraId="0C44B447" w14:textId="77777777" w:rsidTr="000D1214">
        <w:trPr>
          <w:cantSplit/>
        </w:trPr>
        <w:tc>
          <w:tcPr>
            <w:tcW w:w="2263" w:type="dxa"/>
            <w:shd w:val="clear" w:color="auto" w:fill="E2EFD9" w:themeFill="accent6" w:themeFillTint="33"/>
            <w:vAlign w:val="center"/>
          </w:tcPr>
          <w:p w14:paraId="0F5AE8F3"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2DA7751D" w14:textId="11FCC4C8" w:rsidR="00EB1D8D" w:rsidRDefault="00EB1D8D" w:rsidP="00EB1D8D">
            <w:pPr>
              <w:rPr>
                <w:rFonts w:ascii="Times New Roman" w:eastAsia="Times New Roman" w:hAnsi="Times New Roman" w:cs="Times New Roman"/>
                <w:color w:val="000000" w:themeColor="text1"/>
                <w:sz w:val="20"/>
                <w:szCs w:val="24"/>
                <w:lang w:val="lv"/>
              </w:rPr>
            </w:pPr>
            <w:r w:rsidRPr="00E45E21">
              <w:rPr>
                <w:rFonts w:ascii="Times New Roman" w:eastAsia="Times New Roman" w:hAnsi="Times New Roman" w:cs="Times New Roman"/>
                <w:sz w:val="24"/>
                <w:szCs w:val="24"/>
              </w:rPr>
              <w:t>DESI indekss</w:t>
            </w:r>
          </w:p>
        </w:tc>
      </w:tr>
    </w:tbl>
    <w:p w14:paraId="36BE89DE" w14:textId="77777777" w:rsidR="00EB1D8D" w:rsidRPr="00EB1D8D" w:rsidRDefault="00EB1D8D" w:rsidP="00EB1D8D">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EB1D8D" w14:paraId="2BE9F7AD" w14:textId="77777777" w:rsidTr="000D1214">
        <w:trPr>
          <w:cantSplit/>
        </w:trPr>
        <w:tc>
          <w:tcPr>
            <w:tcW w:w="2263" w:type="dxa"/>
            <w:shd w:val="clear" w:color="auto" w:fill="E2EFD9" w:themeFill="accent6" w:themeFillTint="33"/>
            <w:vAlign w:val="center"/>
          </w:tcPr>
          <w:p w14:paraId="46BBE30A" w14:textId="65DDAF17" w:rsidR="00EB1D8D" w:rsidRDefault="00EB1D8D" w:rsidP="00EB1D8D">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3101C4DC" w14:textId="0B6AE694" w:rsidR="00EB1D8D" w:rsidRPr="00EA52E1" w:rsidRDefault="00EB1D8D" w:rsidP="000D1214">
            <w:pPr>
              <w:rPr>
                <w:rFonts w:ascii="Times New Roman" w:eastAsia="Times New Roman" w:hAnsi="Times New Roman" w:cs="Times New Roman"/>
                <w:bCs/>
                <w:sz w:val="24"/>
                <w:szCs w:val="24"/>
              </w:rPr>
            </w:pPr>
            <w:r w:rsidRPr="00312CF6">
              <w:rPr>
                <w:rFonts w:ascii="Times New Roman" w:eastAsia="Times New Roman" w:hAnsi="Times New Roman" w:cs="Times New Roman"/>
                <w:sz w:val="24"/>
                <w:szCs w:val="24"/>
              </w:rPr>
              <w:t xml:space="preserve">IKT speciālistu </w:t>
            </w:r>
            <w:r>
              <w:rPr>
                <w:rFonts w:ascii="Times New Roman" w:eastAsia="Times New Roman" w:hAnsi="Times New Roman" w:cs="Times New Roman"/>
                <w:sz w:val="24"/>
                <w:szCs w:val="24"/>
              </w:rPr>
              <w:t xml:space="preserve">– sieviešu </w:t>
            </w:r>
            <w:r w:rsidR="00BF7708">
              <w:rPr>
                <w:rFonts w:ascii="Times New Roman" w:eastAsia="Times New Roman" w:hAnsi="Times New Roman" w:cs="Times New Roman"/>
                <w:sz w:val="24"/>
                <w:szCs w:val="24"/>
              </w:rPr>
              <w:t>daudzums</w:t>
            </w:r>
          </w:p>
        </w:tc>
      </w:tr>
      <w:tr w:rsidR="00EB1D8D" w14:paraId="7DEDCA49" w14:textId="77777777" w:rsidTr="000D1214">
        <w:trPr>
          <w:cantSplit/>
        </w:trPr>
        <w:tc>
          <w:tcPr>
            <w:tcW w:w="2263" w:type="dxa"/>
            <w:shd w:val="clear" w:color="auto" w:fill="E2EFD9" w:themeFill="accent6" w:themeFillTint="33"/>
            <w:vAlign w:val="center"/>
          </w:tcPr>
          <w:p w14:paraId="49CF73D3"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69B4689" w14:textId="1A780042" w:rsidR="00EB1D8D" w:rsidRPr="00EA52E1" w:rsidRDefault="00EB1D8D" w:rsidP="00EB1D8D">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2019 – </w:t>
            </w:r>
            <w:r>
              <w:rPr>
                <w:rFonts w:ascii="Times New Roman" w:eastAsia="Times New Roman" w:hAnsi="Times New Roman" w:cs="Times New Roman"/>
                <w:color w:val="000000" w:themeColor="text1"/>
                <w:sz w:val="24"/>
                <w:szCs w:val="24"/>
              </w:rPr>
              <w:t>0,5</w:t>
            </w:r>
            <w:r w:rsidRPr="00EA52E1">
              <w:rPr>
                <w:rFonts w:ascii="Times New Roman" w:eastAsia="Times New Roman" w:hAnsi="Times New Roman" w:cs="Times New Roman"/>
                <w:color w:val="000000" w:themeColor="text1"/>
                <w:sz w:val="24"/>
                <w:szCs w:val="24"/>
              </w:rPr>
              <w:t>%</w:t>
            </w:r>
          </w:p>
        </w:tc>
      </w:tr>
      <w:tr w:rsidR="00EB1D8D" w14:paraId="1970CB20" w14:textId="77777777" w:rsidTr="000D1214">
        <w:trPr>
          <w:cantSplit/>
        </w:trPr>
        <w:tc>
          <w:tcPr>
            <w:tcW w:w="2263" w:type="dxa"/>
            <w:shd w:val="clear" w:color="auto" w:fill="E2EFD9" w:themeFill="accent6" w:themeFillTint="33"/>
            <w:vAlign w:val="center"/>
          </w:tcPr>
          <w:p w14:paraId="26764E87"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3AF5C33" w14:textId="6A349B05" w:rsidR="00EB1D8D" w:rsidRPr="00EA52E1" w:rsidRDefault="00EB1D8D" w:rsidP="00DD6D6B">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1,</w:t>
            </w:r>
            <w:r w:rsidR="00DD6D6B">
              <w:rPr>
                <w:rFonts w:ascii="Times New Roman" w:eastAsia="Times New Roman" w:hAnsi="Times New Roman" w:cs="Times New Roman"/>
                <w:color w:val="000000" w:themeColor="text1"/>
                <w:sz w:val="24"/>
                <w:szCs w:val="24"/>
              </w:rPr>
              <w:t>0</w:t>
            </w:r>
            <w:r w:rsidRPr="00EA52E1">
              <w:rPr>
                <w:rFonts w:ascii="Times New Roman" w:eastAsia="Times New Roman" w:hAnsi="Times New Roman" w:cs="Times New Roman"/>
                <w:color w:val="000000" w:themeColor="text1"/>
                <w:sz w:val="24"/>
                <w:szCs w:val="24"/>
              </w:rPr>
              <w:t>%</w:t>
            </w:r>
          </w:p>
        </w:tc>
      </w:tr>
      <w:tr w:rsidR="00EB1D8D" w14:paraId="40A69AE2" w14:textId="77777777" w:rsidTr="000D1214">
        <w:trPr>
          <w:cantSplit/>
        </w:trPr>
        <w:tc>
          <w:tcPr>
            <w:tcW w:w="2263" w:type="dxa"/>
            <w:shd w:val="clear" w:color="auto" w:fill="E2EFD9" w:themeFill="accent6" w:themeFillTint="33"/>
            <w:vAlign w:val="center"/>
          </w:tcPr>
          <w:p w14:paraId="172D3FC1" w14:textId="77777777" w:rsidR="00EB1D8D" w:rsidRDefault="00EB1D8D"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DF37A46" w14:textId="25AD4C15" w:rsidR="00EB1D8D" w:rsidRPr="00EA52E1" w:rsidRDefault="00EB1D8D" w:rsidP="00DD6D6B">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DD6D6B">
              <w:rPr>
                <w:rFonts w:ascii="Times New Roman" w:eastAsia="Times New Roman" w:hAnsi="Times New Roman" w:cs="Times New Roman"/>
                <w:color w:val="000000" w:themeColor="text1"/>
                <w:sz w:val="24"/>
                <w:szCs w:val="24"/>
              </w:rPr>
              <w:t>1,5</w:t>
            </w:r>
            <w:r w:rsidRPr="00EA52E1">
              <w:rPr>
                <w:rFonts w:ascii="Times New Roman" w:eastAsia="Times New Roman" w:hAnsi="Times New Roman" w:cs="Times New Roman"/>
                <w:color w:val="000000" w:themeColor="text1"/>
                <w:sz w:val="24"/>
                <w:szCs w:val="24"/>
              </w:rPr>
              <w:t>%</w:t>
            </w:r>
          </w:p>
        </w:tc>
      </w:tr>
      <w:tr w:rsidR="00EB1D8D" w14:paraId="144F4B05" w14:textId="77777777" w:rsidTr="000D1214">
        <w:trPr>
          <w:cantSplit/>
        </w:trPr>
        <w:tc>
          <w:tcPr>
            <w:tcW w:w="2263" w:type="dxa"/>
            <w:shd w:val="clear" w:color="auto" w:fill="E2EFD9" w:themeFill="accent6" w:themeFillTint="33"/>
            <w:vAlign w:val="center"/>
          </w:tcPr>
          <w:p w14:paraId="5290A691"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252FA0C" w14:textId="77777777" w:rsidR="00EB1D8D" w:rsidRDefault="00EB1D8D" w:rsidP="000D1214">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Īpatsvars </w:t>
            </w:r>
            <w:r w:rsidRPr="003D3A1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xml:space="preserve"> % no kopējā</w:t>
            </w:r>
            <w:r w:rsidRPr="169F23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nodarbināto</w:t>
            </w:r>
            <w:r w:rsidRPr="4EBFDFE5">
              <w:rPr>
                <w:rFonts w:ascii="Times New Roman" w:eastAsia="Times New Roman" w:hAnsi="Times New Roman" w:cs="Times New Roman"/>
                <w:sz w:val="24"/>
                <w:szCs w:val="24"/>
              </w:rPr>
              <w:t xml:space="preserve"> skaita</w:t>
            </w:r>
          </w:p>
        </w:tc>
      </w:tr>
      <w:tr w:rsidR="00EB1D8D" w14:paraId="02EA8255" w14:textId="77777777" w:rsidTr="000D1214">
        <w:trPr>
          <w:cantSplit/>
        </w:trPr>
        <w:tc>
          <w:tcPr>
            <w:tcW w:w="2263" w:type="dxa"/>
            <w:shd w:val="clear" w:color="auto" w:fill="E2EFD9" w:themeFill="accent6" w:themeFillTint="33"/>
            <w:vAlign w:val="center"/>
          </w:tcPr>
          <w:p w14:paraId="40FDBC2F" w14:textId="77777777" w:rsidR="00EB1D8D" w:rsidRDefault="00EB1D8D"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612927D8" w14:textId="77777777" w:rsidR="00EB1D8D" w:rsidRDefault="00EB1D8D" w:rsidP="000D1214">
            <w:pPr>
              <w:rPr>
                <w:rFonts w:ascii="Times New Roman" w:eastAsia="Times New Roman" w:hAnsi="Times New Roman" w:cs="Times New Roman"/>
                <w:color w:val="000000" w:themeColor="text1"/>
                <w:sz w:val="20"/>
                <w:szCs w:val="24"/>
                <w:lang w:val="lv"/>
              </w:rPr>
            </w:pPr>
            <w:r w:rsidRPr="00E45E21">
              <w:rPr>
                <w:rFonts w:ascii="Times New Roman" w:eastAsia="Times New Roman" w:hAnsi="Times New Roman" w:cs="Times New Roman"/>
                <w:sz w:val="24"/>
                <w:szCs w:val="24"/>
              </w:rPr>
              <w:t>DESI indekss</w:t>
            </w:r>
          </w:p>
        </w:tc>
      </w:tr>
    </w:tbl>
    <w:p w14:paraId="041B7096" w14:textId="77777777" w:rsidR="00617E27" w:rsidRPr="009D6B68" w:rsidRDefault="00617E27"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9D6B68">
        <w:rPr>
          <w:rFonts w:ascii="Times New Roman" w:eastAsia="Times New Roman" w:hAnsi="Times New Roman" w:cs="Times New Roman"/>
          <w:b/>
          <w:color w:val="C00000"/>
          <w:sz w:val="24"/>
          <w:szCs w:val="24"/>
          <w:lang w:val="lv"/>
        </w:rPr>
        <w:t>Indikatīvs finansējums</w:t>
      </w:r>
    </w:p>
    <w:p w14:paraId="2BBAEDB4" w14:textId="71B313DD" w:rsidR="00617E27" w:rsidRPr="0012185C" w:rsidRDefault="00DE4397" w:rsidP="00617E27">
      <w:pPr>
        <w:spacing w:before="120" w:after="12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Indikatīvs f</w:t>
      </w:r>
      <w:r w:rsidR="00617E27" w:rsidRPr="0012185C">
        <w:rPr>
          <w:rFonts w:ascii="Times New Roman" w:eastAsia="Times New Roman" w:hAnsi="Times New Roman" w:cs="Times New Roman"/>
          <w:color w:val="000000" w:themeColor="text1"/>
          <w:sz w:val="24"/>
          <w:szCs w:val="24"/>
        </w:rPr>
        <w:t>inansējums attīstības virziena mērķa sasniegšanai</w:t>
      </w:r>
      <w:r>
        <w:rPr>
          <w:rFonts w:ascii="Times New Roman" w:eastAsia="Times New Roman" w:hAnsi="Times New Roman" w:cs="Times New Roman"/>
          <w:color w:val="000000" w:themeColor="text1"/>
          <w:sz w:val="24"/>
          <w:szCs w:val="24"/>
        </w:rPr>
        <w:t xml:space="preserve">: </w:t>
      </w:r>
      <w:r w:rsidRPr="00DE4397">
        <w:rPr>
          <w:rFonts w:ascii="Times New Roman" w:eastAsia="Times New Roman" w:hAnsi="Times New Roman" w:cs="Times New Roman"/>
          <w:b/>
          <w:color w:val="000000" w:themeColor="text1"/>
          <w:sz w:val="24"/>
          <w:szCs w:val="24"/>
        </w:rPr>
        <w:t>45</w:t>
      </w:r>
      <w:r>
        <w:rPr>
          <w:rFonts w:ascii="Times New Roman" w:eastAsia="Times New Roman" w:hAnsi="Times New Roman" w:cs="Times New Roman"/>
          <w:b/>
          <w:color w:val="000000" w:themeColor="text1"/>
          <w:sz w:val="24"/>
          <w:szCs w:val="24"/>
        </w:rPr>
        <w:t xml:space="preserve"> </w:t>
      </w:r>
      <w:r w:rsidRPr="00DE4397">
        <w:rPr>
          <w:rFonts w:ascii="Times New Roman" w:eastAsia="Times New Roman" w:hAnsi="Times New Roman" w:cs="Times New Roman"/>
          <w:b/>
          <w:color w:val="000000" w:themeColor="text1"/>
          <w:sz w:val="24"/>
          <w:szCs w:val="24"/>
        </w:rPr>
        <w:t>433</w:t>
      </w:r>
      <w:r>
        <w:rPr>
          <w:rFonts w:ascii="Times New Roman" w:eastAsia="Times New Roman" w:hAnsi="Times New Roman" w:cs="Times New Roman"/>
          <w:b/>
          <w:color w:val="000000" w:themeColor="text1"/>
          <w:sz w:val="24"/>
          <w:szCs w:val="24"/>
        </w:rPr>
        <w:t xml:space="preserve"> </w:t>
      </w:r>
      <w:r w:rsidRPr="00DE4397">
        <w:rPr>
          <w:rFonts w:ascii="Times New Roman" w:eastAsia="Times New Roman" w:hAnsi="Times New Roman" w:cs="Times New Roman"/>
          <w:b/>
          <w:color w:val="000000" w:themeColor="text1"/>
          <w:sz w:val="24"/>
          <w:szCs w:val="24"/>
        </w:rPr>
        <w:t>800</w:t>
      </w:r>
      <w:r>
        <w:rPr>
          <w:rFonts w:ascii="Times New Roman" w:eastAsia="Times New Roman" w:hAnsi="Times New Roman" w:cs="Times New Roman"/>
          <w:color w:val="000000" w:themeColor="text1"/>
          <w:sz w:val="24"/>
          <w:szCs w:val="24"/>
        </w:rPr>
        <w:t xml:space="preserve"> Eur</w:t>
      </w:r>
    </w:p>
    <w:p w14:paraId="3D3DE99C" w14:textId="7F87FC91" w:rsidR="00617E27" w:rsidRDefault="00617E27" w:rsidP="00617E27">
      <w:pPr>
        <w:spacing w:before="120" w:after="120"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Finansējuma </w:t>
      </w:r>
      <w:r w:rsidR="00DE4397">
        <w:rPr>
          <w:rFonts w:ascii="Times New Roman" w:eastAsia="Times New Roman" w:hAnsi="Times New Roman" w:cs="Times New Roman"/>
          <w:color w:val="000000" w:themeColor="text1"/>
          <w:sz w:val="24"/>
          <w:szCs w:val="24"/>
        </w:rPr>
        <w:t xml:space="preserve">sadalījums: </w:t>
      </w:r>
      <w:r w:rsidR="00DE4397" w:rsidRPr="00DE4397">
        <w:rPr>
          <w:rFonts w:ascii="Times New Roman" w:eastAsia="Times New Roman" w:hAnsi="Times New Roman" w:cs="Times New Roman"/>
          <w:color w:val="000000" w:themeColor="text1"/>
          <w:sz w:val="24"/>
          <w:szCs w:val="24"/>
        </w:rPr>
        <w:t>3.pielikums "Indikatīvais ietekmes novērtējums uz valsts un pašvaldību budžetiem</w:t>
      </w:r>
      <w:r w:rsidR="00DE4397">
        <w:rPr>
          <w:rFonts w:ascii="Times New Roman" w:eastAsia="Times New Roman" w:hAnsi="Times New Roman" w:cs="Times New Roman"/>
          <w:color w:val="000000" w:themeColor="text1"/>
          <w:sz w:val="24"/>
          <w:szCs w:val="24"/>
        </w:rPr>
        <w:t>”.</w:t>
      </w:r>
    </w:p>
    <w:p w14:paraId="50058FAB" w14:textId="77777777" w:rsidR="006E6EF2" w:rsidRPr="0012185C" w:rsidRDefault="006E6EF2" w:rsidP="00617E27">
      <w:pPr>
        <w:spacing w:before="120" w:after="120" w:line="240" w:lineRule="auto"/>
        <w:ind w:firstLine="720"/>
        <w:jc w:val="both"/>
        <w:rPr>
          <w:rFonts w:ascii="Times New Roman" w:eastAsia="Times New Roman" w:hAnsi="Times New Roman" w:cs="Times New Roman"/>
          <w:color w:val="000000" w:themeColor="text1"/>
          <w:sz w:val="24"/>
          <w:szCs w:val="24"/>
        </w:rPr>
      </w:pPr>
    </w:p>
    <w:p w14:paraId="79C17210" w14:textId="55A19D06" w:rsidR="373E2790" w:rsidRDefault="006E6EF2" w:rsidP="004B700A">
      <w:pPr>
        <w:spacing w:before="240" w:after="240" w:line="240" w:lineRule="auto"/>
        <w:jc w:val="both"/>
        <w:outlineLvl w:val="2"/>
        <w:rPr>
          <w:rFonts w:ascii="Times New Roman" w:eastAsia="Times New Roman" w:hAnsi="Times New Roman" w:cs="Times New Roman"/>
          <w:b/>
          <w:color w:val="C00000"/>
          <w:sz w:val="24"/>
          <w:szCs w:val="24"/>
          <w:lang w:val="lv"/>
        </w:rPr>
      </w:pPr>
      <w:bookmarkStart w:id="25" w:name="_Toc61186344"/>
      <w:r>
        <w:rPr>
          <w:rFonts w:ascii="Times New Roman" w:eastAsia="Times New Roman" w:hAnsi="Times New Roman" w:cs="Times New Roman"/>
          <w:b/>
          <w:color w:val="C00000"/>
          <w:sz w:val="24"/>
          <w:szCs w:val="24"/>
          <w:lang w:val="lv"/>
        </w:rPr>
        <w:t xml:space="preserve">4.1.1. </w:t>
      </w:r>
      <w:r w:rsidRPr="006E6EF2">
        <w:rPr>
          <w:rFonts w:ascii="Times New Roman" w:eastAsia="Times New Roman" w:hAnsi="Times New Roman" w:cs="Times New Roman"/>
          <w:b/>
          <w:color w:val="C00000"/>
          <w:sz w:val="24"/>
          <w:szCs w:val="24"/>
          <w:lang w:val="lv"/>
        </w:rPr>
        <w:t>Rīcības virziens: Līdzdalība un praktiskā e-risinājumu izmantošana – katra iedzīvotāja digitālo prasmju un digitālo rīku pamata komplekts</w:t>
      </w:r>
      <w:bookmarkEnd w:id="25"/>
    </w:p>
    <w:p w14:paraId="47D5CECA" w14:textId="6D990194" w:rsidR="00640A54" w:rsidRPr="009D6B68" w:rsidRDefault="00640A54"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9D6B68">
        <w:rPr>
          <w:rFonts w:ascii="Times New Roman" w:eastAsia="Times New Roman" w:hAnsi="Times New Roman" w:cs="Times New Roman"/>
          <w:b/>
          <w:color w:val="C00000"/>
          <w:sz w:val="24"/>
          <w:szCs w:val="24"/>
          <w:lang w:val="lv"/>
        </w:rPr>
        <w:t>Vīzija</w:t>
      </w:r>
    </w:p>
    <w:p w14:paraId="19D40381" w14:textId="633C3A78" w:rsidR="009221C3" w:rsidRPr="0012185C" w:rsidRDefault="58F21707" w:rsidP="00CA2549">
      <w:pPr>
        <w:spacing w:after="0" w:line="257" w:lineRule="auto"/>
        <w:ind w:firstLine="360"/>
        <w:jc w:val="both"/>
        <w:rPr>
          <w:rFonts w:ascii="Times New Roman" w:hAnsi="Times New Roman" w:cs="Times New Roman"/>
          <w:sz w:val="24"/>
          <w:szCs w:val="24"/>
        </w:rPr>
      </w:pPr>
      <w:r w:rsidRPr="0012185C">
        <w:rPr>
          <w:rFonts w:ascii="Times New Roman" w:hAnsi="Times New Roman" w:cs="Times New Roman"/>
          <w:bCs/>
          <w:sz w:val="24"/>
          <w:szCs w:val="24"/>
        </w:rPr>
        <w:t>I</w:t>
      </w:r>
      <w:r w:rsidR="5D21471A" w:rsidRPr="0012185C">
        <w:rPr>
          <w:rFonts w:ascii="Times New Roman" w:hAnsi="Times New Roman" w:cs="Times New Roman"/>
          <w:bCs/>
          <w:sz w:val="24"/>
          <w:szCs w:val="24"/>
        </w:rPr>
        <w:t>kvienam sabiedrības pārstāvim</w:t>
      </w:r>
      <w:r w:rsidRPr="0012185C">
        <w:rPr>
          <w:rFonts w:ascii="Times New Roman" w:hAnsi="Times New Roman" w:cs="Times New Roman"/>
          <w:bCs/>
          <w:sz w:val="24"/>
          <w:szCs w:val="24"/>
        </w:rPr>
        <w:t xml:space="preserve"> ir</w:t>
      </w:r>
      <w:r w:rsidRPr="0012185C">
        <w:rPr>
          <w:rFonts w:ascii="Times New Roman" w:hAnsi="Times New Roman" w:cs="Times New Roman"/>
          <w:sz w:val="24"/>
          <w:szCs w:val="24"/>
        </w:rPr>
        <w:t xml:space="preserve"> </w:t>
      </w:r>
      <w:r w:rsidR="5D21471A" w:rsidRPr="0012185C">
        <w:rPr>
          <w:rFonts w:ascii="Times New Roman" w:hAnsi="Times New Roman" w:cs="Times New Roman"/>
          <w:bCs/>
          <w:sz w:val="24"/>
          <w:szCs w:val="24"/>
        </w:rPr>
        <w:t xml:space="preserve">pieejamas </w:t>
      </w:r>
      <w:r w:rsidRPr="0012185C">
        <w:rPr>
          <w:rFonts w:ascii="Times New Roman" w:hAnsi="Times New Roman" w:cs="Times New Roman"/>
          <w:bCs/>
          <w:sz w:val="24"/>
          <w:szCs w:val="24"/>
        </w:rPr>
        <w:t>digitālās pamatprasmes</w:t>
      </w:r>
      <w:r w:rsidRPr="0012185C">
        <w:rPr>
          <w:rFonts w:ascii="Times New Roman" w:hAnsi="Times New Roman" w:cs="Times New Roman"/>
          <w:sz w:val="24"/>
          <w:szCs w:val="24"/>
        </w:rPr>
        <w:t xml:space="preserve"> iesaistei </w:t>
      </w:r>
      <w:r w:rsidR="2361FC07" w:rsidRPr="0012185C">
        <w:rPr>
          <w:rFonts w:ascii="Times New Roman" w:hAnsi="Times New Roman" w:cs="Times New Roman"/>
          <w:sz w:val="24"/>
          <w:szCs w:val="24"/>
        </w:rPr>
        <w:t xml:space="preserve">un līdzdalībai </w:t>
      </w:r>
      <w:r w:rsidRPr="0012185C">
        <w:rPr>
          <w:rFonts w:ascii="Times New Roman" w:hAnsi="Times New Roman" w:cs="Times New Roman"/>
          <w:sz w:val="24"/>
          <w:szCs w:val="24"/>
        </w:rPr>
        <w:t>digitālā sabiedrībā</w:t>
      </w:r>
      <w:r w:rsidR="5D21471A" w:rsidRPr="0012185C">
        <w:rPr>
          <w:rFonts w:ascii="Times New Roman" w:hAnsi="Times New Roman" w:cs="Times New Roman"/>
          <w:sz w:val="24"/>
          <w:szCs w:val="24"/>
        </w:rPr>
        <w:t>,</w:t>
      </w:r>
      <w:r w:rsidRPr="0012185C">
        <w:rPr>
          <w:rFonts w:ascii="Times New Roman" w:hAnsi="Times New Roman" w:cs="Times New Roman"/>
          <w:sz w:val="24"/>
          <w:szCs w:val="24"/>
        </w:rPr>
        <w:t xml:space="preserve"> </w:t>
      </w:r>
      <w:r w:rsidR="5D21471A" w:rsidRPr="0012185C">
        <w:rPr>
          <w:rFonts w:ascii="Times New Roman" w:hAnsi="Times New Roman" w:cs="Times New Roman"/>
          <w:sz w:val="24"/>
          <w:szCs w:val="24"/>
        </w:rPr>
        <w:t>t.sk. elektronisko pakalpojumu</w:t>
      </w:r>
      <w:r w:rsidR="5485997B" w:rsidRPr="0012185C">
        <w:rPr>
          <w:rFonts w:ascii="Times New Roman" w:hAnsi="Times New Roman" w:cs="Times New Roman"/>
          <w:sz w:val="24"/>
          <w:szCs w:val="24"/>
        </w:rPr>
        <w:t>, platformu, digitālo rīku</w:t>
      </w:r>
      <w:r w:rsidR="309E0D9D" w:rsidRPr="0012185C">
        <w:rPr>
          <w:rFonts w:ascii="Times New Roman" w:hAnsi="Times New Roman" w:cs="Times New Roman"/>
          <w:sz w:val="24"/>
          <w:szCs w:val="24"/>
        </w:rPr>
        <w:t>, tai skaitā droša elektroniskā paraksta</w:t>
      </w:r>
      <w:r w:rsidR="5D21471A" w:rsidRPr="0012185C">
        <w:rPr>
          <w:rFonts w:ascii="Times New Roman" w:hAnsi="Times New Roman" w:cs="Times New Roman"/>
          <w:sz w:val="24"/>
          <w:szCs w:val="24"/>
        </w:rPr>
        <w:t xml:space="preserve">  </w:t>
      </w:r>
      <w:r w:rsidR="43A8DFF6" w:rsidRPr="0012185C">
        <w:rPr>
          <w:rFonts w:ascii="Times New Roman" w:hAnsi="Times New Roman" w:cs="Times New Roman"/>
          <w:sz w:val="24"/>
          <w:szCs w:val="24"/>
        </w:rPr>
        <w:t xml:space="preserve">(turpmāk visi kopā saukti par </w:t>
      </w:r>
      <w:r w:rsidR="4E2DDCEE" w:rsidRPr="0012185C">
        <w:rPr>
          <w:rFonts w:ascii="Times New Roman" w:hAnsi="Times New Roman" w:cs="Times New Roman"/>
          <w:sz w:val="24"/>
          <w:szCs w:val="24"/>
        </w:rPr>
        <w:t>e</w:t>
      </w:r>
      <w:r w:rsidR="439704FE" w:rsidRPr="0012185C">
        <w:rPr>
          <w:rFonts w:ascii="Times New Roman" w:hAnsi="Times New Roman" w:cs="Times New Roman"/>
          <w:sz w:val="24"/>
          <w:szCs w:val="24"/>
        </w:rPr>
        <w:t xml:space="preserve">lektroniskiem </w:t>
      </w:r>
      <w:r w:rsidR="5D21471A" w:rsidRPr="0012185C">
        <w:rPr>
          <w:rFonts w:ascii="Times New Roman" w:hAnsi="Times New Roman" w:cs="Times New Roman"/>
          <w:sz w:val="24"/>
          <w:szCs w:val="24"/>
        </w:rPr>
        <w:t>risinājum</w:t>
      </w:r>
      <w:r w:rsidR="7AF758CC" w:rsidRPr="0012185C">
        <w:rPr>
          <w:rFonts w:ascii="Times New Roman" w:hAnsi="Times New Roman" w:cs="Times New Roman"/>
          <w:sz w:val="24"/>
          <w:szCs w:val="24"/>
        </w:rPr>
        <w:t>iem)</w:t>
      </w:r>
      <w:r w:rsidR="5D21471A" w:rsidRPr="0012185C">
        <w:rPr>
          <w:rFonts w:ascii="Times New Roman" w:hAnsi="Times New Roman" w:cs="Times New Roman"/>
          <w:sz w:val="24"/>
          <w:szCs w:val="24"/>
        </w:rPr>
        <w:t xml:space="preserve"> izmantošanai, </w:t>
      </w:r>
      <w:r w:rsidR="2361FC07" w:rsidRPr="0012185C">
        <w:rPr>
          <w:rFonts w:ascii="Times New Roman" w:hAnsi="Times New Roman" w:cs="Times New Roman"/>
          <w:sz w:val="24"/>
          <w:szCs w:val="24"/>
        </w:rPr>
        <w:t xml:space="preserve">digitālās </w:t>
      </w:r>
      <w:r w:rsidR="5D21471A" w:rsidRPr="0012185C">
        <w:rPr>
          <w:rFonts w:ascii="Times New Roman" w:hAnsi="Times New Roman" w:cs="Times New Roman"/>
          <w:sz w:val="24"/>
          <w:szCs w:val="24"/>
        </w:rPr>
        <w:t xml:space="preserve">pamatprasmes </w:t>
      </w:r>
      <w:r w:rsidR="2361FC07" w:rsidRPr="0012185C">
        <w:rPr>
          <w:rFonts w:ascii="Times New Roman" w:hAnsi="Times New Roman" w:cs="Times New Roman"/>
          <w:sz w:val="24"/>
          <w:szCs w:val="24"/>
        </w:rPr>
        <w:t xml:space="preserve">ir </w:t>
      </w:r>
      <w:r w:rsidR="5D21471A" w:rsidRPr="0012185C">
        <w:rPr>
          <w:rFonts w:ascii="Times New Roman" w:hAnsi="Times New Roman" w:cs="Times New Roman"/>
          <w:sz w:val="24"/>
          <w:szCs w:val="24"/>
        </w:rPr>
        <w:t>pamat</w:t>
      </w:r>
      <w:r w:rsidR="2361FC07" w:rsidRPr="0012185C">
        <w:rPr>
          <w:rFonts w:ascii="Times New Roman" w:hAnsi="Times New Roman" w:cs="Times New Roman"/>
          <w:sz w:val="24"/>
          <w:szCs w:val="24"/>
        </w:rPr>
        <w:t>s</w:t>
      </w:r>
      <w:r w:rsidR="5D21471A" w:rsidRPr="0012185C">
        <w:rPr>
          <w:rFonts w:ascii="Times New Roman" w:hAnsi="Times New Roman" w:cs="Times New Roman"/>
          <w:sz w:val="24"/>
          <w:szCs w:val="24"/>
        </w:rPr>
        <w:t xml:space="preserve"> </w:t>
      </w:r>
      <w:r w:rsidRPr="0012185C">
        <w:rPr>
          <w:rFonts w:ascii="Times New Roman" w:hAnsi="Times New Roman" w:cs="Times New Roman"/>
          <w:sz w:val="24"/>
          <w:szCs w:val="24"/>
        </w:rPr>
        <w:t>augstāka līmeņa digitālo</w:t>
      </w:r>
      <w:r w:rsidR="5D21471A" w:rsidRPr="0012185C">
        <w:rPr>
          <w:rFonts w:ascii="Times New Roman" w:hAnsi="Times New Roman" w:cs="Times New Roman"/>
          <w:sz w:val="24"/>
          <w:szCs w:val="24"/>
        </w:rPr>
        <w:t xml:space="preserve"> prasmju apguvei</w:t>
      </w:r>
      <w:r w:rsidR="2361FC07" w:rsidRPr="0012185C">
        <w:rPr>
          <w:rFonts w:ascii="Times New Roman" w:hAnsi="Times New Roman" w:cs="Times New Roman"/>
          <w:sz w:val="24"/>
          <w:szCs w:val="24"/>
        </w:rPr>
        <w:t xml:space="preserve"> </w:t>
      </w:r>
      <w:r w:rsidRPr="0012185C">
        <w:rPr>
          <w:rFonts w:ascii="Times New Roman" w:hAnsi="Times New Roman" w:cs="Times New Roman"/>
          <w:sz w:val="24"/>
          <w:szCs w:val="24"/>
        </w:rPr>
        <w:t>pilnvērtīgai integrācijai digitālā sabiedrībā un ekonomikā</w:t>
      </w:r>
      <w:r w:rsidR="5D21471A" w:rsidRPr="0012185C">
        <w:rPr>
          <w:rFonts w:ascii="Times New Roman" w:hAnsi="Times New Roman" w:cs="Times New Roman"/>
          <w:sz w:val="24"/>
          <w:szCs w:val="24"/>
        </w:rPr>
        <w:t>.</w:t>
      </w:r>
      <w:r w:rsidR="335B5E27" w:rsidRPr="0012185C">
        <w:rPr>
          <w:rFonts w:ascii="Times New Roman" w:hAnsi="Times New Roman" w:cs="Times New Roman"/>
          <w:sz w:val="24"/>
          <w:szCs w:val="24"/>
        </w:rPr>
        <w:t xml:space="preserve"> </w:t>
      </w:r>
    </w:p>
    <w:p w14:paraId="4F3EA881" w14:textId="77777777" w:rsidR="00252348" w:rsidRPr="006E6EF2" w:rsidRDefault="00252348"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Rīcības nolūks</w:t>
      </w:r>
    </w:p>
    <w:p w14:paraId="31D340E5" w14:textId="03656A77" w:rsidR="00252348" w:rsidRDefault="6CF6EDEA" w:rsidP="248CE753">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Latvijas iedzīvotāji un </w:t>
      </w:r>
      <w:r w:rsidR="00FD6CF6">
        <w:rPr>
          <w:rFonts w:ascii="Times New Roman" w:eastAsia="Times New Roman" w:hAnsi="Times New Roman" w:cs="Times New Roman"/>
          <w:sz w:val="24"/>
          <w:szCs w:val="24"/>
        </w:rPr>
        <w:t>komersanti</w:t>
      </w:r>
      <w:r w:rsidRPr="0012185C">
        <w:rPr>
          <w:rFonts w:ascii="Times New Roman" w:eastAsia="Times New Roman" w:hAnsi="Times New Roman" w:cs="Times New Roman"/>
          <w:sz w:val="24"/>
          <w:szCs w:val="24"/>
        </w:rPr>
        <w:t xml:space="preserve"> ir apguvuši pamata un augstāk</w:t>
      </w:r>
      <w:r w:rsidR="4C634A34" w:rsidRPr="0012185C">
        <w:rPr>
          <w:rFonts w:ascii="Times New Roman" w:eastAsia="Times New Roman" w:hAnsi="Times New Roman" w:cs="Times New Roman"/>
          <w:sz w:val="24"/>
          <w:szCs w:val="24"/>
        </w:rPr>
        <w:t>ā līmeņa</w:t>
      </w:r>
      <w:r w:rsidRPr="0012185C">
        <w:rPr>
          <w:rFonts w:ascii="Times New Roman" w:eastAsia="Times New Roman" w:hAnsi="Times New Roman" w:cs="Times New Roman"/>
          <w:sz w:val="24"/>
          <w:szCs w:val="24"/>
        </w:rPr>
        <w:t xml:space="preserve"> digitālās prasmes un ir spējīgi efektīvi</w:t>
      </w:r>
      <w:r w:rsidR="21735A16" w:rsidRPr="0012185C">
        <w:rPr>
          <w:rFonts w:ascii="Times New Roman" w:eastAsia="Times New Roman" w:hAnsi="Times New Roman" w:cs="Times New Roman"/>
          <w:sz w:val="24"/>
          <w:szCs w:val="24"/>
        </w:rPr>
        <w:t>, patstāvīgi</w:t>
      </w:r>
      <w:r w:rsidRPr="0012185C">
        <w:rPr>
          <w:rFonts w:ascii="Times New Roman" w:eastAsia="Times New Roman" w:hAnsi="Times New Roman" w:cs="Times New Roman"/>
          <w:sz w:val="24"/>
          <w:szCs w:val="24"/>
        </w:rPr>
        <w:t xml:space="preserve"> un droši tās izmantot savstarpējā saziņā, darba vidē, pakalpojumu saņemšanā, sadarbībā ar valsti un pilsoniskajā līdzdalībā. Iedzīvotāji un </w:t>
      </w:r>
      <w:r w:rsidR="00FD6CF6">
        <w:rPr>
          <w:rFonts w:ascii="Times New Roman" w:eastAsia="Times New Roman" w:hAnsi="Times New Roman" w:cs="Times New Roman"/>
          <w:sz w:val="24"/>
          <w:szCs w:val="24"/>
        </w:rPr>
        <w:t>komersanti</w:t>
      </w:r>
      <w:r w:rsidRPr="0012185C">
        <w:rPr>
          <w:rFonts w:ascii="Times New Roman" w:eastAsia="Times New Roman" w:hAnsi="Times New Roman" w:cs="Times New Roman"/>
          <w:sz w:val="24"/>
          <w:szCs w:val="24"/>
        </w:rPr>
        <w:t xml:space="preserve"> spēj izmantot pieejamos produktivitātes un citus vispārīgai lietošanai paredzētos digitālos rīkus.</w:t>
      </w:r>
    </w:p>
    <w:p w14:paraId="31CD07DF" w14:textId="77777777" w:rsidR="00A033AA" w:rsidRDefault="00A033AA" w:rsidP="248CE753">
      <w:pPr>
        <w:spacing w:after="0" w:line="240" w:lineRule="auto"/>
        <w:ind w:firstLine="720"/>
        <w:jc w:val="both"/>
        <w:rPr>
          <w:rFonts w:ascii="Times New Roman" w:eastAsia="Times New Roman" w:hAnsi="Times New Roman" w:cs="Times New Roman"/>
          <w:sz w:val="24"/>
          <w:szCs w:val="24"/>
        </w:rPr>
      </w:pPr>
    </w:p>
    <w:p w14:paraId="21B3BEC5" w14:textId="77777777" w:rsidR="00A033AA" w:rsidRDefault="00A033AA" w:rsidP="248CE753">
      <w:pPr>
        <w:spacing w:after="0" w:line="240" w:lineRule="auto"/>
        <w:ind w:firstLine="720"/>
        <w:jc w:val="both"/>
        <w:rPr>
          <w:rFonts w:ascii="Times New Roman" w:eastAsia="Times New Roman" w:hAnsi="Times New Roman" w:cs="Times New Roman"/>
          <w:sz w:val="24"/>
          <w:szCs w:val="24"/>
        </w:rPr>
      </w:pPr>
    </w:p>
    <w:p w14:paraId="07AA4D5B" w14:textId="77777777" w:rsidR="00A033AA" w:rsidRPr="0012185C" w:rsidRDefault="00A033AA" w:rsidP="248CE753">
      <w:pPr>
        <w:spacing w:after="0" w:line="240" w:lineRule="auto"/>
        <w:ind w:firstLine="720"/>
        <w:jc w:val="both"/>
        <w:rPr>
          <w:rFonts w:ascii="Times New Roman" w:hAnsi="Times New Roman" w:cs="Times New Roman"/>
          <w:sz w:val="24"/>
          <w:szCs w:val="24"/>
        </w:rPr>
      </w:pPr>
    </w:p>
    <w:p w14:paraId="28E28837" w14:textId="0A5EF697" w:rsidR="002E7DF9" w:rsidRPr="006E6EF2" w:rsidRDefault="002E7DF9"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lastRenderedPageBreak/>
        <w:t>Esošā</w:t>
      </w:r>
      <w:r w:rsidR="006E6EF2">
        <w:rPr>
          <w:rFonts w:ascii="Times New Roman" w:eastAsia="Times New Roman" w:hAnsi="Times New Roman" w:cs="Times New Roman"/>
          <w:b/>
          <w:color w:val="C00000"/>
          <w:sz w:val="24"/>
          <w:szCs w:val="24"/>
          <w:lang w:val="lv"/>
        </w:rPr>
        <w:t>s</w:t>
      </w:r>
      <w:r w:rsidRPr="006E6EF2">
        <w:rPr>
          <w:rFonts w:ascii="Times New Roman" w:eastAsia="Times New Roman" w:hAnsi="Times New Roman" w:cs="Times New Roman"/>
          <w:b/>
          <w:color w:val="C00000"/>
          <w:sz w:val="24"/>
          <w:szCs w:val="24"/>
          <w:lang w:val="lv"/>
        </w:rPr>
        <w:t xml:space="preserve"> situācija</w:t>
      </w:r>
      <w:r w:rsidR="006E6EF2">
        <w:rPr>
          <w:rFonts w:ascii="Times New Roman" w:eastAsia="Times New Roman" w:hAnsi="Times New Roman" w:cs="Times New Roman"/>
          <w:b/>
          <w:color w:val="C00000"/>
          <w:sz w:val="24"/>
          <w:szCs w:val="24"/>
          <w:lang w:val="lv"/>
        </w:rPr>
        <w:t>s</w:t>
      </w:r>
      <w:r w:rsidRPr="006E6EF2">
        <w:rPr>
          <w:rFonts w:ascii="Times New Roman" w:eastAsia="Times New Roman" w:hAnsi="Times New Roman" w:cs="Times New Roman"/>
          <w:b/>
          <w:color w:val="C00000"/>
          <w:sz w:val="24"/>
          <w:szCs w:val="24"/>
          <w:lang w:val="lv"/>
        </w:rPr>
        <w:t xml:space="preserve"> apraksts</w:t>
      </w:r>
    </w:p>
    <w:p w14:paraId="32EE6733" w14:textId="1A57D5B3" w:rsidR="002E7DF9" w:rsidRPr="0012185C" w:rsidRDefault="00FD6CF6" w:rsidP="007608F5">
      <w:pPr>
        <w:spacing w:line="240" w:lineRule="auto"/>
        <w:ind w:firstLine="357"/>
        <w:jc w:val="both"/>
        <w:rPr>
          <w:rFonts w:ascii="Times New Roman" w:hAnsi="Times New Roman" w:cs="Times New Roman"/>
          <w:sz w:val="24"/>
          <w:szCs w:val="24"/>
        </w:rPr>
      </w:pPr>
      <w:r>
        <w:rPr>
          <w:rFonts w:ascii="Times New Roman" w:hAnsi="Times New Roman" w:cs="Times New Roman"/>
          <w:sz w:val="24"/>
          <w:szCs w:val="24"/>
        </w:rPr>
        <w:t>P</w:t>
      </w:r>
      <w:r w:rsidR="7EE9264E" w:rsidRPr="0012185C">
        <w:rPr>
          <w:rFonts w:ascii="Times New Roman" w:hAnsi="Times New Roman" w:cs="Times New Roman"/>
          <w:sz w:val="24"/>
          <w:szCs w:val="24"/>
        </w:rPr>
        <w:t xml:space="preserve">amatnostādnes </w:t>
      </w:r>
      <w:r w:rsidR="126A47B8" w:rsidRPr="0012185C">
        <w:rPr>
          <w:rFonts w:ascii="Times New Roman" w:hAnsi="Times New Roman" w:cs="Times New Roman"/>
          <w:sz w:val="24"/>
          <w:szCs w:val="24"/>
        </w:rPr>
        <w:t xml:space="preserve">tiek </w:t>
      </w:r>
      <w:r w:rsidR="7EE9264E" w:rsidRPr="0012185C">
        <w:rPr>
          <w:rFonts w:ascii="Times New Roman" w:hAnsi="Times New Roman" w:cs="Times New Roman"/>
          <w:sz w:val="24"/>
          <w:szCs w:val="24"/>
        </w:rPr>
        <w:t>veido</w:t>
      </w:r>
      <w:r w:rsidR="126A47B8" w:rsidRPr="0012185C">
        <w:rPr>
          <w:rFonts w:ascii="Times New Roman" w:hAnsi="Times New Roman" w:cs="Times New Roman"/>
          <w:sz w:val="24"/>
          <w:szCs w:val="24"/>
        </w:rPr>
        <w:t>tas</w:t>
      </w:r>
      <w:r w:rsidR="7EE9264E" w:rsidRPr="0012185C">
        <w:rPr>
          <w:rFonts w:ascii="Times New Roman" w:hAnsi="Times New Roman" w:cs="Times New Roman"/>
          <w:sz w:val="24"/>
          <w:szCs w:val="24"/>
        </w:rPr>
        <w:t xml:space="preserve"> kā stratēģij</w:t>
      </w:r>
      <w:r w:rsidR="126A47B8" w:rsidRPr="0012185C">
        <w:rPr>
          <w:rFonts w:ascii="Times New Roman" w:hAnsi="Times New Roman" w:cs="Times New Roman"/>
          <w:sz w:val="24"/>
          <w:szCs w:val="24"/>
        </w:rPr>
        <w:t>a</w:t>
      </w:r>
      <w:r w:rsidR="7EE9264E" w:rsidRPr="0012185C">
        <w:rPr>
          <w:rFonts w:ascii="Times New Roman" w:hAnsi="Times New Roman" w:cs="Times New Roman"/>
          <w:sz w:val="24"/>
          <w:szCs w:val="24"/>
        </w:rPr>
        <w:t xml:space="preserve"> virzībai uz tādu sabiedrību, kas savu pamattiesību īstenošanu un labklājības veicināšanu balsta ar digitālo tehnoloģiju iespēju efektīvu izmantošanu gan sociālo vajadzību apmierināšanai, gan nepieciešamajām prasmēm darba tirgū</w:t>
      </w:r>
      <w:r w:rsidR="2507A56A" w:rsidRPr="0012185C">
        <w:rPr>
          <w:rFonts w:ascii="Times New Roman" w:hAnsi="Times New Roman" w:cs="Times New Roman"/>
          <w:sz w:val="24"/>
          <w:szCs w:val="24"/>
        </w:rPr>
        <w:t>, izglītībai</w:t>
      </w:r>
      <w:r w:rsidR="7EE9264E" w:rsidRPr="0012185C">
        <w:rPr>
          <w:rFonts w:ascii="Times New Roman" w:hAnsi="Times New Roman" w:cs="Times New Roman"/>
          <w:sz w:val="24"/>
          <w:szCs w:val="24"/>
        </w:rPr>
        <w:t xml:space="preserve"> un radoš</w:t>
      </w:r>
      <w:r w:rsidR="585492B6" w:rsidRPr="0012185C">
        <w:rPr>
          <w:rFonts w:ascii="Times New Roman" w:hAnsi="Times New Roman" w:cs="Times New Roman"/>
          <w:sz w:val="24"/>
          <w:szCs w:val="24"/>
        </w:rPr>
        <w:t>ai</w:t>
      </w:r>
      <w:r w:rsidR="7EE9264E" w:rsidRPr="0012185C">
        <w:rPr>
          <w:rFonts w:ascii="Times New Roman" w:hAnsi="Times New Roman" w:cs="Times New Roman"/>
          <w:sz w:val="24"/>
          <w:szCs w:val="24"/>
        </w:rPr>
        <w:t xml:space="preserve"> attīstīb</w:t>
      </w:r>
      <w:r w:rsidR="3A8E9806" w:rsidRPr="0012185C">
        <w:rPr>
          <w:rFonts w:ascii="Times New Roman" w:hAnsi="Times New Roman" w:cs="Times New Roman"/>
          <w:sz w:val="24"/>
          <w:szCs w:val="24"/>
        </w:rPr>
        <w:t>ai</w:t>
      </w:r>
      <w:r w:rsidR="7EE9264E" w:rsidRPr="0012185C">
        <w:rPr>
          <w:rFonts w:ascii="Times New Roman" w:hAnsi="Times New Roman" w:cs="Times New Roman"/>
          <w:sz w:val="24"/>
          <w:szCs w:val="24"/>
        </w:rPr>
        <w:t xml:space="preserve">. Lai to panāktu, ikvienam sabiedrības pārstāvim, t.sk., </w:t>
      </w:r>
      <w:r w:rsidR="33D679FE" w:rsidRPr="0012185C">
        <w:rPr>
          <w:rFonts w:ascii="Times New Roman" w:hAnsi="Times New Roman" w:cs="Times New Roman"/>
          <w:sz w:val="24"/>
          <w:szCs w:val="24"/>
        </w:rPr>
        <w:t xml:space="preserve">valsts </w:t>
      </w:r>
      <w:r w:rsidR="7EE9264E" w:rsidRPr="0012185C">
        <w:rPr>
          <w:rFonts w:ascii="Times New Roman" w:hAnsi="Times New Roman" w:cs="Times New Roman"/>
          <w:sz w:val="24"/>
          <w:szCs w:val="24"/>
        </w:rPr>
        <w:t>pārvaldē</w:t>
      </w:r>
      <w:r w:rsidR="0A2D8428" w:rsidRPr="0012185C">
        <w:rPr>
          <w:rFonts w:ascii="Times New Roman" w:hAnsi="Times New Roman" w:cs="Times New Roman"/>
          <w:sz w:val="24"/>
          <w:szCs w:val="24"/>
        </w:rPr>
        <w:t xml:space="preserve"> un pašvaldībā</w:t>
      </w:r>
      <w:r w:rsidR="7EE9264E" w:rsidRPr="0012185C">
        <w:rPr>
          <w:rFonts w:ascii="Times New Roman" w:hAnsi="Times New Roman" w:cs="Times New Roman"/>
          <w:sz w:val="24"/>
          <w:szCs w:val="24"/>
        </w:rPr>
        <w:t xml:space="preserve"> nodarbinātajiem, kas sabiedrībai sniedz atbalstu digitālo risinājumu izmantošanā, ir nepieciešamas digitālās pamatprasmes</w:t>
      </w:r>
      <w:r w:rsidR="126A47B8" w:rsidRPr="0012185C">
        <w:rPr>
          <w:rFonts w:ascii="Times New Roman" w:hAnsi="Times New Roman" w:cs="Times New Roman"/>
          <w:sz w:val="24"/>
          <w:szCs w:val="24"/>
        </w:rPr>
        <w:t xml:space="preserve">, </w:t>
      </w:r>
      <w:r w:rsidR="126A47B8" w:rsidRPr="0012185C">
        <w:rPr>
          <w:rFonts w:ascii="Times New Roman" w:eastAsia="Times New Roman" w:hAnsi="Times New Roman" w:cs="Times New Roman"/>
          <w:sz w:val="24"/>
          <w:szCs w:val="24"/>
        </w:rPr>
        <w:t>to skaitā kiberdrošības prasmes,</w:t>
      </w:r>
      <w:r w:rsidR="7EE9264E" w:rsidRPr="0012185C">
        <w:rPr>
          <w:rFonts w:ascii="Times New Roman" w:hAnsi="Times New Roman" w:cs="Times New Roman"/>
          <w:sz w:val="24"/>
          <w:szCs w:val="24"/>
        </w:rPr>
        <w:t xml:space="preserve"> kā pamats iesaistei digitālā sabiedrībā un </w:t>
      </w:r>
      <w:r w:rsidR="126A47B8" w:rsidRPr="0012185C">
        <w:rPr>
          <w:rFonts w:ascii="Times New Roman" w:hAnsi="Times New Roman" w:cs="Times New Roman"/>
          <w:sz w:val="24"/>
          <w:szCs w:val="24"/>
        </w:rPr>
        <w:t xml:space="preserve">pamats </w:t>
      </w:r>
      <w:r w:rsidR="7EE9264E" w:rsidRPr="0012185C">
        <w:rPr>
          <w:rFonts w:ascii="Times New Roman" w:hAnsi="Times New Roman" w:cs="Times New Roman"/>
          <w:sz w:val="24"/>
          <w:szCs w:val="24"/>
        </w:rPr>
        <w:t>augstāka līmeņa digitāl</w:t>
      </w:r>
      <w:r w:rsidR="126A47B8" w:rsidRPr="0012185C">
        <w:rPr>
          <w:rFonts w:ascii="Times New Roman" w:hAnsi="Times New Roman" w:cs="Times New Roman"/>
          <w:sz w:val="24"/>
          <w:szCs w:val="24"/>
        </w:rPr>
        <w:t>o</w:t>
      </w:r>
      <w:r w:rsidR="7EE9264E" w:rsidRPr="0012185C">
        <w:rPr>
          <w:rFonts w:ascii="Times New Roman" w:hAnsi="Times New Roman" w:cs="Times New Roman"/>
          <w:sz w:val="24"/>
          <w:szCs w:val="24"/>
        </w:rPr>
        <w:t xml:space="preserve"> prasm</w:t>
      </w:r>
      <w:r w:rsidR="126A47B8" w:rsidRPr="0012185C">
        <w:rPr>
          <w:rFonts w:ascii="Times New Roman" w:hAnsi="Times New Roman" w:cs="Times New Roman"/>
          <w:sz w:val="24"/>
          <w:szCs w:val="24"/>
        </w:rPr>
        <w:t>ju apgūšanai</w:t>
      </w:r>
      <w:r w:rsidR="7EE9264E" w:rsidRPr="0012185C">
        <w:rPr>
          <w:rFonts w:ascii="Times New Roman" w:hAnsi="Times New Roman" w:cs="Times New Roman"/>
          <w:sz w:val="24"/>
          <w:szCs w:val="24"/>
        </w:rPr>
        <w:t xml:space="preserve">, kas nepieciešamas pilnvērtīgai </w:t>
      </w:r>
      <w:r w:rsidR="01E929A7" w:rsidRPr="0012185C">
        <w:rPr>
          <w:rFonts w:ascii="Times New Roman" w:hAnsi="Times New Roman" w:cs="Times New Roman"/>
          <w:sz w:val="24"/>
          <w:szCs w:val="24"/>
        </w:rPr>
        <w:t>elektronisko</w:t>
      </w:r>
      <w:r w:rsidR="7EE9264E" w:rsidRPr="0012185C">
        <w:rPr>
          <w:rFonts w:ascii="Times New Roman" w:hAnsi="Times New Roman" w:cs="Times New Roman"/>
          <w:sz w:val="24"/>
          <w:szCs w:val="24"/>
        </w:rPr>
        <w:t xml:space="preserve">  risinājumu izmantošanai, integrācijai digitālā sabiedrībā, nodarbinātībai digitālā ekonomikā, mūžizglītībai u.c. jomās.</w:t>
      </w:r>
      <w:r w:rsidR="126A47B8" w:rsidRPr="0012185C">
        <w:rPr>
          <w:rFonts w:ascii="Times New Roman" w:eastAsia="Times New Roman" w:hAnsi="Times New Roman" w:cs="Times New Roman"/>
          <w:sz w:val="24"/>
          <w:szCs w:val="24"/>
        </w:rPr>
        <w:t xml:space="preserve"> Ne mazāk būtiskas ir sabiedrības zināšanas un prasmes attiecībā uz kritisko domāšanu un drošības aspektiem, izmantojot digitālo vidi.</w:t>
      </w:r>
    </w:p>
    <w:p w14:paraId="2C71B24B" w14:textId="0C564457" w:rsidR="002E7DF9" w:rsidRPr="0012185C" w:rsidRDefault="59FED35B" w:rsidP="007608F5">
      <w:pPr>
        <w:spacing w:line="240" w:lineRule="auto"/>
        <w:ind w:firstLine="357"/>
        <w:jc w:val="both"/>
        <w:rPr>
          <w:rFonts w:ascii="Times New Roman" w:hAnsi="Times New Roman" w:cs="Times New Roman"/>
          <w:sz w:val="24"/>
          <w:szCs w:val="24"/>
          <w:lang w:val="lv"/>
        </w:rPr>
      </w:pPr>
      <w:r w:rsidRPr="0012185C">
        <w:rPr>
          <w:rFonts w:ascii="Times New Roman" w:hAnsi="Times New Roman" w:cs="Times New Roman"/>
          <w:sz w:val="24"/>
          <w:szCs w:val="24"/>
          <w:lang w:val="lv"/>
        </w:rPr>
        <w:t xml:space="preserve">Pamatnostādnēs digitālās pamatprasmes tiek definētas saskaņā ar ES statistikas iestādes </w:t>
      </w:r>
      <w:r w:rsidRPr="00FD6CF6">
        <w:rPr>
          <w:rFonts w:ascii="Times New Roman" w:hAnsi="Times New Roman" w:cs="Times New Roman"/>
          <w:i/>
          <w:sz w:val="24"/>
          <w:szCs w:val="24"/>
          <w:lang w:val="lv"/>
        </w:rPr>
        <w:t>Eurostat</w:t>
      </w:r>
      <w:r w:rsidRPr="0012185C">
        <w:rPr>
          <w:rFonts w:ascii="Times New Roman" w:hAnsi="Times New Roman" w:cs="Times New Roman"/>
          <w:sz w:val="24"/>
          <w:szCs w:val="24"/>
          <w:lang w:val="lv"/>
        </w:rPr>
        <w:t xml:space="preserve"> izmantoto</w:t>
      </w:r>
      <w:r w:rsidR="17DF517C" w:rsidRPr="0012185C">
        <w:rPr>
          <w:rFonts w:ascii="Times New Roman" w:hAnsi="Times New Roman" w:cs="Times New Roman"/>
          <w:sz w:val="24"/>
          <w:szCs w:val="24"/>
          <w:lang w:val="lv"/>
        </w:rPr>
        <w:t xml:space="preserve"> metodoloģiju</w:t>
      </w:r>
      <w:r w:rsidR="00A22D7F" w:rsidRPr="0012185C">
        <w:rPr>
          <w:rFonts w:ascii="Times New Roman" w:hAnsi="Times New Roman" w:cs="Times New Roman"/>
          <w:sz w:val="24"/>
          <w:szCs w:val="24"/>
          <w:vertAlign w:val="superscript"/>
          <w:lang w:val="lv"/>
        </w:rPr>
        <w:footnoteReference w:id="21"/>
      </w:r>
      <w:r w:rsidR="17DF517C" w:rsidRPr="0012185C">
        <w:rPr>
          <w:rFonts w:ascii="Times New Roman" w:hAnsi="Times New Roman" w:cs="Times New Roman"/>
          <w:sz w:val="24"/>
          <w:szCs w:val="24"/>
          <w:lang w:val="lv"/>
        </w:rPr>
        <w:t>,</w:t>
      </w:r>
      <w:r w:rsidRPr="0012185C">
        <w:rPr>
          <w:rFonts w:ascii="Times New Roman" w:hAnsi="Times New Roman" w:cs="Times New Roman"/>
          <w:sz w:val="24"/>
          <w:szCs w:val="24"/>
          <w:lang w:val="lv"/>
        </w:rPr>
        <w:t xml:space="preserve"> kur “pamata digitālās prasmes” nozīmē personas spēju izmantot internetu četrās digitālās kompetences jomās</w:t>
      </w:r>
      <w:r w:rsidR="17419BC2" w:rsidRPr="0012185C">
        <w:rPr>
          <w:rFonts w:ascii="Times New Roman" w:hAnsi="Times New Roman" w:cs="Times New Roman"/>
          <w:sz w:val="24"/>
          <w:szCs w:val="24"/>
          <w:lang w:val="lv"/>
        </w:rPr>
        <w:t xml:space="preserve"> </w:t>
      </w:r>
      <w:r w:rsidR="3A2480DC" w:rsidRPr="0012185C">
        <w:rPr>
          <w:rFonts w:ascii="Times New Roman" w:hAnsi="Times New Roman" w:cs="Times New Roman"/>
          <w:sz w:val="24"/>
          <w:szCs w:val="24"/>
          <w:lang w:val="lv"/>
        </w:rPr>
        <w:t>–</w:t>
      </w:r>
      <w:r w:rsidRPr="0012185C">
        <w:rPr>
          <w:rFonts w:ascii="Times New Roman" w:hAnsi="Times New Roman" w:cs="Times New Roman"/>
          <w:sz w:val="24"/>
          <w:szCs w:val="24"/>
          <w:lang w:val="lv"/>
        </w:rPr>
        <w:t xml:space="preserve"> informācija, saziņa, satura radīšana un problēmu risināšana</w:t>
      </w:r>
      <w:r w:rsidR="07CB9B9F" w:rsidRPr="0012185C">
        <w:rPr>
          <w:rFonts w:ascii="Times New Roman" w:hAnsi="Times New Roman" w:cs="Times New Roman"/>
          <w:sz w:val="24"/>
          <w:szCs w:val="24"/>
          <w:lang w:val="lv"/>
        </w:rPr>
        <w:t xml:space="preserve"> </w:t>
      </w:r>
      <w:r w:rsidR="3A2480DC" w:rsidRPr="0012185C">
        <w:rPr>
          <w:rFonts w:ascii="Times New Roman" w:hAnsi="Times New Roman" w:cs="Times New Roman"/>
          <w:sz w:val="24"/>
          <w:szCs w:val="24"/>
          <w:lang w:val="lv"/>
        </w:rPr>
        <w:t>–</w:t>
      </w:r>
      <w:r w:rsidR="07CB9B9F" w:rsidRPr="0012185C">
        <w:rPr>
          <w:rFonts w:ascii="Times New Roman" w:hAnsi="Times New Roman" w:cs="Times New Roman"/>
          <w:sz w:val="24"/>
          <w:szCs w:val="24"/>
          <w:lang w:val="lv"/>
        </w:rPr>
        <w:t xml:space="preserve"> </w:t>
      </w:r>
      <w:r w:rsidRPr="0012185C">
        <w:rPr>
          <w:rFonts w:ascii="Times New Roman" w:hAnsi="Times New Roman" w:cs="Times New Roman"/>
          <w:sz w:val="24"/>
          <w:szCs w:val="24"/>
          <w:lang w:val="lv"/>
        </w:rPr>
        <w:t>atkarībā no darbī</w:t>
      </w:r>
      <w:r w:rsidR="4A91A187" w:rsidRPr="0012185C">
        <w:rPr>
          <w:rFonts w:ascii="Times New Roman" w:hAnsi="Times New Roman" w:cs="Times New Roman"/>
          <w:sz w:val="24"/>
          <w:szCs w:val="24"/>
          <w:lang w:val="lv"/>
        </w:rPr>
        <w:t xml:space="preserve">bām, ko </w:t>
      </w:r>
      <w:r w:rsidR="1F83D8AD" w:rsidRPr="0012185C">
        <w:rPr>
          <w:rFonts w:ascii="Times New Roman" w:hAnsi="Times New Roman" w:cs="Times New Roman"/>
          <w:sz w:val="24"/>
          <w:szCs w:val="24"/>
          <w:lang w:val="lv"/>
        </w:rPr>
        <w:t>persona</w:t>
      </w:r>
      <w:r w:rsidR="4A91A187" w:rsidRPr="0012185C">
        <w:rPr>
          <w:rFonts w:ascii="Times New Roman" w:hAnsi="Times New Roman" w:cs="Times New Roman"/>
          <w:sz w:val="24"/>
          <w:szCs w:val="24"/>
          <w:lang w:val="lv"/>
        </w:rPr>
        <w:t xml:space="preserve"> ir veikusi pēdējo </w:t>
      </w:r>
      <w:r w:rsidR="00EF283B" w:rsidRPr="0012185C">
        <w:rPr>
          <w:rFonts w:ascii="Times New Roman" w:hAnsi="Times New Roman" w:cs="Times New Roman"/>
          <w:sz w:val="24"/>
          <w:szCs w:val="24"/>
          <w:lang w:val="lv"/>
        </w:rPr>
        <w:t>trīs </w:t>
      </w:r>
      <w:r w:rsidRPr="0012185C">
        <w:rPr>
          <w:rFonts w:ascii="Times New Roman" w:hAnsi="Times New Roman" w:cs="Times New Roman"/>
          <w:sz w:val="24"/>
          <w:szCs w:val="24"/>
          <w:lang w:val="lv"/>
        </w:rPr>
        <w:t>mēnešu laikā. Tiek izšķirtas “pamata digitālās prasmes”, “</w:t>
      </w:r>
      <w:r w:rsidR="3C59FD8A" w:rsidRPr="0012185C">
        <w:rPr>
          <w:rFonts w:ascii="Times New Roman" w:hAnsi="Times New Roman" w:cs="Times New Roman"/>
          <w:sz w:val="24"/>
          <w:szCs w:val="24"/>
          <w:lang w:val="lv"/>
        </w:rPr>
        <w:t>par</w:t>
      </w:r>
      <w:r w:rsidR="52761319" w:rsidRPr="0012185C">
        <w:rPr>
          <w:rFonts w:ascii="Times New Roman" w:hAnsi="Times New Roman" w:cs="Times New Roman"/>
          <w:sz w:val="24"/>
          <w:szCs w:val="24"/>
          <w:lang w:val="lv"/>
        </w:rPr>
        <w:t xml:space="preserve"> pamata digitāl</w:t>
      </w:r>
      <w:r w:rsidR="0E293741" w:rsidRPr="0012185C">
        <w:rPr>
          <w:rFonts w:ascii="Times New Roman" w:hAnsi="Times New Roman" w:cs="Times New Roman"/>
          <w:sz w:val="24"/>
          <w:szCs w:val="24"/>
          <w:lang w:val="lv"/>
        </w:rPr>
        <w:t>ajām</w:t>
      </w:r>
      <w:r w:rsidR="52761319" w:rsidRPr="0012185C">
        <w:rPr>
          <w:rFonts w:ascii="Times New Roman" w:hAnsi="Times New Roman" w:cs="Times New Roman"/>
          <w:sz w:val="24"/>
          <w:szCs w:val="24"/>
          <w:lang w:val="lv"/>
        </w:rPr>
        <w:t xml:space="preserve"> prasm</w:t>
      </w:r>
      <w:r w:rsidR="09150AC7" w:rsidRPr="0012185C">
        <w:rPr>
          <w:rFonts w:ascii="Times New Roman" w:hAnsi="Times New Roman" w:cs="Times New Roman"/>
          <w:sz w:val="24"/>
          <w:szCs w:val="24"/>
          <w:lang w:val="lv"/>
        </w:rPr>
        <w:t>ēm</w:t>
      </w:r>
      <w:r w:rsidR="4BFDEDBE" w:rsidRPr="0012185C">
        <w:rPr>
          <w:rFonts w:ascii="Times New Roman" w:hAnsi="Times New Roman" w:cs="Times New Roman"/>
          <w:sz w:val="24"/>
          <w:szCs w:val="24"/>
          <w:lang w:val="lv"/>
        </w:rPr>
        <w:t xml:space="preserve"> </w:t>
      </w:r>
      <w:r w:rsidRPr="0012185C">
        <w:rPr>
          <w:rFonts w:ascii="Times New Roman" w:hAnsi="Times New Roman" w:cs="Times New Roman"/>
          <w:sz w:val="24"/>
          <w:szCs w:val="24"/>
          <w:lang w:val="lv"/>
        </w:rPr>
        <w:t xml:space="preserve">augstākas </w:t>
      </w:r>
      <w:r w:rsidR="4BFDEDBE" w:rsidRPr="0012185C">
        <w:rPr>
          <w:rFonts w:ascii="Times New Roman" w:hAnsi="Times New Roman" w:cs="Times New Roman"/>
          <w:sz w:val="24"/>
          <w:szCs w:val="24"/>
          <w:lang w:val="lv"/>
        </w:rPr>
        <w:t>digitālās prasmes</w:t>
      </w:r>
      <w:r w:rsidRPr="0012185C">
        <w:rPr>
          <w:rFonts w:ascii="Times New Roman" w:hAnsi="Times New Roman" w:cs="Times New Roman"/>
          <w:sz w:val="24"/>
          <w:szCs w:val="24"/>
          <w:lang w:val="lv"/>
        </w:rPr>
        <w:t xml:space="preserve">” un </w:t>
      </w:r>
      <w:r w:rsidR="5978B8A1" w:rsidRPr="0012185C">
        <w:rPr>
          <w:rFonts w:ascii="Times New Roman" w:hAnsi="Times New Roman" w:cs="Times New Roman"/>
          <w:sz w:val="24"/>
          <w:szCs w:val="24"/>
          <w:lang w:val="lv"/>
        </w:rPr>
        <w:t>”</w:t>
      </w:r>
      <w:r w:rsidR="1F6CC4A8" w:rsidRPr="0012185C">
        <w:rPr>
          <w:rFonts w:ascii="Times New Roman" w:hAnsi="Times New Roman" w:cs="Times New Roman"/>
          <w:sz w:val="24"/>
          <w:szCs w:val="24"/>
          <w:lang w:val="lv"/>
        </w:rPr>
        <w:t>par</w:t>
      </w:r>
      <w:r w:rsidR="52761319" w:rsidRPr="0012185C">
        <w:rPr>
          <w:rFonts w:ascii="Times New Roman" w:hAnsi="Times New Roman" w:cs="Times New Roman"/>
          <w:sz w:val="24"/>
          <w:szCs w:val="24"/>
          <w:lang w:val="lv"/>
        </w:rPr>
        <w:t xml:space="preserve"> pamata digitāl</w:t>
      </w:r>
      <w:r w:rsidR="213FA7A6" w:rsidRPr="0012185C">
        <w:rPr>
          <w:rFonts w:ascii="Times New Roman" w:hAnsi="Times New Roman" w:cs="Times New Roman"/>
          <w:sz w:val="24"/>
          <w:szCs w:val="24"/>
          <w:lang w:val="lv"/>
        </w:rPr>
        <w:t>aj</w:t>
      </w:r>
      <w:r w:rsidR="52761319" w:rsidRPr="0012185C">
        <w:rPr>
          <w:rFonts w:ascii="Times New Roman" w:hAnsi="Times New Roman" w:cs="Times New Roman"/>
          <w:sz w:val="24"/>
          <w:szCs w:val="24"/>
          <w:lang w:val="lv"/>
        </w:rPr>
        <w:t>ā</w:t>
      </w:r>
      <w:r w:rsidR="3C13E7F4" w:rsidRPr="0012185C">
        <w:rPr>
          <w:rFonts w:ascii="Times New Roman" w:hAnsi="Times New Roman" w:cs="Times New Roman"/>
          <w:sz w:val="24"/>
          <w:szCs w:val="24"/>
          <w:lang w:val="lv"/>
        </w:rPr>
        <w:t>m</w:t>
      </w:r>
      <w:r w:rsidR="52761319" w:rsidRPr="0012185C">
        <w:rPr>
          <w:rFonts w:ascii="Times New Roman" w:hAnsi="Times New Roman" w:cs="Times New Roman"/>
          <w:sz w:val="24"/>
          <w:szCs w:val="24"/>
          <w:lang w:val="lv"/>
        </w:rPr>
        <w:t xml:space="preserve"> prasm</w:t>
      </w:r>
      <w:r w:rsidR="74A0B206" w:rsidRPr="0012185C" w:rsidDel="5F13027B">
        <w:rPr>
          <w:rFonts w:ascii="Times New Roman" w:hAnsi="Times New Roman" w:cs="Times New Roman"/>
          <w:sz w:val="24"/>
          <w:szCs w:val="24"/>
          <w:lang w:val="lv"/>
        </w:rPr>
        <w:t>ēm</w:t>
      </w:r>
      <w:r w:rsidR="0E250F03" w:rsidRPr="0012185C" w:rsidDel="5F13027B">
        <w:rPr>
          <w:rFonts w:ascii="Times New Roman" w:hAnsi="Times New Roman" w:cs="Times New Roman"/>
          <w:sz w:val="24"/>
          <w:szCs w:val="24"/>
          <w:lang w:val="lv"/>
        </w:rPr>
        <w:t xml:space="preserve"> </w:t>
      </w:r>
      <w:r w:rsidRPr="0012185C">
        <w:rPr>
          <w:rFonts w:ascii="Times New Roman" w:hAnsi="Times New Roman" w:cs="Times New Roman"/>
          <w:sz w:val="24"/>
          <w:szCs w:val="24"/>
          <w:lang w:val="lv"/>
        </w:rPr>
        <w:t xml:space="preserve">zemākas </w:t>
      </w:r>
      <w:r w:rsidR="0E250F03" w:rsidRPr="0012185C">
        <w:rPr>
          <w:rFonts w:ascii="Times New Roman" w:hAnsi="Times New Roman" w:cs="Times New Roman"/>
          <w:sz w:val="24"/>
          <w:szCs w:val="24"/>
          <w:lang w:val="lv"/>
        </w:rPr>
        <w:t>digitālās prasmes</w:t>
      </w:r>
      <w:r w:rsidR="52761319" w:rsidRPr="0012185C">
        <w:rPr>
          <w:rFonts w:ascii="Times New Roman" w:hAnsi="Times New Roman" w:cs="Times New Roman"/>
          <w:sz w:val="24"/>
          <w:szCs w:val="24"/>
          <w:lang w:val="lv"/>
        </w:rPr>
        <w:t>”.</w:t>
      </w:r>
      <w:r w:rsidRPr="0012185C">
        <w:rPr>
          <w:rFonts w:ascii="Times New Roman" w:hAnsi="Times New Roman" w:cs="Times New Roman"/>
          <w:sz w:val="24"/>
          <w:szCs w:val="24"/>
          <w:lang w:val="lv"/>
        </w:rPr>
        <w:t xml:space="preserve"> Personas, kas neizmanto internetu, tiek klasificētas </w:t>
      </w:r>
      <w:r w:rsidR="06012524" w:rsidRPr="0012185C">
        <w:rPr>
          <w:rFonts w:ascii="Times New Roman" w:hAnsi="Times New Roman" w:cs="Times New Roman"/>
          <w:sz w:val="24"/>
          <w:szCs w:val="24"/>
          <w:lang w:val="lv"/>
        </w:rPr>
        <w:t xml:space="preserve">kā </w:t>
      </w:r>
      <w:r w:rsidRPr="0012185C">
        <w:rPr>
          <w:rFonts w:ascii="Times New Roman" w:hAnsi="Times New Roman" w:cs="Times New Roman"/>
          <w:sz w:val="24"/>
          <w:szCs w:val="24"/>
          <w:lang w:val="lv"/>
        </w:rPr>
        <w:t>tādas, kam nav digitālās prasmes.</w:t>
      </w:r>
    </w:p>
    <w:p w14:paraId="72AE33DD" w14:textId="75E60ACB" w:rsidR="00A22D7F" w:rsidRPr="0012185C" w:rsidRDefault="2500695F" w:rsidP="5DFC65C1">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gan arvien lielāks skaits Latvijas iedzīvotāju veic darbības tiešsaistē, s</w:t>
      </w:r>
      <w:r w:rsidR="00A22D7F" w:rsidRPr="0012185C">
        <w:rPr>
          <w:rFonts w:ascii="Times New Roman" w:eastAsia="Times New Roman" w:hAnsi="Times New Roman" w:cs="Times New Roman"/>
          <w:sz w:val="24"/>
          <w:szCs w:val="24"/>
        </w:rPr>
        <w:t xml:space="preserve">askaņā ar </w:t>
      </w:r>
      <w:r w:rsidR="7BD78450" w:rsidRPr="0012185C">
        <w:rPr>
          <w:rFonts w:ascii="Times New Roman" w:eastAsia="Times New Roman" w:hAnsi="Times New Roman" w:cs="Times New Roman"/>
          <w:sz w:val="24"/>
          <w:szCs w:val="24"/>
        </w:rPr>
        <w:t>DESI indeksu par 2020.</w:t>
      </w:r>
      <w:r w:rsidR="00B048F4" w:rsidRPr="0012185C">
        <w:rPr>
          <w:rFonts w:ascii="Times New Roman" w:eastAsia="Times New Roman" w:hAnsi="Times New Roman" w:cs="Times New Roman"/>
          <w:sz w:val="24"/>
          <w:szCs w:val="24"/>
        </w:rPr>
        <w:t> </w:t>
      </w:r>
      <w:r w:rsidR="7BD78450" w:rsidRPr="0012185C">
        <w:rPr>
          <w:rFonts w:ascii="Times New Roman" w:eastAsia="Times New Roman" w:hAnsi="Times New Roman" w:cs="Times New Roman"/>
          <w:sz w:val="24"/>
          <w:szCs w:val="24"/>
        </w:rPr>
        <w:t>gadu</w:t>
      </w:r>
      <w:r w:rsidR="00A22D7F" w:rsidRPr="0012185C">
        <w:rPr>
          <w:rStyle w:val="FootnoteReference"/>
          <w:rFonts w:ascii="Times New Roman" w:eastAsia="Times New Roman" w:hAnsi="Times New Roman" w:cs="Times New Roman"/>
          <w:sz w:val="24"/>
          <w:szCs w:val="24"/>
        </w:rPr>
        <w:footnoteReference w:id="22"/>
      </w:r>
      <w:r w:rsidR="00A22D7F" w:rsidRPr="0012185C">
        <w:rPr>
          <w:rFonts w:ascii="Times New Roman" w:eastAsia="Times New Roman" w:hAnsi="Times New Roman" w:cs="Times New Roman"/>
          <w:sz w:val="24"/>
          <w:szCs w:val="24"/>
        </w:rPr>
        <w:t xml:space="preserve"> iedzīvotājiem Latvijā trūkst digitālās prasmes visos līmeņos, sākot no pamatprasmēm līdz augstākam līmenim, savukārt, zemais IKT speciālistu </w:t>
      </w:r>
      <w:r w:rsidR="0DD81650" w:rsidRPr="0012185C">
        <w:rPr>
          <w:rFonts w:ascii="Times New Roman" w:eastAsia="Times New Roman" w:hAnsi="Times New Roman" w:cs="Times New Roman"/>
          <w:sz w:val="24"/>
          <w:szCs w:val="24"/>
        </w:rPr>
        <w:t xml:space="preserve">darbaspēka </w:t>
      </w:r>
      <w:r w:rsidR="00A22D7F" w:rsidRPr="0012185C">
        <w:rPr>
          <w:rFonts w:ascii="Times New Roman" w:eastAsia="Times New Roman" w:hAnsi="Times New Roman" w:cs="Times New Roman"/>
          <w:sz w:val="24"/>
          <w:szCs w:val="24"/>
        </w:rPr>
        <w:t>īpatsvars kavē digitalizāciju un produktivitāti. Nav panākts būtisks progress, lai uzlabotu digitālo prasmju līmeni, kas ir zem ES vidējā līmeņa. Tikai 43</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Latvijas i</w:t>
      </w:r>
      <w:r w:rsidR="00B048F4" w:rsidRPr="0012185C">
        <w:rPr>
          <w:rFonts w:ascii="Times New Roman" w:eastAsia="Times New Roman" w:hAnsi="Times New Roman" w:cs="Times New Roman"/>
          <w:sz w:val="24"/>
          <w:szCs w:val="24"/>
        </w:rPr>
        <w:t>edzīvotāju vecumā no 16 līdz 74 </w:t>
      </w:r>
      <w:r w:rsidR="00A22D7F" w:rsidRPr="0012185C">
        <w:rPr>
          <w:rFonts w:ascii="Times New Roman" w:eastAsia="Times New Roman" w:hAnsi="Times New Roman" w:cs="Times New Roman"/>
          <w:sz w:val="24"/>
          <w:szCs w:val="24"/>
        </w:rPr>
        <w:t>gadiem ir digitālās pamatprasmes (58</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ES kopumā), rādītājs, kas sociālo rezultātu pārskatā reģistrēts kā “kritisks”, un IKT speciālisti veido nelielu darbaspēka daļu (1,7</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salīdzinājumā ar 3,9</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xml:space="preserve">% ES). Dzimumu atšķirību novēršana digitālajā jomā ir svarīgs elements, jo sievietes </w:t>
      </w:r>
      <w:r w:rsidR="00C2553E" w:rsidRPr="0012185C">
        <w:rPr>
          <w:rFonts w:ascii="Times New Roman" w:eastAsia="Times New Roman" w:hAnsi="Times New Roman" w:cs="Times New Roman"/>
          <w:sz w:val="24"/>
          <w:szCs w:val="24"/>
        </w:rPr>
        <w:t>–</w:t>
      </w:r>
      <w:r w:rsidR="00A22D7F" w:rsidRPr="0012185C">
        <w:rPr>
          <w:rFonts w:ascii="Times New Roman" w:eastAsia="Times New Roman" w:hAnsi="Times New Roman" w:cs="Times New Roman"/>
          <w:sz w:val="24"/>
          <w:szCs w:val="24"/>
        </w:rPr>
        <w:t xml:space="preserve"> I</w:t>
      </w:r>
      <w:r w:rsidR="00B048F4" w:rsidRPr="0012185C">
        <w:rPr>
          <w:rFonts w:ascii="Times New Roman" w:eastAsia="Times New Roman" w:hAnsi="Times New Roman" w:cs="Times New Roman"/>
          <w:sz w:val="24"/>
          <w:szCs w:val="24"/>
        </w:rPr>
        <w:t>KT speciālistes veido tikai 0,5 </w:t>
      </w:r>
      <w:r w:rsidR="00A22D7F" w:rsidRPr="0012185C">
        <w:rPr>
          <w:rFonts w:ascii="Times New Roman" w:eastAsia="Times New Roman" w:hAnsi="Times New Roman" w:cs="Times New Roman"/>
          <w:sz w:val="24"/>
          <w:szCs w:val="24"/>
        </w:rPr>
        <w:t>% no sieviešu nodarbinātības, kas ir zem ES vidējā rādītāja – 1,4</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xml:space="preserve">%. Tomēr </w:t>
      </w:r>
      <w:r w:rsidR="475A4D2E" w:rsidRPr="0012185C">
        <w:rPr>
          <w:rFonts w:ascii="Times New Roman" w:eastAsia="Times New Roman" w:hAnsi="Times New Roman" w:cs="Times New Roman"/>
          <w:sz w:val="24"/>
          <w:szCs w:val="24"/>
        </w:rPr>
        <w:t xml:space="preserve">jānorāda, ka </w:t>
      </w:r>
      <w:r w:rsidR="00A22D7F" w:rsidRPr="0012185C">
        <w:rPr>
          <w:rFonts w:ascii="Times New Roman" w:eastAsia="Times New Roman" w:hAnsi="Times New Roman" w:cs="Times New Roman"/>
          <w:sz w:val="24"/>
          <w:szCs w:val="24"/>
        </w:rPr>
        <w:t>Latvija sekmīgi sagatavo IKT absolventus: ir bijis pastāvīgs pieaugums, kas krietni pārsniedz ES vidējo rādītāju (līdz 5</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no visiem absolventiem salīdzinājumā ar 3,6</w:t>
      </w:r>
      <w:r w:rsidR="00B048F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ES).</w:t>
      </w:r>
    </w:p>
    <w:p w14:paraId="0D084852" w14:textId="4DA2BB19" w:rsidR="30AEBD67" w:rsidRPr="0012185C" w:rsidRDefault="583E8461" w:rsidP="260DE56B">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OECD</w:t>
      </w:r>
      <w:r w:rsidR="571C544A" w:rsidRPr="0012185C">
        <w:rPr>
          <w:rFonts w:ascii="Times New Roman" w:eastAsia="Times New Roman" w:hAnsi="Times New Roman" w:cs="Times New Roman"/>
          <w:sz w:val="24"/>
          <w:szCs w:val="24"/>
        </w:rPr>
        <w:t xml:space="preserve"> 2019.-2020.</w:t>
      </w:r>
      <w:r w:rsidR="75AE1C7C" w:rsidRPr="0012185C">
        <w:rPr>
          <w:rFonts w:ascii="Times New Roman" w:eastAsia="Times New Roman" w:hAnsi="Times New Roman" w:cs="Times New Roman"/>
          <w:sz w:val="24"/>
          <w:szCs w:val="24"/>
        </w:rPr>
        <w:t> </w:t>
      </w:r>
      <w:r w:rsidR="571C544A" w:rsidRPr="0012185C">
        <w:rPr>
          <w:rFonts w:ascii="Times New Roman" w:eastAsia="Times New Roman" w:hAnsi="Times New Roman" w:cs="Times New Roman"/>
          <w:sz w:val="24"/>
          <w:szCs w:val="24"/>
        </w:rPr>
        <w:t>gadā veiktajā Latvijas digitālajā izvērtējumā “</w:t>
      </w:r>
      <w:r w:rsidR="571C544A" w:rsidRPr="0012185C">
        <w:rPr>
          <w:rFonts w:ascii="Times New Roman" w:eastAsia="Times New Roman" w:hAnsi="Times New Roman" w:cs="Times New Roman"/>
          <w:i/>
          <w:iCs/>
          <w:sz w:val="24"/>
          <w:szCs w:val="24"/>
        </w:rPr>
        <w:t>Going Digital in Latvia</w:t>
      </w:r>
      <w:r w:rsidR="571C544A" w:rsidRPr="0012185C">
        <w:rPr>
          <w:rFonts w:ascii="Times New Roman" w:eastAsia="Times New Roman" w:hAnsi="Times New Roman" w:cs="Times New Roman"/>
          <w:sz w:val="24"/>
          <w:szCs w:val="24"/>
        </w:rPr>
        <w:t>” norādīts, ka digitālo pamatprasmju trūkums kavē plašāku IKT izmantošanu iedzīvotāju vidū, jo pusei pieaugušo Latvijā trūkst šādu prasmju</w:t>
      </w:r>
      <w:r w:rsidR="7580B042" w:rsidRPr="0012185C">
        <w:rPr>
          <w:rFonts w:ascii="Times New Roman" w:eastAsia="Times New Roman" w:hAnsi="Times New Roman" w:cs="Times New Roman"/>
          <w:sz w:val="24"/>
          <w:szCs w:val="24"/>
        </w:rPr>
        <w:t>.</w:t>
      </w:r>
      <w:r w:rsidR="571C544A" w:rsidRPr="0012185C">
        <w:rPr>
          <w:rFonts w:ascii="Times New Roman" w:eastAsia="Times New Roman" w:hAnsi="Times New Roman" w:cs="Times New Roman"/>
          <w:sz w:val="24"/>
          <w:szCs w:val="24"/>
        </w:rPr>
        <w:t xml:space="preserve"> </w:t>
      </w:r>
      <w:r w:rsidR="388BBE0D" w:rsidRPr="0012185C">
        <w:rPr>
          <w:rFonts w:ascii="Times New Roman" w:eastAsia="Times New Roman" w:hAnsi="Times New Roman" w:cs="Times New Roman"/>
          <w:sz w:val="24"/>
          <w:szCs w:val="24"/>
        </w:rPr>
        <w:t>Z</w:t>
      </w:r>
      <w:r w:rsidR="571C544A" w:rsidRPr="0012185C">
        <w:rPr>
          <w:rFonts w:ascii="Times New Roman" w:eastAsia="Times New Roman" w:hAnsi="Times New Roman" w:cs="Times New Roman"/>
          <w:sz w:val="24"/>
          <w:szCs w:val="24"/>
        </w:rPr>
        <w:t xml:space="preserve">ems pamata un paaugstināto digitālo prasmju līmenis ierobežo Latvijas </w:t>
      </w:r>
      <w:r w:rsidR="009F17DD">
        <w:rPr>
          <w:rFonts w:ascii="Times New Roman" w:eastAsia="Times New Roman" w:hAnsi="Times New Roman" w:cs="Times New Roman"/>
          <w:sz w:val="24"/>
          <w:szCs w:val="24"/>
        </w:rPr>
        <w:t>komersantu</w:t>
      </w:r>
      <w:r w:rsidR="571C544A" w:rsidRPr="0012185C">
        <w:rPr>
          <w:rFonts w:ascii="Times New Roman" w:eastAsia="Times New Roman" w:hAnsi="Times New Roman" w:cs="Times New Roman"/>
          <w:sz w:val="24"/>
          <w:szCs w:val="24"/>
        </w:rPr>
        <w:t xml:space="preserve"> spējas izmantot digitālās tehnoloģijas.</w:t>
      </w:r>
    </w:p>
    <w:p w14:paraId="20089D79" w14:textId="23733587" w:rsidR="00A22D7F" w:rsidRPr="0012185C" w:rsidRDefault="00A22D7F" w:rsidP="260DE56B">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Darbaspēka prasmju trūkums un neatbilstība ir viens no galvenajiem šķēršļiem uzņēmēju investīcijām un ierobežo ražīguma pieaugumu. Ierobežotais darbaspēka piedāvājums ir izraisījis kvalificētu darbinieku trūkumu, tomēr kvalifikācijas celšanai un pieaugušo izglītībai bija maza ietekme uz prasmju neatbilstības mazināšanu. Zemais darbaspēka digitālo prasmju līmenis ierobežo digitālo tehnoloģiju izmantošanu </w:t>
      </w:r>
      <w:r w:rsidR="004656FD">
        <w:rPr>
          <w:rFonts w:ascii="Times New Roman" w:eastAsia="Times New Roman" w:hAnsi="Times New Roman" w:cs="Times New Roman"/>
          <w:sz w:val="24"/>
          <w:szCs w:val="24"/>
        </w:rPr>
        <w:t>komersantu vidū</w:t>
      </w:r>
      <w:r w:rsidRPr="0012185C">
        <w:rPr>
          <w:rFonts w:ascii="Times New Roman" w:eastAsia="Times New Roman" w:hAnsi="Times New Roman" w:cs="Times New Roman"/>
          <w:sz w:val="24"/>
          <w:szCs w:val="24"/>
        </w:rPr>
        <w:t xml:space="preserve"> un inovāciju potenciālu.</w:t>
      </w:r>
    </w:p>
    <w:p w14:paraId="058DEBEC" w14:textId="5DDEA24F" w:rsidR="00A22D7F" w:rsidRPr="0012185C" w:rsidRDefault="7EE9264E" w:rsidP="248CE753">
      <w:pPr>
        <w:spacing w:line="240" w:lineRule="auto"/>
        <w:ind w:firstLine="72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sz w:val="24"/>
          <w:szCs w:val="24"/>
        </w:rPr>
        <w:lastRenderedPageBreak/>
        <w:t>Tādēļ ir būtiski veicināt gan sabiedrības digitālo prasmju un zināšanu līmeņa paaugstināšanu par iedzīvotājiem pieejamiem</w:t>
      </w:r>
      <w:r w:rsidR="1CD08291" w:rsidRPr="0012185C">
        <w:rPr>
          <w:rFonts w:ascii="Times New Roman" w:eastAsia="Times New Roman" w:hAnsi="Times New Roman" w:cs="Times New Roman"/>
          <w:sz w:val="24"/>
          <w:szCs w:val="24"/>
        </w:rPr>
        <w:t xml:space="preserve"> elektroniskajiem risinājumiem</w:t>
      </w:r>
      <w:r w:rsidRPr="0012185C">
        <w:rPr>
          <w:rFonts w:ascii="Times New Roman" w:eastAsia="Times New Roman" w:hAnsi="Times New Roman" w:cs="Times New Roman"/>
          <w:sz w:val="24"/>
          <w:szCs w:val="24"/>
        </w:rPr>
        <w:t xml:space="preserve">  darbam digitālajā vidē, gan pilnveidot valsts pārvaldes darbinieku profesionālo kompetenci, lai speciālisti, kuri strādā ar klientiem, spētu motivēt un atbalstīt klientus digitālās vides sniegto priekšrocību izmantošan</w:t>
      </w:r>
      <w:r w:rsidR="4B697B0D" w:rsidRPr="0012185C">
        <w:rPr>
          <w:rFonts w:ascii="Times New Roman" w:eastAsia="Times New Roman" w:hAnsi="Times New Roman" w:cs="Times New Roman"/>
          <w:sz w:val="24"/>
          <w:szCs w:val="24"/>
        </w:rPr>
        <w:t>ā</w:t>
      </w:r>
      <w:r w:rsidRPr="0012185C">
        <w:rPr>
          <w:rFonts w:ascii="Times New Roman" w:eastAsia="Times New Roman" w:hAnsi="Times New Roman" w:cs="Times New Roman"/>
          <w:sz w:val="24"/>
          <w:szCs w:val="24"/>
        </w:rPr>
        <w:t>. Tas veicams gan ar komunikācijas un digitālo iespēju veicināšanas pasākumiem, gan arī uzlabojot publiskās pārvaldes, nevalstisko organizāciju darbinieku</w:t>
      </w:r>
      <w:r w:rsidR="73427DF3" w:rsidRPr="0012185C">
        <w:rPr>
          <w:rFonts w:ascii="Times New Roman" w:eastAsia="Times New Roman" w:hAnsi="Times New Roman" w:cs="Times New Roman"/>
          <w:sz w:val="24"/>
          <w:szCs w:val="24"/>
        </w:rPr>
        <w:t xml:space="preserve"> zināšanas un</w:t>
      </w:r>
      <w:r w:rsidRPr="0012185C">
        <w:rPr>
          <w:rFonts w:ascii="Times New Roman" w:eastAsia="Times New Roman" w:hAnsi="Times New Roman" w:cs="Times New Roman"/>
          <w:sz w:val="24"/>
          <w:szCs w:val="24"/>
        </w:rPr>
        <w:t xml:space="preserve"> digitālās prasmes ar mērķi motivēt un palīdzēt iedzīvotājiem mainīt ieradumus</w:t>
      </w:r>
      <w:r w:rsidR="20A76E5A" w:rsidRPr="0012185C">
        <w:rPr>
          <w:rFonts w:ascii="Times New Roman" w:eastAsia="Times New Roman" w:hAnsi="Times New Roman" w:cs="Times New Roman"/>
          <w:sz w:val="24"/>
          <w:szCs w:val="24"/>
        </w:rPr>
        <w:t xml:space="preserve">, lai </w:t>
      </w:r>
      <w:r w:rsidRPr="0012185C">
        <w:rPr>
          <w:rFonts w:ascii="Times New Roman" w:eastAsia="Times New Roman" w:hAnsi="Times New Roman" w:cs="Times New Roman"/>
          <w:sz w:val="24"/>
          <w:szCs w:val="24"/>
        </w:rPr>
        <w:t>turpmāk nepieciešamos pakalpojumus</w:t>
      </w:r>
      <w:r w:rsidR="21C71C65" w:rsidRPr="0012185C">
        <w:rPr>
          <w:rFonts w:ascii="Times New Roman" w:eastAsia="Times New Roman" w:hAnsi="Times New Roman" w:cs="Times New Roman"/>
          <w:sz w:val="24"/>
          <w:szCs w:val="24"/>
        </w:rPr>
        <w:t xml:space="preserve"> tie varētu pieprasīt un</w:t>
      </w:r>
      <w:r w:rsidRPr="0012185C">
        <w:rPr>
          <w:rFonts w:ascii="Times New Roman" w:eastAsia="Times New Roman" w:hAnsi="Times New Roman" w:cs="Times New Roman"/>
          <w:sz w:val="24"/>
          <w:szCs w:val="24"/>
        </w:rPr>
        <w:t xml:space="preserve"> saņemt elektroniskajā vidē nevis klātienē. Līdz šim </w:t>
      </w:r>
      <w:r w:rsidR="008A5F81" w:rsidRPr="0012185C">
        <w:rPr>
          <w:rFonts w:ascii="Times New Roman" w:eastAsia="Times New Roman" w:hAnsi="Times New Roman" w:cs="Times New Roman"/>
          <w:sz w:val="24"/>
          <w:szCs w:val="24"/>
        </w:rPr>
        <w:t xml:space="preserve">visiem iedzīvotājiem pieejamas </w:t>
      </w:r>
      <w:r w:rsidR="002576EC" w:rsidRPr="0012185C">
        <w:rPr>
          <w:rFonts w:ascii="Times New Roman" w:eastAsia="Times New Roman" w:hAnsi="Times New Roman" w:cs="Times New Roman"/>
          <w:sz w:val="24"/>
          <w:szCs w:val="24"/>
        </w:rPr>
        <w:t>mācības digitālo pamatprasmju apguvei, ko nosaka ES Digitālo kompetenču ietvars,</w:t>
      </w:r>
      <w:r w:rsidR="002576EC" w:rsidRPr="0012185C">
        <w:rPr>
          <w:rFonts w:ascii="Times New Roman" w:eastAsia="Times New Roman" w:hAnsi="Times New Roman" w:cs="Times New Roman"/>
          <w:color w:val="000000" w:themeColor="text1"/>
          <w:sz w:val="24"/>
          <w:szCs w:val="24"/>
        </w:rPr>
        <w:t xml:space="preserve"> </w:t>
      </w:r>
      <w:r w:rsidR="008A5F81" w:rsidRPr="0012185C">
        <w:rPr>
          <w:rFonts w:ascii="Times New Roman" w:eastAsia="Times New Roman" w:hAnsi="Times New Roman" w:cs="Times New Roman"/>
          <w:color w:val="000000" w:themeColor="text1"/>
          <w:sz w:val="24"/>
          <w:szCs w:val="24"/>
        </w:rPr>
        <w:t>valsts pārvaldes iestādes, pašvaldības vai organizācijas nenodrošina</w:t>
      </w:r>
      <w:r w:rsidR="373DDE95" w:rsidRPr="0012185C">
        <w:rPr>
          <w:rFonts w:ascii="Times New Roman" w:eastAsia="Times New Roman" w:hAnsi="Times New Roman" w:cs="Times New Roman"/>
          <w:color w:val="000000" w:themeColor="text1"/>
          <w:sz w:val="24"/>
          <w:szCs w:val="24"/>
        </w:rPr>
        <w:t>. Tās vairāk ir atsevišķas iniciatīvas, kas nespēj sasniegt nepieciešamo apjomu, lai veicinātu būtisku digitālo prasmju izaugsmi</w:t>
      </w:r>
      <w:r w:rsidR="65082CCB" w:rsidRPr="0012185C">
        <w:rPr>
          <w:rFonts w:ascii="Times New Roman" w:eastAsia="Times New Roman" w:hAnsi="Times New Roman" w:cs="Times New Roman"/>
          <w:color w:val="000000" w:themeColor="text1"/>
          <w:sz w:val="24"/>
          <w:szCs w:val="24"/>
        </w:rPr>
        <w:t xml:space="preserve"> sabiedrībai kopumā</w:t>
      </w:r>
      <w:r w:rsidR="373DDE95" w:rsidRPr="0012185C">
        <w:rPr>
          <w:rFonts w:ascii="Times New Roman" w:eastAsia="Times New Roman" w:hAnsi="Times New Roman" w:cs="Times New Roman"/>
          <w:color w:val="000000" w:themeColor="text1"/>
          <w:sz w:val="24"/>
          <w:szCs w:val="24"/>
        </w:rPr>
        <w:t xml:space="preserve">. </w:t>
      </w:r>
    </w:p>
    <w:p w14:paraId="3527B75D" w14:textId="65944377" w:rsidR="2A21C6AB" w:rsidRDefault="6576F575" w:rsidP="000920C0">
      <w:pPr>
        <w:spacing w:line="240" w:lineRule="auto"/>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 xml:space="preserve">Situācija Latvijā digitālo pamatprasmju jomā </w:t>
      </w:r>
      <w:r w:rsidR="51D93353" w:rsidRPr="0012185C">
        <w:rPr>
          <w:rFonts w:ascii="Times New Roman" w:eastAsia="Times New Roman" w:hAnsi="Times New Roman" w:cs="Times New Roman"/>
          <w:sz w:val="24"/>
          <w:szCs w:val="24"/>
        </w:rPr>
        <w:t xml:space="preserve"> liecina, ka ir nepieciešamas pārmaiņas, lai pilnībā izmantotu digitālo prasmju potenciālu</w:t>
      </w:r>
      <w:r w:rsidRPr="0012185C">
        <w:rPr>
          <w:rFonts w:ascii="Times New Roman" w:eastAsia="Times New Roman" w:hAnsi="Times New Roman" w:cs="Times New Roman"/>
          <w:sz w:val="24"/>
          <w:szCs w:val="24"/>
        </w:rPr>
        <w:t xml:space="preserve">, lai </w:t>
      </w:r>
      <w:r w:rsidRPr="0012185C">
        <w:rPr>
          <w:rFonts w:ascii="Times New Roman" w:hAnsi="Times New Roman" w:cs="Times New Roman"/>
          <w:sz w:val="24"/>
          <w:szCs w:val="24"/>
        </w:rPr>
        <w:t xml:space="preserve">sabiedrība savu pamattiesību īstenošanu un labklājības </w:t>
      </w:r>
      <w:r w:rsidR="680C320C" w:rsidRPr="0012185C">
        <w:rPr>
          <w:rFonts w:ascii="Times New Roman" w:hAnsi="Times New Roman" w:cs="Times New Roman"/>
          <w:sz w:val="24"/>
          <w:szCs w:val="24"/>
        </w:rPr>
        <w:t xml:space="preserve">uzlabošanu </w:t>
      </w:r>
      <w:r w:rsidRPr="0012185C">
        <w:rPr>
          <w:rFonts w:ascii="Times New Roman" w:hAnsi="Times New Roman" w:cs="Times New Roman"/>
          <w:sz w:val="24"/>
          <w:szCs w:val="24"/>
        </w:rPr>
        <w:t xml:space="preserve">spētu balstīt uz digitālo tehnoloģiju iespēju efektīvu </w:t>
      </w:r>
      <w:r w:rsidR="680C320C" w:rsidRPr="0012185C">
        <w:rPr>
          <w:rFonts w:ascii="Times New Roman" w:hAnsi="Times New Roman" w:cs="Times New Roman"/>
          <w:sz w:val="24"/>
          <w:szCs w:val="24"/>
        </w:rPr>
        <w:t>izmantošanu</w:t>
      </w:r>
      <w:r w:rsidRPr="0012185C">
        <w:rPr>
          <w:rFonts w:ascii="Times New Roman" w:hAnsi="Times New Roman" w:cs="Times New Roman"/>
          <w:sz w:val="24"/>
          <w:szCs w:val="24"/>
        </w:rPr>
        <w:t xml:space="preserve"> sociāl</w:t>
      </w:r>
      <w:r w:rsidR="680C320C" w:rsidRPr="0012185C">
        <w:rPr>
          <w:rFonts w:ascii="Times New Roman" w:hAnsi="Times New Roman" w:cs="Times New Roman"/>
          <w:sz w:val="24"/>
          <w:szCs w:val="24"/>
        </w:rPr>
        <w:t>o vajadzību apmierināšanai, nodarbinātībai un uzņēmējdarbībai, kā arī radošai attīstībai</w:t>
      </w:r>
      <w:r w:rsidRPr="0012185C">
        <w:rPr>
          <w:rFonts w:ascii="Times New Roman" w:hAnsi="Times New Roman" w:cs="Times New Roman"/>
          <w:sz w:val="24"/>
          <w:szCs w:val="24"/>
        </w:rPr>
        <w:t>.</w:t>
      </w:r>
    </w:p>
    <w:p w14:paraId="4C45C8AC" w14:textId="3BCBBBA3" w:rsidR="00A22D7F" w:rsidRPr="006E6EF2" w:rsidRDefault="00A22D7F"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Nepieciešamā rīcība</w:t>
      </w:r>
    </w:p>
    <w:p w14:paraId="08CB110E" w14:textId="4D59156E" w:rsidR="00A22D7F" w:rsidRPr="0012185C" w:rsidRDefault="4E112179"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Rīcības </w:t>
      </w:r>
      <w:r w:rsidR="2DC3628B" w:rsidRPr="0012185C">
        <w:rPr>
          <w:rFonts w:ascii="Times New Roman" w:eastAsia="Times New Roman" w:hAnsi="Times New Roman" w:cs="Times New Roman"/>
          <w:sz w:val="24"/>
          <w:szCs w:val="24"/>
        </w:rPr>
        <w:t xml:space="preserve">nolūka </w:t>
      </w:r>
      <w:r w:rsidRPr="0012185C">
        <w:rPr>
          <w:rFonts w:ascii="Times New Roman" w:eastAsia="Times New Roman" w:hAnsi="Times New Roman" w:cs="Times New Roman"/>
          <w:sz w:val="24"/>
          <w:szCs w:val="24"/>
        </w:rPr>
        <w:t>sasniegšanai veicami pasākumi</w:t>
      </w:r>
      <w:r w:rsidR="6C22210F" w:rsidRPr="0012185C">
        <w:rPr>
          <w:rFonts w:ascii="Times New Roman" w:eastAsia="Times New Roman" w:hAnsi="Times New Roman" w:cs="Times New Roman"/>
          <w:sz w:val="24"/>
          <w:szCs w:val="24"/>
        </w:rPr>
        <w:t xml:space="preserve">, lai </w:t>
      </w:r>
      <w:r w:rsidR="797417EA" w:rsidRPr="0012185C">
        <w:rPr>
          <w:rFonts w:ascii="Times New Roman" w:eastAsia="Times New Roman" w:hAnsi="Times New Roman" w:cs="Times New Roman"/>
          <w:sz w:val="24"/>
          <w:szCs w:val="24"/>
        </w:rPr>
        <w:t xml:space="preserve">veicinātu sabiedrības izpratni par </w:t>
      </w:r>
      <w:r w:rsidR="2BC3DC0A" w:rsidRPr="0012185C">
        <w:rPr>
          <w:rFonts w:ascii="Times New Roman" w:eastAsia="Times New Roman" w:hAnsi="Times New Roman" w:cs="Times New Roman"/>
          <w:sz w:val="24"/>
          <w:szCs w:val="24"/>
        </w:rPr>
        <w:t xml:space="preserve">elektronisko </w:t>
      </w:r>
      <w:r w:rsidR="797417EA" w:rsidRPr="0012185C">
        <w:rPr>
          <w:rFonts w:ascii="Times New Roman" w:eastAsia="Times New Roman" w:hAnsi="Times New Roman" w:cs="Times New Roman"/>
          <w:sz w:val="24"/>
          <w:szCs w:val="24"/>
        </w:rPr>
        <w:t>risinājumu un pakalpojumu pieejamību un priekšrocībām</w:t>
      </w:r>
      <w:r w:rsidR="092D8A15" w:rsidRPr="0012185C">
        <w:rPr>
          <w:rFonts w:ascii="Times New Roman" w:eastAsia="Times New Roman" w:hAnsi="Times New Roman" w:cs="Times New Roman"/>
          <w:sz w:val="24"/>
          <w:szCs w:val="24"/>
        </w:rPr>
        <w:t>,</w:t>
      </w:r>
      <w:r w:rsidR="797417EA" w:rsidRPr="0012185C">
        <w:rPr>
          <w:rFonts w:ascii="Times New Roman" w:eastAsia="Times New Roman" w:hAnsi="Times New Roman" w:cs="Times New Roman"/>
          <w:sz w:val="24"/>
          <w:szCs w:val="24"/>
        </w:rPr>
        <w:t xml:space="preserve"> un</w:t>
      </w:r>
      <w:r w:rsidR="46D4CF2F" w:rsidRPr="0012185C">
        <w:rPr>
          <w:rFonts w:ascii="Times New Roman" w:eastAsia="Times New Roman" w:hAnsi="Times New Roman" w:cs="Times New Roman"/>
          <w:sz w:val="24"/>
          <w:szCs w:val="24"/>
        </w:rPr>
        <w:t>,</w:t>
      </w:r>
      <w:r w:rsidR="797417EA" w:rsidRPr="0012185C">
        <w:rPr>
          <w:rFonts w:ascii="Times New Roman" w:eastAsia="Times New Roman" w:hAnsi="Times New Roman" w:cs="Times New Roman"/>
          <w:sz w:val="24"/>
          <w:szCs w:val="24"/>
        </w:rPr>
        <w:t xml:space="preserve"> lai </w:t>
      </w:r>
      <w:r w:rsidRPr="0012185C">
        <w:rPr>
          <w:rFonts w:ascii="Times New Roman" w:eastAsia="Times New Roman" w:hAnsi="Times New Roman" w:cs="Times New Roman"/>
          <w:sz w:val="24"/>
          <w:szCs w:val="24"/>
        </w:rPr>
        <w:t>digitāl</w:t>
      </w:r>
      <w:r w:rsidR="75C20321" w:rsidRPr="0012185C">
        <w:rPr>
          <w:rFonts w:ascii="Times New Roman" w:eastAsia="Times New Roman" w:hAnsi="Times New Roman" w:cs="Times New Roman"/>
          <w:sz w:val="24"/>
          <w:szCs w:val="24"/>
        </w:rPr>
        <w:t>ās</w:t>
      </w:r>
      <w:r w:rsidRPr="0012185C">
        <w:rPr>
          <w:rFonts w:ascii="Times New Roman" w:eastAsia="Times New Roman" w:hAnsi="Times New Roman" w:cs="Times New Roman"/>
          <w:sz w:val="24"/>
          <w:szCs w:val="24"/>
        </w:rPr>
        <w:t xml:space="preserve"> pamatprasm</w:t>
      </w:r>
      <w:r w:rsidR="0E202792" w:rsidRPr="0012185C">
        <w:rPr>
          <w:rFonts w:ascii="Times New Roman" w:eastAsia="Times New Roman" w:hAnsi="Times New Roman" w:cs="Times New Roman"/>
          <w:sz w:val="24"/>
          <w:szCs w:val="24"/>
        </w:rPr>
        <w:t>es</w:t>
      </w:r>
      <w:r w:rsidRPr="0012185C">
        <w:rPr>
          <w:rFonts w:ascii="Times New Roman" w:eastAsia="Times New Roman" w:hAnsi="Times New Roman" w:cs="Times New Roman"/>
          <w:sz w:val="24"/>
          <w:szCs w:val="24"/>
        </w:rPr>
        <w:t xml:space="preserve"> </w:t>
      </w:r>
      <w:r w:rsidR="2DC3628B" w:rsidRPr="0012185C">
        <w:rPr>
          <w:rFonts w:ascii="Times New Roman" w:eastAsia="Times New Roman" w:hAnsi="Times New Roman" w:cs="Times New Roman"/>
          <w:sz w:val="24"/>
          <w:szCs w:val="24"/>
        </w:rPr>
        <w:t xml:space="preserve">un augstākas digitālās prasmes </w:t>
      </w:r>
      <w:r w:rsidRPr="0012185C">
        <w:rPr>
          <w:rFonts w:ascii="Times New Roman" w:eastAsia="Times New Roman" w:hAnsi="Times New Roman" w:cs="Times New Roman"/>
          <w:sz w:val="24"/>
          <w:szCs w:val="24"/>
        </w:rPr>
        <w:t>apg</w:t>
      </w:r>
      <w:r w:rsidR="286F34EC" w:rsidRPr="0012185C">
        <w:rPr>
          <w:rFonts w:ascii="Times New Roman" w:eastAsia="Times New Roman" w:hAnsi="Times New Roman" w:cs="Times New Roman"/>
          <w:sz w:val="24"/>
          <w:szCs w:val="24"/>
        </w:rPr>
        <w:t>ūtu</w:t>
      </w:r>
      <w:r w:rsidRPr="0012185C">
        <w:rPr>
          <w:rFonts w:ascii="Times New Roman" w:eastAsia="Times New Roman" w:hAnsi="Times New Roman" w:cs="Times New Roman"/>
          <w:sz w:val="24"/>
          <w:szCs w:val="24"/>
        </w:rPr>
        <w:t xml:space="preserve"> </w:t>
      </w:r>
      <w:r w:rsidR="2588A8F0" w:rsidRPr="0012185C">
        <w:rPr>
          <w:rFonts w:ascii="Times New Roman" w:eastAsia="Times New Roman" w:hAnsi="Times New Roman" w:cs="Times New Roman"/>
          <w:sz w:val="24"/>
          <w:szCs w:val="24"/>
        </w:rPr>
        <w:t xml:space="preserve">iespējami </w:t>
      </w:r>
      <w:r w:rsidR="09950DB4" w:rsidRPr="0012185C">
        <w:rPr>
          <w:rFonts w:ascii="Times New Roman" w:eastAsia="Times New Roman" w:hAnsi="Times New Roman" w:cs="Times New Roman"/>
          <w:sz w:val="24"/>
          <w:szCs w:val="24"/>
        </w:rPr>
        <w:t>p</w:t>
      </w:r>
      <w:r w:rsidR="524324E5" w:rsidRPr="0012185C">
        <w:rPr>
          <w:rFonts w:ascii="Times New Roman" w:eastAsia="Times New Roman" w:hAnsi="Times New Roman" w:cs="Times New Roman"/>
          <w:sz w:val="24"/>
          <w:szCs w:val="24"/>
        </w:rPr>
        <w:t>laša sabiedrība</w:t>
      </w:r>
      <w:r w:rsidR="3C1756DF" w:rsidRPr="0012185C">
        <w:rPr>
          <w:rFonts w:ascii="Times New Roman" w:eastAsia="Times New Roman" w:hAnsi="Times New Roman" w:cs="Times New Roman"/>
          <w:sz w:val="24"/>
          <w:szCs w:val="24"/>
        </w:rPr>
        <w:t>s daļa</w:t>
      </w:r>
      <w:r w:rsidR="004656FD">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p>
    <w:p w14:paraId="22A1A5FC" w14:textId="4185A250" w:rsidR="00603AF1" w:rsidRPr="0012185C" w:rsidRDefault="00603AF1"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7B0B0040" w14:textId="5738218E" w:rsidR="00603AF1" w:rsidRPr="0012185C" w:rsidRDefault="6A1320AA" w:rsidP="00603AF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1.</w:t>
      </w:r>
      <w:r w:rsidR="00603AF1" w:rsidRPr="0012185C">
        <w:rPr>
          <w:rFonts w:ascii="Times New Roman" w:hAnsi="Times New Roman" w:cs="Times New Roman"/>
        </w:rPr>
        <w:tab/>
      </w:r>
      <w:r w:rsidRPr="0012185C">
        <w:rPr>
          <w:rFonts w:ascii="Times New Roman" w:eastAsia="Times New Roman" w:hAnsi="Times New Roman" w:cs="Times New Roman"/>
          <w:bCs/>
          <w:sz w:val="24"/>
          <w:szCs w:val="24"/>
        </w:rPr>
        <w:t>veicamās mācību un komunikāciju aktivitātes ir atbilstošas noteikto mērķgrupu interesēm</w:t>
      </w:r>
      <w:r w:rsidRPr="0012185C">
        <w:rPr>
          <w:rFonts w:ascii="Times New Roman" w:eastAsia="Times New Roman" w:hAnsi="Times New Roman" w:cs="Times New Roman"/>
          <w:sz w:val="24"/>
          <w:szCs w:val="24"/>
        </w:rPr>
        <w:t xml:space="preserve">, mediju u.c. informatīvo kanālu lietošanas paradumiem, kā arī </w:t>
      </w:r>
      <w:r w:rsidR="61A7C2E4"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 xml:space="preserve"> risinājumu lietošanas vajadzībām.</w:t>
      </w:r>
    </w:p>
    <w:p w14:paraId="701586AA" w14:textId="2CBE3C66" w:rsidR="00603AF1" w:rsidRPr="0012185C" w:rsidRDefault="00603AF1" w:rsidP="00603AF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w:t>
      </w:r>
      <w:r w:rsidRPr="0012185C">
        <w:rPr>
          <w:rFonts w:ascii="Times New Roman" w:hAnsi="Times New Roman" w:cs="Times New Roman"/>
        </w:rPr>
        <w:tab/>
      </w:r>
      <w:r w:rsidRPr="0012185C">
        <w:rPr>
          <w:rFonts w:ascii="Times New Roman" w:eastAsia="Times New Roman" w:hAnsi="Times New Roman" w:cs="Times New Roman"/>
          <w:sz w:val="24"/>
          <w:szCs w:val="24"/>
        </w:rPr>
        <w:t>grūti sasniedzamās sabiedrības mērķa grupas (seniori, personas ar īpašām vajadzībām</w:t>
      </w:r>
      <w:r w:rsidR="004C4263" w:rsidRPr="0012185C">
        <w:rPr>
          <w:rFonts w:ascii="Times New Roman" w:eastAsia="Times New Roman" w:hAnsi="Times New Roman" w:cs="Times New Roman"/>
          <w:sz w:val="24"/>
          <w:szCs w:val="24"/>
        </w:rPr>
        <w:t>, ieslodzītie, probācijas klienti</w:t>
      </w:r>
      <w:r w:rsidRPr="0012185C">
        <w:rPr>
          <w:rFonts w:ascii="Times New Roman" w:hAnsi="Times New Roman" w:cs="Times New Roman"/>
          <w:sz w:val="24"/>
          <w:szCs w:val="24"/>
        </w:rPr>
        <w:t xml:space="preserve">) </w:t>
      </w:r>
      <w:r w:rsidRPr="0012185C">
        <w:rPr>
          <w:rFonts w:ascii="Times New Roman" w:eastAsia="Times New Roman" w:hAnsi="Times New Roman" w:cs="Times New Roman"/>
          <w:sz w:val="24"/>
          <w:szCs w:val="24"/>
        </w:rPr>
        <w:t>tiek uzrunātas caur uzticamiem kanāliem – digitālajiem aģentiem, nevalstiskajām organizācijām.</w:t>
      </w:r>
    </w:p>
    <w:p w14:paraId="04DC2BDC" w14:textId="6D2EB432" w:rsidR="00603AF1" w:rsidRPr="0012185C" w:rsidRDefault="6A1320AA" w:rsidP="00603AF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3.</w:t>
      </w:r>
      <w:r w:rsidR="00603AF1" w:rsidRPr="0012185C">
        <w:rPr>
          <w:rFonts w:ascii="Times New Roman" w:hAnsi="Times New Roman" w:cs="Times New Roman"/>
        </w:rPr>
        <w:tab/>
      </w:r>
      <w:r w:rsidRPr="0012185C">
        <w:rPr>
          <w:rFonts w:ascii="Times New Roman" w:eastAsia="Times New Roman" w:hAnsi="Times New Roman" w:cs="Times New Roman"/>
          <w:bCs/>
          <w:sz w:val="24"/>
          <w:szCs w:val="24"/>
        </w:rPr>
        <w:t xml:space="preserve">digitālie aģenti un valsts pārvaldes (ietverot arī pašvaldību) klientu apkalpošanas darbinieki ir </w:t>
      </w:r>
      <w:r w:rsidR="6CC5D1E9" w:rsidRPr="0012185C">
        <w:rPr>
          <w:rFonts w:ascii="Times New Roman" w:eastAsia="Times New Roman" w:hAnsi="Times New Roman" w:cs="Times New Roman"/>
          <w:bCs/>
          <w:sz w:val="24"/>
          <w:szCs w:val="24"/>
        </w:rPr>
        <w:t xml:space="preserve">motivēti un </w:t>
      </w:r>
      <w:r w:rsidRPr="0012185C">
        <w:rPr>
          <w:rFonts w:ascii="Times New Roman" w:eastAsia="Times New Roman" w:hAnsi="Times New Roman" w:cs="Times New Roman"/>
          <w:bCs/>
          <w:sz w:val="24"/>
          <w:szCs w:val="24"/>
        </w:rPr>
        <w:t>kvalitatīvi apmācīti</w:t>
      </w:r>
      <w:r w:rsidRPr="0012185C">
        <w:rPr>
          <w:rFonts w:ascii="Times New Roman" w:eastAsia="Times New Roman" w:hAnsi="Times New Roman" w:cs="Times New Roman"/>
          <w:sz w:val="24"/>
          <w:szCs w:val="24"/>
        </w:rPr>
        <w:t xml:space="preserve"> tādās jomās kā kritiskā domāšana, drošības ievērošana elektroniskajā vidē, elektroniskā identifikācija, elektronisko pakalpojumu un risinājumu lietošanā un spēj prasmīgi nodot zināšanas vietējām kopienām un saviem klientiem. </w:t>
      </w:r>
    </w:p>
    <w:p w14:paraId="393F03E8" w14:textId="145C5808" w:rsidR="00B32C0C" w:rsidRPr="0012185C" w:rsidRDefault="6A1320AA" w:rsidP="00B32C0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4.</w:t>
      </w:r>
      <w:r w:rsidR="00603AF1" w:rsidRPr="0012185C">
        <w:rPr>
          <w:rFonts w:ascii="Times New Roman" w:hAnsi="Times New Roman" w:cs="Times New Roman"/>
        </w:rPr>
        <w:tab/>
      </w:r>
      <w:r w:rsidRPr="0012185C">
        <w:rPr>
          <w:rFonts w:ascii="Times New Roman" w:eastAsia="Times New Roman" w:hAnsi="Times New Roman" w:cs="Times New Roman"/>
          <w:bCs/>
          <w:sz w:val="24"/>
          <w:szCs w:val="24"/>
        </w:rPr>
        <w:t>digitālās prasmes</w:t>
      </w:r>
      <w:r w:rsidR="5CDE5B96" w:rsidRPr="0012185C">
        <w:rPr>
          <w:rFonts w:ascii="Times New Roman" w:eastAsia="Times New Roman" w:hAnsi="Times New Roman" w:cs="Times New Roman"/>
          <w:bCs/>
          <w:sz w:val="24"/>
          <w:szCs w:val="24"/>
        </w:rPr>
        <w:t xml:space="preserve"> kā caurviju pamatprasmes</w:t>
      </w:r>
      <w:r w:rsidRPr="0012185C">
        <w:rPr>
          <w:rFonts w:ascii="Times New Roman" w:eastAsia="Times New Roman" w:hAnsi="Times New Roman" w:cs="Times New Roman"/>
          <w:bCs/>
          <w:sz w:val="24"/>
          <w:szCs w:val="24"/>
        </w:rPr>
        <w:t xml:space="preserve"> ir integrētas dažādās izglītības programmās</w:t>
      </w:r>
      <w:r w:rsidRPr="0012185C">
        <w:rPr>
          <w:rFonts w:ascii="Times New Roman" w:eastAsia="Times New Roman" w:hAnsi="Times New Roman" w:cs="Times New Roman"/>
          <w:sz w:val="24"/>
          <w:szCs w:val="24"/>
        </w:rPr>
        <w:t xml:space="preserve"> </w:t>
      </w:r>
      <w:r w:rsidR="386EEB8D" w:rsidRPr="0012185C">
        <w:rPr>
          <w:rFonts w:ascii="Times New Roman" w:eastAsia="Times New Roman" w:hAnsi="Times New Roman" w:cs="Times New Roman"/>
          <w:sz w:val="24"/>
          <w:szCs w:val="24"/>
        </w:rPr>
        <w:t xml:space="preserve">un izglītības līmeņos </w:t>
      </w:r>
      <w:r w:rsidRPr="0012185C">
        <w:rPr>
          <w:rFonts w:ascii="Times New Roman" w:eastAsia="Times New Roman" w:hAnsi="Times New Roman" w:cs="Times New Roman"/>
          <w:sz w:val="24"/>
          <w:szCs w:val="24"/>
        </w:rPr>
        <w:t>atbilstoši izglītojamo vecumam, uztveres īpatnībām, vajadzībām un citiem faktoriem.</w:t>
      </w:r>
    </w:p>
    <w:p w14:paraId="34F5798D" w14:textId="4892D088" w:rsidR="00837426" w:rsidRPr="0012185C" w:rsidRDefault="00B32C0C" w:rsidP="00B32C0C">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ab/>
      </w:r>
      <w:r w:rsidR="00837426" w:rsidRPr="0012185C">
        <w:rPr>
          <w:rFonts w:ascii="Times New Roman" w:eastAsia="Times New Roman" w:hAnsi="Times New Roman" w:cs="Times New Roman"/>
          <w:bCs/>
          <w:sz w:val="24"/>
          <w:szCs w:val="24"/>
        </w:rPr>
        <w:t xml:space="preserve">mērķtiecīgi organizētas mūžizglītības aktivitātes </w:t>
      </w:r>
      <w:r w:rsidR="004C4263" w:rsidRPr="0012185C">
        <w:rPr>
          <w:rFonts w:ascii="Times New Roman" w:eastAsia="Times New Roman" w:hAnsi="Times New Roman" w:cs="Times New Roman"/>
          <w:bCs/>
          <w:sz w:val="24"/>
          <w:szCs w:val="24"/>
        </w:rPr>
        <w:t xml:space="preserve">digitālo prasmju apguvei </w:t>
      </w:r>
      <w:r w:rsidR="00837426" w:rsidRPr="0012185C">
        <w:rPr>
          <w:rFonts w:ascii="Times New Roman" w:eastAsia="Times New Roman" w:hAnsi="Times New Roman" w:cs="Times New Roman"/>
          <w:bCs/>
          <w:sz w:val="24"/>
          <w:szCs w:val="24"/>
        </w:rPr>
        <w:t>ir pieejamas dažādām  iedzīvotāju mērķa grupām pēc iespējas tuvāk viņu dzīves vietai</w:t>
      </w:r>
      <w:r w:rsidR="004C4263" w:rsidRPr="0012185C">
        <w:rPr>
          <w:rFonts w:ascii="Times New Roman" w:eastAsia="Times New Roman" w:hAnsi="Times New Roman" w:cs="Times New Roman"/>
          <w:bCs/>
          <w:sz w:val="24"/>
          <w:szCs w:val="24"/>
        </w:rPr>
        <w:t>.</w:t>
      </w:r>
      <w:r w:rsidR="00837426" w:rsidRPr="0012185C">
        <w:rPr>
          <w:rFonts w:ascii="Times New Roman" w:eastAsia="Times New Roman" w:hAnsi="Times New Roman" w:cs="Times New Roman"/>
          <w:bCs/>
          <w:sz w:val="24"/>
          <w:szCs w:val="24"/>
        </w:rPr>
        <w:t xml:space="preserve"> </w:t>
      </w:r>
    </w:p>
    <w:p w14:paraId="4B983EBE" w14:textId="77777777" w:rsidR="00603AF1" w:rsidRPr="0012185C" w:rsidRDefault="00603AF1" w:rsidP="00603AF1">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1699E22B" w14:textId="7559CFFE" w:rsidR="00A22D7F" w:rsidRPr="0012185C" w:rsidRDefault="04DAC572"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Iedzīvotāju  izglītošanai </w:t>
      </w:r>
      <w:r w:rsidR="7EE9264E" w:rsidRPr="0012185C">
        <w:rPr>
          <w:rFonts w:ascii="Times New Roman" w:eastAsia="Times New Roman" w:hAnsi="Times New Roman" w:cs="Times New Roman"/>
          <w:bCs/>
          <w:sz w:val="24"/>
          <w:szCs w:val="24"/>
        </w:rPr>
        <w:t>veicami pasākumi digitālo pamatprasmju, medijpratības un informācijas pratības attīstīšanai,</w:t>
      </w:r>
      <w:r w:rsidR="7EE9264E" w:rsidRPr="0012185C">
        <w:rPr>
          <w:rFonts w:ascii="Times New Roman" w:eastAsia="Times New Roman" w:hAnsi="Times New Roman" w:cs="Times New Roman"/>
          <w:sz w:val="24"/>
          <w:szCs w:val="24"/>
        </w:rPr>
        <w:t xml:space="preserve"> kas iekļauj visu pamatprasmju kopumu, tai skaitā arī</w:t>
      </w:r>
      <w:r w:rsidR="00E728F2" w:rsidRPr="0012185C">
        <w:rPr>
          <w:rFonts w:ascii="Times New Roman" w:eastAsia="Times New Roman" w:hAnsi="Times New Roman" w:cs="Times New Roman"/>
          <w:sz w:val="24"/>
          <w:szCs w:val="24"/>
        </w:rPr>
        <w:t xml:space="preserve"> kiberdrošības</w:t>
      </w:r>
      <w:r w:rsidR="7EE9264E" w:rsidRPr="0012185C">
        <w:rPr>
          <w:rFonts w:ascii="Times New Roman" w:eastAsia="Times New Roman" w:hAnsi="Times New Roman" w:cs="Times New Roman"/>
          <w:sz w:val="24"/>
          <w:szCs w:val="24"/>
        </w:rPr>
        <w:t xml:space="preserve"> prasmes</w:t>
      </w:r>
      <w:r w:rsidR="4CC564CD" w:rsidRPr="0012185C">
        <w:rPr>
          <w:rFonts w:ascii="Times New Roman" w:eastAsia="Times New Roman" w:hAnsi="Times New Roman" w:cs="Times New Roman"/>
          <w:sz w:val="24"/>
          <w:szCs w:val="24"/>
        </w:rPr>
        <w:t>.</w:t>
      </w:r>
    </w:p>
    <w:p w14:paraId="1E8F72F9" w14:textId="05AAFB64" w:rsidR="00D115ED" w:rsidRPr="0012185C" w:rsidRDefault="7EE9264E"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nodrošinātu iespēju apgūt digitālās pamatprasmes katram iedzīvotājam</w:t>
      </w:r>
      <w:r w:rsidR="14891541"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kam tās nepieciešamas neatkarīgi no vecuma, sociālā statusa un nodrošinātības līmeņa, </w:t>
      </w:r>
      <w:r w:rsidR="1128900A" w:rsidRPr="0012185C">
        <w:rPr>
          <w:rFonts w:ascii="Times New Roman" w:eastAsia="Times New Roman" w:hAnsi="Times New Roman" w:cs="Times New Roman"/>
          <w:sz w:val="24"/>
          <w:szCs w:val="24"/>
        </w:rPr>
        <w:t>to vidū bērni</w:t>
      </w:r>
      <w:r w:rsidR="20944F2D" w:rsidRPr="0012185C">
        <w:rPr>
          <w:rFonts w:ascii="Times New Roman" w:eastAsia="Times New Roman" w:hAnsi="Times New Roman" w:cs="Times New Roman"/>
          <w:sz w:val="24"/>
          <w:szCs w:val="24"/>
        </w:rPr>
        <w:t>em</w:t>
      </w:r>
      <w:r w:rsidR="1128900A" w:rsidRPr="0012185C">
        <w:rPr>
          <w:rFonts w:ascii="Times New Roman" w:eastAsia="Times New Roman" w:hAnsi="Times New Roman" w:cs="Times New Roman"/>
          <w:sz w:val="24"/>
          <w:szCs w:val="24"/>
        </w:rPr>
        <w:t>, jaunieši</w:t>
      </w:r>
      <w:r w:rsidR="0C1E5A51" w:rsidRPr="0012185C">
        <w:rPr>
          <w:rFonts w:ascii="Times New Roman" w:eastAsia="Times New Roman" w:hAnsi="Times New Roman" w:cs="Times New Roman"/>
          <w:sz w:val="24"/>
          <w:szCs w:val="24"/>
        </w:rPr>
        <w:t>em</w:t>
      </w:r>
      <w:r w:rsidR="1128900A" w:rsidRPr="0012185C">
        <w:rPr>
          <w:rFonts w:ascii="Times New Roman" w:eastAsia="Times New Roman" w:hAnsi="Times New Roman" w:cs="Times New Roman"/>
          <w:sz w:val="24"/>
          <w:szCs w:val="24"/>
        </w:rPr>
        <w:t xml:space="preserve">, </w:t>
      </w:r>
      <w:r w:rsidR="18C93CDC" w:rsidRPr="0012185C">
        <w:rPr>
          <w:rFonts w:ascii="Times New Roman" w:eastAsia="Times New Roman" w:hAnsi="Times New Roman" w:cs="Times New Roman"/>
          <w:sz w:val="24"/>
          <w:szCs w:val="24"/>
        </w:rPr>
        <w:t xml:space="preserve">MVU, </w:t>
      </w:r>
      <w:r w:rsidR="60F07ACD" w:rsidRPr="0012185C">
        <w:rPr>
          <w:rFonts w:ascii="Times New Roman" w:eastAsia="Times New Roman" w:hAnsi="Times New Roman" w:cs="Times New Roman"/>
          <w:sz w:val="24"/>
          <w:szCs w:val="24"/>
        </w:rPr>
        <w:t>nodarbināt</w:t>
      </w:r>
      <w:r w:rsidR="1EE6A504" w:rsidRPr="0012185C">
        <w:rPr>
          <w:rFonts w:ascii="Times New Roman" w:eastAsia="Times New Roman" w:hAnsi="Times New Roman" w:cs="Times New Roman"/>
          <w:sz w:val="24"/>
          <w:szCs w:val="24"/>
        </w:rPr>
        <w:t>ajiem</w:t>
      </w:r>
      <w:r w:rsidR="60F07ACD" w:rsidRPr="0012185C">
        <w:rPr>
          <w:rFonts w:ascii="Times New Roman" w:eastAsia="Times New Roman" w:hAnsi="Times New Roman" w:cs="Times New Roman"/>
          <w:sz w:val="24"/>
          <w:szCs w:val="24"/>
        </w:rPr>
        <w:t>,</w:t>
      </w:r>
      <w:r w:rsidR="733E9C0D" w:rsidRPr="0012185C">
        <w:rPr>
          <w:rFonts w:ascii="Times New Roman" w:eastAsia="Times New Roman" w:hAnsi="Times New Roman" w:cs="Times New Roman"/>
          <w:sz w:val="24"/>
          <w:szCs w:val="24"/>
        </w:rPr>
        <w:t xml:space="preserve"> </w:t>
      </w:r>
      <w:r w:rsidR="69E7DB93" w:rsidRPr="0012185C">
        <w:rPr>
          <w:rFonts w:ascii="Times New Roman" w:eastAsia="Times New Roman" w:hAnsi="Times New Roman" w:cs="Times New Roman"/>
          <w:sz w:val="24"/>
          <w:szCs w:val="24"/>
        </w:rPr>
        <w:t xml:space="preserve">izglītības jomas personālam, </w:t>
      </w:r>
      <w:r w:rsidR="0A6F9E12" w:rsidRPr="0012185C">
        <w:rPr>
          <w:rFonts w:ascii="Times New Roman" w:eastAsia="Times New Roman" w:hAnsi="Times New Roman" w:cs="Times New Roman"/>
          <w:sz w:val="24"/>
          <w:szCs w:val="24"/>
        </w:rPr>
        <w:t>sieviet</w:t>
      </w:r>
      <w:r w:rsidR="4D5540A4" w:rsidRPr="0012185C">
        <w:rPr>
          <w:rFonts w:ascii="Times New Roman" w:eastAsia="Times New Roman" w:hAnsi="Times New Roman" w:cs="Times New Roman"/>
          <w:sz w:val="24"/>
          <w:szCs w:val="24"/>
        </w:rPr>
        <w:t>ēm</w:t>
      </w:r>
      <w:r w:rsidR="0A6F9E12" w:rsidRPr="0012185C">
        <w:rPr>
          <w:rFonts w:ascii="Times New Roman" w:eastAsia="Times New Roman" w:hAnsi="Times New Roman" w:cs="Times New Roman"/>
          <w:sz w:val="24"/>
          <w:szCs w:val="24"/>
        </w:rPr>
        <w:t xml:space="preserve">, </w:t>
      </w:r>
      <w:r w:rsidR="1128900A" w:rsidRPr="0012185C">
        <w:rPr>
          <w:rFonts w:ascii="Times New Roman" w:eastAsia="Times New Roman" w:hAnsi="Times New Roman" w:cs="Times New Roman"/>
          <w:sz w:val="24"/>
          <w:szCs w:val="24"/>
        </w:rPr>
        <w:t>darba meklētāji</w:t>
      </w:r>
      <w:r w:rsidR="698E7CA4" w:rsidRPr="0012185C">
        <w:rPr>
          <w:rFonts w:ascii="Times New Roman" w:eastAsia="Times New Roman" w:hAnsi="Times New Roman" w:cs="Times New Roman"/>
          <w:sz w:val="24"/>
          <w:szCs w:val="24"/>
        </w:rPr>
        <w:t>em</w:t>
      </w:r>
      <w:r w:rsidR="1128900A" w:rsidRPr="0012185C">
        <w:rPr>
          <w:rFonts w:ascii="Times New Roman" w:eastAsia="Times New Roman" w:hAnsi="Times New Roman" w:cs="Times New Roman"/>
          <w:sz w:val="24"/>
          <w:szCs w:val="24"/>
        </w:rPr>
        <w:t>, person</w:t>
      </w:r>
      <w:r w:rsidR="0A4ED509" w:rsidRPr="0012185C">
        <w:rPr>
          <w:rFonts w:ascii="Times New Roman" w:eastAsia="Times New Roman" w:hAnsi="Times New Roman" w:cs="Times New Roman"/>
          <w:sz w:val="24"/>
          <w:szCs w:val="24"/>
        </w:rPr>
        <w:t>ām</w:t>
      </w:r>
      <w:r w:rsidR="1128900A" w:rsidRPr="0012185C">
        <w:rPr>
          <w:rFonts w:ascii="Times New Roman" w:eastAsia="Times New Roman" w:hAnsi="Times New Roman" w:cs="Times New Roman"/>
          <w:sz w:val="24"/>
          <w:szCs w:val="24"/>
        </w:rPr>
        <w:t xml:space="preserve"> ar īpašām </w:t>
      </w:r>
      <w:r w:rsidR="58F05340" w:rsidRPr="0012185C">
        <w:rPr>
          <w:rFonts w:ascii="Times New Roman" w:eastAsia="Times New Roman" w:hAnsi="Times New Roman" w:cs="Times New Roman"/>
          <w:sz w:val="24"/>
          <w:szCs w:val="24"/>
        </w:rPr>
        <w:t>vajadzībām, seniori</w:t>
      </w:r>
      <w:r w:rsidR="2531C0C3" w:rsidRPr="0012185C">
        <w:rPr>
          <w:rFonts w:ascii="Times New Roman" w:eastAsia="Times New Roman" w:hAnsi="Times New Roman" w:cs="Times New Roman"/>
          <w:sz w:val="24"/>
          <w:szCs w:val="24"/>
        </w:rPr>
        <w:t>em</w:t>
      </w:r>
      <w:r w:rsidR="58F05340" w:rsidRPr="0012185C">
        <w:rPr>
          <w:rFonts w:ascii="Times New Roman" w:eastAsia="Times New Roman" w:hAnsi="Times New Roman" w:cs="Times New Roman"/>
          <w:sz w:val="24"/>
          <w:szCs w:val="24"/>
        </w:rPr>
        <w:t xml:space="preserve">, </w:t>
      </w:r>
      <w:r w:rsidR="004C4263" w:rsidRPr="0012185C">
        <w:rPr>
          <w:rFonts w:ascii="Times New Roman" w:eastAsia="Times New Roman" w:hAnsi="Times New Roman" w:cs="Times New Roman"/>
          <w:sz w:val="24"/>
          <w:szCs w:val="24"/>
        </w:rPr>
        <w:t xml:space="preserve">ieslodzītajiem, probācijas klientiem, </w:t>
      </w:r>
      <w:r w:rsidR="191FB49A" w:rsidRPr="0012185C">
        <w:rPr>
          <w:rFonts w:ascii="Times New Roman" w:eastAsia="Times New Roman" w:hAnsi="Times New Roman" w:cs="Times New Roman"/>
          <w:sz w:val="24"/>
          <w:szCs w:val="24"/>
        </w:rPr>
        <w:t xml:space="preserve">digitālajiem </w:t>
      </w:r>
      <w:r w:rsidR="191FB49A" w:rsidRPr="0012185C">
        <w:rPr>
          <w:rFonts w:ascii="Times New Roman" w:eastAsia="Times New Roman" w:hAnsi="Times New Roman" w:cs="Times New Roman"/>
          <w:sz w:val="24"/>
          <w:szCs w:val="24"/>
        </w:rPr>
        <w:lastRenderedPageBreak/>
        <w:t xml:space="preserve">aģentiem, </w:t>
      </w:r>
      <w:r w:rsidR="58F05340" w:rsidRPr="0012185C">
        <w:rPr>
          <w:rFonts w:ascii="Times New Roman" w:eastAsia="Times New Roman" w:hAnsi="Times New Roman" w:cs="Times New Roman"/>
          <w:sz w:val="24"/>
          <w:szCs w:val="24"/>
        </w:rPr>
        <w:t>u.c. sabiedrības grup</w:t>
      </w:r>
      <w:r w:rsidR="715D39AF" w:rsidRPr="0012185C">
        <w:rPr>
          <w:rFonts w:ascii="Times New Roman" w:eastAsia="Times New Roman" w:hAnsi="Times New Roman" w:cs="Times New Roman"/>
          <w:sz w:val="24"/>
          <w:szCs w:val="24"/>
        </w:rPr>
        <w:t>ām</w:t>
      </w:r>
      <w:r w:rsidR="58F05340"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n</w:t>
      </w:r>
      <w:r w:rsidRPr="0012185C">
        <w:rPr>
          <w:rFonts w:ascii="Times New Roman" w:eastAsia="Times New Roman" w:hAnsi="Times New Roman" w:cs="Times New Roman"/>
          <w:bCs/>
          <w:sz w:val="24"/>
          <w:szCs w:val="24"/>
        </w:rPr>
        <w:t>epieciešama dažādu institūciju, NVO un sociālo partneru koordinēta sadarbība</w:t>
      </w:r>
      <w:r w:rsidRPr="0012185C">
        <w:rPr>
          <w:rFonts w:ascii="Times New Roman" w:eastAsia="Times New Roman" w:hAnsi="Times New Roman" w:cs="Times New Roman"/>
          <w:sz w:val="24"/>
          <w:szCs w:val="24"/>
        </w:rPr>
        <w:t>, lai efektīvi izmantotu to rīcībā esošo kompetenci, resursus un kapacitāti</w:t>
      </w:r>
      <w:r w:rsidR="5F2DD61C" w:rsidRPr="0012185C">
        <w:rPr>
          <w:rFonts w:ascii="Times New Roman" w:eastAsia="Times New Roman" w:hAnsi="Times New Roman" w:cs="Times New Roman"/>
          <w:sz w:val="24"/>
          <w:szCs w:val="24"/>
        </w:rPr>
        <w:t>.</w:t>
      </w:r>
      <w:r w:rsidR="32B5B66E" w:rsidRPr="0012185C">
        <w:rPr>
          <w:rFonts w:ascii="Times New Roman" w:eastAsia="Times New Roman" w:hAnsi="Times New Roman" w:cs="Times New Roman"/>
          <w:sz w:val="24"/>
          <w:szCs w:val="24"/>
        </w:rPr>
        <w:t xml:space="preserve"> </w:t>
      </w:r>
      <w:r w:rsidR="75C48D27" w:rsidRPr="0012185C">
        <w:rPr>
          <w:rFonts w:ascii="Times New Roman" w:eastAsia="Times New Roman" w:hAnsi="Times New Roman" w:cs="Times New Roman"/>
          <w:sz w:val="24"/>
          <w:szCs w:val="24"/>
        </w:rPr>
        <w:t>P</w:t>
      </w:r>
      <w:r w:rsidRPr="0012185C">
        <w:rPr>
          <w:rFonts w:ascii="Times New Roman" w:eastAsia="Times New Roman" w:hAnsi="Times New Roman" w:cs="Times New Roman"/>
          <w:sz w:val="24"/>
          <w:szCs w:val="24"/>
        </w:rPr>
        <w:t xml:space="preserve">iemēram, lai digitālo pamatprasmju </w:t>
      </w:r>
      <w:r w:rsidR="68FBA5B7" w:rsidRPr="0012185C">
        <w:rPr>
          <w:rFonts w:ascii="Times New Roman" w:eastAsia="Times New Roman" w:hAnsi="Times New Roman" w:cs="Times New Roman"/>
          <w:sz w:val="24"/>
          <w:szCs w:val="24"/>
        </w:rPr>
        <w:t xml:space="preserve">apguve būtu </w:t>
      </w:r>
      <w:r w:rsidRPr="0012185C">
        <w:rPr>
          <w:rFonts w:ascii="Times New Roman" w:eastAsia="Times New Roman" w:hAnsi="Times New Roman" w:cs="Times New Roman"/>
          <w:sz w:val="24"/>
          <w:szCs w:val="24"/>
        </w:rPr>
        <w:t>pieejam</w:t>
      </w:r>
      <w:r w:rsidR="16094763" w:rsidRPr="0012185C">
        <w:rPr>
          <w:rFonts w:ascii="Times New Roman" w:eastAsia="Times New Roman" w:hAnsi="Times New Roman" w:cs="Times New Roman"/>
          <w:sz w:val="24"/>
          <w:szCs w:val="24"/>
        </w:rPr>
        <w:t>a</w:t>
      </w:r>
      <w:r w:rsidR="4A91A187" w:rsidRPr="0012185C">
        <w:rPr>
          <w:rFonts w:ascii="Times New Roman" w:eastAsia="Times New Roman" w:hAnsi="Times New Roman" w:cs="Times New Roman"/>
          <w:sz w:val="24"/>
          <w:szCs w:val="24"/>
        </w:rPr>
        <w:t xml:space="preserve"> dažādām iedzīvotāju</w:t>
      </w:r>
      <w:r w:rsidRPr="0012185C">
        <w:rPr>
          <w:rFonts w:ascii="Times New Roman" w:eastAsia="Times New Roman" w:hAnsi="Times New Roman" w:cs="Times New Roman"/>
          <w:sz w:val="24"/>
          <w:szCs w:val="24"/>
        </w:rPr>
        <w:t xml:space="preserve"> grupām, izmantojami dažādi digitālo prasmju sniegšanas kanāli, tostarp nacionālais bibliotēku tīkls, valstisko un nevalstisko organizāciju iniciētas kursu programmas u</w:t>
      </w:r>
      <w:r w:rsidR="1C074090" w:rsidRPr="0012185C">
        <w:rPr>
          <w:rFonts w:ascii="Times New Roman" w:eastAsia="Times New Roman" w:hAnsi="Times New Roman" w:cs="Times New Roman"/>
          <w:sz w:val="24"/>
          <w:szCs w:val="24"/>
        </w:rPr>
        <w:t xml:space="preserve">n </w:t>
      </w:r>
      <w:r w:rsidRPr="0012185C">
        <w:rPr>
          <w:rFonts w:ascii="Times New Roman" w:eastAsia="Times New Roman" w:hAnsi="Times New Roman" w:cs="Times New Roman"/>
          <w:sz w:val="24"/>
          <w:szCs w:val="24"/>
        </w:rPr>
        <w:t>c</w:t>
      </w:r>
      <w:r w:rsidR="5F5804B1" w:rsidRPr="0012185C">
        <w:rPr>
          <w:rFonts w:ascii="Times New Roman" w:eastAsia="Times New Roman" w:hAnsi="Times New Roman" w:cs="Times New Roman"/>
          <w:sz w:val="24"/>
          <w:szCs w:val="24"/>
        </w:rPr>
        <w:t>iti</w:t>
      </w:r>
      <w:r w:rsidRPr="0012185C">
        <w:rPr>
          <w:rFonts w:ascii="Times New Roman" w:eastAsia="Times New Roman" w:hAnsi="Times New Roman" w:cs="Times New Roman"/>
          <w:sz w:val="24"/>
          <w:szCs w:val="24"/>
        </w:rPr>
        <w:t xml:space="preserve"> pasākumi</w:t>
      </w:r>
      <w:r w:rsidR="4733ACEF" w:rsidRPr="0012185C">
        <w:rPr>
          <w:rFonts w:ascii="Times New Roman" w:eastAsia="Times New Roman" w:hAnsi="Times New Roman" w:cs="Times New Roman"/>
          <w:sz w:val="24"/>
          <w:szCs w:val="24"/>
        </w:rPr>
        <w:t>.</w:t>
      </w:r>
      <w:r w:rsidR="11E96BDD" w:rsidRPr="0012185C">
        <w:rPr>
          <w:rFonts w:ascii="Times New Roman" w:eastAsia="Times New Roman" w:hAnsi="Times New Roman" w:cs="Times New Roman"/>
          <w:sz w:val="24"/>
          <w:szCs w:val="24"/>
        </w:rPr>
        <w:t xml:space="preserve"> </w:t>
      </w:r>
      <w:r w:rsidR="11E96BDD" w:rsidRPr="0012185C">
        <w:rPr>
          <w:rFonts w:ascii="Times New Roman" w:eastAsia="Times New Roman" w:hAnsi="Times New Roman" w:cs="Times New Roman"/>
          <w:bCs/>
          <w:sz w:val="24"/>
          <w:szCs w:val="24"/>
        </w:rPr>
        <w:t xml:space="preserve">Profesionālās kompetences pilnveides pasākumu ietvaros </w:t>
      </w:r>
      <w:r w:rsidR="25F998DE" w:rsidRPr="0012185C">
        <w:rPr>
          <w:rFonts w:ascii="Times New Roman" w:eastAsia="Times New Roman" w:hAnsi="Times New Roman" w:cs="Times New Roman"/>
          <w:bCs/>
          <w:sz w:val="24"/>
          <w:szCs w:val="24"/>
        </w:rPr>
        <w:t xml:space="preserve">nodrošināma </w:t>
      </w:r>
      <w:r w:rsidR="74C79C5C" w:rsidRPr="0012185C">
        <w:rPr>
          <w:rFonts w:ascii="Times New Roman" w:eastAsia="Times New Roman" w:hAnsi="Times New Roman" w:cs="Times New Roman"/>
          <w:bCs/>
          <w:sz w:val="24"/>
          <w:szCs w:val="24"/>
        </w:rPr>
        <w:t xml:space="preserve">nodarbinātu un nenodarbinātu pieaugušo </w:t>
      </w:r>
      <w:r w:rsidR="37E12CFE" w:rsidRPr="0012185C">
        <w:rPr>
          <w:rFonts w:ascii="Times New Roman" w:eastAsia="Times New Roman" w:hAnsi="Times New Roman" w:cs="Times New Roman"/>
          <w:bCs/>
          <w:sz w:val="24"/>
          <w:szCs w:val="24"/>
        </w:rPr>
        <w:t xml:space="preserve">digitālo prasmju </w:t>
      </w:r>
      <w:r w:rsidR="17B9AB90" w:rsidRPr="0012185C">
        <w:rPr>
          <w:rFonts w:ascii="Times New Roman" w:eastAsia="Times New Roman" w:hAnsi="Times New Roman" w:cs="Times New Roman"/>
          <w:bCs/>
          <w:sz w:val="24"/>
          <w:szCs w:val="24"/>
        </w:rPr>
        <w:t>apguve</w:t>
      </w:r>
      <w:r w:rsidR="37E12CFE" w:rsidRPr="0012185C">
        <w:rPr>
          <w:rFonts w:ascii="Times New Roman" w:eastAsia="Times New Roman" w:hAnsi="Times New Roman" w:cs="Times New Roman"/>
          <w:bCs/>
          <w:sz w:val="24"/>
          <w:szCs w:val="24"/>
        </w:rPr>
        <w:t xml:space="preserve"> atbilstoši darba tirgus vajadzībām</w:t>
      </w:r>
      <w:r w:rsidR="37E12CFE" w:rsidRPr="0012185C">
        <w:rPr>
          <w:rFonts w:ascii="Times New Roman" w:eastAsia="Times New Roman" w:hAnsi="Times New Roman" w:cs="Times New Roman"/>
          <w:sz w:val="24"/>
          <w:szCs w:val="24"/>
        </w:rPr>
        <w:t>.</w:t>
      </w:r>
      <w:r w:rsidR="00C84D76" w:rsidRPr="0012185C">
        <w:rPr>
          <w:rFonts w:ascii="Times New Roman" w:eastAsia="Times New Roman" w:hAnsi="Times New Roman" w:cs="Times New Roman"/>
          <w:sz w:val="24"/>
          <w:szCs w:val="24"/>
        </w:rPr>
        <w:t xml:space="preserve"> </w:t>
      </w:r>
    </w:p>
    <w:p w14:paraId="43376050" w14:textId="7C9D6403" w:rsidR="00325A1C" w:rsidRPr="0012185C" w:rsidRDefault="6967AD1E" w:rsidP="248CE753">
      <w:pPr>
        <w:autoSpaceDE w:val="0"/>
        <w:autoSpaceDN w:val="0"/>
        <w:adjustRightInd w:val="0"/>
        <w:spacing w:after="0" w:line="240" w:lineRule="auto"/>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Digitālo pamatprasmju apguvei nepieciešams</w:t>
      </w:r>
      <w:r w:rsidR="332EC422" w:rsidRPr="0012185C">
        <w:rPr>
          <w:rFonts w:ascii="Times New Roman" w:eastAsia="Times New Roman" w:hAnsi="Times New Roman" w:cs="Times New Roman"/>
          <w:sz w:val="24"/>
          <w:szCs w:val="24"/>
        </w:rPr>
        <w:t xml:space="preserve"> tehnoloģiju bagātināts</w:t>
      </w:r>
      <w:r w:rsidR="332EC422" w:rsidRPr="0012185C">
        <w:rPr>
          <w:rFonts w:ascii="Times New Roman" w:hAnsi="Times New Roman" w:cs="Times New Roman"/>
          <w:sz w:val="24"/>
          <w:szCs w:val="24"/>
        </w:rPr>
        <w:t>,</w:t>
      </w:r>
      <w:r w:rsidR="322252B3" w:rsidRPr="0012185C">
        <w:rPr>
          <w:rFonts w:ascii="Times New Roman" w:hAnsi="Times New Roman" w:cs="Times New Roman"/>
          <w:sz w:val="24"/>
          <w:szCs w:val="24"/>
        </w:rPr>
        <w:t xml:space="preserve"> </w:t>
      </w:r>
      <w:r w:rsidRPr="0012185C">
        <w:rPr>
          <w:rFonts w:ascii="Times New Roman" w:eastAsia="Times New Roman" w:hAnsi="Times New Roman" w:cs="Times New Roman"/>
          <w:sz w:val="24"/>
          <w:szCs w:val="24"/>
        </w:rPr>
        <w:t>interaktīvs un mūsdienīgs mācību process</w:t>
      </w:r>
      <w:r w:rsidR="373DDE95"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 digitāls saturs</w:t>
      </w:r>
      <w:r w:rsidR="373DDE95" w:rsidRPr="0012185C">
        <w:rPr>
          <w:rFonts w:ascii="Times New Roman" w:eastAsia="Times New Roman" w:hAnsi="Times New Roman" w:cs="Times New Roman"/>
          <w:sz w:val="24"/>
          <w:szCs w:val="24"/>
        </w:rPr>
        <w:t xml:space="preserve"> un metodiskie materiāli, kā izveidoto saturu izmantot un pielietot dažādu mērķa grupu mācībām. </w:t>
      </w:r>
      <w:r w:rsidR="00C84D76" w:rsidRPr="0012185C">
        <w:rPr>
          <w:rFonts w:ascii="Times New Roman" w:eastAsia="Times New Roman" w:hAnsi="Times New Roman" w:cs="Times New Roman"/>
          <w:sz w:val="24"/>
          <w:szCs w:val="24"/>
        </w:rPr>
        <w:t xml:space="preserve">Tāpat jāmeklē jauni saturiski un tehniski risinājumi attiecībā uz ieslodzīto digitālo prasmju attīstību, tādejādi līdzsvarojot ieslodzījumā noteiktos ierobežojumus un sabiedrības drošībai drošu digitālo prasmju apguves iespējas. </w:t>
      </w:r>
      <w:r w:rsidR="19B62919" w:rsidRPr="0012185C">
        <w:rPr>
          <w:rFonts w:ascii="Times New Roman" w:eastAsia="Times New Roman" w:hAnsi="Times New Roman" w:cs="Times New Roman"/>
          <w:sz w:val="24"/>
          <w:szCs w:val="24"/>
        </w:rPr>
        <w:t>Lai to nodrošinātu</w:t>
      </w:r>
      <w:r w:rsidR="6E74E0C2" w:rsidRPr="0012185C">
        <w:rPr>
          <w:rFonts w:ascii="Times New Roman" w:eastAsia="Times New Roman" w:hAnsi="Times New Roman" w:cs="Times New Roman"/>
          <w:sz w:val="24"/>
          <w:szCs w:val="24"/>
        </w:rPr>
        <w:t>,</w:t>
      </w:r>
      <w:r w:rsidR="19B62919" w:rsidRPr="0012185C">
        <w:rPr>
          <w:rFonts w:ascii="Times New Roman" w:eastAsia="Times New Roman" w:hAnsi="Times New Roman" w:cs="Times New Roman"/>
          <w:sz w:val="24"/>
          <w:szCs w:val="24"/>
        </w:rPr>
        <w:t xml:space="preserve"> jāveicina </w:t>
      </w:r>
      <w:r w:rsidR="34B9A0E4" w:rsidRPr="0012185C">
        <w:rPr>
          <w:rFonts w:ascii="Times New Roman" w:eastAsia="Times New Roman" w:hAnsi="Times New Roman" w:cs="Times New Roman"/>
          <w:sz w:val="24"/>
          <w:szCs w:val="24"/>
        </w:rPr>
        <w:t xml:space="preserve">izglītības iestāžu mācībspēku un </w:t>
      </w:r>
      <w:r w:rsidR="332EC422" w:rsidRPr="0012185C">
        <w:rPr>
          <w:rFonts w:ascii="Times New Roman" w:eastAsia="Times New Roman" w:hAnsi="Times New Roman" w:cs="Times New Roman"/>
          <w:sz w:val="24"/>
          <w:szCs w:val="24"/>
        </w:rPr>
        <w:t xml:space="preserve">personāla pedagoģiski digitālā kompetence, </w:t>
      </w:r>
      <w:r w:rsidR="19B62919" w:rsidRPr="0012185C">
        <w:rPr>
          <w:rFonts w:ascii="Times New Roman" w:eastAsia="Times New Roman" w:hAnsi="Times New Roman" w:cs="Times New Roman"/>
          <w:sz w:val="24"/>
          <w:szCs w:val="24"/>
        </w:rPr>
        <w:t>daudzveidīga digitālā satura un mācību materiālu izstrāde</w:t>
      </w:r>
      <w:r w:rsidR="373DDE95" w:rsidRPr="0012185C">
        <w:rPr>
          <w:rFonts w:ascii="Times New Roman" w:eastAsia="Times New Roman" w:hAnsi="Times New Roman" w:cs="Times New Roman"/>
          <w:sz w:val="24"/>
          <w:szCs w:val="24"/>
        </w:rPr>
        <w:t>,</w:t>
      </w:r>
      <w:r w:rsidR="19B62919" w:rsidRPr="0012185C">
        <w:rPr>
          <w:rFonts w:ascii="Times New Roman" w:eastAsia="Times New Roman" w:hAnsi="Times New Roman" w:cs="Times New Roman"/>
          <w:sz w:val="24"/>
          <w:szCs w:val="24"/>
        </w:rPr>
        <w:t xml:space="preserve"> </w:t>
      </w:r>
      <w:r w:rsidR="373DDE95" w:rsidRPr="0012185C">
        <w:rPr>
          <w:rFonts w:ascii="Times New Roman" w:eastAsia="Times New Roman" w:hAnsi="Times New Roman" w:cs="Times New Roman"/>
          <w:sz w:val="24"/>
          <w:szCs w:val="24"/>
        </w:rPr>
        <w:t xml:space="preserve">balstoties uz pamatotu mācību metodiku un brīvu pieejamību valsts valodā, kā arī drukāto mācību materiālu papildināšana ar elektroniskiem atbalsta resursiem, tostarp plašāk izmantojot tiešsaistes kursus. </w:t>
      </w:r>
      <w:r w:rsidR="291FC5CA" w:rsidRPr="0012185C">
        <w:rPr>
          <w:rFonts w:ascii="Times New Roman" w:eastAsia="Times New Roman" w:hAnsi="Times New Roman" w:cs="Times New Roman"/>
          <w:sz w:val="24"/>
          <w:szCs w:val="24"/>
        </w:rPr>
        <w:t>Izglītībā t</w:t>
      </w:r>
      <w:r w:rsidR="332EC422" w:rsidRPr="0012185C">
        <w:rPr>
          <w:rFonts w:ascii="Times New Roman" w:hAnsi="Times New Roman" w:cs="Times New Roman"/>
          <w:sz w:val="24"/>
          <w:szCs w:val="24"/>
        </w:rPr>
        <w:t xml:space="preserve">ehnoloģijas jāizmanto ne tikai kā atbalsta rīks izglītības procesu nodrošināšanai, bet arī kā mācību rīks, vēršot izglītojamo uzmanību uz tehnoloģiju </w:t>
      </w:r>
      <w:r w:rsidR="3F2270CC" w:rsidRPr="0012185C">
        <w:rPr>
          <w:rFonts w:ascii="Times New Roman" w:hAnsi="Times New Roman" w:cs="Times New Roman"/>
          <w:sz w:val="24"/>
          <w:szCs w:val="24"/>
        </w:rPr>
        <w:t xml:space="preserve">pārdomātu, </w:t>
      </w:r>
      <w:r w:rsidR="332EC422" w:rsidRPr="0012185C">
        <w:rPr>
          <w:rFonts w:ascii="Times New Roman" w:hAnsi="Times New Roman" w:cs="Times New Roman"/>
          <w:sz w:val="24"/>
          <w:szCs w:val="24"/>
        </w:rPr>
        <w:t>mērķtiecīgu izmantošanu, eksperimentēšanu un reflektēšanu mācīšanās nolūkā.</w:t>
      </w:r>
      <w:r w:rsidR="1525A447" w:rsidRPr="0012185C">
        <w:rPr>
          <w:rFonts w:ascii="Times New Roman" w:hAnsi="Times New Roman" w:cs="Times New Roman"/>
          <w:sz w:val="24"/>
          <w:szCs w:val="24"/>
        </w:rPr>
        <w:t xml:space="preserve"> </w:t>
      </w:r>
    </w:p>
    <w:p w14:paraId="107D7DB6" w14:textId="1CAE38F8" w:rsidR="00A22D7F" w:rsidRPr="0012185C" w:rsidRDefault="373DDE95"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Papildus minētajam, jānodrošina mērķtiecīgas aktivitātes informācijas nodošanā mācību mērķa grupām, lai nodrošinātu mācību materiālu izmantošanu.</w:t>
      </w:r>
    </w:p>
    <w:p w14:paraId="6C813B48" w14:textId="30CC914F" w:rsidR="00A22D7F" w:rsidRPr="0012185C" w:rsidRDefault="63524349"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w:t>
      </w:r>
      <w:r w:rsidR="19423FAC" w:rsidRPr="0012185C">
        <w:rPr>
          <w:rFonts w:ascii="Times New Roman" w:eastAsia="Times New Roman" w:hAnsi="Times New Roman" w:cs="Times New Roman"/>
          <w:sz w:val="24"/>
          <w:szCs w:val="24"/>
        </w:rPr>
        <w:t>abiedrība</w:t>
      </w:r>
      <w:r w:rsidR="2DD9126B" w:rsidRPr="0012185C">
        <w:rPr>
          <w:rFonts w:ascii="Times New Roman" w:eastAsia="Times New Roman" w:hAnsi="Times New Roman" w:cs="Times New Roman"/>
          <w:sz w:val="24"/>
          <w:szCs w:val="24"/>
        </w:rPr>
        <w:t>s izpratn</w:t>
      </w:r>
      <w:r w:rsidR="33CA948F" w:rsidRPr="0012185C">
        <w:rPr>
          <w:rFonts w:ascii="Times New Roman" w:eastAsia="Times New Roman" w:hAnsi="Times New Roman" w:cs="Times New Roman"/>
          <w:sz w:val="24"/>
          <w:szCs w:val="24"/>
        </w:rPr>
        <w:t>i</w:t>
      </w:r>
      <w:r w:rsidR="19423FAC" w:rsidRPr="0012185C">
        <w:rPr>
          <w:rFonts w:ascii="Times New Roman" w:eastAsia="Times New Roman" w:hAnsi="Times New Roman" w:cs="Times New Roman"/>
          <w:sz w:val="24"/>
          <w:szCs w:val="24"/>
        </w:rPr>
        <w:t xml:space="preserve"> par </w:t>
      </w:r>
      <w:r w:rsidR="680686B4" w:rsidRPr="0012185C">
        <w:rPr>
          <w:rFonts w:ascii="Times New Roman" w:eastAsia="Times New Roman" w:hAnsi="Times New Roman" w:cs="Times New Roman"/>
          <w:sz w:val="24"/>
          <w:szCs w:val="24"/>
        </w:rPr>
        <w:t>digitālo prasmju nepieciešamību</w:t>
      </w:r>
      <w:r w:rsidR="7118E969" w:rsidRPr="0012185C">
        <w:rPr>
          <w:rFonts w:ascii="Times New Roman" w:eastAsia="Times New Roman" w:hAnsi="Times New Roman" w:cs="Times New Roman"/>
          <w:sz w:val="24"/>
          <w:szCs w:val="24"/>
        </w:rPr>
        <w:t xml:space="preserve"> jāveicina</w:t>
      </w:r>
      <w:r w:rsidR="4A30BBD8" w:rsidRPr="0012185C">
        <w:rPr>
          <w:rFonts w:ascii="Times New Roman" w:eastAsia="Times New Roman" w:hAnsi="Times New Roman" w:cs="Times New Roman"/>
          <w:sz w:val="24"/>
          <w:szCs w:val="24"/>
        </w:rPr>
        <w:t>,</w:t>
      </w:r>
      <w:r w:rsidR="2BDD184C" w:rsidRPr="0012185C">
        <w:rPr>
          <w:rFonts w:ascii="Times New Roman" w:eastAsia="Times New Roman" w:hAnsi="Times New Roman" w:cs="Times New Roman"/>
          <w:sz w:val="24"/>
          <w:szCs w:val="24"/>
        </w:rPr>
        <w:t xml:space="preserve"> organizējot</w:t>
      </w:r>
      <w:r w:rsidR="78BC30C4" w:rsidRPr="0012185C">
        <w:rPr>
          <w:rFonts w:ascii="Times New Roman" w:eastAsia="Times New Roman" w:hAnsi="Times New Roman" w:cs="Times New Roman"/>
          <w:sz w:val="24"/>
          <w:szCs w:val="24"/>
        </w:rPr>
        <w:t xml:space="preserve"> arī</w:t>
      </w:r>
      <w:r w:rsidR="2BDD184C" w:rsidRPr="0012185C">
        <w:rPr>
          <w:rFonts w:ascii="Times New Roman" w:eastAsia="Times New Roman" w:hAnsi="Times New Roman" w:cs="Times New Roman"/>
          <w:sz w:val="24"/>
          <w:szCs w:val="24"/>
        </w:rPr>
        <w:t xml:space="preserve"> </w:t>
      </w:r>
      <w:r w:rsidR="15C48A81" w:rsidRPr="0012185C">
        <w:rPr>
          <w:rFonts w:ascii="Times New Roman" w:eastAsia="Times New Roman" w:hAnsi="Times New Roman" w:cs="Times New Roman"/>
          <w:bCs/>
          <w:sz w:val="24"/>
          <w:szCs w:val="24"/>
        </w:rPr>
        <w:t>regulārus informēšanas pasākumus</w:t>
      </w:r>
      <w:r w:rsidR="15C48A81" w:rsidRPr="0012185C">
        <w:rPr>
          <w:rFonts w:ascii="Times New Roman" w:eastAsia="Times New Roman" w:hAnsi="Times New Roman" w:cs="Times New Roman"/>
          <w:sz w:val="24"/>
          <w:szCs w:val="24"/>
        </w:rPr>
        <w:t>, tostarp</w:t>
      </w:r>
      <w:r w:rsidR="2BDD184C" w:rsidRPr="0012185C">
        <w:rPr>
          <w:rFonts w:ascii="Times New Roman" w:eastAsia="Times New Roman" w:hAnsi="Times New Roman" w:cs="Times New Roman"/>
          <w:sz w:val="24"/>
          <w:szCs w:val="24"/>
        </w:rPr>
        <w:t xml:space="preserve"> informatīv</w:t>
      </w:r>
      <w:r w:rsidR="354C7326" w:rsidRPr="0012185C">
        <w:rPr>
          <w:rFonts w:ascii="Times New Roman" w:eastAsia="Times New Roman" w:hAnsi="Times New Roman" w:cs="Times New Roman"/>
          <w:sz w:val="24"/>
          <w:szCs w:val="24"/>
        </w:rPr>
        <w:t>o</w:t>
      </w:r>
      <w:r w:rsidR="2BDD184C" w:rsidRPr="0012185C">
        <w:rPr>
          <w:rFonts w:ascii="Times New Roman" w:eastAsia="Times New Roman" w:hAnsi="Times New Roman" w:cs="Times New Roman"/>
          <w:sz w:val="24"/>
          <w:szCs w:val="24"/>
        </w:rPr>
        <w:t xml:space="preserve"> kampaņ</w:t>
      </w:r>
      <w:r w:rsidR="4CD93238" w:rsidRPr="0012185C">
        <w:rPr>
          <w:rFonts w:ascii="Times New Roman" w:eastAsia="Times New Roman" w:hAnsi="Times New Roman" w:cs="Times New Roman"/>
          <w:sz w:val="24"/>
          <w:szCs w:val="24"/>
        </w:rPr>
        <w:t>u</w:t>
      </w:r>
      <w:r w:rsidR="2BDD184C" w:rsidRPr="0012185C">
        <w:rPr>
          <w:rFonts w:ascii="Times New Roman" w:eastAsia="Times New Roman" w:hAnsi="Times New Roman" w:cs="Times New Roman"/>
          <w:sz w:val="24"/>
          <w:szCs w:val="24"/>
        </w:rPr>
        <w:t xml:space="preserve"> “</w:t>
      </w:r>
      <w:r w:rsidR="59849A5C" w:rsidRPr="0012185C">
        <w:rPr>
          <w:rFonts w:ascii="Times New Roman" w:eastAsia="Times New Roman" w:hAnsi="Times New Roman" w:cs="Times New Roman"/>
          <w:sz w:val="24"/>
          <w:szCs w:val="24"/>
        </w:rPr>
        <w:t>Digitālā</w:t>
      </w:r>
      <w:r w:rsidR="2BDD184C" w:rsidRPr="0012185C">
        <w:rPr>
          <w:rFonts w:ascii="Times New Roman" w:eastAsia="Times New Roman" w:hAnsi="Times New Roman" w:cs="Times New Roman"/>
          <w:sz w:val="24"/>
          <w:szCs w:val="24"/>
        </w:rPr>
        <w:t xml:space="preserve"> nedē</w:t>
      </w:r>
      <w:r w:rsidR="5B934AD2" w:rsidRPr="0012185C">
        <w:rPr>
          <w:rFonts w:ascii="Times New Roman" w:eastAsia="Times New Roman" w:hAnsi="Times New Roman" w:cs="Times New Roman"/>
          <w:sz w:val="24"/>
          <w:szCs w:val="24"/>
        </w:rPr>
        <w:t>ļa”</w:t>
      </w:r>
      <w:r w:rsidR="49018922" w:rsidRPr="0012185C">
        <w:rPr>
          <w:rFonts w:ascii="Times New Roman" w:eastAsia="Times New Roman" w:hAnsi="Times New Roman" w:cs="Times New Roman"/>
          <w:sz w:val="24"/>
          <w:szCs w:val="24"/>
        </w:rPr>
        <w:t xml:space="preserve">, </w:t>
      </w:r>
      <w:r w:rsidR="296547D9" w:rsidRPr="0012185C">
        <w:rPr>
          <w:rFonts w:ascii="Times New Roman" w:eastAsia="Times New Roman" w:hAnsi="Times New Roman" w:cs="Times New Roman"/>
          <w:sz w:val="24"/>
          <w:szCs w:val="24"/>
        </w:rPr>
        <w:t xml:space="preserve">dažādas </w:t>
      </w:r>
      <w:r w:rsidR="5B934AD2" w:rsidRPr="0012185C">
        <w:rPr>
          <w:rFonts w:ascii="Times New Roman" w:eastAsia="Times New Roman" w:hAnsi="Times New Roman" w:cs="Times New Roman"/>
          <w:sz w:val="24"/>
          <w:szCs w:val="24"/>
        </w:rPr>
        <w:t>sabiedrības grup</w:t>
      </w:r>
      <w:r w:rsidR="4FBFC9F2" w:rsidRPr="0012185C">
        <w:rPr>
          <w:rFonts w:ascii="Times New Roman" w:eastAsia="Times New Roman" w:hAnsi="Times New Roman" w:cs="Times New Roman"/>
          <w:sz w:val="24"/>
          <w:szCs w:val="24"/>
        </w:rPr>
        <w:t>as</w:t>
      </w:r>
      <w:r w:rsidR="3243C229" w:rsidRPr="0012185C">
        <w:rPr>
          <w:rFonts w:ascii="Times New Roman" w:eastAsia="Times New Roman" w:hAnsi="Times New Roman" w:cs="Times New Roman"/>
          <w:sz w:val="24"/>
          <w:szCs w:val="24"/>
        </w:rPr>
        <w:t>, piemēram,</w:t>
      </w:r>
      <w:r w:rsidR="3AB4EF57" w:rsidRPr="0012185C">
        <w:rPr>
          <w:rFonts w:ascii="Times New Roman" w:eastAsia="Times New Roman" w:hAnsi="Times New Roman" w:cs="Times New Roman"/>
          <w:sz w:val="24"/>
          <w:szCs w:val="24"/>
        </w:rPr>
        <w:t xml:space="preserve"> </w:t>
      </w:r>
      <w:r w:rsidR="0CFEE1CB" w:rsidRPr="0012185C">
        <w:rPr>
          <w:rFonts w:ascii="Times New Roman" w:eastAsia="Times New Roman" w:hAnsi="Times New Roman" w:cs="Times New Roman"/>
          <w:sz w:val="24"/>
          <w:szCs w:val="24"/>
        </w:rPr>
        <w:t>MVU</w:t>
      </w:r>
      <w:r w:rsidR="5B934AD2" w:rsidRPr="0012185C">
        <w:rPr>
          <w:rFonts w:ascii="Times New Roman" w:eastAsia="Times New Roman" w:hAnsi="Times New Roman" w:cs="Times New Roman"/>
          <w:sz w:val="24"/>
          <w:szCs w:val="24"/>
        </w:rPr>
        <w:t>, valsts un pašvaldību sektorā strādājoš</w:t>
      </w:r>
      <w:r w:rsidR="52E49ECC" w:rsidRPr="0012185C">
        <w:rPr>
          <w:rFonts w:ascii="Times New Roman" w:eastAsia="Times New Roman" w:hAnsi="Times New Roman" w:cs="Times New Roman"/>
          <w:sz w:val="24"/>
          <w:szCs w:val="24"/>
        </w:rPr>
        <w:t>ie</w:t>
      </w:r>
      <w:r w:rsidR="5B934AD2" w:rsidRPr="0012185C">
        <w:rPr>
          <w:rFonts w:ascii="Times New Roman" w:eastAsia="Times New Roman" w:hAnsi="Times New Roman" w:cs="Times New Roman"/>
          <w:sz w:val="24"/>
          <w:szCs w:val="24"/>
        </w:rPr>
        <w:t>, skolotāj</w:t>
      </w:r>
      <w:r w:rsidR="3BB2F64A" w:rsidRPr="0012185C">
        <w:rPr>
          <w:rFonts w:ascii="Times New Roman" w:eastAsia="Times New Roman" w:hAnsi="Times New Roman" w:cs="Times New Roman"/>
          <w:sz w:val="24"/>
          <w:szCs w:val="24"/>
        </w:rPr>
        <w:t>i</w:t>
      </w:r>
      <w:r w:rsidR="5B934AD2" w:rsidRPr="0012185C">
        <w:rPr>
          <w:rFonts w:ascii="Times New Roman" w:eastAsia="Times New Roman" w:hAnsi="Times New Roman" w:cs="Times New Roman"/>
          <w:sz w:val="24"/>
          <w:szCs w:val="24"/>
        </w:rPr>
        <w:t xml:space="preserve"> un vecāk</w:t>
      </w:r>
      <w:r w:rsidR="305043D5" w:rsidRPr="0012185C">
        <w:rPr>
          <w:rFonts w:ascii="Times New Roman" w:eastAsia="Times New Roman" w:hAnsi="Times New Roman" w:cs="Times New Roman"/>
          <w:sz w:val="24"/>
          <w:szCs w:val="24"/>
        </w:rPr>
        <w:t>i</w:t>
      </w:r>
      <w:r w:rsidR="5B934AD2" w:rsidRPr="0012185C">
        <w:rPr>
          <w:rFonts w:ascii="Times New Roman" w:eastAsia="Times New Roman" w:hAnsi="Times New Roman" w:cs="Times New Roman"/>
          <w:sz w:val="24"/>
          <w:szCs w:val="24"/>
        </w:rPr>
        <w:t>, bērn</w:t>
      </w:r>
      <w:r w:rsidR="3964769A" w:rsidRPr="0012185C">
        <w:rPr>
          <w:rFonts w:ascii="Times New Roman" w:eastAsia="Times New Roman" w:hAnsi="Times New Roman" w:cs="Times New Roman"/>
          <w:sz w:val="24"/>
          <w:szCs w:val="24"/>
        </w:rPr>
        <w:t>i</w:t>
      </w:r>
      <w:r w:rsidR="5B934AD2" w:rsidRPr="0012185C">
        <w:rPr>
          <w:rFonts w:ascii="Times New Roman" w:eastAsia="Times New Roman" w:hAnsi="Times New Roman" w:cs="Times New Roman"/>
          <w:sz w:val="24"/>
          <w:szCs w:val="24"/>
        </w:rPr>
        <w:t xml:space="preserve"> un jaunieš</w:t>
      </w:r>
      <w:r w:rsidR="3CBE4A56" w:rsidRPr="0012185C">
        <w:rPr>
          <w:rFonts w:ascii="Times New Roman" w:eastAsia="Times New Roman" w:hAnsi="Times New Roman" w:cs="Times New Roman"/>
          <w:sz w:val="24"/>
          <w:szCs w:val="24"/>
        </w:rPr>
        <w:t>i</w:t>
      </w:r>
      <w:r w:rsidR="5B934AD2" w:rsidRPr="0012185C">
        <w:rPr>
          <w:rFonts w:ascii="Times New Roman" w:eastAsia="Times New Roman" w:hAnsi="Times New Roman" w:cs="Times New Roman"/>
          <w:sz w:val="24"/>
          <w:szCs w:val="24"/>
        </w:rPr>
        <w:t xml:space="preserve"> </w:t>
      </w:r>
      <w:r w:rsidR="76C31B9D" w:rsidRPr="0012185C">
        <w:rPr>
          <w:rFonts w:ascii="Times New Roman" w:eastAsia="Times New Roman" w:hAnsi="Times New Roman" w:cs="Times New Roman"/>
          <w:sz w:val="24"/>
          <w:szCs w:val="24"/>
        </w:rPr>
        <w:t xml:space="preserve">regulāri </w:t>
      </w:r>
      <w:r w:rsidR="5CF0C8BB" w:rsidRPr="0012185C">
        <w:rPr>
          <w:rFonts w:ascii="Times New Roman" w:eastAsia="Times New Roman" w:hAnsi="Times New Roman" w:cs="Times New Roman"/>
          <w:sz w:val="24"/>
          <w:szCs w:val="24"/>
        </w:rPr>
        <w:t>jā</w:t>
      </w:r>
      <w:r w:rsidR="5B934AD2" w:rsidRPr="0012185C">
        <w:rPr>
          <w:rFonts w:ascii="Times New Roman" w:eastAsia="Times New Roman" w:hAnsi="Times New Roman" w:cs="Times New Roman"/>
          <w:sz w:val="24"/>
          <w:szCs w:val="24"/>
        </w:rPr>
        <w:t xml:space="preserve">informē par </w:t>
      </w:r>
      <w:r w:rsidR="35620B00" w:rsidRPr="0012185C">
        <w:rPr>
          <w:rFonts w:ascii="Times New Roman" w:eastAsia="Times New Roman" w:hAnsi="Times New Roman" w:cs="Times New Roman"/>
          <w:sz w:val="24"/>
          <w:szCs w:val="24"/>
        </w:rPr>
        <w:t>digitālās identitātes risinājumiem, drošību elektroniskajā vidē, kritisko domāšanu,</w:t>
      </w:r>
      <w:r w:rsidR="5B934AD2" w:rsidRPr="0012185C">
        <w:rPr>
          <w:rFonts w:ascii="Times New Roman" w:eastAsia="Times New Roman" w:hAnsi="Times New Roman" w:cs="Times New Roman"/>
          <w:sz w:val="24"/>
          <w:szCs w:val="24"/>
        </w:rPr>
        <w:t xml:space="preserve"> </w:t>
      </w:r>
      <w:r w:rsidR="424FAEDE" w:rsidRPr="0012185C">
        <w:rPr>
          <w:rFonts w:ascii="Times New Roman" w:eastAsia="Times New Roman" w:hAnsi="Times New Roman" w:cs="Times New Roman"/>
          <w:sz w:val="24"/>
          <w:szCs w:val="24"/>
        </w:rPr>
        <w:t xml:space="preserve">elektroniskajiem </w:t>
      </w:r>
      <w:r w:rsidR="5B934AD2" w:rsidRPr="0012185C">
        <w:rPr>
          <w:rFonts w:ascii="Times New Roman" w:eastAsia="Times New Roman" w:hAnsi="Times New Roman" w:cs="Times New Roman"/>
          <w:sz w:val="24"/>
          <w:szCs w:val="24"/>
        </w:rPr>
        <w:t>risinājumu</w:t>
      </w:r>
      <w:r w:rsidR="26C71BA2" w:rsidRPr="0012185C">
        <w:rPr>
          <w:rFonts w:ascii="Times New Roman" w:eastAsia="Times New Roman" w:hAnsi="Times New Roman" w:cs="Times New Roman"/>
          <w:sz w:val="24"/>
          <w:szCs w:val="24"/>
        </w:rPr>
        <w:t xml:space="preserve"> un</w:t>
      </w:r>
      <w:r w:rsidR="5B934AD2" w:rsidRPr="0012185C">
        <w:rPr>
          <w:rFonts w:ascii="Times New Roman" w:eastAsia="Times New Roman" w:hAnsi="Times New Roman" w:cs="Times New Roman"/>
          <w:sz w:val="24"/>
          <w:szCs w:val="24"/>
        </w:rPr>
        <w:t xml:space="preserve"> e-pakalpojumu efektīvu izmantošanu un </w:t>
      </w:r>
      <w:r w:rsidR="045B1F65" w:rsidRPr="0012185C">
        <w:rPr>
          <w:rFonts w:ascii="Times New Roman" w:eastAsia="Times New Roman" w:hAnsi="Times New Roman" w:cs="Times New Roman"/>
          <w:sz w:val="24"/>
          <w:szCs w:val="24"/>
        </w:rPr>
        <w:t xml:space="preserve">jānodrošina </w:t>
      </w:r>
      <w:r w:rsidR="5B934AD2" w:rsidRPr="0012185C">
        <w:rPr>
          <w:rFonts w:ascii="Times New Roman" w:eastAsia="Times New Roman" w:hAnsi="Times New Roman" w:cs="Times New Roman"/>
          <w:sz w:val="24"/>
          <w:szCs w:val="24"/>
        </w:rPr>
        <w:t>mācība</w:t>
      </w:r>
      <w:r w:rsidR="02279658" w:rsidRPr="0012185C">
        <w:rPr>
          <w:rFonts w:ascii="Times New Roman" w:eastAsia="Times New Roman" w:hAnsi="Times New Roman" w:cs="Times New Roman"/>
          <w:sz w:val="24"/>
          <w:szCs w:val="24"/>
        </w:rPr>
        <w:t>s</w:t>
      </w:r>
      <w:r w:rsidR="66468605" w:rsidRPr="0012185C">
        <w:rPr>
          <w:rFonts w:ascii="Times New Roman" w:eastAsia="Times New Roman" w:hAnsi="Times New Roman" w:cs="Times New Roman"/>
          <w:sz w:val="24"/>
          <w:szCs w:val="24"/>
        </w:rPr>
        <w:t xml:space="preserve"> par to izmantošanu.</w:t>
      </w:r>
      <w:r w:rsidR="60847CFB" w:rsidRPr="0012185C">
        <w:rPr>
          <w:rFonts w:ascii="Times New Roman" w:eastAsia="Times New Roman" w:hAnsi="Times New Roman" w:cs="Times New Roman"/>
          <w:sz w:val="24"/>
          <w:szCs w:val="24"/>
        </w:rPr>
        <w:t xml:space="preserve"> </w:t>
      </w:r>
      <w:r w:rsidR="52C199C4" w:rsidRPr="0012185C">
        <w:rPr>
          <w:rFonts w:ascii="Times New Roman" w:eastAsia="Times New Roman" w:hAnsi="Times New Roman" w:cs="Times New Roman"/>
          <w:sz w:val="24"/>
          <w:szCs w:val="24"/>
        </w:rPr>
        <w:t xml:space="preserve">Lai digitālās pamatprasmes apgūtu </w:t>
      </w:r>
      <w:r w:rsidR="2571C01E" w:rsidRPr="0012185C">
        <w:rPr>
          <w:rFonts w:ascii="Times New Roman" w:eastAsia="Times New Roman" w:hAnsi="Times New Roman" w:cs="Times New Roman"/>
          <w:bCs/>
          <w:sz w:val="24"/>
          <w:szCs w:val="24"/>
        </w:rPr>
        <w:t>s</w:t>
      </w:r>
      <w:r w:rsidR="2A5C58C2" w:rsidRPr="0012185C">
        <w:rPr>
          <w:rFonts w:ascii="Times New Roman" w:eastAsia="Times New Roman" w:hAnsi="Times New Roman" w:cs="Times New Roman"/>
          <w:bCs/>
          <w:sz w:val="24"/>
          <w:szCs w:val="24"/>
        </w:rPr>
        <w:t>eniori</w:t>
      </w:r>
      <w:r w:rsidR="27BEE126" w:rsidRPr="0012185C">
        <w:rPr>
          <w:rFonts w:ascii="Times New Roman" w:eastAsia="Times New Roman" w:hAnsi="Times New Roman" w:cs="Times New Roman"/>
          <w:bCs/>
          <w:sz w:val="24"/>
          <w:szCs w:val="24"/>
        </w:rPr>
        <w:t xml:space="preserve">, </w:t>
      </w:r>
      <w:r w:rsidR="086A8E65" w:rsidRPr="0012185C">
        <w:rPr>
          <w:rFonts w:ascii="Times New Roman" w:eastAsia="Times New Roman" w:hAnsi="Times New Roman" w:cs="Times New Roman"/>
          <w:bCs/>
          <w:sz w:val="24"/>
          <w:szCs w:val="24"/>
        </w:rPr>
        <w:t>personas ar īpašām vajadzībām</w:t>
      </w:r>
      <w:r w:rsidR="3EC8126F" w:rsidRPr="0012185C">
        <w:rPr>
          <w:rFonts w:ascii="Times New Roman" w:eastAsia="Times New Roman" w:hAnsi="Times New Roman" w:cs="Times New Roman"/>
          <w:bCs/>
          <w:sz w:val="24"/>
          <w:szCs w:val="24"/>
        </w:rPr>
        <w:t>,</w:t>
      </w:r>
      <w:r w:rsidR="086A8E65" w:rsidRPr="0012185C">
        <w:rPr>
          <w:rFonts w:ascii="Times New Roman" w:eastAsia="Times New Roman" w:hAnsi="Times New Roman" w:cs="Times New Roman"/>
          <w:bCs/>
          <w:sz w:val="24"/>
          <w:szCs w:val="24"/>
        </w:rPr>
        <w:t xml:space="preserve"> u.</w:t>
      </w:r>
      <w:r w:rsidR="28532719" w:rsidRPr="0012185C">
        <w:rPr>
          <w:rFonts w:ascii="Times New Roman" w:eastAsia="Times New Roman" w:hAnsi="Times New Roman" w:cs="Times New Roman"/>
          <w:bCs/>
          <w:sz w:val="24"/>
          <w:szCs w:val="24"/>
        </w:rPr>
        <w:t>c</w:t>
      </w:r>
      <w:r w:rsidR="086A8E65" w:rsidRPr="0012185C">
        <w:rPr>
          <w:rFonts w:ascii="Times New Roman" w:eastAsia="Times New Roman" w:hAnsi="Times New Roman" w:cs="Times New Roman"/>
          <w:bCs/>
          <w:sz w:val="24"/>
          <w:szCs w:val="24"/>
        </w:rPr>
        <w:t>.</w:t>
      </w:r>
      <w:r w:rsidR="4A30BBD8" w:rsidRPr="0012185C">
        <w:rPr>
          <w:rFonts w:ascii="Times New Roman" w:eastAsia="Times New Roman" w:hAnsi="Times New Roman" w:cs="Times New Roman"/>
          <w:bCs/>
          <w:sz w:val="24"/>
          <w:szCs w:val="24"/>
        </w:rPr>
        <w:t>,</w:t>
      </w:r>
      <w:r w:rsidR="27BEE126" w:rsidRPr="0012185C">
        <w:rPr>
          <w:rFonts w:ascii="Times New Roman" w:eastAsia="Times New Roman" w:hAnsi="Times New Roman" w:cs="Times New Roman"/>
          <w:bCs/>
          <w:sz w:val="24"/>
          <w:szCs w:val="24"/>
        </w:rPr>
        <w:t xml:space="preserve"> jāveido</w:t>
      </w:r>
      <w:r w:rsidR="1F251697" w:rsidRPr="0012185C">
        <w:rPr>
          <w:rFonts w:ascii="Times New Roman" w:eastAsia="Times New Roman" w:hAnsi="Times New Roman" w:cs="Times New Roman"/>
          <w:bCs/>
          <w:sz w:val="24"/>
          <w:szCs w:val="24"/>
        </w:rPr>
        <w:t xml:space="preserve"> </w:t>
      </w:r>
      <w:r w:rsidR="4E38FD86" w:rsidRPr="0012185C">
        <w:rPr>
          <w:rFonts w:ascii="Times New Roman" w:eastAsia="Times New Roman" w:hAnsi="Times New Roman" w:cs="Times New Roman"/>
          <w:bCs/>
          <w:sz w:val="24"/>
          <w:szCs w:val="24"/>
        </w:rPr>
        <w:t xml:space="preserve">to uztverei </w:t>
      </w:r>
      <w:r w:rsidR="2A5C58C2" w:rsidRPr="0012185C">
        <w:rPr>
          <w:rFonts w:ascii="Times New Roman" w:eastAsia="Times New Roman" w:hAnsi="Times New Roman" w:cs="Times New Roman"/>
          <w:bCs/>
          <w:sz w:val="24"/>
          <w:szCs w:val="24"/>
        </w:rPr>
        <w:t>pielāgot</w:t>
      </w:r>
      <w:r w:rsidR="6730066B" w:rsidRPr="0012185C">
        <w:rPr>
          <w:rFonts w:ascii="Times New Roman" w:eastAsia="Times New Roman" w:hAnsi="Times New Roman" w:cs="Times New Roman"/>
          <w:bCs/>
          <w:sz w:val="24"/>
          <w:szCs w:val="24"/>
        </w:rPr>
        <w:t>u</w:t>
      </w:r>
      <w:r w:rsidR="4EE8FA09" w:rsidRPr="0012185C">
        <w:rPr>
          <w:rFonts w:ascii="Times New Roman" w:eastAsia="Times New Roman" w:hAnsi="Times New Roman" w:cs="Times New Roman"/>
          <w:bCs/>
          <w:sz w:val="24"/>
          <w:szCs w:val="24"/>
        </w:rPr>
        <w:t>s</w:t>
      </w:r>
      <w:r w:rsidR="2A5C58C2" w:rsidRPr="0012185C">
        <w:rPr>
          <w:rFonts w:ascii="Times New Roman" w:eastAsia="Times New Roman" w:hAnsi="Times New Roman" w:cs="Times New Roman"/>
          <w:bCs/>
          <w:sz w:val="24"/>
          <w:szCs w:val="24"/>
        </w:rPr>
        <w:t xml:space="preserve"> izglītības</w:t>
      </w:r>
      <w:r w:rsidR="47360844" w:rsidRPr="0012185C">
        <w:rPr>
          <w:rFonts w:ascii="Times New Roman" w:eastAsia="Times New Roman" w:hAnsi="Times New Roman" w:cs="Times New Roman"/>
          <w:bCs/>
          <w:sz w:val="24"/>
          <w:szCs w:val="24"/>
        </w:rPr>
        <w:t xml:space="preserve"> materiālus un</w:t>
      </w:r>
      <w:r w:rsidR="2A5C58C2" w:rsidRPr="0012185C">
        <w:rPr>
          <w:rFonts w:ascii="Times New Roman" w:eastAsia="Times New Roman" w:hAnsi="Times New Roman" w:cs="Times New Roman"/>
          <w:bCs/>
          <w:sz w:val="24"/>
          <w:szCs w:val="24"/>
        </w:rPr>
        <w:t xml:space="preserve"> programm</w:t>
      </w:r>
      <w:r w:rsidR="6F357033" w:rsidRPr="0012185C">
        <w:rPr>
          <w:rFonts w:ascii="Times New Roman" w:eastAsia="Times New Roman" w:hAnsi="Times New Roman" w:cs="Times New Roman"/>
          <w:bCs/>
          <w:sz w:val="24"/>
          <w:szCs w:val="24"/>
        </w:rPr>
        <w:t>as</w:t>
      </w:r>
      <w:r w:rsidR="2A5C58C2" w:rsidRPr="0012185C">
        <w:rPr>
          <w:rFonts w:ascii="Times New Roman" w:eastAsia="Times New Roman" w:hAnsi="Times New Roman" w:cs="Times New Roman"/>
          <w:sz w:val="24"/>
          <w:szCs w:val="24"/>
        </w:rPr>
        <w:t xml:space="preserve">, </w:t>
      </w:r>
      <w:r w:rsidR="1B403B8F" w:rsidRPr="0012185C">
        <w:rPr>
          <w:rFonts w:ascii="Times New Roman" w:eastAsia="Times New Roman" w:hAnsi="Times New Roman" w:cs="Times New Roman"/>
          <w:sz w:val="24"/>
          <w:szCs w:val="24"/>
        </w:rPr>
        <w:t>kas ļau</w:t>
      </w:r>
      <w:r w:rsidR="46D88F75" w:rsidRPr="0012185C">
        <w:rPr>
          <w:rFonts w:ascii="Times New Roman" w:eastAsia="Times New Roman" w:hAnsi="Times New Roman" w:cs="Times New Roman"/>
          <w:sz w:val="24"/>
          <w:szCs w:val="24"/>
        </w:rPr>
        <w:t>tu</w:t>
      </w:r>
      <w:r w:rsidR="321BFDBF" w:rsidRPr="0012185C">
        <w:rPr>
          <w:rFonts w:ascii="Times New Roman" w:eastAsia="Times New Roman" w:hAnsi="Times New Roman" w:cs="Times New Roman"/>
          <w:sz w:val="24"/>
          <w:szCs w:val="24"/>
        </w:rPr>
        <w:t xml:space="preserve"> </w:t>
      </w:r>
      <w:r w:rsidR="2A5C58C2" w:rsidRPr="0012185C">
        <w:rPr>
          <w:rFonts w:ascii="Times New Roman" w:eastAsia="Times New Roman" w:hAnsi="Times New Roman" w:cs="Times New Roman"/>
          <w:sz w:val="24"/>
          <w:szCs w:val="24"/>
        </w:rPr>
        <w:t xml:space="preserve">uzlabot </w:t>
      </w:r>
      <w:r w:rsidR="5297B781" w:rsidRPr="0012185C">
        <w:rPr>
          <w:rFonts w:ascii="Times New Roman" w:eastAsia="Times New Roman" w:hAnsi="Times New Roman" w:cs="Times New Roman"/>
          <w:sz w:val="24"/>
          <w:szCs w:val="24"/>
        </w:rPr>
        <w:t>šo</w:t>
      </w:r>
      <w:r w:rsidR="2A5C58C2" w:rsidRPr="0012185C">
        <w:rPr>
          <w:rFonts w:ascii="Times New Roman" w:eastAsia="Times New Roman" w:hAnsi="Times New Roman" w:cs="Times New Roman"/>
          <w:sz w:val="24"/>
          <w:szCs w:val="24"/>
        </w:rPr>
        <w:t xml:space="preserve"> cilvēku dzīves kvalitāti </w:t>
      </w:r>
      <w:r w:rsidR="098C8AEC" w:rsidRPr="0012185C">
        <w:rPr>
          <w:rFonts w:ascii="Times New Roman" w:eastAsia="Times New Roman" w:hAnsi="Times New Roman" w:cs="Times New Roman"/>
          <w:sz w:val="24"/>
          <w:szCs w:val="24"/>
        </w:rPr>
        <w:t>digitāla</w:t>
      </w:r>
      <w:r w:rsidR="2A5C58C2" w:rsidRPr="0012185C">
        <w:rPr>
          <w:rFonts w:ascii="Times New Roman" w:eastAsia="Times New Roman" w:hAnsi="Times New Roman" w:cs="Times New Roman"/>
          <w:sz w:val="24"/>
          <w:szCs w:val="24"/>
        </w:rPr>
        <w:t>jā laikmetā, sniedzo</w:t>
      </w:r>
      <w:r w:rsidR="10BEC06C" w:rsidRPr="0012185C">
        <w:rPr>
          <w:rFonts w:ascii="Times New Roman" w:eastAsia="Times New Roman" w:hAnsi="Times New Roman" w:cs="Times New Roman"/>
          <w:sz w:val="24"/>
          <w:szCs w:val="24"/>
        </w:rPr>
        <w:t xml:space="preserve">t </w:t>
      </w:r>
      <w:r w:rsidR="3A3F4592" w:rsidRPr="0012185C">
        <w:rPr>
          <w:rFonts w:ascii="Times New Roman" w:eastAsia="Times New Roman" w:hAnsi="Times New Roman" w:cs="Times New Roman"/>
          <w:sz w:val="24"/>
          <w:szCs w:val="24"/>
        </w:rPr>
        <w:t>tiem</w:t>
      </w:r>
      <w:r w:rsidR="2A5C58C2" w:rsidRPr="0012185C">
        <w:rPr>
          <w:rFonts w:ascii="Times New Roman" w:eastAsia="Times New Roman" w:hAnsi="Times New Roman" w:cs="Times New Roman"/>
          <w:sz w:val="24"/>
          <w:szCs w:val="24"/>
        </w:rPr>
        <w:t xml:space="preserve"> iespējas </w:t>
      </w:r>
      <w:r w:rsidR="1164EC94" w:rsidRPr="0012185C">
        <w:rPr>
          <w:rFonts w:ascii="Times New Roman" w:eastAsia="Times New Roman" w:hAnsi="Times New Roman" w:cs="Times New Roman"/>
          <w:sz w:val="24"/>
          <w:szCs w:val="24"/>
        </w:rPr>
        <w:t xml:space="preserve">būt </w:t>
      </w:r>
      <w:r w:rsidR="2A5C58C2" w:rsidRPr="0012185C">
        <w:rPr>
          <w:rFonts w:ascii="Times New Roman" w:eastAsia="Times New Roman" w:hAnsi="Times New Roman" w:cs="Times New Roman"/>
          <w:sz w:val="24"/>
          <w:szCs w:val="24"/>
        </w:rPr>
        <w:t>aktī</w:t>
      </w:r>
      <w:r w:rsidR="015A2EEC" w:rsidRPr="0012185C">
        <w:rPr>
          <w:rFonts w:ascii="Times New Roman" w:eastAsia="Times New Roman" w:hAnsi="Times New Roman" w:cs="Times New Roman"/>
          <w:sz w:val="24"/>
          <w:szCs w:val="24"/>
        </w:rPr>
        <w:t>vākiem</w:t>
      </w:r>
      <w:r w:rsidR="664C46BF" w:rsidRPr="0012185C">
        <w:rPr>
          <w:rFonts w:ascii="Times New Roman" w:eastAsia="Times New Roman" w:hAnsi="Times New Roman" w:cs="Times New Roman"/>
          <w:sz w:val="24"/>
          <w:szCs w:val="24"/>
        </w:rPr>
        <w:t xml:space="preserve"> sabiedrības locekļiem,</w:t>
      </w:r>
      <w:r w:rsidR="4A77A848" w:rsidRPr="0012185C">
        <w:rPr>
          <w:rFonts w:ascii="Times New Roman" w:eastAsia="Times New Roman" w:hAnsi="Times New Roman" w:cs="Times New Roman"/>
          <w:sz w:val="24"/>
          <w:szCs w:val="24"/>
        </w:rPr>
        <w:t xml:space="preserve"> </w:t>
      </w:r>
      <w:r w:rsidR="27A5F598" w:rsidRPr="0012185C">
        <w:rPr>
          <w:rFonts w:ascii="Times New Roman" w:eastAsia="Times New Roman" w:hAnsi="Times New Roman" w:cs="Times New Roman"/>
          <w:sz w:val="24"/>
          <w:szCs w:val="24"/>
        </w:rPr>
        <w:t>izmantot</w:t>
      </w:r>
      <w:r w:rsidR="2A5C58C2" w:rsidRPr="0012185C">
        <w:rPr>
          <w:rFonts w:ascii="Times New Roman" w:eastAsia="Times New Roman" w:hAnsi="Times New Roman" w:cs="Times New Roman"/>
          <w:sz w:val="24"/>
          <w:szCs w:val="24"/>
        </w:rPr>
        <w:t xml:space="preserve"> e-</w:t>
      </w:r>
      <w:r w:rsidR="1027479F" w:rsidRPr="0012185C">
        <w:rPr>
          <w:rFonts w:ascii="Times New Roman" w:eastAsia="Times New Roman" w:hAnsi="Times New Roman" w:cs="Times New Roman"/>
          <w:sz w:val="24"/>
          <w:szCs w:val="24"/>
        </w:rPr>
        <w:t xml:space="preserve">risinājumus </w:t>
      </w:r>
      <w:r w:rsidR="2A9934FC" w:rsidRPr="0012185C">
        <w:rPr>
          <w:rFonts w:ascii="Times New Roman" w:eastAsia="Times New Roman" w:hAnsi="Times New Roman" w:cs="Times New Roman"/>
          <w:sz w:val="24"/>
          <w:szCs w:val="24"/>
        </w:rPr>
        <w:t xml:space="preserve">klātienes </w:t>
      </w:r>
      <w:r w:rsidR="750B5529" w:rsidRPr="0012185C">
        <w:rPr>
          <w:rFonts w:ascii="Times New Roman" w:eastAsia="Times New Roman" w:hAnsi="Times New Roman" w:cs="Times New Roman"/>
          <w:sz w:val="24"/>
          <w:szCs w:val="24"/>
        </w:rPr>
        <w:t xml:space="preserve">apmeklējuma </w:t>
      </w:r>
      <w:r w:rsidR="2A9934FC" w:rsidRPr="0012185C">
        <w:rPr>
          <w:rFonts w:ascii="Times New Roman" w:eastAsia="Times New Roman" w:hAnsi="Times New Roman" w:cs="Times New Roman"/>
          <w:sz w:val="24"/>
          <w:szCs w:val="24"/>
        </w:rPr>
        <w:t>vietā</w:t>
      </w:r>
      <w:r w:rsidR="3EE67B94" w:rsidRPr="0012185C">
        <w:rPr>
          <w:rFonts w:ascii="Times New Roman" w:eastAsia="Times New Roman" w:hAnsi="Times New Roman" w:cs="Times New Roman"/>
          <w:sz w:val="24"/>
          <w:szCs w:val="24"/>
        </w:rPr>
        <w:t xml:space="preserve">, </w:t>
      </w:r>
      <w:r w:rsidR="3301FF74" w:rsidRPr="0012185C">
        <w:rPr>
          <w:rFonts w:ascii="Times New Roman" w:eastAsia="Times New Roman" w:hAnsi="Times New Roman" w:cs="Times New Roman"/>
          <w:sz w:val="24"/>
          <w:szCs w:val="24"/>
        </w:rPr>
        <w:t xml:space="preserve">izmantot </w:t>
      </w:r>
      <w:r w:rsidR="5FDDC911" w:rsidRPr="0012185C">
        <w:rPr>
          <w:rFonts w:ascii="Times New Roman" w:eastAsia="Times New Roman" w:hAnsi="Times New Roman" w:cs="Times New Roman"/>
          <w:sz w:val="24"/>
          <w:szCs w:val="24"/>
        </w:rPr>
        <w:t>e-komercijas iespējas</w:t>
      </w:r>
      <w:r w:rsidR="711AC814" w:rsidRPr="0012185C">
        <w:rPr>
          <w:rFonts w:ascii="Times New Roman" w:eastAsia="Times New Roman" w:hAnsi="Times New Roman" w:cs="Times New Roman"/>
          <w:sz w:val="24"/>
          <w:szCs w:val="24"/>
        </w:rPr>
        <w:t xml:space="preserve"> un</w:t>
      </w:r>
      <w:r w:rsidR="5FDDC911" w:rsidRPr="0012185C">
        <w:rPr>
          <w:rFonts w:ascii="Times New Roman" w:eastAsia="Times New Roman" w:hAnsi="Times New Roman" w:cs="Times New Roman"/>
          <w:sz w:val="24"/>
          <w:szCs w:val="24"/>
        </w:rPr>
        <w:t xml:space="preserve"> </w:t>
      </w:r>
      <w:r w:rsidR="3EE67B94" w:rsidRPr="0012185C">
        <w:rPr>
          <w:rFonts w:ascii="Times New Roman" w:eastAsia="Times New Roman" w:hAnsi="Times New Roman" w:cs="Times New Roman"/>
          <w:sz w:val="24"/>
          <w:szCs w:val="24"/>
        </w:rPr>
        <w:t>digitālo saturu</w:t>
      </w:r>
      <w:r w:rsidR="56D9CBD3" w:rsidRPr="0012185C">
        <w:rPr>
          <w:rFonts w:ascii="Times New Roman" w:eastAsia="Times New Roman" w:hAnsi="Times New Roman" w:cs="Times New Roman"/>
          <w:sz w:val="24"/>
          <w:szCs w:val="24"/>
        </w:rPr>
        <w:t>,</w:t>
      </w:r>
      <w:r w:rsidR="32A47BB4" w:rsidRPr="0012185C">
        <w:rPr>
          <w:rFonts w:ascii="Times New Roman" w:eastAsia="Times New Roman" w:hAnsi="Times New Roman" w:cs="Times New Roman"/>
          <w:sz w:val="24"/>
          <w:szCs w:val="24"/>
        </w:rPr>
        <w:t xml:space="preserve"> saņemt attālinātus veselības un aprūpes pakalpojumus,</w:t>
      </w:r>
      <w:r w:rsidR="3EE67B94" w:rsidRPr="0012185C">
        <w:rPr>
          <w:rFonts w:ascii="Times New Roman" w:eastAsia="Times New Roman" w:hAnsi="Times New Roman" w:cs="Times New Roman"/>
          <w:sz w:val="24"/>
          <w:szCs w:val="24"/>
        </w:rPr>
        <w:t xml:space="preserve"> </w:t>
      </w:r>
      <w:r w:rsidR="4A51CDC7" w:rsidRPr="0012185C">
        <w:rPr>
          <w:rFonts w:ascii="Times New Roman" w:eastAsia="Times New Roman" w:hAnsi="Times New Roman" w:cs="Times New Roman"/>
          <w:sz w:val="24"/>
          <w:szCs w:val="24"/>
        </w:rPr>
        <w:t xml:space="preserve">kā arī </w:t>
      </w:r>
      <w:r w:rsidR="45D59C73" w:rsidRPr="0012185C">
        <w:rPr>
          <w:rFonts w:ascii="Times New Roman" w:eastAsia="Times New Roman" w:hAnsi="Times New Roman" w:cs="Times New Roman"/>
          <w:sz w:val="24"/>
          <w:szCs w:val="24"/>
        </w:rPr>
        <w:t xml:space="preserve">izmantot </w:t>
      </w:r>
      <w:r w:rsidR="3EE67B94" w:rsidRPr="0012185C">
        <w:rPr>
          <w:rFonts w:ascii="Times New Roman" w:eastAsia="Times New Roman" w:hAnsi="Times New Roman" w:cs="Times New Roman"/>
          <w:sz w:val="24"/>
          <w:szCs w:val="24"/>
        </w:rPr>
        <w:t>citas digitāl</w:t>
      </w:r>
      <w:r w:rsidR="29B581F4" w:rsidRPr="0012185C">
        <w:rPr>
          <w:rFonts w:ascii="Times New Roman" w:eastAsia="Times New Roman" w:hAnsi="Times New Roman" w:cs="Times New Roman"/>
          <w:sz w:val="24"/>
          <w:szCs w:val="24"/>
        </w:rPr>
        <w:t>ās</w:t>
      </w:r>
      <w:r w:rsidR="3EE67B94" w:rsidRPr="0012185C">
        <w:rPr>
          <w:rFonts w:ascii="Times New Roman" w:eastAsia="Times New Roman" w:hAnsi="Times New Roman" w:cs="Times New Roman"/>
          <w:sz w:val="24"/>
          <w:szCs w:val="24"/>
        </w:rPr>
        <w:t xml:space="preserve"> iespējas</w:t>
      </w:r>
      <w:r w:rsidR="2A5C58C2" w:rsidRPr="0012185C">
        <w:rPr>
          <w:rFonts w:ascii="Times New Roman" w:eastAsia="Times New Roman" w:hAnsi="Times New Roman" w:cs="Times New Roman"/>
          <w:sz w:val="24"/>
          <w:szCs w:val="24"/>
        </w:rPr>
        <w:t>.</w:t>
      </w:r>
    </w:p>
    <w:p w14:paraId="33559523" w14:textId="1648741A" w:rsidR="004524FA" w:rsidRPr="0012185C" w:rsidRDefault="3F31279F"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Ņemot vērā, ka </w:t>
      </w:r>
      <w:r w:rsidR="2B462D52" w:rsidRPr="0012185C">
        <w:rPr>
          <w:rFonts w:ascii="Times New Roman" w:eastAsia="Times New Roman" w:hAnsi="Times New Roman" w:cs="Times New Roman"/>
          <w:sz w:val="24"/>
          <w:szCs w:val="24"/>
        </w:rPr>
        <w:t xml:space="preserve">Latvijā ir plaši izvērsts publisko </w:t>
      </w:r>
      <w:r w:rsidR="11F060CB" w:rsidRPr="0012185C">
        <w:rPr>
          <w:rFonts w:ascii="Times New Roman" w:eastAsia="Times New Roman" w:hAnsi="Times New Roman" w:cs="Times New Roman"/>
          <w:sz w:val="24"/>
          <w:szCs w:val="24"/>
        </w:rPr>
        <w:t>bibliotēku</w:t>
      </w:r>
      <w:r w:rsidRPr="0012185C">
        <w:rPr>
          <w:rFonts w:ascii="Times New Roman" w:eastAsia="Times New Roman" w:hAnsi="Times New Roman" w:cs="Times New Roman"/>
          <w:sz w:val="24"/>
          <w:szCs w:val="24"/>
        </w:rPr>
        <w:t xml:space="preserve"> tīkls un bibliotekāri </w:t>
      </w:r>
      <w:r w:rsidR="357C42C5" w:rsidRPr="0012185C">
        <w:rPr>
          <w:rFonts w:ascii="Times New Roman" w:eastAsia="Times New Roman" w:hAnsi="Times New Roman" w:cs="Times New Roman"/>
          <w:sz w:val="24"/>
          <w:szCs w:val="24"/>
        </w:rPr>
        <w:t>sniedz būtisku ieguldījumu iedzīvotāju digitālo pamatprasmju uzlabošanā,</w:t>
      </w:r>
      <w:r w:rsidR="15D0EDAF" w:rsidRPr="0012185C">
        <w:rPr>
          <w:rFonts w:ascii="Times New Roman" w:eastAsia="Times New Roman" w:hAnsi="Times New Roman" w:cs="Times New Roman"/>
          <w:sz w:val="24"/>
          <w:szCs w:val="24"/>
        </w:rPr>
        <w:t xml:space="preserve"> kā arī šajās bibliotēkās ir pieejami brīvpieejas datori un internets,</w:t>
      </w:r>
      <w:r w:rsidR="357C42C5" w:rsidRPr="0012185C">
        <w:rPr>
          <w:rFonts w:ascii="Times New Roman" w:eastAsia="Times New Roman" w:hAnsi="Times New Roman" w:cs="Times New Roman"/>
          <w:sz w:val="24"/>
          <w:szCs w:val="24"/>
        </w:rPr>
        <w:t xml:space="preserve"> nepieciešams </w:t>
      </w:r>
      <w:r w:rsidR="357C42C5" w:rsidRPr="0012185C">
        <w:rPr>
          <w:rFonts w:ascii="Times New Roman" w:eastAsia="Times New Roman" w:hAnsi="Times New Roman" w:cs="Times New Roman"/>
          <w:bCs/>
          <w:sz w:val="24"/>
          <w:szCs w:val="24"/>
        </w:rPr>
        <w:t>nodrošināt bibliotekāru kā digitālo aģentu kompetenču paaugstināšanu valsts pārvaldes pakalpojumu un citu digitālo pašizglītošanās pakalpojumu sniegšanā klientam atbilstošāk</w:t>
      </w:r>
      <w:r w:rsidR="0159BCC8" w:rsidRPr="0012185C">
        <w:rPr>
          <w:rFonts w:ascii="Times New Roman" w:eastAsia="Times New Roman" w:hAnsi="Times New Roman" w:cs="Times New Roman"/>
          <w:bCs/>
          <w:sz w:val="24"/>
          <w:szCs w:val="24"/>
        </w:rPr>
        <w:t>aj</w:t>
      </w:r>
      <w:r w:rsidR="357C42C5" w:rsidRPr="0012185C">
        <w:rPr>
          <w:rFonts w:ascii="Times New Roman" w:eastAsia="Times New Roman" w:hAnsi="Times New Roman" w:cs="Times New Roman"/>
          <w:bCs/>
          <w:sz w:val="24"/>
          <w:szCs w:val="24"/>
        </w:rPr>
        <w:t>ā kanālā un digitālo rīku pielietošanā pakalpojumu pieteikšanai.</w:t>
      </w:r>
      <w:r w:rsidR="357C42C5" w:rsidRPr="0012185C">
        <w:rPr>
          <w:rFonts w:ascii="Times New Roman" w:eastAsia="Times New Roman" w:hAnsi="Times New Roman" w:cs="Times New Roman"/>
          <w:sz w:val="24"/>
          <w:szCs w:val="24"/>
        </w:rPr>
        <w:t xml:space="preserve"> </w:t>
      </w:r>
      <w:r w:rsidR="19921389" w:rsidRPr="0012185C">
        <w:rPr>
          <w:rFonts w:ascii="Times New Roman" w:eastAsia="Times New Roman" w:hAnsi="Times New Roman" w:cs="Times New Roman"/>
          <w:sz w:val="24"/>
          <w:szCs w:val="24"/>
        </w:rPr>
        <w:t>Tam, i</w:t>
      </w:r>
      <w:r w:rsidR="16F47DFF" w:rsidRPr="0012185C">
        <w:rPr>
          <w:rFonts w:ascii="Times New Roman" w:eastAsia="Times New Roman" w:hAnsi="Times New Roman" w:cs="Times New Roman"/>
          <w:sz w:val="24"/>
          <w:szCs w:val="24"/>
        </w:rPr>
        <w:t xml:space="preserve">zmantojot </w:t>
      </w:r>
      <w:r w:rsidR="357C42C5" w:rsidRPr="0012185C">
        <w:rPr>
          <w:rFonts w:ascii="Times New Roman" w:eastAsia="Times New Roman" w:hAnsi="Times New Roman" w:cs="Times New Roman"/>
          <w:sz w:val="24"/>
          <w:szCs w:val="24"/>
        </w:rPr>
        <w:t>bibliotēku infrastruktūru</w:t>
      </w:r>
      <w:r w:rsidR="67D4BE7B" w:rsidRPr="0012185C">
        <w:rPr>
          <w:rFonts w:ascii="Times New Roman" w:eastAsia="Times New Roman" w:hAnsi="Times New Roman" w:cs="Times New Roman"/>
          <w:sz w:val="24"/>
          <w:szCs w:val="24"/>
        </w:rPr>
        <w:t>, nepieciešams</w:t>
      </w:r>
      <w:r w:rsidR="357C42C5" w:rsidRPr="0012185C">
        <w:rPr>
          <w:rFonts w:ascii="Times New Roman" w:eastAsia="Times New Roman" w:hAnsi="Times New Roman" w:cs="Times New Roman"/>
          <w:sz w:val="24"/>
          <w:szCs w:val="24"/>
        </w:rPr>
        <w:t xml:space="preserve"> izvērst digitālo prasmju mācību centru tīklu, nodrošinot iespējas apgūt digitālās prasmes iedzīvotājiem</w:t>
      </w:r>
      <w:r w:rsidR="195E8E9C" w:rsidRPr="0012185C">
        <w:rPr>
          <w:rFonts w:ascii="Times New Roman" w:eastAsia="Times New Roman" w:hAnsi="Times New Roman" w:cs="Times New Roman"/>
          <w:sz w:val="24"/>
          <w:szCs w:val="24"/>
        </w:rPr>
        <w:t>,</w:t>
      </w:r>
      <w:r w:rsidR="73AA536E" w:rsidRPr="0012185C">
        <w:rPr>
          <w:rFonts w:ascii="Times New Roman" w:eastAsia="Times New Roman" w:hAnsi="Times New Roman" w:cs="Times New Roman"/>
          <w:sz w:val="24"/>
          <w:szCs w:val="24"/>
        </w:rPr>
        <w:t xml:space="preserve"> un </w:t>
      </w:r>
      <w:r w:rsidR="05D5D144" w:rsidRPr="0012185C">
        <w:rPr>
          <w:rFonts w:ascii="Times New Roman" w:eastAsia="Times New Roman" w:hAnsi="Times New Roman" w:cs="Times New Roman"/>
          <w:sz w:val="24"/>
          <w:szCs w:val="24"/>
        </w:rPr>
        <w:t>n</w:t>
      </w:r>
      <w:r w:rsidR="357C42C5" w:rsidRPr="0012185C">
        <w:rPr>
          <w:rFonts w:ascii="Times New Roman" w:eastAsia="Times New Roman" w:hAnsi="Times New Roman" w:cs="Times New Roman"/>
          <w:sz w:val="24"/>
          <w:szCs w:val="24"/>
        </w:rPr>
        <w:t xml:space="preserve">odrošināt bibliotēkas ar </w:t>
      </w:r>
      <w:r w:rsidR="59B2E410" w:rsidRPr="0012185C">
        <w:rPr>
          <w:rFonts w:ascii="Times New Roman" w:eastAsia="Times New Roman" w:hAnsi="Times New Roman" w:cs="Times New Roman"/>
          <w:sz w:val="24"/>
          <w:szCs w:val="24"/>
        </w:rPr>
        <w:t xml:space="preserve">tehniskajiem, programmatūras un metodoloģiskajiem </w:t>
      </w:r>
      <w:r w:rsidR="357C42C5" w:rsidRPr="0012185C">
        <w:rPr>
          <w:rFonts w:ascii="Times New Roman" w:eastAsia="Times New Roman" w:hAnsi="Times New Roman" w:cs="Times New Roman"/>
          <w:sz w:val="24"/>
          <w:szCs w:val="24"/>
        </w:rPr>
        <w:t>resursiem</w:t>
      </w:r>
      <w:r w:rsidR="0668EC38" w:rsidRPr="0012185C">
        <w:rPr>
          <w:rFonts w:ascii="Times New Roman" w:eastAsia="Times New Roman" w:hAnsi="Times New Roman" w:cs="Times New Roman"/>
          <w:sz w:val="24"/>
          <w:szCs w:val="24"/>
        </w:rPr>
        <w:t xml:space="preserve"> </w:t>
      </w:r>
      <w:r w:rsidR="34596977" w:rsidRPr="0012185C">
        <w:rPr>
          <w:rFonts w:ascii="Times New Roman" w:eastAsia="Times New Roman" w:hAnsi="Times New Roman" w:cs="Times New Roman"/>
          <w:sz w:val="24"/>
          <w:szCs w:val="24"/>
        </w:rPr>
        <w:t xml:space="preserve">mācību </w:t>
      </w:r>
      <w:r w:rsidR="1E802301" w:rsidRPr="0012185C">
        <w:rPr>
          <w:rFonts w:ascii="Times New Roman" w:eastAsia="Times New Roman" w:hAnsi="Times New Roman" w:cs="Times New Roman"/>
          <w:sz w:val="24"/>
          <w:szCs w:val="24"/>
        </w:rPr>
        <w:t>īstenošanai</w:t>
      </w:r>
      <w:r w:rsidR="357C42C5" w:rsidRPr="0012185C">
        <w:rPr>
          <w:rFonts w:ascii="Times New Roman" w:eastAsia="Times New Roman" w:hAnsi="Times New Roman" w:cs="Times New Roman"/>
          <w:sz w:val="24"/>
          <w:szCs w:val="24"/>
        </w:rPr>
        <w:t>.</w:t>
      </w:r>
    </w:p>
    <w:p w14:paraId="56DAB29D" w14:textId="62CC412E" w:rsidR="00837426" w:rsidRPr="0012185C" w:rsidRDefault="660C24E6" w:rsidP="260DE56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Latvijā ir plašs nevalstisko organizāciju tīkls, kas aktīvi darbojas un pārstāv savu organizāciju mērķa grupu vajadzības. Līdz ar to būtiski izmantot</w:t>
      </w:r>
      <w:r w:rsidR="5996D469" w:rsidRPr="0012185C">
        <w:rPr>
          <w:rFonts w:ascii="Times New Roman" w:eastAsia="Times New Roman" w:hAnsi="Times New Roman" w:cs="Times New Roman"/>
          <w:sz w:val="24"/>
          <w:szCs w:val="24"/>
        </w:rPr>
        <w:t xml:space="preserve"> arī</w:t>
      </w:r>
      <w:r w:rsidRPr="0012185C">
        <w:rPr>
          <w:rFonts w:ascii="Times New Roman" w:eastAsia="Times New Roman" w:hAnsi="Times New Roman" w:cs="Times New Roman"/>
          <w:sz w:val="24"/>
          <w:szCs w:val="24"/>
        </w:rPr>
        <w:t xml:space="preserve"> nevalstisko organizāciju resursu, lai tiešā veidā uzrunātu mērķa grupas, kuras ir grūti sasniegt (seniorus, cilvēkus ar īpašām vajadzībām</w:t>
      </w:r>
      <w:r w:rsidR="0E3F966C" w:rsidRPr="0012185C">
        <w:rPr>
          <w:rFonts w:ascii="Times New Roman" w:eastAsia="Times New Roman" w:hAnsi="Times New Roman" w:cs="Times New Roman"/>
          <w:sz w:val="24"/>
          <w:szCs w:val="24"/>
        </w:rPr>
        <w:t>, uzņēmējus</w:t>
      </w:r>
      <w:r w:rsidRPr="0012185C">
        <w:rPr>
          <w:rFonts w:ascii="Times New Roman" w:eastAsia="Times New Roman" w:hAnsi="Times New Roman" w:cs="Times New Roman"/>
          <w:sz w:val="24"/>
          <w:szCs w:val="24"/>
        </w:rPr>
        <w:t xml:space="preserve"> u.c.), nodrošinot </w:t>
      </w:r>
      <w:r w:rsidR="3A8B0104" w:rsidRPr="0012185C">
        <w:rPr>
          <w:rFonts w:ascii="Times New Roman" w:eastAsia="Times New Roman" w:hAnsi="Times New Roman" w:cs="Times New Roman"/>
          <w:sz w:val="24"/>
          <w:szCs w:val="24"/>
        </w:rPr>
        <w:t xml:space="preserve">NVO pārstāvjiem </w:t>
      </w:r>
      <w:r w:rsidRPr="0012185C">
        <w:rPr>
          <w:rFonts w:ascii="Times New Roman" w:eastAsia="Times New Roman" w:hAnsi="Times New Roman" w:cs="Times New Roman"/>
          <w:sz w:val="24"/>
          <w:szCs w:val="24"/>
        </w:rPr>
        <w:t>mācības un veidojot kopīgas informēšanas un mācību aktivitātes, lai veicinātu digitālo prasmju apguvi</w:t>
      </w:r>
      <w:r w:rsidR="77077D20" w:rsidRPr="0012185C">
        <w:rPr>
          <w:rFonts w:ascii="Times New Roman" w:eastAsia="Times New Roman" w:hAnsi="Times New Roman" w:cs="Times New Roman"/>
          <w:sz w:val="24"/>
          <w:szCs w:val="24"/>
        </w:rPr>
        <w:t xml:space="preserve"> to pārstāvētajām mērķa grupām</w:t>
      </w:r>
      <w:r w:rsidRPr="0012185C">
        <w:rPr>
          <w:rFonts w:ascii="Times New Roman" w:eastAsia="Times New Roman" w:hAnsi="Times New Roman" w:cs="Times New Roman"/>
          <w:sz w:val="24"/>
          <w:szCs w:val="24"/>
        </w:rPr>
        <w:t xml:space="preserve">. </w:t>
      </w:r>
    </w:p>
    <w:p w14:paraId="3E92B645" w14:textId="6FF7EFB6" w:rsidR="00B43981" w:rsidRPr="0012185C" w:rsidRDefault="00B43981" w:rsidP="00B43981">
      <w:pPr>
        <w:spacing w:after="0" w:line="240" w:lineRule="auto"/>
        <w:ind w:firstLine="720"/>
        <w:jc w:val="both"/>
        <w:rPr>
          <w:rFonts w:ascii="Times New Roman" w:eastAsia="Times New Roman" w:hAnsi="Times New Roman" w:cs="Times New Roman"/>
          <w:sz w:val="24"/>
          <w:szCs w:val="24"/>
          <w:lang w:val="lv"/>
        </w:rPr>
      </w:pPr>
      <w:r w:rsidRPr="0012185C">
        <w:rPr>
          <w:rFonts w:ascii="Times New Roman" w:eastAsia="Times New Roman" w:hAnsi="Times New Roman" w:cs="Times New Roman"/>
          <w:sz w:val="24"/>
          <w:szCs w:val="24"/>
          <w:lang w:val="lv"/>
        </w:rPr>
        <w:lastRenderedPageBreak/>
        <w:t>Latvijas Drošāka interneta centr</w:t>
      </w:r>
      <w:r w:rsidR="487E053A" w:rsidRPr="0012185C">
        <w:rPr>
          <w:rFonts w:ascii="Times New Roman" w:eastAsia="Times New Roman" w:hAnsi="Times New Roman" w:cs="Times New Roman"/>
          <w:sz w:val="24"/>
          <w:szCs w:val="24"/>
          <w:lang w:val="lv"/>
        </w:rPr>
        <w:t>am</w:t>
      </w:r>
      <w:r w:rsidRPr="0012185C">
        <w:rPr>
          <w:rFonts w:ascii="Times New Roman" w:eastAsia="Times New Roman" w:hAnsi="Times New Roman" w:cs="Times New Roman"/>
          <w:sz w:val="24"/>
          <w:szCs w:val="24"/>
          <w:lang w:val="lv"/>
        </w:rPr>
        <w:t xml:space="preserve"> </w:t>
      </w:r>
      <w:r w:rsidR="0C4827D5" w:rsidRPr="0012185C">
        <w:rPr>
          <w:rFonts w:ascii="Times New Roman" w:eastAsia="Times New Roman" w:hAnsi="Times New Roman" w:cs="Times New Roman"/>
          <w:sz w:val="24"/>
          <w:szCs w:val="24"/>
          <w:lang w:val="lv"/>
        </w:rPr>
        <w:t>jā</w:t>
      </w:r>
      <w:r w:rsidRPr="0012185C">
        <w:rPr>
          <w:rFonts w:ascii="Times New Roman" w:eastAsia="Times New Roman" w:hAnsi="Times New Roman" w:cs="Times New Roman"/>
          <w:sz w:val="24"/>
          <w:szCs w:val="24"/>
          <w:lang w:val="lv"/>
        </w:rPr>
        <w:t>turpina īstenot projektu „Drošāks internets”, izglītojot un informējot sabiedrību par bērnu drošību internetā un nodrošinot iespēju ziņot par atklātajiem pārkāpumiem internetā.</w:t>
      </w:r>
    </w:p>
    <w:p w14:paraId="75C6CEC5" w14:textId="35ADC101" w:rsidR="00124ED2" w:rsidRPr="006E6EF2" w:rsidRDefault="00124ED2"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Sagaidāmais rezultāts</w:t>
      </w:r>
    </w:p>
    <w:p w14:paraId="3A886650" w14:textId="3864C8EB" w:rsidR="00124ED2" w:rsidRPr="0012185C" w:rsidRDefault="00124ED2" w:rsidP="00124ED2">
      <w:pPr>
        <w:spacing w:after="0" w:line="257" w:lineRule="auto"/>
        <w:ind w:firstLine="360"/>
        <w:jc w:val="both"/>
        <w:rPr>
          <w:rFonts w:ascii="Times New Roman" w:hAnsi="Times New Roman" w:cs="Times New Roman"/>
          <w:sz w:val="24"/>
          <w:szCs w:val="24"/>
        </w:rPr>
      </w:pPr>
      <w:r w:rsidRPr="0012185C">
        <w:rPr>
          <w:rFonts w:ascii="Times New Roman" w:hAnsi="Times New Roman" w:cs="Times New Roman"/>
          <w:bCs/>
          <w:sz w:val="24"/>
          <w:szCs w:val="24"/>
        </w:rPr>
        <w:t>Iedzīvotāji ir apguvuši digitālās pamatprasmes tādā līmenī, kas ļauj</w:t>
      </w:r>
      <w:r w:rsidRPr="0012185C">
        <w:rPr>
          <w:rFonts w:ascii="Times New Roman" w:hAnsi="Times New Roman" w:cs="Times New Roman"/>
          <w:sz w:val="24"/>
          <w:szCs w:val="24"/>
        </w:rPr>
        <w:t xml:space="preserve"> iesaistīties digitālā sabiedrībā, </w:t>
      </w:r>
      <w:r w:rsidR="4064794D" w:rsidRPr="0012185C">
        <w:rPr>
          <w:rFonts w:ascii="Times New Roman" w:hAnsi="Times New Roman" w:cs="Times New Roman"/>
          <w:sz w:val="24"/>
          <w:szCs w:val="24"/>
        </w:rPr>
        <w:t xml:space="preserve">īstenot savas pamattiesības, </w:t>
      </w:r>
      <w:r w:rsidRPr="0012185C">
        <w:rPr>
          <w:rFonts w:ascii="Times New Roman" w:hAnsi="Times New Roman" w:cs="Times New Roman"/>
          <w:sz w:val="24"/>
          <w:szCs w:val="24"/>
        </w:rPr>
        <w:t>tie izmanto elektroniskos risinājumus, apgūtās digitālās pamatprasmes kalpo par pamatu augstāka līmeņa digitālo prasmju apguvei pilnvērtīgai integrācijai digitālā sabiedrībā un ekonomikā.</w:t>
      </w:r>
    </w:p>
    <w:p w14:paraId="4EE64DD1" w14:textId="77777777" w:rsidR="4837AC9E" w:rsidRPr="0012185C" w:rsidRDefault="4837AC9E" w:rsidP="00124ED2">
      <w:pPr>
        <w:spacing w:after="0" w:line="257" w:lineRule="auto"/>
        <w:ind w:firstLine="360"/>
        <w:jc w:val="both"/>
        <w:rPr>
          <w:rFonts w:ascii="Times New Roman" w:hAnsi="Times New Roman" w:cs="Times New Roman"/>
          <w:sz w:val="24"/>
          <w:szCs w:val="24"/>
        </w:rPr>
      </w:pPr>
    </w:p>
    <w:p w14:paraId="7653DD8B" w14:textId="72B63284"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bCs/>
          <w:szCs w:val="24"/>
          <w:lang w:val="lv"/>
        </w:rPr>
        <w:t>D</w:t>
      </w:r>
      <w:r w:rsidR="46471CA7" w:rsidRPr="0012185C">
        <w:rPr>
          <w:rFonts w:eastAsia="Times New Roman" w:cs="Times New Roman"/>
          <w:bCs/>
          <w:szCs w:val="24"/>
          <w:lang w:val="lv"/>
        </w:rPr>
        <w:t>igitālo</w:t>
      </w:r>
      <w:r w:rsidR="46471CA7" w:rsidRPr="0012185C">
        <w:rPr>
          <w:rFonts w:eastAsia="Times New Roman" w:cs="Times New Roman"/>
          <w:lang w:val="lv"/>
        </w:rPr>
        <w:t xml:space="preserve"> prasmju</w:t>
      </w:r>
      <w:r w:rsidR="78A2C81A" w:rsidRPr="0012185C">
        <w:rPr>
          <w:rFonts w:eastAsia="Times New Roman" w:cs="Times New Roman"/>
          <w:lang w:val="lv"/>
        </w:rPr>
        <w:t xml:space="preserve"> kā caurviju pamatprasmju</w:t>
      </w:r>
      <w:r w:rsidR="46471CA7" w:rsidRPr="0012185C">
        <w:rPr>
          <w:rFonts w:eastAsia="Times New Roman" w:cs="Times New Roman"/>
          <w:lang w:val="lv"/>
        </w:rPr>
        <w:t xml:space="preserve"> </w:t>
      </w:r>
      <w:r w:rsidR="000966DB" w:rsidRPr="0012185C">
        <w:rPr>
          <w:rFonts w:eastAsia="Times New Roman" w:cs="Times New Roman"/>
          <w:lang w:val="lv"/>
        </w:rPr>
        <w:t xml:space="preserve">apguve </w:t>
      </w:r>
      <w:r w:rsidR="46471CA7" w:rsidRPr="0012185C">
        <w:rPr>
          <w:rFonts w:eastAsia="Times New Roman" w:cs="Times New Roman"/>
          <w:lang w:val="lv"/>
        </w:rPr>
        <w:t>integrēt</w:t>
      </w:r>
      <w:r w:rsidR="000966DB" w:rsidRPr="0012185C">
        <w:rPr>
          <w:rFonts w:eastAsia="Times New Roman" w:cs="Times New Roman"/>
          <w:lang w:val="lv"/>
        </w:rPr>
        <w:t>a</w:t>
      </w:r>
      <w:r w:rsidR="46471CA7" w:rsidRPr="0012185C">
        <w:rPr>
          <w:rFonts w:eastAsia="Times New Roman" w:cs="Times New Roman"/>
          <w:lang w:val="lv"/>
        </w:rPr>
        <w:t xml:space="preserve"> izglītības un mūžizglītības mācību programmās.</w:t>
      </w:r>
    </w:p>
    <w:p w14:paraId="4A9AB155" w14:textId="7E24B07D"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bCs/>
          <w:szCs w:val="24"/>
          <w:lang w:val="lv"/>
        </w:rPr>
        <w:t>I</w:t>
      </w:r>
      <w:r w:rsidR="46471CA7" w:rsidRPr="0012185C">
        <w:rPr>
          <w:rFonts w:eastAsia="Times New Roman" w:cs="Times New Roman"/>
          <w:bCs/>
          <w:szCs w:val="24"/>
          <w:lang w:val="lv"/>
        </w:rPr>
        <w:t>edzīvotāji</w:t>
      </w:r>
      <w:r w:rsidR="46471CA7" w:rsidRPr="0012185C">
        <w:rPr>
          <w:rFonts w:eastAsia="Times New Roman" w:cs="Times New Roman"/>
          <w:lang w:val="lv"/>
        </w:rPr>
        <w:t xml:space="preserve"> ir digitāli kompetenti, spēj pārliecināti, kritiski un atbildīgi izmantot digitālās tehnoloģijas gan mācību, gan darba vajadzībām, kā arī</w:t>
      </w:r>
      <w:r w:rsidR="66776932" w:rsidRPr="0012185C">
        <w:rPr>
          <w:rFonts w:eastAsia="Times New Roman" w:cs="Times New Roman"/>
          <w:lang w:val="lv"/>
        </w:rPr>
        <w:t>,</w:t>
      </w:r>
      <w:r w:rsidR="46471CA7" w:rsidRPr="0012185C">
        <w:rPr>
          <w:rFonts w:eastAsia="Times New Roman" w:cs="Times New Roman"/>
          <w:lang w:val="lv"/>
        </w:rPr>
        <w:t xml:space="preserve"> lai piedalītos sabiedrības dzīvē un pilnvērtīgi izmantotu valsts pārvaldes</w:t>
      </w:r>
      <w:r w:rsidR="7E5BF979" w:rsidRPr="0012185C">
        <w:rPr>
          <w:rFonts w:eastAsia="Times New Roman" w:cs="Times New Roman"/>
          <w:lang w:val="lv"/>
        </w:rPr>
        <w:t>,</w:t>
      </w:r>
      <w:r w:rsidR="46471CA7" w:rsidRPr="0012185C">
        <w:rPr>
          <w:rFonts w:eastAsia="Times New Roman" w:cs="Times New Roman"/>
          <w:lang w:val="lv"/>
        </w:rPr>
        <w:t xml:space="preserve"> </w:t>
      </w:r>
      <w:r w:rsidR="7E5BF979" w:rsidRPr="0012185C">
        <w:rPr>
          <w:rFonts w:eastAsia="Times New Roman" w:cs="Times New Roman"/>
          <w:lang w:val="lv"/>
        </w:rPr>
        <w:t>tostarp</w:t>
      </w:r>
      <w:r w:rsidR="46471CA7" w:rsidRPr="0012185C">
        <w:rPr>
          <w:rFonts w:eastAsia="Times New Roman" w:cs="Times New Roman"/>
          <w:lang w:val="lv"/>
        </w:rPr>
        <w:t xml:space="preserve"> pašvaldību</w:t>
      </w:r>
      <w:r w:rsidR="7E5BF979" w:rsidRPr="0012185C">
        <w:rPr>
          <w:rFonts w:eastAsia="Times New Roman" w:cs="Times New Roman"/>
          <w:lang w:val="lv"/>
        </w:rPr>
        <w:t>,</w:t>
      </w:r>
      <w:r w:rsidR="46471CA7" w:rsidRPr="0012185C">
        <w:rPr>
          <w:rFonts w:eastAsia="Times New Roman" w:cs="Times New Roman"/>
          <w:lang w:val="lv"/>
        </w:rPr>
        <w:t xml:space="preserve"> elektroniskos risinājumus. Iedzīvotāji saprot</w:t>
      </w:r>
      <w:r w:rsidR="714C0F1A" w:rsidRPr="0012185C">
        <w:rPr>
          <w:rFonts w:eastAsia="Times New Roman" w:cs="Times New Roman"/>
          <w:lang w:val="lv"/>
        </w:rPr>
        <w:t>,</w:t>
      </w:r>
      <w:r w:rsidR="46471CA7" w:rsidRPr="0012185C">
        <w:rPr>
          <w:rFonts w:eastAsia="Times New Roman" w:cs="Times New Roman"/>
          <w:lang w:val="lv"/>
        </w:rPr>
        <w:t xml:space="preserve"> kā digitālās tehnoloģijas var veicināt komunikāciju, radošumu un inovāciju, apzinās to iespējas, ierobežojum</w:t>
      </w:r>
      <w:r w:rsidR="63E81EE8" w:rsidRPr="0012185C">
        <w:rPr>
          <w:rFonts w:eastAsia="Times New Roman" w:cs="Times New Roman"/>
          <w:lang w:val="lv"/>
        </w:rPr>
        <w:t>us</w:t>
      </w:r>
      <w:r w:rsidR="46471CA7" w:rsidRPr="0012185C">
        <w:rPr>
          <w:rFonts w:eastAsia="Times New Roman" w:cs="Times New Roman"/>
          <w:lang w:val="lv"/>
        </w:rPr>
        <w:t>, ietekm</w:t>
      </w:r>
      <w:r w:rsidR="04A986D5" w:rsidRPr="0012185C">
        <w:rPr>
          <w:rFonts w:eastAsia="Times New Roman" w:cs="Times New Roman"/>
          <w:lang w:val="lv"/>
        </w:rPr>
        <w:t>i</w:t>
      </w:r>
      <w:r w:rsidR="46471CA7" w:rsidRPr="0012185C">
        <w:rPr>
          <w:rFonts w:eastAsia="Times New Roman" w:cs="Times New Roman"/>
          <w:lang w:val="lv"/>
        </w:rPr>
        <w:t xml:space="preserve"> un risk</w:t>
      </w:r>
      <w:r w:rsidR="6B28287F" w:rsidRPr="0012185C">
        <w:rPr>
          <w:rFonts w:eastAsia="Times New Roman" w:cs="Times New Roman"/>
          <w:lang w:val="lv"/>
        </w:rPr>
        <w:t>us</w:t>
      </w:r>
      <w:r w:rsidR="46471CA7" w:rsidRPr="0012185C">
        <w:rPr>
          <w:rFonts w:eastAsia="Times New Roman" w:cs="Times New Roman"/>
          <w:lang w:val="lv"/>
        </w:rPr>
        <w:t>.</w:t>
      </w:r>
    </w:p>
    <w:p w14:paraId="25E8FA61" w14:textId="42C64EC8"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bCs/>
          <w:szCs w:val="24"/>
          <w:lang w:val="lv"/>
        </w:rPr>
        <w:t>A</w:t>
      </w:r>
      <w:r w:rsidR="46471CA7" w:rsidRPr="0012185C">
        <w:rPr>
          <w:rFonts w:eastAsia="Times New Roman" w:cs="Times New Roman"/>
          <w:bCs/>
          <w:szCs w:val="24"/>
          <w:lang w:val="lv"/>
        </w:rPr>
        <w:t>ttīstīts</w:t>
      </w:r>
      <w:r w:rsidR="46471CA7" w:rsidRPr="0012185C">
        <w:rPr>
          <w:rFonts w:eastAsia="Times New Roman" w:cs="Times New Roman"/>
          <w:lang w:val="lv"/>
        </w:rPr>
        <w:t xml:space="preserve"> kvalitatīvs un visaptverošs </w:t>
      </w:r>
      <w:r w:rsidR="0B440441" w:rsidRPr="0012185C">
        <w:rPr>
          <w:rFonts w:eastAsia="Times New Roman" w:cs="Times New Roman"/>
          <w:lang w:val="lv"/>
        </w:rPr>
        <w:t xml:space="preserve">VPVKAC un </w:t>
      </w:r>
      <w:r w:rsidR="46471CA7" w:rsidRPr="0012185C">
        <w:rPr>
          <w:rFonts w:eastAsia="Times New Roman" w:cs="Times New Roman"/>
          <w:lang w:val="lv"/>
        </w:rPr>
        <w:t>digitālo aģentu</w:t>
      </w:r>
      <w:r w:rsidR="00044ADC">
        <w:rPr>
          <w:rFonts w:eastAsia="Times New Roman" w:cs="Times New Roman"/>
          <w:lang w:val="lv"/>
        </w:rPr>
        <w:t xml:space="preserve"> un </w:t>
      </w:r>
      <w:r w:rsidR="3BCF7E76" w:rsidRPr="0012185C">
        <w:rPr>
          <w:rFonts w:eastAsia="Times New Roman" w:cs="Times New Roman"/>
          <w:lang w:val="lv"/>
        </w:rPr>
        <w:t>līderu</w:t>
      </w:r>
      <w:r w:rsidR="46471CA7" w:rsidRPr="0012185C">
        <w:rPr>
          <w:rFonts w:eastAsia="Times New Roman" w:cs="Times New Roman"/>
          <w:lang w:val="lv"/>
        </w:rPr>
        <w:t xml:space="preserve"> tīkls atbalsta un iedrošina dažādas sabiedrības grupas valsts pārvaldes</w:t>
      </w:r>
      <w:r w:rsidR="6E51FE3D" w:rsidRPr="0012185C">
        <w:rPr>
          <w:rFonts w:eastAsia="Times New Roman" w:cs="Times New Roman"/>
          <w:lang w:val="lv"/>
        </w:rPr>
        <w:t>, tai skaitā pašvaldību</w:t>
      </w:r>
      <w:r w:rsidR="46471CA7" w:rsidRPr="0012185C">
        <w:rPr>
          <w:rFonts w:eastAsia="Times New Roman" w:cs="Times New Roman"/>
          <w:lang w:val="lv"/>
        </w:rPr>
        <w:t xml:space="preserve"> e</w:t>
      </w:r>
      <w:r w:rsidR="48C798A8" w:rsidRPr="0012185C">
        <w:rPr>
          <w:rFonts w:eastAsia="Times New Roman" w:cs="Times New Roman"/>
          <w:lang w:val="lv"/>
        </w:rPr>
        <w:t xml:space="preserve">lektronisko </w:t>
      </w:r>
      <w:r w:rsidR="46471CA7" w:rsidRPr="0012185C">
        <w:rPr>
          <w:rFonts w:eastAsia="Times New Roman" w:cs="Times New Roman"/>
          <w:lang w:val="lv"/>
        </w:rPr>
        <w:t xml:space="preserve">risinājumu </w:t>
      </w:r>
      <w:r w:rsidR="24571932" w:rsidRPr="0012185C">
        <w:rPr>
          <w:rFonts w:eastAsia="Times New Roman" w:cs="Times New Roman"/>
          <w:lang w:val="lv"/>
        </w:rPr>
        <w:t>izmantošanā</w:t>
      </w:r>
      <w:r w:rsidR="7E5BF979" w:rsidRPr="0012185C">
        <w:rPr>
          <w:rFonts w:eastAsia="Times New Roman" w:cs="Times New Roman"/>
          <w:lang w:val="lv"/>
        </w:rPr>
        <w:t>,</w:t>
      </w:r>
      <w:r w:rsidR="46471CA7" w:rsidRPr="0012185C">
        <w:rPr>
          <w:rFonts w:eastAsia="Times New Roman" w:cs="Times New Roman"/>
          <w:lang w:val="lv"/>
        </w:rPr>
        <w:t xml:space="preserve"> kā arī caur digitālo prasmju pilnveidi uzlabo vietējo kopienu dzīves kvalitāti.</w:t>
      </w:r>
    </w:p>
    <w:p w14:paraId="49D0DC27" w14:textId="27E10DAC"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szCs w:val="24"/>
          <w:lang w:val="lv"/>
        </w:rPr>
        <w:t>S</w:t>
      </w:r>
      <w:r w:rsidR="46471CA7" w:rsidRPr="0012185C">
        <w:rPr>
          <w:rFonts w:eastAsia="Times New Roman" w:cs="Times New Roman"/>
          <w:szCs w:val="24"/>
          <w:lang w:val="lv"/>
        </w:rPr>
        <w:t>abiedrība</w:t>
      </w:r>
      <w:r w:rsidR="46471CA7" w:rsidRPr="0012185C">
        <w:rPr>
          <w:rFonts w:eastAsia="Times New Roman" w:cs="Times New Roman"/>
          <w:lang w:val="lv"/>
        </w:rPr>
        <w:t xml:space="preserve"> ir informēta un pastāvīgi paaugstina izpratni par elektronisko risinājumu izmantošanu, t.sk., par elektronisko identitāti, elektronisko parakstu un e-adresi.</w:t>
      </w:r>
    </w:p>
    <w:p w14:paraId="4ADE7DBE" w14:textId="1EAFE032"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szCs w:val="24"/>
          <w:lang w:val="lv"/>
        </w:rPr>
        <w:t>N</w:t>
      </w:r>
      <w:r w:rsidR="46471CA7" w:rsidRPr="0012185C">
        <w:rPr>
          <w:rFonts w:eastAsia="Times New Roman" w:cs="Times New Roman"/>
          <w:szCs w:val="24"/>
          <w:lang w:val="lv"/>
        </w:rPr>
        <w:t>odarbinātie</w:t>
      </w:r>
      <w:r w:rsidR="46471CA7" w:rsidRPr="0012185C">
        <w:rPr>
          <w:rFonts w:eastAsia="Times New Roman" w:cs="Times New Roman"/>
          <w:lang w:val="lv"/>
        </w:rPr>
        <w:t xml:space="preserve"> ir digitāli kompetenti, gatavi izmantot darbā nepieciešamos digitālo tehnoloģiju risinājumus, tiem tiek nodrošināts atbalsts to apgūšanai.</w:t>
      </w:r>
    </w:p>
    <w:p w14:paraId="1321058B" w14:textId="6E15D91D" w:rsidR="000966DB" w:rsidRPr="0012185C" w:rsidRDefault="007608F5" w:rsidP="0005167E">
      <w:pPr>
        <w:pStyle w:val="ListParagraph"/>
        <w:numPr>
          <w:ilvl w:val="0"/>
          <w:numId w:val="122"/>
        </w:numPr>
        <w:jc w:val="both"/>
        <w:rPr>
          <w:rFonts w:eastAsia="Times New Roman" w:cs="Times New Roman"/>
          <w:lang w:val="lv"/>
        </w:rPr>
      </w:pPr>
      <w:r w:rsidRPr="0012185C">
        <w:rPr>
          <w:rFonts w:eastAsia="Times New Roman" w:cs="Times New Roman"/>
          <w:szCs w:val="24"/>
          <w:lang w:val="lv"/>
        </w:rPr>
        <w:t>D</w:t>
      </w:r>
      <w:r w:rsidR="46471CA7" w:rsidRPr="0012185C">
        <w:rPr>
          <w:rFonts w:eastAsia="Times New Roman" w:cs="Times New Roman"/>
          <w:szCs w:val="24"/>
          <w:lang w:val="lv"/>
        </w:rPr>
        <w:t>arba</w:t>
      </w:r>
      <w:r w:rsidR="46471CA7" w:rsidRPr="0012185C">
        <w:rPr>
          <w:rFonts w:eastAsia="Times New Roman" w:cs="Times New Roman"/>
          <w:lang w:val="lv"/>
        </w:rPr>
        <w:t xml:space="preserve"> devēji ir motivēti un tiem ir nodrošināts atbalsts, lai attīstītu gan vadītājiem, gan nodarbinātajiem nepieciešamās digitālās prasmes.</w:t>
      </w:r>
    </w:p>
    <w:p w14:paraId="3D7AC537" w14:textId="5CCFDA0C" w:rsidR="4C8E9AFE" w:rsidRPr="0012185C" w:rsidRDefault="46471CA7" w:rsidP="0005167E">
      <w:pPr>
        <w:pStyle w:val="ListParagraph"/>
        <w:numPr>
          <w:ilvl w:val="0"/>
          <w:numId w:val="122"/>
        </w:numPr>
        <w:jc w:val="both"/>
        <w:rPr>
          <w:rFonts w:eastAsia="Times New Roman" w:cs="Times New Roman"/>
          <w:lang w:val="lv"/>
        </w:rPr>
      </w:pPr>
      <w:r w:rsidRPr="0012185C">
        <w:rPr>
          <w:rFonts w:eastAsia="Times New Roman" w:cs="Times New Roman"/>
          <w:lang w:val="lv"/>
        </w:rPr>
        <w:t>Lat</w:t>
      </w:r>
      <w:r w:rsidRPr="0012185C">
        <w:rPr>
          <w:rFonts w:eastAsiaTheme="minorEastAsia" w:cs="Times New Roman"/>
          <w:lang w:val="lv"/>
        </w:rPr>
        <w:t>vijas valstspiederīgie ārvalstīs un pastāvīgie ārvalstu iedzīvotāji Latvijā ir digitāl</w:t>
      </w:r>
      <w:r w:rsidR="00044ADC">
        <w:rPr>
          <w:rFonts w:eastAsiaTheme="minorEastAsia" w:cs="Times New Roman"/>
          <w:lang w:val="lv"/>
        </w:rPr>
        <w:t>i</w:t>
      </w:r>
      <w:r w:rsidRPr="0012185C">
        <w:rPr>
          <w:rFonts w:eastAsiaTheme="minorEastAsia" w:cs="Times New Roman"/>
          <w:lang w:val="lv"/>
        </w:rPr>
        <w:t xml:space="preserve"> izglītoti un zinoši,</w:t>
      </w:r>
      <w:r w:rsidRPr="0012185C">
        <w:rPr>
          <w:rFonts w:eastAsia="Times New Roman" w:cs="Times New Roman"/>
          <w:lang w:val="lv"/>
        </w:rPr>
        <w:t xml:space="preserve"> tiem ir zināšanas kā Latvijas </w:t>
      </w:r>
      <w:r w:rsidR="771FE42B" w:rsidRPr="0012185C">
        <w:rPr>
          <w:rFonts w:eastAsia="Times New Roman" w:cs="Times New Roman"/>
          <w:lang w:val="lv"/>
        </w:rPr>
        <w:t xml:space="preserve">valsts </w:t>
      </w:r>
      <w:r w:rsidRPr="0012185C">
        <w:rPr>
          <w:rFonts w:eastAsia="Times New Roman" w:cs="Times New Roman"/>
          <w:lang w:val="lv"/>
        </w:rPr>
        <w:t>pārvaldes risinājumus saņemt attālināti.</w:t>
      </w:r>
    </w:p>
    <w:p w14:paraId="59B585FD" w14:textId="3B3DE259" w:rsidR="0001246E" w:rsidRDefault="0001246E"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Uzdevumi</w:t>
      </w:r>
      <w:r w:rsidR="00C347DD">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782DCB" w:rsidRPr="0012185C" w14:paraId="790A4DDD" w14:textId="77777777" w:rsidTr="008255A4">
        <w:trPr>
          <w:cantSplit/>
        </w:trPr>
        <w:tc>
          <w:tcPr>
            <w:tcW w:w="1267" w:type="dxa"/>
            <w:tcBorders>
              <w:bottom w:val="single" w:sz="4" w:space="0" w:color="auto"/>
            </w:tcBorders>
            <w:shd w:val="clear" w:color="auto" w:fill="D9D9D9" w:themeFill="background1" w:themeFillShade="D9"/>
            <w:vAlign w:val="center"/>
          </w:tcPr>
          <w:p w14:paraId="23E20F0F" w14:textId="010CE009" w:rsidR="00782DCB" w:rsidRPr="00782DCB" w:rsidRDefault="00782DCB" w:rsidP="00782DCB">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326" w:type="dxa"/>
            <w:tcBorders>
              <w:bottom w:val="single" w:sz="4" w:space="0" w:color="auto"/>
            </w:tcBorders>
            <w:shd w:val="clear" w:color="auto" w:fill="D9D9D9" w:themeFill="background1" w:themeFillShade="D9"/>
            <w:vAlign w:val="center"/>
          </w:tcPr>
          <w:p w14:paraId="32686540" w14:textId="3C9CD9CF" w:rsidR="00782DCB" w:rsidRPr="0012185C" w:rsidRDefault="00782DCB" w:rsidP="00782DCB">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C4861F1" w14:textId="5286D3FE"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A0127EE" w14:textId="197F91DD"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4965D3F1" w14:textId="2D83088D"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2808F67" w14:textId="7144DC10"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FA41DD" w:rsidRPr="0012185C" w14:paraId="4172C66B" w14:textId="77777777" w:rsidTr="008255A4">
        <w:tc>
          <w:tcPr>
            <w:tcW w:w="1267" w:type="dxa"/>
            <w:tcBorders>
              <w:top w:val="single" w:sz="4" w:space="0" w:color="auto"/>
            </w:tcBorders>
            <w:shd w:val="clear" w:color="auto" w:fill="F2F2F2" w:themeFill="background1" w:themeFillShade="F2"/>
            <w:vAlign w:val="center"/>
          </w:tcPr>
          <w:p w14:paraId="1B5A0342" w14:textId="50213903" w:rsidR="00FA41DD" w:rsidRPr="0012185C" w:rsidRDefault="00FA41DD" w:rsidP="008403F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4.1.1.-1</w:t>
            </w:r>
          </w:p>
        </w:tc>
        <w:tc>
          <w:tcPr>
            <w:tcW w:w="3326" w:type="dxa"/>
            <w:tcBorders>
              <w:top w:val="single" w:sz="4" w:space="0" w:color="auto"/>
            </w:tcBorders>
            <w:shd w:val="clear" w:color="auto" w:fill="F2F2F2" w:themeFill="background1" w:themeFillShade="F2"/>
            <w:vAlign w:val="center"/>
          </w:tcPr>
          <w:p w14:paraId="673BCB13" w14:textId="3A82E4F0" w:rsidR="00FA41DD" w:rsidRPr="0012185C" w:rsidRDefault="00FA41DD" w:rsidP="00FA41DD">
            <w:pPr>
              <w:pStyle w:val="Default"/>
              <w:rPr>
                <w:rFonts w:ascii="Times New Roman" w:hAnsi="Times New Roman" w:cs="Times New Roman"/>
              </w:rPr>
            </w:pPr>
            <w:r w:rsidRPr="0012185C">
              <w:rPr>
                <w:rFonts w:ascii="Times New Roman" w:hAnsi="Times New Roman" w:cs="Times New Roman"/>
              </w:rPr>
              <w:t>Vienota rīcības plāna izstrāde un ieviešana digitālo prasmju kā caurviju pamatprasmju apguves nodrošināšanai katram iedzīvotājam</w:t>
            </w:r>
          </w:p>
        </w:tc>
        <w:tc>
          <w:tcPr>
            <w:tcW w:w="990" w:type="dxa"/>
            <w:tcBorders>
              <w:top w:val="single" w:sz="4" w:space="0" w:color="auto"/>
            </w:tcBorders>
            <w:shd w:val="clear" w:color="auto" w:fill="F2F2F2" w:themeFill="background1" w:themeFillShade="F2"/>
            <w:vAlign w:val="center"/>
          </w:tcPr>
          <w:p w14:paraId="16F78FF0" w14:textId="714BC917" w:rsidR="00FA41DD" w:rsidRPr="0012185C" w:rsidRDefault="00FA41DD" w:rsidP="00FA41D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BEA7868" w14:textId="2FE2482C" w:rsidR="00FA41DD" w:rsidRPr="0012185C" w:rsidRDefault="00FA41DD" w:rsidP="00FA41D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6D1A2C2F" w14:textId="765ED75C" w:rsidR="00FA41DD" w:rsidRPr="0012185C" w:rsidRDefault="00FA41DD" w:rsidP="0099178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99178D">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37C2A64E" w14:textId="3846589F" w:rsidR="00FA41DD" w:rsidRPr="0012185C" w:rsidRDefault="00FA41DD" w:rsidP="00FA41DD">
            <w:pPr>
              <w:pStyle w:val="Default"/>
              <w:jc w:val="center"/>
              <w:rPr>
                <w:rFonts w:ascii="Times New Roman" w:hAnsi="Times New Roman" w:cs="Times New Roman"/>
              </w:rPr>
            </w:pPr>
            <w:r w:rsidRPr="0012185C">
              <w:rPr>
                <w:rFonts w:ascii="Times New Roman" w:hAnsi="Times New Roman" w:cs="Times New Roman"/>
              </w:rPr>
              <w:t>VARAM, EM, LM, NVO</w:t>
            </w:r>
          </w:p>
        </w:tc>
      </w:tr>
    </w:tbl>
    <w:p w14:paraId="6EAF3673" w14:textId="77777777" w:rsidR="00782DCB" w:rsidRDefault="00782DCB" w:rsidP="00782DCB">
      <w:pPr>
        <w:spacing w:after="0" w:line="240" w:lineRule="auto"/>
        <w:jc w:val="center"/>
        <w:rPr>
          <w:rFonts w:ascii="Times New Roman" w:eastAsia="Times New Roman" w:hAnsi="Times New Roman" w:cs="Times New Roman"/>
          <w:color w:val="000000" w:themeColor="text1"/>
          <w:sz w:val="20"/>
          <w:szCs w:val="24"/>
          <w:lang w:val="lv"/>
        </w:rPr>
      </w:pPr>
      <w:bookmarkStart w:id="26" w:name="_Toc60796008"/>
    </w:p>
    <w:p w14:paraId="09F55AFE" w14:textId="229641EC" w:rsidR="00E21D83" w:rsidRDefault="00E21D83">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5B2F26DA" w14:textId="4CD1BBB8" w:rsidR="006B7B2C" w:rsidRDefault="006E6EF2" w:rsidP="004B700A">
      <w:pPr>
        <w:spacing w:before="240" w:after="240" w:line="240" w:lineRule="auto"/>
        <w:jc w:val="both"/>
        <w:outlineLvl w:val="2"/>
        <w:rPr>
          <w:rFonts w:ascii="Times New Roman" w:eastAsia="Times New Roman" w:hAnsi="Times New Roman" w:cs="Times New Roman"/>
          <w:b/>
          <w:color w:val="C00000"/>
          <w:sz w:val="24"/>
          <w:szCs w:val="24"/>
          <w:lang w:val="lv"/>
        </w:rPr>
      </w:pPr>
      <w:bookmarkStart w:id="27" w:name="_Toc61186345"/>
      <w:r>
        <w:rPr>
          <w:rFonts w:ascii="Times New Roman" w:eastAsia="Times New Roman" w:hAnsi="Times New Roman" w:cs="Times New Roman"/>
          <w:b/>
          <w:color w:val="C00000"/>
          <w:sz w:val="24"/>
          <w:szCs w:val="24"/>
          <w:lang w:val="lv"/>
        </w:rPr>
        <w:lastRenderedPageBreak/>
        <w:t xml:space="preserve">4.1.2. </w:t>
      </w:r>
      <w:r w:rsidR="005948C5" w:rsidRPr="006E6EF2">
        <w:rPr>
          <w:rFonts w:ascii="Times New Roman" w:eastAsia="Times New Roman" w:hAnsi="Times New Roman" w:cs="Times New Roman"/>
          <w:b/>
          <w:color w:val="C00000"/>
          <w:sz w:val="24"/>
          <w:szCs w:val="24"/>
          <w:lang w:val="lv"/>
        </w:rPr>
        <w:t xml:space="preserve">Rīcības virziens: </w:t>
      </w:r>
      <w:r w:rsidR="00A22D7F" w:rsidRPr="006E6EF2">
        <w:rPr>
          <w:rFonts w:ascii="Times New Roman" w:eastAsia="Times New Roman" w:hAnsi="Times New Roman" w:cs="Times New Roman"/>
          <w:b/>
          <w:color w:val="C00000"/>
          <w:sz w:val="24"/>
          <w:szCs w:val="24"/>
          <w:lang w:val="lv"/>
        </w:rPr>
        <w:t>Pakalpojumu sniegšana</w:t>
      </w:r>
      <w:bookmarkEnd w:id="26"/>
      <w:bookmarkEnd w:id="27"/>
    </w:p>
    <w:p w14:paraId="63D7D3E0" w14:textId="77777777" w:rsidR="00A94CD2" w:rsidRPr="006E6EF2" w:rsidRDefault="00A94CD2"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Vīzija</w:t>
      </w:r>
    </w:p>
    <w:p w14:paraId="786B5F6B" w14:textId="330BCD7F" w:rsidR="00A22D7F" w:rsidRDefault="006B7B2C" w:rsidP="00E611C4">
      <w:pPr>
        <w:spacing w:before="240"/>
        <w:jc w:val="both"/>
        <w:rPr>
          <w:rFonts w:ascii="Times New Roman" w:hAnsi="Times New Roman" w:cs="Times New Roman"/>
          <w:sz w:val="24"/>
          <w:szCs w:val="24"/>
        </w:rPr>
      </w:pPr>
      <w:r w:rsidRPr="0012185C">
        <w:rPr>
          <w:rFonts w:ascii="Times New Roman" w:hAnsi="Times New Roman" w:cs="Times New Roman"/>
          <w:sz w:val="24"/>
          <w:szCs w:val="24"/>
        </w:rPr>
        <w:t>I</w:t>
      </w:r>
      <w:r w:rsidR="3BAE671D" w:rsidRPr="0012185C">
        <w:rPr>
          <w:rFonts w:ascii="Times New Roman" w:hAnsi="Times New Roman" w:cs="Times New Roman"/>
          <w:sz w:val="24"/>
          <w:szCs w:val="24"/>
        </w:rPr>
        <w:t xml:space="preserve">zglītota valsts pārvalde, </w:t>
      </w:r>
      <w:r w:rsidR="00A22D7F" w:rsidRPr="0012185C">
        <w:rPr>
          <w:rFonts w:ascii="Times New Roman" w:hAnsi="Times New Roman" w:cs="Times New Roman"/>
          <w:sz w:val="24"/>
          <w:szCs w:val="24"/>
        </w:rPr>
        <w:t>pa</w:t>
      </w:r>
      <w:r w:rsidR="00F91567" w:rsidRPr="0012185C">
        <w:rPr>
          <w:rFonts w:ascii="Times New Roman" w:hAnsi="Times New Roman" w:cs="Times New Roman"/>
          <w:sz w:val="24"/>
          <w:szCs w:val="24"/>
        </w:rPr>
        <w:t>švaldības, privātais sektors</w:t>
      </w:r>
      <w:r w:rsidR="36B233A6" w:rsidRPr="0012185C">
        <w:rPr>
          <w:rFonts w:ascii="Times New Roman" w:hAnsi="Times New Roman" w:cs="Times New Roman"/>
          <w:bCs/>
          <w:sz w:val="24"/>
          <w:szCs w:val="24"/>
        </w:rPr>
        <w:t>, kas</w:t>
      </w:r>
      <w:r w:rsidR="00F91567" w:rsidRPr="0012185C">
        <w:rPr>
          <w:rFonts w:ascii="Times New Roman" w:hAnsi="Times New Roman" w:cs="Times New Roman"/>
          <w:sz w:val="24"/>
          <w:szCs w:val="24"/>
        </w:rPr>
        <w:t xml:space="preserve"> sniedz un </w:t>
      </w:r>
      <w:r w:rsidR="58A357EC" w:rsidRPr="0012185C">
        <w:rPr>
          <w:rFonts w:ascii="Times New Roman" w:hAnsi="Times New Roman" w:cs="Times New Roman"/>
          <w:sz w:val="24"/>
          <w:szCs w:val="24"/>
        </w:rPr>
        <w:t xml:space="preserve">nodrošina </w:t>
      </w:r>
      <w:r w:rsidR="00A22D7F" w:rsidRPr="0012185C">
        <w:rPr>
          <w:rFonts w:ascii="Times New Roman" w:hAnsi="Times New Roman" w:cs="Times New Roman"/>
          <w:sz w:val="24"/>
          <w:szCs w:val="24"/>
        </w:rPr>
        <w:t xml:space="preserve">pakalpojumus </w:t>
      </w:r>
      <w:r w:rsidR="4E2E0093" w:rsidRPr="0012185C">
        <w:rPr>
          <w:rFonts w:ascii="Times New Roman" w:hAnsi="Times New Roman" w:cs="Times New Roman"/>
          <w:bCs/>
          <w:sz w:val="24"/>
          <w:szCs w:val="24"/>
        </w:rPr>
        <w:t>e</w:t>
      </w:r>
      <w:r w:rsidR="068E10FC" w:rsidRPr="0012185C">
        <w:rPr>
          <w:rFonts w:ascii="Times New Roman" w:hAnsi="Times New Roman" w:cs="Times New Roman"/>
          <w:bCs/>
          <w:sz w:val="24"/>
          <w:szCs w:val="24"/>
        </w:rPr>
        <w:t xml:space="preserve">lektroniskajā </w:t>
      </w:r>
      <w:r w:rsidR="00F91567" w:rsidRPr="0012185C">
        <w:rPr>
          <w:rFonts w:ascii="Times New Roman" w:hAnsi="Times New Roman" w:cs="Times New Roman"/>
          <w:sz w:val="24"/>
          <w:szCs w:val="24"/>
        </w:rPr>
        <w:t>vidē</w:t>
      </w:r>
      <w:r w:rsidR="00A94CD2" w:rsidRPr="0012185C">
        <w:rPr>
          <w:rFonts w:ascii="Times New Roman" w:hAnsi="Times New Roman" w:cs="Times New Roman"/>
          <w:sz w:val="24"/>
          <w:szCs w:val="24"/>
        </w:rPr>
        <w:t>.</w:t>
      </w:r>
    </w:p>
    <w:p w14:paraId="37FC3B82" w14:textId="2F992246" w:rsidR="00252348" w:rsidRPr="006E6EF2" w:rsidRDefault="00252348"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Rīcības nolūks</w:t>
      </w:r>
    </w:p>
    <w:p w14:paraId="06CC5FA0" w14:textId="1754EDC2" w:rsidR="00A22D7F" w:rsidRDefault="006D6369" w:rsidP="00252348">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pārvaldes, t.sk., pašvaldību darbiniekiem un privātajā sektorā nodarbinātajiem </w:t>
      </w:r>
      <w:r w:rsidR="00252348" w:rsidRPr="0012185C">
        <w:rPr>
          <w:rFonts w:ascii="Times New Roman" w:eastAsia="Times New Roman" w:hAnsi="Times New Roman" w:cs="Times New Roman"/>
          <w:sz w:val="24"/>
          <w:szCs w:val="24"/>
        </w:rPr>
        <w:t>ir plaši pieejamas iespējas vidēja un augsta līmeņa tehnoloģiju prasmju attīstī</w:t>
      </w:r>
      <w:r w:rsidRPr="0012185C">
        <w:rPr>
          <w:rFonts w:ascii="Times New Roman" w:eastAsia="Times New Roman" w:hAnsi="Times New Roman" w:cs="Times New Roman"/>
          <w:sz w:val="24"/>
          <w:szCs w:val="24"/>
        </w:rPr>
        <w:t>šan</w:t>
      </w:r>
      <w:r w:rsidR="00252348" w:rsidRPr="0012185C">
        <w:rPr>
          <w:rFonts w:ascii="Times New Roman" w:eastAsia="Times New Roman" w:hAnsi="Times New Roman" w:cs="Times New Roman"/>
          <w:sz w:val="24"/>
          <w:szCs w:val="24"/>
        </w:rPr>
        <w:t xml:space="preserve">ai, Privātais sektors ir prasmīgs ieviest digitālās tehnoloģijas ražošanā un pakalpojumu sniegšanā (tajā skaitā mākslīgo intelektu, datu analītiku, automatizāciju), lai paaugstinātu konkurētspēju </w:t>
      </w:r>
      <w:r w:rsidR="6CF6EDEA" w:rsidRPr="0012185C">
        <w:rPr>
          <w:rFonts w:ascii="Times New Roman" w:eastAsia="Times New Roman" w:hAnsi="Times New Roman" w:cs="Times New Roman"/>
          <w:sz w:val="24"/>
          <w:szCs w:val="24"/>
        </w:rPr>
        <w:t>uzlabo</w:t>
      </w:r>
      <w:r w:rsidR="3C84D0A8" w:rsidRPr="0012185C">
        <w:rPr>
          <w:rFonts w:ascii="Times New Roman" w:eastAsia="Times New Roman" w:hAnsi="Times New Roman" w:cs="Times New Roman"/>
          <w:sz w:val="24"/>
          <w:szCs w:val="24"/>
        </w:rPr>
        <w:t>jot</w:t>
      </w:r>
      <w:r w:rsidR="00252348" w:rsidRPr="0012185C">
        <w:rPr>
          <w:rFonts w:ascii="Times New Roman" w:eastAsia="Times New Roman" w:hAnsi="Times New Roman" w:cs="Times New Roman"/>
          <w:sz w:val="24"/>
          <w:szCs w:val="24"/>
        </w:rPr>
        <w:t xml:space="preserve"> esošos un </w:t>
      </w:r>
      <w:r w:rsidR="6CF6EDEA" w:rsidRPr="0012185C">
        <w:rPr>
          <w:rFonts w:ascii="Times New Roman" w:eastAsia="Times New Roman" w:hAnsi="Times New Roman" w:cs="Times New Roman"/>
          <w:sz w:val="24"/>
          <w:szCs w:val="24"/>
        </w:rPr>
        <w:t>veido</w:t>
      </w:r>
      <w:r w:rsidR="4A9CB1C0" w:rsidRPr="0012185C">
        <w:rPr>
          <w:rFonts w:ascii="Times New Roman" w:eastAsia="Times New Roman" w:hAnsi="Times New Roman" w:cs="Times New Roman"/>
          <w:sz w:val="24"/>
          <w:szCs w:val="24"/>
        </w:rPr>
        <w:t>jot</w:t>
      </w:r>
      <w:r w:rsidR="00252348" w:rsidRPr="0012185C">
        <w:rPr>
          <w:rFonts w:ascii="Times New Roman" w:eastAsia="Times New Roman" w:hAnsi="Times New Roman" w:cs="Times New Roman"/>
          <w:sz w:val="24"/>
          <w:szCs w:val="24"/>
        </w:rPr>
        <w:t xml:space="preserve"> jaunus produktus un pakalpojumus. Katrā nozarē ir attīstītas spējas pielietot un ieviest digitālos risinājumus, lai transformētu darbības procesus un pilnveidotu produktus un pakalpojumus. </w:t>
      </w:r>
      <w:r w:rsidR="3BC46CD0" w:rsidRPr="0012185C">
        <w:rPr>
          <w:rFonts w:ascii="Times New Roman" w:eastAsia="Times New Roman" w:hAnsi="Times New Roman" w:cs="Times New Roman"/>
          <w:sz w:val="24"/>
          <w:szCs w:val="24"/>
        </w:rPr>
        <w:t>Šādā veidā t</w:t>
      </w:r>
      <w:r w:rsidR="00252348" w:rsidRPr="0012185C">
        <w:rPr>
          <w:rFonts w:ascii="Times New Roman" w:eastAsia="Times New Roman" w:hAnsi="Times New Roman" w:cs="Times New Roman"/>
          <w:sz w:val="24"/>
          <w:szCs w:val="24"/>
        </w:rPr>
        <w:t xml:space="preserve">iek veicināta </w:t>
      </w:r>
      <w:r w:rsidR="4E781B5B" w:rsidRPr="0012185C">
        <w:rPr>
          <w:rFonts w:ascii="Times New Roman" w:eastAsia="Times New Roman" w:hAnsi="Times New Roman" w:cs="Times New Roman"/>
          <w:sz w:val="24"/>
          <w:szCs w:val="24"/>
        </w:rPr>
        <w:t>arī</w:t>
      </w:r>
      <w:r w:rsidR="6CF6EDEA" w:rsidRPr="0012185C">
        <w:rPr>
          <w:rFonts w:ascii="Times New Roman" w:eastAsia="Times New Roman" w:hAnsi="Times New Roman" w:cs="Times New Roman"/>
          <w:sz w:val="24"/>
          <w:szCs w:val="24"/>
        </w:rPr>
        <w:t xml:space="preserve"> </w:t>
      </w:r>
      <w:r w:rsidR="00252348" w:rsidRPr="0012185C">
        <w:rPr>
          <w:rFonts w:ascii="Times New Roman" w:eastAsia="Times New Roman" w:hAnsi="Times New Roman" w:cs="Times New Roman"/>
          <w:sz w:val="24"/>
          <w:szCs w:val="24"/>
        </w:rPr>
        <w:t xml:space="preserve">komersantu </w:t>
      </w:r>
      <w:r w:rsidR="2B748FE4" w:rsidRPr="0012185C">
        <w:rPr>
          <w:rFonts w:ascii="Times New Roman" w:eastAsia="Times New Roman" w:hAnsi="Times New Roman" w:cs="Times New Roman"/>
          <w:sz w:val="24"/>
          <w:szCs w:val="24"/>
        </w:rPr>
        <w:t xml:space="preserve">radīta </w:t>
      </w:r>
      <w:r w:rsidR="00252348" w:rsidRPr="0012185C">
        <w:rPr>
          <w:rFonts w:ascii="Times New Roman" w:eastAsia="Times New Roman" w:hAnsi="Times New Roman" w:cs="Times New Roman"/>
          <w:sz w:val="24"/>
          <w:szCs w:val="24"/>
        </w:rPr>
        <w:t>inovācija un konkurē</w:t>
      </w:r>
      <w:r w:rsidR="006E6EF2">
        <w:rPr>
          <w:rFonts w:ascii="Times New Roman" w:eastAsia="Times New Roman" w:hAnsi="Times New Roman" w:cs="Times New Roman"/>
          <w:sz w:val="24"/>
          <w:szCs w:val="24"/>
        </w:rPr>
        <w:t>tspēja caur dažādām aktivitātēm.</w:t>
      </w:r>
    </w:p>
    <w:p w14:paraId="4E063912" w14:textId="4D495A8B" w:rsidR="1AAE464B" w:rsidRPr="006E6EF2" w:rsidRDefault="1AAE464B"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Esošā</w:t>
      </w:r>
      <w:r w:rsidR="006E6EF2">
        <w:rPr>
          <w:rFonts w:ascii="Times New Roman" w:eastAsia="Times New Roman" w:hAnsi="Times New Roman" w:cs="Times New Roman"/>
          <w:b/>
          <w:color w:val="C00000"/>
          <w:sz w:val="24"/>
          <w:szCs w:val="24"/>
          <w:lang w:val="lv"/>
        </w:rPr>
        <w:t>s</w:t>
      </w:r>
      <w:r w:rsidRPr="006E6EF2">
        <w:rPr>
          <w:rFonts w:ascii="Times New Roman" w:eastAsia="Times New Roman" w:hAnsi="Times New Roman" w:cs="Times New Roman"/>
          <w:b/>
          <w:color w:val="C00000"/>
          <w:sz w:val="24"/>
          <w:szCs w:val="24"/>
          <w:lang w:val="lv"/>
        </w:rPr>
        <w:t xml:space="preserve"> situācija</w:t>
      </w:r>
      <w:r w:rsidR="006E6EF2">
        <w:rPr>
          <w:rFonts w:ascii="Times New Roman" w:eastAsia="Times New Roman" w:hAnsi="Times New Roman" w:cs="Times New Roman"/>
          <w:b/>
          <w:color w:val="C00000"/>
          <w:sz w:val="24"/>
          <w:szCs w:val="24"/>
          <w:lang w:val="lv"/>
        </w:rPr>
        <w:t>s apraksts</w:t>
      </w:r>
    </w:p>
    <w:p w14:paraId="697D3F6F" w14:textId="2AF04504" w:rsidR="00A22D7F" w:rsidRPr="0012185C" w:rsidRDefault="00A22D7F" w:rsidP="00A22D7F">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sabiedrība būtu </w:t>
      </w:r>
      <w:r w:rsidR="1CA0AC70" w:rsidRPr="0012185C">
        <w:rPr>
          <w:rFonts w:ascii="Times New Roman" w:eastAsia="Times New Roman" w:hAnsi="Times New Roman" w:cs="Times New Roman"/>
          <w:sz w:val="24"/>
          <w:szCs w:val="24"/>
        </w:rPr>
        <w:t>zinoša un</w:t>
      </w:r>
      <w:r w:rsidRPr="0012185C">
        <w:rPr>
          <w:rFonts w:ascii="Times New Roman" w:eastAsia="Times New Roman" w:hAnsi="Times New Roman" w:cs="Times New Roman"/>
          <w:sz w:val="24"/>
          <w:szCs w:val="24"/>
        </w:rPr>
        <w:t xml:space="preserve"> prasmīga digitālo iespēju </w:t>
      </w:r>
      <w:r w:rsidR="006158FB" w:rsidRPr="0012185C">
        <w:rPr>
          <w:rFonts w:ascii="Times New Roman" w:eastAsia="Times New Roman" w:hAnsi="Times New Roman" w:cs="Times New Roman"/>
          <w:sz w:val="24"/>
          <w:szCs w:val="24"/>
        </w:rPr>
        <w:t>izmantošanā</w:t>
      </w:r>
      <w:r w:rsidRPr="0012185C">
        <w:rPr>
          <w:rFonts w:ascii="Times New Roman" w:eastAsia="Times New Roman" w:hAnsi="Times New Roman" w:cs="Times New Roman"/>
          <w:sz w:val="24"/>
          <w:szCs w:val="24"/>
        </w:rPr>
        <w:t>, ir būtiski palielināt arī valsts pārvaldes (tai skaitā pašvaldību, izglītības iestāžu</w:t>
      </w:r>
      <w:r w:rsidR="4A4F30C6" w:rsidRPr="0012185C">
        <w:rPr>
          <w:rFonts w:ascii="Times New Roman" w:eastAsia="Times New Roman" w:hAnsi="Times New Roman" w:cs="Times New Roman"/>
          <w:sz w:val="24"/>
          <w:szCs w:val="24"/>
        </w:rPr>
        <w:t>, veselības iestāžu</w:t>
      </w:r>
      <w:r w:rsidR="76592B87" w:rsidRPr="0012185C">
        <w:rPr>
          <w:rFonts w:ascii="Times New Roman" w:eastAsia="Times New Roman" w:hAnsi="Times New Roman" w:cs="Times New Roman"/>
          <w:sz w:val="24"/>
          <w:szCs w:val="24"/>
        </w:rPr>
        <w:t xml:space="preserve"> u.c.</w:t>
      </w:r>
      <w:r w:rsidR="7EE9264E"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darbinieku prasmes tehnoloģij</w:t>
      </w:r>
      <w:r w:rsidR="5B828D5F" w:rsidRPr="0012185C">
        <w:rPr>
          <w:rFonts w:ascii="Times New Roman" w:eastAsia="Times New Roman" w:hAnsi="Times New Roman" w:cs="Times New Roman"/>
          <w:sz w:val="24"/>
          <w:szCs w:val="24"/>
        </w:rPr>
        <w:t xml:space="preserve">u </w:t>
      </w:r>
      <w:r w:rsidR="7CFA59E8" w:rsidRPr="0012185C">
        <w:rPr>
          <w:rFonts w:ascii="Times New Roman" w:eastAsia="Times New Roman" w:hAnsi="Times New Roman" w:cs="Times New Roman"/>
          <w:sz w:val="24"/>
          <w:szCs w:val="24"/>
        </w:rPr>
        <w:t>un elektronisko risinājumu</w:t>
      </w:r>
      <w:r w:rsidR="12FB0DB9" w:rsidRPr="0012185C">
        <w:rPr>
          <w:rFonts w:ascii="Times New Roman" w:eastAsia="Times New Roman" w:hAnsi="Times New Roman" w:cs="Times New Roman"/>
          <w:sz w:val="24"/>
          <w:szCs w:val="24"/>
        </w:rPr>
        <w:t xml:space="preserve"> </w:t>
      </w:r>
      <w:r w:rsidR="5B828D5F" w:rsidRPr="0012185C">
        <w:rPr>
          <w:rFonts w:ascii="Times New Roman" w:eastAsia="Times New Roman" w:hAnsi="Times New Roman" w:cs="Times New Roman"/>
          <w:sz w:val="24"/>
          <w:szCs w:val="24"/>
        </w:rPr>
        <w:t>izmantošanā</w:t>
      </w:r>
      <w:r w:rsidRPr="0012185C">
        <w:rPr>
          <w:rFonts w:ascii="Times New Roman" w:eastAsia="Times New Roman" w:hAnsi="Times New Roman" w:cs="Times New Roman"/>
          <w:sz w:val="24"/>
          <w:szCs w:val="24"/>
        </w:rPr>
        <w:t xml:space="preserve">, lai </w:t>
      </w:r>
      <w:r w:rsidR="38D6820C" w:rsidRPr="0012185C" w:rsidDel="006D6369">
        <w:rPr>
          <w:rFonts w:ascii="Times New Roman" w:eastAsia="Times New Roman" w:hAnsi="Times New Roman" w:cs="Times New Roman"/>
          <w:sz w:val="24"/>
          <w:szCs w:val="24"/>
        </w:rPr>
        <w:t xml:space="preserve">izstrādātu un </w:t>
      </w:r>
      <w:r w:rsidRPr="0012185C">
        <w:rPr>
          <w:rFonts w:ascii="Times New Roman" w:eastAsia="Times New Roman" w:hAnsi="Times New Roman" w:cs="Times New Roman"/>
          <w:sz w:val="24"/>
          <w:szCs w:val="24"/>
        </w:rPr>
        <w:t>sniegtu pakalpojumus izmantojot IKT risinājumus. Valsts pārvaldes darbiniekiem ir jābūt kompetentiem motivēt klientus pārslēgties no pakalpojumu saņemšanas klātienē uz elektronisko vidi</w:t>
      </w:r>
      <w:r w:rsidR="484C268D" w:rsidRPr="0012185C">
        <w:rPr>
          <w:rFonts w:ascii="Times New Roman" w:eastAsia="Times New Roman" w:hAnsi="Times New Roman" w:cs="Times New Roman"/>
          <w:sz w:val="24"/>
          <w:szCs w:val="24"/>
        </w:rPr>
        <w:t xml:space="preserve"> (primāri digitāli)</w:t>
      </w:r>
      <w:r w:rsidRPr="0012185C">
        <w:rPr>
          <w:rFonts w:ascii="Times New Roman" w:eastAsia="Times New Roman" w:hAnsi="Times New Roman" w:cs="Times New Roman"/>
          <w:sz w:val="24"/>
          <w:szCs w:val="24"/>
        </w:rPr>
        <w:t>, tāpat arī spēt paskaidrot, kā atrisināt klientam nepieciešamo dzīves situāciju arī tajos gadījumos, ja tas skar citu iestāžu pakalpojumus vai koplietošanas risinājumus, piemēram, oficiālā elektroniskā adrese, drošs elektroniskais paraksts u.tml.</w:t>
      </w:r>
    </w:p>
    <w:p w14:paraId="40B6C36B" w14:textId="77777777" w:rsidR="00294BE6" w:rsidRPr="0012185C" w:rsidRDefault="00294BE6" w:rsidP="00294BE6">
      <w:pPr>
        <w:spacing w:before="240"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Līdz šim identificēti vairāki būtiski izaicinājumi:</w:t>
      </w:r>
    </w:p>
    <w:p w14:paraId="3E73B464" w14:textId="1A2018A6" w:rsidR="00294BE6" w:rsidRPr="0012185C" w:rsidRDefault="28375469" w:rsidP="0005167E">
      <w:pPr>
        <w:pStyle w:val="ListParagraph"/>
        <w:numPr>
          <w:ilvl w:val="0"/>
          <w:numId w:val="118"/>
        </w:numPr>
        <w:autoSpaceDE w:val="0"/>
        <w:autoSpaceDN w:val="0"/>
        <w:adjustRightInd w:val="0"/>
        <w:spacing w:before="240"/>
        <w:jc w:val="both"/>
        <w:rPr>
          <w:rFonts w:eastAsia="Times New Roman" w:cs="Times New Roman"/>
          <w:szCs w:val="24"/>
        </w:rPr>
      </w:pPr>
      <w:r w:rsidRPr="0012185C">
        <w:rPr>
          <w:rFonts w:eastAsia="Times New Roman" w:cs="Times New Roman"/>
          <w:szCs w:val="24"/>
        </w:rPr>
        <w:t>Daļai</w:t>
      </w:r>
      <w:r w:rsidR="13E8B5DB" w:rsidRPr="0012185C">
        <w:rPr>
          <w:rFonts w:eastAsia="Times New Roman" w:cs="Times New Roman"/>
          <w:szCs w:val="24"/>
        </w:rPr>
        <w:t xml:space="preserve"> </w:t>
      </w:r>
      <w:r w:rsidR="33029DCB" w:rsidRPr="0012185C">
        <w:rPr>
          <w:rFonts w:eastAsia="Times New Roman" w:cs="Times New Roman"/>
          <w:szCs w:val="24"/>
        </w:rPr>
        <w:t>v</w:t>
      </w:r>
      <w:r w:rsidR="1456D6E0" w:rsidRPr="0012185C">
        <w:rPr>
          <w:rFonts w:eastAsia="Times New Roman" w:cs="Times New Roman"/>
          <w:szCs w:val="24"/>
        </w:rPr>
        <w:t>alsts</w:t>
      </w:r>
      <w:r w:rsidR="00294BE6" w:rsidRPr="0012185C">
        <w:rPr>
          <w:rFonts w:eastAsia="Times New Roman" w:cs="Times New Roman"/>
          <w:szCs w:val="24"/>
        </w:rPr>
        <w:t xml:space="preserve"> pārvaldes </w:t>
      </w:r>
      <w:r w:rsidR="744DC73B" w:rsidRPr="0012185C">
        <w:rPr>
          <w:rFonts w:eastAsia="Times New Roman" w:cs="Times New Roman"/>
          <w:szCs w:val="24"/>
        </w:rPr>
        <w:t>darbiniek</w:t>
      </w:r>
      <w:r w:rsidR="006D6369" w:rsidRPr="0012185C">
        <w:rPr>
          <w:rFonts w:eastAsia="Times New Roman" w:cs="Times New Roman"/>
          <w:szCs w:val="24"/>
        </w:rPr>
        <w:t>u</w:t>
      </w:r>
      <w:r w:rsidR="0CF1F7B9" w:rsidRPr="0012185C">
        <w:rPr>
          <w:rFonts w:eastAsia="Times New Roman" w:cs="Times New Roman"/>
          <w:szCs w:val="24"/>
        </w:rPr>
        <w:t xml:space="preserve"> trūkst </w:t>
      </w:r>
      <w:r w:rsidR="24128AF1" w:rsidRPr="0012185C">
        <w:rPr>
          <w:rFonts w:eastAsia="Times New Roman" w:cs="Times New Roman"/>
          <w:szCs w:val="24"/>
        </w:rPr>
        <w:t xml:space="preserve">augsta līmeņa </w:t>
      </w:r>
      <w:r w:rsidR="0CF1F7B9" w:rsidRPr="0012185C">
        <w:rPr>
          <w:rFonts w:eastAsia="Times New Roman" w:cs="Times New Roman"/>
          <w:szCs w:val="24"/>
        </w:rPr>
        <w:t>digitālo prasmju, lai tie</w:t>
      </w:r>
      <w:r w:rsidR="79FF9ADB" w:rsidRPr="0012185C">
        <w:rPr>
          <w:rFonts w:eastAsia="Times New Roman" w:cs="Times New Roman"/>
          <w:szCs w:val="24"/>
        </w:rPr>
        <w:t xml:space="preserve"> ikdienā</w:t>
      </w:r>
      <w:r w:rsidR="744DC73B" w:rsidRPr="0012185C">
        <w:rPr>
          <w:rFonts w:eastAsia="Times New Roman" w:cs="Times New Roman"/>
          <w:szCs w:val="24"/>
        </w:rPr>
        <w:t xml:space="preserve"> spē</w:t>
      </w:r>
      <w:r w:rsidR="47BF90D0" w:rsidRPr="0012185C">
        <w:rPr>
          <w:rFonts w:eastAsia="Times New Roman" w:cs="Times New Roman"/>
          <w:szCs w:val="24"/>
        </w:rPr>
        <w:t>tu</w:t>
      </w:r>
      <w:r w:rsidR="00294BE6" w:rsidRPr="0012185C">
        <w:rPr>
          <w:rFonts w:eastAsia="Times New Roman" w:cs="Times New Roman"/>
          <w:szCs w:val="24"/>
        </w:rPr>
        <w:t xml:space="preserve"> sniegt atbalstu sabiedrībai e-risinājumu izmantošanā</w:t>
      </w:r>
      <w:r w:rsidR="1623F195" w:rsidRPr="0012185C">
        <w:rPr>
          <w:rFonts w:eastAsia="Times New Roman" w:cs="Times New Roman"/>
          <w:szCs w:val="24"/>
        </w:rPr>
        <w:t xml:space="preserve"> un motivēt </w:t>
      </w:r>
      <w:r w:rsidR="00294BE6" w:rsidRPr="0012185C">
        <w:rPr>
          <w:rFonts w:eastAsia="Times New Roman" w:cs="Times New Roman"/>
          <w:szCs w:val="24"/>
        </w:rPr>
        <w:t xml:space="preserve">digitālo risinājumu </w:t>
      </w:r>
      <w:r w:rsidR="744DC73B" w:rsidRPr="0012185C">
        <w:rPr>
          <w:rFonts w:eastAsia="Times New Roman" w:cs="Times New Roman"/>
          <w:szCs w:val="24"/>
        </w:rPr>
        <w:t>patstāvīg</w:t>
      </w:r>
      <w:r w:rsidR="43343B48" w:rsidRPr="0012185C">
        <w:rPr>
          <w:rFonts w:eastAsia="Times New Roman" w:cs="Times New Roman"/>
          <w:szCs w:val="24"/>
        </w:rPr>
        <w:t>u</w:t>
      </w:r>
      <w:r w:rsidR="744DC73B" w:rsidRPr="0012185C">
        <w:rPr>
          <w:rFonts w:eastAsia="Times New Roman" w:cs="Times New Roman"/>
          <w:szCs w:val="24"/>
        </w:rPr>
        <w:t xml:space="preserve"> izmantošan</w:t>
      </w:r>
      <w:r w:rsidR="007C392B" w:rsidRPr="0012185C">
        <w:rPr>
          <w:rFonts w:eastAsia="Times New Roman" w:cs="Times New Roman"/>
          <w:szCs w:val="24"/>
        </w:rPr>
        <w:t>u</w:t>
      </w:r>
      <w:r w:rsidR="00294BE6" w:rsidRPr="0012185C">
        <w:rPr>
          <w:rFonts w:eastAsia="Times New Roman" w:cs="Times New Roman"/>
          <w:szCs w:val="24"/>
        </w:rPr>
        <w:t xml:space="preserve"> iedzīvotāju un uzņēmēju vidū, </w:t>
      </w:r>
      <w:r w:rsidR="5CEF239D" w:rsidRPr="0012185C">
        <w:rPr>
          <w:rFonts w:eastAsia="Times New Roman" w:cs="Times New Roman"/>
          <w:szCs w:val="24"/>
        </w:rPr>
        <w:t xml:space="preserve">kas būtiski </w:t>
      </w:r>
      <w:r w:rsidR="00294BE6" w:rsidRPr="0012185C">
        <w:rPr>
          <w:rFonts w:eastAsia="Times New Roman" w:cs="Times New Roman"/>
          <w:szCs w:val="24"/>
        </w:rPr>
        <w:t xml:space="preserve">kavē publiskās pārvaldes efektivitātes </w:t>
      </w:r>
      <w:r w:rsidR="744DC73B" w:rsidRPr="0012185C">
        <w:rPr>
          <w:rFonts w:eastAsia="Times New Roman" w:cs="Times New Roman"/>
          <w:szCs w:val="24"/>
        </w:rPr>
        <w:t>celšan</w:t>
      </w:r>
      <w:r w:rsidR="1DB37B02" w:rsidRPr="0012185C">
        <w:rPr>
          <w:rFonts w:eastAsia="Times New Roman" w:cs="Times New Roman"/>
          <w:szCs w:val="24"/>
        </w:rPr>
        <w:t>u</w:t>
      </w:r>
      <w:r w:rsidR="00294BE6" w:rsidRPr="0012185C">
        <w:rPr>
          <w:rFonts w:eastAsia="Times New Roman" w:cs="Times New Roman"/>
          <w:szCs w:val="24"/>
        </w:rPr>
        <w:t>.</w:t>
      </w:r>
    </w:p>
    <w:p w14:paraId="1AF60BCA" w14:textId="44E9B8DF" w:rsidR="00294BE6" w:rsidRPr="0012185C" w:rsidRDefault="006D6369" w:rsidP="0005167E">
      <w:pPr>
        <w:pStyle w:val="ListParagraph"/>
        <w:numPr>
          <w:ilvl w:val="0"/>
          <w:numId w:val="118"/>
        </w:numPr>
        <w:jc w:val="both"/>
        <w:rPr>
          <w:rFonts w:eastAsia="Times New Roman" w:cs="Times New Roman"/>
          <w:szCs w:val="24"/>
        </w:rPr>
      </w:pPr>
      <w:r w:rsidRPr="0012185C">
        <w:rPr>
          <w:rFonts w:eastAsia="Times New Roman" w:cs="Times New Roman"/>
          <w:szCs w:val="24"/>
        </w:rPr>
        <w:t>V</w:t>
      </w:r>
      <w:r w:rsidR="00294BE6" w:rsidRPr="0012185C">
        <w:rPr>
          <w:rFonts w:eastAsia="Times New Roman" w:cs="Times New Roman"/>
          <w:szCs w:val="24"/>
        </w:rPr>
        <w:t xml:space="preserve">alsts pārvaldes darbinieku vidū nav pietiekamas izpratnes par valsts kā </w:t>
      </w:r>
      <w:r w:rsidR="1A84D76C" w:rsidRPr="0012185C">
        <w:rPr>
          <w:rFonts w:eastAsia="Times New Roman" w:cs="Times New Roman"/>
          <w:szCs w:val="24"/>
        </w:rPr>
        <w:t xml:space="preserve">vienotas </w:t>
      </w:r>
      <w:r w:rsidR="00294BE6" w:rsidRPr="0012185C">
        <w:rPr>
          <w:rFonts w:eastAsia="Times New Roman" w:cs="Times New Roman"/>
          <w:szCs w:val="24"/>
        </w:rPr>
        <w:t>platformas konceptu, kā arī netiek veicināta valsts koplietošanas risinājumu izmantošana, tostarp, e-</w:t>
      </w:r>
      <w:r w:rsidR="744DC73B" w:rsidRPr="0012185C">
        <w:rPr>
          <w:rFonts w:eastAsia="Times New Roman" w:cs="Times New Roman"/>
          <w:szCs w:val="24"/>
        </w:rPr>
        <w:t>adrese</w:t>
      </w:r>
      <w:r w:rsidR="72CAE34C" w:rsidRPr="0012185C">
        <w:rPr>
          <w:rFonts w:eastAsia="Times New Roman" w:cs="Times New Roman"/>
          <w:szCs w:val="24"/>
        </w:rPr>
        <w:t>s</w:t>
      </w:r>
      <w:r w:rsidR="00294BE6" w:rsidRPr="0012185C">
        <w:rPr>
          <w:rFonts w:eastAsia="Times New Roman" w:cs="Times New Roman"/>
          <w:szCs w:val="24"/>
        </w:rPr>
        <w:t xml:space="preserve"> un </w:t>
      </w:r>
      <w:r w:rsidR="72028B26" w:rsidRPr="0012185C">
        <w:rPr>
          <w:rFonts w:eastAsia="Times New Roman" w:cs="Times New Roman"/>
          <w:szCs w:val="24"/>
        </w:rPr>
        <w:t xml:space="preserve">droša elektroniskā </w:t>
      </w:r>
      <w:r w:rsidR="744DC73B" w:rsidRPr="0012185C">
        <w:rPr>
          <w:rFonts w:eastAsia="Times New Roman" w:cs="Times New Roman"/>
          <w:szCs w:val="24"/>
        </w:rPr>
        <w:t>parakst</w:t>
      </w:r>
      <w:r w:rsidR="29808351" w:rsidRPr="0012185C">
        <w:rPr>
          <w:rFonts w:eastAsia="Times New Roman" w:cs="Times New Roman"/>
          <w:szCs w:val="24"/>
        </w:rPr>
        <w:t>a,</w:t>
      </w:r>
      <w:r w:rsidR="00294BE6" w:rsidRPr="0012185C">
        <w:rPr>
          <w:rFonts w:eastAsia="Times New Roman" w:cs="Times New Roman"/>
          <w:szCs w:val="24"/>
        </w:rPr>
        <w:t xml:space="preserve"> iestāžu darbības procesos un sadarbībā ar klientiem.</w:t>
      </w:r>
    </w:p>
    <w:p w14:paraId="01BEB1CF" w14:textId="1469F035" w:rsidR="00294BE6" w:rsidRPr="0012185C" w:rsidRDefault="00294BE6" w:rsidP="0005167E">
      <w:pPr>
        <w:pStyle w:val="ListParagraph"/>
        <w:numPr>
          <w:ilvl w:val="0"/>
          <w:numId w:val="118"/>
        </w:numPr>
        <w:jc w:val="both"/>
        <w:rPr>
          <w:rFonts w:eastAsia="Times New Roman" w:cs="Times New Roman"/>
          <w:szCs w:val="24"/>
        </w:rPr>
      </w:pPr>
      <w:r w:rsidRPr="0012185C">
        <w:rPr>
          <w:rFonts w:eastAsia="Times New Roman" w:cs="Times New Roman"/>
          <w:szCs w:val="24"/>
        </w:rPr>
        <w:t xml:space="preserve">Latvijas valstspiederīgie ārvalstīs </w:t>
      </w:r>
      <w:r w:rsidR="17AB3ADA" w:rsidRPr="0012185C">
        <w:rPr>
          <w:rFonts w:eastAsia="Times New Roman" w:cs="Times New Roman"/>
          <w:szCs w:val="24"/>
        </w:rPr>
        <w:t xml:space="preserve">pietiekami </w:t>
      </w:r>
      <w:r w:rsidRPr="0012185C">
        <w:rPr>
          <w:rFonts w:eastAsia="Times New Roman" w:cs="Times New Roman"/>
          <w:szCs w:val="24"/>
        </w:rPr>
        <w:t xml:space="preserve">neizmanto pieejamos Latvijas  </w:t>
      </w:r>
      <w:r w:rsidR="1C881308" w:rsidRPr="0012185C">
        <w:rPr>
          <w:rFonts w:eastAsia="Times New Roman" w:cs="Times New Roman"/>
          <w:szCs w:val="24"/>
        </w:rPr>
        <w:t xml:space="preserve">elektroniskos </w:t>
      </w:r>
      <w:r w:rsidRPr="0012185C">
        <w:rPr>
          <w:rFonts w:eastAsia="Times New Roman" w:cs="Times New Roman"/>
          <w:szCs w:val="24"/>
        </w:rPr>
        <w:t>risinājumus,  vēstniecību un pārstāvniecību darbinieki tiek lieki noslogoti turpinot sniegt klātienē pakalpojumus, kurus iespējams saņemt attālināti, tādējādi netiek veicināta darbinieku noslodzes mazināšana.</w:t>
      </w:r>
    </w:p>
    <w:p w14:paraId="645CE583" w14:textId="23773BC9" w:rsidR="00321695" w:rsidRPr="0012185C" w:rsidRDefault="006D6369" w:rsidP="0005167E">
      <w:pPr>
        <w:pStyle w:val="ListParagraph"/>
        <w:numPr>
          <w:ilvl w:val="0"/>
          <w:numId w:val="118"/>
        </w:numPr>
        <w:jc w:val="both"/>
        <w:rPr>
          <w:rFonts w:eastAsia="Times New Roman" w:cs="Times New Roman"/>
          <w:szCs w:val="24"/>
        </w:rPr>
      </w:pPr>
      <w:r w:rsidRPr="0012185C">
        <w:rPr>
          <w:rFonts w:eastAsia="Times New Roman" w:cs="Times New Roman"/>
          <w:szCs w:val="24"/>
        </w:rPr>
        <w:t xml:space="preserve">Daudziem </w:t>
      </w:r>
      <w:r w:rsidR="00321695" w:rsidRPr="0012185C">
        <w:rPr>
          <w:rFonts w:eastAsia="Times New Roman" w:cs="Times New Roman"/>
          <w:szCs w:val="24"/>
        </w:rPr>
        <w:t>uzņēm</w:t>
      </w:r>
      <w:r w:rsidR="00E227D8">
        <w:rPr>
          <w:rFonts w:eastAsia="Times New Roman" w:cs="Times New Roman"/>
          <w:szCs w:val="24"/>
        </w:rPr>
        <w:t>ējsabiedrību</w:t>
      </w:r>
      <w:r w:rsidR="00321695" w:rsidRPr="0012185C">
        <w:rPr>
          <w:rFonts w:eastAsia="Times New Roman" w:cs="Times New Roman"/>
          <w:szCs w:val="24"/>
        </w:rPr>
        <w:t xml:space="preserve"> </w:t>
      </w:r>
      <w:r w:rsidR="699ACCAD" w:rsidRPr="0012185C">
        <w:rPr>
          <w:rFonts w:eastAsia="Times New Roman" w:cs="Times New Roman"/>
          <w:szCs w:val="24"/>
        </w:rPr>
        <w:t>darbinieki</w:t>
      </w:r>
      <w:r w:rsidR="6BDB96D4" w:rsidRPr="0012185C">
        <w:rPr>
          <w:rFonts w:eastAsia="Times New Roman" w:cs="Times New Roman"/>
          <w:szCs w:val="24"/>
        </w:rPr>
        <w:t xml:space="preserve">em trūkst </w:t>
      </w:r>
      <w:r w:rsidR="003E6EC6" w:rsidRPr="0012185C">
        <w:rPr>
          <w:rFonts w:eastAsia="Times New Roman" w:cs="Times New Roman"/>
          <w:szCs w:val="24"/>
        </w:rPr>
        <w:t>pa</w:t>
      </w:r>
      <w:r w:rsidR="6BDB96D4" w:rsidRPr="0012185C">
        <w:rPr>
          <w:rFonts w:eastAsia="Times New Roman" w:cs="Times New Roman"/>
          <w:szCs w:val="24"/>
        </w:rPr>
        <w:t>augst</w:t>
      </w:r>
      <w:r w:rsidR="003E6EC6" w:rsidRPr="0012185C">
        <w:rPr>
          <w:rFonts w:eastAsia="Times New Roman" w:cs="Times New Roman"/>
          <w:szCs w:val="24"/>
        </w:rPr>
        <w:t>ināt</w:t>
      </w:r>
      <w:r w:rsidR="6BDB96D4" w:rsidRPr="0012185C">
        <w:rPr>
          <w:rFonts w:eastAsia="Times New Roman" w:cs="Times New Roman"/>
          <w:szCs w:val="24"/>
        </w:rPr>
        <w:t>a līmeņa digitālās prasmes</w:t>
      </w:r>
      <w:r w:rsidR="00321695" w:rsidRPr="0012185C">
        <w:rPr>
          <w:rFonts w:eastAsia="Times New Roman" w:cs="Times New Roman"/>
          <w:szCs w:val="24"/>
        </w:rPr>
        <w:t xml:space="preserve">, līdz ar ko tiek ietekmēta </w:t>
      </w:r>
      <w:r w:rsidR="00E227D8">
        <w:rPr>
          <w:rFonts w:eastAsia="Times New Roman" w:cs="Times New Roman"/>
          <w:szCs w:val="24"/>
        </w:rPr>
        <w:t>komersantu</w:t>
      </w:r>
      <w:r w:rsidR="00321695" w:rsidRPr="0012185C">
        <w:rPr>
          <w:rFonts w:eastAsia="Times New Roman" w:cs="Times New Roman"/>
          <w:szCs w:val="24"/>
        </w:rPr>
        <w:t xml:space="preserve"> digitalizācija</w:t>
      </w:r>
      <w:r w:rsidR="3CE1BE8B" w:rsidRPr="0012185C">
        <w:rPr>
          <w:rFonts w:eastAsia="Times New Roman" w:cs="Times New Roman"/>
          <w:szCs w:val="24"/>
        </w:rPr>
        <w:t xml:space="preserve"> vai tās attīstība</w:t>
      </w:r>
      <w:r w:rsidR="00321695" w:rsidRPr="0012185C">
        <w:rPr>
          <w:rFonts w:eastAsia="Times New Roman" w:cs="Times New Roman"/>
          <w:szCs w:val="24"/>
        </w:rPr>
        <w:t xml:space="preserve">, kā arī jaunu </w:t>
      </w:r>
      <w:r w:rsidR="3B860653" w:rsidRPr="0012185C">
        <w:rPr>
          <w:rFonts w:eastAsia="Times New Roman" w:cs="Times New Roman"/>
          <w:szCs w:val="24"/>
        </w:rPr>
        <w:t xml:space="preserve">elektronisko </w:t>
      </w:r>
      <w:r w:rsidR="00321695" w:rsidRPr="0012185C">
        <w:rPr>
          <w:rFonts w:eastAsia="Times New Roman" w:cs="Times New Roman"/>
          <w:szCs w:val="24"/>
        </w:rPr>
        <w:t xml:space="preserve">pakalpojumu </w:t>
      </w:r>
      <w:r w:rsidR="27D0E935" w:rsidRPr="0012185C">
        <w:rPr>
          <w:rFonts w:eastAsia="Times New Roman" w:cs="Times New Roman"/>
          <w:szCs w:val="24"/>
        </w:rPr>
        <w:t>izveide</w:t>
      </w:r>
      <w:r w:rsidR="699ACCAD" w:rsidRPr="0012185C">
        <w:rPr>
          <w:rFonts w:eastAsia="Times New Roman" w:cs="Times New Roman"/>
          <w:szCs w:val="24"/>
        </w:rPr>
        <w:t>.</w:t>
      </w:r>
      <w:r w:rsidR="00321695" w:rsidRPr="0012185C">
        <w:rPr>
          <w:rFonts w:eastAsia="Times New Roman" w:cs="Times New Roman"/>
          <w:szCs w:val="24"/>
        </w:rPr>
        <w:t xml:space="preserve"> Nepietiekamas zināšanas un prasmes izmantot digitālos risinājumus neveicina digitālo risinājumu un pakalpojumu ieviešanu un izmantošanu </w:t>
      </w:r>
      <w:r w:rsidR="00E227D8">
        <w:rPr>
          <w:rFonts w:eastAsia="Times New Roman" w:cs="Times New Roman"/>
          <w:szCs w:val="24"/>
        </w:rPr>
        <w:t>komersantu vidū</w:t>
      </w:r>
      <w:r w:rsidR="00321695" w:rsidRPr="0012185C">
        <w:rPr>
          <w:rFonts w:eastAsia="Times New Roman" w:cs="Times New Roman"/>
          <w:szCs w:val="24"/>
        </w:rPr>
        <w:t xml:space="preserve">. </w:t>
      </w:r>
    </w:p>
    <w:p w14:paraId="232C54DD" w14:textId="224D80E6" w:rsidR="00A22D7F" w:rsidRPr="0012185C" w:rsidRDefault="00A22D7F"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 xml:space="preserve">Digitālo prasmju palielināšana kopā ar pakalpojumu </w:t>
      </w:r>
      <w:r w:rsidR="708A9911" w:rsidRPr="0012185C">
        <w:rPr>
          <w:rFonts w:ascii="Times New Roman" w:eastAsia="Times New Roman" w:hAnsi="Times New Roman" w:cs="Times New Roman"/>
          <w:sz w:val="24"/>
          <w:szCs w:val="24"/>
        </w:rPr>
        <w:t>un procesu</w:t>
      </w:r>
      <w:r w:rsidR="7EE9264E"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digitalizāciju veicina </w:t>
      </w:r>
      <w:r w:rsidR="569E1FB5" w:rsidRPr="0012185C">
        <w:rPr>
          <w:rFonts w:ascii="Times New Roman" w:eastAsia="Times New Roman" w:hAnsi="Times New Roman" w:cs="Times New Roman"/>
          <w:sz w:val="24"/>
          <w:szCs w:val="24"/>
        </w:rPr>
        <w:t>valsts pārval</w:t>
      </w:r>
      <w:r w:rsidR="028B7F2B" w:rsidRPr="0012185C">
        <w:rPr>
          <w:rFonts w:ascii="Times New Roman" w:eastAsia="Times New Roman" w:hAnsi="Times New Roman" w:cs="Times New Roman"/>
          <w:sz w:val="24"/>
          <w:szCs w:val="24"/>
        </w:rPr>
        <w:t>d</w:t>
      </w:r>
      <w:r w:rsidR="569E1FB5" w:rsidRPr="0012185C">
        <w:rPr>
          <w:rFonts w:ascii="Times New Roman" w:eastAsia="Times New Roman" w:hAnsi="Times New Roman" w:cs="Times New Roman"/>
          <w:sz w:val="24"/>
          <w:szCs w:val="24"/>
        </w:rPr>
        <w:t xml:space="preserve">es, </w:t>
      </w:r>
      <w:r w:rsidRPr="0012185C">
        <w:rPr>
          <w:rFonts w:ascii="Times New Roman" w:eastAsia="Times New Roman" w:hAnsi="Times New Roman" w:cs="Times New Roman"/>
          <w:sz w:val="24"/>
          <w:szCs w:val="24"/>
        </w:rPr>
        <w:t xml:space="preserve">sabiedrības un ekonomikas digitālo transformāciju. Latvijā pieejamie valsts pārvaldes e-pakalpojumi </w:t>
      </w:r>
      <w:r w:rsidR="621DD40A" w:rsidRPr="0012185C">
        <w:rPr>
          <w:rFonts w:ascii="Times New Roman" w:eastAsia="Times New Roman" w:hAnsi="Times New Roman" w:cs="Times New Roman"/>
          <w:sz w:val="24"/>
          <w:szCs w:val="24"/>
        </w:rPr>
        <w:t xml:space="preserve">un e-risinājumi </w:t>
      </w:r>
      <w:r w:rsidRPr="0012185C">
        <w:rPr>
          <w:rFonts w:ascii="Times New Roman" w:eastAsia="Times New Roman" w:hAnsi="Times New Roman" w:cs="Times New Roman"/>
          <w:sz w:val="24"/>
          <w:szCs w:val="24"/>
        </w:rPr>
        <w:t>var radīt papildu motivāciju iedzīvotājiem uzlabot digitālās prasmes</w:t>
      </w:r>
      <w:r w:rsidR="3C90402E" w:rsidRPr="0012185C">
        <w:rPr>
          <w:rFonts w:ascii="Times New Roman" w:eastAsia="Times New Roman" w:hAnsi="Times New Roman" w:cs="Times New Roman"/>
          <w:sz w:val="24"/>
          <w:szCs w:val="24"/>
        </w:rPr>
        <w:t>, lai tie spētu šos risinājumus izmantot patstāvīgi - šādā veidā būtiski ietaupot laiku, ko tie pavadītu iestādēs</w:t>
      </w:r>
      <w:r w:rsidR="7EE9264E"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E-pakalpojumu jomā pasaules tendences</w:t>
      </w:r>
      <w:r w:rsidR="006158FB" w:rsidRPr="0012185C">
        <w:rPr>
          <w:rStyle w:val="FootnoteReference"/>
          <w:rFonts w:ascii="Times New Roman" w:eastAsia="Times New Roman" w:hAnsi="Times New Roman" w:cs="Times New Roman"/>
          <w:sz w:val="24"/>
          <w:szCs w:val="24"/>
        </w:rPr>
        <w:footnoteReference w:id="23"/>
      </w:r>
      <w:r w:rsidRPr="0012185C">
        <w:rPr>
          <w:rFonts w:ascii="Times New Roman" w:eastAsia="Times New Roman" w:hAnsi="Times New Roman" w:cs="Times New Roman"/>
          <w:sz w:val="24"/>
          <w:szCs w:val="24"/>
        </w:rPr>
        <w:t xml:space="preserve"> iekļauj personalizāciju un pastiprinātu koncentrēšanos uz klientu vajadzībām, kā rezultātā paaugstinās efektivitāte, samazinās izmaksas un tiek uzlabota klientu pieredze. Paaugstinoties valsts pārvaldes digitalizācijas līmenim un pārejot uz pakalpojumu nodrošināšanu primāri digitāli, kā sekundāro kanālu izmantojot dažādās formās asistētos e-pakalpojumus un tikai pēc tam klātienes apkalpošanu, par aktuālu jautājumu kļūst "digitālās plaisas" veidošanās, kad tehnoloģiju potenciāls netiek efektīvi izmantots iedzīvotāju nepietiekamo digitālo prasmju dēļ. Lai neatstumtu iedzīvotājus, kuri dažādu iemeslu, t.sk. informācijas</w:t>
      </w:r>
      <w:r w:rsidR="3604DD51" w:rsidRPr="0012185C">
        <w:rPr>
          <w:rFonts w:ascii="Times New Roman" w:eastAsia="Times New Roman" w:hAnsi="Times New Roman" w:cs="Times New Roman"/>
          <w:sz w:val="24"/>
          <w:szCs w:val="24"/>
        </w:rPr>
        <w:t>, infrastruktūras</w:t>
      </w:r>
      <w:r w:rsidRPr="0012185C">
        <w:rPr>
          <w:rFonts w:ascii="Times New Roman" w:eastAsia="Times New Roman" w:hAnsi="Times New Roman" w:cs="Times New Roman"/>
          <w:sz w:val="24"/>
          <w:szCs w:val="24"/>
        </w:rPr>
        <w:t xml:space="preserve"> un prasmju trūkuma</w:t>
      </w:r>
      <w:r w:rsidR="0F3EF8EF"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dēļ nevar nesaņemt pakalpojumus</w:t>
      </w:r>
      <w:r w:rsidR="054C72A2" w:rsidRPr="0012185C">
        <w:rPr>
          <w:rFonts w:ascii="Times New Roman" w:eastAsia="Times New Roman" w:hAnsi="Times New Roman" w:cs="Times New Roman"/>
          <w:sz w:val="24"/>
          <w:szCs w:val="24"/>
        </w:rPr>
        <w:t xml:space="preserve"> attālināti</w:t>
      </w:r>
      <w:r w:rsidRPr="0012185C">
        <w:rPr>
          <w:rFonts w:ascii="Times New Roman" w:eastAsia="Times New Roman" w:hAnsi="Times New Roman" w:cs="Times New Roman"/>
          <w:sz w:val="24"/>
          <w:szCs w:val="24"/>
        </w:rPr>
        <w:t xml:space="preserve">, nepieciešams regulāri nodrošināt valsts pārvaldes darbinieku, kuru ikdienas pienākumos ietilpst darbs ar klientiem, kompetenču paaugstināšanu valsts pārvaldes pakalpojumu sniegšanā klientam atbilstošākā kanālā un digitālo </w:t>
      </w:r>
      <w:r w:rsidR="08B4F612" w:rsidRPr="0012185C">
        <w:rPr>
          <w:rFonts w:ascii="Times New Roman" w:eastAsia="Times New Roman" w:hAnsi="Times New Roman" w:cs="Times New Roman"/>
          <w:sz w:val="24"/>
          <w:szCs w:val="24"/>
        </w:rPr>
        <w:t xml:space="preserve">risinājumu izmantošanu </w:t>
      </w:r>
      <w:r w:rsidRPr="0012185C">
        <w:rPr>
          <w:rFonts w:ascii="Times New Roman" w:eastAsia="Times New Roman" w:hAnsi="Times New Roman" w:cs="Times New Roman"/>
          <w:sz w:val="24"/>
          <w:szCs w:val="24"/>
        </w:rPr>
        <w:t>pakalpojumu pieteikšanai</w:t>
      </w:r>
      <w:r w:rsidR="3A37A777" w:rsidRPr="0012185C">
        <w:rPr>
          <w:rFonts w:ascii="Times New Roman" w:eastAsia="Times New Roman" w:hAnsi="Times New Roman" w:cs="Times New Roman"/>
          <w:sz w:val="24"/>
          <w:szCs w:val="24"/>
        </w:rPr>
        <w:t xml:space="preserve"> un saņemšanai attālināti</w:t>
      </w:r>
      <w:r w:rsidR="7EE9264E"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Tam nepieciešams apvienot spēkus</w:t>
      </w:r>
      <w:r w:rsidR="2B11D4C0"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veicot savstarpēji papildinošas darbības, lai sniegtu pakalpojumus iedzīvotājiem. Kā piemērs minam</w:t>
      </w:r>
      <w:r w:rsidR="680A3761" w:rsidRPr="0012185C">
        <w:rPr>
          <w:rFonts w:ascii="Times New Roman" w:eastAsia="Times New Roman" w:hAnsi="Times New Roman" w:cs="Times New Roman"/>
          <w:sz w:val="24"/>
          <w:szCs w:val="24"/>
        </w:rPr>
        <w:t>a</w:t>
      </w:r>
      <w:r w:rsidRPr="0012185C">
        <w:rPr>
          <w:rFonts w:ascii="Times New Roman" w:eastAsia="Times New Roman" w:hAnsi="Times New Roman" w:cs="Times New Roman"/>
          <w:sz w:val="24"/>
          <w:szCs w:val="24"/>
        </w:rPr>
        <w:t xml:space="preserve"> Valsts administrācijas skolas un VARAM sadarbība</w:t>
      </w:r>
      <w:r w:rsidR="002278C3">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r w:rsidR="002278C3">
        <w:rPr>
          <w:rFonts w:ascii="Times New Roman" w:eastAsia="Times New Roman" w:hAnsi="Times New Roman" w:cs="Times New Roman"/>
          <w:sz w:val="24"/>
          <w:szCs w:val="24"/>
        </w:rPr>
        <w:t>L</w:t>
      </w:r>
      <w:r w:rsidRPr="0012185C">
        <w:rPr>
          <w:rFonts w:ascii="Times New Roman" w:eastAsia="Times New Roman" w:hAnsi="Times New Roman" w:cs="Times New Roman"/>
          <w:sz w:val="24"/>
          <w:szCs w:val="24"/>
        </w:rPr>
        <w:t>ai celtu digitālo kompetenču līmeni valsts pārvaldē</w:t>
      </w:r>
      <w:r w:rsidR="34B4FEF5"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Valsts administrācijas skola ir uzsākusi “treneru” apmācību programmas ar ārvalstu speciālistu piesaisti tiem, kuru uzdevums būs apmācīt citus.</w:t>
      </w:r>
    </w:p>
    <w:p w14:paraId="1368D0EB" w14:textId="3298EB5A" w:rsidR="006E6EF2" w:rsidRDefault="00837426"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veicinātu </w:t>
      </w:r>
      <w:r w:rsidR="48D5B676"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 xml:space="preserve">pakalpojumu attīstību un izmantošanu privātajā sektorā, ir jāturpina iniciatīvas  mācību nodrošināšanai nodarbinātām personām, </w:t>
      </w:r>
      <w:r w:rsidR="002278C3">
        <w:rPr>
          <w:rFonts w:ascii="Times New Roman" w:eastAsia="Times New Roman" w:hAnsi="Times New Roman" w:cs="Times New Roman"/>
          <w:sz w:val="24"/>
          <w:szCs w:val="24"/>
        </w:rPr>
        <w:t>komersantiem</w:t>
      </w:r>
      <w:r w:rsidRPr="0012185C">
        <w:rPr>
          <w:rFonts w:ascii="Times New Roman" w:eastAsia="Times New Roman" w:hAnsi="Times New Roman" w:cs="Times New Roman"/>
          <w:sz w:val="24"/>
          <w:szCs w:val="24"/>
        </w:rPr>
        <w:t xml:space="preserve">, kā arī inovāciju un konkurētspējas paaugstināšanu komersantiem. Iniciatīvām ir jābūt tieši vērstām uz konkrētajām mērķa grupām, kas aptver ne tikai valsts e-risinājumu izmantošanu, bet kopumā </w:t>
      </w:r>
      <w:r w:rsidR="0CF7DC8F"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 xml:space="preserve">pakalpojumu attīstību valstiskā līmenī un privātajā sektorā. Tikai veicinot </w:t>
      </w:r>
      <w:r w:rsidR="1E1EBED0"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 xml:space="preserve">pakalpojumu attīstību valsts un  privātajā sektorā var kopumā veicināt </w:t>
      </w:r>
      <w:r w:rsidR="24FF83B4"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pakalpojumu attīstību un  plašāku izmantošanu.</w:t>
      </w:r>
    </w:p>
    <w:p w14:paraId="28546ED1" w14:textId="6383A6EA" w:rsidR="00A22D7F" w:rsidRPr="006E6EF2" w:rsidRDefault="00A22D7F"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Nepieciešamā rīcība</w:t>
      </w:r>
    </w:p>
    <w:p w14:paraId="6FF97000" w14:textId="2F44AC34" w:rsidR="0000605A" w:rsidRPr="0012185C" w:rsidRDefault="0000605A"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Digitālas ekonomikas iespēju pilnvērtīgai izmantošanai nepieciešams veicināt </w:t>
      </w:r>
      <w:r w:rsidR="002278C3">
        <w:rPr>
          <w:rFonts w:ascii="Times New Roman" w:eastAsia="Times New Roman" w:hAnsi="Times New Roman" w:cs="Times New Roman"/>
          <w:sz w:val="24"/>
          <w:szCs w:val="24"/>
        </w:rPr>
        <w:t>komersantu</w:t>
      </w:r>
      <w:r w:rsidRPr="0012185C">
        <w:rPr>
          <w:rFonts w:ascii="Times New Roman" w:eastAsia="Times New Roman" w:hAnsi="Times New Roman" w:cs="Times New Roman"/>
          <w:sz w:val="24"/>
          <w:szCs w:val="24"/>
        </w:rPr>
        <w:t xml:space="preserve"> informētību un izpratni par digitālo iespēju izmantošanu, sniegt konsultatīvu atbalstu </w:t>
      </w:r>
      <w:r w:rsidR="002278C3">
        <w:rPr>
          <w:rFonts w:ascii="Times New Roman" w:eastAsia="Times New Roman" w:hAnsi="Times New Roman" w:cs="Times New Roman"/>
          <w:sz w:val="24"/>
          <w:szCs w:val="24"/>
        </w:rPr>
        <w:t>komersantiem</w:t>
      </w:r>
      <w:r w:rsidRPr="0012185C">
        <w:rPr>
          <w:rFonts w:ascii="Times New Roman" w:eastAsia="Times New Roman" w:hAnsi="Times New Roman" w:cs="Times New Roman"/>
          <w:sz w:val="24"/>
          <w:szCs w:val="24"/>
        </w:rPr>
        <w:t xml:space="preserve"> praktiskai digitālo iespēju izmantošanai, t.sk. e-komercijas izmantošanas veicināšanai. Jāveicina </w:t>
      </w:r>
      <w:r w:rsidR="002278C3">
        <w:rPr>
          <w:rFonts w:ascii="Times New Roman" w:eastAsia="Times New Roman" w:hAnsi="Times New Roman" w:cs="Times New Roman"/>
          <w:sz w:val="24"/>
          <w:szCs w:val="24"/>
        </w:rPr>
        <w:t>komersantu</w:t>
      </w:r>
      <w:r w:rsidRPr="0012185C">
        <w:rPr>
          <w:rFonts w:ascii="Times New Roman" w:eastAsia="Times New Roman" w:hAnsi="Times New Roman" w:cs="Times New Roman"/>
          <w:sz w:val="24"/>
          <w:szCs w:val="24"/>
        </w:rPr>
        <w:t xml:space="preserve"> vadības prasm</w:t>
      </w:r>
      <w:r w:rsidR="002278C3">
        <w:rPr>
          <w:rFonts w:ascii="Times New Roman" w:eastAsia="Times New Roman" w:hAnsi="Times New Roman" w:cs="Times New Roman"/>
          <w:sz w:val="24"/>
          <w:szCs w:val="24"/>
        </w:rPr>
        <w:t>ju</w:t>
      </w:r>
      <w:r w:rsidRPr="0012185C">
        <w:rPr>
          <w:rFonts w:ascii="Times New Roman" w:eastAsia="Times New Roman" w:hAnsi="Times New Roman" w:cs="Times New Roman"/>
          <w:sz w:val="24"/>
          <w:szCs w:val="24"/>
        </w:rPr>
        <w:t xml:space="preserve">, kas nepieciešamas darbam digitālās transformācijas apstākļos, t.sk., ikdienas darba procesu pārveidi atbilstoši digitālas ekonomikas iespējām, mudinot uzņēmējdarbībā izmantot mākslīgā intelekta, lielo datu un </w:t>
      </w:r>
      <w:r w:rsidR="24248A07" w:rsidRPr="0012185C">
        <w:rPr>
          <w:rFonts w:ascii="Times New Roman" w:eastAsia="Times New Roman" w:hAnsi="Times New Roman" w:cs="Times New Roman"/>
          <w:sz w:val="24"/>
          <w:szCs w:val="24"/>
        </w:rPr>
        <w:t>mākoņ</w:t>
      </w:r>
      <w:r w:rsidR="2415858C" w:rsidRPr="0012185C">
        <w:rPr>
          <w:rFonts w:ascii="Times New Roman" w:eastAsia="Times New Roman" w:hAnsi="Times New Roman" w:cs="Times New Roman"/>
          <w:sz w:val="24"/>
          <w:szCs w:val="24"/>
        </w:rPr>
        <w:t>datu</w:t>
      </w:r>
      <w:r w:rsidRPr="0012185C">
        <w:rPr>
          <w:rFonts w:ascii="Times New Roman" w:eastAsia="Times New Roman" w:hAnsi="Times New Roman" w:cs="Times New Roman"/>
          <w:sz w:val="24"/>
          <w:szCs w:val="24"/>
        </w:rPr>
        <w:t xml:space="preserve"> risinājumus, digitālo mārketingu un</w:t>
      </w:r>
      <w:r w:rsidRPr="0012185C" w:rsidDel="0065004A">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sociālos medijus, izmantojot iespējas organizēt darbu attālināti.</w:t>
      </w:r>
    </w:p>
    <w:p w14:paraId="4F4AB60C" w14:textId="16692E0B" w:rsidR="0000605A" w:rsidRPr="0012185C" w:rsidRDefault="0000605A"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Vienlaikus, nepieciešams attīstīt darbinieku digitālās prasmes, ņemot vērā, ka lielākajā daļā darba vietu digitālās prasmes ir obligāta </w:t>
      </w:r>
      <w:r w:rsidR="3D7FB69C" w:rsidRPr="0012185C">
        <w:rPr>
          <w:rFonts w:ascii="Times New Roman" w:eastAsia="Times New Roman" w:hAnsi="Times New Roman" w:cs="Times New Roman"/>
          <w:sz w:val="24"/>
          <w:szCs w:val="24"/>
        </w:rPr>
        <w:t>prasmju</w:t>
      </w:r>
      <w:r w:rsidR="24248A07"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kvalifikācijas sastāvdaļa un darbinieku digitālās prasmes nepieciešamas kā priekšnosacījums sekmīgai </w:t>
      </w:r>
      <w:r w:rsidR="6E5FC5F4" w:rsidRPr="0012185C">
        <w:rPr>
          <w:rFonts w:ascii="Times New Roman" w:eastAsia="Times New Roman" w:hAnsi="Times New Roman" w:cs="Times New Roman"/>
          <w:sz w:val="24"/>
          <w:szCs w:val="24"/>
        </w:rPr>
        <w:t xml:space="preserve">prasmju </w:t>
      </w:r>
      <w:r w:rsidRPr="0012185C">
        <w:rPr>
          <w:rFonts w:ascii="Times New Roman" w:eastAsia="Times New Roman" w:hAnsi="Times New Roman" w:cs="Times New Roman"/>
          <w:sz w:val="24"/>
          <w:szCs w:val="24"/>
        </w:rPr>
        <w:t>pilnveidei digitālās transformācijas apstākļos</w:t>
      </w:r>
      <w:r w:rsidR="00622FEA" w:rsidRPr="0012185C">
        <w:rPr>
          <w:rFonts w:ascii="Times New Roman" w:eastAsia="Times New Roman" w:hAnsi="Times New Roman" w:cs="Times New Roman"/>
          <w:sz w:val="24"/>
          <w:szCs w:val="24"/>
        </w:rPr>
        <w:t xml:space="preserve"> nodrošinot iespēju </w:t>
      </w:r>
      <w:r w:rsidR="002278C3">
        <w:rPr>
          <w:rFonts w:ascii="Times New Roman" w:eastAsia="Times New Roman" w:hAnsi="Times New Roman" w:cs="Times New Roman"/>
          <w:sz w:val="24"/>
          <w:szCs w:val="24"/>
        </w:rPr>
        <w:t>komersantiem</w:t>
      </w:r>
      <w:r w:rsidR="00622FEA" w:rsidRPr="0012185C">
        <w:rPr>
          <w:rFonts w:ascii="Times New Roman" w:eastAsia="Times New Roman" w:hAnsi="Times New Roman" w:cs="Times New Roman"/>
          <w:sz w:val="24"/>
          <w:szCs w:val="24"/>
        </w:rPr>
        <w:t xml:space="preserve"> pilnveidot savu darbinieku digitālās prasmes un ar šo jomu saistītās nepieciešamās prasmes, tādu kā kritiskā domāšana, komunikācija u.tml.</w:t>
      </w:r>
      <w:r w:rsidR="00A266DB" w:rsidRPr="0012185C">
        <w:rPr>
          <w:rFonts w:ascii="Times New Roman" w:eastAsia="Times New Roman" w:hAnsi="Times New Roman" w:cs="Times New Roman"/>
          <w:sz w:val="24"/>
          <w:szCs w:val="24"/>
        </w:rPr>
        <w:t xml:space="preserve"> </w:t>
      </w:r>
      <w:r w:rsidR="002278C3">
        <w:rPr>
          <w:rFonts w:ascii="Times New Roman" w:eastAsia="Times New Roman" w:hAnsi="Times New Roman" w:cs="Times New Roman"/>
          <w:sz w:val="24"/>
          <w:szCs w:val="24"/>
        </w:rPr>
        <w:t xml:space="preserve">Tādā veidā </w:t>
      </w:r>
      <w:r w:rsidR="00A266DB" w:rsidRPr="0012185C">
        <w:rPr>
          <w:rFonts w:ascii="Times New Roman" w:eastAsia="Times New Roman" w:hAnsi="Times New Roman" w:cs="Times New Roman"/>
          <w:sz w:val="24"/>
          <w:szCs w:val="24"/>
        </w:rPr>
        <w:lastRenderedPageBreak/>
        <w:t xml:space="preserve">tiks veicināta </w:t>
      </w:r>
      <w:r w:rsidR="002278C3">
        <w:rPr>
          <w:rFonts w:ascii="Times New Roman" w:eastAsia="Times New Roman" w:hAnsi="Times New Roman" w:cs="Times New Roman"/>
          <w:sz w:val="24"/>
          <w:szCs w:val="24"/>
        </w:rPr>
        <w:t>komersantu</w:t>
      </w:r>
      <w:r w:rsidR="00A266DB" w:rsidRPr="0012185C">
        <w:rPr>
          <w:rFonts w:ascii="Times New Roman" w:eastAsia="Times New Roman" w:hAnsi="Times New Roman" w:cs="Times New Roman"/>
          <w:sz w:val="24"/>
          <w:szCs w:val="24"/>
        </w:rPr>
        <w:t xml:space="preserve"> produktivitāte, konkurētspēja un inovāciju ieviešana</w:t>
      </w:r>
      <w:r w:rsidR="00321695" w:rsidRPr="0012185C">
        <w:rPr>
          <w:rFonts w:ascii="Times New Roman" w:eastAsia="Times New Roman" w:hAnsi="Times New Roman" w:cs="Times New Roman"/>
          <w:b/>
          <w:sz w:val="24"/>
          <w:szCs w:val="24"/>
        </w:rPr>
        <w:t>.</w:t>
      </w:r>
      <w:r w:rsidR="00622FEA"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Tas nodrošināms</w:t>
      </w:r>
      <w:r w:rsidR="002278C3">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motivējot darba devējus investēt darbiniekos un nodrošināt tiem digitālo prasmju paaugstināšanas mācības, uzlabojot piekļūstamību mācībām visas darba dzīves laik</w:t>
      </w:r>
      <w:r w:rsidR="00F91567" w:rsidRPr="0012185C">
        <w:rPr>
          <w:rFonts w:ascii="Times New Roman" w:eastAsia="Times New Roman" w:hAnsi="Times New Roman" w:cs="Times New Roman"/>
          <w:sz w:val="24"/>
          <w:szCs w:val="24"/>
        </w:rPr>
        <w:t>ā, plaši izmantojot 2021.-2027. </w:t>
      </w:r>
      <w:r w:rsidRPr="0012185C">
        <w:rPr>
          <w:rFonts w:ascii="Times New Roman" w:eastAsia="Times New Roman" w:hAnsi="Times New Roman" w:cs="Times New Roman"/>
          <w:sz w:val="24"/>
          <w:szCs w:val="24"/>
        </w:rPr>
        <w:t>gada plānošanas periodā pieejamos ES atbalsta instrumentus un programmas, t.sk., Eiropas digitālās inovācijas centru sniegtās iespējas</w:t>
      </w:r>
      <w:r w:rsidR="5FFE96B3" w:rsidRPr="0012185C">
        <w:rPr>
          <w:rFonts w:ascii="Times New Roman" w:eastAsia="Times New Roman" w:hAnsi="Times New Roman" w:cs="Times New Roman"/>
          <w:sz w:val="24"/>
          <w:szCs w:val="24"/>
        </w:rPr>
        <w:t xml:space="preserve"> apgūt paaugstinātas digitālās prasmes Digitālas Eiropas programmas specifisko mērķu jomās, tostarp, mākslīgā intelekta, kiberdrošības un augstas veiktspējas </w:t>
      </w:r>
      <w:r w:rsidR="2DDC2415" w:rsidRPr="0012185C">
        <w:rPr>
          <w:rFonts w:ascii="Times New Roman" w:eastAsia="Times New Roman" w:hAnsi="Times New Roman" w:cs="Times New Roman"/>
          <w:sz w:val="24"/>
          <w:szCs w:val="24"/>
        </w:rPr>
        <w:t>skaitļošanas jomās</w:t>
      </w:r>
      <w:r w:rsidRPr="0012185C">
        <w:rPr>
          <w:rFonts w:ascii="Times New Roman" w:eastAsia="Times New Roman" w:hAnsi="Times New Roman" w:cs="Times New Roman"/>
          <w:sz w:val="24"/>
          <w:szCs w:val="24"/>
        </w:rPr>
        <w:t>.</w:t>
      </w:r>
    </w:p>
    <w:p w14:paraId="4A2C013F" w14:textId="4A968E2B" w:rsidR="00A22D7F" w:rsidRPr="0012185C" w:rsidRDefault="00A22D7F"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Viens no stūrakmeņiem kvalitatīvai pakalpojumu sniegšanai digitālajā vidē un digitālo risinājumu izmantošanas veicināšanai ir digitāli prasmīgi un zinoši darbinieki valsts pārvaldē – augstākā līmeņa vadība, pakalpojumu</w:t>
      </w:r>
      <w:r w:rsidR="395A72A2" w:rsidRPr="0012185C">
        <w:rPr>
          <w:rFonts w:ascii="Times New Roman" w:eastAsia="Times New Roman" w:hAnsi="Times New Roman" w:cs="Times New Roman"/>
          <w:sz w:val="24"/>
          <w:szCs w:val="24"/>
        </w:rPr>
        <w:t xml:space="preserve"> pārvaldītāji</w:t>
      </w:r>
      <w:r w:rsidRPr="0012185C">
        <w:rPr>
          <w:rFonts w:ascii="Times New Roman" w:eastAsia="Times New Roman" w:hAnsi="Times New Roman" w:cs="Times New Roman"/>
          <w:sz w:val="24"/>
          <w:szCs w:val="24"/>
        </w:rPr>
        <w:t xml:space="preserve"> un vidējā līmeņa vadītāji, IKT pakalpojumu un projektu vadītāji un ieviesēji, klientu apkalpo</w:t>
      </w:r>
      <w:r w:rsidR="3247A290" w:rsidRPr="0012185C">
        <w:rPr>
          <w:rFonts w:ascii="Times New Roman" w:eastAsia="Times New Roman" w:hAnsi="Times New Roman" w:cs="Times New Roman"/>
          <w:sz w:val="24"/>
          <w:szCs w:val="24"/>
        </w:rPr>
        <w:t>šanas speciālisti</w:t>
      </w:r>
      <w:r w:rsidR="00F91567" w:rsidRPr="0012185C">
        <w:rPr>
          <w:rFonts w:ascii="Times New Roman" w:eastAsia="Times New Roman" w:hAnsi="Times New Roman" w:cs="Times New Roman"/>
          <w:sz w:val="24"/>
          <w:szCs w:val="24"/>
        </w:rPr>
        <w:t xml:space="preserve"> un citas amata grupas.</w:t>
      </w:r>
    </w:p>
    <w:p w14:paraId="1538A601" w14:textId="0BC04E03" w:rsidR="00A22D7F" w:rsidRPr="0012185C" w:rsidRDefault="00A22D7F"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Minētās grupas </w:t>
      </w:r>
      <w:r w:rsidR="4D97D479" w:rsidRPr="0012185C">
        <w:rPr>
          <w:rFonts w:ascii="Times New Roman" w:eastAsia="Times New Roman" w:hAnsi="Times New Roman" w:cs="Times New Roman"/>
          <w:sz w:val="24"/>
          <w:szCs w:val="24"/>
        </w:rPr>
        <w:t xml:space="preserve">izglītojamas </w:t>
      </w:r>
      <w:r w:rsidRPr="0012185C">
        <w:rPr>
          <w:rFonts w:ascii="Times New Roman" w:eastAsia="Times New Roman" w:hAnsi="Times New Roman" w:cs="Times New Roman"/>
          <w:sz w:val="24"/>
          <w:szCs w:val="24"/>
        </w:rPr>
        <w:t xml:space="preserve">dažādās digitālās transformācijas un pakalpojumu pārvaldības tēmās, lai </w:t>
      </w:r>
      <w:r w:rsidR="1C21C489" w:rsidRPr="0012185C">
        <w:rPr>
          <w:rFonts w:ascii="Times New Roman" w:eastAsia="Times New Roman" w:hAnsi="Times New Roman" w:cs="Times New Roman"/>
          <w:sz w:val="24"/>
          <w:szCs w:val="24"/>
        </w:rPr>
        <w:t xml:space="preserve">tās spētu </w:t>
      </w:r>
      <w:r w:rsidR="53DE57BE" w:rsidRPr="0012185C">
        <w:rPr>
          <w:rFonts w:ascii="Times New Roman" w:eastAsia="Times New Roman" w:hAnsi="Times New Roman" w:cs="Times New Roman"/>
          <w:sz w:val="24"/>
          <w:szCs w:val="24"/>
        </w:rPr>
        <w:t xml:space="preserve"> </w:t>
      </w:r>
      <w:r w:rsidR="316CF288" w:rsidRPr="0012185C">
        <w:rPr>
          <w:rFonts w:ascii="Times New Roman" w:eastAsia="Times New Roman" w:hAnsi="Times New Roman" w:cs="Times New Roman"/>
          <w:sz w:val="24"/>
          <w:szCs w:val="24"/>
        </w:rPr>
        <w:t xml:space="preserve">mudināt, </w:t>
      </w:r>
      <w:r w:rsidR="53DE57BE" w:rsidRPr="0012185C">
        <w:rPr>
          <w:rFonts w:ascii="Times New Roman" w:eastAsia="Times New Roman" w:hAnsi="Times New Roman" w:cs="Times New Roman"/>
          <w:sz w:val="24"/>
          <w:szCs w:val="24"/>
        </w:rPr>
        <w:t xml:space="preserve">informēt </w:t>
      </w:r>
      <w:r w:rsidR="63270ED6" w:rsidRPr="0012185C">
        <w:rPr>
          <w:rFonts w:ascii="Times New Roman" w:eastAsia="Times New Roman" w:hAnsi="Times New Roman" w:cs="Times New Roman"/>
          <w:sz w:val="24"/>
          <w:szCs w:val="24"/>
        </w:rPr>
        <w:t>un</w:t>
      </w:r>
      <w:r w:rsidRPr="0012185C">
        <w:rPr>
          <w:rFonts w:ascii="Times New Roman" w:eastAsia="Times New Roman" w:hAnsi="Times New Roman" w:cs="Times New Roman"/>
          <w:sz w:val="24"/>
          <w:szCs w:val="24"/>
        </w:rPr>
        <w:t xml:space="preserve"> atbalstīt</w:t>
      </w:r>
      <w:r w:rsidR="53DE57BE" w:rsidRPr="0012185C">
        <w:rPr>
          <w:rFonts w:ascii="Times New Roman" w:eastAsia="Times New Roman" w:hAnsi="Times New Roman" w:cs="Times New Roman"/>
          <w:sz w:val="24"/>
          <w:szCs w:val="24"/>
        </w:rPr>
        <w:t xml:space="preserve"> </w:t>
      </w:r>
      <w:r w:rsidR="7F2A5CAF" w:rsidRPr="0012185C">
        <w:rPr>
          <w:rFonts w:ascii="Times New Roman" w:eastAsia="Times New Roman" w:hAnsi="Times New Roman" w:cs="Times New Roman"/>
          <w:sz w:val="24"/>
          <w:szCs w:val="24"/>
        </w:rPr>
        <w:t xml:space="preserve">sabiedrību </w:t>
      </w:r>
      <w:r w:rsidRPr="0012185C">
        <w:rPr>
          <w:rFonts w:ascii="Times New Roman" w:eastAsia="Times New Roman" w:hAnsi="Times New Roman" w:cs="Times New Roman"/>
          <w:sz w:val="24"/>
          <w:szCs w:val="24"/>
        </w:rPr>
        <w:t>e-risinājumu lietošanā</w:t>
      </w:r>
      <w:r w:rsidR="0B6A7263"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r w:rsidR="46A1D8A7" w:rsidRPr="0012185C">
        <w:rPr>
          <w:rFonts w:ascii="Times New Roman" w:eastAsia="Times New Roman" w:hAnsi="Times New Roman" w:cs="Times New Roman"/>
          <w:sz w:val="24"/>
          <w:szCs w:val="24"/>
        </w:rPr>
        <w:t>P</w:t>
      </w:r>
      <w:r w:rsidRPr="0012185C">
        <w:rPr>
          <w:rFonts w:ascii="Times New Roman" w:eastAsia="Times New Roman" w:hAnsi="Times New Roman" w:cs="Times New Roman"/>
          <w:sz w:val="24"/>
          <w:szCs w:val="24"/>
        </w:rPr>
        <w:t>lānots valsts pārvald</w:t>
      </w:r>
      <w:r w:rsidR="20BB553F" w:rsidRPr="0012185C">
        <w:rPr>
          <w:rFonts w:ascii="Times New Roman" w:eastAsia="Times New Roman" w:hAnsi="Times New Roman" w:cs="Times New Roman"/>
          <w:sz w:val="24"/>
          <w:szCs w:val="24"/>
        </w:rPr>
        <w:t>ē</w:t>
      </w:r>
      <w:r w:rsidRPr="0012185C">
        <w:rPr>
          <w:rFonts w:ascii="Times New Roman" w:eastAsia="Times New Roman" w:hAnsi="Times New Roman" w:cs="Times New Roman"/>
          <w:sz w:val="24"/>
          <w:szCs w:val="24"/>
        </w:rPr>
        <w:t xml:space="preserve"> </w:t>
      </w:r>
      <w:r w:rsidR="4F14B0EA" w:rsidRPr="0012185C">
        <w:rPr>
          <w:rFonts w:ascii="Times New Roman" w:eastAsia="Times New Roman" w:hAnsi="Times New Roman" w:cs="Times New Roman"/>
          <w:sz w:val="24"/>
          <w:szCs w:val="24"/>
        </w:rPr>
        <w:t>strādājošos</w:t>
      </w:r>
      <w:r w:rsidRPr="0012185C">
        <w:rPr>
          <w:rFonts w:ascii="Times New Roman" w:eastAsia="Times New Roman" w:hAnsi="Times New Roman" w:cs="Times New Roman"/>
          <w:sz w:val="24"/>
          <w:szCs w:val="24"/>
        </w:rPr>
        <w:t xml:space="preserve"> izglītot par valsts pārvald</w:t>
      </w:r>
      <w:r w:rsidR="2B1F965A" w:rsidRPr="0012185C">
        <w:rPr>
          <w:rFonts w:ascii="Times New Roman" w:eastAsia="Times New Roman" w:hAnsi="Times New Roman" w:cs="Times New Roman"/>
          <w:sz w:val="24"/>
          <w:szCs w:val="24"/>
        </w:rPr>
        <w:t>ē</w:t>
      </w:r>
      <w:r w:rsidRPr="0012185C">
        <w:rPr>
          <w:rFonts w:ascii="Times New Roman" w:eastAsia="Times New Roman" w:hAnsi="Times New Roman" w:cs="Times New Roman"/>
          <w:sz w:val="24"/>
          <w:szCs w:val="24"/>
        </w:rPr>
        <w:t xml:space="preserve"> izstrādātajām </w:t>
      </w:r>
      <w:r w:rsidR="7FC0FDFB" w:rsidRPr="0012185C">
        <w:rPr>
          <w:rFonts w:ascii="Times New Roman" w:eastAsia="Times New Roman" w:hAnsi="Times New Roman" w:cs="Times New Roman"/>
          <w:sz w:val="24"/>
          <w:szCs w:val="24"/>
        </w:rPr>
        <w:t xml:space="preserve">un izmantojamajām </w:t>
      </w:r>
      <w:r w:rsidR="79CF315D" w:rsidRPr="0012185C">
        <w:rPr>
          <w:rFonts w:ascii="Times New Roman" w:eastAsia="Times New Roman" w:hAnsi="Times New Roman" w:cs="Times New Roman"/>
          <w:sz w:val="24"/>
          <w:szCs w:val="24"/>
        </w:rPr>
        <w:t>koplietošanas</w:t>
      </w:r>
      <w:r w:rsidR="186B299B" w:rsidRPr="0012185C">
        <w:rPr>
          <w:rFonts w:ascii="Times New Roman" w:eastAsia="Times New Roman" w:hAnsi="Times New Roman" w:cs="Times New Roman"/>
          <w:sz w:val="24"/>
          <w:szCs w:val="24"/>
        </w:rPr>
        <w:t xml:space="preserve"> </w:t>
      </w:r>
      <w:r w:rsidR="007608F5" w:rsidRPr="0012185C">
        <w:rPr>
          <w:rFonts w:ascii="Times New Roman" w:eastAsia="Times New Roman" w:hAnsi="Times New Roman" w:cs="Times New Roman"/>
          <w:sz w:val="24"/>
          <w:szCs w:val="24"/>
        </w:rPr>
        <w:t xml:space="preserve">platformām, e-risinājumiem, </w:t>
      </w:r>
      <w:r w:rsidRPr="0012185C">
        <w:rPr>
          <w:rFonts w:ascii="Times New Roman" w:eastAsia="Times New Roman" w:hAnsi="Times New Roman" w:cs="Times New Roman"/>
          <w:sz w:val="24"/>
          <w:szCs w:val="24"/>
        </w:rPr>
        <w:t>kā arī klientu apkalpošanas prasmēs u.c. saistītajā</w:t>
      </w:r>
      <w:r w:rsidR="47AB933B"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tēmā</w:t>
      </w:r>
      <w:r w:rsidR="23B33052"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w:t>
      </w:r>
    </w:p>
    <w:p w14:paraId="39453F38" w14:textId="570121B4" w:rsidR="00A22D7F" w:rsidRPr="0012185C" w:rsidRDefault="00A22D7F" w:rsidP="007608F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pārvaldē</w:t>
      </w:r>
      <w:r w:rsidR="00396995" w:rsidRPr="0012185C">
        <w:rPr>
          <w:rFonts w:ascii="Times New Roman" w:eastAsia="Times New Roman" w:hAnsi="Times New Roman" w:cs="Times New Roman"/>
          <w:sz w:val="24"/>
          <w:szCs w:val="24"/>
        </w:rPr>
        <w:t>, un tostarp pašvaldībās,</w:t>
      </w:r>
      <w:r w:rsidR="74495A94"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nodarbināto kompetence ir regulāri </w:t>
      </w:r>
      <w:r w:rsidR="7B33EBC8" w:rsidRPr="0012185C">
        <w:rPr>
          <w:rFonts w:ascii="Times New Roman" w:eastAsia="Times New Roman" w:hAnsi="Times New Roman" w:cs="Times New Roman"/>
          <w:sz w:val="24"/>
          <w:szCs w:val="24"/>
        </w:rPr>
        <w:t xml:space="preserve">jāpilnveido </w:t>
      </w:r>
      <w:r w:rsidRPr="0012185C">
        <w:rPr>
          <w:rFonts w:ascii="Times New Roman" w:eastAsia="Times New Roman" w:hAnsi="Times New Roman" w:cs="Times New Roman"/>
          <w:sz w:val="24"/>
          <w:szCs w:val="24"/>
        </w:rPr>
        <w:t>atbilstoši digitālo tehnoloģiju izmantošanas un attīstības tendencēm, kā arī jānodrošina, lai klientu apkalpo</w:t>
      </w:r>
      <w:r w:rsidR="3D6F71AE" w:rsidRPr="0012185C">
        <w:rPr>
          <w:rFonts w:ascii="Times New Roman" w:eastAsia="Times New Roman" w:hAnsi="Times New Roman" w:cs="Times New Roman"/>
          <w:sz w:val="24"/>
          <w:szCs w:val="24"/>
        </w:rPr>
        <w:t xml:space="preserve">šanas speciālisti </w:t>
      </w:r>
      <w:r w:rsidR="064AB119" w:rsidRPr="0012185C">
        <w:rPr>
          <w:rFonts w:ascii="Times New Roman" w:eastAsia="Times New Roman" w:hAnsi="Times New Roman" w:cs="Times New Roman"/>
          <w:sz w:val="24"/>
          <w:szCs w:val="24"/>
        </w:rPr>
        <w:t>i</w:t>
      </w:r>
      <w:r w:rsidRPr="0012185C">
        <w:rPr>
          <w:rFonts w:ascii="Times New Roman" w:eastAsia="Times New Roman" w:hAnsi="Times New Roman" w:cs="Times New Roman"/>
          <w:sz w:val="24"/>
          <w:szCs w:val="24"/>
        </w:rPr>
        <w:t>r prasmīgi valsts pārvaldes pakalpojumu sniegšanā klientam visatbilstošākajā kanālā, kā arī spēj sniegt atbalst</w:t>
      </w:r>
      <w:r w:rsidR="5A85477C" w:rsidRPr="0012185C">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 xml:space="preserve"> </w:t>
      </w:r>
      <w:r w:rsidR="621346F0" w:rsidRPr="0012185C">
        <w:rPr>
          <w:rFonts w:ascii="Times New Roman" w:eastAsia="Times New Roman" w:hAnsi="Times New Roman" w:cs="Times New Roman"/>
          <w:sz w:val="24"/>
          <w:szCs w:val="24"/>
        </w:rPr>
        <w:t xml:space="preserve">elektronisko </w:t>
      </w:r>
      <w:r w:rsidRPr="0012185C">
        <w:rPr>
          <w:rFonts w:ascii="Times New Roman" w:eastAsia="Times New Roman" w:hAnsi="Times New Roman" w:cs="Times New Roman"/>
          <w:sz w:val="24"/>
          <w:szCs w:val="24"/>
        </w:rPr>
        <w:t xml:space="preserve">risinājumu izmantošanā, kas ietver ne tikai zināšanas e-risinājumu izmantošanā, bet arī klientu apkalpošanā un </w:t>
      </w:r>
      <w:r w:rsidR="6B91E288" w:rsidRPr="0012185C">
        <w:rPr>
          <w:rFonts w:ascii="Times New Roman" w:eastAsia="Times New Roman" w:hAnsi="Times New Roman" w:cs="Times New Roman"/>
          <w:sz w:val="24"/>
          <w:szCs w:val="24"/>
        </w:rPr>
        <w:t xml:space="preserve">informācijas sniegšanā </w:t>
      </w:r>
      <w:r w:rsidRPr="0012185C">
        <w:rPr>
          <w:rFonts w:ascii="Times New Roman" w:eastAsia="Times New Roman" w:hAnsi="Times New Roman" w:cs="Times New Roman"/>
          <w:sz w:val="24"/>
          <w:szCs w:val="24"/>
        </w:rPr>
        <w:t>kvalitatīvā</w:t>
      </w:r>
      <w:r w:rsidR="7A481415" w:rsidRPr="0012185C">
        <w:rPr>
          <w:rFonts w:ascii="Times New Roman" w:eastAsia="Times New Roman" w:hAnsi="Times New Roman" w:cs="Times New Roman"/>
          <w:sz w:val="24"/>
          <w:szCs w:val="24"/>
        </w:rPr>
        <w:t xml:space="preserve"> un</w:t>
      </w:r>
      <w:r w:rsidRPr="0012185C">
        <w:rPr>
          <w:rFonts w:ascii="Times New Roman" w:eastAsia="Times New Roman" w:hAnsi="Times New Roman" w:cs="Times New Roman"/>
          <w:sz w:val="24"/>
          <w:szCs w:val="24"/>
        </w:rPr>
        <w:t xml:space="preserve"> iedzīvotājam </w:t>
      </w:r>
      <w:r w:rsidR="077DECC1" w:rsidRPr="0012185C">
        <w:rPr>
          <w:rFonts w:ascii="Times New Roman" w:eastAsia="Times New Roman" w:hAnsi="Times New Roman" w:cs="Times New Roman"/>
          <w:sz w:val="24"/>
          <w:szCs w:val="24"/>
        </w:rPr>
        <w:t>labi uztver</w:t>
      </w:r>
      <w:r w:rsidRPr="0012185C">
        <w:rPr>
          <w:rFonts w:ascii="Times New Roman" w:eastAsia="Times New Roman" w:hAnsi="Times New Roman" w:cs="Times New Roman"/>
          <w:sz w:val="24"/>
          <w:szCs w:val="24"/>
        </w:rPr>
        <w:t xml:space="preserve">amā </w:t>
      </w:r>
      <w:r w:rsidR="5B44160D" w:rsidRPr="0012185C">
        <w:rPr>
          <w:rFonts w:ascii="Times New Roman" w:eastAsia="Times New Roman" w:hAnsi="Times New Roman" w:cs="Times New Roman"/>
          <w:sz w:val="24"/>
          <w:szCs w:val="24"/>
        </w:rPr>
        <w:t>veidā</w:t>
      </w:r>
      <w:r w:rsidRPr="0012185C">
        <w:rPr>
          <w:rFonts w:ascii="Times New Roman" w:eastAsia="Times New Roman" w:hAnsi="Times New Roman" w:cs="Times New Roman"/>
          <w:sz w:val="24"/>
          <w:szCs w:val="24"/>
        </w:rPr>
        <w:t>.</w:t>
      </w:r>
    </w:p>
    <w:p w14:paraId="6ADDBA0F" w14:textId="2E5D67EC" w:rsidR="00A22D7F" w:rsidRPr="006E6EF2" w:rsidRDefault="00A22D7F"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6E6EF2">
        <w:rPr>
          <w:rFonts w:ascii="Times New Roman" w:eastAsia="Times New Roman" w:hAnsi="Times New Roman" w:cs="Times New Roman"/>
          <w:b/>
          <w:color w:val="C00000"/>
          <w:sz w:val="24"/>
          <w:szCs w:val="24"/>
          <w:lang w:val="lv"/>
        </w:rPr>
        <w:t>Sagaidāmie rezultāti</w:t>
      </w:r>
    </w:p>
    <w:p w14:paraId="7BF2AC4D" w14:textId="2C542568" w:rsidR="00A22D7F" w:rsidRPr="0012185C" w:rsidRDefault="36DC8963" w:rsidP="0005167E">
      <w:pPr>
        <w:pStyle w:val="ListParagraph"/>
        <w:numPr>
          <w:ilvl w:val="0"/>
          <w:numId w:val="43"/>
        </w:numPr>
        <w:autoSpaceDE w:val="0"/>
        <w:autoSpaceDN w:val="0"/>
        <w:adjustRightInd w:val="0"/>
        <w:jc w:val="both"/>
        <w:rPr>
          <w:rFonts w:eastAsia="Times New Roman" w:cs="Times New Roman"/>
        </w:rPr>
      </w:pPr>
      <w:r w:rsidRPr="0012185C">
        <w:rPr>
          <w:rFonts w:eastAsia="Times New Roman" w:cs="Times New Roman"/>
        </w:rPr>
        <w:t>V</w:t>
      </w:r>
      <w:r w:rsidR="00A22D7F" w:rsidRPr="0012185C">
        <w:rPr>
          <w:rFonts w:eastAsia="Times New Roman" w:cs="Times New Roman"/>
        </w:rPr>
        <w:t xml:space="preserve">alsts pārvaldes darbinieki dažādās amata kategorijās ir </w:t>
      </w:r>
      <w:r w:rsidR="2639C20A" w:rsidRPr="0012185C">
        <w:rPr>
          <w:rFonts w:eastAsia="Times New Roman" w:cs="Times New Roman"/>
        </w:rPr>
        <w:t xml:space="preserve">izglītoti </w:t>
      </w:r>
      <w:r w:rsidR="00A22D7F" w:rsidRPr="0012185C">
        <w:rPr>
          <w:rFonts w:eastAsia="Times New Roman" w:cs="Times New Roman"/>
        </w:rPr>
        <w:t>digitālās transformācijas jomā un pakalpojumu, kā arī e-risinājumu sniegšanā, veicinot digitālo risinājumu patstāvīgu izmantošanu iedzīvotāju un uzņēmēju vidū</w:t>
      </w:r>
      <w:r w:rsidR="5DC4036D" w:rsidRPr="0012185C">
        <w:rPr>
          <w:rFonts w:eastAsia="Times New Roman" w:cs="Times New Roman"/>
        </w:rPr>
        <w:t>,</w:t>
      </w:r>
      <w:r w:rsidR="00A22D7F" w:rsidRPr="0012185C">
        <w:rPr>
          <w:rFonts w:eastAsia="Times New Roman" w:cs="Times New Roman"/>
        </w:rPr>
        <w:t xml:space="preserve"> un uzlabojot </w:t>
      </w:r>
      <w:r w:rsidR="6CDE683A" w:rsidRPr="0012185C">
        <w:rPr>
          <w:rFonts w:eastAsia="Times New Roman" w:cs="Times New Roman"/>
        </w:rPr>
        <w:t xml:space="preserve">valsts </w:t>
      </w:r>
      <w:r w:rsidR="00F91567" w:rsidRPr="0012185C">
        <w:rPr>
          <w:rFonts w:eastAsia="Times New Roman" w:cs="Times New Roman"/>
        </w:rPr>
        <w:t>pārvaldes efektivitāti.</w:t>
      </w:r>
    </w:p>
    <w:p w14:paraId="003D3A66" w14:textId="24CB2777" w:rsidR="1B8D99BA" w:rsidRPr="0012185C" w:rsidRDefault="578BFBEA" w:rsidP="0005167E">
      <w:pPr>
        <w:pStyle w:val="ListParagraph"/>
        <w:numPr>
          <w:ilvl w:val="0"/>
          <w:numId w:val="43"/>
        </w:numPr>
        <w:autoSpaceDE w:val="0"/>
        <w:autoSpaceDN w:val="0"/>
        <w:adjustRightInd w:val="0"/>
        <w:jc w:val="both"/>
        <w:rPr>
          <w:rFonts w:eastAsia="Times New Roman" w:cs="Times New Roman"/>
        </w:rPr>
      </w:pPr>
      <w:r w:rsidRPr="0012185C">
        <w:rPr>
          <w:rFonts w:eastAsia="Times New Roman" w:cs="Times New Roman"/>
        </w:rPr>
        <w:t>V</w:t>
      </w:r>
      <w:r w:rsidR="1B8D99BA" w:rsidRPr="0012185C">
        <w:rPr>
          <w:rFonts w:eastAsia="Times New Roman" w:cs="Times New Roman"/>
        </w:rPr>
        <w:t xml:space="preserve">alsts pārvaldes darbinieki izprot valsts kā </w:t>
      </w:r>
      <w:r w:rsidR="4BB595FC" w:rsidRPr="0012185C">
        <w:rPr>
          <w:rFonts w:eastAsia="Times New Roman" w:cs="Times New Roman"/>
        </w:rPr>
        <w:t xml:space="preserve">vienotas </w:t>
      </w:r>
      <w:r w:rsidR="1B8D99BA" w:rsidRPr="0012185C">
        <w:rPr>
          <w:rFonts w:eastAsia="Times New Roman" w:cs="Times New Roman"/>
        </w:rPr>
        <w:t xml:space="preserve">platformas nozīmi, </w:t>
      </w:r>
      <w:r w:rsidR="31BC2531" w:rsidRPr="0012185C">
        <w:rPr>
          <w:rFonts w:eastAsia="Times New Roman" w:cs="Times New Roman"/>
        </w:rPr>
        <w:t>kā rezultātā veicot klientu apkalpošanu tie</w:t>
      </w:r>
      <w:r w:rsidR="1B8D99BA" w:rsidRPr="0012185C">
        <w:rPr>
          <w:rFonts w:eastAsia="Times New Roman" w:cs="Times New Roman"/>
        </w:rPr>
        <w:t xml:space="preserve"> </w:t>
      </w:r>
      <w:r w:rsidR="06E85AC0" w:rsidRPr="0012185C">
        <w:rPr>
          <w:rFonts w:eastAsia="Times New Roman" w:cs="Times New Roman"/>
        </w:rPr>
        <w:t>cenšas palīdzēt izmantot dažāduse-risinājumus, lai atrisinātu klientam nepieciešamo dzīves situāciju, arī</w:t>
      </w:r>
      <w:r w:rsidR="002278C3">
        <w:rPr>
          <w:rFonts w:eastAsia="Times New Roman" w:cs="Times New Roman"/>
        </w:rPr>
        <w:t xml:space="preserve"> gadījumos</w:t>
      </w:r>
      <w:r w:rsidR="06E85AC0" w:rsidRPr="0012185C">
        <w:rPr>
          <w:rFonts w:eastAsia="Times New Roman" w:cs="Times New Roman"/>
        </w:rPr>
        <w:t>, ja šie risinājumi ir ārpus konkrētās iestādes kompetences</w:t>
      </w:r>
      <w:r w:rsidR="35DC985C" w:rsidRPr="0012185C">
        <w:rPr>
          <w:rFonts w:eastAsia="Times New Roman" w:cs="Times New Roman"/>
        </w:rPr>
        <w:t xml:space="preserve"> (piemēram, drošs elektroniskais paraksts, e-adrese u.tml.)</w:t>
      </w:r>
      <w:r w:rsidR="00F91567" w:rsidRPr="0012185C">
        <w:rPr>
          <w:rFonts w:eastAsia="Times New Roman" w:cs="Times New Roman"/>
        </w:rPr>
        <w:t>.</w:t>
      </w:r>
    </w:p>
    <w:p w14:paraId="27C8F4F1" w14:textId="586E4EEA" w:rsidR="00A22D7F" w:rsidRPr="0012185C" w:rsidRDefault="653F7595" w:rsidP="0005167E">
      <w:pPr>
        <w:pStyle w:val="ListParagraph"/>
        <w:numPr>
          <w:ilvl w:val="0"/>
          <w:numId w:val="43"/>
        </w:numPr>
        <w:autoSpaceDE w:val="0"/>
        <w:autoSpaceDN w:val="0"/>
        <w:adjustRightInd w:val="0"/>
        <w:jc w:val="both"/>
        <w:rPr>
          <w:rFonts w:eastAsia="Times New Roman" w:cs="Times New Roman"/>
        </w:rPr>
      </w:pPr>
      <w:r w:rsidRPr="0012185C">
        <w:rPr>
          <w:rFonts w:eastAsia="Times New Roman" w:cs="Times New Roman"/>
        </w:rPr>
        <w:t xml:space="preserve">Latvijas </w:t>
      </w:r>
      <w:r w:rsidR="00F91567" w:rsidRPr="0012185C">
        <w:rPr>
          <w:rFonts w:eastAsia="Times New Roman" w:cs="Times New Roman"/>
        </w:rPr>
        <w:t>v</w:t>
      </w:r>
      <w:r w:rsidR="00A22D7F" w:rsidRPr="0012185C">
        <w:rPr>
          <w:rFonts w:eastAsia="Times New Roman" w:cs="Times New Roman"/>
        </w:rPr>
        <w:t>ēstniecīb</w:t>
      </w:r>
      <w:r w:rsidR="169A264C" w:rsidRPr="0012185C">
        <w:rPr>
          <w:rFonts w:eastAsia="Times New Roman" w:cs="Times New Roman"/>
        </w:rPr>
        <w:t>u</w:t>
      </w:r>
      <w:r w:rsidR="00A22D7F" w:rsidRPr="0012185C">
        <w:rPr>
          <w:rFonts w:eastAsia="Times New Roman" w:cs="Times New Roman"/>
        </w:rPr>
        <w:t xml:space="preserve"> un pārstāvniecīb</w:t>
      </w:r>
      <w:r w:rsidR="65D9F554" w:rsidRPr="0012185C">
        <w:rPr>
          <w:rFonts w:eastAsia="Times New Roman" w:cs="Times New Roman"/>
        </w:rPr>
        <w:t>u darbinieki</w:t>
      </w:r>
      <w:r w:rsidR="00A22D7F" w:rsidRPr="0012185C">
        <w:rPr>
          <w:rFonts w:eastAsia="Times New Roman" w:cs="Times New Roman"/>
        </w:rPr>
        <w:t xml:space="preserve"> </w:t>
      </w:r>
      <w:r w:rsidR="03980BBC" w:rsidRPr="0012185C">
        <w:rPr>
          <w:rFonts w:eastAsia="Times New Roman" w:cs="Times New Roman"/>
        </w:rPr>
        <w:t>ārvalstīs</w:t>
      </w:r>
      <w:r w:rsidR="7EE9264E" w:rsidRPr="0012185C">
        <w:rPr>
          <w:rFonts w:eastAsia="Times New Roman" w:cs="Times New Roman"/>
        </w:rPr>
        <w:t xml:space="preserve"> </w:t>
      </w:r>
      <w:r w:rsidR="00A22D7F" w:rsidRPr="0012185C">
        <w:rPr>
          <w:rFonts w:eastAsia="Times New Roman" w:cs="Times New Roman"/>
        </w:rPr>
        <w:t xml:space="preserve">ir </w:t>
      </w:r>
      <w:r w:rsidR="5B593C98" w:rsidRPr="0012185C">
        <w:rPr>
          <w:rFonts w:eastAsia="Times New Roman" w:cs="Times New Roman"/>
        </w:rPr>
        <w:t>izglītot</w:t>
      </w:r>
      <w:r w:rsidR="593CFE74" w:rsidRPr="0012185C">
        <w:rPr>
          <w:rFonts w:eastAsia="Times New Roman" w:cs="Times New Roman"/>
        </w:rPr>
        <w:t>i</w:t>
      </w:r>
      <w:r w:rsidR="5B593C98" w:rsidRPr="0012185C">
        <w:rPr>
          <w:rFonts w:eastAsia="Times New Roman" w:cs="Times New Roman"/>
        </w:rPr>
        <w:t xml:space="preserve"> </w:t>
      </w:r>
      <w:r w:rsidR="6191ECFE" w:rsidRPr="0012185C">
        <w:rPr>
          <w:rFonts w:eastAsia="Times New Roman" w:cs="Times New Roman"/>
        </w:rPr>
        <w:t xml:space="preserve">un informēti par </w:t>
      </w:r>
      <w:r w:rsidR="5B593C98" w:rsidRPr="0012185C">
        <w:rPr>
          <w:rFonts w:eastAsia="Times New Roman" w:cs="Times New Roman"/>
        </w:rPr>
        <w:t xml:space="preserve">Latvijas </w:t>
      </w:r>
      <w:r w:rsidR="00A22D7F" w:rsidRPr="0012185C">
        <w:rPr>
          <w:rFonts w:eastAsia="Times New Roman" w:cs="Times New Roman"/>
        </w:rPr>
        <w:t>valsts e-</w:t>
      </w:r>
      <w:r w:rsidR="7EE9264E" w:rsidRPr="0012185C">
        <w:rPr>
          <w:rFonts w:eastAsia="Times New Roman" w:cs="Times New Roman"/>
        </w:rPr>
        <w:t>risinājum</w:t>
      </w:r>
      <w:r w:rsidR="2470A55D" w:rsidRPr="0012185C">
        <w:rPr>
          <w:rFonts w:eastAsia="Times New Roman" w:cs="Times New Roman"/>
        </w:rPr>
        <w:t>iem</w:t>
      </w:r>
      <w:r w:rsidR="00A22D7F" w:rsidRPr="0012185C">
        <w:rPr>
          <w:rFonts w:eastAsia="Times New Roman" w:cs="Times New Roman"/>
        </w:rPr>
        <w:t xml:space="preserve"> un sniedz kvalitatīvu atbalstu </w:t>
      </w:r>
      <w:r w:rsidR="2AE095B6" w:rsidRPr="0012185C">
        <w:rPr>
          <w:rFonts w:eastAsia="Times New Roman" w:cs="Times New Roman"/>
        </w:rPr>
        <w:t>un informāciju</w:t>
      </w:r>
      <w:r w:rsidR="5D715ED0" w:rsidRPr="0012185C">
        <w:rPr>
          <w:rFonts w:eastAsia="Times New Roman" w:cs="Times New Roman"/>
        </w:rPr>
        <w:t xml:space="preserve"> </w:t>
      </w:r>
      <w:r w:rsidR="00A22D7F" w:rsidRPr="0012185C">
        <w:rPr>
          <w:rFonts w:eastAsia="Times New Roman" w:cs="Times New Roman"/>
        </w:rPr>
        <w:t xml:space="preserve">ārvalstīs dzīvojošajiem Latvijas valstspiederīgajiem, </w:t>
      </w:r>
      <w:r w:rsidR="3954ECF8" w:rsidRPr="0012185C">
        <w:rPr>
          <w:rFonts w:eastAsia="Times New Roman" w:cs="Times New Roman"/>
        </w:rPr>
        <w:t xml:space="preserve">veicinot </w:t>
      </w:r>
      <w:r w:rsidR="4BA06DC0" w:rsidRPr="0012185C">
        <w:rPr>
          <w:rFonts w:eastAsia="Times New Roman" w:cs="Times New Roman"/>
        </w:rPr>
        <w:t xml:space="preserve">elektronisko </w:t>
      </w:r>
      <w:r w:rsidR="00A22D7F" w:rsidRPr="0012185C">
        <w:rPr>
          <w:rFonts w:eastAsia="Times New Roman" w:cs="Times New Roman"/>
        </w:rPr>
        <w:t>risinājumu</w:t>
      </w:r>
      <w:r w:rsidR="4A2B0995" w:rsidRPr="0012185C">
        <w:rPr>
          <w:rFonts w:eastAsia="Times New Roman" w:cs="Times New Roman"/>
        </w:rPr>
        <w:t>,</w:t>
      </w:r>
      <w:r w:rsidR="00A22D7F" w:rsidRPr="0012185C">
        <w:rPr>
          <w:rFonts w:eastAsia="Times New Roman" w:cs="Times New Roman"/>
        </w:rPr>
        <w:t xml:space="preserve"> </w:t>
      </w:r>
      <w:r w:rsidR="6DD1597F" w:rsidRPr="0012185C">
        <w:rPr>
          <w:rFonts w:eastAsia="Times New Roman" w:cs="Times New Roman"/>
        </w:rPr>
        <w:t>sadarbībā ar Latvijas iestādēm</w:t>
      </w:r>
      <w:r w:rsidR="590A84CB" w:rsidRPr="0012185C">
        <w:rPr>
          <w:rFonts w:eastAsia="Times New Roman" w:cs="Times New Roman"/>
        </w:rPr>
        <w:t>,</w:t>
      </w:r>
      <w:r w:rsidR="6DD1597F" w:rsidRPr="0012185C">
        <w:rPr>
          <w:rFonts w:eastAsia="Times New Roman" w:cs="Times New Roman"/>
        </w:rPr>
        <w:t xml:space="preserve"> </w:t>
      </w:r>
      <w:r w:rsidR="00A22D7F" w:rsidRPr="0012185C">
        <w:rPr>
          <w:rFonts w:eastAsia="Times New Roman" w:cs="Times New Roman"/>
        </w:rPr>
        <w:t xml:space="preserve">patstāvīgu izmantošanu </w:t>
      </w:r>
      <w:r w:rsidR="3B09EE3D" w:rsidRPr="0012185C">
        <w:rPr>
          <w:rFonts w:eastAsia="Times New Roman" w:cs="Times New Roman"/>
        </w:rPr>
        <w:t>Latvijas valstspiederīgo ārvals</w:t>
      </w:r>
      <w:r w:rsidR="21E92E82" w:rsidRPr="0012185C">
        <w:rPr>
          <w:rFonts w:eastAsia="Times New Roman" w:cs="Times New Roman"/>
        </w:rPr>
        <w:t>t</w:t>
      </w:r>
      <w:r w:rsidR="3B09EE3D" w:rsidRPr="0012185C">
        <w:rPr>
          <w:rFonts w:eastAsia="Times New Roman" w:cs="Times New Roman"/>
        </w:rPr>
        <w:t>īs vidū</w:t>
      </w:r>
      <w:r w:rsidR="00F91567" w:rsidRPr="0012185C">
        <w:rPr>
          <w:rFonts w:eastAsia="Times New Roman" w:cs="Times New Roman"/>
        </w:rPr>
        <w:t>.</w:t>
      </w:r>
    </w:p>
    <w:p w14:paraId="63699BD6" w14:textId="764E91D4" w:rsidR="00321695" w:rsidRPr="0012185C" w:rsidRDefault="002278C3" w:rsidP="0005167E">
      <w:pPr>
        <w:pStyle w:val="ListParagraph"/>
        <w:numPr>
          <w:ilvl w:val="0"/>
          <w:numId w:val="43"/>
        </w:numPr>
        <w:autoSpaceDE w:val="0"/>
        <w:autoSpaceDN w:val="0"/>
        <w:adjustRightInd w:val="0"/>
        <w:jc w:val="both"/>
        <w:rPr>
          <w:rFonts w:eastAsia="Times New Roman" w:cs="Times New Roman"/>
        </w:rPr>
      </w:pPr>
      <w:r>
        <w:rPr>
          <w:rFonts w:eastAsia="Times New Roman" w:cs="Times New Roman"/>
        </w:rPr>
        <w:t>V</w:t>
      </w:r>
      <w:r w:rsidR="00A22D7F" w:rsidRPr="0012185C">
        <w:rPr>
          <w:rFonts w:eastAsia="Times New Roman" w:cs="Times New Roman"/>
        </w:rPr>
        <w:t>ietējās kopienas</w:t>
      </w:r>
      <w:r w:rsidR="65660AD1" w:rsidRPr="0012185C">
        <w:rPr>
          <w:rFonts w:eastAsia="Times New Roman" w:cs="Times New Roman"/>
        </w:rPr>
        <w:t>, nevalstiskās organizācijas,</w:t>
      </w:r>
      <w:r w:rsidR="00A22D7F" w:rsidRPr="0012185C">
        <w:rPr>
          <w:rFonts w:eastAsia="Times New Roman" w:cs="Times New Roman"/>
        </w:rPr>
        <w:t xml:space="preserve"> </w:t>
      </w:r>
      <w:r w:rsidR="7EE9264E" w:rsidRPr="0012185C">
        <w:rPr>
          <w:rFonts w:eastAsia="Times New Roman" w:cs="Times New Roman"/>
        </w:rPr>
        <w:t>digitāl</w:t>
      </w:r>
      <w:r w:rsidR="3C888B44" w:rsidRPr="0012185C">
        <w:rPr>
          <w:rFonts w:eastAsia="Times New Roman" w:cs="Times New Roman"/>
        </w:rPr>
        <w:t>ie</w:t>
      </w:r>
      <w:r w:rsidR="00A22D7F" w:rsidRPr="0012185C">
        <w:rPr>
          <w:rFonts w:eastAsia="Times New Roman" w:cs="Times New Roman"/>
        </w:rPr>
        <w:t xml:space="preserve"> aģenti </w:t>
      </w:r>
      <w:r w:rsidR="14FF5646" w:rsidRPr="0012185C">
        <w:rPr>
          <w:rFonts w:eastAsia="Times New Roman" w:cs="Times New Roman"/>
        </w:rPr>
        <w:t xml:space="preserve">spēj izmantot </w:t>
      </w:r>
      <w:r w:rsidR="00A22D7F" w:rsidRPr="0012185C">
        <w:rPr>
          <w:rFonts w:eastAsia="Times New Roman" w:cs="Times New Roman"/>
        </w:rPr>
        <w:t xml:space="preserve">valsts pārvaldes </w:t>
      </w:r>
      <w:r w:rsidR="4FA5D58B" w:rsidRPr="0012185C">
        <w:rPr>
          <w:rFonts w:eastAsia="Times New Roman" w:cs="Times New Roman"/>
        </w:rPr>
        <w:t xml:space="preserve">elektroniskos </w:t>
      </w:r>
      <w:r w:rsidR="7EE9264E" w:rsidRPr="0012185C">
        <w:rPr>
          <w:rFonts w:eastAsia="Times New Roman" w:cs="Times New Roman"/>
        </w:rPr>
        <w:t>pakalpojumu</w:t>
      </w:r>
      <w:r w:rsidR="293F330B" w:rsidRPr="0012185C">
        <w:rPr>
          <w:rFonts w:eastAsia="Times New Roman" w:cs="Times New Roman"/>
        </w:rPr>
        <w:t>s</w:t>
      </w:r>
      <w:r w:rsidR="00A22D7F" w:rsidRPr="0012185C">
        <w:rPr>
          <w:rFonts w:eastAsia="Times New Roman" w:cs="Times New Roman"/>
        </w:rPr>
        <w:t xml:space="preserve"> visā Latvijas teritorijā</w:t>
      </w:r>
      <w:r w:rsidR="74E393CE" w:rsidRPr="0012185C">
        <w:rPr>
          <w:rFonts w:eastAsia="Times New Roman" w:cs="Times New Roman"/>
        </w:rPr>
        <w:t xml:space="preserve"> </w:t>
      </w:r>
      <w:r w:rsidR="1E654A91" w:rsidRPr="0012185C">
        <w:rPr>
          <w:rFonts w:eastAsia="Times New Roman" w:cs="Times New Roman"/>
        </w:rPr>
        <w:t>neatkarīgi no atrašanās vietas</w:t>
      </w:r>
      <w:r w:rsidR="56FD9DF8" w:rsidRPr="0012185C">
        <w:rPr>
          <w:rFonts w:eastAsia="Times New Roman" w:cs="Times New Roman"/>
        </w:rPr>
        <w:t xml:space="preserve"> un veicina</w:t>
      </w:r>
      <w:r w:rsidR="671CD54B" w:rsidRPr="0012185C">
        <w:rPr>
          <w:rFonts w:eastAsia="Times New Roman" w:cs="Times New Roman"/>
        </w:rPr>
        <w:t xml:space="preserve"> </w:t>
      </w:r>
      <w:r w:rsidR="56FD9DF8" w:rsidRPr="0012185C">
        <w:rPr>
          <w:rFonts w:eastAsia="Times New Roman" w:cs="Times New Roman"/>
        </w:rPr>
        <w:t>to izmantošanu savām pārstāvētajām mērķa grupām, klieniem u.tml.</w:t>
      </w:r>
      <w:r w:rsidR="67AF1BBD" w:rsidRPr="0012185C">
        <w:rPr>
          <w:rFonts w:eastAsia="Times New Roman" w:cs="Times New Roman"/>
        </w:rPr>
        <w:t>,</w:t>
      </w:r>
      <w:r w:rsidR="1E654A91" w:rsidRPr="0012185C">
        <w:rPr>
          <w:rFonts w:eastAsia="Times New Roman" w:cs="Times New Roman"/>
        </w:rPr>
        <w:t xml:space="preserve"> k</w:t>
      </w:r>
      <w:r w:rsidR="74E393CE" w:rsidRPr="0012185C">
        <w:rPr>
          <w:rFonts w:eastAsia="Times New Roman" w:cs="Times New Roman"/>
        </w:rPr>
        <w:t>a</w:t>
      </w:r>
      <w:r w:rsidR="6AF5455D" w:rsidRPr="0012185C">
        <w:rPr>
          <w:rFonts w:eastAsia="Times New Roman" w:cs="Times New Roman"/>
        </w:rPr>
        <w:t>s</w:t>
      </w:r>
      <w:r w:rsidR="74E393CE" w:rsidRPr="0012185C">
        <w:rPr>
          <w:rFonts w:eastAsia="Times New Roman" w:cs="Times New Roman"/>
        </w:rPr>
        <w:t xml:space="preserve"> veicin</w:t>
      </w:r>
      <w:r w:rsidR="0C998786" w:rsidRPr="0012185C">
        <w:rPr>
          <w:rFonts w:eastAsia="Times New Roman" w:cs="Times New Roman"/>
        </w:rPr>
        <w:t>a</w:t>
      </w:r>
      <w:r w:rsidR="74E393CE" w:rsidRPr="0012185C">
        <w:rPr>
          <w:rFonts w:eastAsia="Times New Roman" w:cs="Times New Roman"/>
        </w:rPr>
        <w:t xml:space="preserve"> </w:t>
      </w:r>
      <w:r w:rsidR="3D302774" w:rsidRPr="0012185C">
        <w:rPr>
          <w:rFonts w:eastAsia="Times New Roman" w:cs="Times New Roman"/>
        </w:rPr>
        <w:t>sabiedrības</w:t>
      </w:r>
      <w:r w:rsidR="2742A78B" w:rsidRPr="0012185C">
        <w:rPr>
          <w:rFonts w:eastAsia="Times New Roman" w:cs="Times New Roman"/>
        </w:rPr>
        <w:t xml:space="preserve"> </w:t>
      </w:r>
      <w:r w:rsidR="281B1080" w:rsidRPr="0012185C">
        <w:rPr>
          <w:rFonts w:eastAsia="Times New Roman" w:cs="Times New Roman"/>
        </w:rPr>
        <w:t xml:space="preserve">sekmīgu </w:t>
      </w:r>
      <w:r w:rsidR="74E393CE" w:rsidRPr="0012185C">
        <w:rPr>
          <w:rFonts w:eastAsia="Times New Roman" w:cs="Times New Roman"/>
        </w:rPr>
        <w:t>iekļaušan</w:t>
      </w:r>
      <w:r w:rsidR="469A4370" w:rsidRPr="0012185C">
        <w:rPr>
          <w:rFonts w:eastAsia="Times New Roman" w:cs="Times New Roman"/>
        </w:rPr>
        <w:t xml:space="preserve">u </w:t>
      </w:r>
      <w:r w:rsidR="71166E18" w:rsidRPr="0012185C">
        <w:rPr>
          <w:rFonts w:eastAsia="Times New Roman" w:cs="Times New Roman"/>
        </w:rPr>
        <w:t>d</w:t>
      </w:r>
      <w:r w:rsidR="5FA7A4CD" w:rsidRPr="0012185C">
        <w:rPr>
          <w:rFonts w:eastAsia="Times New Roman" w:cs="Times New Roman"/>
        </w:rPr>
        <w:t>igitālā sabiedrībā</w:t>
      </w:r>
      <w:r w:rsidR="00A22D7F" w:rsidRPr="0012185C">
        <w:rPr>
          <w:rFonts w:eastAsia="Times New Roman" w:cs="Times New Roman"/>
        </w:rPr>
        <w:t>.</w:t>
      </w:r>
    </w:p>
    <w:p w14:paraId="567387D0" w14:textId="595F4C62" w:rsidR="00321695" w:rsidRDefault="002278C3" w:rsidP="0005167E">
      <w:pPr>
        <w:pStyle w:val="ListParagraph"/>
        <w:numPr>
          <w:ilvl w:val="0"/>
          <w:numId w:val="43"/>
        </w:numPr>
        <w:autoSpaceDE w:val="0"/>
        <w:autoSpaceDN w:val="0"/>
        <w:adjustRightInd w:val="0"/>
        <w:jc w:val="both"/>
        <w:rPr>
          <w:rFonts w:eastAsia="Times New Roman" w:cs="Times New Roman"/>
        </w:rPr>
      </w:pPr>
      <w:r>
        <w:rPr>
          <w:rFonts w:eastAsia="Times New Roman" w:cs="Times New Roman"/>
        </w:rPr>
        <w:t>Komersantu</w:t>
      </w:r>
      <w:r w:rsidR="00321695" w:rsidRPr="0012185C">
        <w:rPr>
          <w:rFonts w:eastAsia="Times New Roman" w:cs="Times New Roman"/>
        </w:rPr>
        <w:t xml:space="preserve"> darbinieki ir izglītoti un spēj pielietot un ieviest i</w:t>
      </w:r>
      <w:r w:rsidR="00321695" w:rsidRPr="0012185C">
        <w:rPr>
          <w:rFonts w:eastAsia="Times New Roman" w:cs="Times New Roman"/>
          <w:lang w:eastAsia="lv-LV"/>
        </w:rPr>
        <w:t xml:space="preserve">novatīvus digitālos risinājumus, kā arī izmantojot </w:t>
      </w:r>
      <w:r w:rsidR="6FBA80AE" w:rsidRPr="0012185C">
        <w:rPr>
          <w:rFonts w:eastAsia="Times New Roman" w:cs="Times New Roman"/>
          <w:lang w:eastAsia="lv-LV"/>
        </w:rPr>
        <w:t xml:space="preserve">elektroniskos </w:t>
      </w:r>
      <w:r w:rsidR="00321695" w:rsidRPr="0012185C">
        <w:rPr>
          <w:rFonts w:eastAsia="Times New Roman" w:cs="Times New Roman"/>
          <w:lang w:eastAsia="lv-LV"/>
        </w:rPr>
        <w:t xml:space="preserve">risinājumus ir uzlabojusies darbinieku produktivitāte, kas veicina </w:t>
      </w:r>
      <w:r>
        <w:rPr>
          <w:rFonts w:eastAsia="Times New Roman" w:cs="Times New Roman"/>
          <w:lang w:eastAsia="lv-LV"/>
        </w:rPr>
        <w:t>komersantu</w:t>
      </w:r>
      <w:r w:rsidR="00321695" w:rsidRPr="0012185C">
        <w:rPr>
          <w:rFonts w:eastAsia="Times New Roman" w:cs="Times New Roman"/>
          <w:lang w:eastAsia="lv-LV"/>
        </w:rPr>
        <w:t xml:space="preserve"> konkurētspēju</w:t>
      </w:r>
      <w:r w:rsidR="002B2D35" w:rsidRPr="0012185C">
        <w:rPr>
          <w:rFonts w:eastAsia="Times New Roman" w:cs="Times New Roman"/>
          <w:lang w:eastAsia="lv-LV"/>
        </w:rPr>
        <w:t>.</w:t>
      </w:r>
    </w:p>
    <w:p w14:paraId="429B4789" w14:textId="77777777" w:rsidR="002B08C3" w:rsidRDefault="002B08C3" w:rsidP="002B08C3">
      <w:pPr>
        <w:pStyle w:val="ListParagraph"/>
        <w:autoSpaceDE w:val="0"/>
        <w:autoSpaceDN w:val="0"/>
        <w:adjustRightInd w:val="0"/>
        <w:jc w:val="both"/>
        <w:rPr>
          <w:rFonts w:eastAsia="Times New Roman" w:cs="Times New Roman"/>
          <w:lang w:eastAsia="lv-LV"/>
        </w:rPr>
      </w:pPr>
    </w:p>
    <w:p w14:paraId="5A14250A" w14:textId="77777777" w:rsidR="002B08C3" w:rsidRPr="0012185C" w:rsidRDefault="002B08C3" w:rsidP="002B08C3">
      <w:pPr>
        <w:pStyle w:val="ListParagraph"/>
        <w:autoSpaceDE w:val="0"/>
        <w:autoSpaceDN w:val="0"/>
        <w:adjustRightInd w:val="0"/>
        <w:jc w:val="both"/>
        <w:rPr>
          <w:rFonts w:eastAsia="Times New Roman" w:cs="Times New Roman"/>
        </w:rPr>
      </w:pPr>
    </w:p>
    <w:p w14:paraId="410B20E5" w14:textId="7B516813" w:rsidR="00124ED2" w:rsidRDefault="006E6EF2" w:rsidP="004B700A">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782DCB" w:rsidRPr="0012185C" w14:paraId="19302992" w14:textId="77777777" w:rsidTr="008255A4">
        <w:trPr>
          <w:cantSplit/>
        </w:trPr>
        <w:tc>
          <w:tcPr>
            <w:tcW w:w="1267" w:type="dxa"/>
            <w:tcBorders>
              <w:bottom w:val="single" w:sz="4" w:space="0" w:color="auto"/>
            </w:tcBorders>
            <w:shd w:val="clear" w:color="auto" w:fill="D9D9D9" w:themeFill="background1" w:themeFillShade="D9"/>
            <w:vAlign w:val="center"/>
          </w:tcPr>
          <w:p w14:paraId="02676E89" w14:textId="5A06D662" w:rsidR="00782DCB" w:rsidRPr="00782DCB" w:rsidRDefault="00782DCB" w:rsidP="00782DCB">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326" w:type="dxa"/>
            <w:tcBorders>
              <w:bottom w:val="single" w:sz="4" w:space="0" w:color="auto"/>
            </w:tcBorders>
            <w:shd w:val="clear" w:color="auto" w:fill="D9D9D9" w:themeFill="background1" w:themeFillShade="D9"/>
            <w:vAlign w:val="center"/>
          </w:tcPr>
          <w:p w14:paraId="55083C42" w14:textId="77777777" w:rsidR="00782DCB" w:rsidRPr="0012185C" w:rsidRDefault="00782DCB" w:rsidP="00782DCB">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7FC9C8D" w14:textId="77777777"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710E9F44" w14:textId="77777777"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900EFEF" w14:textId="77777777"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40183F6" w14:textId="77777777"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12185C" w14:paraId="7383D7DD" w14:textId="77777777" w:rsidTr="008255A4">
        <w:tc>
          <w:tcPr>
            <w:tcW w:w="1267" w:type="dxa"/>
            <w:tcBorders>
              <w:top w:val="single" w:sz="4" w:space="0" w:color="auto"/>
            </w:tcBorders>
            <w:shd w:val="clear" w:color="auto" w:fill="F2F2F2" w:themeFill="background1" w:themeFillShade="F2"/>
            <w:vAlign w:val="center"/>
          </w:tcPr>
          <w:p w14:paraId="6EFF81AF" w14:textId="74126BB3" w:rsidR="008255A4" w:rsidRPr="0012185C" w:rsidRDefault="008255A4" w:rsidP="008255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.-1</w:t>
            </w:r>
          </w:p>
        </w:tc>
        <w:tc>
          <w:tcPr>
            <w:tcW w:w="3326" w:type="dxa"/>
            <w:tcBorders>
              <w:top w:val="single" w:sz="4" w:space="0" w:color="auto"/>
            </w:tcBorders>
            <w:shd w:val="clear" w:color="auto" w:fill="F2F2F2" w:themeFill="background1" w:themeFillShade="F2"/>
            <w:vAlign w:val="center"/>
          </w:tcPr>
          <w:p w14:paraId="5B1F1C2C" w14:textId="45C6C127" w:rsidR="008255A4" w:rsidRPr="0012185C" w:rsidRDefault="008255A4" w:rsidP="000A3FB1">
            <w:pPr>
              <w:pStyle w:val="Default"/>
              <w:rPr>
                <w:rFonts w:ascii="Times New Roman" w:hAnsi="Times New Roman" w:cs="Times New Roman"/>
              </w:rPr>
            </w:pPr>
            <w:r w:rsidRPr="0012185C">
              <w:rPr>
                <w:rFonts w:ascii="Times New Roman" w:hAnsi="Times New Roman" w:cs="Times New Roman"/>
              </w:rPr>
              <w:t xml:space="preserve">Izstrādāt plānu </w:t>
            </w:r>
            <w:r w:rsidR="000A3FB1">
              <w:rPr>
                <w:rFonts w:ascii="Times New Roman" w:hAnsi="Times New Roman" w:cs="Times New Roman"/>
              </w:rPr>
              <w:t xml:space="preserve">digitālo </w:t>
            </w:r>
            <w:r w:rsidRPr="0012185C">
              <w:rPr>
                <w:rFonts w:ascii="Times New Roman" w:hAnsi="Times New Roman" w:cs="Times New Roman"/>
              </w:rPr>
              <w:t>prasmju pilnveidei valsts un pašvaldību iestādēm</w:t>
            </w:r>
          </w:p>
        </w:tc>
        <w:tc>
          <w:tcPr>
            <w:tcW w:w="990" w:type="dxa"/>
            <w:tcBorders>
              <w:top w:val="single" w:sz="4" w:space="0" w:color="auto"/>
            </w:tcBorders>
            <w:shd w:val="clear" w:color="auto" w:fill="F2F2F2" w:themeFill="background1" w:themeFillShade="F2"/>
            <w:vAlign w:val="center"/>
          </w:tcPr>
          <w:p w14:paraId="538898BA"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A58021E" w14:textId="0B7FBA83" w:rsidR="008255A4" w:rsidRPr="0012185C" w:rsidRDefault="008255A4" w:rsidP="000A3FB1">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0A3FB1">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5D561DFA" w14:textId="261525C7" w:rsidR="008255A4" w:rsidRPr="0012185C" w:rsidRDefault="008255A4" w:rsidP="008255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4BC8DAEF" w14:textId="255496DD" w:rsidR="008255A4" w:rsidRPr="0012185C" w:rsidRDefault="008255A4" w:rsidP="002D0EA4">
            <w:pPr>
              <w:pStyle w:val="Default"/>
              <w:jc w:val="center"/>
              <w:rPr>
                <w:rFonts w:ascii="Times New Roman" w:hAnsi="Times New Roman" w:cs="Times New Roman"/>
              </w:rPr>
            </w:pPr>
            <w:r w:rsidRPr="0012185C">
              <w:rPr>
                <w:rFonts w:ascii="Times New Roman" w:hAnsi="Times New Roman" w:cs="Times New Roman"/>
              </w:rPr>
              <w:t>VAS, visas ministrijas, LPS, pašvaldības</w:t>
            </w:r>
          </w:p>
        </w:tc>
      </w:tr>
      <w:tr w:rsidR="008255A4" w:rsidRPr="0012185C" w14:paraId="60BB0815" w14:textId="77777777" w:rsidTr="008255A4">
        <w:tc>
          <w:tcPr>
            <w:tcW w:w="1267" w:type="dxa"/>
            <w:tcBorders>
              <w:top w:val="single" w:sz="4" w:space="0" w:color="auto"/>
            </w:tcBorders>
            <w:shd w:val="clear" w:color="auto" w:fill="F2F2F2" w:themeFill="background1" w:themeFillShade="F2"/>
            <w:vAlign w:val="center"/>
          </w:tcPr>
          <w:p w14:paraId="23FD3FB5" w14:textId="45C2A431" w:rsidR="008255A4" w:rsidRPr="0012185C" w:rsidRDefault="008255A4" w:rsidP="008255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326" w:type="dxa"/>
            <w:tcBorders>
              <w:top w:val="single" w:sz="4" w:space="0" w:color="auto"/>
            </w:tcBorders>
            <w:shd w:val="clear" w:color="auto" w:fill="F2F2F2" w:themeFill="background1" w:themeFillShade="F2"/>
            <w:vAlign w:val="center"/>
          </w:tcPr>
          <w:p w14:paraId="4581D77F" w14:textId="395E8D76" w:rsidR="008255A4" w:rsidRPr="0012185C" w:rsidRDefault="008255A4" w:rsidP="000A3FB1">
            <w:pPr>
              <w:pStyle w:val="Default"/>
              <w:rPr>
                <w:rFonts w:ascii="Times New Roman" w:hAnsi="Times New Roman" w:cs="Times New Roman"/>
              </w:rPr>
            </w:pPr>
            <w:r w:rsidRPr="0012185C">
              <w:rPr>
                <w:rFonts w:ascii="Times New Roman" w:hAnsi="Times New Roman" w:cs="Times New Roman"/>
              </w:rPr>
              <w:t xml:space="preserve">Ieviest plānu </w:t>
            </w:r>
            <w:r w:rsidR="000A3FB1">
              <w:rPr>
                <w:rFonts w:ascii="Times New Roman" w:hAnsi="Times New Roman" w:cs="Times New Roman"/>
              </w:rPr>
              <w:t xml:space="preserve">digitālo </w:t>
            </w:r>
            <w:r w:rsidRPr="0012185C">
              <w:rPr>
                <w:rFonts w:ascii="Times New Roman" w:hAnsi="Times New Roman" w:cs="Times New Roman"/>
              </w:rPr>
              <w:t>prasmju pilnveidei valsts un pašvaldību iestādēm</w:t>
            </w:r>
          </w:p>
        </w:tc>
        <w:tc>
          <w:tcPr>
            <w:tcW w:w="990" w:type="dxa"/>
            <w:tcBorders>
              <w:top w:val="single" w:sz="4" w:space="0" w:color="auto"/>
            </w:tcBorders>
            <w:shd w:val="clear" w:color="auto" w:fill="F2F2F2" w:themeFill="background1" w:themeFillShade="F2"/>
            <w:vAlign w:val="center"/>
          </w:tcPr>
          <w:p w14:paraId="21350DB0" w14:textId="5E96AB5C" w:rsidR="008255A4" w:rsidRPr="0012185C" w:rsidRDefault="008255A4" w:rsidP="000A3FB1">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0A3FB1">
              <w:rPr>
                <w:rFonts w:ascii="Times New Roman" w:eastAsia="Times New Roman" w:hAnsi="Times New Roman" w:cs="Times New Roman"/>
                <w:sz w:val="24"/>
                <w:szCs w:val="24"/>
              </w:rPr>
              <w:t>3</w:t>
            </w:r>
          </w:p>
        </w:tc>
        <w:tc>
          <w:tcPr>
            <w:tcW w:w="936" w:type="dxa"/>
            <w:tcBorders>
              <w:top w:val="single" w:sz="4" w:space="0" w:color="auto"/>
            </w:tcBorders>
            <w:shd w:val="clear" w:color="auto" w:fill="F2F2F2" w:themeFill="background1" w:themeFillShade="F2"/>
            <w:vAlign w:val="center"/>
          </w:tcPr>
          <w:p w14:paraId="0B5AD7A8"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70FFCC8" w14:textId="70381D2E" w:rsidR="008255A4" w:rsidRPr="0012185C" w:rsidRDefault="008255A4" w:rsidP="008255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VAS</w:t>
            </w:r>
          </w:p>
        </w:tc>
        <w:tc>
          <w:tcPr>
            <w:tcW w:w="1563" w:type="dxa"/>
            <w:tcBorders>
              <w:top w:val="single" w:sz="4" w:space="0" w:color="auto"/>
            </w:tcBorders>
            <w:shd w:val="clear" w:color="auto" w:fill="F2F2F2" w:themeFill="background1" w:themeFillShade="F2"/>
            <w:vAlign w:val="center"/>
          </w:tcPr>
          <w:p w14:paraId="7B6159B2" w14:textId="109FC86F" w:rsidR="008255A4" w:rsidRPr="0012185C" w:rsidRDefault="008255A4" w:rsidP="002D0EA4">
            <w:pPr>
              <w:pStyle w:val="Default"/>
              <w:jc w:val="center"/>
              <w:rPr>
                <w:rFonts w:ascii="Times New Roman" w:hAnsi="Times New Roman" w:cs="Times New Roman"/>
              </w:rPr>
            </w:pPr>
            <w:r>
              <w:rPr>
                <w:rFonts w:ascii="Times New Roman" w:hAnsi="Times New Roman" w:cs="Times New Roman"/>
              </w:rPr>
              <w:t>VARAM</w:t>
            </w:r>
          </w:p>
        </w:tc>
      </w:tr>
      <w:tr w:rsidR="005B4417" w:rsidRPr="0012185C" w14:paraId="0997A35C" w14:textId="77777777" w:rsidTr="008255A4">
        <w:tc>
          <w:tcPr>
            <w:tcW w:w="1267" w:type="dxa"/>
            <w:tcBorders>
              <w:top w:val="single" w:sz="4" w:space="0" w:color="auto"/>
            </w:tcBorders>
            <w:shd w:val="clear" w:color="auto" w:fill="F2F2F2" w:themeFill="background1" w:themeFillShade="F2"/>
            <w:vAlign w:val="center"/>
          </w:tcPr>
          <w:p w14:paraId="67B7782A" w14:textId="6734A88C" w:rsidR="005B4417" w:rsidRPr="0012185C" w:rsidRDefault="005B4417" w:rsidP="00782DCB">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sidR="008255A4">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sidR="00782DCB">
              <w:rPr>
                <w:rFonts w:ascii="Times New Roman" w:eastAsia="Times New Roman" w:hAnsi="Times New Roman" w:cs="Times New Roman"/>
                <w:sz w:val="24"/>
                <w:szCs w:val="24"/>
              </w:rPr>
              <w:t>3</w:t>
            </w:r>
          </w:p>
        </w:tc>
        <w:tc>
          <w:tcPr>
            <w:tcW w:w="3326" w:type="dxa"/>
            <w:tcBorders>
              <w:top w:val="single" w:sz="4" w:space="0" w:color="auto"/>
            </w:tcBorders>
            <w:shd w:val="clear" w:color="auto" w:fill="F2F2F2" w:themeFill="background1" w:themeFillShade="F2"/>
            <w:vAlign w:val="center"/>
          </w:tcPr>
          <w:p w14:paraId="0489D0F5" w14:textId="7974C92C" w:rsidR="005B4417" w:rsidRPr="0012185C" w:rsidRDefault="008255A4" w:rsidP="002D0EA4">
            <w:pPr>
              <w:pStyle w:val="Default"/>
              <w:rPr>
                <w:rFonts w:ascii="Times New Roman" w:hAnsi="Times New Roman" w:cs="Times New Roman"/>
              </w:rPr>
            </w:pPr>
            <w:r w:rsidRPr="0012185C">
              <w:rPr>
                <w:rFonts w:ascii="Times New Roman" w:hAnsi="Times New Roman" w:cs="Times New Roman"/>
              </w:rPr>
              <w:t>Noteikt prioritāros pasākumus, koordinēt plāna izstrādi un ieviešanu Digitālo prasmju pilnveidei</w:t>
            </w:r>
          </w:p>
        </w:tc>
        <w:tc>
          <w:tcPr>
            <w:tcW w:w="990" w:type="dxa"/>
            <w:tcBorders>
              <w:top w:val="single" w:sz="4" w:space="0" w:color="auto"/>
            </w:tcBorders>
            <w:shd w:val="clear" w:color="auto" w:fill="F2F2F2" w:themeFill="background1" w:themeFillShade="F2"/>
            <w:vAlign w:val="center"/>
          </w:tcPr>
          <w:p w14:paraId="3621F77C"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0201787"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A337AD1" w14:textId="589AACD2" w:rsidR="005B4417"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3FBAFE5" w14:textId="635803C1" w:rsidR="005B4417" w:rsidRPr="0012185C" w:rsidRDefault="00782DCB" w:rsidP="002D0EA4">
            <w:pPr>
              <w:pStyle w:val="Default"/>
              <w:jc w:val="center"/>
              <w:rPr>
                <w:rFonts w:ascii="Times New Roman" w:hAnsi="Times New Roman" w:cs="Times New Roman"/>
              </w:rPr>
            </w:pPr>
            <w:r w:rsidRPr="0012185C">
              <w:rPr>
                <w:rFonts w:ascii="Times New Roman" w:hAnsi="Times New Roman" w:cs="Times New Roman"/>
              </w:rPr>
              <w:t>VAS, visas ministrijas, LPS, pašvaldības</w:t>
            </w:r>
          </w:p>
        </w:tc>
      </w:tr>
    </w:tbl>
    <w:p w14:paraId="1962B89F" w14:textId="77777777" w:rsidR="005B4417" w:rsidRDefault="005B4417" w:rsidP="005B4417">
      <w:pPr>
        <w:spacing w:after="0" w:line="240" w:lineRule="auto"/>
        <w:jc w:val="center"/>
        <w:rPr>
          <w:rFonts w:ascii="Times New Roman" w:eastAsia="Times New Roman" w:hAnsi="Times New Roman" w:cs="Times New Roman"/>
          <w:color w:val="000000" w:themeColor="text1"/>
          <w:sz w:val="20"/>
          <w:szCs w:val="24"/>
          <w:lang w:val="lv"/>
        </w:rPr>
      </w:pPr>
    </w:p>
    <w:p w14:paraId="34BC0BA2" w14:textId="5221F6A7" w:rsidR="00E21D83" w:rsidRDefault="00E21D83">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42D37DB2" w14:textId="105AF90B" w:rsidR="00FE7BF7" w:rsidRDefault="00BD0F74" w:rsidP="004B700A">
      <w:pPr>
        <w:spacing w:before="240" w:after="240" w:line="240" w:lineRule="auto"/>
        <w:jc w:val="both"/>
        <w:outlineLvl w:val="2"/>
        <w:rPr>
          <w:rFonts w:ascii="Times New Roman" w:eastAsia="Times New Roman" w:hAnsi="Times New Roman" w:cs="Times New Roman"/>
          <w:b/>
          <w:color w:val="C00000"/>
          <w:sz w:val="24"/>
          <w:szCs w:val="24"/>
          <w:lang w:val="lv"/>
        </w:rPr>
      </w:pPr>
      <w:bookmarkStart w:id="28" w:name="_Toc60796009"/>
      <w:bookmarkStart w:id="29" w:name="_Toc61186346"/>
      <w:r>
        <w:rPr>
          <w:rFonts w:ascii="Times New Roman" w:eastAsia="Times New Roman" w:hAnsi="Times New Roman" w:cs="Times New Roman"/>
          <w:b/>
          <w:color w:val="C00000"/>
          <w:sz w:val="24"/>
          <w:szCs w:val="24"/>
          <w:lang w:val="lv"/>
        </w:rPr>
        <w:lastRenderedPageBreak/>
        <w:t xml:space="preserve">4.1.3. </w:t>
      </w:r>
      <w:r w:rsidR="001E1F49" w:rsidRPr="006E6EF2">
        <w:rPr>
          <w:rFonts w:ascii="Times New Roman" w:eastAsia="Times New Roman" w:hAnsi="Times New Roman" w:cs="Times New Roman"/>
          <w:b/>
          <w:color w:val="C00000"/>
          <w:sz w:val="24"/>
          <w:szCs w:val="24"/>
          <w:lang w:val="lv"/>
        </w:rPr>
        <w:t xml:space="preserve">Rīcības virziens: </w:t>
      </w:r>
      <w:r w:rsidR="00A22D7F" w:rsidRPr="006E6EF2">
        <w:rPr>
          <w:rFonts w:ascii="Times New Roman" w:eastAsia="Times New Roman" w:hAnsi="Times New Roman" w:cs="Times New Roman"/>
          <w:b/>
          <w:color w:val="C00000"/>
          <w:sz w:val="24"/>
          <w:szCs w:val="24"/>
          <w:lang w:val="lv"/>
        </w:rPr>
        <w:t>Pakalpojumu un sistēmu veidošana</w:t>
      </w:r>
      <w:bookmarkEnd w:id="28"/>
      <w:bookmarkEnd w:id="29"/>
    </w:p>
    <w:p w14:paraId="5D8E77C4" w14:textId="7F8BCFC2" w:rsidR="00D54385" w:rsidRPr="00FE7BF7" w:rsidRDefault="00D54385" w:rsidP="004B700A">
      <w:pPr>
        <w:spacing w:before="240" w:after="240" w:line="240" w:lineRule="auto"/>
        <w:jc w:val="both"/>
        <w:outlineLvl w:val="4"/>
        <w:rPr>
          <w:rFonts w:ascii="Times New Roman" w:eastAsia="Times New Roman" w:hAnsi="Times New Roman" w:cs="Times New Roman"/>
          <w:b/>
          <w:color w:val="C00000"/>
          <w:sz w:val="24"/>
          <w:szCs w:val="24"/>
          <w:lang w:val="lv"/>
        </w:rPr>
      </w:pPr>
      <w:r w:rsidRPr="00FE7BF7">
        <w:rPr>
          <w:rFonts w:ascii="Times New Roman" w:eastAsia="Times New Roman" w:hAnsi="Times New Roman" w:cs="Times New Roman"/>
          <w:b/>
          <w:color w:val="C00000"/>
          <w:sz w:val="24"/>
          <w:szCs w:val="24"/>
          <w:lang w:val="lv"/>
        </w:rPr>
        <w:t>Vīzija</w:t>
      </w:r>
    </w:p>
    <w:p w14:paraId="31E27D1D" w14:textId="4E89299B" w:rsidR="00A22D7F" w:rsidRDefault="006B7B2C" w:rsidP="00E611C4">
      <w:pPr>
        <w:jc w:val="both"/>
        <w:rPr>
          <w:rFonts w:ascii="Times New Roman" w:hAnsi="Times New Roman" w:cs="Times New Roman"/>
          <w:sz w:val="24"/>
          <w:szCs w:val="24"/>
        </w:rPr>
      </w:pPr>
      <w:r w:rsidRPr="0012185C">
        <w:rPr>
          <w:rFonts w:ascii="Times New Roman" w:hAnsi="Times New Roman" w:cs="Times New Roman"/>
          <w:sz w:val="24"/>
          <w:szCs w:val="24"/>
        </w:rPr>
        <w:t>V</w:t>
      </w:r>
      <w:r w:rsidR="6EE33869" w:rsidRPr="0012185C">
        <w:rPr>
          <w:rFonts w:ascii="Times New Roman" w:hAnsi="Times New Roman" w:cs="Times New Roman"/>
          <w:sz w:val="24"/>
          <w:szCs w:val="24"/>
        </w:rPr>
        <w:t>alsts pārvalde, pašvaldības</w:t>
      </w:r>
      <w:r w:rsidR="4C34C05D" w:rsidRPr="0012185C">
        <w:rPr>
          <w:rFonts w:ascii="Times New Roman" w:hAnsi="Times New Roman" w:cs="Times New Roman"/>
          <w:sz w:val="24"/>
          <w:szCs w:val="24"/>
        </w:rPr>
        <w:t>,</w:t>
      </w:r>
      <w:r w:rsidR="6EE33869" w:rsidRPr="0012185C">
        <w:rPr>
          <w:rFonts w:ascii="Times New Roman" w:hAnsi="Times New Roman" w:cs="Times New Roman"/>
          <w:sz w:val="24"/>
          <w:szCs w:val="24"/>
        </w:rPr>
        <w:t xml:space="preserve"> </w:t>
      </w:r>
      <w:r w:rsidR="00A22D7F" w:rsidRPr="0012185C">
        <w:rPr>
          <w:rFonts w:ascii="Times New Roman" w:hAnsi="Times New Roman" w:cs="Times New Roman"/>
          <w:sz w:val="24"/>
          <w:szCs w:val="24"/>
        </w:rPr>
        <w:t xml:space="preserve">privātais sektors kas veido, attīsta un uztur </w:t>
      </w:r>
      <w:r w:rsidR="6E548CAC" w:rsidRPr="0012185C">
        <w:rPr>
          <w:rFonts w:ascii="Times New Roman" w:hAnsi="Times New Roman" w:cs="Times New Roman"/>
          <w:sz w:val="24"/>
          <w:szCs w:val="24"/>
        </w:rPr>
        <w:t xml:space="preserve">elektroniskos </w:t>
      </w:r>
      <w:r w:rsidR="00A22D7F" w:rsidRPr="0012185C">
        <w:rPr>
          <w:rFonts w:ascii="Times New Roman" w:hAnsi="Times New Roman" w:cs="Times New Roman"/>
          <w:sz w:val="24"/>
          <w:szCs w:val="24"/>
        </w:rPr>
        <w:t xml:space="preserve">pakalpojumus, tehnoloģijas </w:t>
      </w:r>
      <w:r w:rsidR="008943A3" w:rsidRPr="0012185C">
        <w:rPr>
          <w:rFonts w:ascii="Times New Roman" w:hAnsi="Times New Roman" w:cs="Times New Roman"/>
          <w:sz w:val="24"/>
          <w:szCs w:val="24"/>
        </w:rPr>
        <w:t>un sabiedrība, kas izmanto savu jaunrades un inovāciju potenciālu</w:t>
      </w:r>
      <w:r w:rsidR="008D47B8" w:rsidRPr="0012185C">
        <w:rPr>
          <w:rFonts w:ascii="Times New Roman" w:hAnsi="Times New Roman" w:cs="Times New Roman"/>
          <w:sz w:val="24"/>
          <w:szCs w:val="24"/>
        </w:rPr>
        <w:t>.</w:t>
      </w:r>
    </w:p>
    <w:p w14:paraId="7B19D8B0" w14:textId="77777777" w:rsidR="00D54385" w:rsidRPr="00FE7BF7" w:rsidRDefault="00D54385" w:rsidP="00A416D9">
      <w:pPr>
        <w:spacing w:before="240" w:after="240" w:line="240" w:lineRule="auto"/>
        <w:jc w:val="both"/>
        <w:outlineLvl w:val="4"/>
        <w:rPr>
          <w:rFonts w:ascii="Times New Roman" w:eastAsia="Times New Roman" w:hAnsi="Times New Roman" w:cs="Times New Roman"/>
          <w:b/>
          <w:color w:val="C00000"/>
          <w:sz w:val="24"/>
          <w:szCs w:val="24"/>
          <w:lang w:val="lv"/>
        </w:rPr>
      </w:pPr>
      <w:r w:rsidRPr="00FE7BF7">
        <w:rPr>
          <w:rFonts w:ascii="Times New Roman" w:eastAsia="Times New Roman" w:hAnsi="Times New Roman" w:cs="Times New Roman"/>
          <w:b/>
          <w:color w:val="C00000"/>
          <w:sz w:val="24"/>
          <w:szCs w:val="24"/>
          <w:lang w:val="lv"/>
        </w:rPr>
        <w:t>Rīcības nolūks</w:t>
      </w:r>
    </w:p>
    <w:p w14:paraId="4D4D7D0A" w14:textId="271FEF0D" w:rsidR="00D54385" w:rsidRDefault="7519B0DF" w:rsidP="52A0C7F9">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pārvaldes un pašvaldību iestāžu un īpaši - kompetenču centru darbinieki</w:t>
      </w:r>
      <w:r w:rsidR="3E977AAF"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ir prasmīgi ieviest digitālās tehnoloģijas (tajā skaitā mākslīgo intelektu, datu analītiku, automatizāciju), lai uzlabotu </w:t>
      </w:r>
      <w:r w:rsidR="3511E553" w:rsidRPr="0012185C">
        <w:rPr>
          <w:rFonts w:ascii="Times New Roman" w:eastAsia="Times New Roman" w:hAnsi="Times New Roman" w:cs="Times New Roman"/>
          <w:sz w:val="24"/>
          <w:szCs w:val="24"/>
        </w:rPr>
        <w:t xml:space="preserve">iestādes </w:t>
      </w:r>
      <w:r w:rsidRPr="0012185C">
        <w:rPr>
          <w:rFonts w:ascii="Times New Roman" w:eastAsia="Times New Roman" w:hAnsi="Times New Roman" w:cs="Times New Roman"/>
          <w:sz w:val="24"/>
          <w:szCs w:val="24"/>
        </w:rPr>
        <w:t>darbības produktivitāti, pakalpojumus iedzīvotājiem</w:t>
      </w:r>
      <w:r w:rsidR="168A7F36" w:rsidRPr="0012185C">
        <w:rPr>
          <w:rFonts w:ascii="Times New Roman" w:eastAsia="Times New Roman" w:hAnsi="Times New Roman" w:cs="Times New Roman"/>
          <w:sz w:val="24"/>
          <w:szCs w:val="24"/>
        </w:rPr>
        <w:t xml:space="preserve"> un uzņēmējiem</w:t>
      </w:r>
      <w:r w:rsidRPr="0012185C">
        <w:rPr>
          <w:rFonts w:ascii="Times New Roman" w:eastAsia="Times New Roman" w:hAnsi="Times New Roman" w:cs="Times New Roman"/>
          <w:sz w:val="24"/>
          <w:szCs w:val="24"/>
        </w:rPr>
        <w:t>, kā arī efektīvi risinātu sabiedrības un klimata izaicinājumus. Tehnoloģiju iespējas plaši tiek izmantotas</w:t>
      </w:r>
      <w:r w:rsidR="00355F7A">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r w:rsidR="530C1760" w:rsidRPr="0012185C">
        <w:rPr>
          <w:rFonts w:ascii="Times New Roman" w:eastAsia="Times New Roman" w:hAnsi="Times New Roman" w:cs="Times New Roman"/>
          <w:sz w:val="24"/>
          <w:szCs w:val="24"/>
        </w:rPr>
        <w:t xml:space="preserve">veidojot pakalpojumus un sistēmas </w:t>
      </w:r>
      <w:r w:rsidRPr="0012185C">
        <w:rPr>
          <w:rFonts w:ascii="Times New Roman" w:eastAsia="Times New Roman" w:hAnsi="Times New Roman" w:cs="Times New Roman"/>
          <w:sz w:val="24"/>
          <w:szCs w:val="24"/>
        </w:rPr>
        <w:t xml:space="preserve">izglītībā un veselības aprūpē. Valsts pārvaldē, un tostarp pašvaldībās, </w:t>
      </w:r>
      <w:r w:rsidR="5275B774" w:rsidRPr="0012185C">
        <w:rPr>
          <w:rFonts w:ascii="Times New Roman" w:eastAsia="Times New Roman" w:hAnsi="Times New Roman" w:cs="Times New Roman"/>
          <w:sz w:val="24"/>
          <w:szCs w:val="24"/>
        </w:rPr>
        <w:t>strādājoš</w:t>
      </w:r>
      <w:r w:rsidR="2D975C6E" w:rsidRPr="0012185C">
        <w:rPr>
          <w:rFonts w:ascii="Times New Roman" w:eastAsia="Times New Roman" w:hAnsi="Times New Roman" w:cs="Times New Roman"/>
          <w:sz w:val="24"/>
          <w:szCs w:val="24"/>
        </w:rPr>
        <w:t>ajiem</w:t>
      </w:r>
      <w:r w:rsidR="477EFBF2"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tiek noteikti digitālo prasmju kompetenču modeļi un minimālās </w:t>
      </w:r>
      <w:r w:rsidR="5B2FFAA6" w:rsidRPr="0012185C">
        <w:rPr>
          <w:rFonts w:ascii="Times New Roman" w:eastAsia="Times New Roman" w:hAnsi="Times New Roman" w:cs="Times New Roman"/>
          <w:sz w:val="24"/>
          <w:szCs w:val="24"/>
        </w:rPr>
        <w:t>digitālo prasmju</w:t>
      </w:r>
      <w:r w:rsidR="5275B774"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prasības, kā arī tiek sistēmiski plānota un organizēta individualizētā nepieciešamībā balstīta digitālo prasmju pilnveide. Sekmēta Latvijas komersantu digitālo prasmju attīstība, mazinot digitālo nošķirtību un ceļot darbinieku kvalifikāciju aktuālāko digitālo rīku un sistēmu apguvē, kas komersantiem ļaus mazināt ierobežojumus savā darbībā izmantot jaunās digitālās tehnoloģijas</w:t>
      </w:r>
      <w:r w:rsidR="530C1760" w:rsidRPr="0012185C">
        <w:rPr>
          <w:rFonts w:ascii="Times New Roman" w:eastAsia="Times New Roman" w:hAnsi="Times New Roman" w:cs="Times New Roman"/>
          <w:sz w:val="24"/>
          <w:szCs w:val="24"/>
        </w:rPr>
        <w:t xml:space="preserve"> pakalpojumu un sistēmu veidošanā</w:t>
      </w:r>
      <w:r w:rsidRPr="0012185C">
        <w:rPr>
          <w:rFonts w:ascii="Times New Roman" w:eastAsia="Times New Roman" w:hAnsi="Times New Roman" w:cs="Times New Roman"/>
          <w:sz w:val="24"/>
          <w:szCs w:val="24"/>
        </w:rPr>
        <w:t xml:space="preserve">, veicinās </w:t>
      </w:r>
      <w:r w:rsidR="544B830E" w:rsidRPr="0012185C">
        <w:rPr>
          <w:rFonts w:ascii="Times New Roman" w:eastAsia="Times New Roman" w:hAnsi="Times New Roman" w:cs="Times New Roman"/>
          <w:sz w:val="24"/>
          <w:szCs w:val="24"/>
        </w:rPr>
        <w:t xml:space="preserve">komersantu </w:t>
      </w:r>
      <w:r w:rsidRPr="0012185C">
        <w:rPr>
          <w:rFonts w:ascii="Times New Roman" w:eastAsia="Times New Roman" w:hAnsi="Times New Roman" w:cs="Times New Roman"/>
          <w:sz w:val="24"/>
          <w:szCs w:val="24"/>
        </w:rPr>
        <w:t>konkurētspēju un efektivitāti.</w:t>
      </w:r>
    </w:p>
    <w:p w14:paraId="2165093D" w14:textId="6B51B769" w:rsidR="00A22D7F" w:rsidRPr="00FE7BF7" w:rsidRDefault="00965923" w:rsidP="00A416D9">
      <w:pPr>
        <w:spacing w:before="240" w:after="240" w:line="240" w:lineRule="auto"/>
        <w:jc w:val="both"/>
        <w:outlineLvl w:val="4"/>
        <w:rPr>
          <w:rFonts w:ascii="Times New Roman" w:eastAsia="Times New Roman" w:hAnsi="Times New Roman" w:cs="Times New Roman"/>
          <w:b/>
          <w:color w:val="C00000"/>
          <w:sz w:val="24"/>
          <w:szCs w:val="24"/>
          <w:lang w:val="lv"/>
        </w:rPr>
      </w:pPr>
      <w:r w:rsidRPr="00FE7BF7">
        <w:rPr>
          <w:rFonts w:ascii="Times New Roman" w:eastAsia="Times New Roman" w:hAnsi="Times New Roman" w:cs="Times New Roman"/>
          <w:b/>
          <w:color w:val="C00000"/>
          <w:sz w:val="24"/>
          <w:szCs w:val="24"/>
          <w:lang w:val="lv"/>
        </w:rPr>
        <w:t>Esošā</w:t>
      </w:r>
      <w:r w:rsidR="00406202">
        <w:rPr>
          <w:rFonts w:ascii="Times New Roman" w:eastAsia="Times New Roman" w:hAnsi="Times New Roman" w:cs="Times New Roman"/>
          <w:b/>
          <w:color w:val="C00000"/>
          <w:sz w:val="24"/>
          <w:szCs w:val="24"/>
          <w:lang w:val="lv"/>
        </w:rPr>
        <w:t>s</w:t>
      </w:r>
      <w:r w:rsidRPr="00FE7BF7">
        <w:rPr>
          <w:rFonts w:ascii="Times New Roman" w:eastAsia="Times New Roman" w:hAnsi="Times New Roman" w:cs="Times New Roman"/>
          <w:b/>
          <w:color w:val="C00000"/>
          <w:sz w:val="24"/>
          <w:szCs w:val="24"/>
          <w:lang w:val="lv"/>
        </w:rPr>
        <w:t xml:space="preserve"> situācija</w:t>
      </w:r>
      <w:r w:rsidR="00406202">
        <w:rPr>
          <w:rFonts w:ascii="Times New Roman" w:eastAsia="Times New Roman" w:hAnsi="Times New Roman" w:cs="Times New Roman"/>
          <w:b/>
          <w:color w:val="C00000"/>
          <w:sz w:val="24"/>
          <w:szCs w:val="24"/>
          <w:lang w:val="lv"/>
        </w:rPr>
        <w:t>s</w:t>
      </w:r>
      <w:r w:rsidRPr="00FE7BF7">
        <w:rPr>
          <w:rFonts w:ascii="Times New Roman" w:eastAsia="Times New Roman" w:hAnsi="Times New Roman" w:cs="Times New Roman"/>
          <w:b/>
          <w:color w:val="C00000"/>
          <w:sz w:val="24"/>
          <w:szCs w:val="24"/>
          <w:lang w:val="lv"/>
        </w:rPr>
        <w:t xml:space="preserve"> apraksts</w:t>
      </w:r>
    </w:p>
    <w:p w14:paraId="6AE349F6" w14:textId="09E6CED5" w:rsidR="00A22D7F" w:rsidRPr="0012185C" w:rsidRDefault="604147B0" w:rsidP="32C8E9BE">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nodrošinātu profesionālu un pārdomātu </w:t>
      </w:r>
      <w:r w:rsidR="00A22D7F" w:rsidRPr="0012185C">
        <w:rPr>
          <w:rFonts w:ascii="Times New Roman" w:eastAsia="Times New Roman" w:hAnsi="Times New Roman" w:cs="Times New Roman"/>
          <w:sz w:val="24"/>
          <w:szCs w:val="24"/>
        </w:rPr>
        <w:t>pakalpojumu digitalizāciju</w:t>
      </w:r>
      <w:r w:rsidR="5C3294A2" w:rsidRPr="0012185C">
        <w:rPr>
          <w:rFonts w:ascii="Times New Roman" w:eastAsia="Times New Roman" w:hAnsi="Times New Roman" w:cs="Times New Roman"/>
          <w:sz w:val="24"/>
          <w:szCs w:val="24"/>
        </w:rPr>
        <w:t>, kas ir viens no stūra</w:t>
      </w:r>
      <w:r w:rsidR="67D417C7" w:rsidRPr="0012185C">
        <w:rPr>
          <w:rFonts w:ascii="Times New Roman" w:eastAsia="Times New Roman" w:hAnsi="Times New Roman" w:cs="Times New Roman"/>
          <w:sz w:val="24"/>
          <w:szCs w:val="24"/>
        </w:rPr>
        <w:t>k</w:t>
      </w:r>
      <w:r w:rsidR="5C3294A2" w:rsidRPr="0012185C">
        <w:rPr>
          <w:rFonts w:ascii="Times New Roman" w:eastAsia="Times New Roman" w:hAnsi="Times New Roman" w:cs="Times New Roman"/>
          <w:sz w:val="24"/>
          <w:szCs w:val="24"/>
        </w:rPr>
        <w:t>meņiem</w:t>
      </w:r>
      <w:r w:rsidR="00A22D7F" w:rsidRPr="0012185C">
        <w:rPr>
          <w:rFonts w:ascii="Times New Roman" w:eastAsia="Times New Roman" w:hAnsi="Times New Roman" w:cs="Times New Roman"/>
          <w:sz w:val="24"/>
          <w:szCs w:val="24"/>
        </w:rPr>
        <w:t xml:space="preserve"> sabiedrības un ekonomikas digitāl</w:t>
      </w:r>
      <w:r w:rsidR="06E32800" w:rsidRPr="0012185C">
        <w:rPr>
          <w:rFonts w:ascii="Times New Roman" w:eastAsia="Times New Roman" w:hAnsi="Times New Roman" w:cs="Times New Roman"/>
          <w:sz w:val="24"/>
          <w:szCs w:val="24"/>
        </w:rPr>
        <w:t>ās</w:t>
      </w:r>
      <w:r w:rsidR="00A22D7F" w:rsidRPr="0012185C">
        <w:rPr>
          <w:rFonts w:ascii="Times New Roman" w:eastAsia="Times New Roman" w:hAnsi="Times New Roman" w:cs="Times New Roman"/>
          <w:sz w:val="24"/>
          <w:szCs w:val="24"/>
        </w:rPr>
        <w:t xml:space="preserve"> transformācij</w:t>
      </w:r>
      <w:r w:rsidR="0102AD73" w:rsidRPr="0012185C">
        <w:rPr>
          <w:rFonts w:ascii="Times New Roman" w:eastAsia="Times New Roman" w:hAnsi="Times New Roman" w:cs="Times New Roman"/>
          <w:sz w:val="24"/>
          <w:szCs w:val="24"/>
        </w:rPr>
        <w:t>as veicināšanai, ir jānodrošina visu iesaistīto pušu profesionalitāti un prasmes pakalpojumu un sistēmu veidošanā</w:t>
      </w:r>
      <w:r w:rsidR="001F6F64" w:rsidRPr="0012185C">
        <w:rPr>
          <w:rFonts w:ascii="Times New Roman" w:eastAsia="Times New Roman" w:hAnsi="Times New Roman" w:cs="Times New Roman"/>
          <w:sz w:val="24"/>
          <w:szCs w:val="24"/>
        </w:rPr>
        <w:t xml:space="preserve">. Saskaņā ar </w:t>
      </w:r>
      <w:r w:rsidR="00355F7A">
        <w:rPr>
          <w:rFonts w:ascii="Times New Roman" w:eastAsia="Times New Roman" w:hAnsi="Times New Roman" w:cs="Times New Roman"/>
          <w:sz w:val="24"/>
          <w:szCs w:val="24"/>
        </w:rPr>
        <w:t>E</w:t>
      </w:r>
      <w:r w:rsidR="00A22D7F" w:rsidRPr="0012185C">
        <w:rPr>
          <w:rFonts w:ascii="Times New Roman" w:eastAsia="Times New Roman" w:hAnsi="Times New Roman" w:cs="Times New Roman"/>
          <w:sz w:val="24"/>
          <w:szCs w:val="24"/>
        </w:rPr>
        <w:t>K iniciatīvām un jaunās Digitālas Eiropas programmas ieviešanas pasākum</w:t>
      </w:r>
      <w:r w:rsidR="081A5583" w:rsidRPr="0012185C">
        <w:rPr>
          <w:rFonts w:ascii="Times New Roman" w:eastAsia="Times New Roman" w:hAnsi="Times New Roman" w:cs="Times New Roman"/>
          <w:sz w:val="24"/>
          <w:szCs w:val="24"/>
        </w:rPr>
        <w:t>u</w:t>
      </w:r>
      <w:r w:rsidR="00A22D7F" w:rsidRPr="0012185C">
        <w:rPr>
          <w:rFonts w:ascii="Times New Roman" w:eastAsia="Times New Roman" w:hAnsi="Times New Roman" w:cs="Times New Roman"/>
          <w:sz w:val="24"/>
          <w:szCs w:val="24"/>
        </w:rPr>
        <w:t xml:space="preserve"> plānu, tiek saredzēta digitālās transformācijas pieaugošā nozīme un iespējas, kas nekavējoties piemērojamas, lai celtu </w:t>
      </w:r>
      <w:r w:rsidR="00355F7A">
        <w:rPr>
          <w:rFonts w:ascii="Times New Roman" w:eastAsia="Times New Roman" w:hAnsi="Times New Roman" w:cs="Times New Roman"/>
          <w:sz w:val="24"/>
          <w:szCs w:val="24"/>
        </w:rPr>
        <w:t>komersantu</w:t>
      </w:r>
      <w:r w:rsidR="00A22D7F" w:rsidRPr="0012185C">
        <w:rPr>
          <w:rFonts w:ascii="Times New Roman" w:eastAsia="Times New Roman" w:hAnsi="Times New Roman" w:cs="Times New Roman"/>
          <w:sz w:val="24"/>
          <w:szCs w:val="24"/>
        </w:rPr>
        <w:t xml:space="preserve"> un </w:t>
      </w:r>
      <w:r w:rsidR="0EF6D1CF" w:rsidRPr="0012185C">
        <w:rPr>
          <w:rFonts w:ascii="Times New Roman" w:eastAsia="Times New Roman" w:hAnsi="Times New Roman" w:cs="Times New Roman"/>
          <w:sz w:val="24"/>
          <w:szCs w:val="24"/>
        </w:rPr>
        <w:t xml:space="preserve">valsts </w:t>
      </w:r>
      <w:r w:rsidR="00A22D7F" w:rsidRPr="0012185C">
        <w:rPr>
          <w:rFonts w:ascii="Times New Roman" w:eastAsia="Times New Roman" w:hAnsi="Times New Roman" w:cs="Times New Roman"/>
          <w:sz w:val="24"/>
          <w:szCs w:val="24"/>
        </w:rPr>
        <w:t>pārvaldes produktivitāti, pārorientāciju, eksportspēju un konkurētspēju tirgū, kā arī datos balstītu lēmumu pieņemšanu un paātrinātu informācijas pieejamību, pēc iespējas veicinot proaktīvu rīcību, testējot, izvērtējot un pielāgojot iespējas procesā. Pasaules Ekonomikas Forum</w:t>
      </w:r>
      <w:r w:rsidR="3BAC482D" w:rsidRPr="0012185C">
        <w:rPr>
          <w:rFonts w:ascii="Times New Roman" w:eastAsia="Times New Roman" w:hAnsi="Times New Roman" w:cs="Times New Roman"/>
          <w:sz w:val="24"/>
          <w:szCs w:val="24"/>
        </w:rPr>
        <w:t>a</w:t>
      </w:r>
      <w:r w:rsidR="00A22D7F" w:rsidRPr="0012185C">
        <w:rPr>
          <w:rFonts w:ascii="Times New Roman" w:eastAsia="Times New Roman" w:hAnsi="Times New Roman" w:cs="Times New Roman"/>
          <w:sz w:val="24"/>
          <w:szCs w:val="24"/>
        </w:rPr>
        <w:t xml:space="preserve"> 2020.</w:t>
      </w:r>
      <w:r w:rsidR="001F6F64"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gada pētījumā “</w:t>
      </w:r>
      <w:r w:rsidR="00A22D7F" w:rsidRPr="0012185C">
        <w:rPr>
          <w:rFonts w:ascii="Times New Roman" w:eastAsia="Times New Roman" w:hAnsi="Times New Roman" w:cs="Times New Roman"/>
          <w:i/>
          <w:sz w:val="24"/>
          <w:szCs w:val="24"/>
        </w:rPr>
        <w:t>Jobs of Tomorrow Mapping Opportunity in the New Economy</w:t>
      </w:r>
      <w:r w:rsidR="00A22D7F" w:rsidRPr="0012185C">
        <w:rPr>
          <w:rFonts w:ascii="Times New Roman" w:eastAsia="Times New Roman" w:hAnsi="Times New Roman" w:cs="Times New Roman"/>
          <w:sz w:val="24"/>
          <w:szCs w:val="24"/>
        </w:rPr>
        <w:t>”</w:t>
      </w:r>
      <w:r w:rsidR="00A22D7F" w:rsidRPr="0012185C">
        <w:rPr>
          <w:rStyle w:val="FootnoteReference"/>
          <w:rFonts w:ascii="Times New Roman" w:eastAsia="Times New Roman" w:hAnsi="Times New Roman" w:cs="Times New Roman"/>
          <w:sz w:val="24"/>
          <w:szCs w:val="24"/>
        </w:rPr>
        <w:footnoteReference w:id="24"/>
      </w:r>
      <w:r w:rsidR="00A22D7F" w:rsidRPr="0012185C">
        <w:rPr>
          <w:rFonts w:ascii="Times New Roman" w:eastAsia="Times New Roman" w:hAnsi="Times New Roman" w:cs="Times New Roman"/>
          <w:sz w:val="24"/>
          <w:szCs w:val="24"/>
        </w:rPr>
        <w:t xml:space="preserve"> ir secinā</w:t>
      </w:r>
      <w:r w:rsidR="0CB79D4C" w:rsidRPr="0012185C">
        <w:rPr>
          <w:rFonts w:ascii="Times New Roman" w:eastAsia="Times New Roman" w:hAnsi="Times New Roman" w:cs="Times New Roman"/>
          <w:sz w:val="24"/>
          <w:szCs w:val="24"/>
        </w:rPr>
        <w:t>t</w:t>
      </w:r>
      <w:r w:rsidR="00A22D7F" w:rsidRPr="0012185C">
        <w:rPr>
          <w:rFonts w:ascii="Times New Roman" w:eastAsia="Times New Roman" w:hAnsi="Times New Roman" w:cs="Times New Roman"/>
          <w:sz w:val="24"/>
          <w:szCs w:val="24"/>
        </w:rPr>
        <w:t>s, ka tuvāko gadu laikā vispieprasītāko profesiju augšgalā būs tādas profesijas kā datu analīze, datu zinātne, mašīnmācīšanās speciālisti, tāpat arī programmētāji un digitālās transformācijas speciālisti. Lielā pieprasījuma dēļ šīs profesijas nākotnē ir uzskatāmas par augstas pievienotās vērtības profesijām, tādēļ ir jāsper nepieciešamie soļi, lai Latvijā būtu v</w:t>
      </w:r>
      <w:r w:rsidR="001F6F64" w:rsidRPr="0012185C">
        <w:rPr>
          <w:rFonts w:ascii="Times New Roman" w:eastAsia="Times New Roman" w:hAnsi="Times New Roman" w:cs="Times New Roman"/>
          <w:sz w:val="24"/>
          <w:szCs w:val="24"/>
        </w:rPr>
        <w:t>airāk šādu profesiju pārstāvji.</w:t>
      </w:r>
    </w:p>
    <w:p w14:paraId="3B137B8E" w14:textId="4D554FE4" w:rsidR="00A22D7F" w:rsidRPr="0012185C" w:rsidRDefault="07D774AF" w:rsidP="52A0C7F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IKT nozarei ir horizontāla ietekme uz pārējām tautsaimniecības nozarēm un īpaši stimulējoša ietekme uz nozarēm ar inovāciju potenciālu, arvien plašāk pielietojot IKT risinājumus arī citās nozarēs, kam nepie</w:t>
      </w:r>
      <w:r w:rsidR="5BA89F17" w:rsidRPr="0012185C">
        <w:rPr>
          <w:rFonts w:ascii="Times New Roman" w:eastAsia="Times New Roman" w:hAnsi="Times New Roman" w:cs="Times New Roman"/>
          <w:sz w:val="24"/>
          <w:szCs w:val="24"/>
        </w:rPr>
        <w:t>ciešams kvalificēts darbaspēks.</w:t>
      </w:r>
      <w:r w:rsidR="00355F7A">
        <w:rPr>
          <w:rFonts w:ascii="Times New Roman" w:eastAsia="Times New Roman" w:hAnsi="Times New Roman" w:cs="Times New Roman"/>
          <w:sz w:val="24"/>
          <w:szCs w:val="24"/>
        </w:rPr>
        <w:t xml:space="preserve"> </w:t>
      </w:r>
      <w:r w:rsidR="675283F7" w:rsidRPr="0012185C">
        <w:rPr>
          <w:rFonts w:ascii="Times New Roman" w:eastAsia="Times New Roman" w:hAnsi="Times New Roman" w:cs="Times New Roman"/>
          <w:sz w:val="24"/>
          <w:szCs w:val="24"/>
        </w:rPr>
        <w:t>Pasaules tendencies norāda, ka tādām modernajām tehnoloģijām, piemēram</w:t>
      </w:r>
      <w:r w:rsidR="00355F7A">
        <w:rPr>
          <w:rFonts w:ascii="Times New Roman" w:eastAsia="Times New Roman" w:hAnsi="Times New Roman" w:cs="Times New Roman"/>
          <w:sz w:val="24"/>
          <w:szCs w:val="24"/>
        </w:rPr>
        <w:t>,</w:t>
      </w:r>
      <w:r w:rsidR="675283F7" w:rsidRPr="0012185C">
        <w:rPr>
          <w:rFonts w:ascii="Times New Roman" w:eastAsia="Times New Roman" w:hAnsi="Times New Roman" w:cs="Times New Roman"/>
          <w:sz w:val="24"/>
          <w:szCs w:val="24"/>
        </w:rPr>
        <w:t xml:space="preserve"> blokķēde</w:t>
      </w:r>
      <w:r w:rsidR="16C86BD8" w:rsidRPr="0012185C">
        <w:rPr>
          <w:rFonts w:ascii="Times New Roman" w:eastAsia="Times New Roman" w:hAnsi="Times New Roman" w:cs="Times New Roman"/>
          <w:sz w:val="24"/>
          <w:szCs w:val="24"/>
        </w:rPr>
        <w:t>i</w:t>
      </w:r>
      <w:r w:rsidR="675283F7" w:rsidRPr="0012185C">
        <w:rPr>
          <w:rFonts w:ascii="Times New Roman" w:eastAsia="Times New Roman" w:hAnsi="Times New Roman" w:cs="Times New Roman"/>
          <w:sz w:val="24"/>
          <w:szCs w:val="24"/>
        </w:rPr>
        <w:t xml:space="preserve"> un mākslīga</w:t>
      </w:r>
      <w:r w:rsidR="65815324" w:rsidRPr="0012185C">
        <w:rPr>
          <w:rFonts w:ascii="Times New Roman" w:eastAsia="Times New Roman" w:hAnsi="Times New Roman" w:cs="Times New Roman"/>
          <w:sz w:val="24"/>
          <w:szCs w:val="24"/>
        </w:rPr>
        <w:t>jam</w:t>
      </w:r>
      <w:r w:rsidR="675283F7" w:rsidRPr="0012185C">
        <w:rPr>
          <w:rFonts w:ascii="Times New Roman" w:eastAsia="Times New Roman" w:hAnsi="Times New Roman" w:cs="Times New Roman"/>
          <w:sz w:val="24"/>
          <w:szCs w:val="24"/>
        </w:rPr>
        <w:t xml:space="preserve"> intelekt</w:t>
      </w:r>
      <w:r w:rsidR="4F584DA6" w:rsidRPr="0012185C">
        <w:rPr>
          <w:rFonts w:ascii="Times New Roman" w:eastAsia="Times New Roman" w:hAnsi="Times New Roman" w:cs="Times New Roman"/>
          <w:sz w:val="24"/>
          <w:szCs w:val="24"/>
        </w:rPr>
        <w:t>am</w:t>
      </w:r>
      <w:r w:rsidR="00355F7A">
        <w:rPr>
          <w:rFonts w:ascii="Times New Roman" w:eastAsia="Times New Roman" w:hAnsi="Times New Roman" w:cs="Times New Roman"/>
          <w:sz w:val="24"/>
          <w:szCs w:val="24"/>
        </w:rPr>
        <w:t>,</w:t>
      </w:r>
      <w:r w:rsidR="675283F7" w:rsidRPr="0012185C">
        <w:rPr>
          <w:rFonts w:ascii="Times New Roman" w:eastAsia="Times New Roman" w:hAnsi="Times New Roman" w:cs="Times New Roman"/>
          <w:sz w:val="24"/>
          <w:szCs w:val="24"/>
        </w:rPr>
        <w:t xml:space="preserve"> ir īpaši liels potenciāls transformēt ekonomiku un sabied</w:t>
      </w:r>
      <w:r w:rsidR="00355F7A">
        <w:rPr>
          <w:rFonts w:ascii="Times New Roman" w:eastAsia="Times New Roman" w:hAnsi="Times New Roman" w:cs="Times New Roman"/>
          <w:sz w:val="24"/>
          <w:szCs w:val="24"/>
        </w:rPr>
        <w:t>r</w:t>
      </w:r>
      <w:r w:rsidR="675283F7" w:rsidRPr="0012185C">
        <w:rPr>
          <w:rFonts w:ascii="Times New Roman" w:eastAsia="Times New Roman" w:hAnsi="Times New Roman" w:cs="Times New Roman"/>
          <w:sz w:val="24"/>
          <w:szCs w:val="24"/>
        </w:rPr>
        <w:t>ību. Tādējādi kvalificētu speciālistu sagatavošana un sabied</w:t>
      </w:r>
      <w:r w:rsidR="2A369A9E" w:rsidRPr="0012185C">
        <w:rPr>
          <w:rFonts w:ascii="Times New Roman" w:eastAsia="Times New Roman" w:hAnsi="Times New Roman" w:cs="Times New Roman"/>
          <w:sz w:val="24"/>
          <w:szCs w:val="24"/>
        </w:rPr>
        <w:t>r</w:t>
      </w:r>
      <w:r w:rsidR="675283F7" w:rsidRPr="0012185C">
        <w:rPr>
          <w:rFonts w:ascii="Times New Roman" w:eastAsia="Times New Roman" w:hAnsi="Times New Roman" w:cs="Times New Roman"/>
          <w:sz w:val="24"/>
          <w:szCs w:val="24"/>
        </w:rPr>
        <w:t xml:space="preserve">ības digitālo prasmju attīstība ir </w:t>
      </w:r>
      <w:r w:rsidR="59168172" w:rsidRPr="0012185C">
        <w:rPr>
          <w:rFonts w:ascii="Times New Roman" w:eastAsia="Times New Roman" w:hAnsi="Times New Roman" w:cs="Times New Roman"/>
          <w:sz w:val="24"/>
          <w:szCs w:val="24"/>
        </w:rPr>
        <w:t>būtiska</w:t>
      </w:r>
      <w:r w:rsidR="675283F7" w:rsidRPr="0012185C">
        <w:rPr>
          <w:rFonts w:ascii="Times New Roman" w:eastAsia="Times New Roman" w:hAnsi="Times New Roman" w:cs="Times New Roman"/>
          <w:sz w:val="24"/>
          <w:szCs w:val="24"/>
        </w:rPr>
        <w:t xml:space="preserve"> digitālo inovāciju potenciāla sekmēšanai.</w:t>
      </w:r>
    </w:p>
    <w:p w14:paraId="0829E804" w14:textId="77777777" w:rsidR="001F6F64" w:rsidRPr="0012185C" w:rsidRDefault="00A22D7F" w:rsidP="001F6F64">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IKT jomas attīstības tendences viennozīmīgi norāda uz jaunām iespējām, taču pakalpojumu un sistēmu veidošana rada nepieciešamību pēc jaunām prasmēm un zināšanām, kas nepieciešamas valsts pārvaldē, pašvaldībās un privātajā sektorā.</w:t>
      </w:r>
      <w:r w:rsidR="2932DCF7"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Lai izmantotu jaunradītās iespējas un nodrošinātu potenciālo ieguvumu vienmērīgu sadali, gan valsts pārvaldē, gan arī pašvaldībā</w:t>
      </w:r>
      <w:r w:rsidR="47DB67F3"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un arī privātaj</w:t>
      </w:r>
      <w:r w:rsidR="660A662F" w:rsidRPr="0012185C">
        <w:rPr>
          <w:rFonts w:ascii="Times New Roman" w:eastAsia="Times New Roman" w:hAnsi="Times New Roman" w:cs="Times New Roman"/>
          <w:sz w:val="24"/>
          <w:szCs w:val="24"/>
        </w:rPr>
        <w:t>ā</w:t>
      </w:r>
      <w:r w:rsidR="19F5A00F" w:rsidRPr="0012185C">
        <w:rPr>
          <w:rFonts w:ascii="Times New Roman" w:eastAsia="Times New Roman" w:hAnsi="Times New Roman" w:cs="Times New Roman"/>
          <w:sz w:val="24"/>
          <w:szCs w:val="24"/>
        </w:rPr>
        <w:t xml:space="preserve"> sektor</w:t>
      </w:r>
      <w:r w:rsidR="1262AB3B" w:rsidRPr="0012185C">
        <w:rPr>
          <w:rFonts w:ascii="Times New Roman" w:eastAsia="Times New Roman" w:hAnsi="Times New Roman" w:cs="Times New Roman"/>
          <w:sz w:val="24"/>
          <w:szCs w:val="24"/>
        </w:rPr>
        <w:t>ā</w:t>
      </w:r>
      <w:r w:rsidRPr="0012185C">
        <w:rPr>
          <w:rFonts w:ascii="Times New Roman" w:eastAsia="Times New Roman" w:hAnsi="Times New Roman" w:cs="Times New Roman"/>
          <w:sz w:val="24"/>
          <w:szCs w:val="24"/>
        </w:rPr>
        <w:t xml:space="preserve"> </w:t>
      </w:r>
      <w:r w:rsidR="459BD72E" w:rsidRPr="0012185C">
        <w:rPr>
          <w:rFonts w:ascii="Times New Roman" w:eastAsia="Times New Roman" w:hAnsi="Times New Roman" w:cs="Times New Roman"/>
          <w:sz w:val="24"/>
          <w:szCs w:val="24"/>
        </w:rPr>
        <w:t xml:space="preserve">ir </w:t>
      </w:r>
      <w:r w:rsidRPr="0012185C">
        <w:rPr>
          <w:rFonts w:ascii="Times New Roman" w:eastAsia="Times New Roman" w:hAnsi="Times New Roman" w:cs="Times New Roman"/>
          <w:sz w:val="24"/>
          <w:szCs w:val="24"/>
        </w:rPr>
        <w:t xml:space="preserve">jāpaaugstina IKT kompetences līmenis. Ņemot vērā, ka IKT risinājumi ir nepieciešami visās nozarēs, lai veiksmīgi iepirktu un izstrādātu dažādus IKT risinājumus, valsts pārvaldei, </w:t>
      </w:r>
      <w:r w:rsidR="5A040619" w:rsidRPr="0012185C">
        <w:rPr>
          <w:rFonts w:ascii="Times New Roman" w:eastAsia="Times New Roman" w:hAnsi="Times New Roman" w:cs="Times New Roman"/>
          <w:sz w:val="24"/>
          <w:szCs w:val="24"/>
        </w:rPr>
        <w:t>pašvaldīb</w:t>
      </w:r>
      <w:r w:rsidR="085A728E" w:rsidRPr="0012185C">
        <w:rPr>
          <w:rFonts w:ascii="Times New Roman" w:eastAsia="Times New Roman" w:hAnsi="Times New Roman" w:cs="Times New Roman"/>
          <w:sz w:val="24"/>
          <w:szCs w:val="24"/>
        </w:rPr>
        <w:t>ām</w:t>
      </w:r>
      <w:r w:rsidRPr="0012185C">
        <w:rPr>
          <w:rFonts w:ascii="Times New Roman" w:eastAsia="Times New Roman" w:hAnsi="Times New Roman" w:cs="Times New Roman"/>
          <w:sz w:val="24"/>
          <w:szCs w:val="24"/>
        </w:rPr>
        <w:t xml:space="preserve"> un privātajam sektoram ir jāspēj orientēties piedāvājumā un precīzi komunicēt savas vajadzības.</w:t>
      </w:r>
    </w:p>
    <w:p w14:paraId="0EA0CD00" w14:textId="49390EE0" w:rsidR="00A22D7F" w:rsidRPr="0012185C" w:rsidRDefault="00A22D7F" w:rsidP="001F6F64">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No tautsaimniecības pamatnozarēm viena no straujākajām izaugsmēm mērķa scenārijā gan vidējā, gan ilgtermiņā ir </w:t>
      </w:r>
      <w:r w:rsidR="00C0031B" w:rsidRPr="0012185C">
        <w:rPr>
          <w:rFonts w:ascii="Times New Roman" w:eastAsia="Times New Roman" w:hAnsi="Times New Roman" w:cs="Times New Roman"/>
          <w:sz w:val="24"/>
          <w:szCs w:val="24"/>
        </w:rPr>
        <w:t>IKT</w:t>
      </w:r>
      <w:r w:rsidRPr="0012185C">
        <w:rPr>
          <w:rFonts w:ascii="Times New Roman" w:eastAsia="Times New Roman" w:hAnsi="Times New Roman" w:cs="Times New Roman"/>
          <w:sz w:val="24"/>
          <w:szCs w:val="24"/>
        </w:rPr>
        <w:t xml:space="preserve"> pakalpoj</w:t>
      </w:r>
      <w:r w:rsidR="47EA6003" w:rsidRPr="0012185C">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mi. Tas ir saistīts ar aizvien pieaugošo pieprasījumu pēc ražošanas un pakalpojumu procesu digitalizācijas, kā arī globālajām IT nozares attīstības tendencēm</w:t>
      </w:r>
      <w:r w:rsidRPr="0012185C">
        <w:rPr>
          <w:rStyle w:val="FootnoteReference"/>
          <w:rFonts w:ascii="Times New Roman" w:eastAsia="Times New Roman" w:hAnsi="Times New Roman" w:cs="Times New Roman"/>
          <w:sz w:val="24"/>
          <w:szCs w:val="24"/>
        </w:rPr>
        <w:footnoteReference w:id="25"/>
      </w:r>
      <w:r w:rsidRPr="0012185C">
        <w:rPr>
          <w:rFonts w:ascii="Times New Roman" w:eastAsia="Times New Roman" w:hAnsi="Times New Roman" w:cs="Times New Roman"/>
          <w:sz w:val="24"/>
          <w:szCs w:val="24"/>
        </w:rPr>
        <w:t>.</w:t>
      </w:r>
    </w:p>
    <w:p w14:paraId="49E52DF9" w14:textId="6EA427E5" w:rsidR="00A22D7F" w:rsidRPr="0012185C" w:rsidRDefault="00A22D7F" w:rsidP="32C8E9BE">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IKT aizvien vairāk integrējas visdažādākajās nozarēs, būtiski ietekmējot to produktivitāti un kļūstot par dzinējspēku visai ekonomikai. Tomēr kvalitatīva darbaspēka trūkums ir viens no būtiskākajiem traucēkļiem jebkuras nozares izaugsmei. Darbinieku zināšanām un prasmēm ir izšķiroša loma, lai </w:t>
      </w:r>
      <w:r w:rsidR="00355F7A">
        <w:rPr>
          <w:rFonts w:ascii="Times New Roman" w:eastAsia="Times New Roman" w:hAnsi="Times New Roman" w:cs="Times New Roman"/>
          <w:sz w:val="24"/>
          <w:szCs w:val="24"/>
        </w:rPr>
        <w:t>komersanti</w:t>
      </w:r>
      <w:r w:rsidRPr="0012185C">
        <w:rPr>
          <w:rFonts w:ascii="Times New Roman" w:eastAsia="Times New Roman" w:hAnsi="Times New Roman" w:cs="Times New Roman"/>
          <w:sz w:val="24"/>
          <w:szCs w:val="24"/>
        </w:rPr>
        <w:t xml:space="preserve"> spētu izmantot tehnoloģijas inovāciju ieviešanas procesā, jaunu vai uzlabotu produktu un pakalpojumu izstrādē un ieviešanā, tādējādi paaugstinot </w:t>
      </w:r>
      <w:r w:rsidR="00355F7A">
        <w:rPr>
          <w:rFonts w:ascii="Times New Roman" w:eastAsia="Times New Roman" w:hAnsi="Times New Roman" w:cs="Times New Roman"/>
          <w:sz w:val="24"/>
          <w:szCs w:val="24"/>
        </w:rPr>
        <w:t>komersantu</w:t>
      </w:r>
      <w:r w:rsidRPr="0012185C">
        <w:rPr>
          <w:rFonts w:ascii="Times New Roman" w:eastAsia="Times New Roman" w:hAnsi="Times New Roman" w:cs="Times New Roman"/>
          <w:sz w:val="24"/>
          <w:szCs w:val="24"/>
        </w:rPr>
        <w:t xml:space="preserve"> konkurētspēju un darba ražīgumu. </w:t>
      </w:r>
      <w:r w:rsidR="16670E75" w:rsidRPr="0012185C">
        <w:rPr>
          <w:rFonts w:ascii="Times New Roman" w:eastAsia="Times New Roman" w:hAnsi="Times New Roman" w:cs="Times New Roman"/>
          <w:sz w:val="24"/>
          <w:szCs w:val="24"/>
        </w:rPr>
        <w:t>J</w:t>
      </w:r>
      <w:r w:rsidRPr="0012185C">
        <w:rPr>
          <w:rFonts w:ascii="Times New Roman" w:eastAsia="Times New Roman" w:hAnsi="Times New Roman" w:cs="Times New Roman"/>
          <w:sz w:val="24"/>
          <w:szCs w:val="24"/>
        </w:rPr>
        <w:t>āņem vērā, ka</w:t>
      </w:r>
      <w:r w:rsidR="00A27C25"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izstrādājot pakalpojumus un sistēmas</w:t>
      </w:r>
      <w:r w:rsidR="00A27C25"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nepietiek tikai ar vispārīgām digitālajām prasmēm, bet tās ir jāapgūst padziļinātākā līmenī, lai veidotu efektīvus un ilgtspējīgus risinājumus.</w:t>
      </w:r>
    </w:p>
    <w:p w14:paraId="7F028B12" w14:textId="77777777" w:rsidR="00433941" w:rsidRPr="0012185C" w:rsidRDefault="00433941" w:rsidP="00433941">
      <w:pPr>
        <w:spacing w:before="240"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Līdz šim identificēti vairāki būtiski izaicinājumi:</w:t>
      </w:r>
    </w:p>
    <w:p w14:paraId="3BDFA0F6" w14:textId="1354CFDA" w:rsidR="00433941" w:rsidRPr="0012185C" w:rsidRDefault="44D6D9C0" w:rsidP="0005167E">
      <w:pPr>
        <w:pStyle w:val="ListParagraph"/>
        <w:numPr>
          <w:ilvl w:val="0"/>
          <w:numId w:val="90"/>
        </w:numPr>
        <w:autoSpaceDE w:val="0"/>
        <w:autoSpaceDN w:val="0"/>
        <w:adjustRightInd w:val="0"/>
        <w:jc w:val="both"/>
        <w:rPr>
          <w:rFonts w:eastAsia="Times New Roman" w:cs="Times New Roman"/>
          <w:color w:val="202124"/>
        </w:rPr>
      </w:pPr>
      <w:r w:rsidRPr="0012185C">
        <w:rPr>
          <w:rFonts w:eastAsia="Times New Roman" w:cs="Times New Roman"/>
          <w:color w:val="202124"/>
        </w:rPr>
        <w:t>N</w:t>
      </w:r>
      <w:r w:rsidR="00433941" w:rsidRPr="0012185C">
        <w:rPr>
          <w:rFonts w:eastAsia="Times New Roman" w:cs="Times New Roman"/>
          <w:color w:val="202124"/>
        </w:rPr>
        <w:t xml:space="preserve">eatbilstošas vadītāju un nodarbināto digitālās kompetences ierobežo iespējas </w:t>
      </w:r>
      <w:r w:rsidR="4C8D328D" w:rsidRPr="0012185C">
        <w:rPr>
          <w:rFonts w:eastAsia="Times New Roman" w:cs="Times New Roman"/>
          <w:color w:val="202124"/>
        </w:rPr>
        <w:t>pilnvērtīgi</w:t>
      </w:r>
      <w:r w:rsidR="745E03E3" w:rsidRPr="0012185C">
        <w:rPr>
          <w:rFonts w:eastAsia="Times New Roman" w:cs="Times New Roman"/>
          <w:color w:val="202124"/>
        </w:rPr>
        <w:t xml:space="preserve"> </w:t>
      </w:r>
      <w:r w:rsidR="00433941" w:rsidRPr="0012185C">
        <w:rPr>
          <w:rFonts w:eastAsia="Times New Roman" w:cs="Times New Roman"/>
          <w:color w:val="202124"/>
        </w:rPr>
        <w:t xml:space="preserve">izmantot ekonomiskās izaugsmes potenciālu, </w:t>
      </w:r>
      <w:r w:rsidR="4A5E0855" w:rsidRPr="0012185C">
        <w:rPr>
          <w:rFonts w:eastAsia="Times New Roman" w:cs="Times New Roman"/>
          <w:color w:val="202124"/>
        </w:rPr>
        <w:t xml:space="preserve">netiek izmantotas </w:t>
      </w:r>
      <w:r w:rsidR="00433941" w:rsidRPr="0012185C">
        <w:rPr>
          <w:rFonts w:eastAsia="Times New Roman" w:cs="Times New Roman"/>
          <w:color w:val="202124"/>
        </w:rPr>
        <w:t xml:space="preserve">darba ražīguma celšanas iespējas, ko sniedz </w:t>
      </w:r>
      <w:r w:rsidR="745E03E3" w:rsidRPr="0012185C">
        <w:rPr>
          <w:rFonts w:eastAsia="Times New Roman" w:cs="Times New Roman"/>
          <w:color w:val="202124"/>
        </w:rPr>
        <w:t>digitāl</w:t>
      </w:r>
      <w:r w:rsidR="694BDF49" w:rsidRPr="0012185C">
        <w:rPr>
          <w:rFonts w:eastAsia="Times New Roman" w:cs="Times New Roman"/>
          <w:color w:val="202124"/>
        </w:rPr>
        <w:t>ie</w:t>
      </w:r>
      <w:r w:rsidR="745E03E3" w:rsidRPr="0012185C">
        <w:rPr>
          <w:rFonts w:eastAsia="Times New Roman" w:cs="Times New Roman"/>
          <w:color w:val="202124"/>
        </w:rPr>
        <w:t xml:space="preserve"> risinājum</w:t>
      </w:r>
      <w:r w:rsidR="17F896E2" w:rsidRPr="0012185C">
        <w:rPr>
          <w:rFonts w:eastAsia="Times New Roman" w:cs="Times New Roman"/>
          <w:color w:val="202124"/>
        </w:rPr>
        <w:t xml:space="preserve">i </w:t>
      </w:r>
      <w:r w:rsidR="00433941" w:rsidRPr="0012185C">
        <w:rPr>
          <w:rFonts w:eastAsia="Times New Roman" w:cs="Times New Roman"/>
          <w:color w:val="202124"/>
        </w:rPr>
        <w:t>.</w:t>
      </w:r>
    </w:p>
    <w:p w14:paraId="0D2EC24E" w14:textId="668FF1DB" w:rsidR="00433941" w:rsidRPr="0012185C" w:rsidRDefault="4A178DA4" w:rsidP="0005167E">
      <w:pPr>
        <w:pStyle w:val="ListParagraph"/>
        <w:numPr>
          <w:ilvl w:val="0"/>
          <w:numId w:val="90"/>
        </w:numPr>
        <w:autoSpaceDE w:val="0"/>
        <w:autoSpaceDN w:val="0"/>
        <w:adjustRightInd w:val="0"/>
        <w:jc w:val="both"/>
        <w:rPr>
          <w:rFonts w:eastAsia="Times New Roman" w:cs="Times New Roman"/>
          <w:color w:val="202124"/>
        </w:rPr>
      </w:pPr>
      <w:r w:rsidRPr="0012185C">
        <w:rPr>
          <w:rFonts w:eastAsia="Times New Roman" w:cs="Times New Roman"/>
          <w:color w:val="202124"/>
        </w:rPr>
        <w:t>I</w:t>
      </w:r>
      <w:r w:rsidR="00433941" w:rsidRPr="0012185C">
        <w:rPr>
          <w:rFonts w:eastAsia="Times New Roman" w:cs="Times New Roman"/>
          <w:color w:val="202124"/>
        </w:rPr>
        <w:t xml:space="preserve">estāžu un </w:t>
      </w:r>
      <w:r w:rsidR="008836D1">
        <w:rPr>
          <w:rFonts w:eastAsia="Times New Roman" w:cs="Times New Roman"/>
          <w:color w:val="202124"/>
        </w:rPr>
        <w:t>komersantu</w:t>
      </w:r>
      <w:r w:rsidR="00433941" w:rsidRPr="0012185C">
        <w:rPr>
          <w:rFonts w:eastAsia="Times New Roman" w:cs="Times New Roman"/>
          <w:color w:val="202124"/>
        </w:rPr>
        <w:t xml:space="preserve"> vadītāju kompetences un motivācijas trūkums izstrādāt un ieviest </w:t>
      </w:r>
      <w:r w:rsidR="4B94DE61" w:rsidRPr="0012185C">
        <w:rPr>
          <w:rFonts w:eastAsia="Times New Roman" w:cs="Times New Roman"/>
          <w:color w:val="202124"/>
        </w:rPr>
        <w:t xml:space="preserve">elektroniskos </w:t>
      </w:r>
      <w:r w:rsidR="00433941" w:rsidRPr="0012185C">
        <w:rPr>
          <w:rFonts w:eastAsia="Times New Roman" w:cs="Times New Roman"/>
          <w:color w:val="202124"/>
        </w:rPr>
        <w:t>risinājumus</w:t>
      </w:r>
      <w:r w:rsidR="7CBE23EF" w:rsidRPr="0012185C">
        <w:rPr>
          <w:rFonts w:eastAsia="Times New Roman" w:cs="Times New Roman"/>
          <w:color w:val="202124"/>
        </w:rPr>
        <w:t>, tai skaitā elektroniskos pakalpojumus, platformas u.tml., kā arī veikt procesu pārskatīšanu un digitalizāciju</w:t>
      </w:r>
      <w:r w:rsidR="00433941" w:rsidRPr="0012185C">
        <w:rPr>
          <w:rFonts w:eastAsia="Times New Roman" w:cs="Times New Roman"/>
          <w:color w:val="202124"/>
        </w:rPr>
        <w:t>.</w:t>
      </w:r>
    </w:p>
    <w:p w14:paraId="55E0E202" w14:textId="6590197A" w:rsidR="00433941" w:rsidRPr="0012185C" w:rsidRDefault="7D0FC0F2" w:rsidP="0005167E">
      <w:pPr>
        <w:pStyle w:val="ListParagraph"/>
        <w:numPr>
          <w:ilvl w:val="0"/>
          <w:numId w:val="90"/>
        </w:numPr>
        <w:autoSpaceDE w:val="0"/>
        <w:autoSpaceDN w:val="0"/>
        <w:adjustRightInd w:val="0"/>
        <w:jc w:val="both"/>
        <w:rPr>
          <w:rFonts w:eastAsia="Times New Roman" w:cs="Times New Roman"/>
          <w:color w:val="202124"/>
        </w:rPr>
      </w:pPr>
      <w:r w:rsidRPr="0012185C">
        <w:rPr>
          <w:rFonts w:eastAsia="Times New Roman" w:cs="Times New Roman"/>
          <w:color w:val="202124"/>
        </w:rPr>
        <w:t>D</w:t>
      </w:r>
      <w:r w:rsidR="00433941" w:rsidRPr="0012185C">
        <w:rPr>
          <w:rFonts w:eastAsia="Times New Roman" w:cs="Times New Roman"/>
          <w:color w:val="202124"/>
        </w:rPr>
        <w:t>igitālie risinājumi, kas nav lietotāju orientēti, ir grūti saprotami un izmantojami.</w:t>
      </w:r>
    </w:p>
    <w:p w14:paraId="592D6C45" w14:textId="4F107528" w:rsidR="00433941" w:rsidRPr="0012185C" w:rsidRDefault="4EC76425" w:rsidP="0005167E">
      <w:pPr>
        <w:pStyle w:val="ListParagraph"/>
        <w:numPr>
          <w:ilvl w:val="0"/>
          <w:numId w:val="90"/>
        </w:numPr>
        <w:autoSpaceDE w:val="0"/>
        <w:autoSpaceDN w:val="0"/>
        <w:adjustRightInd w:val="0"/>
        <w:jc w:val="both"/>
        <w:rPr>
          <w:rFonts w:eastAsia="Times New Roman" w:cs="Times New Roman"/>
          <w:color w:val="202124"/>
        </w:rPr>
      </w:pPr>
      <w:r w:rsidRPr="0012185C">
        <w:rPr>
          <w:rFonts w:eastAsia="Times New Roman" w:cs="Times New Roman"/>
          <w:color w:val="202124"/>
        </w:rPr>
        <w:t>N</w:t>
      </w:r>
      <w:r w:rsidR="00433941" w:rsidRPr="0012185C">
        <w:rPr>
          <w:rFonts w:eastAsia="Times New Roman" w:cs="Times New Roman"/>
          <w:color w:val="202124"/>
        </w:rPr>
        <w:t>etiek izmantotas koplietošanas platformu iespējas. Risinājumi ar vienu mērķi tiek radīti dubultā.</w:t>
      </w:r>
    </w:p>
    <w:p w14:paraId="0E2BEA32" w14:textId="1FFCE7F6" w:rsidR="00433941" w:rsidRPr="0012185C" w:rsidRDefault="7DBE746A" w:rsidP="0005167E">
      <w:pPr>
        <w:pStyle w:val="ListParagraph"/>
        <w:numPr>
          <w:ilvl w:val="0"/>
          <w:numId w:val="90"/>
        </w:numPr>
        <w:autoSpaceDE w:val="0"/>
        <w:autoSpaceDN w:val="0"/>
        <w:adjustRightInd w:val="0"/>
        <w:jc w:val="both"/>
        <w:rPr>
          <w:rFonts w:eastAsia="Times New Roman" w:cs="Times New Roman"/>
          <w:color w:val="202124"/>
        </w:rPr>
      </w:pPr>
      <w:r w:rsidRPr="0012185C">
        <w:rPr>
          <w:rFonts w:eastAsia="Times New Roman" w:cs="Times New Roman"/>
          <w:color w:val="202124"/>
        </w:rPr>
        <w:t>N</w:t>
      </w:r>
      <w:r w:rsidR="00433941" w:rsidRPr="0012185C">
        <w:rPr>
          <w:rFonts w:eastAsia="Times New Roman" w:cs="Times New Roman"/>
          <w:color w:val="202124"/>
        </w:rPr>
        <w:t>eveiksmīgi ieviesti IKT projekti, finanšu korekcijas risks.</w:t>
      </w:r>
    </w:p>
    <w:p w14:paraId="04BD367C" w14:textId="77777777" w:rsidR="00433941" w:rsidRPr="0012185C" w:rsidRDefault="00433941" w:rsidP="00433941">
      <w:pPr>
        <w:pStyle w:val="ListParagraph"/>
        <w:autoSpaceDE w:val="0"/>
        <w:autoSpaceDN w:val="0"/>
        <w:adjustRightInd w:val="0"/>
        <w:jc w:val="both"/>
        <w:rPr>
          <w:rFonts w:eastAsia="Times New Roman" w:cs="Times New Roman"/>
          <w:color w:val="202124"/>
          <w:highlight w:val="yellow"/>
        </w:rPr>
      </w:pPr>
    </w:p>
    <w:p w14:paraId="0E8D95FC" w14:textId="2C1E50B3" w:rsidR="62759BF7" w:rsidRPr="0012185C" w:rsidRDefault="62759BF7" w:rsidP="373E2790">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veicinātu augsta līmeņa digitālo prasmju attīstību kiberdrošības, mākslīgā intelekta un augstas veiktspējas skaitļošanas jomās, plānots, ka 2021.</w:t>
      </w:r>
      <w:r w:rsidR="001F6F64" w:rsidRPr="0012185C">
        <w:rPr>
          <w:rFonts w:ascii="Times New Roman" w:eastAsia="Times New Roman" w:hAnsi="Times New Roman" w:cs="Times New Roman"/>
          <w:sz w:val="24"/>
          <w:szCs w:val="24"/>
        </w:rPr>
        <w:t> </w:t>
      </w:r>
      <w:r w:rsidRPr="0012185C">
        <w:rPr>
          <w:rFonts w:ascii="Times New Roman" w:eastAsia="Times New Roman" w:hAnsi="Times New Roman" w:cs="Times New Roman"/>
          <w:sz w:val="24"/>
          <w:szCs w:val="24"/>
        </w:rPr>
        <w:t xml:space="preserve">gadā Latvijā darbu uzsāks atlases procedūras kārtībā izvēlēts digitālo inovāciju centrs, kas darbosies Eiropas digitālo inovāciju centru tīklā. Digitālo inovāciju centrs sniegs pakalpojumus MVU, vidēji liela kapitāla </w:t>
      </w:r>
      <w:r w:rsidR="008836D1">
        <w:rPr>
          <w:rFonts w:ascii="Times New Roman" w:eastAsia="Times New Roman" w:hAnsi="Times New Roman" w:cs="Times New Roman"/>
          <w:sz w:val="24"/>
          <w:szCs w:val="24"/>
        </w:rPr>
        <w:t>uzņēmējsabiedrībām</w:t>
      </w:r>
      <w:r w:rsidRPr="0012185C">
        <w:rPr>
          <w:rFonts w:ascii="Times New Roman" w:eastAsia="Times New Roman" w:hAnsi="Times New Roman" w:cs="Times New Roman"/>
          <w:sz w:val="24"/>
          <w:szCs w:val="24"/>
        </w:rPr>
        <w:t xml:space="preserve"> un nozarēm, kurās digitālo un saistīto tehnoloģiju apguve norit lēni, </w:t>
      </w:r>
      <w:r w:rsidR="00C0031B" w:rsidRPr="0012185C">
        <w:rPr>
          <w:rFonts w:ascii="Times New Roman" w:eastAsia="Times New Roman" w:hAnsi="Times New Roman" w:cs="Times New Roman"/>
          <w:sz w:val="24"/>
          <w:szCs w:val="24"/>
        </w:rPr>
        <w:t>Digitālo inovāciju</w:t>
      </w:r>
      <w:r w:rsidR="0DCA0626" w:rsidRPr="0012185C">
        <w:rPr>
          <w:rFonts w:ascii="Times New Roman" w:eastAsia="Times New Roman" w:hAnsi="Times New Roman" w:cs="Times New Roman"/>
          <w:sz w:val="24"/>
          <w:szCs w:val="24"/>
        </w:rPr>
        <w:t xml:space="preserve"> centri </w:t>
      </w:r>
      <w:r w:rsidR="78EBF5FE" w:rsidRPr="0012185C">
        <w:rPr>
          <w:rFonts w:ascii="Times New Roman" w:eastAsia="Times New Roman" w:hAnsi="Times New Roman" w:cs="Times New Roman"/>
          <w:sz w:val="24"/>
          <w:szCs w:val="24"/>
        </w:rPr>
        <w:t>nodos</w:t>
      </w:r>
      <w:r w:rsidRPr="0012185C">
        <w:rPr>
          <w:rFonts w:ascii="Times New Roman" w:eastAsia="Times New Roman" w:hAnsi="Times New Roman" w:cs="Times New Roman"/>
          <w:sz w:val="24"/>
          <w:szCs w:val="24"/>
        </w:rPr>
        <w:t xml:space="preserve"> zināšanas starp reģioniem, sniegs tematiskus pakalpojumus, tai skaitā ar mākslīgo intelektu, augstas veiktspējas skaitļošanu, kiberdrošību un uzticamības pakalpojumus pārvaldes iestādēm, publiskā sektora organizācijām, MVU un vidēji liela kapitāla uzņēm</w:t>
      </w:r>
      <w:r w:rsidR="008836D1">
        <w:rPr>
          <w:rFonts w:ascii="Times New Roman" w:eastAsia="Times New Roman" w:hAnsi="Times New Roman" w:cs="Times New Roman"/>
          <w:sz w:val="24"/>
          <w:szCs w:val="24"/>
        </w:rPr>
        <w:t>ējsabiedrībām</w:t>
      </w:r>
      <w:r w:rsidRPr="0012185C">
        <w:rPr>
          <w:rFonts w:ascii="Times New Roman" w:eastAsia="Times New Roman" w:hAnsi="Times New Roman" w:cs="Times New Roman"/>
          <w:sz w:val="24"/>
          <w:szCs w:val="24"/>
        </w:rPr>
        <w:t>.</w:t>
      </w:r>
    </w:p>
    <w:p w14:paraId="2E70561D" w14:textId="165E0ACD" w:rsidR="00523192" w:rsidRPr="0012185C" w:rsidRDefault="00A22D7F" w:rsidP="00D54385">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 xml:space="preserve">Jaunajā izglītības konceptā </w:t>
      </w:r>
      <w:r w:rsidR="1B187277" w:rsidRPr="0012185C">
        <w:rPr>
          <w:rFonts w:ascii="Times New Roman" w:eastAsia="Times New Roman" w:hAnsi="Times New Roman" w:cs="Times New Roman"/>
          <w:sz w:val="24"/>
          <w:szCs w:val="24"/>
        </w:rPr>
        <w:t>“Skola 2030”</w:t>
      </w:r>
      <w:r w:rsidRPr="0012185C">
        <w:rPr>
          <w:rFonts w:ascii="Times New Roman" w:eastAsia="Times New Roman" w:hAnsi="Times New Roman" w:cs="Times New Roman"/>
          <w:sz w:val="24"/>
          <w:szCs w:val="24"/>
          <w:vertAlign w:val="superscript"/>
        </w:rPr>
        <w:footnoteReference w:id="26"/>
      </w:r>
      <w:r w:rsidRPr="0012185C">
        <w:rPr>
          <w:rFonts w:ascii="Times New Roman" w:eastAsia="Times New Roman" w:hAnsi="Times New Roman" w:cs="Times New Roman"/>
          <w:sz w:val="24"/>
          <w:szCs w:val="24"/>
        </w:rPr>
        <w:t xml:space="preserve"> digitālās kompetences darbojas kā caurviju kompetence, tās nodrošināšanai ir izstrādātas </w:t>
      </w:r>
      <w:r w:rsidR="49082EF7" w:rsidRPr="0012185C">
        <w:rPr>
          <w:rFonts w:ascii="Times New Roman" w:eastAsia="Times New Roman" w:hAnsi="Times New Roman" w:cs="Times New Roman"/>
          <w:sz w:val="24"/>
          <w:szCs w:val="24"/>
        </w:rPr>
        <w:t>mācībspēku</w:t>
      </w:r>
      <w:r w:rsidR="7EE9264E"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 mācību un tālākizglītības programmas.</w:t>
      </w:r>
    </w:p>
    <w:p w14:paraId="30C4E404" w14:textId="77777777" w:rsidR="00A22D7F" w:rsidRPr="00861E2D" w:rsidRDefault="00A22D7F" w:rsidP="00A416D9">
      <w:pPr>
        <w:spacing w:before="240" w:after="240" w:line="240" w:lineRule="auto"/>
        <w:jc w:val="both"/>
        <w:outlineLvl w:val="4"/>
        <w:rPr>
          <w:rFonts w:ascii="Times New Roman" w:eastAsia="Times New Roman" w:hAnsi="Times New Roman" w:cs="Times New Roman"/>
          <w:b/>
          <w:color w:val="C00000"/>
          <w:sz w:val="24"/>
          <w:szCs w:val="24"/>
          <w:lang w:val="lv"/>
        </w:rPr>
      </w:pPr>
      <w:r w:rsidRPr="00861E2D">
        <w:rPr>
          <w:rFonts w:ascii="Times New Roman" w:eastAsia="Times New Roman" w:hAnsi="Times New Roman" w:cs="Times New Roman"/>
          <w:b/>
          <w:color w:val="C00000"/>
          <w:sz w:val="24"/>
          <w:szCs w:val="24"/>
          <w:lang w:val="lv"/>
        </w:rPr>
        <w:t>Nepieciešamā rīcība</w:t>
      </w:r>
    </w:p>
    <w:p w14:paraId="2E5CF7EC" w14:textId="77777777" w:rsidR="00A22D7F" w:rsidRPr="0012185C" w:rsidRDefault="00A22D7F" w:rsidP="0005167E">
      <w:pPr>
        <w:pStyle w:val="ListParagraph"/>
        <w:numPr>
          <w:ilvl w:val="0"/>
          <w:numId w:val="42"/>
        </w:numPr>
        <w:jc w:val="both"/>
        <w:rPr>
          <w:rFonts w:eastAsiaTheme="minorEastAsia" w:cs="Times New Roman"/>
          <w:color w:val="202124"/>
        </w:rPr>
      </w:pPr>
      <w:r w:rsidRPr="0012185C">
        <w:rPr>
          <w:rFonts w:eastAsiaTheme="minorEastAsia" w:cs="Times New Roman"/>
          <w:color w:val="202124"/>
        </w:rPr>
        <w:t>Atbalsta sniegšana speciālistu apmācībai un darbinieku pārkvalifikācijai darbam ar jaunajām tehnoloģijām un procesiem, nodrošinot starpdisciplināru kompetenču apguvi;</w:t>
      </w:r>
    </w:p>
    <w:p w14:paraId="3F9FEF21" w14:textId="2B56719B" w:rsidR="00A22D7F" w:rsidRPr="0012185C" w:rsidRDefault="00A22D7F" w:rsidP="0005167E">
      <w:pPr>
        <w:pStyle w:val="ListParagraph"/>
        <w:numPr>
          <w:ilvl w:val="0"/>
          <w:numId w:val="42"/>
        </w:numPr>
        <w:jc w:val="both"/>
        <w:rPr>
          <w:rFonts w:eastAsiaTheme="minorEastAsia" w:cs="Times New Roman"/>
          <w:color w:val="202124"/>
        </w:rPr>
      </w:pPr>
      <w:r w:rsidRPr="0012185C">
        <w:rPr>
          <w:rFonts w:eastAsiaTheme="minorEastAsia" w:cs="Times New Roman"/>
          <w:color w:val="202124"/>
        </w:rPr>
        <w:t xml:space="preserve">Augstākā un vidējā līmeņa vadītāju izglītošana par digitālās transformācijas ieguvumiem, izpratnes veidošana par iespējām digitalizēt </w:t>
      </w:r>
      <w:r w:rsidR="41274DC2" w:rsidRPr="0012185C">
        <w:rPr>
          <w:rFonts w:eastAsiaTheme="minorEastAsia" w:cs="Times New Roman"/>
          <w:color w:val="202124"/>
        </w:rPr>
        <w:t>iestādes/</w:t>
      </w:r>
      <w:r w:rsidRPr="0012185C">
        <w:rPr>
          <w:rFonts w:eastAsiaTheme="minorEastAsia" w:cs="Times New Roman"/>
          <w:color w:val="202124"/>
        </w:rPr>
        <w:t>uzņēmējdarbības procesus;</w:t>
      </w:r>
    </w:p>
    <w:p w14:paraId="75A58905" w14:textId="4D669922" w:rsidR="00A22D7F" w:rsidRPr="0012185C" w:rsidRDefault="00A22D7F" w:rsidP="0005167E">
      <w:pPr>
        <w:pStyle w:val="ListParagraph"/>
        <w:numPr>
          <w:ilvl w:val="0"/>
          <w:numId w:val="42"/>
        </w:numPr>
        <w:jc w:val="both"/>
        <w:rPr>
          <w:rFonts w:eastAsiaTheme="minorEastAsia" w:cs="Times New Roman"/>
          <w:color w:val="202124"/>
        </w:rPr>
      </w:pPr>
      <w:r w:rsidRPr="0012185C">
        <w:rPr>
          <w:rFonts w:eastAsiaTheme="minorEastAsia" w:cs="Times New Roman"/>
          <w:color w:val="202124"/>
        </w:rPr>
        <w:t>Speciālistu apmācība, kvalifikācijas celšana mākslīgā intelekta, kiberdrošības, augstas veiktspējas skaitļošanas mācību programmu ietvaros, ko piedāvā Eiropas digitālo inovāciju centru tīkls.</w:t>
      </w:r>
    </w:p>
    <w:p w14:paraId="6A868252" w14:textId="756E9CA8" w:rsidR="00A22D7F" w:rsidRPr="0012185C" w:rsidRDefault="00A22D7F" w:rsidP="0005167E">
      <w:pPr>
        <w:pStyle w:val="ListParagraph"/>
        <w:numPr>
          <w:ilvl w:val="0"/>
          <w:numId w:val="42"/>
        </w:numPr>
        <w:jc w:val="both"/>
        <w:rPr>
          <w:rFonts w:eastAsiaTheme="minorEastAsia" w:cs="Times New Roman"/>
          <w:color w:val="202124"/>
        </w:rPr>
      </w:pPr>
      <w:r w:rsidRPr="0012185C">
        <w:rPr>
          <w:rFonts w:eastAsiaTheme="minorEastAsia" w:cs="Times New Roman"/>
          <w:color w:val="202124"/>
        </w:rPr>
        <w:t>Valsts pārvaldē</w:t>
      </w:r>
      <w:r w:rsidR="00396995" w:rsidRPr="0012185C">
        <w:rPr>
          <w:rFonts w:eastAsiaTheme="minorEastAsia" w:cs="Times New Roman"/>
          <w:color w:val="202124"/>
        </w:rPr>
        <w:t>, tostarp pašvaldībās</w:t>
      </w:r>
      <w:r w:rsidRPr="0012185C">
        <w:rPr>
          <w:rFonts w:eastAsiaTheme="minorEastAsia" w:cs="Times New Roman"/>
          <w:color w:val="202124"/>
        </w:rPr>
        <w:t xml:space="preserve"> nodarbinātie, kuri ir atbildīgi vai iesaistīti pakalpojumu </w:t>
      </w:r>
      <w:r w:rsidR="3B573D1A" w:rsidRPr="0012185C">
        <w:rPr>
          <w:rFonts w:eastAsiaTheme="minorEastAsia" w:cs="Times New Roman"/>
          <w:color w:val="202124"/>
        </w:rPr>
        <w:t>un</w:t>
      </w:r>
      <w:r w:rsidRPr="0012185C">
        <w:rPr>
          <w:rFonts w:eastAsiaTheme="minorEastAsia" w:cs="Times New Roman"/>
          <w:color w:val="202124"/>
        </w:rPr>
        <w:t xml:space="preserve"> sistēm</w:t>
      </w:r>
      <w:r w:rsidR="533B7D44" w:rsidRPr="0012185C">
        <w:rPr>
          <w:rFonts w:eastAsiaTheme="minorEastAsia" w:cs="Times New Roman"/>
          <w:color w:val="202124"/>
        </w:rPr>
        <w:t>u</w:t>
      </w:r>
      <w:r w:rsidRPr="0012185C">
        <w:rPr>
          <w:rFonts w:eastAsiaTheme="minorEastAsia" w:cs="Times New Roman"/>
          <w:color w:val="202124"/>
        </w:rPr>
        <w:t xml:space="preserve"> izstrādē un nodrošināšanā, kā arī IKT projektu </w:t>
      </w:r>
      <w:r w:rsidR="34D5A556" w:rsidRPr="0012185C">
        <w:rPr>
          <w:rFonts w:eastAsiaTheme="minorEastAsia" w:cs="Times New Roman"/>
          <w:color w:val="202124"/>
        </w:rPr>
        <w:t>īstenošanā</w:t>
      </w:r>
      <w:r w:rsidRPr="0012185C">
        <w:rPr>
          <w:rFonts w:eastAsiaTheme="minorEastAsia" w:cs="Times New Roman"/>
          <w:color w:val="202124"/>
        </w:rPr>
        <w:t>, tiek apmācīti digitālās transformācijas un sabiedrības pārvaldības prasmēs, tai skaitā IKT, pakalpojumu un kvalitātes pārvaldības standartos, IT risinājumos, mākslīgajā intelektā, informācijpratībā u.c.;</w:t>
      </w:r>
    </w:p>
    <w:p w14:paraId="45426738" w14:textId="63F44120" w:rsidR="00A22D7F" w:rsidRPr="0012185C" w:rsidRDefault="00A22D7F" w:rsidP="0005167E">
      <w:pPr>
        <w:pStyle w:val="ListParagraph"/>
        <w:numPr>
          <w:ilvl w:val="0"/>
          <w:numId w:val="42"/>
        </w:numPr>
        <w:spacing w:after="160"/>
        <w:jc w:val="both"/>
        <w:rPr>
          <w:rFonts w:eastAsiaTheme="minorEastAsia" w:cs="Times New Roman"/>
          <w:color w:val="202124"/>
        </w:rPr>
      </w:pPr>
      <w:r w:rsidRPr="0012185C">
        <w:rPr>
          <w:rFonts w:eastAsiaTheme="minorEastAsia" w:cs="Times New Roman"/>
          <w:color w:val="202124"/>
        </w:rPr>
        <w:t>Valsts pārvalde</w:t>
      </w:r>
      <w:r w:rsidR="00396995" w:rsidRPr="0012185C">
        <w:rPr>
          <w:rFonts w:eastAsiaTheme="minorEastAsia" w:cs="Times New Roman"/>
          <w:color w:val="202124"/>
        </w:rPr>
        <w:t>, tostarp pašvaldības</w:t>
      </w:r>
      <w:r w:rsidRPr="0012185C">
        <w:rPr>
          <w:rFonts w:eastAsiaTheme="minorEastAsia" w:cs="Times New Roman"/>
          <w:color w:val="202124"/>
        </w:rPr>
        <w:t xml:space="preserve"> digitālās transformācijas procesā tiek </w:t>
      </w:r>
      <w:r w:rsidR="7EE9264E" w:rsidRPr="0012185C">
        <w:rPr>
          <w:rFonts w:eastAsiaTheme="minorEastAsia" w:cs="Times New Roman"/>
          <w:bCs/>
          <w:color w:val="202124"/>
        </w:rPr>
        <w:t>atbalstīta</w:t>
      </w:r>
      <w:r w:rsidR="24C5138F" w:rsidRPr="0012185C">
        <w:rPr>
          <w:rFonts w:eastAsiaTheme="minorEastAsia" w:cs="Times New Roman"/>
          <w:bCs/>
          <w:color w:val="202124"/>
        </w:rPr>
        <w:t>s</w:t>
      </w:r>
      <w:r w:rsidRPr="0012185C">
        <w:rPr>
          <w:rFonts w:eastAsiaTheme="minorEastAsia" w:cs="Times New Roman"/>
          <w:color w:val="202124"/>
        </w:rPr>
        <w:t xml:space="preserve"> caur IKT kompetenču centriem – pakalpojumu pārvaldības, koplietošanas komponenšu u.c. </w:t>
      </w:r>
      <w:r w:rsidR="00C0031B" w:rsidRPr="0012185C">
        <w:rPr>
          <w:rFonts w:eastAsiaTheme="minorEastAsia" w:cs="Times New Roman"/>
          <w:color w:val="202124"/>
        </w:rPr>
        <w:t xml:space="preserve">jomās </w:t>
      </w:r>
      <w:r w:rsidRPr="0012185C">
        <w:rPr>
          <w:rFonts w:eastAsiaTheme="minorEastAsia" w:cs="Times New Roman"/>
          <w:color w:val="202124"/>
        </w:rPr>
        <w:t>IKT kompetenču centri tiek sertificēti atbilstoši ISO20000 standartam “Informācijas tehnoloģiju pakalpojumu vadības sistēmas”.</w:t>
      </w:r>
    </w:p>
    <w:p w14:paraId="7CD50946" w14:textId="388EC059" w:rsidR="00803BDE" w:rsidRPr="0012185C" w:rsidRDefault="00803BDE" w:rsidP="0005167E">
      <w:pPr>
        <w:pStyle w:val="ListParagraph"/>
        <w:numPr>
          <w:ilvl w:val="0"/>
          <w:numId w:val="42"/>
        </w:numPr>
        <w:spacing w:after="160"/>
        <w:jc w:val="both"/>
        <w:rPr>
          <w:rFonts w:eastAsiaTheme="minorEastAsia" w:cs="Times New Roman"/>
          <w:color w:val="202124"/>
        </w:rPr>
      </w:pPr>
      <w:r w:rsidRPr="0012185C">
        <w:rPr>
          <w:rFonts w:eastAsiaTheme="minorEastAsia" w:cs="Times New Roman"/>
          <w:color w:val="202124"/>
        </w:rPr>
        <w:t>Plašai sabiedrībai, īpaši jauniešiem, pieejamu tehnoloģiju inovāciju centru attīstība, apvienojumā ar tehnoloģiju pielietošanas atbalsta, prasmju attīstīšanas un sabiedrības iesaistes programmām.</w:t>
      </w:r>
    </w:p>
    <w:p w14:paraId="0120DAE8" w14:textId="1EF6FD42" w:rsidR="00AA09E2" w:rsidRPr="0012185C" w:rsidRDefault="00AA09E2" w:rsidP="0005167E">
      <w:pPr>
        <w:pStyle w:val="ListParagraph"/>
        <w:numPr>
          <w:ilvl w:val="0"/>
          <w:numId w:val="42"/>
        </w:numPr>
        <w:spacing w:after="160"/>
        <w:jc w:val="both"/>
        <w:rPr>
          <w:rFonts w:eastAsiaTheme="minorEastAsia" w:cs="Times New Roman"/>
          <w:color w:val="202124"/>
        </w:rPr>
      </w:pPr>
      <w:r w:rsidRPr="0012185C">
        <w:rPr>
          <w:rFonts w:eastAsia="Times New Roman" w:cs="Times New Roman"/>
        </w:rPr>
        <w:t>Nepieciešams veicināt privātā sektora motivāciju, uzņēmējdarbībā arvien plašāk izmantot digitālos risinājumus un pilnveidot darbinieku prasmes mērķtiecīgai tehnoloģiju izmantošanai, tādejādi paaugstinot privātā sektora produktivitāti, pārorientāciju, eksportspēju un konkurētspēju tirgū, kā arī datos balstītu lēmumu pieņemšanu.</w:t>
      </w:r>
    </w:p>
    <w:p w14:paraId="7DF6E46F" w14:textId="2F01907D" w:rsidR="00AA09E2" w:rsidRPr="00861E2D" w:rsidRDefault="00AA09E2" w:rsidP="0005167E">
      <w:pPr>
        <w:pStyle w:val="ListParagraph"/>
        <w:numPr>
          <w:ilvl w:val="0"/>
          <w:numId w:val="42"/>
        </w:numPr>
        <w:spacing w:after="160"/>
        <w:jc w:val="both"/>
        <w:rPr>
          <w:rFonts w:eastAsiaTheme="minorEastAsia" w:cs="Times New Roman"/>
          <w:color w:val="202124"/>
        </w:rPr>
      </w:pPr>
      <w:r w:rsidRPr="0012185C">
        <w:rPr>
          <w:rFonts w:eastAsia="Times New Roman" w:cs="Times New Roman"/>
        </w:rPr>
        <w:t>Nepieciešams sekmēt sabiedrības digitālo inovāciju potenciālu nodrošinot tādu digitālo prasmju visaptverošu attīstīšanu sabiedrībā, kuras var izmantot jaunu, inovatīvu produktu un pakalpojumu radīšanā, vienlaikus nodrošinot plaši pieejamu moderno tehnoloģiju (brīvpieejas) pieejamību un to pielietošanas atbalstu.</w:t>
      </w:r>
    </w:p>
    <w:p w14:paraId="1F7EAA9C" w14:textId="6E6019F5" w:rsidR="00A22D7F" w:rsidRPr="00861E2D" w:rsidRDefault="00A22D7F" w:rsidP="00A416D9">
      <w:pPr>
        <w:spacing w:before="240" w:after="240" w:line="240" w:lineRule="auto"/>
        <w:jc w:val="both"/>
        <w:outlineLvl w:val="4"/>
        <w:rPr>
          <w:rFonts w:ascii="Times New Roman" w:eastAsia="Times New Roman" w:hAnsi="Times New Roman" w:cs="Times New Roman"/>
          <w:b/>
          <w:color w:val="C00000"/>
          <w:sz w:val="24"/>
          <w:szCs w:val="24"/>
          <w:lang w:val="lv"/>
        </w:rPr>
      </w:pPr>
      <w:r w:rsidRPr="00861E2D">
        <w:rPr>
          <w:rFonts w:ascii="Times New Roman" w:eastAsia="Times New Roman" w:hAnsi="Times New Roman" w:cs="Times New Roman"/>
          <w:b/>
          <w:color w:val="C00000"/>
          <w:sz w:val="24"/>
          <w:szCs w:val="24"/>
          <w:lang w:val="lv"/>
        </w:rPr>
        <w:t>Sagaidāmie rezultāti</w:t>
      </w:r>
    </w:p>
    <w:p w14:paraId="6779F1B2" w14:textId="3AC7B98B" w:rsidR="00A22D7F" w:rsidRPr="0012185C" w:rsidRDefault="00B32C0C" w:rsidP="0005167E">
      <w:pPr>
        <w:pStyle w:val="ListParagraph"/>
        <w:numPr>
          <w:ilvl w:val="0"/>
          <w:numId w:val="41"/>
        </w:numPr>
        <w:autoSpaceDE w:val="0"/>
        <w:autoSpaceDN w:val="0"/>
        <w:adjustRightInd w:val="0"/>
        <w:jc w:val="both"/>
        <w:rPr>
          <w:rFonts w:eastAsiaTheme="minorEastAsia" w:cs="Times New Roman"/>
          <w:color w:val="202124"/>
        </w:rPr>
      </w:pPr>
      <w:r w:rsidRPr="0012185C">
        <w:rPr>
          <w:rFonts w:eastAsiaTheme="minorEastAsia" w:cs="Times New Roman"/>
          <w:color w:val="202124"/>
        </w:rPr>
        <w:t>P</w:t>
      </w:r>
      <w:r w:rsidR="00A22D7F" w:rsidRPr="0012185C">
        <w:rPr>
          <w:rFonts w:eastAsiaTheme="minorEastAsia" w:cs="Times New Roman"/>
          <w:color w:val="202124"/>
        </w:rPr>
        <w:t xml:space="preserve">ilnveidotas nodarbināto digitālās kompetences efektīvu un ilgtspējīgu </w:t>
      </w:r>
      <w:r w:rsidR="2D5B743D" w:rsidRPr="0012185C">
        <w:rPr>
          <w:rFonts w:eastAsiaTheme="minorEastAsia" w:cs="Times New Roman"/>
          <w:color w:val="202124"/>
        </w:rPr>
        <w:t xml:space="preserve">digitālo </w:t>
      </w:r>
      <w:r w:rsidR="0028210E" w:rsidRPr="0012185C">
        <w:rPr>
          <w:rFonts w:eastAsiaTheme="minorEastAsia" w:cs="Times New Roman"/>
          <w:color w:val="202124"/>
        </w:rPr>
        <w:t>risinājumu izstrādei.</w:t>
      </w:r>
    </w:p>
    <w:p w14:paraId="4C3A355F" w14:textId="5C9F0B05" w:rsidR="00A22D7F" w:rsidRPr="0012185C" w:rsidRDefault="00B32C0C" w:rsidP="0005167E">
      <w:pPr>
        <w:pStyle w:val="ListParagraph"/>
        <w:numPr>
          <w:ilvl w:val="0"/>
          <w:numId w:val="41"/>
        </w:numPr>
        <w:autoSpaceDE w:val="0"/>
        <w:autoSpaceDN w:val="0"/>
        <w:adjustRightInd w:val="0"/>
        <w:jc w:val="both"/>
        <w:rPr>
          <w:rFonts w:eastAsiaTheme="minorEastAsia" w:cs="Times New Roman"/>
          <w:color w:val="202124"/>
        </w:rPr>
      </w:pPr>
      <w:r w:rsidRPr="0012185C">
        <w:rPr>
          <w:rFonts w:eastAsiaTheme="minorEastAsia" w:cs="Times New Roman"/>
          <w:color w:val="202124"/>
        </w:rPr>
        <w:t>S</w:t>
      </w:r>
      <w:r w:rsidR="00A22D7F" w:rsidRPr="0012185C">
        <w:rPr>
          <w:rFonts w:eastAsiaTheme="minorEastAsia" w:cs="Times New Roman"/>
          <w:color w:val="202124"/>
        </w:rPr>
        <w:t xml:space="preserve">tiprināta </w:t>
      </w:r>
      <w:r w:rsidR="7C83A953" w:rsidRPr="0012185C">
        <w:rPr>
          <w:rFonts w:eastAsiaTheme="minorEastAsia" w:cs="Times New Roman"/>
          <w:color w:val="202124"/>
        </w:rPr>
        <w:t>iestāžu un</w:t>
      </w:r>
      <w:r w:rsidR="00A22D7F" w:rsidRPr="0012185C">
        <w:rPr>
          <w:rFonts w:eastAsiaTheme="minorEastAsia" w:cs="Times New Roman"/>
          <w:color w:val="202124"/>
        </w:rPr>
        <w:t xml:space="preserve"> uzņēm</w:t>
      </w:r>
      <w:r w:rsidR="008836D1">
        <w:rPr>
          <w:rFonts w:eastAsiaTheme="minorEastAsia" w:cs="Times New Roman"/>
          <w:color w:val="202124"/>
        </w:rPr>
        <w:t>ējsabiedrību</w:t>
      </w:r>
      <w:r w:rsidR="00A22D7F" w:rsidRPr="0012185C">
        <w:rPr>
          <w:rFonts w:eastAsiaTheme="minorEastAsia" w:cs="Times New Roman"/>
          <w:color w:val="202124"/>
        </w:rPr>
        <w:t xml:space="preserve"> vadītāju izpratne par digit</w:t>
      </w:r>
      <w:r w:rsidR="0028210E" w:rsidRPr="0012185C">
        <w:rPr>
          <w:rFonts w:eastAsiaTheme="minorEastAsia" w:cs="Times New Roman"/>
          <w:color w:val="202124"/>
        </w:rPr>
        <w:t xml:space="preserve">ālās transformācijas </w:t>
      </w:r>
      <w:r w:rsidR="00C0031B" w:rsidRPr="0012185C">
        <w:rPr>
          <w:rFonts w:eastAsiaTheme="minorEastAsia" w:cs="Times New Roman"/>
          <w:bCs/>
          <w:color w:val="202124"/>
        </w:rPr>
        <w:t>sniegtiem</w:t>
      </w:r>
      <w:r w:rsidR="4E1BBA6B" w:rsidRPr="0012185C">
        <w:rPr>
          <w:rFonts w:eastAsiaTheme="minorEastAsia" w:cs="Times New Roman"/>
          <w:bCs/>
          <w:color w:val="202124"/>
        </w:rPr>
        <w:t xml:space="preserve"> </w:t>
      </w:r>
      <w:r w:rsidR="0028210E" w:rsidRPr="0012185C">
        <w:rPr>
          <w:rFonts w:eastAsiaTheme="minorEastAsia" w:cs="Times New Roman"/>
          <w:color w:val="202124"/>
        </w:rPr>
        <w:t>ieguvumiem.</w:t>
      </w:r>
    </w:p>
    <w:p w14:paraId="701E5314" w14:textId="72338FEC" w:rsidR="00A22D7F" w:rsidRPr="0012185C" w:rsidRDefault="00B32C0C" w:rsidP="0005167E">
      <w:pPr>
        <w:pStyle w:val="ListParagraph"/>
        <w:numPr>
          <w:ilvl w:val="0"/>
          <w:numId w:val="41"/>
        </w:numPr>
        <w:autoSpaceDE w:val="0"/>
        <w:autoSpaceDN w:val="0"/>
        <w:adjustRightInd w:val="0"/>
        <w:rPr>
          <w:rFonts w:eastAsiaTheme="minorEastAsia" w:cs="Times New Roman"/>
          <w:color w:val="202124"/>
        </w:rPr>
      </w:pPr>
      <w:r w:rsidRPr="0012185C">
        <w:rPr>
          <w:rFonts w:eastAsiaTheme="minorEastAsia" w:cs="Times New Roman"/>
          <w:color w:val="202124"/>
        </w:rPr>
        <w:t>A</w:t>
      </w:r>
      <w:r w:rsidR="00A22D7F" w:rsidRPr="0012185C">
        <w:rPr>
          <w:rFonts w:eastAsiaTheme="minorEastAsia" w:cs="Times New Roman"/>
          <w:color w:val="202124"/>
        </w:rPr>
        <w:t xml:space="preserve">ugsti kvalificēts Latvijas IKT darbaspēks, kas spēj attīstīt un ražot izcilus </w:t>
      </w:r>
      <w:r w:rsidR="06B01FAA" w:rsidRPr="0012185C">
        <w:rPr>
          <w:rFonts w:eastAsiaTheme="minorEastAsia" w:cs="Times New Roman"/>
          <w:color w:val="202124"/>
        </w:rPr>
        <w:t xml:space="preserve">digitālos </w:t>
      </w:r>
      <w:r w:rsidR="00A22D7F" w:rsidRPr="0012185C">
        <w:rPr>
          <w:rFonts w:eastAsiaTheme="minorEastAsia" w:cs="Times New Roman"/>
          <w:color w:val="202124"/>
        </w:rPr>
        <w:t xml:space="preserve">produktus un </w:t>
      </w:r>
      <w:r w:rsidR="39C411A8" w:rsidRPr="0012185C">
        <w:rPr>
          <w:rFonts w:eastAsiaTheme="minorEastAsia" w:cs="Times New Roman"/>
          <w:color w:val="202124"/>
        </w:rPr>
        <w:t>elektroniskos</w:t>
      </w:r>
      <w:r w:rsidR="7EE9264E" w:rsidRPr="0012185C">
        <w:rPr>
          <w:rFonts w:eastAsiaTheme="minorEastAsia" w:cs="Times New Roman"/>
          <w:color w:val="202124"/>
        </w:rPr>
        <w:t xml:space="preserve"> </w:t>
      </w:r>
      <w:r w:rsidR="0028210E" w:rsidRPr="0012185C">
        <w:rPr>
          <w:rFonts w:eastAsiaTheme="minorEastAsia" w:cs="Times New Roman"/>
          <w:color w:val="202124"/>
        </w:rPr>
        <w:t>risinājumus.</w:t>
      </w:r>
    </w:p>
    <w:p w14:paraId="566610BD" w14:textId="2E82BBC4" w:rsidR="00A22D7F" w:rsidRPr="0012185C" w:rsidRDefault="00B32C0C" w:rsidP="0005167E">
      <w:pPr>
        <w:pStyle w:val="ListParagraph"/>
        <w:numPr>
          <w:ilvl w:val="0"/>
          <w:numId w:val="41"/>
        </w:numPr>
        <w:autoSpaceDE w:val="0"/>
        <w:autoSpaceDN w:val="0"/>
        <w:adjustRightInd w:val="0"/>
        <w:jc w:val="both"/>
        <w:rPr>
          <w:rFonts w:eastAsia="Times New Roman" w:cs="Times New Roman"/>
          <w:color w:val="202124"/>
        </w:rPr>
      </w:pPr>
      <w:r w:rsidRPr="0012185C">
        <w:rPr>
          <w:rFonts w:eastAsiaTheme="minorEastAsia" w:cs="Times New Roman"/>
          <w:color w:val="202124"/>
        </w:rPr>
        <w:t>A</w:t>
      </w:r>
      <w:r w:rsidR="00A22D7F" w:rsidRPr="0012185C">
        <w:rPr>
          <w:rFonts w:eastAsiaTheme="minorEastAsia" w:cs="Times New Roman"/>
          <w:color w:val="202124"/>
        </w:rPr>
        <w:t>pmācīti speciālist</w:t>
      </w:r>
      <w:r w:rsidR="5D798A51" w:rsidRPr="0012185C">
        <w:rPr>
          <w:rFonts w:eastAsiaTheme="minorEastAsia" w:cs="Times New Roman"/>
          <w:color w:val="202124"/>
        </w:rPr>
        <w:t>i</w:t>
      </w:r>
      <w:r w:rsidR="00A22D7F" w:rsidRPr="0012185C">
        <w:rPr>
          <w:rFonts w:eastAsiaTheme="minorEastAsia" w:cs="Times New Roman"/>
          <w:color w:val="202124"/>
        </w:rPr>
        <w:t xml:space="preserve"> mākslīgā intelekta, kiberdrošības, augstas veiktspējas skaitļošanas mācību pro</w:t>
      </w:r>
      <w:r w:rsidR="00A22D7F" w:rsidRPr="0012185C">
        <w:rPr>
          <w:rFonts w:eastAsia="Times New Roman" w:cs="Times New Roman"/>
          <w:color w:val="202124"/>
        </w:rPr>
        <w:t>grammu ietvaros, ko piedāvā Eiropas digitālo inovāciju centru tīkls</w:t>
      </w:r>
      <w:r w:rsidR="0028210E" w:rsidRPr="0012185C">
        <w:rPr>
          <w:rFonts w:eastAsia="Times New Roman" w:cs="Times New Roman"/>
          <w:color w:val="202124"/>
        </w:rPr>
        <w:t>.</w:t>
      </w:r>
    </w:p>
    <w:p w14:paraId="249D00D9" w14:textId="772B9EFB" w:rsidR="00A22D7F" w:rsidRPr="0012185C" w:rsidRDefault="00B32C0C" w:rsidP="0005167E">
      <w:pPr>
        <w:pStyle w:val="ListParagraph"/>
        <w:numPr>
          <w:ilvl w:val="0"/>
          <w:numId w:val="41"/>
        </w:numPr>
        <w:autoSpaceDE w:val="0"/>
        <w:autoSpaceDN w:val="0"/>
        <w:adjustRightInd w:val="0"/>
        <w:jc w:val="both"/>
        <w:rPr>
          <w:rFonts w:eastAsiaTheme="minorEastAsia" w:cs="Times New Roman"/>
          <w:color w:val="202124"/>
        </w:rPr>
      </w:pPr>
      <w:r w:rsidRPr="0012185C">
        <w:rPr>
          <w:rFonts w:eastAsia="Times New Roman" w:cs="Times New Roman"/>
          <w:color w:val="202124"/>
        </w:rPr>
        <w:lastRenderedPageBreak/>
        <w:t>Ī</w:t>
      </w:r>
      <w:r w:rsidR="00A22D7F" w:rsidRPr="0012185C">
        <w:rPr>
          <w:rFonts w:eastAsia="Times New Roman" w:cs="Times New Roman"/>
          <w:color w:val="202124"/>
        </w:rPr>
        <w:t>stenota vīzija par Latviju kā viedo tehnoloģiju izstrādes un ražošanas izcilības centru, kā arī pievilcīgu biznesa attīstības centru.</w:t>
      </w:r>
    </w:p>
    <w:p w14:paraId="19572604" w14:textId="6D68A044" w:rsidR="00803BDE" w:rsidRPr="0012185C" w:rsidRDefault="00B32C0C" w:rsidP="0005167E">
      <w:pPr>
        <w:pStyle w:val="ListParagraph"/>
        <w:numPr>
          <w:ilvl w:val="0"/>
          <w:numId w:val="41"/>
        </w:numPr>
        <w:autoSpaceDE w:val="0"/>
        <w:autoSpaceDN w:val="0"/>
        <w:adjustRightInd w:val="0"/>
        <w:jc w:val="both"/>
        <w:rPr>
          <w:rFonts w:eastAsiaTheme="minorEastAsia" w:cs="Times New Roman"/>
          <w:color w:val="202124"/>
        </w:rPr>
      </w:pPr>
      <w:r w:rsidRPr="0012185C">
        <w:rPr>
          <w:rFonts w:eastAsiaTheme="minorEastAsia" w:cs="Times New Roman"/>
          <w:color w:val="202124"/>
        </w:rPr>
        <w:t>S</w:t>
      </w:r>
      <w:r w:rsidR="00803BDE" w:rsidRPr="0012185C">
        <w:rPr>
          <w:rFonts w:eastAsiaTheme="minorEastAsia" w:cs="Times New Roman"/>
          <w:color w:val="202124"/>
        </w:rPr>
        <w:t>abiedrība, īpaši jaunieši, var izmantot savu radošo potenciālu, lai ar viegli pieejamām modernajām tehnoloģijām attīstītu jaunus produktus un pakalpojumus.</w:t>
      </w:r>
    </w:p>
    <w:p w14:paraId="355BAB5F" w14:textId="50002BDE" w:rsidR="00264AEC" w:rsidRDefault="00264AEC" w:rsidP="00A416D9">
      <w:pPr>
        <w:spacing w:before="240" w:after="240" w:line="240" w:lineRule="auto"/>
        <w:jc w:val="both"/>
        <w:outlineLvl w:val="4"/>
        <w:rPr>
          <w:rFonts w:ascii="Times New Roman" w:eastAsia="Times New Roman" w:hAnsi="Times New Roman" w:cs="Times New Roman"/>
          <w:b/>
          <w:color w:val="C00000"/>
          <w:sz w:val="24"/>
          <w:szCs w:val="24"/>
          <w:lang w:val="lv"/>
        </w:rPr>
      </w:pPr>
      <w:r w:rsidRPr="00861E2D">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782DCB" w:rsidRPr="0012185C" w14:paraId="33432F67" w14:textId="77777777" w:rsidTr="00782DCB">
        <w:trPr>
          <w:cantSplit/>
        </w:trPr>
        <w:tc>
          <w:tcPr>
            <w:tcW w:w="1267" w:type="dxa"/>
            <w:tcBorders>
              <w:bottom w:val="single" w:sz="4" w:space="0" w:color="auto"/>
            </w:tcBorders>
            <w:shd w:val="clear" w:color="auto" w:fill="D9D9D9" w:themeFill="background1" w:themeFillShade="D9"/>
            <w:vAlign w:val="center"/>
          </w:tcPr>
          <w:p w14:paraId="4F812D54" w14:textId="39A2138C" w:rsidR="00782DCB" w:rsidRPr="00782DCB" w:rsidRDefault="00782DCB" w:rsidP="00782DCB">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326" w:type="dxa"/>
            <w:tcBorders>
              <w:bottom w:val="single" w:sz="4" w:space="0" w:color="auto"/>
            </w:tcBorders>
            <w:shd w:val="clear" w:color="auto" w:fill="D9D9D9" w:themeFill="background1" w:themeFillShade="D9"/>
            <w:vAlign w:val="center"/>
          </w:tcPr>
          <w:p w14:paraId="29B4C7A2" w14:textId="77777777" w:rsidR="00782DCB" w:rsidRPr="0012185C" w:rsidRDefault="00782DCB" w:rsidP="00782DCB">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75B5CB5" w14:textId="77777777"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70050D7" w14:textId="77777777" w:rsidR="00782DCB"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22A0DB7" w14:textId="77777777"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25CF581" w14:textId="77777777" w:rsidR="00782DCB" w:rsidRPr="005B4417" w:rsidRDefault="00782DCB" w:rsidP="00782DCB">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4BECEF7B" w14:textId="77777777" w:rsidTr="00782DCB">
        <w:tc>
          <w:tcPr>
            <w:tcW w:w="1267" w:type="dxa"/>
            <w:tcBorders>
              <w:top w:val="single" w:sz="4" w:space="0" w:color="auto"/>
            </w:tcBorders>
            <w:shd w:val="clear" w:color="auto" w:fill="F2F2F2" w:themeFill="background1" w:themeFillShade="F2"/>
            <w:vAlign w:val="center"/>
          </w:tcPr>
          <w:p w14:paraId="337E5E95" w14:textId="7F0BBC2B" w:rsidR="005B4417" w:rsidRPr="0012185C" w:rsidRDefault="005B4417" w:rsidP="00782DCB">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sidR="00782DCB">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p>
        </w:tc>
        <w:tc>
          <w:tcPr>
            <w:tcW w:w="3326" w:type="dxa"/>
            <w:tcBorders>
              <w:top w:val="single" w:sz="4" w:space="0" w:color="auto"/>
            </w:tcBorders>
            <w:shd w:val="clear" w:color="auto" w:fill="F2F2F2" w:themeFill="background1" w:themeFillShade="F2"/>
            <w:vAlign w:val="center"/>
          </w:tcPr>
          <w:p w14:paraId="11FF3DA4" w14:textId="4FAA9AB5" w:rsidR="005B4417" w:rsidRPr="0012185C" w:rsidRDefault="00782DCB" w:rsidP="002D0EA4">
            <w:pPr>
              <w:pStyle w:val="Default"/>
              <w:rPr>
                <w:rFonts w:ascii="Times New Roman" w:hAnsi="Times New Roman" w:cs="Times New Roman"/>
              </w:rPr>
            </w:pPr>
            <w:r w:rsidRPr="0012185C">
              <w:rPr>
                <w:rFonts w:ascii="Times New Roman" w:hAnsi="Times New Roman" w:cs="Times New Roman"/>
              </w:rPr>
              <w:t>Digitalizācijas un vispārējo digitālo prasmju stiprināšana</w:t>
            </w:r>
            <w:r w:rsidR="000A3FB1">
              <w:rPr>
                <w:rFonts w:ascii="Times New Roman" w:hAnsi="Times New Roman" w:cs="Times New Roman"/>
              </w:rPr>
              <w:t>s komersantiem plāna izveide u</w:t>
            </w:r>
            <w:r>
              <w:rPr>
                <w:rFonts w:ascii="Times New Roman" w:hAnsi="Times New Roman" w:cs="Times New Roman"/>
              </w:rPr>
              <w:t>n īstenošana</w:t>
            </w:r>
          </w:p>
        </w:tc>
        <w:tc>
          <w:tcPr>
            <w:tcW w:w="990" w:type="dxa"/>
            <w:tcBorders>
              <w:top w:val="single" w:sz="4" w:space="0" w:color="auto"/>
            </w:tcBorders>
            <w:shd w:val="clear" w:color="auto" w:fill="F2F2F2" w:themeFill="background1" w:themeFillShade="F2"/>
            <w:vAlign w:val="center"/>
          </w:tcPr>
          <w:p w14:paraId="07EC894F"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85C4F2D"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28564305" w14:textId="1E36D21C" w:rsidR="005B4417" w:rsidRPr="0012185C" w:rsidRDefault="00782DCB" w:rsidP="00782DCB">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1055F036" w14:textId="7145C655" w:rsidR="005B4417" w:rsidRPr="0012185C" w:rsidRDefault="00847AF2" w:rsidP="00847AF2">
            <w:pPr>
              <w:pStyle w:val="Default"/>
              <w:jc w:val="center"/>
              <w:rPr>
                <w:rFonts w:ascii="Times New Roman" w:hAnsi="Times New Roman" w:cs="Times New Roman"/>
              </w:rPr>
            </w:pPr>
            <w:r>
              <w:rPr>
                <w:rFonts w:ascii="Times New Roman" w:hAnsi="Times New Roman" w:cs="Times New Roman"/>
              </w:rPr>
              <w:t>V</w:t>
            </w:r>
            <w:r w:rsidR="00782DCB" w:rsidRPr="0012185C">
              <w:rPr>
                <w:rFonts w:ascii="Times New Roman" w:hAnsi="Times New Roman" w:cs="Times New Roman"/>
              </w:rPr>
              <w:t>isas ministrijas</w:t>
            </w:r>
          </w:p>
        </w:tc>
      </w:tr>
    </w:tbl>
    <w:p w14:paraId="3CA2A294" w14:textId="64C3B575" w:rsidR="00E21D83" w:rsidRDefault="00E21D83" w:rsidP="00A22D7F">
      <w:pPr>
        <w:autoSpaceDE w:val="0"/>
        <w:autoSpaceDN w:val="0"/>
        <w:adjustRightInd w:val="0"/>
        <w:spacing w:after="0" w:line="240" w:lineRule="auto"/>
        <w:jc w:val="both"/>
        <w:rPr>
          <w:rFonts w:ascii="Times New Roman" w:eastAsia="Times New Roman" w:hAnsi="Times New Roman" w:cs="Times New Roman"/>
          <w:color w:val="202124"/>
        </w:rPr>
      </w:pPr>
    </w:p>
    <w:p w14:paraId="43152F7B" w14:textId="77777777" w:rsidR="00E21D83" w:rsidRDefault="00E21D83">
      <w:pPr>
        <w:rPr>
          <w:rFonts w:ascii="Times New Roman" w:eastAsia="Times New Roman" w:hAnsi="Times New Roman" w:cs="Times New Roman"/>
          <w:color w:val="202124"/>
        </w:rPr>
      </w:pPr>
      <w:r>
        <w:rPr>
          <w:rFonts w:ascii="Times New Roman" w:eastAsia="Times New Roman" w:hAnsi="Times New Roman" w:cs="Times New Roman"/>
          <w:color w:val="202124"/>
        </w:rPr>
        <w:br w:type="page"/>
      </w:r>
    </w:p>
    <w:p w14:paraId="150E621A" w14:textId="04F94870" w:rsidR="006B7B2C" w:rsidRDefault="0054366A" w:rsidP="00A416D9">
      <w:pPr>
        <w:spacing w:before="240" w:after="240" w:line="240" w:lineRule="auto"/>
        <w:jc w:val="both"/>
        <w:outlineLvl w:val="2"/>
        <w:rPr>
          <w:rFonts w:ascii="Times New Roman" w:eastAsia="Times New Roman" w:hAnsi="Times New Roman" w:cs="Times New Roman"/>
          <w:b/>
          <w:color w:val="C00000"/>
          <w:sz w:val="24"/>
          <w:szCs w:val="24"/>
          <w:lang w:val="lv"/>
        </w:rPr>
      </w:pPr>
      <w:bookmarkStart w:id="30" w:name="_Toc60796010"/>
      <w:bookmarkStart w:id="31" w:name="_Toc61186347"/>
      <w:r>
        <w:rPr>
          <w:rFonts w:ascii="Times New Roman" w:eastAsia="Times New Roman" w:hAnsi="Times New Roman" w:cs="Times New Roman"/>
          <w:b/>
          <w:color w:val="C00000"/>
          <w:sz w:val="24"/>
          <w:szCs w:val="24"/>
          <w:lang w:val="lv"/>
        </w:rPr>
        <w:lastRenderedPageBreak/>
        <w:t xml:space="preserve">4.1.4. </w:t>
      </w:r>
      <w:r w:rsidR="001E1F49" w:rsidRPr="0054366A">
        <w:rPr>
          <w:rFonts w:ascii="Times New Roman" w:eastAsia="Times New Roman" w:hAnsi="Times New Roman" w:cs="Times New Roman"/>
          <w:b/>
          <w:color w:val="C00000"/>
          <w:sz w:val="24"/>
          <w:szCs w:val="24"/>
          <w:lang w:val="lv"/>
        </w:rPr>
        <w:t xml:space="preserve">Rīcības virziens: </w:t>
      </w:r>
      <w:r w:rsidR="00A22D7F" w:rsidRPr="0054366A">
        <w:rPr>
          <w:rFonts w:ascii="Times New Roman" w:eastAsia="Times New Roman" w:hAnsi="Times New Roman" w:cs="Times New Roman"/>
          <w:b/>
          <w:color w:val="C00000"/>
          <w:sz w:val="24"/>
          <w:szCs w:val="24"/>
          <w:lang w:val="lv"/>
        </w:rPr>
        <w:t>Ietekme</w:t>
      </w:r>
      <w:r w:rsidR="6A671A18" w:rsidRPr="0054366A">
        <w:rPr>
          <w:rFonts w:ascii="Times New Roman" w:eastAsia="Times New Roman" w:hAnsi="Times New Roman" w:cs="Times New Roman"/>
          <w:b/>
          <w:color w:val="C00000"/>
          <w:sz w:val="24"/>
          <w:szCs w:val="24"/>
          <w:lang w:val="lv"/>
        </w:rPr>
        <w:t xml:space="preserve"> un</w:t>
      </w:r>
      <w:r w:rsidR="00A22D7F" w:rsidRPr="0054366A">
        <w:rPr>
          <w:rFonts w:ascii="Times New Roman" w:eastAsia="Times New Roman" w:hAnsi="Times New Roman" w:cs="Times New Roman"/>
          <w:b/>
          <w:color w:val="C00000"/>
          <w:sz w:val="24"/>
          <w:szCs w:val="24"/>
          <w:lang w:val="lv"/>
        </w:rPr>
        <w:t xml:space="preserve"> </w:t>
      </w:r>
      <w:r w:rsidR="5922DA82" w:rsidRPr="0054366A">
        <w:rPr>
          <w:rFonts w:ascii="Times New Roman" w:eastAsia="Times New Roman" w:hAnsi="Times New Roman" w:cs="Times New Roman"/>
          <w:b/>
          <w:color w:val="C00000"/>
          <w:sz w:val="24"/>
          <w:szCs w:val="24"/>
          <w:lang w:val="lv"/>
        </w:rPr>
        <w:t>peļņa</w:t>
      </w:r>
      <w:bookmarkEnd w:id="30"/>
      <w:bookmarkEnd w:id="31"/>
    </w:p>
    <w:p w14:paraId="459C91AB" w14:textId="31F81A2F" w:rsidR="00D54385" w:rsidRPr="0054366A" w:rsidRDefault="00D54385"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4366A">
        <w:rPr>
          <w:rFonts w:ascii="Times New Roman" w:eastAsia="Times New Roman" w:hAnsi="Times New Roman" w:cs="Times New Roman"/>
          <w:b/>
          <w:color w:val="C00000"/>
          <w:sz w:val="24"/>
          <w:szCs w:val="24"/>
          <w:lang w:val="lv"/>
        </w:rPr>
        <w:t>Vīzija</w:t>
      </w:r>
    </w:p>
    <w:p w14:paraId="375DA133" w14:textId="578CD959" w:rsidR="00A22D7F" w:rsidRDefault="00A22D7F" w:rsidP="00F56624">
      <w:pPr>
        <w:jc w:val="both"/>
        <w:rPr>
          <w:rFonts w:ascii="Times New Roman" w:hAnsi="Times New Roman" w:cs="Times New Roman"/>
        </w:rPr>
      </w:pPr>
      <w:r w:rsidRPr="0012185C">
        <w:rPr>
          <w:rFonts w:ascii="Times New Roman" w:hAnsi="Times New Roman" w:cs="Times New Roman"/>
          <w:sz w:val="24"/>
          <w:szCs w:val="24"/>
        </w:rPr>
        <w:t>IKT nozare, augstskolas, zinātne, starptautiskie partneri īsteno liela apjoma un plašas ietekmes projektus, kam nepieciešamas dziļas un plašas IKT zināšanas</w:t>
      </w:r>
      <w:r w:rsidR="00D54385" w:rsidRPr="0012185C">
        <w:rPr>
          <w:rFonts w:ascii="Times New Roman" w:hAnsi="Times New Roman" w:cs="Times New Roman"/>
        </w:rPr>
        <w:t>.</w:t>
      </w:r>
    </w:p>
    <w:p w14:paraId="290D9788" w14:textId="77777777" w:rsidR="00D54385" w:rsidRPr="0054366A" w:rsidRDefault="00D54385"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4366A">
        <w:rPr>
          <w:rFonts w:ascii="Times New Roman" w:eastAsia="Times New Roman" w:hAnsi="Times New Roman" w:cs="Times New Roman"/>
          <w:b/>
          <w:color w:val="C00000"/>
          <w:sz w:val="24"/>
          <w:szCs w:val="24"/>
          <w:lang w:val="lv"/>
        </w:rPr>
        <w:t>Rīcības nolūks</w:t>
      </w:r>
    </w:p>
    <w:p w14:paraId="4AEDD40D" w14:textId="79146163" w:rsidR="00D54385" w:rsidRDefault="00D54385" w:rsidP="00D54385">
      <w:pPr>
        <w:autoSpaceDE w:val="0"/>
        <w:autoSpaceDN w:val="0"/>
        <w:adjustRightInd w:val="0"/>
        <w:jc w:val="both"/>
        <w:rPr>
          <w:rFonts w:ascii="Times New Roman" w:hAnsi="Times New Roman" w:cs="Times New Roman"/>
          <w:sz w:val="24"/>
          <w:szCs w:val="24"/>
        </w:rPr>
      </w:pPr>
      <w:r w:rsidRPr="0012185C">
        <w:rPr>
          <w:rFonts w:ascii="Times New Roman" w:hAnsi="Times New Roman" w:cs="Times New Roman"/>
          <w:sz w:val="24"/>
          <w:szCs w:val="24"/>
        </w:rPr>
        <w:t>Izveidot atbalsta sistēm</w:t>
      </w:r>
      <w:r w:rsidR="00C0031B" w:rsidRPr="0012185C">
        <w:rPr>
          <w:rFonts w:ascii="Times New Roman" w:hAnsi="Times New Roman" w:cs="Times New Roman"/>
          <w:sz w:val="24"/>
          <w:szCs w:val="24"/>
        </w:rPr>
        <w:t>u</w:t>
      </w:r>
      <w:r w:rsidRPr="0012185C">
        <w:rPr>
          <w:rFonts w:ascii="Times New Roman" w:hAnsi="Times New Roman" w:cs="Times New Roman"/>
          <w:sz w:val="24"/>
          <w:szCs w:val="24"/>
        </w:rPr>
        <w:t>, lai attīstītu digitālo inovāciju radīšanai un komercializēšanai nepieciešamās prasmes, kas izmantojot inovāciju infrastruktūru ļauj efektīvi risināt sabiedrības aktuālos izaicinājumus, būtiski paātrināt tautsaimniecības digitālo transformāciju, kā arī radīt starptautiski konkurētspējīgus produktus un pakalpojumus ar augstu pievienoto vērtību. Ieviest pieej</w:t>
      </w:r>
      <w:r w:rsidR="00C0031B" w:rsidRPr="0012185C">
        <w:rPr>
          <w:rFonts w:ascii="Times New Roman" w:hAnsi="Times New Roman" w:cs="Times New Roman"/>
          <w:sz w:val="24"/>
          <w:szCs w:val="24"/>
        </w:rPr>
        <w:t>u</w:t>
      </w:r>
      <w:r w:rsidRPr="0012185C">
        <w:rPr>
          <w:rFonts w:ascii="Times New Roman" w:hAnsi="Times New Roman" w:cs="Times New Roman"/>
          <w:sz w:val="24"/>
          <w:szCs w:val="24"/>
        </w:rPr>
        <w:t xml:space="preserve"> lietišķo pētniecību </w:t>
      </w:r>
      <w:r w:rsidR="739EC12D" w:rsidRPr="0012185C">
        <w:rPr>
          <w:rFonts w:ascii="Times New Roman" w:hAnsi="Times New Roman" w:cs="Times New Roman"/>
          <w:sz w:val="24"/>
          <w:szCs w:val="24"/>
        </w:rPr>
        <w:t xml:space="preserve">īstenot </w:t>
      </w:r>
      <w:r w:rsidRPr="0012185C">
        <w:rPr>
          <w:rFonts w:ascii="Times New Roman" w:hAnsi="Times New Roman" w:cs="Times New Roman"/>
          <w:sz w:val="24"/>
          <w:szCs w:val="24"/>
        </w:rPr>
        <w:t>kā pakalpojumu, kura virsmērķis ir radīt pievienoto vērtību klientam, iekļaujoties sistēmiskā procesā, kur pētniecības rezultāts attīstītās produktos un pakalpojumos, kā arī tālāk tiek komercializēts.</w:t>
      </w:r>
    </w:p>
    <w:p w14:paraId="3C53BE41" w14:textId="79BE97C2" w:rsidR="00A22D7F" w:rsidRPr="0054366A" w:rsidRDefault="00FF5708"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4366A">
        <w:rPr>
          <w:rFonts w:ascii="Times New Roman" w:eastAsia="Times New Roman" w:hAnsi="Times New Roman" w:cs="Times New Roman"/>
          <w:b/>
          <w:color w:val="C00000"/>
          <w:sz w:val="24"/>
          <w:szCs w:val="24"/>
          <w:lang w:val="lv"/>
        </w:rPr>
        <w:t>Esošā</w:t>
      </w:r>
      <w:r w:rsidR="0054366A">
        <w:rPr>
          <w:rFonts w:ascii="Times New Roman" w:eastAsia="Times New Roman" w:hAnsi="Times New Roman" w:cs="Times New Roman"/>
          <w:b/>
          <w:color w:val="C00000"/>
          <w:sz w:val="24"/>
          <w:szCs w:val="24"/>
          <w:lang w:val="lv"/>
        </w:rPr>
        <w:t>s</w:t>
      </w:r>
      <w:r w:rsidRPr="0054366A">
        <w:rPr>
          <w:rFonts w:ascii="Times New Roman" w:eastAsia="Times New Roman" w:hAnsi="Times New Roman" w:cs="Times New Roman"/>
          <w:b/>
          <w:color w:val="C00000"/>
          <w:sz w:val="24"/>
          <w:szCs w:val="24"/>
          <w:lang w:val="lv"/>
        </w:rPr>
        <w:t xml:space="preserve"> situācija</w:t>
      </w:r>
      <w:r w:rsidR="0054366A">
        <w:rPr>
          <w:rFonts w:ascii="Times New Roman" w:eastAsia="Times New Roman" w:hAnsi="Times New Roman" w:cs="Times New Roman"/>
          <w:b/>
          <w:color w:val="C00000"/>
          <w:sz w:val="24"/>
          <w:szCs w:val="24"/>
          <w:lang w:val="lv"/>
        </w:rPr>
        <w:t>s</w:t>
      </w:r>
      <w:r w:rsidRPr="0054366A">
        <w:rPr>
          <w:rFonts w:ascii="Times New Roman" w:eastAsia="Times New Roman" w:hAnsi="Times New Roman" w:cs="Times New Roman"/>
          <w:b/>
          <w:color w:val="C00000"/>
          <w:sz w:val="24"/>
          <w:szCs w:val="24"/>
          <w:lang w:val="lv"/>
        </w:rPr>
        <w:t xml:space="preserve"> apraksts</w:t>
      </w:r>
    </w:p>
    <w:p w14:paraId="3D509902" w14:textId="3DC8DBA0" w:rsidR="00A22D7F" w:rsidRPr="0012185C" w:rsidRDefault="00A22D7F" w:rsidP="373E2790">
      <w:pPr>
        <w:spacing w:line="240" w:lineRule="auto"/>
        <w:ind w:firstLine="720"/>
        <w:jc w:val="both"/>
        <w:rPr>
          <w:rFonts w:ascii="Times New Roman" w:hAnsi="Times New Roman" w:cs="Times New Roman"/>
        </w:rPr>
      </w:pPr>
      <w:r w:rsidRPr="0012185C">
        <w:rPr>
          <w:rFonts w:ascii="Times New Roman" w:eastAsia="Times New Roman" w:hAnsi="Times New Roman" w:cs="Times New Roman"/>
          <w:color w:val="000000" w:themeColor="text1"/>
          <w:sz w:val="24"/>
          <w:szCs w:val="24"/>
        </w:rPr>
        <w:t>Latvijas IKT sektors turpina attīstīties, uzrādot pastāvīgu ekonomisko izaugsmi, kā arī radot jaunas darba vietas</w:t>
      </w:r>
      <w:r w:rsidRPr="0012185C">
        <w:rPr>
          <w:rStyle w:val="FootnoteReference"/>
          <w:rFonts w:ascii="Times New Roman" w:eastAsia="Times New Roman" w:hAnsi="Times New Roman" w:cs="Times New Roman"/>
          <w:color w:val="000000" w:themeColor="text1"/>
          <w:sz w:val="24"/>
          <w:szCs w:val="24"/>
        </w:rPr>
        <w:footnoteReference w:id="27"/>
      </w:r>
      <w:r w:rsidRPr="0012185C">
        <w:rPr>
          <w:rFonts w:ascii="Times New Roman" w:eastAsia="Times New Roman" w:hAnsi="Times New Roman" w:cs="Times New Roman"/>
          <w:color w:val="000000" w:themeColor="text1"/>
          <w:sz w:val="24"/>
          <w:szCs w:val="24"/>
        </w:rPr>
        <w:t xml:space="preserve">. </w:t>
      </w:r>
      <w:r w:rsidRPr="0012185C">
        <w:rPr>
          <w:rFonts w:ascii="Times New Roman" w:eastAsia="Times New Roman" w:hAnsi="Times New Roman" w:cs="Times New Roman"/>
          <w:sz w:val="24"/>
          <w:szCs w:val="24"/>
        </w:rPr>
        <w:t xml:space="preserve">Tehnoloģiju attīstība maina darba tirgus struktūru un būtiski palielina ekonomikas produktivitāti. IKT aizvien vairāk integrējas visdažādākajās nozarēs, būtiski ietekmējot to </w:t>
      </w:r>
      <w:r w:rsidR="1481DFB1" w:rsidRPr="0012185C">
        <w:rPr>
          <w:rFonts w:ascii="Times New Roman" w:eastAsia="Times New Roman" w:hAnsi="Times New Roman" w:cs="Times New Roman"/>
          <w:sz w:val="24"/>
          <w:szCs w:val="24"/>
        </w:rPr>
        <w:t xml:space="preserve">konkurētspēju, </w:t>
      </w:r>
      <w:r w:rsidRPr="0012185C">
        <w:rPr>
          <w:rFonts w:ascii="Times New Roman" w:eastAsia="Times New Roman" w:hAnsi="Times New Roman" w:cs="Times New Roman"/>
          <w:sz w:val="24"/>
          <w:szCs w:val="24"/>
        </w:rPr>
        <w:t>produktivitāti un kļūstot par dzinējspēku visai ekonomikai. Līdz ar to</w:t>
      </w:r>
      <w:r w:rsidR="06DEAD9E" w:rsidRPr="0012185C">
        <w:rPr>
          <w:rFonts w:ascii="Times New Roman" w:eastAsia="Times New Roman" w:hAnsi="Times New Roman" w:cs="Times New Roman"/>
          <w:sz w:val="24"/>
          <w:szCs w:val="24"/>
        </w:rPr>
        <w:t>,</w:t>
      </w:r>
      <w:r w:rsidRPr="0012185C" w:rsidDel="00835CC5">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lai radītu produktus ar augstu pievienoto vērtību un eksporta potenciālu</w:t>
      </w:r>
      <w:r w:rsidR="558C069D" w:rsidRPr="0012185C">
        <w:rPr>
          <w:rFonts w:ascii="Times New Roman" w:eastAsia="Times New Roman" w:hAnsi="Times New Roman" w:cs="Times New Roman"/>
          <w:sz w:val="24"/>
          <w:szCs w:val="24"/>
        </w:rPr>
        <w:t>, pieprasījums pēc augsti kvalificētiem IKT ekspertiem ir visās nozarēs</w:t>
      </w:r>
      <w:r w:rsidRPr="0012185C">
        <w:rPr>
          <w:rFonts w:ascii="Times New Roman" w:eastAsia="Times New Roman" w:hAnsi="Times New Roman" w:cs="Times New Roman"/>
          <w:sz w:val="24"/>
          <w:szCs w:val="24"/>
        </w:rPr>
        <w:t xml:space="preserve">. </w:t>
      </w:r>
    </w:p>
    <w:p w14:paraId="580AA4C9" w14:textId="061570F0" w:rsidR="00A22D7F" w:rsidRPr="0012185C" w:rsidRDefault="00A22D7F" w:rsidP="373E2790">
      <w:pPr>
        <w:spacing w:line="240" w:lineRule="auto"/>
        <w:ind w:firstLine="720"/>
        <w:jc w:val="both"/>
        <w:rPr>
          <w:rFonts w:ascii="Times New Roman" w:eastAsia="Times New Roman" w:hAnsi="Times New Roman" w:cs="Times New Roman"/>
          <w:color w:val="0000FF"/>
          <w:sz w:val="24"/>
          <w:szCs w:val="24"/>
          <w:vertAlign w:val="superscript"/>
        </w:rPr>
      </w:pPr>
      <w:r w:rsidRPr="0012185C">
        <w:rPr>
          <w:rFonts w:ascii="Times New Roman" w:eastAsia="Times New Roman" w:hAnsi="Times New Roman" w:cs="Times New Roman"/>
          <w:sz w:val="24"/>
          <w:szCs w:val="24"/>
        </w:rPr>
        <w:t>Saskaņā ar Centrālās statistikas pārvaldes datiem</w:t>
      </w:r>
      <w:r w:rsidRPr="0012185C">
        <w:rPr>
          <w:rStyle w:val="FootnoteReference"/>
          <w:rFonts w:ascii="Times New Roman" w:eastAsia="Times New Roman" w:hAnsi="Times New Roman" w:cs="Times New Roman"/>
          <w:sz w:val="24"/>
          <w:szCs w:val="24"/>
        </w:rPr>
        <w:footnoteReference w:id="28"/>
      </w:r>
      <w:r w:rsidRPr="0012185C">
        <w:rPr>
          <w:rFonts w:ascii="Times New Roman" w:eastAsia="Times New Roman" w:hAnsi="Times New Roman" w:cs="Times New Roman"/>
          <w:sz w:val="24"/>
          <w:szCs w:val="24"/>
        </w:rPr>
        <w:t xml:space="preserve"> IKT speciālistus 2019.</w:t>
      </w:r>
      <w:r w:rsidR="008721DD" w:rsidRPr="0012185C">
        <w:rPr>
          <w:rFonts w:ascii="Times New Roman" w:eastAsia="Times New Roman" w:hAnsi="Times New Roman" w:cs="Times New Roman"/>
          <w:sz w:val="24"/>
          <w:szCs w:val="24"/>
        </w:rPr>
        <w:t> gadā nodarbināja vidēji 20,1 </w:t>
      </w:r>
      <w:r w:rsidRPr="0012185C">
        <w:rPr>
          <w:rFonts w:ascii="Times New Roman" w:eastAsia="Times New Roman" w:hAnsi="Times New Roman" w:cs="Times New Roman"/>
          <w:sz w:val="24"/>
          <w:szCs w:val="24"/>
        </w:rPr>
        <w:t xml:space="preserve">% uzņēmumu. Visvairāk IKT speciālistus </w:t>
      </w:r>
      <w:r w:rsidR="008721DD" w:rsidRPr="0012185C">
        <w:rPr>
          <w:rFonts w:ascii="Times New Roman" w:eastAsia="Times New Roman" w:hAnsi="Times New Roman" w:cs="Times New Roman"/>
          <w:sz w:val="24"/>
          <w:szCs w:val="24"/>
        </w:rPr>
        <w:t>nodarbina lielie uzņēmumi (76,4 %), mazāk – vidējie (35,0 </w:t>
      </w:r>
      <w:r w:rsidRPr="0012185C">
        <w:rPr>
          <w:rFonts w:ascii="Times New Roman" w:eastAsia="Times New Roman" w:hAnsi="Times New Roman" w:cs="Times New Roman"/>
          <w:sz w:val="24"/>
          <w:szCs w:val="24"/>
        </w:rPr>
        <w:t>%) un mazie (15,</w:t>
      </w:r>
      <w:r w:rsidR="008721DD" w:rsidRPr="0012185C">
        <w:rPr>
          <w:rFonts w:ascii="Times New Roman" w:eastAsia="Times New Roman" w:hAnsi="Times New Roman" w:cs="Times New Roman"/>
          <w:sz w:val="24"/>
          <w:szCs w:val="24"/>
        </w:rPr>
        <w:t>6 %) uzņēmumi. 2018. gadā 5,7 </w:t>
      </w:r>
      <w:r w:rsidRPr="0012185C">
        <w:rPr>
          <w:rFonts w:ascii="Times New Roman" w:eastAsia="Times New Roman" w:hAnsi="Times New Roman" w:cs="Times New Roman"/>
          <w:sz w:val="24"/>
          <w:szCs w:val="24"/>
        </w:rPr>
        <w:t>% uzņēmumu mēģināja pieņemt darbā IKT speciālistus. Grūtības aizpildīt IKT</w:t>
      </w:r>
      <w:r w:rsidR="008721DD" w:rsidRPr="0012185C">
        <w:rPr>
          <w:rFonts w:ascii="Times New Roman" w:eastAsia="Times New Roman" w:hAnsi="Times New Roman" w:cs="Times New Roman"/>
          <w:sz w:val="24"/>
          <w:szCs w:val="24"/>
        </w:rPr>
        <w:t xml:space="preserve"> speciālistu vakances bija 17,2 </w:t>
      </w:r>
      <w:r w:rsidRPr="0012185C">
        <w:rPr>
          <w:rFonts w:ascii="Times New Roman" w:eastAsia="Times New Roman" w:hAnsi="Times New Roman" w:cs="Times New Roman"/>
          <w:sz w:val="24"/>
          <w:szCs w:val="24"/>
        </w:rPr>
        <w:t>% lie</w:t>
      </w:r>
      <w:r w:rsidR="008721DD" w:rsidRPr="0012185C">
        <w:rPr>
          <w:rFonts w:ascii="Times New Roman" w:eastAsia="Times New Roman" w:hAnsi="Times New Roman" w:cs="Times New Roman"/>
          <w:sz w:val="24"/>
          <w:szCs w:val="24"/>
        </w:rPr>
        <w:t xml:space="preserve">lo uzņēmumu, savukārt tikai 4,2 % </w:t>
      </w:r>
      <w:r w:rsidR="0D0BC537" w:rsidRPr="0012185C">
        <w:rPr>
          <w:rFonts w:ascii="Times New Roman" w:eastAsia="Times New Roman" w:hAnsi="Times New Roman" w:cs="Times New Roman"/>
          <w:sz w:val="24"/>
          <w:szCs w:val="24"/>
        </w:rPr>
        <w:t>vidēj</w:t>
      </w:r>
      <w:r w:rsidR="62598731" w:rsidRPr="0012185C">
        <w:rPr>
          <w:rFonts w:ascii="Times New Roman" w:eastAsia="Times New Roman" w:hAnsi="Times New Roman" w:cs="Times New Roman"/>
          <w:sz w:val="24"/>
          <w:szCs w:val="24"/>
        </w:rPr>
        <w:t>iem</w:t>
      </w:r>
      <w:r w:rsidR="008721DD" w:rsidRPr="0012185C">
        <w:rPr>
          <w:rFonts w:ascii="Times New Roman" w:eastAsia="Times New Roman" w:hAnsi="Times New Roman" w:cs="Times New Roman"/>
          <w:sz w:val="24"/>
          <w:szCs w:val="24"/>
        </w:rPr>
        <w:t xml:space="preserve"> un 1,8 </w:t>
      </w:r>
      <w:r w:rsidRPr="0012185C">
        <w:rPr>
          <w:rFonts w:ascii="Times New Roman" w:eastAsia="Times New Roman" w:hAnsi="Times New Roman" w:cs="Times New Roman"/>
          <w:sz w:val="24"/>
          <w:szCs w:val="24"/>
        </w:rPr>
        <w:t>% maz</w:t>
      </w:r>
      <w:r w:rsidR="265AD2DA" w:rsidRPr="0012185C">
        <w:rPr>
          <w:rFonts w:ascii="Times New Roman" w:eastAsia="Times New Roman" w:hAnsi="Times New Roman" w:cs="Times New Roman"/>
          <w:sz w:val="24"/>
          <w:szCs w:val="24"/>
        </w:rPr>
        <w:t>ajiem</w:t>
      </w:r>
      <w:r w:rsidRPr="0012185C">
        <w:rPr>
          <w:rFonts w:ascii="Times New Roman" w:eastAsia="Times New Roman" w:hAnsi="Times New Roman" w:cs="Times New Roman"/>
          <w:sz w:val="24"/>
          <w:szCs w:val="24"/>
        </w:rPr>
        <w:t xml:space="preserve"> uzņēmum</w:t>
      </w:r>
      <w:r w:rsidR="2AD50150" w:rsidRPr="0012185C">
        <w:rPr>
          <w:rFonts w:ascii="Times New Roman" w:eastAsia="Times New Roman" w:hAnsi="Times New Roman" w:cs="Times New Roman"/>
          <w:sz w:val="24"/>
          <w:szCs w:val="24"/>
        </w:rPr>
        <w:t>iem</w:t>
      </w:r>
      <w:r w:rsidRPr="0012185C">
        <w:rPr>
          <w:rFonts w:ascii="Times New Roman" w:eastAsia="Times New Roman" w:hAnsi="Times New Roman" w:cs="Times New Roman"/>
          <w:sz w:val="24"/>
          <w:szCs w:val="24"/>
        </w:rPr>
        <w:t xml:space="preserve"> . IKT sektora uzņēmumu skaits piecu gadu laikā ir pieaudzis par p</w:t>
      </w:r>
      <w:r w:rsidR="008721DD" w:rsidRPr="0012185C">
        <w:rPr>
          <w:rFonts w:ascii="Times New Roman" w:eastAsia="Times New Roman" w:hAnsi="Times New Roman" w:cs="Times New Roman"/>
          <w:sz w:val="24"/>
          <w:szCs w:val="24"/>
        </w:rPr>
        <w:t xml:space="preserve">usotru tūkstoti uzņēmumu. 2018. </w:t>
      </w:r>
      <w:r w:rsidRPr="0012185C">
        <w:rPr>
          <w:rFonts w:ascii="Times New Roman" w:eastAsia="Times New Roman" w:hAnsi="Times New Roman" w:cs="Times New Roman"/>
          <w:sz w:val="24"/>
          <w:szCs w:val="24"/>
        </w:rPr>
        <w:t>gadā no tiem visvairāk darbojas dažādās IKT pa</w:t>
      </w:r>
      <w:r w:rsidR="00390861" w:rsidRPr="0012185C">
        <w:rPr>
          <w:rFonts w:ascii="Times New Roman" w:eastAsia="Times New Roman" w:hAnsi="Times New Roman" w:cs="Times New Roman"/>
          <w:sz w:val="24"/>
          <w:szCs w:val="24"/>
        </w:rPr>
        <w:t>kalpojumu sniegšanas nozarēs (6239 </w:t>
      </w:r>
      <w:r w:rsidRPr="0012185C">
        <w:rPr>
          <w:rFonts w:ascii="Times New Roman" w:eastAsia="Times New Roman" w:hAnsi="Times New Roman" w:cs="Times New Roman"/>
          <w:sz w:val="24"/>
          <w:szCs w:val="24"/>
        </w:rPr>
        <w:t>uzņēmumu). Kopējais IKT sek</w:t>
      </w:r>
      <w:r w:rsidR="00390861" w:rsidRPr="0012185C">
        <w:rPr>
          <w:rFonts w:ascii="Times New Roman" w:eastAsia="Times New Roman" w:hAnsi="Times New Roman" w:cs="Times New Roman"/>
          <w:sz w:val="24"/>
          <w:szCs w:val="24"/>
        </w:rPr>
        <w:t>tora uzņēmumu apgrozījums 2018. gadā sasniedza 3792,9 miljonus eiro. L</w:t>
      </w:r>
      <w:r w:rsidRPr="0012185C">
        <w:rPr>
          <w:rFonts w:ascii="Times New Roman" w:eastAsia="Times New Roman" w:hAnsi="Times New Roman" w:cs="Times New Roman"/>
          <w:sz w:val="24"/>
          <w:szCs w:val="24"/>
        </w:rPr>
        <w:t>ielāko daļu (55,</w:t>
      </w:r>
      <w:r w:rsidR="00390861" w:rsidRPr="0012185C">
        <w:rPr>
          <w:rFonts w:ascii="Times New Roman" w:eastAsia="Times New Roman" w:hAnsi="Times New Roman" w:cs="Times New Roman"/>
          <w:sz w:val="24"/>
          <w:szCs w:val="24"/>
        </w:rPr>
        <w:t>9</w:t>
      </w:r>
      <w:r w:rsidRPr="0012185C">
        <w:rPr>
          <w:rFonts w:ascii="Times New Roman" w:eastAsia="Times New Roman" w:hAnsi="Times New Roman" w:cs="Times New Roman"/>
          <w:sz w:val="24"/>
          <w:szCs w:val="24"/>
        </w:rPr>
        <w:t>%) no kopējā IKT sektora uzņēmumu apgrozījuma nodrošina IKT pakalpojum</w:t>
      </w:r>
      <w:r w:rsidR="00390861" w:rsidRPr="0012185C">
        <w:rPr>
          <w:rFonts w:ascii="Times New Roman" w:eastAsia="Times New Roman" w:hAnsi="Times New Roman" w:cs="Times New Roman"/>
          <w:sz w:val="24"/>
          <w:szCs w:val="24"/>
        </w:rPr>
        <w:t>u nozares uzņēmumi, savukārt mazāk (8,7 </w:t>
      </w:r>
      <w:r w:rsidRPr="0012185C">
        <w:rPr>
          <w:rFonts w:ascii="Times New Roman" w:eastAsia="Times New Roman" w:hAnsi="Times New Roman" w:cs="Times New Roman"/>
          <w:sz w:val="24"/>
          <w:szCs w:val="24"/>
        </w:rPr>
        <w:t>%) – IKT ražošanas nozaru uzņēmumi.</w:t>
      </w:r>
    </w:p>
    <w:p w14:paraId="2B60A2AA" w14:textId="646ECA40" w:rsidR="00A22D7F" w:rsidRPr="0012185C" w:rsidRDefault="00A22D7F" w:rsidP="00B32C0C">
      <w:pPr>
        <w:spacing w:line="240" w:lineRule="auto"/>
        <w:ind w:firstLine="720"/>
        <w:jc w:val="both"/>
        <w:rPr>
          <w:rFonts w:ascii="Times New Roman" w:eastAsia="Times New Roman" w:hAnsi="Times New Roman" w:cs="Times New Roman"/>
          <w:color w:val="0000FF"/>
          <w:sz w:val="24"/>
          <w:szCs w:val="24"/>
          <w:vertAlign w:val="superscript"/>
        </w:rPr>
      </w:pPr>
      <w:r w:rsidRPr="0012185C">
        <w:rPr>
          <w:rFonts w:ascii="Times New Roman" w:eastAsia="Times New Roman" w:hAnsi="Times New Roman" w:cs="Times New Roman"/>
          <w:color w:val="000000" w:themeColor="text1"/>
          <w:sz w:val="24"/>
          <w:szCs w:val="24"/>
        </w:rPr>
        <w:t xml:space="preserve">Viens no lielākajiem IKT nozares izaicinājumiem ir darbaspēka nepietiekamība. Cilvēkresursu bāzes uzlabošana ir priekšnoteikums gan esošo nozares </w:t>
      </w:r>
      <w:r w:rsidR="008836D1">
        <w:rPr>
          <w:rFonts w:ascii="Times New Roman" w:eastAsia="Times New Roman" w:hAnsi="Times New Roman" w:cs="Times New Roman"/>
          <w:color w:val="000000" w:themeColor="text1"/>
          <w:sz w:val="24"/>
          <w:szCs w:val="24"/>
        </w:rPr>
        <w:t>komersantu</w:t>
      </w:r>
      <w:r w:rsidRPr="0012185C">
        <w:rPr>
          <w:rFonts w:ascii="Times New Roman" w:eastAsia="Times New Roman" w:hAnsi="Times New Roman" w:cs="Times New Roman"/>
          <w:color w:val="000000" w:themeColor="text1"/>
          <w:sz w:val="24"/>
          <w:szCs w:val="24"/>
        </w:rPr>
        <w:t xml:space="preserve"> izaugsmei, gan pasaules lielo IKT uzņēmumu centru ienākšanai Latvijā. </w:t>
      </w:r>
      <w:r w:rsidR="6F98C2AA" w:rsidRPr="0012185C">
        <w:rPr>
          <w:rFonts w:ascii="Times New Roman" w:eastAsia="Times New Roman" w:hAnsi="Times New Roman" w:cs="Times New Roman"/>
          <w:color w:val="000000" w:themeColor="text1"/>
          <w:sz w:val="24"/>
          <w:szCs w:val="24"/>
        </w:rPr>
        <w:t>Latvijā</w:t>
      </w:r>
      <w:r w:rsidRPr="0012185C">
        <w:rPr>
          <w:rFonts w:ascii="Times New Roman" w:eastAsia="Times New Roman" w:hAnsi="Times New Roman" w:cs="Times New Roman"/>
          <w:color w:val="000000" w:themeColor="text1"/>
          <w:sz w:val="24"/>
          <w:szCs w:val="24"/>
        </w:rPr>
        <w:t xml:space="preserve"> joprojām </w:t>
      </w:r>
      <w:r w:rsidR="00002DC5" w:rsidRPr="0012185C">
        <w:rPr>
          <w:rFonts w:ascii="Times New Roman" w:hAnsi="Times New Roman" w:cs="Times New Roman"/>
        </w:rPr>
        <w:t>t</w:t>
      </w:r>
      <w:r w:rsidRPr="0012185C">
        <w:rPr>
          <w:rFonts w:ascii="Times New Roman" w:eastAsia="Times New Roman" w:hAnsi="Times New Roman" w:cs="Times New Roman"/>
          <w:color w:val="000000" w:themeColor="text1"/>
          <w:sz w:val="24"/>
          <w:szCs w:val="24"/>
        </w:rPr>
        <w:t>iek</w:t>
      </w:r>
      <w:r w:rsidR="00002DC5" w:rsidRPr="0012185C">
        <w:rPr>
          <w:rFonts w:ascii="Times New Roman" w:eastAsia="Times New Roman" w:hAnsi="Times New Roman" w:cs="Times New Roman"/>
          <w:color w:val="000000" w:themeColor="text1"/>
          <w:sz w:val="24"/>
          <w:szCs w:val="24"/>
        </w:rPr>
        <w:t xml:space="preserve"> </w:t>
      </w:r>
      <w:r w:rsidRPr="0012185C">
        <w:rPr>
          <w:rFonts w:ascii="Times New Roman" w:eastAsia="Times New Roman" w:hAnsi="Times New Roman" w:cs="Times New Roman"/>
          <w:color w:val="000000" w:themeColor="text1"/>
          <w:sz w:val="24"/>
          <w:szCs w:val="24"/>
        </w:rPr>
        <w:t>sagatavot</w:t>
      </w:r>
      <w:r w:rsidR="5A3C3D85" w:rsidRPr="0012185C">
        <w:rPr>
          <w:rFonts w:ascii="Times New Roman" w:eastAsia="Times New Roman" w:hAnsi="Times New Roman" w:cs="Times New Roman"/>
          <w:color w:val="000000" w:themeColor="text1"/>
          <w:sz w:val="24"/>
          <w:szCs w:val="24"/>
        </w:rPr>
        <w:t>s</w:t>
      </w:r>
      <w:r w:rsidRPr="0012185C">
        <w:rPr>
          <w:rFonts w:ascii="Times New Roman" w:eastAsia="Times New Roman" w:hAnsi="Times New Roman" w:cs="Times New Roman"/>
          <w:color w:val="000000" w:themeColor="text1"/>
          <w:sz w:val="24"/>
          <w:szCs w:val="24"/>
        </w:rPr>
        <w:t xml:space="preserve"> mazāk</w:t>
      </w:r>
      <w:r w:rsidR="0451E7D6" w:rsidRPr="0012185C">
        <w:rPr>
          <w:rFonts w:ascii="Times New Roman" w:eastAsia="Times New Roman" w:hAnsi="Times New Roman" w:cs="Times New Roman"/>
          <w:color w:val="000000" w:themeColor="text1"/>
          <w:sz w:val="24"/>
          <w:szCs w:val="24"/>
        </w:rPr>
        <w:t>s</w:t>
      </w:r>
      <w:r w:rsidRPr="0012185C">
        <w:rPr>
          <w:rFonts w:ascii="Times New Roman" w:eastAsia="Times New Roman" w:hAnsi="Times New Roman" w:cs="Times New Roman"/>
          <w:color w:val="000000" w:themeColor="text1"/>
          <w:sz w:val="24"/>
          <w:szCs w:val="24"/>
        </w:rPr>
        <w:t xml:space="preserve"> </w:t>
      </w:r>
      <w:r w:rsidRPr="0012185C">
        <w:rPr>
          <w:rFonts w:ascii="Times New Roman" w:eastAsia="Times New Roman" w:hAnsi="Times New Roman" w:cs="Times New Roman"/>
          <w:color w:val="000000" w:themeColor="text1"/>
          <w:sz w:val="24"/>
          <w:szCs w:val="24"/>
        </w:rPr>
        <w:lastRenderedPageBreak/>
        <w:t>speciālistu</w:t>
      </w:r>
      <w:r w:rsidR="3AC0AAF1" w:rsidRPr="0012185C" w:rsidDel="19EDC5B3">
        <w:rPr>
          <w:rFonts w:ascii="Times New Roman" w:eastAsia="Times New Roman" w:hAnsi="Times New Roman" w:cs="Times New Roman"/>
          <w:color w:val="000000" w:themeColor="text1"/>
          <w:sz w:val="24"/>
          <w:szCs w:val="24"/>
        </w:rPr>
        <w:t xml:space="preserve"> skaits</w:t>
      </w:r>
      <w:r w:rsidRPr="0012185C">
        <w:rPr>
          <w:rFonts w:ascii="Times New Roman" w:eastAsia="Times New Roman" w:hAnsi="Times New Roman" w:cs="Times New Roman"/>
          <w:color w:val="000000" w:themeColor="text1"/>
          <w:sz w:val="24"/>
          <w:szCs w:val="24"/>
        </w:rPr>
        <w:t xml:space="preserve"> ar izglītību STEM virzienos nekā darba tirgū turpmākajos gados būs nepieciešams. Saglabājoties esošai augstākās izglītības piedāvājuma struktūrai, būtiskākais darbaspēka iztrūkums augstākās izglītības grupā sagaidāms pēc speciālistiem ar izglītību inženierzinātņu, dabaszinātņu un IKT (STEM) jomā. </w:t>
      </w:r>
      <w:r w:rsidR="335A164F" w:rsidRPr="0012185C">
        <w:rPr>
          <w:rFonts w:ascii="Times New Roman" w:eastAsia="Times New Roman" w:hAnsi="Times New Roman" w:cs="Times New Roman"/>
          <w:color w:val="000000" w:themeColor="text1"/>
          <w:sz w:val="24"/>
          <w:szCs w:val="24"/>
        </w:rPr>
        <w:t>Saskaņā ar Ekonomikas ministrijas Informatīvo ziņojumu par darba tirgus vidējā un ilgtermiņa prognozēm</w:t>
      </w:r>
      <w:r w:rsidRPr="0012185C">
        <w:rPr>
          <w:rFonts w:ascii="Times New Roman" w:eastAsia="Times New Roman" w:hAnsi="Times New Roman" w:cs="Times New Roman"/>
          <w:color w:val="000000" w:themeColor="text1"/>
          <w:sz w:val="24"/>
          <w:szCs w:val="24"/>
          <w:vertAlign w:val="superscript"/>
        </w:rPr>
        <w:footnoteReference w:id="29"/>
      </w:r>
      <w:r w:rsidR="335A164F" w:rsidRPr="0012185C">
        <w:rPr>
          <w:rFonts w:ascii="Times New Roman" w:eastAsia="Times New Roman" w:hAnsi="Times New Roman" w:cs="Times New Roman"/>
          <w:color w:val="000000" w:themeColor="text1"/>
          <w:sz w:val="24"/>
          <w:szCs w:val="24"/>
        </w:rPr>
        <w:t xml:space="preserve"> </w:t>
      </w:r>
      <w:r w:rsidR="6921FF1B" w:rsidRPr="0012185C">
        <w:rPr>
          <w:rFonts w:ascii="Times New Roman" w:eastAsia="Times New Roman" w:hAnsi="Times New Roman" w:cs="Times New Roman"/>
          <w:color w:val="000000" w:themeColor="text1"/>
          <w:sz w:val="24"/>
          <w:szCs w:val="24"/>
        </w:rPr>
        <w:t>a</w:t>
      </w:r>
      <w:r w:rsidRPr="0012185C">
        <w:rPr>
          <w:rFonts w:ascii="Times New Roman" w:eastAsia="Times New Roman" w:hAnsi="Times New Roman" w:cs="Times New Roman"/>
          <w:color w:val="000000" w:themeColor="text1"/>
          <w:sz w:val="24"/>
          <w:szCs w:val="24"/>
        </w:rPr>
        <w:t xml:space="preserve">tbilstošās kvalifikācijas speciālistu iztrūkums līdz </w:t>
      </w:r>
      <w:r w:rsidR="00390861" w:rsidRPr="0012185C">
        <w:rPr>
          <w:rFonts w:ascii="Times New Roman" w:eastAsia="Times New Roman" w:hAnsi="Times New Roman" w:cs="Times New Roman"/>
          <w:sz w:val="24"/>
          <w:szCs w:val="24"/>
          <w:lang w:val="lv"/>
        </w:rPr>
        <w:t>2025. </w:t>
      </w:r>
      <w:r w:rsidR="75E16764" w:rsidRPr="0012185C">
        <w:rPr>
          <w:rFonts w:ascii="Times New Roman" w:eastAsia="Times New Roman" w:hAnsi="Times New Roman" w:cs="Times New Roman"/>
          <w:sz w:val="24"/>
          <w:szCs w:val="24"/>
          <w:lang w:val="lv"/>
        </w:rPr>
        <w:t>gadam</w:t>
      </w:r>
      <w:r w:rsidR="00390861" w:rsidRPr="0012185C">
        <w:rPr>
          <w:rFonts w:ascii="Times New Roman" w:eastAsia="Times New Roman" w:hAnsi="Times New Roman" w:cs="Times New Roman"/>
          <w:color w:val="000000" w:themeColor="text1"/>
          <w:sz w:val="24"/>
          <w:szCs w:val="24"/>
        </w:rPr>
        <w:t xml:space="preserve"> varētu pārsniegt 17 </w:t>
      </w:r>
      <w:r w:rsidRPr="0012185C">
        <w:rPr>
          <w:rFonts w:ascii="Times New Roman" w:eastAsia="Times New Roman" w:hAnsi="Times New Roman" w:cs="Times New Roman"/>
          <w:color w:val="000000" w:themeColor="text1"/>
          <w:sz w:val="24"/>
          <w:szCs w:val="24"/>
        </w:rPr>
        <w:t xml:space="preserve">tūkstošus, galvenokārt tādās jomās kā enerģētika, datorzinātnes, būvniecība un civilā celtniecība, kā arī elektronikā un automātikā. Izteiktāka darbaspēka nepietiekamība varētu veidoties atsevišķās augstākās kvalifikācijas profesijās - vienas no tām ir IKT speciālistu profesijas (datu bāzu un tīklu vecākie speciālisti, programmētāji/lietojumprogrammu veidotāji un analītiķi, informācijas tehnoloģiju darbības un lietotāju atbalsta speciālisti, telekomunikāciju un radiosakaru iekārtu speciālisti). </w:t>
      </w:r>
    </w:p>
    <w:p w14:paraId="354D1FF6" w14:textId="0BE89D4E" w:rsidR="00A22D7F" w:rsidRPr="0012185C" w:rsidRDefault="00A22D7F" w:rsidP="373E2790">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IKT izglītību un prasmju pilnveidošanu ir nepieciešams saglabāt kā vienu no valsts prioritātēm. </w:t>
      </w:r>
      <w:r w:rsidR="7F839C95" w:rsidRPr="0012185C">
        <w:rPr>
          <w:rFonts w:ascii="Times New Roman" w:eastAsia="Times New Roman" w:hAnsi="Times New Roman" w:cs="Times New Roman"/>
          <w:sz w:val="24"/>
          <w:szCs w:val="24"/>
        </w:rPr>
        <w:t xml:space="preserve">Salīdzinot ar ES vidējo rādītāju, </w:t>
      </w:r>
      <w:r w:rsidRPr="0012185C">
        <w:rPr>
          <w:rFonts w:ascii="Times New Roman" w:eastAsia="Times New Roman" w:hAnsi="Times New Roman" w:cs="Times New Roman"/>
          <w:sz w:val="24"/>
          <w:szCs w:val="24"/>
        </w:rPr>
        <w:t>Latvijā ir augst</w:t>
      </w:r>
      <w:r w:rsidR="09B17BCD"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iedzīvotāju īpatsvar</w:t>
      </w:r>
      <w:r w:rsidR="61890122" w:rsidRPr="0012185C">
        <w:rPr>
          <w:rFonts w:ascii="Times New Roman" w:eastAsia="Times New Roman" w:hAnsi="Times New Roman" w:cs="Times New Roman"/>
          <w:sz w:val="24"/>
          <w:szCs w:val="24"/>
        </w:rPr>
        <w:t>s</w:t>
      </w:r>
      <w:r w:rsidR="3A58D268" w:rsidRPr="0012185C">
        <w:rPr>
          <w:rFonts w:ascii="Times New Roman" w:eastAsia="Times New Roman" w:hAnsi="Times New Roman" w:cs="Times New Roman"/>
          <w:sz w:val="24"/>
          <w:szCs w:val="24"/>
        </w:rPr>
        <w:t xml:space="preserve"> </w:t>
      </w:r>
      <w:r w:rsidR="149F8A94" w:rsidRPr="0012185C">
        <w:rPr>
          <w:rFonts w:ascii="Times New Roman" w:eastAsia="Times New Roman" w:hAnsi="Times New Roman" w:cs="Times New Roman"/>
          <w:sz w:val="24"/>
          <w:szCs w:val="24"/>
        </w:rPr>
        <w:t>ar</w:t>
      </w:r>
      <w:r w:rsidRPr="0012185C">
        <w:rPr>
          <w:rFonts w:ascii="Times New Roman" w:eastAsia="Times New Roman" w:hAnsi="Times New Roman" w:cs="Times New Roman"/>
          <w:sz w:val="24"/>
          <w:szCs w:val="24"/>
        </w:rPr>
        <w:t xml:space="preserve"> zem</w:t>
      </w:r>
      <w:r w:rsidR="1F0A3CA4" w:rsidRPr="0012185C">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 xml:space="preserve"> digitālo prasmju līmeni. </w:t>
      </w:r>
      <w:r w:rsidR="3149A98C" w:rsidRPr="0012185C">
        <w:rPr>
          <w:rFonts w:ascii="Times New Roman" w:eastAsia="Times New Roman" w:hAnsi="Times New Roman" w:cs="Times New Roman"/>
          <w:sz w:val="24"/>
          <w:szCs w:val="24"/>
        </w:rPr>
        <w:t>Tas</w:t>
      </w:r>
      <w:r w:rsidRPr="0012185C">
        <w:rPr>
          <w:rFonts w:ascii="Times New Roman" w:eastAsia="Times New Roman" w:hAnsi="Times New Roman" w:cs="Times New Roman"/>
          <w:sz w:val="24"/>
          <w:szCs w:val="24"/>
        </w:rPr>
        <w:t xml:space="preserve"> rada ne tikai digitālo prasmju nepietiekamību darba tirgū, bet arī kopumā kavē plašāku digitālo tehnoloģiju ienākšanu uzņēmumos, kā arī vietējā digitālo produktu tirgus attīstību</w:t>
      </w:r>
      <w:r w:rsidR="00C07528" w:rsidRPr="0012185C">
        <w:rPr>
          <w:rFonts w:ascii="Times New Roman" w:eastAsia="Times New Roman" w:hAnsi="Times New Roman" w:cs="Times New Roman"/>
          <w:sz w:val="24"/>
          <w:szCs w:val="24"/>
        </w:rPr>
        <w:t>.</w:t>
      </w:r>
    </w:p>
    <w:p w14:paraId="6ACFEFCA" w14:textId="2A1EE3A0" w:rsidR="00A22D7F" w:rsidRPr="0012185C" w:rsidRDefault="7F510454" w:rsidP="44248353">
      <w:pPr>
        <w:spacing w:line="240" w:lineRule="auto"/>
        <w:ind w:firstLine="720"/>
        <w:jc w:val="both"/>
        <w:rPr>
          <w:rFonts w:ascii="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Pietiekams </w:t>
      </w:r>
      <w:r w:rsidR="1EF043F5" w:rsidRPr="0012185C">
        <w:rPr>
          <w:rFonts w:ascii="Times New Roman" w:eastAsia="Times New Roman" w:hAnsi="Times New Roman" w:cs="Times New Roman"/>
          <w:sz w:val="24"/>
          <w:szCs w:val="24"/>
        </w:rPr>
        <w:t xml:space="preserve">IKT speciālistu </w:t>
      </w:r>
      <w:r w:rsidR="69803104" w:rsidRPr="0012185C">
        <w:rPr>
          <w:rFonts w:ascii="Times New Roman" w:eastAsia="Times New Roman" w:hAnsi="Times New Roman" w:cs="Times New Roman"/>
          <w:sz w:val="24"/>
          <w:szCs w:val="24"/>
        </w:rPr>
        <w:t>skaits</w:t>
      </w:r>
      <w:r w:rsidR="1EF043F5" w:rsidRPr="0012185C">
        <w:rPr>
          <w:rFonts w:ascii="Times New Roman" w:eastAsia="Times New Roman" w:hAnsi="Times New Roman" w:cs="Times New Roman"/>
          <w:sz w:val="24"/>
          <w:szCs w:val="24"/>
        </w:rPr>
        <w:t xml:space="preserve"> un </w:t>
      </w:r>
      <w:r w:rsidR="5778FDC6" w:rsidRPr="0012185C">
        <w:rPr>
          <w:rFonts w:ascii="Times New Roman" w:eastAsia="Times New Roman" w:hAnsi="Times New Roman" w:cs="Times New Roman"/>
          <w:sz w:val="24"/>
          <w:szCs w:val="24"/>
        </w:rPr>
        <w:t>digitāli prasmīga sabiedrība un nodarbinātie</w:t>
      </w:r>
      <w:r w:rsidR="00A22D7F" w:rsidRPr="0012185C">
        <w:rPr>
          <w:rFonts w:ascii="Times New Roman" w:hAnsi="Times New Roman" w:cs="Times New Roman"/>
          <w:color w:val="000000" w:themeColor="text1"/>
          <w:sz w:val="24"/>
          <w:szCs w:val="24"/>
        </w:rPr>
        <w:t xml:space="preserve"> ir pamats visu jomu attīstīšanai, jo digitālie risinājumi arvien vairāk integrējas ikdienas darbu veikšanā, komunikācijā, informācijas analizēšanā u.c. jomās. </w:t>
      </w:r>
      <w:r w:rsidR="41944EFA" w:rsidRPr="0012185C">
        <w:rPr>
          <w:rFonts w:ascii="Times New Roman" w:hAnsi="Times New Roman" w:cs="Times New Roman"/>
          <w:sz w:val="24"/>
          <w:szCs w:val="24"/>
        </w:rPr>
        <w:t>Digitālās prasmes ir kļuvušas par caurviju prasmēm jebkurā nozarē.</w:t>
      </w:r>
      <w:r w:rsidR="00A22D7F" w:rsidRPr="0012185C">
        <w:rPr>
          <w:rFonts w:ascii="Times New Roman" w:hAnsi="Times New Roman" w:cs="Times New Roman"/>
          <w:sz w:val="24"/>
          <w:szCs w:val="24"/>
        </w:rPr>
        <w:t xml:space="preserve"> </w:t>
      </w:r>
      <w:r w:rsidR="00A22D7F" w:rsidRPr="0012185C">
        <w:rPr>
          <w:rFonts w:ascii="Times New Roman" w:hAnsi="Times New Roman" w:cs="Times New Roman"/>
          <w:color w:val="000000" w:themeColor="text1"/>
          <w:sz w:val="24"/>
          <w:szCs w:val="24"/>
        </w:rPr>
        <w:t>Lai arī augstākās izglītības studentu skaitā</w:t>
      </w:r>
      <w:r w:rsidR="48FF7A88" w:rsidRPr="0012185C">
        <w:rPr>
          <w:rFonts w:ascii="Times New Roman" w:hAnsi="Times New Roman" w:cs="Times New Roman"/>
          <w:color w:val="000000" w:themeColor="text1"/>
          <w:sz w:val="24"/>
          <w:szCs w:val="24"/>
        </w:rPr>
        <w:t xml:space="preserve"> vair</w:t>
      </w:r>
      <w:r w:rsidR="00A22D7F" w:rsidRPr="0012185C">
        <w:rPr>
          <w:rFonts w:ascii="Times New Roman" w:hAnsi="Times New Roman" w:cs="Times New Roman"/>
          <w:color w:val="000000" w:themeColor="text1"/>
          <w:sz w:val="24"/>
          <w:szCs w:val="24"/>
        </w:rPr>
        <w:t xml:space="preserve">āk ir sievietes, tomēr inženierzinātņu un dabaszinātņu jomas studiju programmas biežāk izvēlas studēt vīrieši. </w:t>
      </w:r>
      <w:r w:rsidR="41CA2240" w:rsidRPr="0012185C">
        <w:rPr>
          <w:rFonts w:ascii="Times New Roman" w:hAnsi="Times New Roman" w:cs="Times New Roman"/>
          <w:color w:val="000000" w:themeColor="text1"/>
          <w:sz w:val="24"/>
          <w:szCs w:val="24"/>
        </w:rPr>
        <w:t>Saskaņā ar Centrālās statistikas pārvaldes datiem</w:t>
      </w:r>
      <w:r w:rsidR="00A22D7F" w:rsidRPr="0012185C">
        <w:rPr>
          <w:rFonts w:ascii="Times New Roman" w:hAnsi="Times New Roman" w:cs="Times New Roman"/>
          <w:color w:val="000000" w:themeColor="text1"/>
          <w:sz w:val="24"/>
          <w:szCs w:val="24"/>
          <w:vertAlign w:val="superscript"/>
        </w:rPr>
        <w:footnoteReference w:id="30"/>
      </w:r>
      <w:r w:rsidR="41CA2240" w:rsidRPr="0012185C">
        <w:rPr>
          <w:rFonts w:ascii="Times New Roman" w:hAnsi="Times New Roman" w:cs="Times New Roman"/>
          <w:color w:val="000000" w:themeColor="text1"/>
          <w:sz w:val="24"/>
          <w:szCs w:val="24"/>
        </w:rPr>
        <w:t xml:space="preserve"> k</w:t>
      </w:r>
      <w:r w:rsidR="00390861" w:rsidRPr="0012185C">
        <w:rPr>
          <w:rFonts w:ascii="Times New Roman" w:hAnsi="Times New Roman" w:cs="Times New Roman"/>
          <w:color w:val="000000" w:themeColor="text1"/>
          <w:sz w:val="24"/>
          <w:szCs w:val="24"/>
        </w:rPr>
        <w:t>opumā 2019. </w:t>
      </w:r>
      <w:r w:rsidR="00A22D7F" w:rsidRPr="0012185C">
        <w:rPr>
          <w:rFonts w:ascii="Times New Roman" w:hAnsi="Times New Roman" w:cs="Times New Roman"/>
          <w:color w:val="000000" w:themeColor="text1"/>
          <w:sz w:val="24"/>
          <w:szCs w:val="24"/>
        </w:rPr>
        <w:t xml:space="preserve">gadā Latvijas augstākās izglītības iestādēs </w:t>
      </w:r>
      <w:r w:rsidR="76ACC425" w:rsidRPr="0012185C">
        <w:rPr>
          <w:rFonts w:ascii="Times New Roman" w:hAnsi="Times New Roman" w:cs="Times New Roman"/>
          <w:color w:val="000000" w:themeColor="text1"/>
          <w:sz w:val="24"/>
          <w:szCs w:val="24"/>
        </w:rPr>
        <w:t xml:space="preserve">un koledžās </w:t>
      </w:r>
      <w:r w:rsidR="00A22D7F" w:rsidRPr="0012185C">
        <w:rPr>
          <w:rFonts w:ascii="Times New Roman" w:hAnsi="Times New Roman" w:cs="Times New Roman"/>
          <w:color w:val="000000" w:themeColor="text1"/>
          <w:sz w:val="24"/>
          <w:szCs w:val="24"/>
        </w:rPr>
        <w:t xml:space="preserve">grādu vai kvalifikāciju ieguva </w:t>
      </w:r>
      <w:r w:rsidR="00390861" w:rsidRPr="0012185C">
        <w:rPr>
          <w:rFonts w:ascii="Times New Roman" w:eastAsia="Times New Roman" w:hAnsi="Times New Roman" w:cs="Times New Roman"/>
          <w:sz w:val="24"/>
          <w:szCs w:val="24"/>
          <w:lang w:val="lv"/>
        </w:rPr>
        <w:t>14848 </w:t>
      </w:r>
      <w:r w:rsidR="42488224" w:rsidRPr="0012185C">
        <w:rPr>
          <w:rFonts w:ascii="Times New Roman" w:eastAsia="Times New Roman" w:hAnsi="Times New Roman" w:cs="Times New Roman"/>
          <w:sz w:val="24"/>
          <w:szCs w:val="24"/>
          <w:lang w:val="lv"/>
        </w:rPr>
        <w:t>personas</w:t>
      </w:r>
      <w:r w:rsidR="00390861" w:rsidRPr="0012185C">
        <w:rPr>
          <w:rFonts w:ascii="Times New Roman" w:hAnsi="Times New Roman" w:cs="Times New Roman"/>
          <w:color w:val="000000" w:themeColor="text1"/>
          <w:sz w:val="24"/>
          <w:szCs w:val="24"/>
        </w:rPr>
        <w:t>, no kurām 65,2 </w:t>
      </w:r>
      <w:r w:rsidR="00A22D7F" w:rsidRPr="0012185C">
        <w:rPr>
          <w:rFonts w:ascii="Times New Roman" w:hAnsi="Times New Roman" w:cs="Times New Roman"/>
          <w:color w:val="000000" w:themeColor="text1"/>
          <w:sz w:val="24"/>
          <w:szCs w:val="24"/>
        </w:rPr>
        <w:t>% bija sievietes. Savukārt zinātnes un tehnisko jomu (dabaszinātnes, matemātika, IT, inženierzinātnes, ražošana un būvniecība) absolventu īpatsvarā tikai gandrīz trešā daļa (</w:t>
      </w:r>
      <w:r w:rsidR="00390861" w:rsidRPr="0012185C">
        <w:rPr>
          <w:rFonts w:ascii="Times New Roman" w:eastAsia="Times New Roman" w:hAnsi="Times New Roman" w:cs="Times New Roman"/>
          <w:sz w:val="24"/>
          <w:szCs w:val="24"/>
          <w:lang w:val="lv"/>
        </w:rPr>
        <w:t>29,5 </w:t>
      </w:r>
      <w:r w:rsidR="4F1620CD" w:rsidRPr="0012185C">
        <w:rPr>
          <w:rFonts w:ascii="Times New Roman" w:eastAsia="Times New Roman" w:hAnsi="Times New Roman" w:cs="Times New Roman"/>
          <w:sz w:val="24"/>
          <w:szCs w:val="24"/>
          <w:lang w:val="lv"/>
        </w:rPr>
        <w:t>%</w:t>
      </w:r>
      <w:r w:rsidR="00A22D7F" w:rsidRPr="0012185C">
        <w:rPr>
          <w:rFonts w:ascii="Times New Roman" w:hAnsi="Times New Roman" w:cs="Times New Roman"/>
          <w:color w:val="000000" w:themeColor="text1"/>
          <w:sz w:val="24"/>
          <w:szCs w:val="24"/>
        </w:rPr>
        <w:t xml:space="preserve">) absolventes </w:t>
      </w:r>
      <w:r w:rsidR="7B26DE21" w:rsidRPr="0012185C">
        <w:rPr>
          <w:rFonts w:ascii="Times New Roman" w:hAnsi="Times New Roman" w:cs="Times New Roman"/>
          <w:color w:val="000000" w:themeColor="text1"/>
          <w:sz w:val="24"/>
          <w:szCs w:val="24"/>
        </w:rPr>
        <w:t xml:space="preserve">ir </w:t>
      </w:r>
      <w:r w:rsidR="00A22D7F" w:rsidRPr="0012185C">
        <w:rPr>
          <w:rFonts w:ascii="Times New Roman" w:hAnsi="Times New Roman" w:cs="Times New Roman"/>
          <w:color w:val="000000" w:themeColor="text1"/>
          <w:sz w:val="24"/>
          <w:szCs w:val="24"/>
        </w:rPr>
        <w:t>sievietes.</w:t>
      </w:r>
    </w:p>
    <w:p w14:paraId="462F06E7" w14:textId="1E109CA5" w:rsidR="00A22D7F" w:rsidRPr="0012185C" w:rsidRDefault="07D774AF" w:rsidP="52A0C7F9">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Tehnoloģiju straujas attīstības un izmaiņu dēļ komersantiem ir nepieciešamas intensīvas investīcijas darba spēkā. Nepieciešams veicināt kvalifikācijas paaugstināšanu, veicinot tehnoloģisko inovāciju ieviešanu un produktivitātes paaugstināšanu, tādējādi reaģējot uz tirgus pieprasījumu pēc starpdisciplināriem speciālistiem tādās darbības jomās kā IKT sistēmu izstrāde, ieviešana un uzturēšana, datu zinātne, ietverot darbu ar lielajiem datiem, mākslīgo intelektu un mašīnmācīšanos, IKT procesu pārvaldīb</w:t>
      </w:r>
      <w:r w:rsidR="114965E7" w:rsidRPr="0012185C">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 xml:space="preserve"> un kiberdrošīb</w:t>
      </w:r>
      <w:r w:rsidR="1D5B7E0F" w:rsidRPr="0012185C">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w:t>
      </w:r>
      <w:r w:rsidR="1D58DFEF" w:rsidRPr="0012185C">
        <w:rPr>
          <w:rFonts w:ascii="Times New Roman" w:eastAsia="Times New Roman" w:hAnsi="Times New Roman" w:cs="Times New Roman"/>
          <w:sz w:val="24"/>
          <w:szCs w:val="24"/>
        </w:rPr>
        <w:t xml:space="preserve"> To var panākt motivējot darba devējus ieguldīt darbinieku kvalifikācijas celšanā, plaši izmantojot 2021.-2027. gada plānošanas periodā pieejamos ES atbalsta instrumentus un programmas, t.sk., Eiropas digitālās inovācijas centru sniegtās iespējas </w:t>
      </w:r>
      <w:r w:rsidR="505189B8" w:rsidRPr="0012185C">
        <w:rPr>
          <w:rFonts w:ascii="Times New Roman" w:eastAsia="Times New Roman" w:hAnsi="Times New Roman" w:cs="Times New Roman"/>
          <w:sz w:val="24"/>
          <w:szCs w:val="24"/>
        </w:rPr>
        <w:t>paaugstināt kvalifikāciju</w:t>
      </w:r>
      <w:r w:rsidR="1D58DFEF" w:rsidRPr="0012185C">
        <w:rPr>
          <w:rFonts w:ascii="Times New Roman" w:eastAsia="Times New Roman" w:hAnsi="Times New Roman" w:cs="Times New Roman"/>
          <w:sz w:val="24"/>
          <w:szCs w:val="24"/>
        </w:rPr>
        <w:t xml:space="preserve"> Digitālas Eiropas programmas specifisko mērķu jomās, </w:t>
      </w:r>
      <w:r w:rsidR="5A176310" w:rsidRPr="0012185C">
        <w:rPr>
          <w:rFonts w:ascii="Times New Roman" w:eastAsia="Times New Roman" w:hAnsi="Times New Roman" w:cs="Times New Roman"/>
          <w:sz w:val="24"/>
          <w:szCs w:val="24"/>
        </w:rPr>
        <w:t>kas ietver</w:t>
      </w:r>
      <w:r w:rsidR="1D58DFEF" w:rsidRPr="0012185C">
        <w:rPr>
          <w:rFonts w:ascii="Times New Roman" w:eastAsia="Times New Roman" w:hAnsi="Times New Roman" w:cs="Times New Roman"/>
          <w:sz w:val="24"/>
          <w:szCs w:val="24"/>
        </w:rPr>
        <w:t xml:space="preserve"> mākslīg</w:t>
      </w:r>
      <w:r w:rsidR="72355CEF" w:rsidRPr="0012185C">
        <w:rPr>
          <w:rFonts w:ascii="Times New Roman" w:eastAsia="Times New Roman" w:hAnsi="Times New Roman" w:cs="Times New Roman"/>
          <w:sz w:val="24"/>
          <w:szCs w:val="24"/>
        </w:rPr>
        <w:t>o</w:t>
      </w:r>
      <w:r w:rsidR="1D58DFEF" w:rsidRPr="0012185C">
        <w:rPr>
          <w:rFonts w:ascii="Times New Roman" w:eastAsia="Times New Roman" w:hAnsi="Times New Roman" w:cs="Times New Roman"/>
          <w:sz w:val="24"/>
          <w:szCs w:val="24"/>
        </w:rPr>
        <w:t xml:space="preserve"> intelekt</w:t>
      </w:r>
      <w:r w:rsidR="7CDAE5E7" w:rsidRPr="0012185C">
        <w:rPr>
          <w:rFonts w:ascii="Times New Roman" w:eastAsia="Times New Roman" w:hAnsi="Times New Roman" w:cs="Times New Roman"/>
          <w:sz w:val="24"/>
          <w:szCs w:val="24"/>
        </w:rPr>
        <w:t>u</w:t>
      </w:r>
      <w:r w:rsidR="1D58DFEF" w:rsidRPr="0012185C">
        <w:rPr>
          <w:rFonts w:ascii="Times New Roman" w:eastAsia="Times New Roman" w:hAnsi="Times New Roman" w:cs="Times New Roman"/>
          <w:sz w:val="24"/>
          <w:szCs w:val="24"/>
        </w:rPr>
        <w:t>, kiberdrošīb</w:t>
      </w:r>
      <w:r w:rsidR="4789C6B3" w:rsidRPr="0012185C">
        <w:rPr>
          <w:rFonts w:ascii="Times New Roman" w:eastAsia="Times New Roman" w:hAnsi="Times New Roman" w:cs="Times New Roman"/>
          <w:sz w:val="24"/>
          <w:szCs w:val="24"/>
        </w:rPr>
        <w:t>u</w:t>
      </w:r>
      <w:r w:rsidR="1D58DFEF" w:rsidRPr="0012185C">
        <w:rPr>
          <w:rFonts w:ascii="Times New Roman" w:eastAsia="Times New Roman" w:hAnsi="Times New Roman" w:cs="Times New Roman"/>
          <w:sz w:val="24"/>
          <w:szCs w:val="24"/>
        </w:rPr>
        <w:t xml:space="preserve"> un augstas veiktspējas skaitļošan</w:t>
      </w:r>
      <w:r w:rsidR="55B2C786" w:rsidRPr="0012185C">
        <w:rPr>
          <w:rFonts w:ascii="Times New Roman" w:eastAsia="Times New Roman" w:hAnsi="Times New Roman" w:cs="Times New Roman"/>
          <w:sz w:val="24"/>
          <w:szCs w:val="24"/>
        </w:rPr>
        <w:t>u</w:t>
      </w:r>
      <w:r w:rsidR="1D58DFEF" w:rsidRPr="0012185C">
        <w:rPr>
          <w:rFonts w:ascii="Times New Roman" w:eastAsia="Times New Roman" w:hAnsi="Times New Roman" w:cs="Times New Roman"/>
          <w:sz w:val="24"/>
          <w:szCs w:val="24"/>
        </w:rPr>
        <w:t>.</w:t>
      </w:r>
    </w:p>
    <w:p w14:paraId="1528A2C3" w14:textId="5D2863EF" w:rsidR="00A22D7F" w:rsidRPr="0012185C" w:rsidRDefault="00B32C0C" w:rsidP="373E2790">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I</w:t>
      </w:r>
      <w:r w:rsidR="00A22D7F" w:rsidRPr="0012185C">
        <w:rPr>
          <w:rFonts w:ascii="Times New Roman" w:eastAsia="Times New Roman" w:hAnsi="Times New Roman" w:cs="Times New Roman"/>
          <w:sz w:val="24"/>
          <w:szCs w:val="24"/>
        </w:rPr>
        <w:t>r jāņem vērā, ka valsts un pašvaldīb</w:t>
      </w:r>
      <w:r w:rsidR="426A1BA8" w:rsidRPr="0012185C">
        <w:rPr>
          <w:rFonts w:ascii="Times New Roman" w:eastAsia="Times New Roman" w:hAnsi="Times New Roman" w:cs="Times New Roman"/>
          <w:sz w:val="24"/>
          <w:szCs w:val="24"/>
        </w:rPr>
        <w:t>u</w:t>
      </w:r>
      <w:r w:rsidR="00A22D7F" w:rsidRPr="0012185C">
        <w:rPr>
          <w:rFonts w:ascii="Times New Roman" w:eastAsia="Times New Roman" w:hAnsi="Times New Roman" w:cs="Times New Roman"/>
          <w:sz w:val="24"/>
          <w:szCs w:val="24"/>
        </w:rPr>
        <w:t xml:space="preserve"> sektorā, kā arī privātajā sektorā notiek digitālā transformācija, kas veicina pakalpojumu un procesu automatizāciju, līdz ar to šis process ietekmēs arī Latvijas darbaspēka tirgu. Vislielākais automatizācijas potenciāls ir paredzamām fiziskām darbībām un dažādu iekārtu un mašīnu ekspluatācijai – tiek vērtēts, ka tehniski šobrīd ir iespējams automatizēt 81</w:t>
      </w:r>
      <w:r w:rsidR="00390861" w:rsidRPr="0012185C">
        <w:rPr>
          <w:rFonts w:ascii="Times New Roman" w:hAnsi="Times New Roman" w:cs="Times New Roman"/>
        </w:rPr>
        <w:t> </w:t>
      </w:r>
      <w:r w:rsidR="00A22D7F" w:rsidRPr="0012185C">
        <w:rPr>
          <w:rFonts w:ascii="Times New Roman" w:eastAsia="Times New Roman" w:hAnsi="Times New Roman" w:cs="Times New Roman"/>
          <w:sz w:val="24"/>
          <w:szCs w:val="24"/>
        </w:rPr>
        <w:t>% no laika, kas tiek veltīts šādu darbību veikšanai. Tāpat liels automatizācijas potenciāls ir datu ievākšanai (64</w:t>
      </w:r>
      <w:r w:rsidR="00390861"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un apstrādei (69</w:t>
      </w:r>
      <w:r w:rsidR="00390861" w:rsidRPr="0012185C">
        <w:rPr>
          <w:rFonts w:ascii="Times New Roman" w:eastAsia="Times New Roman" w:hAnsi="Times New Roman" w:cs="Times New Roman"/>
          <w:sz w:val="24"/>
          <w:szCs w:val="24"/>
        </w:rPr>
        <w:t> </w:t>
      </w:r>
      <w:r w:rsidR="00A22D7F" w:rsidRPr="0012185C">
        <w:rPr>
          <w:rFonts w:ascii="Times New Roman" w:eastAsia="Times New Roman" w:hAnsi="Times New Roman" w:cs="Times New Roman"/>
          <w:sz w:val="24"/>
          <w:szCs w:val="24"/>
        </w:rPr>
        <w:t>%), bet līdz šim viszemākais – cilvēku vadībai, izglītībai un attīstībai</w:t>
      </w:r>
      <w:r w:rsidR="00A22D7F" w:rsidRPr="0012185C">
        <w:rPr>
          <w:rStyle w:val="FootnoteReference"/>
          <w:rFonts w:ascii="Times New Roman" w:eastAsia="Times New Roman" w:hAnsi="Times New Roman" w:cs="Times New Roman"/>
          <w:sz w:val="24"/>
          <w:szCs w:val="24"/>
        </w:rPr>
        <w:footnoteReference w:id="31"/>
      </w:r>
      <w:r w:rsidR="00A22D7F" w:rsidRPr="0012185C">
        <w:rPr>
          <w:rFonts w:ascii="Times New Roman" w:eastAsia="Times New Roman" w:hAnsi="Times New Roman" w:cs="Times New Roman"/>
          <w:sz w:val="24"/>
          <w:szCs w:val="24"/>
        </w:rPr>
        <w:t>.</w:t>
      </w:r>
      <w:r w:rsidR="00C309AC" w:rsidRPr="0012185C">
        <w:rPr>
          <w:rFonts w:ascii="Times New Roman" w:eastAsia="Times New Roman" w:hAnsi="Times New Roman" w:cs="Times New Roman"/>
          <w:sz w:val="24"/>
          <w:szCs w:val="24"/>
        </w:rPr>
        <w:t xml:space="preserve"> </w:t>
      </w:r>
      <w:r w:rsidR="00A22D7F" w:rsidRPr="0012185C">
        <w:rPr>
          <w:rFonts w:ascii="Times New Roman" w:eastAsia="Times New Roman" w:hAnsi="Times New Roman" w:cs="Times New Roman"/>
          <w:sz w:val="24"/>
          <w:szCs w:val="24"/>
        </w:rPr>
        <w:t xml:space="preserve">Tomēr būtiski valstiskā līmenī apzināties, ka automatizācija skars visas nozares, līdz ar to būs nepieciešama darbaspēka pārkvalificēšana. Tāpēc jau savlaicīgi jāparedz mehānismi jaunu zināšu un prasmju apguvei, kā </w:t>
      </w:r>
      <w:r w:rsidR="00390861" w:rsidRPr="0012185C">
        <w:rPr>
          <w:rFonts w:ascii="Times New Roman" w:eastAsia="Times New Roman" w:hAnsi="Times New Roman" w:cs="Times New Roman"/>
          <w:sz w:val="24"/>
          <w:szCs w:val="24"/>
        </w:rPr>
        <w:t>arī iespējamās karjeras maiņai.</w:t>
      </w:r>
    </w:p>
    <w:p w14:paraId="52F8DA52" w14:textId="5D638CB7" w:rsidR="00A22D7F" w:rsidRPr="0012185C" w:rsidRDefault="00A22D7F" w:rsidP="373E2790">
      <w:pPr>
        <w:spacing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Jāņem vērā, ka valsts un pašvaldību iestādēm, kā arī privātajam sektoram ir dažāds digitāl</w:t>
      </w:r>
      <w:r w:rsidR="0F5CFF1B" w:rsidRPr="0012185C">
        <w:rPr>
          <w:rFonts w:ascii="Times New Roman" w:eastAsia="Times New Roman" w:hAnsi="Times New Roman" w:cs="Times New Roman"/>
          <w:sz w:val="24"/>
          <w:szCs w:val="24"/>
        </w:rPr>
        <w:t>ā</w:t>
      </w:r>
      <w:r w:rsidRPr="0012185C">
        <w:rPr>
          <w:rFonts w:ascii="Times New Roman" w:eastAsia="Times New Roman" w:hAnsi="Times New Roman" w:cs="Times New Roman"/>
          <w:sz w:val="24"/>
          <w:szCs w:val="24"/>
        </w:rPr>
        <w:t xml:space="preserve"> briedum</w:t>
      </w:r>
      <w:r w:rsidR="16730B22" w:rsidRPr="0012185C">
        <w:rPr>
          <w:rFonts w:ascii="Times New Roman" w:eastAsia="Times New Roman" w:hAnsi="Times New Roman" w:cs="Times New Roman"/>
          <w:sz w:val="24"/>
          <w:szCs w:val="24"/>
        </w:rPr>
        <w:t>a līmenis</w:t>
      </w:r>
      <w:r w:rsidRPr="0012185C">
        <w:rPr>
          <w:rFonts w:ascii="Times New Roman" w:eastAsia="Times New Roman" w:hAnsi="Times New Roman" w:cs="Times New Roman"/>
          <w:sz w:val="24"/>
          <w:szCs w:val="24"/>
        </w:rPr>
        <w:t>, līdz ar to vajadzības un attīstības prasības ir dažādas, lai varētu sasniegt a</w:t>
      </w:r>
      <w:r w:rsidR="00390861" w:rsidRPr="0012185C">
        <w:rPr>
          <w:rFonts w:ascii="Times New Roman" w:eastAsia="Times New Roman" w:hAnsi="Times New Roman" w:cs="Times New Roman"/>
          <w:sz w:val="24"/>
          <w:szCs w:val="24"/>
        </w:rPr>
        <w:t>ugstāko digitalizācijas līmeni.</w:t>
      </w:r>
    </w:p>
    <w:p w14:paraId="34718048" w14:textId="00C1046E" w:rsidR="00A22D7F" w:rsidRDefault="2977E0B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Saskaņā ar Ekonomikas ministrijas </w:t>
      </w:r>
      <w:r w:rsidR="7B50738F" w:rsidRPr="0012185C">
        <w:rPr>
          <w:rFonts w:ascii="Times New Roman" w:eastAsia="Times New Roman" w:hAnsi="Times New Roman" w:cs="Times New Roman"/>
          <w:sz w:val="24"/>
          <w:szCs w:val="24"/>
        </w:rPr>
        <w:t>izstrādāto</w:t>
      </w:r>
      <w:r w:rsidRPr="0012185C">
        <w:rPr>
          <w:rFonts w:ascii="Times New Roman" w:eastAsia="Times New Roman" w:hAnsi="Times New Roman" w:cs="Times New Roman"/>
          <w:sz w:val="24"/>
          <w:szCs w:val="24"/>
        </w:rPr>
        <w:t xml:space="preserve"> </w:t>
      </w:r>
      <w:r w:rsidR="3F86AEF8" w:rsidRPr="0012185C">
        <w:rPr>
          <w:rFonts w:ascii="Times New Roman" w:eastAsia="Times New Roman" w:hAnsi="Times New Roman" w:cs="Times New Roman"/>
          <w:sz w:val="24"/>
          <w:szCs w:val="24"/>
        </w:rPr>
        <w:t>i</w:t>
      </w:r>
      <w:r w:rsidRPr="0012185C">
        <w:rPr>
          <w:rFonts w:ascii="Times New Roman" w:eastAsia="Times New Roman" w:hAnsi="Times New Roman" w:cs="Times New Roman"/>
          <w:sz w:val="24"/>
          <w:szCs w:val="24"/>
        </w:rPr>
        <w:t>nformatīvo ziņojumu par darba tirgus vidēja un ilgtermiņa prognozēm</w:t>
      </w:r>
      <w:r w:rsidR="00A22D7F" w:rsidRPr="0012185C">
        <w:rPr>
          <w:rFonts w:ascii="Times New Roman" w:eastAsia="Times New Roman" w:hAnsi="Times New Roman" w:cs="Times New Roman"/>
          <w:sz w:val="24"/>
          <w:szCs w:val="24"/>
          <w:vertAlign w:val="superscript"/>
        </w:rPr>
        <w:footnoteReference w:id="32"/>
      </w:r>
      <w:r w:rsidRPr="0012185C">
        <w:rPr>
          <w:rFonts w:ascii="Times New Roman" w:eastAsia="Times New Roman" w:hAnsi="Times New Roman" w:cs="Times New Roman"/>
          <w:sz w:val="24"/>
          <w:szCs w:val="24"/>
        </w:rPr>
        <w:t xml:space="preserve"> </w:t>
      </w:r>
      <w:r w:rsidR="01845376" w:rsidRPr="0012185C">
        <w:rPr>
          <w:rFonts w:ascii="Times New Roman" w:eastAsia="Times New Roman" w:hAnsi="Times New Roman" w:cs="Times New Roman"/>
          <w:sz w:val="24"/>
          <w:szCs w:val="24"/>
        </w:rPr>
        <w:t>l</w:t>
      </w:r>
      <w:r w:rsidR="00A22D7F" w:rsidRPr="0012185C">
        <w:rPr>
          <w:rFonts w:ascii="Times New Roman" w:eastAsia="Times New Roman" w:hAnsi="Times New Roman" w:cs="Times New Roman"/>
          <w:sz w:val="24"/>
          <w:szCs w:val="24"/>
        </w:rPr>
        <w:t>īdztekus ekonomisko aktivitāšu kritumam tautsaimniecībā, nodarbināto skaita stagnāciju jau ilgstoši ietekmē arī demogrāfijas tendences. Jāņem vērā, ka darbaspējīgo iedzīvotāju skaita samazināšanās un vecumstruktūras izmaiņas būtiski ierobežo jaunu darbaroku iesaisti darba tirgū, kas galarezultātā ietekmē arī kopējo nodarbināto skaita dinamiku. Tāpat arvien vairāk darbaspēka vajadzības atsver produktivitātes pieaugums, līdz ar to noteiktu darbu veikšanai ir nepieciešams mazāks nodarbināto skaits.</w:t>
      </w:r>
    </w:p>
    <w:p w14:paraId="08B21129" w14:textId="77777777" w:rsidR="00A22D7F" w:rsidRPr="00F25516" w:rsidRDefault="00A22D7F"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F25516">
        <w:rPr>
          <w:rFonts w:ascii="Times New Roman" w:eastAsia="Times New Roman" w:hAnsi="Times New Roman" w:cs="Times New Roman"/>
          <w:b/>
          <w:color w:val="C00000"/>
          <w:sz w:val="24"/>
          <w:szCs w:val="24"/>
          <w:lang w:val="lv"/>
        </w:rPr>
        <w:t>Nepieciešamā rīcība</w:t>
      </w:r>
    </w:p>
    <w:p w14:paraId="3509CE93" w14:textId="232D1352" w:rsidR="00A22D7F" w:rsidRPr="0012185C" w:rsidRDefault="00A22D7F" w:rsidP="0005167E">
      <w:pPr>
        <w:pStyle w:val="ListParagraph"/>
        <w:numPr>
          <w:ilvl w:val="0"/>
          <w:numId w:val="91"/>
        </w:numPr>
        <w:autoSpaceDE w:val="0"/>
        <w:autoSpaceDN w:val="0"/>
        <w:adjustRightInd w:val="0"/>
        <w:ind w:left="709" w:hanging="283"/>
        <w:jc w:val="both"/>
        <w:rPr>
          <w:rFonts w:eastAsia="Times New Roman" w:cs="Times New Roman"/>
        </w:rPr>
      </w:pPr>
      <w:r w:rsidRPr="0012185C">
        <w:rPr>
          <w:rFonts w:eastAsia="Times New Roman" w:cs="Times New Roman"/>
        </w:rPr>
        <w:t>Ilgtspējīg</w:t>
      </w:r>
      <w:r w:rsidR="46448640" w:rsidRPr="0012185C">
        <w:rPr>
          <w:rFonts w:eastAsia="Times New Roman" w:cs="Times New Roman"/>
        </w:rPr>
        <w:t>u</w:t>
      </w:r>
      <w:r w:rsidRPr="0012185C">
        <w:rPr>
          <w:rFonts w:eastAsia="Times New Roman" w:cs="Times New Roman"/>
        </w:rPr>
        <w:t xml:space="preserve"> izglītības programmu izveide, lai nodrošinātu augsti kvalificētu darbaspēku</w:t>
      </w:r>
      <w:r w:rsidR="2D360D29" w:rsidRPr="0012185C">
        <w:rPr>
          <w:rFonts w:eastAsia="Times New Roman" w:cs="Times New Roman"/>
        </w:rPr>
        <w:t>,</w:t>
      </w:r>
      <w:r w:rsidRPr="0012185C">
        <w:rPr>
          <w:rFonts w:eastAsia="Times New Roman" w:cs="Times New Roman"/>
        </w:rPr>
        <w:t xml:space="preserve"> un veicinātu </w:t>
      </w:r>
      <w:r w:rsidR="008A5F81" w:rsidRPr="0012185C">
        <w:rPr>
          <w:rFonts w:eastAsia="Times New Roman" w:cs="Times New Roman"/>
        </w:rPr>
        <w:t xml:space="preserve">darbaspēka </w:t>
      </w:r>
      <w:r w:rsidRPr="0012185C">
        <w:rPr>
          <w:rFonts w:eastAsia="Times New Roman" w:cs="Times New Roman"/>
        </w:rPr>
        <w:t xml:space="preserve">produktivitāti. </w:t>
      </w:r>
      <w:r w:rsidR="008836D1">
        <w:rPr>
          <w:rFonts w:eastAsia="Times New Roman" w:cs="Times New Roman"/>
        </w:rPr>
        <w:t>Komersantu</w:t>
      </w:r>
      <w:r w:rsidRPr="0012185C">
        <w:rPr>
          <w:rFonts w:eastAsia="Times New Roman" w:cs="Times New Roman"/>
        </w:rPr>
        <w:t xml:space="preserve"> un izglītības pārstāvju sadarbība un darba videi atbilstošu mācību satura nodrošināšana. Viens no instrumentiem produktivitātes celšanai ir galveno resursu, cilvēkresursu, darba ražīguma celšana, nodrošinot tos ar jaunākajām zināšanām, prasmēm un metodēm, kuras tiks pielietotas radot jaunus pakalpojumus IKT nozarē;</w:t>
      </w:r>
    </w:p>
    <w:p w14:paraId="5446AE79" w14:textId="72122969" w:rsidR="00A22D7F" w:rsidRPr="0012185C" w:rsidRDefault="00A22D7F" w:rsidP="0005167E">
      <w:pPr>
        <w:pStyle w:val="ListParagraph"/>
        <w:numPr>
          <w:ilvl w:val="0"/>
          <w:numId w:val="91"/>
        </w:numPr>
        <w:autoSpaceDE w:val="0"/>
        <w:autoSpaceDN w:val="0"/>
        <w:adjustRightInd w:val="0"/>
        <w:ind w:left="709" w:hanging="283"/>
        <w:jc w:val="both"/>
        <w:rPr>
          <w:rFonts w:eastAsia="Times New Roman" w:cs="Times New Roman"/>
        </w:rPr>
      </w:pPr>
      <w:r w:rsidRPr="0012185C">
        <w:rPr>
          <w:rFonts w:eastAsia="Times New Roman" w:cs="Times New Roman"/>
        </w:rPr>
        <w:t>Atbalsta programmas, tai skaitā augsta līmeņa</w:t>
      </w:r>
      <w:r w:rsidR="725FD27A" w:rsidRPr="0012185C">
        <w:rPr>
          <w:rFonts w:eastAsia="Times New Roman" w:cs="Times New Roman"/>
        </w:rPr>
        <w:t xml:space="preserve"> digitālo prasmju izveidei un pilveidei</w:t>
      </w:r>
      <w:r w:rsidRPr="0012185C">
        <w:rPr>
          <w:rFonts w:eastAsia="Times New Roman" w:cs="Times New Roman"/>
        </w:rPr>
        <w:t xml:space="preserve">, </w:t>
      </w:r>
      <w:r w:rsidR="008836D1">
        <w:rPr>
          <w:rFonts w:eastAsia="Times New Roman" w:cs="Times New Roman"/>
        </w:rPr>
        <w:t>komersantu</w:t>
      </w:r>
      <w:r w:rsidRPr="0012185C">
        <w:rPr>
          <w:rFonts w:eastAsia="Times New Roman" w:cs="Times New Roman"/>
        </w:rPr>
        <w:t xml:space="preserve"> darba spēka kvalifikācijas paaugstināšanai;</w:t>
      </w:r>
    </w:p>
    <w:p w14:paraId="36A04654" w14:textId="77777777" w:rsidR="00A22D7F" w:rsidRPr="0012185C" w:rsidRDefault="00A22D7F" w:rsidP="0005167E">
      <w:pPr>
        <w:pStyle w:val="ListParagraph"/>
        <w:numPr>
          <w:ilvl w:val="0"/>
          <w:numId w:val="91"/>
        </w:numPr>
        <w:autoSpaceDE w:val="0"/>
        <w:autoSpaceDN w:val="0"/>
        <w:adjustRightInd w:val="0"/>
        <w:ind w:left="709" w:hanging="283"/>
        <w:jc w:val="both"/>
        <w:rPr>
          <w:rFonts w:eastAsia="Times New Roman" w:cs="Times New Roman"/>
        </w:rPr>
      </w:pPr>
      <w:r w:rsidRPr="0012185C">
        <w:rPr>
          <w:rFonts w:eastAsia="Times New Roman" w:cs="Times New Roman"/>
        </w:rPr>
        <w:t>Inovāciju rašanās un IKT izmantošana dažādās tautsaimniecības jomās.</w:t>
      </w:r>
    </w:p>
    <w:p w14:paraId="28F09817" w14:textId="19F34397" w:rsidR="00A22D7F" w:rsidRPr="00F25516" w:rsidRDefault="00A22D7F"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F25516">
        <w:rPr>
          <w:rFonts w:ascii="Times New Roman" w:eastAsia="Times New Roman" w:hAnsi="Times New Roman" w:cs="Times New Roman"/>
          <w:b/>
          <w:color w:val="C00000"/>
          <w:sz w:val="24"/>
          <w:szCs w:val="24"/>
          <w:lang w:val="lv"/>
        </w:rPr>
        <w:t>Sagaidāmie rezultāti</w:t>
      </w:r>
    </w:p>
    <w:p w14:paraId="04CC8D5A" w14:textId="2065F76C" w:rsidR="00A22D7F" w:rsidRPr="0012185C"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t>I</w:t>
      </w:r>
      <w:r w:rsidR="00A22D7F" w:rsidRPr="0012185C">
        <w:rPr>
          <w:rFonts w:eastAsia="Times New Roman" w:cs="Times New Roman"/>
        </w:rPr>
        <w:t>zstrādātas programmas</w:t>
      </w:r>
      <w:r w:rsidR="008A5F81" w:rsidRPr="0012185C">
        <w:rPr>
          <w:rFonts w:eastAsia="Times New Roman" w:cs="Times New Roman"/>
        </w:rPr>
        <w:t>, t.sk., augsti specializētu digitālo tehnoloģiju plašākai ieviešanai,</w:t>
      </w:r>
      <w:r w:rsidR="00A22D7F" w:rsidRPr="0012185C">
        <w:rPr>
          <w:rFonts w:eastAsia="Times New Roman" w:cs="Times New Roman"/>
        </w:rPr>
        <w:t xml:space="preserve"> uzņēmumu attīstīb</w:t>
      </w:r>
      <w:r w:rsidR="008A5F81" w:rsidRPr="0012185C">
        <w:rPr>
          <w:rFonts w:eastAsia="Times New Roman" w:cs="Times New Roman"/>
        </w:rPr>
        <w:t>ai</w:t>
      </w:r>
      <w:r w:rsidR="00A22D7F" w:rsidRPr="0012185C">
        <w:rPr>
          <w:rFonts w:eastAsia="Times New Roman" w:cs="Times New Roman"/>
        </w:rPr>
        <w:t xml:space="preserve">, mācību programmas pielāgotas mainīgajām </w:t>
      </w:r>
      <w:r w:rsidR="008836D1">
        <w:rPr>
          <w:rFonts w:eastAsia="Times New Roman" w:cs="Times New Roman"/>
        </w:rPr>
        <w:t>komersantu</w:t>
      </w:r>
      <w:r w:rsidR="00A22D7F" w:rsidRPr="0012185C">
        <w:rPr>
          <w:rFonts w:eastAsia="Times New Roman" w:cs="Times New Roman"/>
        </w:rPr>
        <w:t xml:space="preserve"> vajadzībām. Cilvēkresursu attīstības st</w:t>
      </w:r>
      <w:r w:rsidR="00390861" w:rsidRPr="0012185C">
        <w:rPr>
          <w:rFonts w:eastAsia="Times New Roman" w:cs="Times New Roman"/>
        </w:rPr>
        <w:t>ratēģijas izstrāde un ieviešana.</w:t>
      </w:r>
    </w:p>
    <w:p w14:paraId="36577B3B" w14:textId="6A21F8A6" w:rsidR="00A22D7F" w:rsidRPr="0012185C"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t>S</w:t>
      </w:r>
      <w:r w:rsidR="00A22D7F" w:rsidRPr="0012185C">
        <w:rPr>
          <w:rFonts w:eastAsia="Times New Roman" w:cs="Times New Roman"/>
        </w:rPr>
        <w:t>amazināta darba spēka nepietiekamība</w:t>
      </w:r>
      <w:r w:rsidR="3AA738F4" w:rsidRPr="0012185C">
        <w:rPr>
          <w:rFonts w:eastAsia="Times New Roman" w:cs="Times New Roman"/>
        </w:rPr>
        <w:t xml:space="preserve"> IKT jomā</w:t>
      </w:r>
      <w:r w:rsidR="00A22D7F" w:rsidRPr="0012185C">
        <w:rPr>
          <w:rFonts w:eastAsia="Times New Roman" w:cs="Times New Roman"/>
        </w:rPr>
        <w:t>, paaugstināta cilvēkresursu produktivitāte, lai IKT speciālisti spētu apkalpot pieaugošo nozaru pieprasījumu pē</w:t>
      </w:r>
      <w:r w:rsidR="00390861" w:rsidRPr="0012185C">
        <w:rPr>
          <w:rFonts w:eastAsia="Times New Roman" w:cs="Times New Roman"/>
        </w:rPr>
        <w:t>c tehnoloģiskajiem risinājumiem.</w:t>
      </w:r>
    </w:p>
    <w:p w14:paraId="551F4F7D" w14:textId="72750135" w:rsidR="00A22D7F" w:rsidRPr="0012185C"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lastRenderedPageBreak/>
        <w:t>N</w:t>
      </w:r>
      <w:r w:rsidR="00A22D7F" w:rsidRPr="0012185C">
        <w:rPr>
          <w:rFonts w:eastAsia="Times New Roman" w:cs="Times New Roman"/>
        </w:rPr>
        <w:t xml:space="preserve">odrošinot </w:t>
      </w:r>
      <w:r w:rsidR="71042FF5" w:rsidRPr="0012185C">
        <w:rPr>
          <w:rFonts w:eastAsia="Times New Roman" w:cs="Times New Roman"/>
          <w:bCs/>
        </w:rPr>
        <w:t xml:space="preserve">darba ņēmējiem </w:t>
      </w:r>
      <w:r w:rsidR="00A22D7F" w:rsidRPr="0012185C">
        <w:rPr>
          <w:rFonts w:eastAsia="Times New Roman" w:cs="Times New Roman"/>
        </w:rPr>
        <w:t xml:space="preserve">mācības profesionālo prasmju attīstībā, uzlabošanā, darbinieku motivācijā un novērtēšanā, tiks panākta inovāciju ieviešana ne tikai IKT nozaru </w:t>
      </w:r>
      <w:r w:rsidR="008836D1">
        <w:rPr>
          <w:rFonts w:eastAsia="Times New Roman" w:cs="Times New Roman"/>
        </w:rPr>
        <w:t>uzņēmējsabiedrības</w:t>
      </w:r>
      <w:r w:rsidR="00A22D7F" w:rsidRPr="0012185C">
        <w:rPr>
          <w:rFonts w:eastAsia="Times New Roman" w:cs="Times New Roman"/>
        </w:rPr>
        <w:t>, bet arī pielietojot zināšan</w:t>
      </w:r>
      <w:r w:rsidR="008836D1">
        <w:rPr>
          <w:rFonts w:eastAsia="Times New Roman" w:cs="Times New Roman"/>
        </w:rPr>
        <w:t>a</w:t>
      </w:r>
      <w:r w:rsidR="00A22D7F" w:rsidRPr="0012185C">
        <w:rPr>
          <w:rFonts w:eastAsia="Times New Roman" w:cs="Times New Roman"/>
        </w:rPr>
        <w:t>s jaunu produktu radīšanā citu nozaru pasūtījumu veikšanā, tiks netiešā veidā stimulēta inovāciju rašanās c</w:t>
      </w:r>
      <w:r w:rsidR="00390861" w:rsidRPr="0012185C">
        <w:rPr>
          <w:rFonts w:eastAsia="Times New Roman" w:cs="Times New Roman"/>
        </w:rPr>
        <w:t>itās tautsaimniecības nozarēs.</w:t>
      </w:r>
    </w:p>
    <w:p w14:paraId="2D394C12" w14:textId="7A7DAC97" w:rsidR="00A22D7F" w:rsidRPr="0012185C"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t>J</w:t>
      </w:r>
      <w:r w:rsidR="00A22D7F" w:rsidRPr="0012185C">
        <w:rPr>
          <w:rFonts w:eastAsia="Times New Roman" w:cs="Times New Roman"/>
        </w:rPr>
        <w:t>aunu produktu izstrāde ar augstu pievienoto vērtību un eksporta iespējām.</w:t>
      </w:r>
    </w:p>
    <w:p w14:paraId="0A282A54" w14:textId="098C00BB" w:rsidR="00A22D7F" w:rsidRPr="0012185C"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t>S</w:t>
      </w:r>
      <w:r w:rsidR="00A22D7F" w:rsidRPr="0012185C">
        <w:rPr>
          <w:rFonts w:eastAsia="Times New Roman" w:cs="Times New Roman"/>
        </w:rPr>
        <w:t>tiprināta uzņēm</w:t>
      </w:r>
      <w:r w:rsidR="008836D1">
        <w:rPr>
          <w:rFonts w:eastAsia="Times New Roman" w:cs="Times New Roman"/>
        </w:rPr>
        <w:t>ējsabiedrību</w:t>
      </w:r>
      <w:r w:rsidR="00A22D7F" w:rsidRPr="0012185C">
        <w:rPr>
          <w:rFonts w:eastAsia="Times New Roman" w:cs="Times New Roman"/>
        </w:rPr>
        <w:t xml:space="preserve"> vadītāju kompetence, zināšanas un prasmes ar dziļu izpratni par procesu digitalizāciju, automatizāciju, stratēģisko vadību.</w:t>
      </w:r>
    </w:p>
    <w:p w14:paraId="2FD4B3F0" w14:textId="0C8A151F" w:rsidR="33A55F19" w:rsidRDefault="00B32C0C" w:rsidP="0005167E">
      <w:pPr>
        <w:pStyle w:val="ListParagraph"/>
        <w:numPr>
          <w:ilvl w:val="0"/>
          <w:numId w:val="92"/>
        </w:numPr>
        <w:autoSpaceDE w:val="0"/>
        <w:autoSpaceDN w:val="0"/>
        <w:adjustRightInd w:val="0"/>
        <w:ind w:left="709" w:hanging="283"/>
        <w:jc w:val="both"/>
        <w:rPr>
          <w:rFonts w:eastAsia="Times New Roman" w:cs="Times New Roman"/>
        </w:rPr>
      </w:pPr>
      <w:r w:rsidRPr="0012185C">
        <w:rPr>
          <w:rFonts w:eastAsia="Times New Roman" w:cs="Times New Roman"/>
        </w:rPr>
        <w:t>U</w:t>
      </w:r>
      <w:r w:rsidR="665C3DE4" w:rsidRPr="0012185C">
        <w:rPr>
          <w:rFonts w:eastAsia="Times New Roman" w:cs="Times New Roman"/>
        </w:rPr>
        <w:t>zsākot darba gaitas</w:t>
      </w:r>
      <w:r w:rsidR="5E71DFC9" w:rsidRPr="0012185C">
        <w:rPr>
          <w:rFonts w:eastAsia="Times New Roman" w:cs="Times New Roman"/>
        </w:rPr>
        <w:t>,</w:t>
      </w:r>
      <w:r w:rsidR="665C3DE4" w:rsidRPr="0012185C">
        <w:rPr>
          <w:rFonts w:eastAsia="Times New Roman" w:cs="Times New Roman"/>
        </w:rPr>
        <w:t xml:space="preserve"> jaunieši ir IKT jomas profesionāļi. Digitālās pras</w:t>
      </w:r>
      <w:r w:rsidR="003C2E15" w:rsidRPr="0012185C">
        <w:rPr>
          <w:rFonts w:eastAsia="Times New Roman" w:cs="Times New Roman"/>
        </w:rPr>
        <w:t>m</w:t>
      </w:r>
      <w:r w:rsidR="665C3DE4" w:rsidRPr="0012185C">
        <w:rPr>
          <w:rFonts w:eastAsia="Times New Roman" w:cs="Times New Roman"/>
        </w:rPr>
        <w:t xml:space="preserve">es kā </w:t>
      </w:r>
      <w:r w:rsidR="5887A421" w:rsidRPr="0012185C">
        <w:rPr>
          <w:rFonts w:eastAsia="Times New Roman" w:cs="Times New Roman"/>
        </w:rPr>
        <w:t>caurviju</w:t>
      </w:r>
      <w:r w:rsidR="00F25516">
        <w:rPr>
          <w:rFonts w:eastAsia="Times New Roman" w:cs="Times New Roman"/>
        </w:rPr>
        <w:t xml:space="preserve"> pamatprasmes.</w:t>
      </w:r>
    </w:p>
    <w:p w14:paraId="17AC84D8" w14:textId="0B8C53A5" w:rsidR="00870F2B" w:rsidRDefault="00F25516" w:rsidP="008927DB">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5B4417" w:rsidRPr="0012185C" w14:paraId="774516A3" w14:textId="77777777" w:rsidTr="00CD3FF9">
        <w:trPr>
          <w:cantSplit/>
        </w:trPr>
        <w:tc>
          <w:tcPr>
            <w:tcW w:w="1509" w:type="dxa"/>
            <w:tcBorders>
              <w:bottom w:val="single" w:sz="4" w:space="0" w:color="auto"/>
            </w:tcBorders>
            <w:shd w:val="clear" w:color="auto" w:fill="D9D9D9" w:themeFill="background1" w:themeFillShade="D9"/>
            <w:vAlign w:val="center"/>
          </w:tcPr>
          <w:p w14:paraId="1C8E6799" w14:textId="35DC0F55" w:rsidR="005B4417" w:rsidRPr="00782DCB" w:rsidRDefault="00782DCB" w:rsidP="00782DCB">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1E291F8B" w14:textId="77777777" w:rsidR="005B4417" w:rsidRPr="0012185C" w:rsidRDefault="005B4417"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AABCB7F"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1BAAA33A"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C44A49C" w14:textId="77777777" w:rsidR="005B4417" w:rsidRPr="005B4417" w:rsidRDefault="005B4417"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706BEBE1" w14:textId="77777777" w:rsidR="005B4417" w:rsidRPr="005B4417" w:rsidRDefault="005B4417"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782DCB" w:rsidRPr="0012185C" w14:paraId="70A609B1" w14:textId="77777777" w:rsidTr="00CD3FF9">
        <w:tc>
          <w:tcPr>
            <w:tcW w:w="1509" w:type="dxa"/>
            <w:tcBorders>
              <w:top w:val="single" w:sz="4" w:space="0" w:color="auto"/>
            </w:tcBorders>
            <w:shd w:val="clear" w:color="auto" w:fill="F2F2F2" w:themeFill="background1" w:themeFillShade="F2"/>
            <w:vAlign w:val="center"/>
          </w:tcPr>
          <w:p w14:paraId="294119CD" w14:textId="562A8DBC" w:rsidR="00782DCB" w:rsidRPr="0012185C" w:rsidRDefault="00782DCB" w:rsidP="00782DCB">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Pr>
                <w:rFonts w:ascii="Times New Roman" w:eastAsia="Times New Roman" w:hAnsi="Times New Roman" w:cs="Times New Roman"/>
                <w:sz w:val="24"/>
                <w:szCs w:val="24"/>
              </w:rPr>
              <w:t>4</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41878512" w14:textId="365CCA25" w:rsidR="00782DCB" w:rsidRPr="0012185C" w:rsidRDefault="00CD3FF9" w:rsidP="002D0EA4">
            <w:pPr>
              <w:pStyle w:val="Default"/>
              <w:rPr>
                <w:rFonts w:ascii="Times New Roman" w:hAnsi="Times New Roman" w:cs="Times New Roman"/>
              </w:rPr>
            </w:pPr>
            <w:r w:rsidRPr="0012185C">
              <w:rPr>
                <w:rFonts w:ascii="Times New Roman" w:hAnsi="Times New Roman" w:cs="Times New Roman"/>
              </w:rPr>
              <w:t>Cilvēkresursu attīstība un ekselences stiprināšana. Prasmju un zināšanu attīstība – augstskolu pasniedzēju zināšanu un prasmju attīstība/ ekselencei (IT skolai, u.c.)</w:t>
            </w:r>
          </w:p>
        </w:tc>
        <w:tc>
          <w:tcPr>
            <w:tcW w:w="990" w:type="dxa"/>
            <w:tcBorders>
              <w:top w:val="single" w:sz="4" w:space="0" w:color="auto"/>
            </w:tcBorders>
            <w:shd w:val="clear" w:color="auto" w:fill="F2F2F2" w:themeFill="background1" w:themeFillShade="F2"/>
            <w:vAlign w:val="center"/>
          </w:tcPr>
          <w:p w14:paraId="0708D4D7" w14:textId="77777777" w:rsidR="00782DCB" w:rsidRPr="0012185C" w:rsidRDefault="00782DCB"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8D9F2A6" w14:textId="77777777" w:rsidR="00782DCB" w:rsidRPr="0012185C" w:rsidRDefault="00782DCB"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C3ED37F" w14:textId="014B7E74" w:rsidR="00782DCB" w:rsidRPr="0012185C" w:rsidRDefault="00782DCB" w:rsidP="00971C3F">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971C3F">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71449F74" w14:textId="0F6821DC" w:rsidR="00782DCB" w:rsidRPr="0012185C" w:rsidRDefault="00CD3FF9" w:rsidP="002D0EA4">
            <w:pPr>
              <w:pStyle w:val="Default"/>
              <w:jc w:val="center"/>
              <w:rPr>
                <w:rFonts w:ascii="Times New Roman" w:hAnsi="Times New Roman" w:cs="Times New Roman"/>
              </w:rPr>
            </w:pPr>
            <w:r>
              <w:rPr>
                <w:rFonts w:ascii="Times New Roman" w:hAnsi="Times New Roman" w:cs="Times New Roman"/>
              </w:rPr>
              <w:t>EM</w:t>
            </w:r>
          </w:p>
        </w:tc>
      </w:tr>
      <w:tr w:rsidR="00782DCB" w:rsidRPr="0012185C" w14:paraId="2E0EE837" w14:textId="77777777" w:rsidTr="00CD3FF9">
        <w:tc>
          <w:tcPr>
            <w:tcW w:w="1509" w:type="dxa"/>
            <w:tcBorders>
              <w:top w:val="single" w:sz="4" w:space="0" w:color="auto"/>
            </w:tcBorders>
            <w:shd w:val="clear" w:color="auto" w:fill="F2F2F2" w:themeFill="background1" w:themeFillShade="F2"/>
            <w:vAlign w:val="center"/>
          </w:tcPr>
          <w:p w14:paraId="2CCEC283" w14:textId="61AC50FA" w:rsidR="00782DCB" w:rsidRPr="0012185C" w:rsidRDefault="00782DCB" w:rsidP="00782DCB">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U4.1.4</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1308F522" w14:textId="5D531DFE" w:rsidR="00782DCB" w:rsidRPr="0012185C" w:rsidRDefault="00CD3FF9" w:rsidP="002D0EA4">
            <w:pPr>
              <w:pStyle w:val="Default"/>
              <w:rPr>
                <w:rFonts w:ascii="Times New Roman" w:hAnsi="Times New Roman" w:cs="Times New Roman"/>
              </w:rPr>
            </w:pPr>
            <w:r w:rsidRPr="0012185C">
              <w:rPr>
                <w:rFonts w:ascii="Times New Roman" w:hAnsi="Times New Roman" w:cs="Times New Roman"/>
              </w:rPr>
              <w:t xml:space="preserve">RIS3 izcilības centru izveide un </w:t>
            </w:r>
            <w:r>
              <w:rPr>
                <w:rFonts w:ascii="Times New Roman" w:hAnsi="Times New Roman" w:cs="Times New Roman"/>
              </w:rPr>
              <w:t>ie</w:t>
            </w:r>
            <w:r w:rsidRPr="0012185C">
              <w:rPr>
                <w:rFonts w:ascii="Times New Roman" w:hAnsi="Times New Roman" w:cs="Times New Roman"/>
              </w:rPr>
              <w:t>darbināšana</w:t>
            </w:r>
          </w:p>
        </w:tc>
        <w:tc>
          <w:tcPr>
            <w:tcW w:w="990" w:type="dxa"/>
            <w:tcBorders>
              <w:top w:val="single" w:sz="4" w:space="0" w:color="auto"/>
            </w:tcBorders>
            <w:shd w:val="clear" w:color="auto" w:fill="F2F2F2" w:themeFill="background1" w:themeFillShade="F2"/>
            <w:vAlign w:val="center"/>
          </w:tcPr>
          <w:p w14:paraId="59B0CF26" w14:textId="77777777" w:rsidR="00782DCB" w:rsidRPr="0012185C" w:rsidRDefault="00782DCB"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F07CEAD" w14:textId="77777777" w:rsidR="00782DCB" w:rsidRPr="0012185C" w:rsidRDefault="00782DCB"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990B5F1" w14:textId="2CD860F4" w:rsidR="00782DCB" w:rsidRPr="0012185C" w:rsidRDefault="00782DCB" w:rsidP="00971C3F">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971C3F">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5FA09206" w14:textId="6CEDB515" w:rsidR="00782DCB" w:rsidRPr="0012185C" w:rsidRDefault="00CD3FF9" w:rsidP="002D0EA4">
            <w:pPr>
              <w:pStyle w:val="Default"/>
              <w:jc w:val="center"/>
              <w:rPr>
                <w:rFonts w:ascii="Times New Roman" w:hAnsi="Times New Roman" w:cs="Times New Roman"/>
              </w:rPr>
            </w:pPr>
            <w:r w:rsidRPr="0012185C">
              <w:rPr>
                <w:rFonts w:ascii="Times New Roman" w:hAnsi="Times New Roman" w:cs="Times New Roman"/>
              </w:rPr>
              <w:t>EM, ZM, VM, KM</w:t>
            </w:r>
          </w:p>
        </w:tc>
      </w:tr>
      <w:tr w:rsidR="005B4417" w:rsidRPr="0012185C" w14:paraId="1D6BBD8C" w14:textId="77777777" w:rsidTr="00CD3FF9">
        <w:tc>
          <w:tcPr>
            <w:tcW w:w="1509" w:type="dxa"/>
            <w:tcBorders>
              <w:top w:val="single" w:sz="4" w:space="0" w:color="auto"/>
            </w:tcBorders>
            <w:shd w:val="clear" w:color="auto" w:fill="F2F2F2" w:themeFill="background1" w:themeFillShade="F2"/>
            <w:vAlign w:val="center"/>
          </w:tcPr>
          <w:p w14:paraId="30826DD1" w14:textId="0644035E" w:rsidR="005B4417" w:rsidRPr="0012185C" w:rsidRDefault="005B4417" w:rsidP="00782DCB">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sidR="00782DCB">
              <w:rPr>
                <w:rFonts w:ascii="Times New Roman" w:eastAsia="Times New Roman" w:hAnsi="Times New Roman" w:cs="Times New Roman"/>
                <w:sz w:val="24"/>
                <w:szCs w:val="24"/>
              </w:rPr>
              <w:t>4</w:t>
            </w:r>
            <w:r w:rsidRPr="0012185C">
              <w:rPr>
                <w:rFonts w:ascii="Times New Roman" w:eastAsia="Times New Roman" w:hAnsi="Times New Roman" w:cs="Times New Roman"/>
                <w:sz w:val="24"/>
                <w:szCs w:val="24"/>
              </w:rPr>
              <w:t>.-</w:t>
            </w:r>
            <w:r w:rsidR="00782DCB">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16BBB57B" w14:textId="5538D54B" w:rsidR="005B4417" w:rsidRPr="0012185C" w:rsidRDefault="00CD3FF9" w:rsidP="002D0EA4">
            <w:pPr>
              <w:pStyle w:val="Default"/>
              <w:rPr>
                <w:rFonts w:ascii="Times New Roman" w:hAnsi="Times New Roman" w:cs="Times New Roman"/>
              </w:rPr>
            </w:pPr>
            <w:r w:rsidRPr="0012185C">
              <w:rPr>
                <w:rFonts w:ascii="Times New Roman" w:hAnsi="Times New Roman" w:cs="Times New Roman"/>
              </w:rPr>
              <w:t xml:space="preserve">Atbalsts </w:t>
            </w:r>
            <w:r w:rsidR="000A3FB1">
              <w:rPr>
                <w:rFonts w:ascii="Times New Roman" w:hAnsi="Times New Roman" w:cs="Times New Roman"/>
              </w:rPr>
              <w:t xml:space="preserve">Eiropas </w:t>
            </w:r>
            <w:r w:rsidRPr="0012185C">
              <w:rPr>
                <w:rFonts w:ascii="Times New Roman" w:hAnsi="Times New Roman" w:cs="Times New Roman"/>
              </w:rPr>
              <w:t>Digitālo inovāciju centru izveidei un darbināšanai Latvijā digitālo prasmju attīstīšanai mākslīgā intelekta, kiberdrošības, kvantu, augstas veikstpējas skaitļošanas, un citās jomās digitālās transfomācijas veicināšanai</w:t>
            </w:r>
          </w:p>
        </w:tc>
        <w:tc>
          <w:tcPr>
            <w:tcW w:w="990" w:type="dxa"/>
            <w:tcBorders>
              <w:top w:val="single" w:sz="4" w:space="0" w:color="auto"/>
            </w:tcBorders>
            <w:shd w:val="clear" w:color="auto" w:fill="F2F2F2" w:themeFill="background1" w:themeFillShade="F2"/>
            <w:vAlign w:val="center"/>
          </w:tcPr>
          <w:p w14:paraId="3A2DFF42"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1A65D13"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64D4A11" w14:textId="4F6A5937" w:rsidR="005B4417" w:rsidRPr="0012185C" w:rsidRDefault="00CD3FF9"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4E1F2F70" w14:textId="04831CA7" w:rsidR="005B4417" w:rsidRPr="0012185C" w:rsidRDefault="00971C3F" w:rsidP="00971C3F">
            <w:pPr>
              <w:pStyle w:val="Default"/>
              <w:jc w:val="center"/>
              <w:rPr>
                <w:rFonts w:ascii="Times New Roman" w:hAnsi="Times New Roman" w:cs="Times New Roman"/>
              </w:rPr>
            </w:pPr>
            <w:r>
              <w:rPr>
                <w:rFonts w:ascii="Times New Roman" w:hAnsi="Times New Roman" w:cs="Times New Roman"/>
              </w:rPr>
              <w:t>V</w:t>
            </w:r>
            <w:r w:rsidR="00CD3FF9" w:rsidRPr="0012185C">
              <w:rPr>
                <w:rFonts w:ascii="Times New Roman" w:hAnsi="Times New Roman" w:cs="Times New Roman"/>
              </w:rPr>
              <w:t>isas ministrijas</w:t>
            </w:r>
          </w:p>
        </w:tc>
      </w:tr>
    </w:tbl>
    <w:p w14:paraId="3A09D8B9" w14:textId="2C6E6410" w:rsidR="00E21D83" w:rsidRDefault="00E21D83" w:rsidP="00A22D7F">
      <w:pPr>
        <w:spacing w:after="0" w:line="240" w:lineRule="auto"/>
        <w:jc w:val="both"/>
        <w:rPr>
          <w:rFonts w:ascii="Times New Roman" w:eastAsia="Times New Roman" w:hAnsi="Times New Roman" w:cs="Times New Roman"/>
        </w:rPr>
      </w:pPr>
    </w:p>
    <w:p w14:paraId="2201742F" w14:textId="77777777" w:rsidR="00E21D83" w:rsidRDefault="00E21D83">
      <w:pPr>
        <w:rPr>
          <w:rFonts w:ascii="Times New Roman" w:eastAsia="Times New Roman" w:hAnsi="Times New Roman" w:cs="Times New Roman"/>
        </w:rPr>
      </w:pPr>
      <w:r>
        <w:rPr>
          <w:rFonts w:ascii="Times New Roman" w:eastAsia="Times New Roman" w:hAnsi="Times New Roman" w:cs="Times New Roman"/>
        </w:rPr>
        <w:br w:type="page"/>
      </w:r>
    </w:p>
    <w:p w14:paraId="6CC8FC5C" w14:textId="01BAF8B1" w:rsidR="00A22D7F" w:rsidRDefault="00F25516" w:rsidP="008927DB">
      <w:pPr>
        <w:spacing w:before="240" w:after="240" w:line="240" w:lineRule="auto"/>
        <w:jc w:val="both"/>
        <w:outlineLvl w:val="2"/>
        <w:rPr>
          <w:rFonts w:ascii="Times New Roman" w:eastAsia="Times New Roman" w:hAnsi="Times New Roman" w:cs="Times New Roman"/>
          <w:b/>
          <w:color w:val="C00000"/>
          <w:sz w:val="24"/>
          <w:szCs w:val="24"/>
          <w:lang w:val="lv"/>
        </w:rPr>
      </w:pPr>
      <w:bookmarkStart w:id="32" w:name="_Toc60796011"/>
      <w:bookmarkStart w:id="33" w:name="_Toc61186348"/>
      <w:r>
        <w:rPr>
          <w:rFonts w:ascii="Times New Roman" w:eastAsia="Times New Roman" w:hAnsi="Times New Roman" w:cs="Times New Roman"/>
          <w:b/>
          <w:color w:val="C00000"/>
          <w:sz w:val="24"/>
          <w:szCs w:val="24"/>
          <w:lang w:val="lv"/>
        </w:rPr>
        <w:lastRenderedPageBreak/>
        <w:t xml:space="preserve">4.1.5. </w:t>
      </w:r>
      <w:r w:rsidR="00A46641" w:rsidRPr="00F25516">
        <w:rPr>
          <w:rFonts w:ascii="Times New Roman" w:eastAsia="Times New Roman" w:hAnsi="Times New Roman" w:cs="Times New Roman"/>
          <w:b/>
          <w:color w:val="C00000"/>
          <w:sz w:val="24"/>
          <w:szCs w:val="24"/>
          <w:lang w:val="lv"/>
        </w:rPr>
        <w:t xml:space="preserve">Rīcības virziens: </w:t>
      </w:r>
      <w:r w:rsidR="00A22D7F" w:rsidRPr="00F25516">
        <w:rPr>
          <w:rFonts w:ascii="Times New Roman" w:eastAsia="Times New Roman" w:hAnsi="Times New Roman" w:cs="Times New Roman"/>
          <w:b/>
          <w:color w:val="C00000"/>
          <w:sz w:val="24"/>
          <w:szCs w:val="24"/>
          <w:lang w:val="lv"/>
        </w:rPr>
        <w:t>Digitālās prasmes izglītības sektorā</w:t>
      </w:r>
      <w:bookmarkEnd w:id="32"/>
      <w:bookmarkEnd w:id="33"/>
    </w:p>
    <w:p w14:paraId="3EB8AFB7" w14:textId="2C528101" w:rsidR="00D54385" w:rsidRPr="00F25516" w:rsidRDefault="00D54385"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F25516">
        <w:rPr>
          <w:rFonts w:ascii="Times New Roman" w:eastAsia="Times New Roman" w:hAnsi="Times New Roman" w:cs="Times New Roman"/>
          <w:b/>
          <w:color w:val="C00000"/>
          <w:sz w:val="24"/>
          <w:szCs w:val="24"/>
          <w:lang w:val="lv"/>
        </w:rPr>
        <w:t>Vīzija</w:t>
      </w:r>
    </w:p>
    <w:p w14:paraId="5B1E379D" w14:textId="1C21992A" w:rsidR="009C4691" w:rsidRPr="0012185C" w:rsidRDefault="009C4691" w:rsidP="009C4691">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Izglītības sistēma spēj katram Latvijas iedzīvotājam apsteidzoši sniegt mūsdienu realitātei nepieciešamās digitālās caurviju un profesionālās prasmes, dot dziļāku sapratni par iespējām, izaicinājumiem un ētiskiem jautājumiem, kurus izvirza digitālā transformācija. Izglītības sektors mainās un virza digitālās pārmaiņas, nodrošinot mūsdienīgu, individualizētu un atvērtāku mācību procesu, ieviešot un attīstot modernus digitālus risinājumus un mācību līdzekļus, uzlabojot pārvaldības efektivitāti. Pārmaiņu veikšanai ir nodrošināta atbilstoša mācībspēku un izglītības iestāžu vadības kapacitāte.</w:t>
      </w:r>
    </w:p>
    <w:p w14:paraId="51AF399F" w14:textId="77777777" w:rsidR="00D54385" w:rsidRPr="00F25516" w:rsidRDefault="00D54385"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F25516">
        <w:rPr>
          <w:rFonts w:ascii="Times New Roman" w:eastAsia="Times New Roman" w:hAnsi="Times New Roman" w:cs="Times New Roman"/>
          <w:b/>
          <w:color w:val="C00000"/>
          <w:sz w:val="24"/>
          <w:szCs w:val="24"/>
          <w:lang w:val="lv"/>
        </w:rPr>
        <w:t>Rīcības nolūks</w:t>
      </w:r>
    </w:p>
    <w:p w14:paraId="732EB8B0" w14:textId="7494184B" w:rsidR="00D54385" w:rsidRPr="0012185C" w:rsidRDefault="00D54385" w:rsidP="00D54385">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Digitālo prasmju attīstība un izmantošana notiek visa izglītības procesa ietvaros visaptveroši, sniedzot izglītojamajiem iespēju praktiski izmantot </w:t>
      </w:r>
      <w:r w:rsidR="6B3A7DEC" w:rsidRPr="0012185C">
        <w:rPr>
          <w:rFonts w:ascii="Times New Roman" w:eastAsia="Times New Roman" w:hAnsi="Times New Roman" w:cs="Times New Roman"/>
          <w:sz w:val="24"/>
          <w:szCs w:val="24"/>
        </w:rPr>
        <w:t xml:space="preserve">digitālās </w:t>
      </w:r>
      <w:r w:rsidRPr="0012185C">
        <w:rPr>
          <w:rFonts w:ascii="Times New Roman" w:eastAsia="Times New Roman" w:hAnsi="Times New Roman" w:cs="Times New Roman"/>
          <w:sz w:val="24"/>
          <w:szCs w:val="24"/>
        </w:rPr>
        <w:t xml:space="preserve">prasmes </w:t>
      </w:r>
      <w:r w:rsidR="6B3A7DEC" w:rsidRPr="0012185C">
        <w:rPr>
          <w:rFonts w:ascii="Times New Roman" w:eastAsia="Times New Roman" w:hAnsi="Times New Roman" w:cs="Times New Roman"/>
          <w:sz w:val="24"/>
          <w:szCs w:val="24"/>
        </w:rPr>
        <w:t xml:space="preserve">kā caurviju </w:t>
      </w:r>
      <w:r w:rsidRPr="0012185C">
        <w:rPr>
          <w:rFonts w:ascii="Times New Roman" w:eastAsia="Times New Roman" w:hAnsi="Times New Roman" w:cs="Times New Roman"/>
          <w:sz w:val="24"/>
          <w:szCs w:val="24"/>
        </w:rPr>
        <w:t>prasmes</w:t>
      </w:r>
      <w:r w:rsidR="784857AD" w:rsidRPr="0012185C">
        <w:rPr>
          <w:rFonts w:ascii="Times New Roman" w:eastAsia="Times New Roman" w:hAnsi="Times New Roman" w:cs="Times New Roman"/>
          <w:sz w:val="24"/>
          <w:szCs w:val="24"/>
        </w:rPr>
        <w:t xml:space="preserve"> visā</w:t>
      </w:r>
      <w:r w:rsidRPr="0012185C">
        <w:rPr>
          <w:rFonts w:ascii="Times New Roman" w:eastAsia="Times New Roman" w:hAnsi="Times New Roman" w:cs="Times New Roman"/>
          <w:sz w:val="24"/>
          <w:szCs w:val="24"/>
        </w:rPr>
        <w:t xml:space="preserve"> mācību procesā. Pabeidzot noteikto formālās izglītības posmu, absolventi ir apguvuši vispusīgu tehnoloģiju pratību. IKT jomas speciālistu sagatavošana notiek ciešā sadarbībā ar nozares asociācijām un darba devējiem, t.sk. attīstot elastīgas pieejas kvalifikāciju iegūšanai. Tiek formāli atzītas gan vienlaidus mācību procesā iegūtas zināšanas, gan pašvadītā un individualizētā procesā, tādejādi veicinot indivīda ieinteresētību pastāvīgā profesionālā pilnveidē un sagatavojot to aktuālajām sabiedrības, tautsaimniecības vajadzībām un nākotnes tendencēm. Tiek nodrošinātas digitālo tehnoloģiju iespējotas mācību metodes, kas nodrošina augstu izglītības kvalitāti un pieejamību</w:t>
      </w:r>
      <w:r w:rsidRPr="0012185C">
        <w:rPr>
          <w:rFonts w:ascii="Times New Roman" w:eastAsia="Times New Roman" w:hAnsi="Times New Roman" w:cs="Times New Roman"/>
          <w:color w:val="FF0000"/>
          <w:sz w:val="24"/>
          <w:szCs w:val="24"/>
        </w:rPr>
        <w:t>.</w:t>
      </w:r>
      <w:r w:rsidR="007E2231" w:rsidRPr="0012185C">
        <w:rPr>
          <w:rFonts w:ascii="Times New Roman" w:eastAsia="Times New Roman" w:hAnsi="Times New Roman" w:cs="Times New Roman"/>
          <w:sz w:val="24"/>
          <w:szCs w:val="24"/>
        </w:rPr>
        <w:t xml:space="preserve"> Ir izveidoti ilgtspējīgi mūžizglītības risinājumi, kas veicina digitālo prasmju apguvi un pieaugušo iesaisti profesionālo kompetenču pilnveidošanā. Mūžizglītības piedāvājums ir plašs un pieejams iedzīvotājiem viņu dzīves vietā.</w:t>
      </w:r>
    </w:p>
    <w:p w14:paraId="78AFD431" w14:textId="362E28A8" w:rsidR="00D54385" w:rsidRPr="00F25516" w:rsidRDefault="00D54385"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F25516">
        <w:rPr>
          <w:rFonts w:ascii="Times New Roman" w:eastAsia="Times New Roman" w:hAnsi="Times New Roman" w:cs="Times New Roman"/>
          <w:b/>
          <w:color w:val="C00000"/>
          <w:sz w:val="24"/>
          <w:szCs w:val="24"/>
          <w:lang w:val="lv"/>
        </w:rPr>
        <w:t>Esošā</w:t>
      </w:r>
      <w:r w:rsidR="00F25516">
        <w:rPr>
          <w:rFonts w:ascii="Times New Roman" w:eastAsia="Times New Roman" w:hAnsi="Times New Roman" w:cs="Times New Roman"/>
          <w:b/>
          <w:color w:val="C00000"/>
          <w:sz w:val="24"/>
          <w:szCs w:val="24"/>
          <w:lang w:val="lv"/>
        </w:rPr>
        <w:t>s</w:t>
      </w:r>
      <w:r w:rsidRPr="00F25516">
        <w:rPr>
          <w:rFonts w:ascii="Times New Roman" w:eastAsia="Times New Roman" w:hAnsi="Times New Roman" w:cs="Times New Roman"/>
          <w:b/>
          <w:color w:val="C00000"/>
          <w:sz w:val="24"/>
          <w:szCs w:val="24"/>
          <w:lang w:val="lv"/>
        </w:rPr>
        <w:t xml:space="preserve"> situācija</w:t>
      </w:r>
      <w:r w:rsidR="00F25516">
        <w:rPr>
          <w:rFonts w:ascii="Times New Roman" w:eastAsia="Times New Roman" w:hAnsi="Times New Roman" w:cs="Times New Roman"/>
          <w:b/>
          <w:color w:val="C00000"/>
          <w:sz w:val="24"/>
          <w:szCs w:val="24"/>
          <w:lang w:val="lv"/>
        </w:rPr>
        <w:t>s</w:t>
      </w:r>
      <w:r w:rsidRPr="00F25516">
        <w:rPr>
          <w:rFonts w:ascii="Times New Roman" w:eastAsia="Times New Roman" w:hAnsi="Times New Roman" w:cs="Times New Roman"/>
          <w:b/>
          <w:color w:val="C00000"/>
          <w:sz w:val="24"/>
          <w:szCs w:val="24"/>
          <w:lang w:val="lv"/>
        </w:rPr>
        <w:t xml:space="preserve"> apraksts</w:t>
      </w:r>
    </w:p>
    <w:p w14:paraId="1DDE974F" w14:textId="2FFBCC64" w:rsidR="00A22D7F" w:rsidRPr="0012185C" w:rsidRDefault="00A22D7F" w:rsidP="6298B64B">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Izglītības process skar ikvienu Latvijas iedzīvotāju, aptverot visas izglītības pakāpes un veidus. 21.gadsimtā augsto tehnoloģiju, digitalizācijas, robotizācijas un automatizācijas laikmetā paātrinās informācijas aprite, mainās darba tirgus prasības, komunikācijas paradumi un veidi, kādā piekļūstam informācijai un pakalpojumiem. Mainīgajos apstākļos pieaug indivīda atbildība par savas izglītības un karjeras izvēlēm. Digitālās prasmes kļūst tikpat nozīmīgas kā lasītprasme un rēķināšana.</w:t>
      </w:r>
    </w:p>
    <w:p w14:paraId="3F122241" w14:textId="77777777" w:rsidR="00433941" w:rsidRPr="0012185C" w:rsidRDefault="00433941" w:rsidP="00433941">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Līdz šim identificēti vairāki būtiski </w:t>
      </w:r>
      <w:r w:rsidRPr="0012185C">
        <w:rPr>
          <w:rFonts w:ascii="Times New Roman" w:eastAsia="Times New Roman" w:hAnsi="Times New Roman" w:cs="Times New Roman"/>
          <w:b/>
          <w:sz w:val="24"/>
          <w:szCs w:val="24"/>
        </w:rPr>
        <w:t>izaicinājumi</w:t>
      </w:r>
      <w:r w:rsidRPr="0012185C">
        <w:rPr>
          <w:rFonts w:ascii="Times New Roman" w:eastAsia="Times New Roman" w:hAnsi="Times New Roman" w:cs="Times New Roman"/>
          <w:sz w:val="24"/>
          <w:szCs w:val="24"/>
        </w:rPr>
        <w:t>:</w:t>
      </w:r>
    </w:p>
    <w:p w14:paraId="35B8F520" w14:textId="77777777" w:rsidR="00433941" w:rsidRPr="0012185C" w:rsidRDefault="00433941" w:rsidP="0005167E">
      <w:pPr>
        <w:pStyle w:val="ListParagraph"/>
        <w:numPr>
          <w:ilvl w:val="0"/>
          <w:numId w:val="96"/>
        </w:numPr>
        <w:rPr>
          <w:rFonts w:eastAsia="Times New Roman" w:cs="Times New Roman"/>
          <w:szCs w:val="24"/>
        </w:rPr>
      </w:pPr>
      <w:r w:rsidRPr="0012185C">
        <w:rPr>
          <w:rFonts w:eastAsia="Times New Roman" w:cs="Times New Roman"/>
          <w:szCs w:val="24"/>
        </w:rPr>
        <w:t>Atbalsta neesamība pieaugušajiem bez pamata digitālajām prasmēm;</w:t>
      </w:r>
    </w:p>
    <w:p w14:paraId="13A09A7B" w14:textId="77777777" w:rsidR="00433941" w:rsidRPr="0012185C" w:rsidRDefault="00433941" w:rsidP="0005167E">
      <w:pPr>
        <w:pStyle w:val="ListParagraph"/>
        <w:numPr>
          <w:ilvl w:val="0"/>
          <w:numId w:val="96"/>
        </w:numPr>
        <w:spacing w:line="257" w:lineRule="auto"/>
        <w:rPr>
          <w:rFonts w:eastAsia="Times New Roman" w:cs="Times New Roman"/>
          <w:szCs w:val="24"/>
        </w:rPr>
      </w:pPr>
      <w:r w:rsidRPr="0012185C">
        <w:rPr>
          <w:rFonts w:eastAsia="Times New Roman" w:cs="Times New Roman"/>
          <w:szCs w:val="24"/>
        </w:rPr>
        <w:t>Sadrumstaloti finanšu avoti, kas rada sadrumstalotības risku atbalsta pasākumu īstenošanā; sinerģijas un papildināmības trūkumu, palielinot risku neaptvert kādu no mērķa auditorijām;</w:t>
      </w:r>
    </w:p>
    <w:p w14:paraId="13530999" w14:textId="77777777" w:rsidR="00433941" w:rsidRPr="0012185C" w:rsidRDefault="00433941" w:rsidP="0005167E">
      <w:pPr>
        <w:pStyle w:val="ListParagraph"/>
        <w:numPr>
          <w:ilvl w:val="0"/>
          <w:numId w:val="96"/>
        </w:numPr>
        <w:spacing w:line="257" w:lineRule="auto"/>
        <w:rPr>
          <w:rFonts w:eastAsia="Times New Roman" w:cs="Times New Roman"/>
          <w:szCs w:val="24"/>
        </w:rPr>
      </w:pPr>
      <w:r w:rsidRPr="0012185C">
        <w:rPr>
          <w:rFonts w:eastAsia="Times New Roman" w:cs="Times New Roman"/>
          <w:szCs w:val="24"/>
        </w:rPr>
        <w:t>Nodarbināto pieaugušo zema motivācija mācīties, darba devēju nepietiekams atbalsts mācībām, t.sk. digitālo prasmju apgūšanu neveicinoša vide.</w:t>
      </w:r>
    </w:p>
    <w:p w14:paraId="36243C07" w14:textId="013D806D" w:rsidR="00433941" w:rsidRPr="00152A88" w:rsidRDefault="00433941" w:rsidP="00152A88">
      <w:pPr>
        <w:spacing w:after="0" w:line="257" w:lineRule="auto"/>
        <w:ind w:firstLine="720"/>
        <w:jc w:val="both"/>
        <w:rPr>
          <w:rFonts w:ascii="Times New Roman" w:eastAsia="Times New Roman" w:hAnsi="Times New Roman" w:cs="Times New Roman"/>
          <w:sz w:val="24"/>
          <w:szCs w:val="24"/>
        </w:rPr>
      </w:pPr>
    </w:p>
    <w:p w14:paraId="3DF1687A" w14:textId="3E78F16B" w:rsidR="00A22D7F" w:rsidRPr="0012185C" w:rsidRDefault="00A22D7F" w:rsidP="00EE4043">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Izglītības sistēmai ir jāspēj katram Latvijas iedzīvotājam apsteidzoši sniegt mūsdienu realitātei nepieciešamās digitālās caurviju un profesionālās prasmes, t.sk. caur iespēju līdzdarboties mācību procesā, izglītojamajam kļūstot par zināšanu kopradītāju. Tāpat izglītības </w:t>
      </w:r>
      <w:r w:rsidRPr="0012185C">
        <w:rPr>
          <w:rFonts w:ascii="Times New Roman" w:eastAsia="Times New Roman" w:hAnsi="Times New Roman" w:cs="Times New Roman"/>
          <w:sz w:val="24"/>
          <w:szCs w:val="24"/>
        </w:rPr>
        <w:lastRenderedPageBreak/>
        <w:t>sistēmai ir jāspēj dod dziļāku sapratni par iespējām, izaicinājumiem un ētiskiem jautājumiem, kurus izvirza digitālā transformācija.</w:t>
      </w:r>
    </w:p>
    <w:p w14:paraId="7141D7B9" w14:textId="031DE9C1" w:rsidR="00A22D7F" w:rsidRPr="0012185C" w:rsidRDefault="00A22D7F" w:rsidP="00EE4043">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Vienlaikus izglītības sektoram pašam ir jāspēj mainīties un virzīt digitālās pārmaiņas, nodrošinot mūsdienīgu, individualizētu un atvērtāku mācību procesu, ieviešot un attīstot modernus digitālus risinājumus un mācību līdzekļus, </w:t>
      </w:r>
      <w:r w:rsidR="003A70AA" w:rsidRPr="0012185C">
        <w:rPr>
          <w:rFonts w:ascii="Times New Roman" w:eastAsia="Times New Roman" w:hAnsi="Times New Roman" w:cs="Times New Roman"/>
          <w:sz w:val="24"/>
          <w:szCs w:val="24"/>
        </w:rPr>
        <w:t xml:space="preserve">uzlabojot </w:t>
      </w:r>
      <w:r w:rsidRPr="0012185C">
        <w:rPr>
          <w:rFonts w:ascii="Times New Roman" w:eastAsia="Times New Roman" w:hAnsi="Times New Roman" w:cs="Times New Roman"/>
          <w:sz w:val="24"/>
          <w:szCs w:val="24"/>
        </w:rPr>
        <w:t>pārvaldīb</w:t>
      </w:r>
      <w:r w:rsidR="003A70AA" w:rsidRPr="0012185C">
        <w:rPr>
          <w:rFonts w:ascii="Times New Roman" w:eastAsia="Times New Roman" w:hAnsi="Times New Roman" w:cs="Times New Roman"/>
          <w:sz w:val="24"/>
          <w:szCs w:val="24"/>
        </w:rPr>
        <w:t>as efektivitāti</w:t>
      </w:r>
      <w:r w:rsidRPr="0012185C">
        <w:rPr>
          <w:rFonts w:ascii="Times New Roman" w:eastAsia="Times New Roman" w:hAnsi="Times New Roman" w:cs="Times New Roman"/>
          <w:sz w:val="24"/>
          <w:szCs w:val="24"/>
        </w:rPr>
        <w:t>. Šādu pārmaiņu priekšnosacījums ir atbilstoša mācībspēku un izglītības iestāžu vadības kapacitāte.</w:t>
      </w:r>
    </w:p>
    <w:p w14:paraId="466B5E01" w14:textId="031DE9C1" w:rsidR="007E2231" w:rsidRPr="0012185C" w:rsidRDefault="007E2231" w:rsidP="00EE4043">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Ir izveidoti ilgtspējīgi mūžizglītības risinājumi, kas veicina digitālo prasmju apguvi un pieaugušo iesaisti profesionālo kompetenču pilnveidošanā. Mūžizglītības piedāvājums ir plašs un pieejams iedzīvotājiem viņu dzīves vietā (atbilstoši OECD ziņojumam un rekomendācijām).</w:t>
      </w:r>
    </w:p>
    <w:p w14:paraId="05FDD862" w14:textId="77777777" w:rsidR="00A22D7F" w:rsidRPr="0012185C" w:rsidRDefault="00A22D7F" w:rsidP="00A22D7F">
      <w:pPr>
        <w:spacing w:after="0" w:line="257" w:lineRule="auto"/>
        <w:jc w:val="both"/>
        <w:rPr>
          <w:rFonts w:ascii="Times New Roman" w:eastAsia="Times New Roman" w:hAnsi="Times New Roman" w:cs="Times New Roman"/>
          <w:sz w:val="24"/>
          <w:szCs w:val="24"/>
        </w:rPr>
      </w:pPr>
    </w:p>
    <w:p w14:paraId="7662EAF6" w14:textId="2CACBBD0" w:rsidR="00A22D7F" w:rsidRPr="0012185C" w:rsidRDefault="00A22D7F" w:rsidP="00A22D7F">
      <w:pPr>
        <w:spacing w:after="0"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Rīcības </w:t>
      </w:r>
      <w:r w:rsidR="003A70AA" w:rsidRPr="0012185C">
        <w:rPr>
          <w:rFonts w:ascii="Times New Roman" w:eastAsia="Times New Roman" w:hAnsi="Times New Roman" w:cs="Times New Roman"/>
          <w:sz w:val="24"/>
          <w:szCs w:val="24"/>
        </w:rPr>
        <w:t xml:space="preserve">apakšvirziens “Digitālās prasmes izglītības sektorā” </w:t>
      </w:r>
      <w:r w:rsidRPr="0012185C">
        <w:rPr>
          <w:rFonts w:ascii="Times New Roman" w:eastAsia="Times New Roman" w:hAnsi="Times New Roman" w:cs="Times New Roman"/>
          <w:sz w:val="24"/>
          <w:szCs w:val="24"/>
        </w:rPr>
        <w:t>ietver:</w:t>
      </w:r>
    </w:p>
    <w:p w14:paraId="4BDCC485" w14:textId="77777777" w:rsidR="00A22D7F" w:rsidRPr="0012185C" w:rsidRDefault="00A22D7F" w:rsidP="00A22D7F">
      <w:pPr>
        <w:spacing w:after="0"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mācībspēku un izglītības iestāžu vadītāju digitālo prasmju attīstību;</w:t>
      </w:r>
    </w:p>
    <w:p w14:paraId="6F6C048B" w14:textId="77777777" w:rsidR="00A22D7F" w:rsidRPr="0012185C" w:rsidRDefault="00A22D7F" w:rsidP="00A22D7F">
      <w:pPr>
        <w:spacing w:after="0"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digitālo prasmju attīstību un izmantošanu izglītības procesā;</w:t>
      </w:r>
    </w:p>
    <w:p w14:paraId="1DF74DB9" w14:textId="77777777" w:rsidR="00A22D7F" w:rsidRPr="0012185C" w:rsidRDefault="00A22D7F" w:rsidP="00A22D7F">
      <w:pPr>
        <w:spacing w:after="0"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atbalstu nodarbināto pieaugušo digitālo prasmju attīstībai.</w:t>
      </w:r>
    </w:p>
    <w:p w14:paraId="336D642F" w14:textId="77777777" w:rsidR="00A22D7F" w:rsidRPr="0012185C" w:rsidRDefault="00A22D7F" w:rsidP="00A22D7F">
      <w:pPr>
        <w:spacing w:after="0" w:line="257" w:lineRule="auto"/>
        <w:jc w:val="both"/>
        <w:rPr>
          <w:rFonts w:ascii="Times New Roman" w:eastAsia="Times New Roman" w:hAnsi="Times New Roman" w:cs="Times New Roman"/>
          <w:sz w:val="24"/>
          <w:szCs w:val="24"/>
        </w:rPr>
      </w:pPr>
    </w:p>
    <w:p w14:paraId="334807B7" w14:textId="13448536" w:rsidR="000F1F22" w:rsidRPr="0012185C" w:rsidRDefault="00A22D7F" w:rsidP="0005167E">
      <w:pPr>
        <w:pStyle w:val="ListParagraph"/>
        <w:numPr>
          <w:ilvl w:val="0"/>
          <w:numId w:val="117"/>
        </w:numPr>
        <w:jc w:val="both"/>
        <w:rPr>
          <w:rFonts w:eastAsia="Times New Roman" w:cs="Times New Roman"/>
          <w:b/>
          <w:szCs w:val="24"/>
        </w:rPr>
      </w:pPr>
      <w:r w:rsidRPr="0012185C">
        <w:rPr>
          <w:rFonts w:eastAsia="Times New Roman" w:cs="Times New Roman"/>
          <w:b/>
          <w:szCs w:val="24"/>
        </w:rPr>
        <w:t>Mācībspēku un izglītības iestāžu vadītāju digitālo prasmju attīstība</w:t>
      </w:r>
    </w:p>
    <w:p w14:paraId="4FC58183" w14:textId="5F61A307" w:rsidR="00A22D7F" w:rsidRPr="0012185C" w:rsidRDefault="00A22D7F" w:rsidP="000F1F22">
      <w:pPr>
        <w:spacing w:after="0" w:line="240" w:lineRule="auto"/>
        <w:ind w:firstLine="720"/>
        <w:jc w:val="both"/>
        <w:rPr>
          <w:rFonts w:ascii="Times New Roman" w:eastAsia="Times New Roman" w:hAnsi="Times New Roman" w:cs="Times New Roman"/>
          <w:i/>
          <w:sz w:val="24"/>
          <w:szCs w:val="24"/>
        </w:rPr>
      </w:pPr>
      <w:r w:rsidRPr="0012185C">
        <w:rPr>
          <w:rFonts w:ascii="Times New Roman" w:eastAsia="Times New Roman" w:hAnsi="Times New Roman" w:cs="Times New Roman"/>
          <w:sz w:val="24"/>
          <w:szCs w:val="24"/>
        </w:rPr>
        <w:t xml:space="preserve">Augstas digitālās prasmes </w:t>
      </w:r>
      <w:r w:rsidR="000F1F22" w:rsidRPr="0012185C">
        <w:rPr>
          <w:rFonts w:ascii="Times New Roman" w:eastAsia="Times New Roman" w:hAnsi="Times New Roman" w:cs="Times New Roman"/>
          <w:sz w:val="24"/>
          <w:szCs w:val="24"/>
        </w:rPr>
        <w:t xml:space="preserve">un pedagoģiski digitālā kompetence </w:t>
      </w:r>
      <w:r w:rsidRPr="0012185C">
        <w:rPr>
          <w:rFonts w:ascii="Times New Roman" w:eastAsia="Times New Roman" w:hAnsi="Times New Roman" w:cs="Times New Roman"/>
          <w:sz w:val="24"/>
          <w:szCs w:val="24"/>
        </w:rPr>
        <w:t>mācībspēkiem ir nozīmīgs faktors mūsdienīga mācību procesa nodrošināšanai visos iz</w:t>
      </w:r>
      <w:r w:rsidR="003C7F23" w:rsidRPr="0012185C">
        <w:rPr>
          <w:rFonts w:ascii="Times New Roman" w:eastAsia="Times New Roman" w:hAnsi="Times New Roman" w:cs="Times New Roman"/>
          <w:sz w:val="24"/>
          <w:szCs w:val="24"/>
        </w:rPr>
        <w:t>glītības posmos un veidos. OECD TALIS </w:t>
      </w:r>
      <w:r w:rsidRPr="0012185C">
        <w:rPr>
          <w:rFonts w:ascii="Times New Roman" w:eastAsia="Times New Roman" w:hAnsi="Times New Roman" w:cs="Times New Roman"/>
          <w:sz w:val="24"/>
          <w:szCs w:val="24"/>
        </w:rPr>
        <w:t>2018 ietvaros 41</w:t>
      </w:r>
      <w:r w:rsidR="003C7F23" w:rsidRPr="0012185C">
        <w:rPr>
          <w:rFonts w:ascii="Times New Roman" w:eastAsia="Times New Roman" w:hAnsi="Times New Roman" w:cs="Times New Roman"/>
          <w:sz w:val="24"/>
          <w:szCs w:val="24"/>
        </w:rPr>
        <w:t> </w:t>
      </w:r>
      <w:r w:rsidRPr="0012185C">
        <w:rPr>
          <w:rFonts w:ascii="Times New Roman" w:eastAsia="Times New Roman" w:hAnsi="Times New Roman" w:cs="Times New Roman"/>
          <w:sz w:val="24"/>
          <w:szCs w:val="24"/>
        </w:rPr>
        <w:t>% Latvijas skolu direktoru ziņo, ka kvalitatīvu mācību procesa īstenošanu viņu skolā kavē digitālo tehnoloģiju trūkums vai nepietiekamas prasmes (salīdzinājumā ar 25</w:t>
      </w:r>
      <w:r w:rsidR="003C7F23" w:rsidRPr="0012185C">
        <w:rPr>
          <w:rFonts w:ascii="Times New Roman" w:eastAsia="Times New Roman" w:hAnsi="Times New Roman" w:cs="Times New Roman"/>
          <w:sz w:val="24"/>
          <w:szCs w:val="24"/>
        </w:rPr>
        <w:t> </w:t>
      </w:r>
      <w:r w:rsidRPr="0012185C">
        <w:rPr>
          <w:rFonts w:ascii="Times New Roman" w:eastAsia="Times New Roman" w:hAnsi="Times New Roman" w:cs="Times New Roman"/>
          <w:sz w:val="24"/>
          <w:szCs w:val="24"/>
        </w:rPr>
        <w:t>% vidēji OECD). Pēdējos gados ir paplašinātas skolotāju profesionālās kompetences pilnveides iespējas IKT jomā, bet tieši šī joma joprojām paliek viena no pieprasītākajām</w:t>
      </w:r>
      <w:r w:rsidR="68E2A96D" w:rsidRPr="0012185C">
        <w:rPr>
          <w:rFonts w:ascii="Times New Roman" w:eastAsia="Times New Roman" w:hAnsi="Times New Roman" w:cs="Times New Roman"/>
          <w:sz w:val="24"/>
          <w:szCs w:val="24"/>
        </w:rPr>
        <w:t>.</w:t>
      </w:r>
      <w:r w:rsidRPr="0012185C">
        <w:rPr>
          <w:rStyle w:val="FootnoteReference"/>
          <w:rFonts w:ascii="Times New Roman" w:eastAsia="Times New Roman" w:hAnsi="Times New Roman" w:cs="Times New Roman"/>
          <w:sz w:val="24"/>
          <w:szCs w:val="24"/>
        </w:rPr>
        <w:footnoteReference w:id="33"/>
      </w:r>
      <w:r w:rsidR="473BC42E"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Arī augstskolu mācībspēku digitālās prasmes bieži vien atpaliek no izglītojamo prasmju līmeņa.</w:t>
      </w:r>
    </w:p>
    <w:p w14:paraId="796A0668" w14:textId="164C4250" w:rsidR="00A22D7F" w:rsidRPr="0012185C" w:rsidRDefault="00A22D7F" w:rsidP="2602734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Tāpat digitālā transformācija ir izaicinājums izglītības iestāžu vadītājiem, kuriem ir jāspēj efektīvi organizēt iekšējus procesus un pārvaldīt personālu. Nepietiekamas digitālās prasmes un zināšanas par mūsdienīgiem atbalsta risinājumiem kavē minēto pienākumu veikšanu un inovāciju ieviešanu gan mācību procesā, gan izglītības pārvaldībā kopumā.</w:t>
      </w:r>
      <w:r w:rsidR="44236F16"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Digitālo tehnoloģiju jomas mācībspēku noturēšanai un piesaistei, izglītības sektoram ir jākonkurē ar pieprasījumu IKT nozarē, kas ir otrā atalgotākā nozare. Mācībspēku novecošanās kontekstā šī jautājuma risināšana paliek arvien būtiskāka.</w:t>
      </w:r>
    </w:p>
    <w:p w14:paraId="7384B5E5" w14:textId="77777777" w:rsidR="00A22D7F" w:rsidRPr="0012185C" w:rsidRDefault="00A22D7F" w:rsidP="00A22D7F">
      <w:pPr>
        <w:spacing w:after="0" w:line="240" w:lineRule="auto"/>
        <w:jc w:val="both"/>
        <w:rPr>
          <w:rFonts w:ascii="Times New Roman" w:eastAsia="Times New Roman" w:hAnsi="Times New Roman" w:cs="Times New Roman"/>
          <w:sz w:val="24"/>
          <w:szCs w:val="24"/>
        </w:rPr>
      </w:pPr>
    </w:p>
    <w:p w14:paraId="4543049B" w14:textId="425801D0" w:rsidR="00A22D7F" w:rsidRPr="0012185C" w:rsidRDefault="00A22D7F" w:rsidP="0005167E">
      <w:pPr>
        <w:pStyle w:val="ListParagraph"/>
        <w:numPr>
          <w:ilvl w:val="0"/>
          <w:numId w:val="117"/>
        </w:numPr>
        <w:jc w:val="both"/>
        <w:rPr>
          <w:rFonts w:eastAsia="Times New Roman" w:cs="Times New Roman"/>
          <w:b/>
          <w:szCs w:val="24"/>
        </w:rPr>
      </w:pPr>
      <w:r w:rsidRPr="0012185C">
        <w:rPr>
          <w:rFonts w:eastAsia="Times New Roman" w:cs="Times New Roman"/>
          <w:b/>
          <w:szCs w:val="24"/>
        </w:rPr>
        <w:t>Digitālo prasmju attīstība un izmantošana izglītības procesā</w:t>
      </w:r>
    </w:p>
    <w:p w14:paraId="3714963C" w14:textId="533E5DB0" w:rsidR="00A22D7F" w:rsidRPr="0012185C" w:rsidRDefault="00A22D7F" w:rsidP="2602734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Pārskatītā, kompetencēs balstīta vispārējās izglītības saturā, kas pakāpenis</w:t>
      </w:r>
      <w:r w:rsidR="003C7F23" w:rsidRPr="0012185C">
        <w:rPr>
          <w:rFonts w:ascii="Times New Roman" w:eastAsia="Times New Roman" w:hAnsi="Times New Roman" w:cs="Times New Roman"/>
          <w:sz w:val="24"/>
          <w:szCs w:val="24"/>
        </w:rPr>
        <w:t>ki tiek ieviests no 2019./2020. mācību </w:t>
      </w:r>
      <w:r w:rsidRPr="0012185C">
        <w:rPr>
          <w:rFonts w:ascii="Times New Roman" w:eastAsia="Times New Roman" w:hAnsi="Times New Roman" w:cs="Times New Roman"/>
          <w:sz w:val="24"/>
          <w:szCs w:val="24"/>
        </w:rPr>
        <w:t>gada, sākot ar pirmsskolas izglītību līdz vidējai izglītības pakāpei, uzsver digitālās kompetences nozīmi un veicina kodēšanas un algoritmiskās domāšanas attīstību. Digitālā pratība tajā ir noteikta kā caurviju kompetence un tiks attīstīta katrā mācību jomā katram skolēnam</w:t>
      </w:r>
      <w:r w:rsidRPr="0012185C">
        <w:rPr>
          <w:rStyle w:val="FootnoteReference"/>
          <w:rFonts w:ascii="Times New Roman" w:eastAsia="Times New Roman" w:hAnsi="Times New Roman" w:cs="Times New Roman"/>
          <w:sz w:val="24"/>
          <w:szCs w:val="24"/>
        </w:rPr>
        <w:footnoteReference w:id="34"/>
      </w:r>
      <w:r w:rsidR="00F472CD">
        <w:rPr>
          <w:rFonts w:ascii="Times New Roman" w:eastAsia="Times New Roman" w:hAnsi="Times New Roman" w:cs="Times New Roman"/>
          <w:sz w:val="24"/>
          <w:szCs w:val="24"/>
        </w:rPr>
        <w:t>. Tāpat tiek ieviesta jaunā t</w:t>
      </w:r>
      <w:r w:rsidRPr="0012185C">
        <w:rPr>
          <w:rFonts w:ascii="Times New Roman" w:eastAsia="Times New Roman" w:hAnsi="Times New Roman" w:cs="Times New Roman"/>
          <w:sz w:val="24"/>
          <w:szCs w:val="24"/>
        </w:rPr>
        <w:t xml:space="preserve">ehnoloģiju mācību joma, kas ļaus skolēniem padziļināti </w:t>
      </w:r>
      <w:r w:rsidRPr="0012185C">
        <w:rPr>
          <w:rFonts w:ascii="Times New Roman" w:eastAsia="Times New Roman" w:hAnsi="Times New Roman" w:cs="Times New Roman"/>
          <w:sz w:val="24"/>
          <w:szCs w:val="24"/>
        </w:rPr>
        <w:lastRenderedPageBreak/>
        <w:t>pievērsties digitālo un tehnoloģisko risinājumu izstrādei. Jauns mācību saturs tika iestrādāts sadarbībā ar t.sk. IKT jomas speciālistiem.</w:t>
      </w:r>
    </w:p>
    <w:p w14:paraId="2BD4532A" w14:textId="1A9D0926" w:rsidR="00A22D7F" w:rsidRPr="0012185C" w:rsidRDefault="00A22D7F" w:rsidP="6298B64B">
      <w:pPr>
        <w:spacing w:after="0" w:line="240" w:lineRule="auto"/>
        <w:ind w:firstLine="720"/>
        <w:jc w:val="both"/>
        <w:rPr>
          <w:rFonts w:ascii="Times New Roman" w:eastAsia="Times New Roman" w:hAnsi="Times New Roman" w:cs="Times New Roman"/>
          <w:i/>
          <w:sz w:val="24"/>
          <w:szCs w:val="24"/>
        </w:rPr>
      </w:pPr>
      <w:r w:rsidRPr="0012185C">
        <w:rPr>
          <w:rFonts w:ascii="Times New Roman" w:eastAsia="Times New Roman" w:hAnsi="Times New Roman" w:cs="Times New Roman"/>
          <w:sz w:val="24"/>
          <w:szCs w:val="24"/>
        </w:rPr>
        <w:t>Patlaban ir nepieciešama jaunā mācību satura pilnvērtīga ieviešana, kas prasa jaunu pieeju mācību procesa organizēšanai, atbilstošus mācību līdzekļus un digitālus risinājumus. Līdz ar digitālajām prasmēm ir jāattīsta arī citas prasmes, t.sk., STEM</w:t>
      </w:r>
      <w:r w:rsidRPr="0012185C">
        <w:rPr>
          <w:rStyle w:val="FootnoteReference"/>
          <w:rFonts w:ascii="Times New Roman" w:eastAsia="Times New Roman" w:hAnsi="Times New Roman" w:cs="Times New Roman"/>
          <w:sz w:val="24"/>
          <w:szCs w:val="24"/>
        </w:rPr>
        <w:footnoteReference w:id="35"/>
      </w:r>
      <w:r w:rsidRPr="0012185C">
        <w:rPr>
          <w:rFonts w:ascii="Times New Roman" w:eastAsia="Times New Roman" w:hAnsi="Times New Roman" w:cs="Times New Roman"/>
          <w:sz w:val="24"/>
          <w:szCs w:val="24"/>
        </w:rPr>
        <w:t>, kas paplašinās izglītojamo turpmākās izglītības un karjeras iespējas eksakto zinātņu jomā. Skolēnu intereses un digitālo kompetenču attīstības veicināšanā būtiska loma ir interešu izglītībai. Tomēr salīdzinājumā ar citām interešu izglītības jomām, pieeja tehnoloģiju jaunrades interešu izglītībai prasa lielākus resursus, t.sk. ieguldījumus no vecāku puses. Karjeras izglītība un karjeras attīstības atbalsta pasākumu nozīme pieaug pārskatītā mācību satura ieviešanas kontekstā, attīstot spēju veikt apzinātu izvēli un turpmāk vadīt savas karjeras attīstību, t.sk. IKT jomā, un veicinot dzimumlīdztiesīgu karjeras izvēli (patlaban sieviešu-IKT speciālistu īpatsvars ir kriet</w:t>
      </w:r>
      <w:r w:rsidR="003C7F23" w:rsidRPr="0012185C">
        <w:rPr>
          <w:rFonts w:ascii="Times New Roman" w:eastAsia="Times New Roman" w:hAnsi="Times New Roman" w:cs="Times New Roman"/>
          <w:sz w:val="24"/>
          <w:szCs w:val="24"/>
        </w:rPr>
        <w:t>ni zem ES vidējā (Latvijā – 0,5 %, ES – 1,4 </w:t>
      </w:r>
      <w:r w:rsidRPr="0012185C">
        <w:rPr>
          <w:rFonts w:ascii="Times New Roman" w:eastAsia="Times New Roman" w:hAnsi="Times New Roman" w:cs="Times New Roman"/>
          <w:sz w:val="24"/>
          <w:szCs w:val="24"/>
        </w:rPr>
        <w:t>%)</w:t>
      </w:r>
      <w:r w:rsidRPr="0012185C">
        <w:rPr>
          <w:rStyle w:val="FootnoteReference"/>
          <w:rFonts w:ascii="Times New Roman" w:eastAsia="Times New Roman" w:hAnsi="Times New Roman" w:cs="Times New Roman"/>
          <w:sz w:val="24"/>
          <w:szCs w:val="24"/>
        </w:rPr>
        <w:footnoteReference w:id="36"/>
      </w:r>
      <w:r w:rsidRPr="0012185C">
        <w:rPr>
          <w:rFonts w:ascii="Times New Roman" w:eastAsia="Times New Roman" w:hAnsi="Times New Roman" w:cs="Times New Roman"/>
          <w:sz w:val="24"/>
          <w:szCs w:val="24"/>
        </w:rPr>
        <w:t>.</w:t>
      </w:r>
    </w:p>
    <w:p w14:paraId="0B874428" w14:textId="30E68F01" w:rsidR="00A22D7F" w:rsidRPr="0012185C" w:rsidRDefault="00A22D7F" w:rsidP="2602734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IKT speciālistu īpatsvars Latvij</w:t>
      </w:r>
      <w:r w:rsidR="003C7F23" w:rsidRPr="0012185C">
        <w:rPr>
          <w:rFonts w:ascii="Times New Roman" w:eastAsia="Times New Roman" w:hAnsi="Times New Roman" w:cs="Times New Roman"/>
          <w:sz w:val="24"/>
          <w:szCs w:val="24"/>
        </w:rPr>
        <w:t>ā ir zemāks nekā vidēji ES (1,7 % iepretim 3,9 </w:t>
      </w:r>
      <w:r w:rsidRPr="0012185C">
        <w:rPr>
          <w:rFonts w:ascii="Times New Roman" w:eastAsia="Times New Roman" w:hAnsi="Times New Roman" w:cs="Times New Roman"/>
          <w:sz w:val="24"/>
          <w:szCs w:val="24"/>
        </w:rPr>
        <w:t xml:space="preserve">%). Taču absolventu ar grādu IKT jomā Latvijā ir ievērojami vairāk nekā vidēji ES </w:t>
      </w:r>
      <w:r w:rsidR="003C7F23" w:rsidRPr="0012185C">
        <w:rPr>
          <w:rFonts w:ascii="Times New Roman" w:eastAsia="Times New Roman" w:hAnsi="Times New Roman" w:cs="Times New Roman"/>
          <w:sz w:val="24"/>
          <w:szCs w:val="24"/>
        </w:rPr>
        <w:t>(Latvijā – 5 </w:t>
      </w:r>
      <w:r w:rsidRPr="0012185C">
        <w:rPr>
          <w:rFonts w:ascii="Times New Roman" w:eastAsia="Times New Roman" w:hAnsi="Times New Roman" w:cs="Times New Roman"/>
          <w:sz w:val="24"/>
          <w:szCs w:val="24"/>
        </w:rPr>
        <w:t>%, ES – 3,6</w:t>
      </w:r>
      <w:r w:rsidR="003C7F23" w:rsidRPr="0012185C">
        <w:rPr>
          <w:rFonts w:ascii="Times New Roman" w:eastAsia="Times New Roman" w:hAnsi="Times New Roman" w:cs="Times New Roman"/>
          <w:sz w:val="24"/>
          <w:szCs w:val="24"/>
        </w:rPr>
        <w:t> </w:t>
      </w:r>
      <w:r w:rsidRPr="0012185C">
        <w:rPr>
          <w:rFonts w:ascii="Times New Roman" w:eastAsia="Times New Roman" w:hAnsi="Times New Roman" w:cs="Times New Roman"/>
          <w:sz w:val="24"/>
          <w:szCs w:val="24"/>
        </w:rPr>
        <w:t>%)</w:t>
      </w:r>
      <w:r w:rsidRPr="0012185C">
        <w:rPr>
          <w:rStyle w:val="FootnoteReference"/>
          <w:rFonts w:ascii="Times New Roman" w:eastAsia="Times New Roman" w:hAnsi="Times New Roman" w:cs="Times New Roman"/>
          <w:sz w:val="24"/>
          <w:szCs w:val="24"/>
        </w:rPr>
        <w:footnoteReference w:id="37"/>
      </w:r>
      <w:r w:rsidRPr="0012185C">
        <w:rPr>
          <w:rFonts w:ascii="Times New Roman" w:eastAsia="Times New Roman" w:hAnsi="Times New Roman" w:cs="Times New Roman"/>
          <w:sz w:val="24"/>
          <w:szCs w:val="24"/>
        </w:rPr>
        <w:t>. Lai darbaspēkam nodrošinātu iespēju viegli apgūt progresīvas digitālās prasmes, ir nepieciešama profesionālās un augstākās izglītības digitalizācija un modulārās pieejas īstenošana, t.sk. paplašinot piedāvājumu pieaugušajiem.</w:t>
      </w:r>
    </w:p>
    <w:p w14:paraId="5F4E7A76" w14:textId="518A6C27" w:rsidR="00A22D7F" w:rsidRPr="0012185C" w:rsidRDefault="00A22D7F" w:rsidP="2602734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sagatavotu IKT jomas kvalificētus un pieprasītus speciālistus, profesionālās izglītības satura attīstībai un īstenošanai ir nozīmīga attiecīgā sektora darba devēju un izglītības iestāžu iesaiste, t.sk. augstākās izglītības līmenī, sadarbība ar darba devējiem un nozaru asociācijām. Būtisks priekšnoteikums nākotnē nepieciešamo speciālistu un to prasmju prognozēšanai ir nozaru un </w:t>
      </w:r>
      <w:r w:rsidR="00A33D4F">
        <w:rPr>
          <w:rFonts w:ascii="Times New Roman" w:eastAsia="Times New Roman" w:hAnsi="Times New Roman" w:cs="Times New Roman"/>
          <w:sz w:val="24"/>
          <w:szCs w:val="24"/>
        </w:rPr>
        <w:t>uzņēmējsabiedrību</w:t>
      </w:r>
      <w:r w:rsidRPr="0012185C">
        <w:rPr>
          <w:rFonts w:ascii="Times New Roman" w:eastAsia="Times New Roman" w:hAnsi="Times New Roman" w:cs="Times New Roman"/>
          <w:sz w:val="24"/>
          <w:szCs w:val="24"/>
        </w:rPr>
        <w:t xml:space="preserve"> ilgtermiņa attīstības redzējums, sadarbība un skaidra stratēģija, lai integrētos globālajās vērtību ķēdēs.</w:t>
      </w:r>
    </w:p>
    <w:p w14:paraId="60BCE917" w14:textId="41924A25" w:rsidR="00A22D7F" w:rsidRPr="0012185C" w:rsidRDefault="00A22D7F" w:rsidP="2602734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Digitālās transformācijas ietvaros, ir jāmainās universitāšu lomai. Augstākās izglītības iestādes ir jāstiprina kā zināšanu radīšanas, tehnoloģiju pārneses un inovāciju centri gudrai izaugsmei - digitālās inovācijas centri, lai tie varētu veikt mērķtiecīgu darbību digitālās transformācijas vadīšanā, t.sk. atbalstot </w:t>
      </w:r>
      <w:r w:rsidR="00A33D4F">
        <w:rPr>
          <w:rFonts w:ascii="Times New Roman" w:eastAsia="Times New Roman" w:hAnsi="Times New Roman" w:cs="Times New Roman"/>
          <w:sz w:val="24"/>
          <w:szCs w:val="24"/>
        </w:rPr>
        <w:t>komersantus</w:t>
      </w:r>
      <w:r w:rsidRPr="0012185C">
        <w:rPr>
          <w:rFonts w:ascii="Times New Roman" w:eastAsia="Times New Roman" w:hAnsi="Times New Roman" w:cs="Times New Roman"/>
          <w:sz w:val="24"/>
          <w:szCs w:val="24"/>
        </w:rPr>
        <w:t xml:space="preserve"> un valsts pārvaldi</w:t>
      </w:r>
      <w:r w:rsidR="00174C40" w:rsidRPr="0012185C">
        <w:rPr>
          <w:rFonts w:ascii="Times New Roman" w:eastAsia="Times New Roman" w:hAnsi="Times New Roman" w:cs="Times New Roman"/>
          <w:sz w:val="24"/>
          <w:szCs w:val="24"/>
        </w:rPr>
        <w:t>, tostarp pašvaldības,</w:t>
      </w:r>
      <w:r w:rsidRPr="0012185C">
        <w:rPr>
          <w:rFonts w:ascii="Times New Roman" w:eastAsia="Times New Roman" w:hAnsi="Times New Roman" w:cs="Times New Roman"/>
          <w:sz w:val="24"/>
          <w:szCs w:val="24"/>
        </w:rPr>
        <w:t xml:space="preserve"> šajā procesā, sniedzot atbalstu Latvijas digitālās inovācijas centru aktivitāšu īstenošanai privāto un publisko pakalpojumu digitālajai transformācijai un lielākai saskaņotībai ES mērogā, aptverot visus inovācijas ekosistēmas dalībniekus – studentus, </w:t>
      </w:r>
      <w:r w:rsidR="00A33D4F">
        <w:rPr>
          <w:rFonts w:ascii="Times New Roman" w:eastAsia="Times New Roman" w:hAnsi="Times New Roman" w:cs="Times New Roman"/>
          <w:sz w:val="24"/>
          <w:szCs w:val="24"/>
        </w:rPr>
        <w:t>komersantus</w:t>
      </w:r>
      <w:r w:rsidRPr="0012185C">
        <w:rPr>
          <w:rFonts w:ascii="Times New Roman" w:eastAsia="Times New Roman" w:hAnsi="Times New Roman" w:cs="Times New Roman"/>
          <w:sz w:val="24"/>
          <w:szCs w:val="24"/>
        </w:rPr>
        <w:t xml:space="preserve">, </w:t>
      </w:r>
      <w:r w:rsidR="077E1B80" w:rsidRPr="0012185C">
        <w:rPr>
          <w:rFonts w:ascii="Times New Roman" w:eastAsia="Times New Roman" w:hAnsi="Times New Roman" w:cs="Times New Roman"/>
          <w:sz w:val="24"/>
          <w:szCs w:val="24"/>
        </w:rPr>
        <w:t>jaunuzņēmumu</w:t>
      </w:r>
      <w:r w:rsidRPr="0012185C">
        <w:rPr>
          <w:rFonts w:ascii="Times New Roman" w:eastAsia="Times New Roman" w:hAnsi="Times New Roman" w:cs="Times New Roman"/>
          <w:sz w:val="24"/>
          <w:szCs w:val="24"/>
        </w:rPr>
        <w:t xml:space="preserve"> kopienu, akadēmisko sektoru, valsts un pašvaldīb</w:t>
      </w:r>
      <w:r w:rsidR="226900F2" w:rsidRPr="0012185C">
        <w:rPr>
          <w:rFonts w:ascii="Times New Roman" w:eastAsia="Times New Roman" w:hAnsi="Times New Roman" w:cs="Times New Roman"/>
          <w:sz w:val="24"/>
          <w:szCs w:val="24"/>
        </w:rPr>
        <w:t>u iestādes</w:t>
      </w:r>
      <w:r w:rsidRPr="0012185C">
        <w:rPr>
          <w:rFonts w:ascii="Times New Roman" w:eastAsia="Times New Roman" w:hAnsi="Times New Roman" w:cs="Times New Roman"/>
          <w:sz w:val="24"/>
          <w:szCs w:val="24"/>
        </w:rPr>
        <w:t>.</w:t>
      </w:r>
    </w:p>
    <w:p w14:paraId="186F5758" w14:textId="0A94AC0F" w:rsidR="26027340" w:rsidRPr="0012185C" w:rsidRDefault="26027340" w:rsidP="26027340">
      <w:pPr>
        <w:spacing w:after="0" w:line="240" w:lineRule="auto"/>
        <w:ind w:firstLine="720"/>
        <w:jc w:val="both"/>
        <w:rPr>
          <w:rFonts w:ascii="Times New Roman" w:eastAsia="Times New Roman" w:hAnsi="Times New Roman" w:cs="Times New Roman"/>
          <w:sz w:val="24"/>
          <w:szCs w:val="24"/>
        </w:rPr>
      </w:pPr>
    </w:p>
    <w:p w14:paraId="7124F4B3" w14:textId="0238F1FF" w:rsidR="00517E07" w:rsidRPr="0012185C" w:rsidRDefault="051B8BFB" w:rsidP="32C8E9BE">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lang w:eastAsia="en-US"/>
        </w:rPr>
        <w:t xml:space="preserve">3. </w:t>
      </w:r>
      <w:r w:rsidR="00396995" w:rsidRPr="0012185C">
        <w:rPr>
          <w:rFonts w:ascii="Times New Roman" w:eastAsia="Times New Roman" w:hAnsi="Times New Roman" w:cs="Times New Roman"/>
          <w:b/>
          <w:sz w:val="24"/>
          <w:szCs w:val="24"/>
          <w:lang w:eastAsia="en-US"/>
        </w:rPr>
        <w:t>Atbalsts nodarbināto, kā arī bezdarbnieku, darba meklētāju un bezdarba riskam pakļauto pieaugušo (visi kopā – pieaugušie) digitālo prasmju attīstībai.</w:t>
      </w:r>
    </w:p>
    <w:p w14:paraId="226E50FF" w14:textId="64A98155" w:rsidR="00A22D7F" w:rsidRPr="0012185C" w:rsidRDefault="00A22D7F" w:rsidP="26027340">
      <w:pPr>
        <w:spacing w:after="0" w:line="240" w:lineRule="auto"/>
        <w:ind w:firstLine="720"/>
        <w:jc w:val="both"/>
        <w:rPr>
          <w:rFonts w:ascii="Times New Roman" w:hAnsi="Times New Roman" w:cs="Times New Roman"/>
        </w:rPr>
      </w:pPr>
      <w:r w:rsidRPr="0012185C">
        <w:rPr>
          <w:rFonts w:ascii="Times New Roman" w:eastAsia="Times New Roman" w:hAnsi="Times New Roman" w:cs="Times New Roman"/>
          <w:sz w:val="24"/>
          <w:szCs w:val="24"/>
        </w:rPr>
        <w:lastRenderedPageBreak/>
        <w:t>Ievērojot to, ka tik</w:t>
      </w:r>
      <w:r w:rsidR="003C7F23" w:rsidRPr="0012185C">
        <w:rPr>
          <w:rFonts w:ascii="Times New Roman" w:eastAsia="Times New Roman" w:hAnsi="Times New Roman" w:cs="Times New Roman"/>
          <w:sz w:val="24"/>
          <w:szCs w:val="24"/>
        </w:rPr>
        <w:t>ai 43 </w:t>
      </w:r>
      <w:r w:rsidRPr="0012185C">
        <w:rPr>
          <w:rFonts w:ascii="Times New Roman" w:eastAsia="Times New Roman" w:hAnsi="Times New Roman" w:cs="Times New Roman"/>
          <w:sz w:val="24"/>
          <w:szCs w:val="24"/>
        </w:rPr>
        <w:t>% iedzīvotāju vec</w:t>
      </w:r>
      <w:r w:rsidR="003C7F23" w:rsidRPr="0012185C">
        <w:rPr>
          <w:rFonts w:ascii="Times New Roman" w:eastAsia="Times New Roman" w:hAnsi="Times New Roman" w:cs="Times New Roman"/>
          <w:sz w:val="24"/>
          <w:szCs w:val="24"/>
        </w:rPr>
        <w:t>umā no 16 līdz 74 </w:t>
      </w:r>
      <w:r w:rsidRPr="0012185C">
        <w:rPr>
          <w:rFonts w:ascii="Times New Roman" w:eastAsia="Times New Roman" w:hAnsi="Times New Roman" w:cs="Times New Roman"/>
          <w:sz w:val="24"/>
          <w:szCs w:val="24"/>
        </w:rPr>
        <w:t>gadiem ir vismaz digitālās pamatpra</w:t>
      </w:r>
      <w:r w:rsidR="003C7F23" w:rsidRPr="0012185C">
        <w:rPr>
          <w:rFonts w:ascii="Times New Roman" w:eastAsia="Times New Roman" w:hAnsi="Times New Roman" w:cs="Times New Roman"/>
          <w:sz w:val="24"/>
          <w:szCs w:val="24"/>
        </w:rPr>
        <w:t>smes (ES vidējais rādītājs – 58 %), un tikai 24 </w:t>
      </w:r>
      <w:r w:rsidRPr="0012185C">
        <w:rPr>
          <w:rFonts w:ascii="Times New Roman" w:eastAsia="Times New Roman" w:hAnsi="Times New Roman" w:cs="Times New Roman"/>
          <w:sz w:val="24"/>
          <w:szCs w:val="24"/>
        </w:rPr>
        <w:t>% ir augstas digitālās pra</w:t>
      </w:r>
      <w:r w:rsidR="003C7F23" w:rsidRPr="0012185C">
        <w:rPr>
          <w:rFonts w:ascii="Times New Roman" w:eastAsia="Times New Roman" w:hAnsi="Times New Roman" w:cs="Times New Roman"/>
          <w:sz w:val="24"/>
          <w:szCs w:val="24"/>
        </w:rPr>
        <w:t>smes (ES vidējais rādītājs – 33 </w:t>
      </w:r>
      <w:r w:rsidRPr="0012185C">
        <w:rPr>
          <w:rFonts w:ascii="Times New Roman" w:eastAsia="Times New Roman" w:hAnsi="Times New Roman" w:cs="Times New Roman"/>
          <w:sz w:val="24"/>
          <w:szCs w:val="24"/>
        </w:rPr>
        <w:t>%), nodarbinātajiem pieaugušajiem, tostarp ar zemu izglītības līmeni un/vai zemu profesionālo kvalifikāciju ir jāpaplašina iespējas attīstīt digitālās prasmes darbam. Lielai iedzīvotāju daļai ir zema motivācija iesaistei mācībās: 35,1</w:t>
      </w:r>
      <w:r w:rsidR="003C7F23" w:rsidRPr="0012185C">
        <w:rPr>
          <w:rFonts w:ascii="Times New Roman" w:eastAsia="Times New Roman" w:hAnsi="Times New Roman" w:cs="Times New Roman"/>
          <w:sz w:val="24"/>
          <w:szCs w:val="24"/>
        </w:rPr>
        <w:t> </w:t>
      </w:r>
      <w:r w:rsidRPr="0012185C">
        <w:rPr>
          <w:rFonts w:ascii="Times New Roman" w:eastAsia="Times New Roman" w:hAnsi="Times New Roman" w:cs="Times New Roman"/>
          <w:sz w:val="24"/>
          <w:szCs w:val="24"/>
        </w:rPr>
        <w:t>% no Pieaugušo izglītības apsekojuma respondentiem nepiedalījās un negribētu piedalīties mācībās. Darba devēja atbalsts, mācību kultūra uzņēmumā un virzība uz inovācijām veicina nodarbināto motivāciju iesaistīties mācībās, t.sk. digitālo prasmju pilnveide.</w:t>
      </w:r>
    </w:p>
    <w:p w14:paraId="38433651" w14:textId="14A199A0" w:rsidR="00517E07" w:rsidRDefault="00A22D7F" w:rsidP="00617E27">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Digitalizācijas apstākļos, pilnvērtīgai iekļaušanai sabiedrībā un līdzdalībai, digitālās prasmes ir nepieciešamas ikvienam. Turpmāk bez atbalsta digitālo prasmju attīstībai nedrīkst atstāt tos pieaugušos, kuru digitālās prasmes ir ļoti zema līmenī un/vai patlaban esošais darbs neveicina to apgūšanu un izmantošanu.</w:t>
      </w:r>
    </w:p>
    <w:p w14:paraId="02724B96" w14:textId="77777777" w:rsidR="00A22D7F" w:rsidRPr="00152A88" w:rsidRDefault="00A22D7F"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52A88">
        <w:rPr>
          <w:rFonts w:ascii="Times New Roman" w:eastAsia="Times New Roman" w:hAnsi="Times New Roman" w:cs="Times New Roman"/>
          <w:b/>
          <w:color w:val="C00000"/>
          <w:sz w:val="24"/>
          <w:szCs w:val="24"/>
          <w:lang w:val="lv"/>
        </w:rPr>
        <w:t>Nepieciešamā rīcība</w:t>
      </w:r>
    </w:p>
    <w:p w14:paraId="6FFA2C54" w14:textId="77777777" w:rsidR="00A22D7F" w:rsidRPr="0012185C" w:rsidRDefault="00A22D7F" w:rsidP="00A22D7F">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t>Mācībspēku un izglītības iestāžu vadītāju digitālo prasmju attīstība</w:t>
      </w:r>
    </w:p>
    <w:p w14:paraId="6B8385FA" w14:textId="60B22AC3" w:rsidR="00A22D7F" w:rsidRPr="0012185C" w:rsidRDefault="00A22D7F" w:rsidP="0005167E">
      <w:pPr>
        <w:pStyle w:val="ListParagraph"/>
        <w:numPr>
          <w:ilvl w:val="0"/>
          <w:numId w:val="93"/>
        </w:numPr>
        <w:jc w:val="both"/>
        <w:rPr>
          <w:rFonts w:eastAsia="Times New Roman" w:cs="Times New Roman"/>
        </w:rPr>
      </w:pPr>
      <w:r w:rsidRPr="0012185C">
        <w:rPr>
          <w:rFonts w:eastAsia="Times New Roman" w:cs="Times New Roman"/>
        </w:rPr>
        <w:t xml:space="preserve">Nodrošināt digitālās prasmes </w:t>
      </w:r>
      <w:r w:rsidR="70C400B5" w:rsidRPr="0012185C">
        <w:rPr>
          <w:rFonts w:eastAsia="Times New Roman" w:cs="Times New Roman"/>
        </w:rPr>
        <w:t xml:space="preserve">mācībspēku </w:t>
      </w:r>
      <w:r w:rsidRPr="0012185C">
        <w:rPr>
          <w:rFonts w:eastAsia="Times New Roman" w:cs="Times New Roman"/>
        </w:rPr>
        <w:t>sākotnējās sagatavošanas studiju programmās, t.sk. zināšanas un spējas mācību procesā izmantot digitālus risinājumu, veidot digitālo mācību saturu un līdzdarboties izglītības dig</w:t>
      </w:r>
      <w:r w:rsidR="00A33D4F">
        <w:rPr>
          <w:rFonts w:eastAsia="Times New Roman" w:cs="Times New Roman"/>
        </w:rPr>
        <w:t>itālās transformācijas procesos.</w:t>
      </w:r>
    </w:p>
    <w:p w14:paraId="2FB7C494" w14:textId="06E5DC03" w:rsidR="00A22D7F" w:rsidRPr="0012185C" w:rsidRDefault="00A22D7F" w:rsidP="0005167E">
      <w:pPr>
        <w:pStyle w:val="ListParagraph"/>
        <w:numPr>
          <w:ilvl w:val="0"/>
          <w:numId w:val="93"/>
        </w:numPr>
        <w:jc w:val="both"/>
        <w:rPr>
          <w:rFonts w:eastAsia="Times New Roman" w:cs="Times New Roman"/>
        </w:rPr>
      </w:pPr>
      <w:r w:rsidRPr="0012185C">
        <w:rPr>
          <w:rFonts w:eastAsia="Times New Roman" w:cs="Times New Roman"/>
        </w:rPr>
        <w:t xml:space="preserve">Attīstīt digitālu risinājumu </w:t>
      </w:r>
      <w:r w:rsidR="458880D6" w:rsidRPr="0012185C">
        <w:rPr>
          <w:rFonts w:eastAsia="Times New Roman" w:cs="Times New Roman"/>
        </w:rPr>
        <w:t xml:space="preserve">mācībspēku </w:t>
      </w:r>
      <w:r w:rsidRPr="0012185C">
        <w:rPr>
          <w:rFonts w:eastAsia="Times New Roman" w:cs="Times New Roman"/>
        </w:rPr>
        <w:t xml:space="preserve">kompetenču vērtēšanai un profesionālās pilnveides vajadzību identificēšanai un pilnveidot </w:t>
      </w:r>
      <w:r w:rsidR="12F04180" w:rsidRPr="0012185C">
        <w:rPr>
          <w:rFonts w:eastAsia="Times New Roman" w:cs="Times New Roman"/>
        </w:rPr>
        <w:t xml:space="preserve">mācībspēku </w:t>
      </w:r>
      <w:r w:rsidRPr="0012185C">
        <w:rPr>
          <w:rFonts w:eastAsia="Times New Roman" w:cs="Times New Roman"/>
        </w:rPr>
        <w:t>profesionālās kompetences, tostarp izmantojot vajadzību analīzē balstītas pieejas; Veicināt izglītības iestāžu vadītāju digitālo prasmju apgūšanu un pilnveidošanu viņu profesionāl</w:t>
      </w:r>
      <w:r w:rsidR="00A33D4F">
        <w:rPr>
          <w:rFonts w:eastAsia="Times New Roman" w:cs="Times New Roman"/>
        </w:rPr>
        <w:t>o pienākumu efektīvai veikšanai.</w:t>
      </w:r>
    </w:p>
    <w:p w14:paraId="37FD25E0" w14:textId="1114BE75" w:rsidR="00A22D7F" w:rsidRPr="0012185C" w:rsidRDefault="000F1F22" w:rsidP="0005167E">
      <w:pPr>
        <w:pStyle w:val="ListParagraph"/>
        <w:numPr>
          <w:ilvl w:val="0"/>
          <w:numId w:val="93"/>
        </w:numPr>
        <w:jc w:val="both"/>
        <w:rPr>
          <w:rFonts w:eastAsia="Times New Roman" w:cs="Times New Roman"/>
        </w:rPr>
      </w:pPr>
      <w:r w:rsidRPr="0012185C">
        <w:rPr>
          <w:rFonts w:eastAsia="Times New Roman" w:cs="Times New Roman"/>
        </w:rPr>
        <w:t xml:space="preserve">Pilnveidot augstākās izglītības </w:t>
      </w:r>
      <w:r w:rsidR="1B44AA08" w:rsidRPr="0012185C">
        <w:rPr>
          <w:rFonts w:eastAsia="Times New Roman" w:cs="Times New Roman"/>
        </w:rPr>
        <w:t>iestāžu</w:t>
      </w:r>
      <w:r w:rsidRPr="0012185C">
        <w:rPr>
          <w:rFonts w:eastAsia="Times New Roman" w:cs="Times New Roman"/>
        </w:rPr>
        <w:t xml:space="preserve"> pasniedzēju pedagoģiski digitālo kompetenci, digitālās zināšanas un prasmes ekselencei, tostarp sagatavojot Latvijas digitalizācijas pasniedzēju kodolu pasaules līmeņa saturā, pedagoģijā un pasniegšanas tehnoloģijās. </w:t>
      </w:r>
      <w:r w:rsidR="00A22D7F" w:rsidRPr="0012185C">
        <w:rPr>
          <w:rFonts w:eastAsia="Times New Roman" w:cs="Times New Roman"/>
        </w:rPr>
        <w:t xml:space="preserve">(piem., pasniedzēju </w:t>
      </w:r>
      <w:r w:rsidR="00671403" w:rsidRPr="0012185C">
        <w:rPr>
          <w:rFonts w:eastAsia="Times New Roman" w:cs="Times New Roman"/>
        </w:rPr>
        <w:t xml:space="preserve">stažēšanās </w:t>
      </w:r>
      <w:r w:rsidR="00A22D7F" w:rsidRPr="0012185C">
        <w:rPr>
          <w:rFonts w:eastAsia="Times New Roman" w:cs="Times New Roman"/>
        </w:rPr>
        <w:t>Buffalo universitātē</w:t>
      </w:r>
      <w:r w:rsidR="008160AF" w:rsidRPr="0012185C">
        <w:rPr>
          <w:rFonts w:eastAsia="Times New Roman" w:cs="Times New Roman"/>
        </w:rPr>
        <w:t xml:space="preserve"> </w:t>
      </w:r>
      <w:r w:rsidR="00671403" w:rsidRPr="0012185C">
        <w:rPr>
          <w:rFonts w:eastAsia="Times New Roman" w:cs="Times New Roman"/>
        </w:rPr>
        <w:t xml:space="preserve">ar IZM, EM, banku un IT industrijas finansiālu atbalstu </w:t>
      </w:r>
      <w:r w:rsidR="00045EA4" w:rsidRPr="0012185C">
        <w:rPr>
          <w:rFonts w:eastAsia="Times New Roman" w:cs="Times New Roman"/>
        </w:rPr>
        <w:t xml:space="preserve">mācībspēku zināšanu pilnveidei </w:t>
      </w:r>
      <w:r w:rsidR="00671403" w:rsidRPr="0012185C">
        <w:rPr>
          <w:rFonts w:eastAsia="Times New Roman" w:cs="Times New Roman"/>
        </w:rPr>
        <w:t>RTU, RBS, LU</w:t>
      </w:r>
      <w:r w:rsidR="00045EA4" w:rsidRPr="0012185C">
        <w:rPr>
          <w:rFonts w:eastAsia="Times New Roman" w:cs="Times New Roman"/>
        </w:rPr>
        <w:t xml:space="preserve"> un</w:t>
      </w:r>
      <w:r w:rsidR="00671403" w:rsidRPr="0012185C">
        <w:rPr>
          <w:rFonts w:eastAsia="Times New Roman" w:cs="Times New Roman"/>
        </w:rPr>
        <w:t xml:space="preserve"> Bufalo Universitātes kopīg</w:t>
      </w:r>
      <w:r w:rsidR="00045EA4" w:rsidRPr="0012185C">
        <w:rPr>
          <w:rFonts w:eastAsia="Times New Roman" w:cs="Times New Roman"/>
        </w:rPr>
        <w:t xml:space="preserve">i veidotās </w:t>
      </w:r>
      <w:r w:rsidR="00671403" w:rsidRPr="0012185C">
        <w:rPr>
          <w:rFonts w:eastAsia="Times New Roman" w:cs="Times New Roman"/>
        </w:rPr>
        <w:t>studiju programma</w:t>
      </w:r>
      <w:r w:rsidR="00045EA4" w:rsidRPr="0012185C">
        <w:rPr>
          <w:rFonts w:eastAsia="Times New Roman" w:cs="Times New Roman"/>
        </w:rPr>
        <w:t>s</w:t>
      </w:r>
      <w:r w:rsidR="00671403" w:rsidRPr="0012185C">
        <w:rPr>
          <w:rFonts w:eastAsia="Times New Roman" w:cs="Times New Roman"/>
        </w:rPr>
        <w:t xml:space="preserve"> “Datorzinātne un organizāciju tehnoloģijas”</w:t>
      </w:r>
      <w:r w:rsidR="00045EA4" w:rsidRPr="0012185C">
        <w:rPr>
          <w:rFonts w:eastAsia="Times New Roman" w:cs="Times New Roman"/>
        </w:rPr>
        <w:t xml:space="preserve"> ietvaros).</w:t>
      </w:r>
      <w:r w:rsidR="00671403" w:rsidRPr="0012185C">
        <w:rPr>
          <w:rFonts w:eastAsia="Times New Roman" w:cs="Times New Roman"/>
        </w:rPr>
        <w:t xml:space="preserve"> </w:t>
      </w:r>
    </w:p>
    <w:p w14:paraId="05A2E07D" w14:textId="50C7D556" w:rsidR="00A22D7F" w:rsidRPr="0012185C" w:rsidRDefault="00A22D7F" w:rsidP="0005167E">
      <w:pPr>
        <w:pStyle w:val="ListParagraph"/>
        <w:numPr>
          <w:ilvl w:val="0"/>
          <w:numId w:val="93"/>
        </w:numPr>
        <w:jc w:val="both"/>
        <w:rPr>
          <w:rFonts w:eastAsia="Times New Roman" w:cs="Times New Roman"/>
          <w:color w:val="000000" w:themeColor="text1"/>
        </w:rPr>
      </w:pPr>
      <w:r w:rsidRPr="0012185C">
        <w:rPr>
          <w:rFonts w:eastAsia="Times New Roman" w:cs="Times New Roman"/>
        </w:rPr>
        <w:t xml:space="preserve">Veicināt Latvijas kā Eiropas mēroga IT profesionāļu sagatavošanas centra attīstību, t.sk. balstoties uz uzbūvētās RTU, RBS, LU, Bufalo Universitātes </w:t>
      </w:r>
      <w:r w:rsidR="00671403" w:rsidRPr="0012185C">
        <w:rPr>
          <w:rFonts w:eastAsia="Times New Roman" w:cs="Times New Roman"/>
        </w:rPr>
        <w:t xml:space="preserve">studiju </w:t>
      </w:r>
      <w:r w:rsidRPr="0012185C">
        <w:rPr>
          <w:rFonts w:eastAsia="Times New Roman" w:cs="Times New Roman"/>
        </w:rPr>
        <w:t xml:space="preserve">programmas </w:t>
      </w:r>
      <w:r w:rsidR="00671403" w:rsidRPr="0012185C">
        <w:rPr>
          <w:rFonts w:eastAsia="Times New Roman" w:cs="Times New Roman"/>
        </w:rPr>
        <w:t xml:space="preserve">“Datorzinātne un organizāciju tehnoloģijas” </w:t>
      </w:r>
      <w:r w:rsidRPr="0012185C">
        <w:rPr>
          <w:rFonts w:eastAsia="Times New Roman" w:cs="Times New Roman"/>
        </w:rPr>
        <w:t xml:space="preserve">pamatiem, paplašinot augstākā līmeņa digitālo prasmju apguves piedāvājumu un tā mērogu, tostarp digitālās medicīnas un lielo datu jomā, kā arī nostiprinot mācību programmās augstas veiktspējas skaitļošanas </w:t>
      </w:r>
      <w:r w:rsidRPr="0012185C">
        <w:rPr>
          <w:rFonts w:eastAsia="Times New Roman" w:cs="Times New Roman"/>
          <w:i/>
        </w:rPr>
        <w:t>(HPC – high-performance computing</w:t>
      </w:r>
      <w:r w:rsidRPr="0012185C">
        <w:rPr>
          <w:rFonts w:eastAsia="Times New Roman" w:cs="Times New Roman"/>
        </w:rPr>
        <w:t>) lietojuma prasmes</w:t>
      </w:r>
      <w:r w:rsidR="00B6200E" w:rsidRPr="0012185C">
        <w:rPr>
          <w:rFonts w:eastAsia="Times New Roman" w:cs="Times New Roman"/>
        </w:rPr>
        <w:t xml:space="preserve">, kvantu fizikas </w:t>
      </w:r>
      <w:r w:rsidR="00A33D4F">
        <w:rPr>
          <w:rFonts w:eastAsia="Times New Roman" w:cs="Times New Roman"/>
        </w:rPr>
        <w:t>un</w:t>
      </w:r>
      <w:r w:rsidR="00B6200E" w:rsidRPr="0012185C">
        <w:rPr>
          <w:rFonts w:eastAsia="Times New Roman" w:cs="Times New Roman"/>
        </w:rPr>
        <w:t xml:space="preserve"> matemātikas</w:t>
      </w:r>
      <w:r w:rsidR="003B0F02" w:rsidRPr="0012185C">
        <w:rPr>
          <w:rFonts w:eastAsia="Times New Roman" w:cs="Times New Roman"/>
        </w:rPr>
        <w:t xml:space="preserve"> speciālistu sagatavošanu, kas drīzumā būs nepieciešami, piemēram, IT drošības sektorā</w:t>
      </w:r>
      <w:r w:rsidR="00A33D4F">
        <w:rPr>
          <w:rFonts w:eastAsia="Times New Roman" w:cs="Times New Roman"/>
        </w:rPr>
        <w:t>.</w:t>
      </w:r>
    </w:p>
    <w:p w14:paraId="548AD448" w14:textId="2D77FDDE" w:rsidR="00A22D7F" w:rsidRPr="0012185C" w:rsidRDefault="00A22D7F" w:rsidP="0005167E">
      <w:pPr>
        <w:pStyle w:val="ListParagraph"/>
        <w:numPr>
          <w:ilvl w:val="0"/>
          <w:numId w:val="93"/>
        </w:numPr>
        <w:jc w:val="both"/>
        <w:rPr>
          <w:rFonts w:eastAsia="Times New Roman" w:cs="Times New Roman"/>
          <w:color w:val="000000" w:themeColor="text1"/>
        </w:rPr>
      </w:pPr>
      <w:r w:rsidRPr="0012185C">
        <w:rPr>
          <w:rFonts w:eastAsia="Times New Roman" w:cs="Times New Roman"/>
        </w:rPr>
        <w:t>Veicināt Latvijas kā zināšanu centra augstas veiktspējas skaitļošanas (</w:t>
      </w:r>
      <w:r w:rsidRPr="0012185C">
        <w:rPr>
          <w:rFonts w:eastAsia="Times New Roman" w:cs="Times New Roman"/>
          <w:i/>
        </w:rPr>
        <w:t>HPC – high-performance computing</w:t>
      </w:r>
      <w:r w:rsidRPr="0012185C">
        <w:rPr>
          <w:rFonts w:eastAsia="Times New Roman" w:cs="Times New Roman"/>
        </w:rPr>
        <w:t xml:space="preserve">) “pakalpojumiem”, eksperimentālai izstrādei un paraugprakses apmaiņai zinātnei, </w:t>
      </w:r>
      <w:r w:rsidR="00A33D4F">
        <w:rPr>
          <w:rFonts w:eastAsia="Times New Roman" w:cs="Times New Roman"/>
        </w:rPr>
        <w:t>komersantiem</w:t>
      </w:r>
      <w:r w:rsidRPr="0012185C">
        <w:rPr>
          <w:rFonts w:eastAsia="Times New Roman" w:cs="Times New Roman"/>
        </w:rPr>
        <w:t xml:space="preserve"> un publiskajam sektoram attīstību HPC infrastruktūras iespēju straujākai un apjomīgākai izmantošanai zinātnes, rūpniecības un sabiedrībai nozīmīgu problēmu risināšanā, tostarp attīstot HPC biznesa inkubatoru.</w:t>
      </w:r>
    </w:p>
    <w:p w14:paraId="6CFEA2D3" w14:textId="3C48CA3B" w:rsidR="00A22D7F" w:rsidRPr="0012185C" w:rsidDel="00174C40" w:rsidRDefault="00595209" w:rsidP="0005167E">
      <w:pPr>
        <w:pStyle w:val="ListParagraph"/>
        <w:numPr>
          <w:ilvl w:val="0"/>
          <w:numId w:val="93"/>
        </w:numPr>
        <w:jc w:val="both"/>
        <w:rPr>
          <w:rFonts w:eastAsia="Times New Roman" w:cs="Times New Roman"/>
          <w:color w:val="000000" w:themeColor="text1"/>
        </w:rPr>
      </w:pPr>
      <w:r w:rsidRPr="0012185C">
        <w:rPr>
          <w:rFonts w:eastAsia="Times New Roman" w:cs="Times New Roman"/>
        </w:rPr>
        <w:t>Atbalstīt</w:t>
      </w:r>
      <w:r w:rsidR="00DF18DA" w:rsidRPr="0012185C">
        <w:rPr>
          <w:rFonts w:eastAsia="Times New Roman" w:cs="Times New Roman"/>
        </w:rPr>
        <w:t xml:space="preserve"> pieaugušo digitālo prasmju attīstīb</w:t>
      </w:r>
      <w:r w:rsidRPr="0012185C">
        <w:rPr>
          <w:rFonts w:eastAsia="Times New Roman" w:cs="Times New Roman"/>
        </w:rPr>
        <w:t>u</w:t>
      </w:r>
      <w:r w:rsidR="00DF18DA" w:rsidRPr="0012185C">
        <w:rPr>
          <w:rFonts w:eastAsia="Times New Roman" w:cs="Times New Roman"/>
        </w:rPr>
        <w:t xml:space="preserve"> vai pārkvalifikācij</w:t>
      </w:r>
      <w:r w:rsidRPr="0012185C">
        <w:rPr>
          <w:rFonts w:eastAsia="Times New Roman" w:cs="Times New Roman"/>
        </w:rPr>
        <w:t>u</w:t>
      </w:r>
      <w:r w:rsidR="00DF18DA" w:rsidRPr="0012185C">
        <w:rPr>
          <w:rFonts w:eastAsia="Times New Roman" w:cs="Times New Roman"/>
        </w:rPr>
        <w:t xml:space="preserve"> darbam, tostarp ar darba devēju līdzdalību, un dzīvei digitālās transformācijas apstākļos.</w:t>
      </w:r>
    </w:p>
    <w:p w14:paraId="21671E7F" w14:textId="5368D8FD" w:rsidR="0F8C5D36" w:rsidRDefault="0F8C5D36" w:rsidP="0F8C5D36">
      <w:pPr>
        <w:jc w:val="both"/>
        <w:rPr>
          <w:rFonts w:ascii="Times New Roman" w:eastAsia="Times New Roman" w:hAnsi="Times New Roman" w:cs="Times New Roman"/>
        </w:rPr>
      </w:pPr>
    </w:p>
    <w:p w14:paraId="6315FADE" w14:textId="77777777" w:rsidR="00A64DAB" w:rsidRPr="0012185C" w:rsidRDefault="00A64DAB" w:rsidP="0F8C5D36">
      <w:pPr>
        <w:jc w:val="both"/>
        <w:rPr>
          <w:rFonts w:ascii="Times New Roman" w:eastAsia="Times New Roman" w:hAnsi="Times New Roman" w:cs="Times New Roman"/>
        </w:rPr>
      </w:pPr>
    </w:p>
    <w:p w14:paraId="7FB95C3A" w14:textId="77777777" w:rsidR="00A22D7F" w:rsidRPr="0012185C" w:rsidRDefault="00A22D7F" w:rsidP="00A22D7F">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lastRenderedPageBreak/>
        <w:t>Digitālo prasmju attīstība un izmantošana izglītības procesā</w:t>
      </w:r>
    </w:p>
    <w:p w14:paraId="05142CB6" w14:textId="17914488" w:rsidR="00A22D7F" w:rsidRPr="0012185C" w:rsidRDefault="00A22D7F" w:rsidP="0005167E">
      <w:pPr>
        <w:pStyle w:val="ListParagraph"/>
        <w:numPr>
          <w:ilvl w:val="0"/>
          <w:numId w:val="94"/>
        </w:numPr>
        <w:jc w:val="both"/>
        <w:rPr>
          <w:rFonts w:eastAsia="Times New Roman" w:cs="Times New Roman"/>
        </w:rPr>
      </w:pPr>
      <w:r w:rsidRPr="0012185C">
        <w:rPr>
          <w:rFonts w:eastAsia="Times New Roman" w:cs="Times New Roman"/>
        </w:rPr>
        <w:t>Radīt digitālo mācību saturu attālināto mācību kvalitatīvai īstenošanai;</w:t>
      </w:r>
    </w:p>
    <w:p w14:paraId="7203FD88" w14:textId="4639D223" w:rsidR="00A22D7F" w:rsidRPr="0012185C" w:rsidRDefault="00A22D7F" w:rsidP="0005167E">
      <w:pPr>
        <w:pStyle w:val="ListParagraph"/>
        <w:numPr>
          <w:ilvl w:val="0"/>
          <w:numId w:val="94"/>
        </w:numPr>
        <w:jc w:val="both"/>
        <w:rPr>
          <w:rFonts w:eastAsia="Times New Roman" w:cs="Times New Roman"/>
        </w:rPr>
      </w:pPr>
      <w:r w:rsidRPr="0012185C">
        <w:rPr>
          <w:rFonts w:eastAsia="Times New Roman" w:cs="Times New Roman"/>
        </w:rPr>
        <w:t xml:space="preserve">Pastiprināt digitālo prasmju </w:t>
      </w:r>
      <w:r w:rsidR="0FAACEEE" w:rsidRPr="0012185C">
        <w:rPr>
          <w:rFonts w:eastAsia="Times New Roman" w:cs="Times New Roman"/>
        </w:rPr>
        <w:t>kā caurviju prasmju</w:t>
      </w:r>
      <w:r w:rsidRPr="0012185C">
        <w:rPr>
          <w:rFonts w:eastAsia="Times New Roman" w:cs="Times New Roman"/>
        </w:rPr>
        <w:t xml:space="preserve"> apgūšanu pārskatītā vispārējās izglītības mācību satura ietvaros, paplašinot interešu izglītības iespējas tehniskās jaunrades jomā, piem., robotikas pulciņi, raķešu modelēšana, dalība sacensībās u.c.;</w:t>
      </w:r>
    </w:p>
    <w:p w14:paraId="1E224C2F" w14:textId="6F52F607" w:rsidR="00A22D7F" w:rsidRPr="0012185C" w:rsidRDefault="00A22D7F" w:rsidP="0005167E">
      <w:pPr>
        <w:pStyle w:val="ListParagraph"/>
        <w:numPr>
          <w:ilvl w:val="0"/>
          <w:numId w:val="94"/>
        </w:numPr>
        <w:jc w:val="both"/>
        <w:rPr>
          <w:rFonts w:eastAsia="Times New Roman" w:cs="Times New Roman"/>
        </w:rPr>
      </w:pPr>
      <w:r w:rsidRPr="0012185C">
        <w:rPr>
          <w:rFonts w:eastAsia="Times New Roman" w:cs="Times New Roman"/>
        </w:rPr>
        <w:t xml:space="preserve">Veicināt jauniešu piesaisti IKT </w:t>
      </w:r>
      <w:r w:rsidR="00A33D4F">
        <w:rPr>
          <w:rFonts w:eastAsia="Times New Roman" w:cs="Times New Roman"/>
        </w:rPr>
        <w:t xml:space="preserve">jomas </w:t>
      </w:r>
      <w:r w:rsidRPr="0012185C">
        <w:rPr>
          <w:rFonts w:eastAsia="Times New Roman" w:cs="Times New Roman"/>
        </w:rPr>
        <w:t>profesijai, t.sk. īstenojot karjeras izglītību un sniedzot karjeras attīstības atbalstu, ieskaitot informatīvas kampaņas, vasaras IKT nometnes, IKT jomas profesiju izzināšanu u.c., jo īpaši uzsverot dzimum</w:t>
      </w:r>
      <w:r w:rsidR="0A2D2121" w:rsidRPr="0012185C">
        <w:rPr>
          <w:rFonts w:eastAsia="Times New Roman" w:cs="Times New Roman"/>
        </w:rPr>
        <w:t xml:space="preserve">u </w:t>
      </w:r>
      <w:r w:rsidRPr="0012185C">
        <w:rPr>
          <w:rFonts w:eastAsia="Times New Roman" w:cs="Times New Roman"/>
        </w:rPr>
        <w:t>līdztiesību IKT karjeras izvēlē;</w:t>
      </w:r>
    </w:p>
    <w:p w14:paraId="24D171A1" w14:textId="67EDBC43" w:rsidR="00A22D7F" w:rsidRPr="0012185C" w:rsidRDefault="00A22D7F" w:rsidP="0005167E">
      <w:pPr>
        <w:pStyle w:val="ListParagraph"/>
        <w:numPr>
          <w:ilvl w:val="0"/>
          <w:numId w:val="94"/>
        </w:numPr>
        <w:jc w:val="both"/>
        <w:rPr>
          <w:rFonts w:cs="Times New Roman"/>
        </w:rPr>
      </w:pPr>
      <w:r w:rsidRPr="0012185C">
        <w:rPr>
          <w:rFonts w:eastAsia="Times New Roman" w:cs="Times New Roman"/>
        </w:rPr>
        <w:t>Attīstīt augsta līmeņa digitālās prasmes kā caurviju prasmes profesionālās izglītības un augstākās izglītības satura ietvaros, t.sk. kiberdrošība, darbs ar lielajiem datiem, nozares digitālo tehnoloģiju apguve, publiskos pārvaldes pakalpojumus</w:t>
      </w:r>
      <w:r w:rsidR="00B6200E" w:rsidRPr="0012185C">
        <w:rPr>
          <w:rFonts w:eastAsia="Times New Roman" w:cs="Times New Roman"/>
        </w:rPr>
        <w:t>,</w:t>
      </w:r>
      <w:r w:rsidRPr="0012185C">
        <w:rPr>
          <w:rFonts w:eastAsia="Times New Roman" w:cs="Times New Roman"/>
        </w:rPr>
        <w:t xml:space="preserve"> u.c.;</w:t>
      </w:r>
    </w:p>
    <w:p w14:paraId="1200FD11" w14:textId="27A89845" w:rsidR="00A22D7F" w:rsidRPr="0012185C" w:rsidRDefault="00A22D7F" w:rsidP="0005167E">
      <w:pPr>
        <w:pStyle w:val="ListParagraph"/>
        <w:numPr>
          <w:ilvl w:val="0"/>
          <w:numId w:val="94"/>
        </w:numPr>
        <w:jc w:val="both"/>
        <w:rPr>
          <w:rFonts w:cs="Times New Roman"/>
        </w:rPr>
      </w:pPr>
      <w:r w:rsidRPr="0012185C">
        <w:rPr>
          <w:rFonts w:eastAsia="Times New Roman" w:cs="Times New Roman"/>
        </w:rPr>
        <w:t>Veicināt augstākās un profesionālās izglītības iestāžu ciešāku sadarbību ar darba devējiem un nozares asociācijām, lai sagatavotu kvalificētus IKT speciālistus atbilstoši tautsaimniecības prasībām, t.sk. attīstot īsākus ceļus profesionālās kvalifikācijas iegūšanai un pilnveidošanai, piem., modulārās pieejas īstenošana;</w:t>
      </w:r>
    </w:p>
    <w:p w14:paraId="4AF924E8" w14:textId="33B95692" w:rsidR="00A22D7F" w:rsidRPr="0012185C" w:rsidRDefault="00A22D7F" w:rsidP="0005167E">
      <w:pPr>
        <w:pStyle w:val="ListParagraph"/>
        <w:numPr>
          <w:ilvl w:val="0"/>
          <w:numId w:val="94"/>
        </w:numPr>
        <w:jc w:val="both"/>
        <w:rPr>
          <w:rFonts w:cs="Times New Roman"/>
        </w:rPr>
      </w:pPr>
      <w:r w:rsidRPr="0012185C">
        <w:rPr>
          <w:rFonts w:eastAsia="Times New Roman" w:cs="Times New Roman"/>
        </w:rPr>
        <w:t>Nodrošināt profesionālās izglītības un augstākās izglītības monitoringu priekšlaicīgas mācību pārtraukšanas prevencijai un izglītības programmu absolventu turpmākās izglītības un nodarbinātīb</w:t>
      </w:r>
      <w:r w:rsidR="00A33D4F">
        <w:rPr>
          <w:rFonts w:eastAsia="Times New Roman" w:cs="Times New Roman"/>
        </w:rPr>
        <w:t>as gaitas monitoringam IKT jomā.</w:t>
      </w:r>
    </w:p>
    <w:p w14:paraId="5309A6CE" w14:textId="77777777" w:rsidR="00A22D7F" w:rsidRPr="0012185C" w:rsidRDefault="00A22D7F" w:rsidP="00A22D7F">
      <w:pPr>
        <w:spacing w:line="257" w:lineRule="auto"/>
        <w:jc w:val="both"/>
        <w:rPr>
          <w:rFonts w:ascii="Times New Roman" w:eastAsia="Times New Roman" w:hAnsi="Times New Roman" w:cs="Times New Roman"/>
          <w:sz w:val="24"/>
          <w:szCs w:val="24"/>
        </w:rPr>
      </w:pPr>
    </w:p>
    <w:p w14:paraId="34511476" w14:textId="110B61FB" w:rsidR="00A22D7F" w:rsidRPr="0012185C" w:rsidRDefault="00A22D7F" w:rsidP="00B45F53">
      <w:pPr>
        <w:spacing w:line="257" w:lineRule="auto"/>
        <w:ind w:firstLine="36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b/>
          <w:bCs/>
          <w:sz w:val="24"/>
          <w:szCs w:val="24"/>
        </w:rPr>
        <w:t xml:space="preserve">Atbalsts </w:t>
      </w:r>
      <w:r w:rsidR="00B45F53" w:rsidRPr="0012185C">
        <w:rPr>
          <w:rFonts w:ascii="Times New Roman" w:eastAsia="Times New Roman" w:hAnsi="Times New Roman" w:cs="Times New Roman"/>
          <w:b/>
          <w:bCs/>
          <w:sz w:val="24"/>
          <w:szCs w:val="24"/>
        </w:rPr>
        <w:t xml:space="preserve">nodarbināto, kā arī bezdarbnieku, darba meklētāju un bezdarba riskam pakļauto pieaugušo (visi kopā – pieaugušie) </w:t>
      </w:r>
      <w:r w:rsidRPr="0012185C">
        <w:rPr>
          <w:rFonts w:ascii="Times New Roman" w:eastAsia="Times New Roman" w:hAnsi="Times New Roman" w:cs="Times New Roman"/>
          <w:b/>
          <w:bCs/>
          <w:sz w:val="24"/>
          <w:szCs w:val="24"/>
        </w:rPr>
        <w:t>digitālo prasmju attīstībai</w:t>
      </w:r>
    </w:p>
    <w:p w14:paraId="258AD4BA" w14:textId="37231BAA" w:rsidR="00A22D7F" w:rsidRPr="0012185C" w:rsidRDefault="00A22D7F" w:rsidP="0005167E">
      <w:pPr>
        <w:pStyle w:val="ListParagraph"/>
        <w:numPr>
          <w:ilvl w:val="0"/>
          <w:numId w:val="95"/>
        </w:numPr>
        <w:jc w:val="both"/>
        <w:rPr>
          <w:rFonts w:eastAsia="Times New Roman" w:cs="Times New Roman"/>
        </w:rPr>
      </w:pPr>
      <w:r w:rsidRPr="0012185C">
        <w:rPr>
          <w:rFonts w:eastAsia="Times New Roman" w:cs="Times New Roman"/>
        </w:rPr>
        <w:t>Turpināt atbalstu pieaugušajiem tautsaimniecības attīstībai nepieciešamo zināšanu un prasmju apguvei darbam, tostarp darba vietā, padarot digitālās prasmes par caurviju apgūstāmo kompetenci un veicinot IKT prasmju attīstību spējai p</w:t>
      </w:r>
      <w:r w:rsidR="00A33D4F">
        <w:rPr>
          <w:rFonts w:eastAsia="Times New Roman" w:cs="Times New Roman"/>
        </w:rPr>
        <w:t>ārorientēties darbam IKT nozarē.</w:t>
      </w:r>
    </w:p>
    <w:p w14:paraId="5A0F9F96" w14:textId="7754EE6A" w:rsidR="00A22D7F" w:rsidRPr="0012185C" w:rsidRDefault="00A22D7F" w:rsidP="0005167E">
      <w:pPr>
        <w:pStyle w:val="ListParagraph"/>
        <w:numPr>
          <w:ilvl w:val="0"/>
          <w:numId w:val="95"/>
        </w:numPr>
        <w:jc w:val="both"/>
        <w:rPr>
          <w:rFonts w:eastAsia="Times New Roman" w:cs="Times New Roman"/>
        </w:rPr>
      </w:pPr>
      <w:r w:rsidRPr="0012185C">
        <w:rPr>
          <w:rFonts w:eastAsia="Times New Roman" w:cs="Times New Roman"/>
        </w:rPr>
        <w:t xml:space="preserve">Paplašināt atbalstu pieaugušajiem, paredzot vispārējo digitālo prasmju attīstību efektīvākai iekļaušanai digitālajā sabiedrībā, tostarp attīstot daudzveidīgus digitālus risinājumus (piem., mācību </w:t>
      </w:r>
      <w:r w:rsidR="3A4137CF" w:rsidRPr="0012185C">
        <w:rPr>
          <w:rFonts w:eastAsia="Times New Roman" w:cs="Times New Roman"/>
        </w:rPr>
        <w:t>mobilās lietotnes</w:t>
      </w:r>
      <w:r w:rsidRPr="0012185C">
        <w:rPr>
          <w:rFonts w:eastAsia="Times New Roman" w:cs="Times New Roman"/>
        </w:rPr>
        <w:t>, mācību ierakstus u.c.);</w:t>
      </w:r>
    </w:p>
    <w:p w14:paraId="7AEDE690" w14:textId="01B346D6" w:rsidR="0000711A" w:rsidRPr="0012185C" w:rsidRDefault="00A22D7F" w:rsidP="0005167E">
      <w:pPr>
        <w:pStyle w:val="ListParagraph"/>
        <w:numPr>
          <w:ilvl w:val="0"/>
          <w:numId w:val="95"/>
        </w:numPr>
        <w:jc w:val="both"/>
        <w:rPr>
          <w:rFonts w:eastAsia="Times New Roman" w:cs="Times New Roman"/>
        </w:rPr>
      </w:pPr>
      <w:r w:rsidRPr="0012185C">
        <w:rPr>
          <w:rFonts w:eastAsia="Times New Roman" w:cs="Times New Roman"/>
        </w:rPr>
        <w:t>Attīstīt publiskās un privātās partnerības, tostarp finanšu instrumentu, attīstību pieaugušo izglītības nodrošināšanai un mācību barjeru mazināšanai, piem., prasmju fondu attīstība un pilotēšana atsevišķās nozarēs, t.sk. IKT</w:t>
      </w:r>
      <w:r w:rsidR="00A33D4F">
        <w:rPr>
          <w:rFonts w:eastAsia="Times New Roman" w:cs="Times New Roman"/>
        </w:rPr>
        <w:t>.</w:t>
      </w:r>
    </w:p>
    <w:p w14:paraId="548B4D5E" w14:textId="1CA8D63C" w:rsidR="003C7F23" w:rsidRPr="00152A88" w:rsidRDefault="0000711A" w:rsidP="0005167E">
      <w:pPr>
        <w:pStyle w:val="ListParagraph"/>
        <w:numPr>
          <w:ilvl w:val="0"/>
          <w:numId w:val="95"/>
        </w:numPr>
        <w:spacing w:line="257" w:lineRule="auto"/>
        <w:jc w:val="both"/>
        <w:rPr>
          <w:rFonts w:eastAsia="Times New Roman" w:cs="Times New Roman"/>
        </w:rPr>
      </w:pPr>
      <w:r w:rsidRPr="0012185C">
        <w:rPr>
          <w:rFonts w:cs="Times New Roman"/>
        </w:rPr>
        <w:t>Piedāvāt mācības elastīgā formā un attālināti, kā arī sniegt tiešsaistes mācību platformu kursu apguves iespējas, līdzfinansējot sertifikāta ieguvi.</w:t>
      </w:r>
    </w:p>
    <w:p w14:paraId="707FDC82" w14:textId="26340C6A" w:rsidR="00A22D7F" w:rsidRPr="00152A88" w:rsidRDefault="00A22D7F"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52A88">
        <w:rPr>
          <w:rFonts w:ascii="Times New Roman" w:eastAsia="Times New Roman" w:hAnsi="Times New Roman" w:cs="Times New Roman"/>
          <w:b/>
          <w:color w:val="C00000"/>
          <w:sz w:val="24"/>
          <w:szCs w:val="24"/>
          <w:lang w:val="lv"/>
        </w:rPr>
        <w:t>Sagaidāmie rezultāti</w:t>
      </w:r>
    </w:p>
    <w:p w14:paraId="743B5CF0" w14:textId="77777777" w:rsidR="00A22D7F" w:rsidRPr="0012185C" w:rsidRDefault="00A22D7F" w:rsidP="6298B64B">
      <w:pPr>
        <w:jc w:val="both"/>
        <w:rPr>
          <w:rFonts w:ascii="Times New Roman" w:eastAsia="Times New Roman" w:hAnsi="Times New Roman" w:cs="Times New Roman"/>
          <w:b/>
          <w:bCs/>
          <w:sz w:val="24"/>
          <w:szCs w:val="24"/>
        </w:rPr>
      </w:pPr>
      <w:r w:rsidRPr="0012185C">
        <w:rPr>
          <w:rFonts w:ascii="Times New Roman" w:eastAsia="Times New Roman" w:hAnsi="Times New Roman" w:cs="Times New Roman"/>
          <w:b/>
          <w:bCs/>
          <w:sz w:val="24"/>
          <w:szCs w:val="24"/>
        </w:rPr>
        <w:t>Mācībspēku un izglītības iestāžu vadītāju digitālo prasmju attīstība</w:t>
      </w:r>
    </w:p>
    <w:p w14:paraId="24694AD1" w14:textId="0B908B4E" w:rsidR="00A22D7F" w:rsidRPr="0012185C" w:rsidRDefault="00A22D7F" w:rsidP="0005167E">
      <w:pPr>
        <w:pStyle w:val="ListParagraph"/>
        <w:numPr>
          <w:ilvl w:val="0"/>
          <w:numId w:val="99"/>
        </w:numPr>
        <w:rPr>
          <w:rFonts w:cs="Times New Roman"/>
        </w:rPr>
      </w:pPr>
      <w:r w:rsidRPr="0012185C">
        <w:rPr>
          <w:rFonts w:eastAsia="Times New Roman" w:cs="Times New Roman"/>
        </w:rPr>
        <w:t xml:space="preserve"> Uzlabotas mācībspēku un izglītības iestāžu vadītāju digitālās prasmes. Digitālās prasmes tiek izmantotas mācību </w:t>
      </w:r>
      <w:r w:rsidR="00A33D4F">
        <w:rPr>
          <w:rFonts w:eastAsia="Times New Roman" w:cs="Times New Roman"/>
        </w:rPr>
        <w:t>un skolvadības procesa ietvaros.</w:t>
      </w:r>
    </w:p>
    <w:p w14:paraId="7667EF7E" w14:textId="11185FC6" w:rsidR="00A22D7F" w:rsidRPr="0012185C" w:rsidRDefault="00A22D7F" w:rsidP="0005167E">
      <w:pPr>
        <w:pStyle w:val="ListParagraph"/>
        <w:numPr>
          <w:ilvl w:val="0"/>
          <w:numId w:val="99"/>
        </w:numPr>
        <w:rPr>
          <w:rFonts w:cs="Times New Roman"/>
        </w:rPr>
      </w:pPr>
      <w:r w:rsidRPr="0012185C">
        <w:rPr>
          <w:rFonts w:eastAsia="Times New Roman" w:cs="Times New Roman"/>
        </w:rPr>
        <w:t xml:space="preserve"> Sagatavots dig</w:t>
      </w:r>
      <w:r w:rsidR="00A33D4F">
        <w:rPr>
          <w:rFonts w:eastAsia="Times New Roman" w:cs="Times New Roman"/>
        </w:rPr>
        <w:t>italizācijas pasniedzēju kodols.</w:t>
      </w:r>
    </w:p>
    <w:p w14:paraId="0C5B9E20" w14:textId="0ECEBEE7" w:rsidR="00A22D7F" w:rsidRPr="0012185C" w:rsidRDefault="00A22D7F" w:rsidP="0005167E">
      <w:pPr>
        <w:pStyle w:val="ListParagraph"/>
        <w:numPr>
          <w:ilvl w:val="0"/>
          <w:numId w:val="99"/>
        </w:numPr>
        <w:rPr>
          <w:rFonts w:cs="Times New Roman"/>
        </w:rPr>
      </w:pPr>
      <w:r w:rsidRPr="0012185C">
        <w:rPr>
          <w:rFonts w:eastAsia="Times New Roman" w:cs="Times New Roman"/>
        </w:rPr>
        <w:t xml:space="preserve"> Augstākās izglītības iestādes darbojas kā digitālās inovācijas centri.</w:t>
      </w:r>
    </w:p>
    <w:p w14:paraId="1082FCBC" w14:textId="77777777" w:rsidR="003C7F23" w:rsidRPr="0012185C" w:rsidRDefault="003C7F23" w:rsidP="6298B64B">
      <w:pPr>
        <w:rPr>
          <w:rFonts w:ascii="Times New Roman" w:eastAsia="Times New Roman" w:hAnsi="Times New Roman" w:cs="Times New Roman"/>
          <w:b/>
          <w:bCs/>
          <w:sz w:val="24"/>
          <w:szCs w:val="24"/>
        </w:rPr>
      </w:pPr>
    </w:p>
    <w:p w14:paraId="31CDF416" w14:textId="77777777" w:rsidR="00A22D7F" w:rsidRPr="0012185C" w:rsidRDefault="00A22D7F" w:rsidP="6298B64B">
      <w:pPr>
        <w:rPr>
          <w:rFonts w:ascii="Times New Roman" w:eastAsia="Times New Roman" w:hAnsi="Times New Roman" w:cs="Times New Roman"/>
          <w:b/>
          <w:bCs/>
          <w:sz w:val="24"/>
          <w:szCs w:val="24"/>
        </w:rPr>
      </w:pPr>
      <w:r w:rsidRPr="0012185C">
        <w:rPr>
          <w:rFonts w:ascii="Times New Roman" w:eastAsia="Times New Roman" w:hAnsi="Times New Roman" w:cs="Times New Roman"/>
          <w:b/>
          <w:bCs/>
          <w:sz w:val="24"/>
          <w:szCs w:val="24"/>
        </w:rPr>
        <w:lastRenderedPageBreak/>
        <w:t>Digitālo prasmju attīstība un izmantošana izglītības procesā</w:t>
      </w:r>
    </w:p>
    <w:p w14:paraId="4519CE41" w14:textId="0F537C49" w:rsidR="00A22D7F" w:rsidRPr="0012185C" w:rsidRDefault="00A22D7F" w:rsidP="0005167E">
      <w:pPr>
        <w:pStyle w:val="ListParagraph"/>
        <w:numPr>
          <w:ilvl w:val="0"/>
          <w:numId w:val="98"/>
        </w:numPr>
        <w:rPr>
          <w:rFonts w:cs="Times New Roman"/>
        </w:rPr>
      </w:pPr>
      <w:r w:rsidRPr="0012185C">
        <w:rPr>
          <w:rFonts w:eastAsia="Times New Roman" w:cs="Times New Roman"/>
        </w:rPr>
        <w:t xml:space="preserve"> Digitālās pratība kā caurviju prasme iekļauta, apgūta un praktiski izmantota visa izglītības satura īstenošanas ietvar</w:t>
      </w:r>
      <w:r w:rsidR="00A33D4F">
        <w:rPr>
          <w:rFonts w:eastAsia="Times New Roman" w:cs="Times New Roman"/>
        </w:rPr>
        <w:t>os, t.sk. mācībās pieaugušajiem.</w:t>
      </w:r>
    </w:p>
    <w:p w14:paraId="0A0A5A6D" w14:textId="10D3A44F" w:rsidR="00A22D7F" w:rsidRPr="0012185C" w:rsidRDefault="00A22D7F" w:rsidP="0005167E">
      <w:pPr>
        <w:pStyle w:val="ListParagraph"/>
        <w:numPr>
          <w:ilvl w:val="0"/>
          <w:numId w:val="98"/>
        </w:numPr>
        <w:rPr>
          <w:rFonts w:cs="Times New Roman"/>
        </w:rPr>
      </w:pPr>
      <w:r w:rsidRPr="0012185C">
        <w:rPr>
          <w:rFonts w:eastAsia="Times New Roman" w:cs="Times New Roman"/>
        </w:rPr>
        <w:t xml:space="preserve"> Pieaug IKT speciālistu īpatsvars no kopējā nodarbināto skaita (DESI indekss)</w:t>
      </w:r>
      <w:r w:rsidR="00A33D4F">
        <w:rPr>
          <w:rFonts w:eastAsia="Times New Roman" w:cs="Times New Roman"/>
        </w:rPr>
        <w:t>.</w:t>
      </w:r>
    </w:p>
    <w:p w14:paraId="6C72C65D" w14:textId="77777777" w:rsidR="003C7F23" w:rsidRPr="0012185C" w:rsidRDefault="003C7F23" w:rsidP="6298B64B">
      <w:pPr>
        <w:rPr>
          <w:rFonts w:ascii="Times New Roman" w:eastAsia="Times New Roman" w:hAnsi="Times New Roman" w:cs="Times New Roman"/>
          <w:b/>
          <w:bCs/>
          <w:sz w:val="24"/>
          <w:szCs w:val="24"/>
          <w:lang w:eastAsia="en-US"/>
        </w:rPr>
      </w:pPr>
    </w:p>
    <w:p w14:paraId="4A3BADA9" w14:textId="77777777" w:rsidR="00A22D7F" w:rsidRPr="0012185C" w:rsidRDefault="00A22D7F" w:rsidP="6298B64B">
      <w:pPr>
        <w:rPr>
          <w:rFonts w:ascii="Times New Roman" w:eastAsia="Times New Roman" w:hAnsi="Times New Roman" w:cs="Times New Roman"/>
          <w:b/>
          <w:bCs/>
          <w:sz w:val="24"/>
          <w:szCs w:val="24"/>
          <w:lang w:eastAsia="en-US"/>
        </w:rPr>
      </w:pPr>
      <w:r w:rsidRPr="0012185C">
        <w:rPr>
          <w:rFonts w:ascii="Times New Roman" w:eastAsia="Times New Roman" w:hAnsi="Times New Roman" w:cs="Times New Roman"/>
          <w:b/>
          <w:bCs/>
          <w:sz w:val="24"/>
          <w:szCs w:val="24"/>
          <w:lang w:eastAsia="en-US"/>
        </w:rPr>
        <w:t>Atbalsts nodarbināto pieaugušo digitālo prasmju attīstībai</w:t>
      </w:r>
    </w:p>
    <w:p w14:paraId="6E8210B9" w14:textId="2564CC6A" w:rsidR="00A22D7F" w:rsidRPr="0012185C" w:rsidRDefault="00A22D7F" w:rsidP="0005167E">
      <w:pPr>
        <w:pStyle w:val="ListParagraph"/>
        <w:numPr>
          <w:ilvl w:val="0"/>
          <w:numId w:val="97"/>
        </w:numPr>
        <w:rPr>
          <w:rFonts w:cs="Times New Roman"/>
        </w:rPr>
      </w:pPr>
      <w:r w:rsidRPr="0012185C">
        <w:rPr>
          <w:rFonts w:eastAsia="Times New Roman" w:cs="Times New Roman"/>
        </w:rPr>
        <w:t xml:space="preserve"> Paplašinātas iespējas pieaugušajiem iegūt digitālās prasmes darbam un dzīvei dig</w:t>
      </w:r>
      <w:r w:rsidR="00B77849" w:rsidRPr="0012185C">
        <w:rPr>
          <w:rFonts w:eastAsia="Times New Roman" w:cs="Times New Roman"/>
        </w:rPr>
        <w:t>itālās transformācijas ietvaros.</w:t>
      </w:r>
    </w:p>
    <w:p w14:paraId="0EC86B5E" w14:textId="33C378FB" w:rsidR="00DE708A" w:rsidRPr="0012185C" w:rsidRDefault="00A22D7F" w:rsidP="0005167E">
      <w:pPr>
        <w:pStyle w:val="ListParagraph"/>
        <w:numPr>
          <w:ilvl w:val="0"/>
          <w:numId w:val="97"/>
        </w:numPr>
        <w:jc w:val="both"/>
        <w:rPr>
          <w:rFonts w:cs="Times New Roman"/>
        </w:rPr>
      </w:pPr>
      <w:r w:rsidRPr="0012185C">
        <w:rPr>
          <w:rFonts w:eastAsia="Times New Roman" w:cs="Times New Roman"/>
        </w:rPr>
        <w:t xml:space="preserve"> Sabiedrībā pieaug digitālās prasmes vismaz pamatlīmenī un virs pamatlīmeņa (DESI indekss).</w:t>
      </w:r>
    </w:p>
    <w:p w14:paraId="628FC0B0" w14:textId="257F6B6D" w:rsidR="00DE708A" w:rsidRPr="0012185C" w:rsidRDefault="00DE708A" w:rsidP="0005167E">
      <w:pPr>
        <w:pStyle w:val="ListParagraph"/>
        <w:numPr>
          <w:ilvl w:val="0"/>
          <w:numId w:val="97"/>
        </w:numPr>
        <w:jc w:val="both"/>
        <w:rPr>
          <w:rFonts w:cs="Times New Roman"/>
        </w:rPr>
      </w:pPr>
      <w:r w:rsidRPr="0012185C">
        <w:rPr>
          <w:rFonts w:eastAsia="Times New Roman" w:cs="Times New Roman"/>
          <w:lang w:eastAsia="lv-LV"/>
        </w:rPr>
        <w:t xml:space="preserve">Attīstīt publiskās un privātās partnerības, tostarp finanšu instrumentu, attīstību pieaugušo izglītības nodrošināšanai un mācību barjeru mazināšanai, piemēram, prasmju fondu attīstība un pilotēšana atsevišķās nozarēs, t.sk. IKT. Veidot sadarbību ar nevalstiskajām organizācijām un nozaru asociācijām izstrādājot mērķa grupām atbilstošus risinājumus, kas veicina digitālo prasmju apguvi un nodarbinātību. </w:t>
      </w:r>
    </w:p>
    <w:p w14:paraId="426DFF2B" w14:textId="6243C4EE" w:rsidR="00663CF4" w:rsidRDefault="00663CF4"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52A88">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CD3FF9" w:rsidRPr="0012185C" w14:paraId="55A941C1" w14:textId="77777777" w:rsidTr="00DC39BD">
        <w:trPr>
          <w:cantSplit/>
        </w:trPr>
        <w:tc>
          <w:tcPr>
            <w:tcW w:w="1509" w:type="dxa"/>
            <w:tcBorders>
              <w:bottom w:val="single" w:sz="4" w:space="0" w:color="auto"/>
            </w:tcBorders>
            <w:shd w:val="clear" w:color="auto" w:fill="D9D9D9" w:themeFill="background1" w:themeFillShade="D9"/>
            <w:vAlign w:val="center"/>
          </w:tcPr>
          <w:p w14:paraId="1EE21DFA" w14:textId="3E09F835" w:rsidR="00CD3FF9" w:rsidRPr="00CD3FF9" w:rsidRDefault="00CD3FF9" w:rsidP="00CD3FF9">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3A4C2F4" w14:textId="77777777" w:rsidR="00CD3FF9" w:rsidRPr="0012185C" w:rsidRDefault="00CD3FF9" w:rsidP="00CD3FF9">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42D80141" w14:textId="77777777" w:rsidR="00CD3FF9" w:rsidRPr="0012185C" w:rsidRDefault="00CD3FF9" w:rsidP="00CD3FF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73B4E2B1" w14:textId="77777777" w:rsidR="00CD3FF9" w:rsidRPr="0012185C" w:rsidRDefault="00CD3FF9" w:rsidP="00CD3FF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D699676" w14:textId="77777777" w:rsidR="00CD3FF9" w:rsidRPr="005B4417" w:rsidRDefault="00CD3FF9" w:rsidP="00CD3FF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6BE17F0" w14:textId="77777777" w:rsidR="00CD3FF9" w:rsidRPr="005B4417" w:rsidRDefault="00CD3FF9" w:rsidP="00CD3FF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3FA8D6AE" w14:textId="77777777" w:rsidTr="00DC39BD">
        <w:tc>
          <w:tcPr>
            <w:tcW w:w="1509" w:type="dxa"/>
            <w:tcBorders>
              <w:top w:val="single" w:sz="4" w:space="0" w:color="auto"/>
            </w:tcBorders>
            <w:shd w:val="clear" w:color="auto" w:fill="F2F2F2" w:themeFill="background1" w:themeFillShade="F2"/>
            <w:vAlign w:val="center"/>
          </w:tcPr>
          <w:p w14:paraId="594C74B6" w14:textId="1E9E5931" w:rsidR="005B4417" w:rsidRPr="0012185C" w:rsidRDefault="005B4417" w:rsidP="00CD3FF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sidR="00CD3FF9">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5263DA9" w14:textId="269662AD" w:rsidR="005B4417" w:rsidRPr="0012185C" w:rsidRDefault="00DC39BD" w:rsidP="002D0EA4">
            <w:pPr>
              <w:pStyle w:val="Default"/>
              <w:rPr>
                <w:rFonts w:ascii="Times New Roman" w:hAnsi="Times New Roman" w:cs="Times New Roman"/>
              </w:rPr>
            </w:pPr>
            <w:r w:rsidRPr="0012185C">
              <w:rPr>
                <w:rFonts w:ascii="Times New Roman" w:hAnsi="Times New Roman" w:cs="Times New Roman"/>
                <w:color w:val="auto"/>
              </w:rPr>
              <w:t>Digitālo prasmju kā caurviju prasmju pilnveide izglītības sektorā tostarp mācībspēku un izglītības iestāžu vadīt</w:t>
            </w:r>
            <w:r w:rsidR="00A33D4F">
              <w:rPr>
                <w:rFonts w:ascii="Times New Roman" w:hAnsi="Times New Roman" w:cs="Times New Roman"/>
                <w:color w:val="auto"/>
              </w:rPr>
              <w:t xml:space="preserve">āju digitālo prasmju attīstība. </w:t>
            </w:r>
            <w:r w:rsidRPr="0012185C">
              <w:rPr>
                <w:rFonts w:ascii="Times New Roman" w:hAnsi="Times New Roman" w:cs="Times New Roman"/>
                <w:color w:val="auto"/>
              </w:rPr>
              <w:t>Digitālo prasmju attīstība un</w:t>
            </w:r>
            <w:r w:rsidR="00A33D4F">
              <w:rPr>
                <w:rFonts w:ascii="Times New Roman" w:hAnsi="Times New Roman" w:cs="Times New Roman"/>
                <w:color w:val="auto"/>
              </w:rPr>
              <w:t xml:space="preserve"> izmantošana izglītības procesā.</w:t>
            </w:r>
            <w:r w:rsidRPr="0012185C">
              <w:rPr>
                <w:rFonts w:ascii="Times New Roman" w:hAnsi="Times New Roman" w:cs="Times New Roman"/>
                <w:color w:val="auto"/>
              </w:rPr>
              <w:t xml:space="preserve"> Atbalsts nodarbināto pieaugušo digitālo prasmju attīstībai</w:t>
            </w:r>
            <w:r w:rsidR="00A33D4F">
              <w:rPr>
                <w:rFonts w:ascii="Times New Roman" w:hAnsi="Times New Roman" w:cs="Times New Roman"/>
                <w:color w:val="auto"/>
              </w:rPr>
              <w:t>.</w:t>
            </w:r>
          </w:p>
        </w:tc>
        <w:tc>
          <w:tcPr>
            <w:tcW w:w="990" w:type="dxa"/>
            <w:tcBorders>
              <w:top w:val="single" w:sz="4" w:space="0" w:color="auto"/>
            </w:tcBorders>
            <w:shd w:val="clear" w:color="auto" w:fill="F2F2F2" w:themeFill="background1" w:themeFillShade="F2"/>
            <w:vAlign w:val="center"/>
          </w:tcPr>
          <w:p w14:paraId="07186A8B"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4EBC0A6C"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EE8A65B" w14:textId="68A6C4B1" w:rsidR="005B4417" w:rsidRPr="0012185C" w:rsidRDefault="005B4417" w:rsidP="00E12B87">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E12B87">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5E42B1B8" w14:textId="4B10AE69" w:rsidR="005B4417" w:rsidRPr="0012185C" w:rsidRDefault="00DC39BD" w:rsidP="00E12B87">
            <w:pPr>
              <w:pStyle w:val="Default"/>
              <w:jc w:val="center"/>
              <w:rPr>
                <w:rFonts w:ascii="Times New Roman" w:hAnsi="Times New Roman" w:cs="Times New Roman"/>
              </w:rPr>
            </w:pPr>
            <w:r w:rsidRPr="0012185C">
              <w:rPr>
                <w:rFonts w:ascii="Times New Roman" w:hAnsi="Times New Roman" w:cs="Times New Roman"/>
                <w:color w:val="auto"/>
              </w:rPr>
              <w:t>AiM</w:t>
            </w:r>
            <w:r w:rsidR="00E12B87">
              <w:rPr>
                <w:rFonts w:ascii="Times New Roman" w:hAnsi="Times New Roman" w:cs="Times New Roman"/>
                <w:color w:val="auto"/>
              </w:rPr>
              <w:t>, EM,</w:t>
            </w:r>
            <w:r w:rsidRPr="0012185C">
              <w:rPr>
                <w:rFonts w:ascii="Times New Roman" w:hAnsi="Times New Roman" w:cs="Times New Roman"/>
                <w:color w:val="auto"/>
              </w:rPr>
              <w:t xml:space="preserve"> KM</w:t>
            </w:r>
            <w:r w:rsidR="00E12B87">
              <w:rPr>
                <w:rFonts w:ascii="Times New Roman" w:hAnsi="Times New Roman" w:cs="Times New Roman"/>
                <w:color w:val="auto"/>
              </w:rPr>
              <w:t>,</w:t>
            </w:r>
            <w:r w:rsidRPr="0012185C">
              <w:rPr>
                <w:rFonts w:ascii="Times New Roman" w:hAnsi="Times New Roman" w:cs="Times New Roman"/>
                <w:color w:val="auto"/>
              </w:rPr>
              <w:t xml:space="preserve"> VK</w:t>
            </w:r>
            <w:r w:rsidR="00E12B87">
              <w:rPr>
                <w:rFonts w:ascii="Times New Roman" w:hAnsi="Times New Roman" w:cs="Times New Roman"/>
                <w:color w:val="auto"/>
              </w:rPr>
              <w:t>,</w:t>
            </w:r>
            <w:r w:rsidRPr="0012185C">
              <w:rPr>
                <w:rFonts w:ascii="Times New Roman" w:hAnsi="Times New Roman" w:cs="Times New Roman"/>
                <w:color w:val="auto"/>
              </w:rPr>
              <w:t xml:space="preserve"> </w:t>
            </w:r>
            <w:r w:rsidR="00E12B87">
              <w:rPr>
                <w:rFonts w:ascii="Times New Roman" w:hAnsi="Times New Roman" w:cs="Times New Roman"/>
                <w:color w:val="auto"/>
              </w:rPr>
              <w:t>LABS,</w:t>
            </w:r>
            <w:r w:rsidRPr="0012185C">
              <w:rPr>
                <w:rFonts w:ascii="Times New Roman" w:hAnsi="Times New Roman" w:cs="Times New Roman"/>
                <w:color w:val="auto"/>
              </w:rPr>
              <w:t xml:space="preserve"> LDDK</w:t>
            </w:r>
            <w:r w:rsidR="00E12B87">
              <w:rPr>
                <w:rFonts w:ascii="Times New Roman" w:hAnsi="Times New Roman" w:cs="Times New Roman"/>
                <w:color w:val="auto"/>
              </w:rPr>
              <w:t>,</w:t>
            </w:r>
            <w:r w:rsidRPr="0012185C">
              <w:rPr>
                <w:rFonts w:ascii="Times New Roman" w:hAnsi="Times New Roman" w:cs="Times New Roman"/>
                <w:color w:val="auto"/>
              </w:rPr>
              <w:t xml:space="preserve"> Pašvaldības</w:t>
            </w:r>
            <w:r w:rsidR="00E12B87">
              <w:rPr>
                <w:rFonts w:ascii="Times New Roman" w:hAnsi="Times New Roman" w:cs="Times New Roman"/>
                <w:color w:val="auto"/>
              </w:rPr>
              <w:t>,</w:t>
            </w:r>
            <w:r w:rsidRPr="0012185C">
              <w:rPr>
                <w:rFonts w:ascii="Times New Roman" w:hAnsi="Times New Roman" w:cs="Times New Roman"/>
                <w:color w:val="auto"/>
              </w:rPr>
              <w:t xml:space="preserve"> Plānošanas reģioni</w:t>
            </w:r>
          </w:p>
        </w:tc>
      </w:tr>
    </w:tbl>
    <w:p w14:paraId="4B40AE32" w14:textId="0BB4E408"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359CC193"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61E64B60" w14:textId="7669D840" w:rsidR="00A22D7F" w:rsidRDefault="00581078" w:rsidP="008927DB">
      <w:pPr>
        <w:spacing w:before="240" w:after="240" w:line="240" w:lineRule="auto"/>
        <w:jc w:val="both"/>
        <w:outlineLvl w:val="2"/>
        <w:rPr>
          <w:rFonts w:ascii="Times New Roman" w:eastAsia="Times New Roman" w:hAnsi="Times New Roman" w:cs="Times New Roman"/>
          <w:b/>
          <w:color w:val="C00000"/>
          <w:sz w:val="24"/>
          <w:szCs w:val="24"/>
          <w:lang w:val="lv"/>
        </w:rPr>
      </w:pPr>
      <w:bookmarkStart w:id="34" w:name="_Toc60796012"/>
      <w:bookmarkStart w:id="35" w:name="_Toc61186349"/>
      <w:r>
        <w:rPr>
          <w:rFonts w:ascii="Times New Roman" w:eastAsia="Times New Roman" w:hAnsi="Times New Roman" w:cs="Times New Roman"/>
          <w:b/>
          <w:color w:val="C00000"/>
          <w:sz w:val="24"/>
          <w:szCs w:val="24"/>
          <w:lang w:val="lv"/>
        </w:rPr>
        <w:lastRenderedPageBreak/>
        <w:t xml:space="preserve">4.1.6. </w:t>
      </w:r>
      <w:r w:rsidR="00A46641" w:rsidRPr="00581078">
        <w:rPr>
          <w:rFonts w:ascii="Times New Roman" w:eastAsia="Times New Roman" w:hAnsi="Times New Roman" w:cs="Times New Roman"/>
          <w:b/>
          <w:color w:val="C00000"/>
          <w:sz w:val="24"/>
          <w:szCs w:val="24"/>
          <w:lang w:val="lv"/>
        </w:rPr>
        <w:t xml:space="preserve">Rīcības virziens: </w:t>
      </w:r>
      <w:r w:rsidR="00A22D7F" w:rsidRPr="00581078">
        <w:rPr>
          <w:rFonts w:ascii="Times New Roman" w:eastAsia="Times New Roman" w:hAnsi="Times New Roman" w:cs="Times New Roman"/>
          <w:b/>
          <w:color w:val="C00000"/>
          <w:sz w:val="24"/>
          <w:szCs w:val="24"/>
          <w:lang w:val="lv"/>
        </w:rPr>
        <w:t>Digitālās prasmes veselības sektorā</w:t>
      </w:r>
      <w:bookmarkEnd w:id="34"/>
      <w:bookmarkEnd w:id="35"/>
    </w:p>
    <w:p w14:paraId="131DC2DD" w14:textId="1BCA0A82" w:rsidR="00517E07" w:rsidRPr="00581078" w:rsidRDefault="00517E07"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81078">
        <w:rPr>
          <w:rFonts w:ascii="Times New Roman" w:eastAsia="Times New Roman" w:hAnsi="Times New Roman" w:cs="Times New Roman"/>
          <w:b/>
          <w:color w:val="C00000"/>
          <w:sz w:val="24"/>
          <w:szCs w:val="24"/>
          <w:lang w:val="lv"/>
        </w:rPr>
        <w:t>Vīzija</w:t>
      </w:r>
    </w:p>
    <w:p w14:paraId="361F5A82" w14:textId="4F360E6D" w:rsidR="00C90AA6" w:rsidRDefault="00C90AA6" w:rsidP="00E728F2">
      <w:pPr>
        <w:ind w:firstLine="720"/>
        <w:jc w:val="both"/>
        <w:rPr>
          <w:rFonts w:ascii="Times New Roman" w:eastAsia="Times New Roman" w:hAnsi="Times New Roman" w:cs="Times New Roman"/>
          <w:color w:val="202124"/>
        </w:rPr>
      </w:pPr>
      <w:r w:rsidRPr="0012185C">
        <w:rPr>
          <w:rFonts w:ascii="Times New Roman" w:eastAsia="Times New Roman" w:hAnsi="Times New Roman" w:cs="Times New Roman"/>
          <w:bCs/>
          <w:iCs/>
          <w:sz w:val="24"/>
          <w:szCs w:val="24"/>
        </w:rPr>
        <w:t>Veselības nozares profesionāļi</w:t>
      </w:r>
      <w:r w:rsidR="00E728F2" w:rsidRPr="0012185C">
        <w:rPr>
          <w:rFonts w:ascii="Times New Roman" w:eastAsia="Times New Roman" w:hAnsi="Times New Roman" w:cs="Times New Roman"/>
          <w:bCs/>
          <w:iCs/>
          <w:sz w:val="24"/>
          <w:szCs w:val="24"/>
        </w:rPr>
        <w:t xml:space="preserve"> un veselības iestāžu vadītāji</w:t>
      </w:r>
      <w:r w:rsidRPr="0012185C">
        <w:rPr>
          <w:rFonts w:ascii="Times New Roman" w:eastAsia="Times New Roman" w:hAnsi="Times New Roman" w:cs="Times New Roman"/>
          <w:bCs/>
          <w:iCs/>
          <w:sz w:val="24"/>
          <w:szCs w:val="24"/>
        </w:rPr>
        <w:t xml:space="preserve"> </w:t>
      </w:r>
      <w:r w:rsidR="008A5F81" w:rsidRPr="0012185C">
        <w:rPr>
          <w:rFonts w:ascii="Times New Roman" w:eastAsia="Times New Roman" w:hAnsi="Times New Roman" w:cs="Times New Roman"/>
          <w:sz w:val="24"/>
          <w:szCs w:val="24"/>
        </w:rPr>
        <w:t>un personāls</w:t>
      </w:r>
      <w:r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bCs/>
          <w:iCs/>
          <w:sz w:val="24"/>
          <w:szCs w:val="24"/>
        </w:rPr>
        <w:t xml:space="preserve">ir apguvuši digitālās prasmes, tie prasmīgi izmanto digitālos risinājumus un pakalpojumus un iesaistās </w:t>
      </w:r>
      <w:r w:rsidRPr="0012185C">
        <w:rPr>
          <w:rFonts w:ascii="Times New Roman" w:hAnsi="Times New Roman" w:cs="Times New Roman"/>
          <w:color w:val="202124"/>
          <w:sz w:val="24"/>
          <w:szCs w:val="24"/>
        </w:rPr>
        <w:t>e-veselības risinājumu izstrādē</w:t>
      </w:r>
      <w:r w:rsidR="0903357A" w:rsidRPr="0012185C">
        <w:rPr>
          <w:rFonts w:ascii="Times New Roman" w:hAnsi="Times New Roman" w:cs="Times New Roman"/>
          <w:color w:val="202124"/>
          <w:sz w:val="24"/>
          <w:szCs w:val="24"/>
        </w:rPr>
        <w:t>,</w:t>
      </w:r>
      <w:r w:rsidRPr="0012185C">
        <w:rPr>
          <w:rFonts w:ascii="Times New Roman" w:hAnsi="Times New Roman" w:cs="Times New Roman"/>
          <w:color w:val="202124"/>
          <w:sz w:val="24"/>
          <w:szCs w:val="24"/>
        </w:rPr>
        <w:t xml:space="preserve"> pilnveidošanā un attīstīšanā</w:t>
      </w:r>
      <w:r w:rsidRPr="0012185C">
        <w:rPr>
          <w:rFonts w:ascii="Times New Roman" w:eastAsia="Times New Roman" w:hAnsi="Times New Roman" w:cs="Times New Roman"/>
          <w:color w:val="202124"/>
        </w:rPr>
        <w:t>.</w:t>
      </w:r>
    </w:p>
    <w:p w14:paraId="6F1B1346" w14:textId="77777777" w:rsidR="00517E07" w:rsidRPr="00581078" w:rsidRDefault="00517E07"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81078">
        <w:rPr>
          <w:rFonts w:ascii="Times New Roman" w:eastAsia="Times New Roman" w:hAnsi="Times New Roman" w:cs="Times New Roman"/>
          <w:b/>
          <w:color w:val="C00000"/>
          <w:sz w:val="24"/>
          <w:szCs w:val="24"/>
          <w:lang w:val="lv"/>
        </w:rPr>
        <w:t>Rīcības nolūks</w:t>
      </w:r>
    </w:p>
    <w:p w14:paraId="35893E8D" w14:textId="7B08E693" w:rsidR="00517E07" w:rsidRDefault="00517E07" w:rsidP="3E7CD173">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Panākt, ka Latvijā ārstniecības personu un veselības aprūpē nodarbināto</w:t>
      </w:r>
      <w:r w:rsidR="79784C9F" w:rsidRPr="0012185C">
        <w:rPr>
          <w:rFonts w:ascii="Times New Roman" w:hAnsi="Times New Roman" w:cs="Times New Roman"/>
          <w:sz w:val="24"/>
          <w:szCs w:val="24"/>
        </w:rPr>
        <w:t>, tai skaitā veselības nozarē strādājošā personāla,</w:t>
      </w:r>
      <w:r w:rsidRPr="0012185C">
        <w:rPr>
          <w:rFonts w:ascii="Times New Roman" w:hAnsi="Times New Roman" w:cs="Times New Roman"/>
          <w:sz w:val="24"/>
          <w:szCs w:val="24"/>
        </w:rPr>
        <w:t xml:space="preserve"> digitālās prasmes un kompetences veicina veiksmīgu, efektīvu un ētisku digitālo risinājumu ieviešanu  un izmantošanu veselības nozarē, lai veselības veicināšanas, slimību profilakses un veselības aprūpes pakalpojumi būtu efektīvāki, kvalitatīvāki un pacientiem pieejamāki, kā arī tiku attīstītas prasmes personalizētās medicīnas attīstībai</w:t>
      </w:r>
      <w:r w:rsidR="001262C2">
        <w:rPr>
          <w:rFonts w:ascii="Times New Roman" w:hAnsi="Times New Roman" w:cs="Times New Roman"/>
          <w:sz w:val="24"/>
          <w:szCs w:val="24"/>
        </w:rPr>
        <w:t>.</w:t>
      </w:r>
    </w:p>
    <w:p w14:paraId="76CD3696" w14:textId="6860B6CD" w:rsidR="00082822" w:rsidRPr="00581078" w:rsidRDefault="00082822"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581078">
        <w:rPr>
          <w:rFonts w:ascii="Times New Roman" w:eastAsia="Times New Roman" w:hAnsi="Times New Roman" w:cs="Times New Roman"/>
          <w:b/>
          <w:color w:val="C00000"/>
          <w:sz w:val="24"/>
          <w:szCs w:val="24"/>
          <w:lang w:val="lv"/>
        </w:rPr>
        <w:t>Esošā</w:t>
      </w:r>
      <w:r w:rsidR="00447F00">
        <w:rPr>
          <w:rFonts w:ascii="Times New Roman" w:eastAsia="Times New Roman" w:hAnsi="Times New Roman" w:cs="Times New Roman"/>
          <w:b/>
          <w:color w:val="C00000"/>
          <w:sz w:val="24"/>
          <w:szCs w:val="24"/>
          <w:lang w:val="lv"/>
        </w:rPr>
        <w:t>s</w:t>
      </w:r>
      <w:r w:rsidRPr="00581078">
        <w:rPr>
          <w:rFonts w:ascii="Times New Roman" w:eastAsia="Times New Roman" w:hAnsi="Times New Roman" w:cs="Times New Roman"/>
          <w:b/>
          <w:color w:val="C00000"/>
          <w:sz w:val="24"/>
          <w:szCs w:val="24"/>
          <w:lang w:val="lv"/>
        </w:rPr>
        <w:t xml:space="preserve"> situācija</w:t>
      </w:r>
      <w:r w:rsidR="00447F00">
        <w:rPr>
          <w:rFonts w:ascii="Times New Roman" w:eastAsia="Times New Roman" w:hAnsi="Times New Roman" w:cs="Times New Roman"/>
          <w:b/>
          <w:color w:val="C00000"/>
          <w:sz w:val="24"/>
          <w:szCs w:val="24"/>
          <w:lang w:val="lv"/>
        </w:rPr>
        <w:t>s</w:t>
      </w:r>
      <w:r w:rsidRPr="00581078">
        <w:rPr>
          <w:rFonts w:ascii="Times New Roman" w:eastAsia="Times New Roman" w:hAnsi="Times New Roman" w:cs="Times New Roman"/>
          <w:b/>
          <w:color w:val="C00000"/>
          <w:sz w:val="24"/>
          <w:szCs w:val="24"/>
          <w:lang w:val="lv"/>
        </w:rPr>
        <w:t xml:space="preserve"> apraksts</w:t>
      </w:r>
    </w:p>
    <w:p w14:paraId="20111761" w14:textId="1AD431AE" w:rsidR="00A22D7F" w:rsidRPr="0012185C" w:rsidRDefault="4803C997" w:rsidP="3E7CD173">
      <w:pPr>
        <w:tabs>
          <w:tab w:val="left" w:pos="5740"/>
        </w:tabs>
        <w:spacing w:after="0" w:line="240" w:lineRule="auto"/>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Lai uzlabotu veselības aprūpes pakalpojumu kvalitāti, pieejamību un izmaksu lietderību, turpinās veselības reformu īstenošana</w:t>
      </w:r>
      <w:r w:rsidRPr="0012185C">
        <w:rPr>
          <w:rFonts w:ascii="Times New Roman" w:eastAsia="Times New Roman" w:hAnsi="Times New Roman" w:cs="Times New Roman"/>
          <w:sz w:val="24"/>
          <w:szCs w:val="24"/>
          <w:vertAlign w:val="superscript"/>
        </w:rPr>
        <w:footnoteReference w:id="38"/>
      </w:r>
      <w:r w:rsidR="12FF5A44" w:rsidRPr="0012185C">
        <w:rPr>
          <w:rFonts w:ascii="Times New Roman" w:eastAsia="Times New Roman" w:hAnsi="Times New Roman" w:cs="Times New Roman"/>
          <w:sz w:val="24"/>
          <w:szCs w:val="24"/>
        </w:rPr>
        <w:t xml:space="preserve"> </w:t>
      </w:r>
      <w:r w:rsidR="4D2DAD06" w:rsidRPr="0012185C">
        <w:rPr>
          <w:rFonts w:ascii="Times New Roman" w:eastAsia="Times New Roman" w:hAnsi="Times New Roman" w:cs="Times New Roman"/>
          <w:sz w:val="24"/>
          <w:szCs w:val="24"/>
        </w:rPr>
        <w:t xml:space="preserve">apstākļos, kad samazinās </w:t>
      </w:r>
      <w:r w:rsidR="468EEDEA" w:rsidRPr="0012185C">
        <w:rPr>
          <w:rFonts w:ascii="Times New Roman" w:eastAsia="Times New Roman" w:hAnsi="Times New Roman" w:cs="Times New Roman"/>
          <w:sz w:val="24"/>
          <w:szCs w:val="24"/>
        </w:rPr>
        <w:t xml:space="preserve">gan </w:t>
      </w:r>
      <w:r w:rsidR="4D2DAD06" w:rsidRPr="0012185C">
        <w:rPr>
          <w:rFonts w:ascii="Times New Roman" w:eastAsia="Times New Roman" w:hAnsi="Times New Roman" w:cs="Times New Roman"/>
          <w:sz w:val="24"/>
          <w:szCs w:val="24"/>
        </w:rPr>
        <w:t>iedzīvotāju</w:t>
      </w:r>
      <w:r w:rsidR="3F04FCAD" w:rsidRPr="0012185C">
        <w:rPr>
          <w:rFonts w:ascii="Times New Roman" w:eastAsia="Times New Roman" w:hAnsi="Times New Roman" w:cs="Times New Roman"/>
          <w:sz w:val="24"/>
          <w:szCs w:val="24"/>
        </w:rPr>
        <w:t>, gan ārstniecības personu</w:t>
      </w:r>
      <w:r w:rsidR="4D2DAD06" w:rsidRPr="0012185C">
        <w:rPr>
          <w:rFonts w:ascii="Times New Roman" w:eastAsia="Times New Roman" w:hAnsi="Times New Roman" w:cs="Times New Roman"/>
          <w:sz w:val="24"/>
          <w:szCs w:val="24"/>
        </w:rPr>
        <w:t xml:space="preserve"> skaits </w:t>
      </w:r>
      <w:r w:rsidR="45F692E4" w:rsidRPr="0012185C">
        <w:rPr>
          <w:rFonts w:ascii="Times New Roman" w:eastAsia="Times New Roman" w:hAnsi="Times New Roman" w:cs="Times New Roman"/>
          <w:sz w:val="24"/>
          <w:szCs w:val="24"/>
        </w:rPr>
        <w:t>un</w:t>
      </w:r>
      <w:r w:rsidR="4D2DAD06" w:rsidRPr="0012185C">
        <w:rPr>
          <w:rFonts w:ascii="Times New Roman" w:eastAsia="Times New Roman" w:hAnsi="Times New Roman" w:cs="Times New Roman"/>
          <w:sz w:val="24"/>
          <w:szCs w:val="24"/>
        </w:rPr>
        <w:t xml:space="preserve"> </w:t>
      </w:r>
      <w:r w:rsidR="785E3923" w:rsidRPr="0012185C">
        <w:rPr>
          <w:rFonts w:ascii="Times New Roman" w:eastAsia="Times New Roman" w:hAnsi="Times New Roman" w:cs="Times New Roman"/>
          <w:sz w:val="24"/>
          <w:szCs w:val="24"/>
        </w:rPr>
        <w:t>sabiedrība</w:t>
      </w:r>
      <w:r w:rsidR="4D2DAD06" w:rsidRPr="0012185C">
        <w:rPr>
          <w:rFonts w:ascii="Times New Roman" w:eastAsia="Times New Roman" w:hAnsi="Times New Roman" w:cs="Times New Roman"/>
          <w:sz w:val="24"/>
          <w:szCs w:val="24"/>
        </w:rPr>
        <w:t xml:space="preserve"> noveco</w:t>
      </w:r>
      <w:r w:rsidR="79E11A74" w:rsidRPr="0012185C">
        <w:rPr>
          <w:rFonts w:ascii="Times New Roman" w:eastAsia="Times New Roman" w:hAnsi="Times New Roman" w:cs="Times New Roman"/>
          <w:sz w:val="24"/>
          <w:szCs w:val="24"/>
        </w:rPr>
        <w:t>.</w:t>
      </w:r>
    </w:p>
    <w:p w14:paraId="4CF37F64" w14:textId="1F0D66D1" w:rsidR="00A22D7F" w:rsidRPr="0012185C" w:rsidRDefault="62A540D3" w:rsidP="32C8E9BE">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Latvijā jau ilgstoši tiek veikti pasākumi v</w:t>
      </w:r>
      <w:r w:rsidR="00A22D7F" w:rsidRPr="0012185C">
        <w:rPr>
          <w:rFonts w:ascii="Times New Roman" w:eastAsia="Times New Roman" w:hAnsi="Times New Roman" w:cs="Times New Roman"/>
          <w:sz w:val="24"/>
          <w:szCs w:val="24"/>
        </w:rPr>
        <w:t>eselības aprūpes digitalizācij</w:t>
      </w:r>
      <w:r w:rsidR="429245E9" w:rsidRPr="0012185C">
        <w:rPr>
          <w:rFonts w:ascii="Times New Roman" w:eastAsia="Times New Roman" w:hAnsi="Times New Roman" w:cs="Times New Roman"/>
          <w:sz w:val="24"/>
          <w:szCs w:val="24"/>
        </w:rPr>
        <w:t>ā</w:t>
      </w:r>
      <w:r w:rsidR="5226953E" w:rsidRPr="0012185C">
        <w:rPr>
          <w:rFonts w:ascii="Times New Roman" w:eastAsia="Times New Roman" w:hAnsi="Times New Roman" w:cs="Times New Roman"/>
          <w:sz w:val="24"/>
          <w:szCs w:val="24"/>
        </w:rPr>
        <w:t xml:space="preserve">, </w:t>
      </w:r>
      <w:r w:rsidR="339A46AA" w:rsidRPr="0012185C">
        <w:rPr>
          <w:rFonts w:ascii="Times New Roman" w:eastAsia="Times New Roman" w:hAnsi="Times New Roman" w:cs="Times New Roman"/>
          <w:sz w:val="24"/>
          <w:szCs w:val="24"/>
        </w:rPr>
        <w:t>kas var sniegt atbalstu veselības sektora izaicinājumu pār</w:t>
      </w:r>
      <w:r w:rsidR="11E6CC4A" w:rsidRPr="0012185C">
        <w:rPr>
          <w:rFonts w:ascii="Times New Roman" w:eastAsia="Times New Roman" w:hAnsi="Times New Roman" w:cs="Times New Roman"/>
          <w:sz w:val="24"/>
          <w:szCs w:val="24"/>
        </w:rPr>
        <w:t>varēšanai,</w:t>
      </w:r>
      <w:r w:rsidR="5226953E" w:rsidRPr="0012185C">
        <w:rPr>
          <w:rFonts w:ascii="Times New Roman" w:eastAsia="Times New Roman" w:hAnsi="Times New Roman" w:cs="Times New Roman"/>
          <w:sz w:val="24"/>
          <w:szCs w:val="24"/>
        </w:rPr>
        <w:t xml:space="preserve"> t</w:t>
      </w:r>
      <w:r w:rsidR="00A22D7F" w:rsidRPr="0012185C">
        <w:rPr>
          <w:rFonts w:ascii="Times New Roman" w:eastAsia="Times New Roman" w:hAnsi="Times New Roman" w:cs="Times New Roman"/>
          <w:sz w:val="24"/>
          <w:szCs w:val="24"/>
        </w:rPr>
        <w:t xml:space="preserve">omēr </w:t>
      </w:r>
      <w:r w:rsidR="7794311E" w:rsidRPr="0012185C">
        <w:rPr>
          <w:rFonts w:ascii="Times New Roman" w:eastAsia="Times New Roman" w:hAnsi="Times New Roman" w:cs="Times New Roman"/>
          <w:sz w:val="24"/>
          <w:szCs w:val="24"/>
        </w:rPr>
        <w:t xml:space="preserve">digitālo risinājumu ieviešana veselības un aprūpes jomā </w:t>
      </w:r>
      <w:r w:rsidR="6A38AF2C" w:rsidRPr="0012185C">
        <w:rPr>
          <w:rFonts w:ascii="Times New Roman" w:eastAsia="Times New Roman" w:hAnsi="Times New Roman" w:cs="Times New Roman"/>
          <w:sz w:val="24"/>
          <w:szCs w:val="24"/>
        </w:rPr>
        <w:t xml:space="preserve">Latvijā ir </w:t>
      </w:r>
      <w:r w:rsidR="7794311E" w:rsidRPr="0012185C">
        <w:rPr>
          <w:rFonts w:ascii="Times New Roman" w:eastAsia="Times New Roman" w:hAnsi="Times New Roman" w:cs="Times New Roman"/>
          <w:sz w:val="24"/>
          <w:szCs w:val="24"/>
        </w:rPr>
        <w:t xml:space="preserve">noritējusi </w:t>
      </w:r>
      <w:r w:rsidR="128ED9AB" w:rsidRPr="0012185C">
        <w:rPr>
          <w:rFonts w:ascii="Times New Roman" w:eastAsia="Times New Roman" w:hAnsi="Times New Roman" w:cs="Times New Roman"/>
          <w:sz w:val="24"/>
          <w:szCs w:val="24"/>
        </w:rPr>
        <w:t xml:space="preserve">salīdzinoši </w:t>
      </w:r>
      <w:r w:rsidR="7794311E" w:rsidRPr="0012185C">
        <w:rPr>
          <w:rFonts w:ascii="Times New Roman" w:eastAsia="Times New Roman" w:hAnsi="Times New Roman" w:cs="Times New Roman"/>
          <w:sz w:val="24"/>
          <w:szCs w:val="24"/>
        </w:rPr>
        <w:t>lēni un</w:t>
      </w:r>
      <w:r w:rsidR="00A22D7F" w:rsidRPr="0012185C">
        <w:rPr>
          <w:rFonts w:ascii="Times New Roman" w:eastAsia="Times New Roman" w:hAnsi="Times New Roman" w:cs="Times New Roman"/>
          <w:sz w:val="24"/>
          <w:szCs w:val="24"/>
        </w:rPr>
        <w:t xml:space="preserve"> veselības sistēmā nodarbināto </w:t>
      </w:r>
      <w:r w:rsidR="0DBEF2B3" w:rsidRPr="0012185C">
        <w:rPr>
          <w:rFonts w:ascii="Times New Roman" w:eastAsia="Times New Roman" w:hAnsi="Times New Roman" w:cs="Times New Roman"/>
          <w:sz w:val="24"/>
          <w:szCs w:val="24"/>
        </w:rPr>
        <w:t xml:space="preserve">digitālajā </w:t>
      </w:r>
      <w:r w:rsidR="00A22D7F" w:rsidRPr="0012185C">
        <w:rPr>
          <w:rFonts w:ascii="Times New Roman" w:eastAsia="Times New Roman" w:hAnsi="Times New Roman" w:cs="Times New Roman"/>
          <w:sz w:val="24"/>
          <w:szCs w:val="24"/>
        </w:rPr>
        <w:t xml:space="preserve">izglītošanā nav notikušas tādas pārmaiņas, lai </w:t>
      </w:r>
      <w:r w:rsidR="7ED88078" w:rsidRPr="0012185C">
        <w:rPr>
          <w:rFonts w:ascii="Times New Roman" w:eastAsia="Times New Roman" w:hAnsi="Times New Roman" w:cs="Times New Roman"/>
          <w:sz w:val="24"/>
          <w:szCs w:val="24"/>
        </w:rPr>
        <w:t xml:space="preserve">veselības </w:t>
      </w:r>
      <w:r w:rsidR="00A22D7F" w:rsidRPr="0012185C">
        <w:rPr>
          <w:rFonts w:ascii="Times New Roman" w:eastAsia="Times New Roman" w:hAnsi="Times New Roman" w:cs="Times New Roman"/>
          <w:sz w:val="24"/>
          <w:szCs w:val="24"/>
        </w:rPr>
        <w:t xml:space="preserve">nozares profesionāļus savlaicīgi sagatavotu </w:t>
      </w:r>
      <w:r w:rsidR="5A3F641E" w:rsidRPr="0012185C">
        <w:rPr>
          <w:rFonts w:ascii="Times New Roman" w:eastAsia="Times New Roman" w:hAnsi="Times New Roman" w:cs="Times New Roman"/>
          <w:sz w:val="24"/>
          <w:szCs w:val="24"/>
        </w:rPr>
        <w:t xml:space="preserve">digitālās </w:t>
      </w:r>
      <w:r w:rsidR="217DF7A2" w:rsidRPr="0012185C">
        <w:rPr>
          <w:rFonts w:ascii="Times New Roman" w:eastAsia="Times New Roman" w:hAnsi="Times New Roman" w:cs="Times New Roman"/>
          <w:sz w:val="24"/>
          <w:szCs w:val="24"/>
        </w:rPr>
        <w:t>pārveides</w:t>
      </w:r>
      <w:r w:rsidR="5A3F641E" w:rsidRPr="0012185C">
        <w:rPr>
          <w:rFonts w:ascii="Times New Roman" w:eastAsia="Times New Roman" w:hAnsi="Times New Roman" w:cs="Times New Roman"/>
          <w:sz w:val="24"/>
          <w:szCs w:val="24"/>
        </w:rPr>
        <w:t xml:space="preserve"> nest</w:t>
      </w:r>
      <w:r w:rsidR="164471C2" w:rsidRPr="0012185C">
        <w:rPr>
          <w:rFonts w:ascii="Times New Roman" w:eastAsia="Times New Roman" w:hAnsi="Times New Roman" w:cs="Times New Roman"/>
          <w:sz w:val="24"/>
          <w:szCs w:val="24"/>
        </w:rPr>
        <w:t>ajām pārmaiņām</w:t>
      </w:r>
      <w:r w:rsidR="00A22D7F" w:rsidRPr="0012185C">
        <w:rPr>
          <w:rFonts w:ascii="Times New Roman" w:eastAsia="Times New Roman" w:hAnsi="Times New Roman" w:cs="Times New Roman"/>
          <w:sz w:val="24"/>
          <w:szCs w:val="24"/>
          <w:vertAlign w:val="superscript"/>
        </w:rPr>
        <w:footnoteReference w:id="39"/>
      </w:r>
      <w:r w:rsidR="00A22D7F" w:rsidRPr="0012185C">
        <w:rPr>
          <w:rFonts w:ascii="Times New Roman" w:eastAsia="Times New Roman" w:hAnsi="Times New Roman" w:cs="Times New Roman"/>
          <w:sz w:val="24"/>
          <w:szCs w:val="24"/>
        </w:rPr>
        <w:t xml:space="preserve">. </w:t>
      </w:r>
    </w:p>
    <w:p w14:paraId="346AFC51" w14:textId="7D26AD22" w:rsidR="00A22D7F" w:rsidRPr="0012185C" w:rsidRDefault="00B45F53" w:rsidP="32C8E9BE">
      <w:pPr>
        <w:spacing w:after="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EK</w:t>
      </w:r>
      <w:r w:rsidR="00A22D7F" w:rsidRPr="0012185C">
        <w:rPr>
          <w:rFonts w:ascii="Times New Roman" w:eastAsia="Times New Roman" w:hAnsi="Times New Roman" w:cs="Times New Roman"/>
          <w:sz w:val="24"/>
          <w:szCs w:val="24"/>
        </w:rPr>
        <w:t xml:space="preserve"> paziņojumā par Digitālās izglītības rīcības plānu</w:t>
      </w:r>
      <w:r w:rsidR="00A22D7F" w:rsidRPr="0012185C">
        <w:rPr>
          <w:rFonts w:ascii="Times New Roman" w:eastAsia="Times New Roman" w:hAnsi="Times New Roman" w:cs="Times New Roman"/>
          <w:sz w:val="24"/>
          <w:szCs w:val="24"/>
          <w:vertAlign w:val="superscript"/>
        </w:rPr>
        <w:footnoteReference w:id="40"/>
      </w:r>
      <w:r w:rsidR="00A22D7F" w:rsidRPr="0012185C">
        <w:rPr>
          <w:rFonts w:ascii="Times New Roman" w:eastAsia="Times New Roman" w:hAnsi="Times New Roman" w:cs="Times New Roman"/>
          <w:sz w:val="24"/>
          <w:szCs w:val="24"/>
        </w:rPr>
        <w:t xml:space="preserve"> kā vienu no prioritātēm ir izvirzījus</w:t>
      </w:r>
      <w:r w:rsidR="39BA6E29" w:rsidRPr="0012185C">
        <w:rPr>
          <w:rFonts w:ascii="Times New Roman" w:eastAsia="Times New Roman" w:hAnsi="Times New Roman" w:cs="Times New Roman"/>
          <w:sz w:val="24"/>
          <w:szCs w:val="24"/>
        </w:rPr>
        <w:t>i</w:t>
      </w:r>
      <w:r w:rsidR="00A22D7F" w:rsidRPr="0012185C">
        <w:rPr>
          <w:rFonts w:ascii="Times New Roman" w:eastAsia="Times New Roman" w:hAnsi="Times New Roman" w:cs="Times New Roman"/>
          <w:sz w:val="24"/>
          <w:szCs w:val="24"/>
        </w:rPr>
        <w:t xml:space="preserve"> digitālo prasmju un kompetenču attīstīšanu digitālās pārveides īstenošanai, vienlaikus norādot, ka dziļa digitālā kompetence ir nepieciešama </w:t>
      </w:r>
      <w:r w:rsidR="72B1B36C" w:rsidRPr="0012185C">
        <w:rPr>
          <w:rFonts w:ascii="Times New Roman" w:eastAsia="Times New Roman" w:hAnsi="Times New Roman" w:cs="Times New Roman"/>
          <w:sz w:val="24"/>
          <w:szCs w:val="24"/>
        </w:rPr>
        <w:t>arī veselības sektora</w:t>
      </w:r>
      <w:r w:rsidR="00A22D7F" w:rsidRPr="0012185C">
        <w:rPr>
          <w:rFonts w:ascii="Times New Roman" w:eastAsia="Times New Roman" w:hAnsi="Times New Roman" w:cs="Times New Roman"/>
          <w:sz w:val="24"/>
          <w:szCs w:val="24"/>
        </w:rPr>
        <w:t xml:space="preserve"> profesijās, piemēram, ārstiem, kuri analizē slimību izplatības tendences, ir vajadzīga gan medicīniskā kompetence, gan dažādas padziļinātas digitālās kompetences</w:t>
      </w:r>
      <w:r w:rsidR="00A22D7F" w:rsidRPr="0012185C">
        <w:rPr>
          <w:rFonts w:ascii="Times New Roman" w:eastAsia="Times New Roman" w:hAnsi="Times New Roman" w:cs="Times New Roman"/>
          <w:sz w:val="24"/>
          <w:szCs w:val="24"/>
          <w:vertAlign w:val="superscript"/>
        </w:rPr>
        <w:footnoteReference w:id="41"/>
      </w:r>
      <w:r w:rsidR="00A22D7F" w:rsidRPr="0012185C">
        <w:rPr>
          <w:rFonts w:ascii="Times New Roman" w:eastAsia="Times New Roman" w:hAnsi="Times New Roman" w:cs="Times New Roman"/>
          <w:sz w:val="24"/>
          <w:szCs w:val="24"/>
        </w:rPr>
        <w:t>.</w:t>
      </w:r>
    </w:p>
    <w:p w14:paraId="202A4F0D" w14:textId="42F1DF54" w:rsidR="00A22D7F" w:rsidRPr="0012185C" w:rsidDel="004874A6" w:rsidRDefault="37FEB3B5" w:rsidP="001227A9">
      <w:pPr>
        <w:spacing w:before="120" w:after="12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Eiropas digitālā pārveide paātrinās, jo strauji attīstās jaunas tehnoloģijas — mākslīgais intelekts, robotika, mākoņdatošana un blokķēdes, </w:t>
      </w:r>
      <w:r w:rsidR="00F74C09">
        <w:rPr>
          <w:rFonts w:ascii="Times New Roman" w:eastAsia="Times New Roman" w:hAnsi="Times New Roman" w:cs="Times New Roman"/>
          <w:sz w:val="24"/>
          <w:szCs w:val="24"/>
        </w:rPr>
        <w:t>E</w:t>
      </w:r>
      <w:r w:rsidR="645746D9" w:rsidRPr="0012185C">
        <w:rPr>
          <w:rFonts w:ascii="Times New Roman" w:eastAsia="Times New Roman" w:hAnsi="Times New Roman" w:cs="Times New Roman"/>
          <w:sz w:val="24"/>
          <w:szCs w:val="24"/>
        </w:rPr>
        <w:t>K iniciatīvu lokā</w:t>
      </w:r>
      <w:r w:rsidRPr="0012185C">
        <w:rPr>
          <w:rFonts w:ascii="Times New Roman" w:eastAsia="Times New Roman" w:hAnsi="Times New Roman" w:cs="Times New Roman"/>
          <w:sz w:val="24"/>
          <w:szCs w:val="24"/>
        </w:rPr>
        <w:t xml:space="preserve"> </w:t>
      </w:r>
      <w:r w:rsidR="011FC462" w:rsidRPr="0012185C">
        <w:rPr>
          <w:rFonts w:ascii="Times New Roman" w:eastAsia="Times New Roman" w:hAnsi="Times New Roman" w:cs="Times New Roman"/>
          <w:sz w:val="24"/>
          <w:szCs w:val="24"/>
        </w:rPr>
        <w:t>ir</w:t>
      </w:r>
      <w:r w:rsidR="7FFF3A3B" w:rsidRPr="0012185C">
        <w:rPr>
          <w:rFonts w:ascii="Times New Roman" w:eastAsia="Times New Roman" w:hAnsi="Times New Roman" w:cs="Times New Roman"/>
          <w:sz w:val="24"/>
          <w:szCs w:val="24"/>
        </w:rPr>
        <w:t xml:space="preserve"> kopīg</w:t>
      </w:r>
      <w:r w:rsidR="5723F968" w:rsidRPr="0012185C">
        <w:rPr>
          <w:rFonts w:ascii="Times New Roman" w:eastAsia="Times New Roman" w:hAnsi="Times New Roman" w:cs="Times New Roman"/>
          <w:sz w:val="24"/>
          <w:szCs w:val="24"/>
        </w:rPr>
        <w:t>a</w:t>
      </w:r>
      <w:r w:rsidR="7FFF3A3B" w:rsidRPr="0012185C">
        <w:rPr>
          <w:rFonts w:ascii="Times New Roman" w:eastAsia="Times New Roman" w:hAnsi="Times New Roman" w:cs="Times New Roman"/>
          <w:sz w:val="24"/>
          <w:szCs w:val="24"/>
        </w:rPr>
        <w:t>s Eiropas Veselības datu telpas izveid</w:t>
      </w:r>
      <w:r w:rsidR="39812694" w:rsidRPr="0012185C">
        <w:rPr>
          <w:rFonts w:ascii="Times New Roman" w:eastAsia="Times New Roman" w:hAnsi="Times New Roman" w:cs="Times New Roman"/>
          <w:sz w:val="24"/>
          <w:szCs w:val="24"/>
        </w:rPr>
        <w:t>e, kas pavērs jaunas iespējas slimību profilaksē, atklāšanā un ārstēšanā, kā arī informētu, pierādījumos balstītu lēmumu pieņemšanā, tā uzlabojot veselības aprūpes sistēmu piekļūstamību, efektivitāti un ilgtspēju</w:t>
      </w:r>
      <w:r w:rsidR="7FFF3A3B" w:rsidRPr="0012185C">
        <w:rPr>
          <w:rFonts w:ascii="Times New Roman" w:eastAsia="Times New Roman" w:hAnsi="Times New Roman" w:cs="Times New Roman"/>
          <w:sz w:val="24"/>
          <w:szCs w:val="24"/>
        </w:rPr>
        <w:t xml:space="preserve">. Kā norādīts </w:t>
      </w:r>
      <w:r w:rsidR="6659B5A7" w:rsidRPr="0012185C">
        <w:rPr>
          <w:rFonts w:ascii="Times New Roman" w:eastAsia="Times New Roman" w:hAnsi="Times New Roman" w:cs="Times New Roman"/>
          <w:sz w:val="24"/>
          <w:szCs w:val="24"/>
        </w:rPr>
        <w:t xml:space="preserve">Eiropas Datu </w:t>
      </w:r>
      <w:r w:rsidR="7FFF3A3B" w:rsidRPr="0012185C">
        <w:rPr>
          <w:rFonts w:ascii="Times New Roman" w:eastAsia="Times New Roman" w:hAnsi="Times New Roman" w:cs="Times New Roman"/>
          <w:sz w:val="24"/>
          <w:szCs w:val="24"/>
        </w:rPr>
        <w:t>stratēģijā</w:t>
      </w:r>
      <w:r w:rsidR="00920E06" w:rsidRPr="0012185C">
        <w:rPr>
          <w:rFonts w:ascii="Times New Roman" w:hAnsi="Times New Roman" w:cs="Times New Roman"/>
          <w:vertAlign w:val="superscript"/>
        </w:rPr>
        <w:footnoteReference w:id="42"/>
      </w:r>
      <w:r w:rsidR="7FFF3A3B" w:rsidRPr="0012185C">
        <w:rPr>
          <w:rFonts w:ascii="Times New Roman" w:eastAsia="Times New Roman" w:hAnsi="Times New Roman" w:cs="Times New Roman"/>
          <w:sz w:val="24"/>
          <w:szCs w:val="24"/>
        </w:rPr>
        <w:t xml:space="preserve">, lai veselības aprūpes nozarē izdotos </w:t>
      </w:r>
      <w:r w:rsidR="7FFF3A3B" w:rsidRPr="0012185C">
        <w:rPr>
          <w:rFonts w:ascii="Times New Roman" w:eastAsia="Times New Roman" w:hAnsi="Times New Roman" w:cs="Times New Roman"/>
          <w:sz w:val="24"/>
          <w:szCs w:val="24"/>
        </w:rPr>
        <w:lastRenderedPageBreak/>
        <w:t>panākt inovāciju, ir jāpadziļina un jāpaplašina veselības datu izmantošana un atkalizmantošana</w:t>
      </w:r>
      <w:r w:rsidR="0828BA3D" w:rsidRPr="0012185C">
        <w:rPr>
          <w:rFonts w:ascii="Times New Roman" w:eastAsia="Times New Roman" w:hAnsi="Times New Roman" w:cs="Times New Roman"/>
          <w:sz w:val="24"/>
          <w:szCs w:val="24"/>
        </w:rPr>
        <w:t>.</w:t>
      </w:r>
      <w:r w:rsidR="74785F31" w:rsidRPr="0012185C">
        <w:rPr>
          <w:rFonts w:ascii="Times New Roman" w:eastAsia="Times New Roman" w:hAnsi="Times New Roman" w:cs="Times New Roman"/>
          <w:sz w:val="24"/>
          <w:szCs w:val="24"/>
        </w:rPr>
        <w:t xml:space="preserve"> </w:t>
      </w:r>
      <w:r w:rsidR="7FFF3A3B" w:rsidRPr="0012185C">
        <w:rPr>
          <w:rFonts w:ascii="Times New Roman" w:eastAsia="Times New Roman" w:hAnsi="Times New Roman" w:cs="Times New Roman"/>
          <w:sz w:val="24"/>
          <w:szCs w:val="24"/>
        </w:rPr>
        <w:t>Tas arī veicina ES industrijas konkurētspēju. Labāka piekļuve veselības datiem var atbalstīt veselības aprūpes sistēmas regulatīvo iestāžu darbu, zāļu novērtēšanu un to drošuma un iedarbīguma pierādīšanu. Lai Latvija veiksmī</w:t>
      </w:r>
      <w:r w:rsidR="373ED66A" w:rsidRPr="0012185C">
        <w:rPr>
          <w:rFonts w:ascii="Times New Roman" w:eastAsia="Times New Roman" w:hAnsi="Times New Roman" w:cs="Times New Roman"/>
          <w:sz w:val="24"/>
          <w:szCs w:val="24"/>
        </w:rPr>
        <w:t>gi</w:t>
      </w:r>
      <w:r w:rsidR="7FFF3A3B" w:rsidRPr="0012185C">
        <w:rPr>
          <w:rFonts w:ascii="Times New Roman" w:eastAsia="Times New Roman" w:hAnsi="Times New Roman" w:cs="Times New Roman"/>
          <w:sz w:val="24"/>
          <w:szCs w:val="24"/>
        </w:rPr>
        <w:t xml:space="preserve"> iekļautos kopīgajā Eiropas Veselības datu telpā un</w:t>
      </w:r>
      <w:r w:rsidR="28278781" w:rsidRPr="0012185C">
        <w:rPr>
          <w:rFonts w:ascii="Times New Roman" w:eastAsia="Times New Roman" w:hAnsi="Times New Roman" w:cs="Times New Roman"/>
          <w:sz w:val="24"/>
          <w:szCs w:val="24"/>
        </w:rPr>
        <w:t>,</w:t>
      </w:r>
      <w:r w:rsidR="7FFF3A3B" w:rsidRPr="0012185C">
        <w:rPr>
          <w:rFonts w:ascii="Times New Roman" w:eastAsia="Times New Roman" w:hAnsi="Times New Roman" w:cs="Times New Roman"/>
          <w:sz w:val="24"/>
          <w:szCs w:val="24"/>
        </w:rPr>
        <w:t xml:space="preserve"> lai veselības sistēma spētu pilnvērtīgi izmantot IKT ārstniecības procesā, liela nozīmē būs speciālistu un iedzīvotāju spējai orientēties </w:t>
      </w:r>
      <w:r w:rsidR="185859C0" w:rsidRPr="0012185C">
        <w:rPr>
          <w:rFonts w:ascii="Times New Roman" w:eastAsia="Times New Roman" w:hAnsi="Times New Roman" w:cs="Times New Roman"/>
          <w:sz w:val="24"/>
          <w:szCs w:val="24"/>
        </w:rPr>
        <w:t xml:space="preserve">un lietot </w:t>
      </w:r>
      <w:r w:rsidR="7FFF3A3B" w:rsidRPr="0012185C">
        <w:rPr>
          <w:rFonts w:ascii="Times New Roman" w:eastAsia="Times New Roman" w:hAnsi="Times New Roman" w:cs="Times New Roman"/>
          <w:sz w:val="24"/>
          <w:szCs w:val="24"/>
        </w:rPr>
        <w:t xml:space="preserve">piedāvātos </w:t>
      </w:r>
      <w:r w:rsidR="5AA3FB9E" w:rsidRPr="0012185C">
        <w:rPr>
          <w:rFonts w:ascii="Times New Roman" w:eastAsia="Times New Roman" w:hAnsi="Times New Roman" w:cs="Times New Roman"/>
          <w:sz w:val="24"/>
          <w:szCs w:val="24"/>
        </w:rPr>
        <w:t xml:space="preserve">elektroniskos </w:t>
      </w:r>
      <w:r w:rsidR="72641DB7" w:rsidRPr="0012185C">
        <w:rPr>
          <w:rFonts w:ascii="Times New Roman" w:eastAsia="Times New Roman" w:hAnsi="Times New Roman" w:cs="Times New Roman"/>
          <w:sz w:val="24"/>
          <w:szCs w:val="24"/>
        </w:rPr>
        <w:t xml:space="preserve">risinājumus un </w:t>
      </w:r>
      <w:r w:rsidR="7FFF3A3B" w:rsidRPr="0012185C">
        <w:rPr>
          <w:rFonts w:ascii="Times New Roman" w:eastAsia="Times New Roman" w:hAnsi="Times New Roman" w:cs="Times New Roman"/>
          <w:sz w:val="24"/>
          <w:szCs w:val="24"/>
        </w:rPr>
        <w:t>pakalpojumos</w:t>
      </w:r>
      <w:r w:rsidR="0D12841C" w:rsidRPr="0012185C">
        <w:rPr>
          <w:rFonts w:ascii="Times New Roman" w:eastAsia="Times New Roman" w:hAnsi="Times New Roman" w:cs="Times New Roman"/>
          <w:sz w:val="24"/>
          <w:szCs w:val="24"/>
        </w:rPr>
        <w:t>.</w:t>
      </w:r>
    </w:p>
    <w:p w14:paraId="4D694E0B" w14:textId="337E5C89" w:rsidR="00A22D7F" w:rsidRPr="0012185C" w:rsidRDefault="7FFF3A3B" w:rsidP="02D4D250">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Digitālo prasmju līmenis veselības aprūpē nodarbinātajiem atšķiras. Labākas digitālās prasmes, atvērtība jaunajam vairāk raksturīga jaun</w:t>
      </w:r>
      <w:r w:rsidR="00F74C09">
        <w:rPr>
          <w:rFonts w:ascii="Times New Roman" w:eastAsia="Times New Roman" w:hAnsi="Times New Roman" w:cs="Times New Roman"/>
          <w:sz w:val="24"/>
          <w:szCs w:val="24"/>
        </w:rPr>
        <w:t>ajām</w:t>
      </w:r>
      <w:r w:rsidRPr="0012185C">
        <w:rPr>
          <w:rFonts w:ascii="Times New Roman" w:eastAsia="Times New Roman" w:hAnsi="Times New Roman" w:cs="Times New Roman"/>
          <w:sz w:val="24"/>
          <w:szCs w:val="24"/>
        </w:rPr>
        <w:t xml:space="preserve"> paaudzē</w:t>
      </w:r>
      <w:r w:rsidR="00F74C09">
        <w:rPr>
          <w:rFonts w:ascii="Times New Roman" w:eastAsia="Times New Roman" w:hAnsi="Times New Roman" w:cs="Times New Roman"/>
          <w:sz w:val="24"/>
          <w:szCs w:val="24"/>
        </w:rPr>
        <w:t>m</w:t>
      </w:r>
      <w:r w:rsidRPr="0012185C">
        <w:rPr>
          <w:rFonts w:ascii="Times New Roman" w:eastAsia="Times New Roman" w:hAnsi="Times New Roman" w:cs="Times New Roman"/>
          <w:sz w:val="24"/>
          <w:szCs w:val="24"/>
        </w:rPr>
        <w:t xml:space="preserve">, turpretī vecāka gada gājuma personām jauno tehnoloģiju apgūšana prasa vairāk laika. </w:t>
      </w:r>
    </w:p>
    <w:p w14:paraId="28CE4EB5" w14:textId="747774ED" w:rsidR="004874A6" w:rsidRPr="0012185C" w:rsidRDefault="7FFF3A3B" w:rsidP="3E7CD173">
      <w:pPr>
        <w:tabs>
          <w:tab w:val="left" w:pos="5740"/>
        </w:tabs>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Jaunie medicīnas un veselības jomas speciālisti pēc studiju beigšanas nav sagatavoti darbam ar veselības sistēmā izmantotajām IS, jo studiju procesā pašreiz nav integrētas veselības aprūpes jomā izmantotās IS </w:t>
      </w:r>
      <w:r w:rsidRPr="0012185C">
        <w:rPr>
          <w:rFonts w:ascii="Times New Roman" w:eastAsia="Times New Roman" w:hAnsi="Times New Roman" w:cs="Times New Roman"/>
          <w:i/>
          <w:iCs/>
          <w:sz w:val="24"/>
          <w:szCs w:val="24"/>
        </w:rPr>
        <w:t>demo</w:t>
      </w:r>
      <w:r w:rsidRPr="0012185C">
        <w:rPr>
          <w:rFonts w:ascii="Times New Roman" w:eastAsia="Times New Roman" w:hAnsi="Times New Roman" w:cs="Times New Roman"/>
          <w:sz w:val="24"/>
          <w:szCs w:val="24"/>
        </w:rPr>
        <w:t xml:space="preserve"> versijas un tā atbilstošais saturs.</w:t>
      </w:r>
    </w:p>
    <w:p w14:paraId="4F2D5D4D" w14:textId="4F5A940B" w:rsidR="00A22D7F" w:rsidRPr="0012185C" w:rsidRDefault="7FFF3A3B" w:rsidP="3E7CD173">
      <w:pPr>
        <w:tabs>
          <w:tab w:val="left" w:pos="5740"/>
        </w:tabs>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Būtisks nozarē izmantoto IKT aspekts ir arī datu drošība. Veselības nozares (tai skaitā arī farmaceitiskās darbības </w:t>
      </w:r>
      <w:r w:rsidR="00F74C09">
        <w:rPr>
          <w:rFonts w:ascii="Times New Roman" w:eastAsia="Times New Roman" w:hAnsi="Times New Roman" w:cs="Times New Roman"/>
          <w:sz w:val="24"/>
          <w:szCs w:val="24"/>
        </w:rPr>
        <w:t>uzņēmējsabiedrībās</w:t>
      </w:r>
      <w:r w:rsidRPr="0012185C">
        <w:rPr>
          <w:rFonts w:ascii="Times New Roman" w:eastAsia="Times New Roman" w:hAnsi="Times New Roman" w:cs="Times New Roman"/>
          <w:sz w:val="24"/>
          <w:szCs w:val="24"/>
        </w:rPr>
        <w:t xml:space="preserve">) iestādēs strādājošo speciālistu nepietiekamās zināšanas, izpratne par personas datu apstrādi un drošību, tostarp par iespējamiem riskiem (īpaši tas attiecināms uz nelielām ārstniecības iestādēm, kurās nav atsevišķi darbinieki, kuri specializējušies datu drošības jautājumos. Arī pacientu </w:t>
      </w:r>
      <w:r w:rsidR="4C1D4336" w:rsidRPr="0012185C">
        <w:rPr>
          <w:rFonts w:ascii="Times New Roman" w:eastAsia="Times New Roman" w:hAnsi="Times New Roman" w:cs="Times New Roman"/>
          <w:sz w:val="24"/>
          <w:szCs w:val="24"/>
        </w:rPr>
        <w:t xml:space="preserve">informēšana un </w:t>
      </w:r>
      <w:r w:rsidRPr="0012185C">
        <w:rPr>
          <w:rFonts w:ascii="Times New Roman" w:eastAsia="Times New Roman" w:hAnsi="Times New Roman" w:cs="Times New Roman"/>
          <w:sz w:val="24"/>
          <w:szCs w:val="24"/>
        </w:rPr>
        <w:t xml:space="preserve">izglītošana par personas datu aizsardzību ir priekšnosacījums sabiedrības atbalstam veselības datu digitalizācijai. Ārsta profesijas un vispārējās māsas profesijas standartā ir noteikta kompetence “spēja pārliecinoši un droši lietot </w:t>
      </w:r>
      <w:r w:rsidR="00F74C09">
        <w:rPr>
          <w:rFonts w:ascii="Times New Roman" w:eastAsia="Times New Roman" w:hAnsi="Times New Roman" w:cs="Times New Roman"/>
          <w:sz w:val="24"/>
          <w:szCs w:val="24"/>
        </w:rPr>
        <w:t>IKT</w:t>
      </w:r>
      <w:r w:rsidRPr="0012185C">
        <w:rPr>
          <w:rFonts w:ascii="Times New Roman" w:eastAsia="Times New Roman" w:hAnsi="Times New Roman" w:cs="Times New Roman"/>
          <w:sz w:val="24"/>
          <w:szCs w:val="24"/>
        </w:rPr>
        <w:t xml:space="preserve"> darba uzdevuma izpildē”. </w:t>
      </w:r>
    </w:p>
    <w:p w14:paraId="6E1F50B9" w14:textId="7A3065D8" w:rsidR="0067066C" w:rsidRPr="0012185C" w:rsidRDefault="1BF8E407" w:rsidP="02D4D250">
      <w:pPr>
        <w:pStyle w:val="xxmsonormal"/>
        <w:spacing w:after="15" w:line="264" w:lineRule="auto"/>
        <w:ind w:right="51" w:firstLine="300"/>
        <w:jc w:val="both"/>
        <w:rPr>
          <w:rFonts w:eastAsia="Times New Roman"/>
        </w:rPr>
      </w:pPr>
      <w:r w:rsidRPr="0012185C">
        <w:rPr>
          <w:rFonts w:eastAsia="Times New Roman"/>
        </w:rPr>
        <w:t>Šobrīd ārstniecības personas profesionālās pilnveides procesā saskaras ar neefektīvu mācību procesa organizāciju, neparedzot procesa pēctecību. Uzlabojot ārstniecības personu profesionālās pilnveides iespējas, plānots veidot vienotu tālākizglītības procesa koordinācijas sistēmu, kurā iekļautos uz attīstību un izaugsmi vērsti visaugstākā līmeņa klīnisko universitāšu slimnīcu kompetenču (izcilības) centri, kas apvienotu sevī pieejamas un kvalitatīvas mācību programmas, ko vada speciālisti, izmantojot mūsdienu digitalizācijas iespējas mācību procesā. Tai skaitā sadarbībā ar augstskolām jāturpina ieviest simulāciju apmācības visu līmeņu izglītības posmos (pamatstudijas, rezidentūra, tālākizglītība), kuru darbības pamatā tiek izmantoti digitāli risinājumi. Augstskolu līdzdalība ir svarīga augsta līmeņa digitālo prasmju kā caurviju prasmju nodrošināšanai veselības jomas profesionālās izglītības, augstākās izglītības un ārstniecības personu tālākizglītības satura ietvaros (t.sk. kiberdrošība, darbs ar lielajiem datiem, nozares digitālo tehnoloģiju apguve u.c.) kā to paredz rīcības virziens 4.1.5. Digitālās prasmes izglītības sektorā.</w:t>
      </w:r>
    </w:p>
    <w:p w14:paraId="1D76D3EF" w14:textId="77777777" w:rsidR="00A22D7F" w:rsidRPr="0012185C" w:rsidRDefault="7FFF3A3B" w:rsidP="3E7CD173">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Nepietiekamas digitālās prasmes un novecojuši tehnoloģiskie risinājumi kavē pilnvērtīgi izmantot pieejamos vai attīstīt jaunus IKT risinājumus gan ārstniecības un aprūpes procesa nodrošināšanā, gan arī lēmumu pieņemšanā, t.sk. prognozēšanā, analītikā, pētniecībā.</w:t>
      </w:r>
    </w:p>
    <w:p w14:paraId="2FD27669" w14:textId="77777777" w:rsidR="00A22D7F" w:rsidRPr="001262C2" w:rsidRDefault="00A22D7F"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262C2">
        <w:rPr>
          <w:rFonts w:ascii="Times New Roman" w:eastAsia="Times New Roman" w:hAnsi="Times New Roman" w:cs="Times New Roman"/>
          <w:b/>
          <w:color w:val="C00000"/>
          <w:sz w:val="24"/>
          <w:szCs w:val="24"/>
          <w:lang w:val="lv"/>
        </w:rPr>
        <w:t>Nepieciešamā rīcība</w:t>
      </w:r>
    </w:p>
    <w:p w14:paraId="263C10C9" w14:textId="556A05F1" w:rsidR="00A43BBD" w:rsidRPr="0012185C" w:rsidRDefault="00A43BBD" w:rsidP="0005167E">
      <w:pPr>
        <w:pStyle w:val="xxxmsonormal"/>
        <w:numPr>
          <w:ilvl w:val="0"/>
          <w:numId w:val="100"/>
        </w:numPr>
        <w:spacing w:line="276" w:lineRule="auto"/>
        <w:jc w:val="both"/>
      </w:pPr>
      <w:r w:rsidRPr="0012185C">
        <w:rPr>
          <w:iCs/>
          <w:color w:val="000000"/>
          <w:shd w:val="clear" w:color="auto" w:fill="FFFFFF"/>
        </w:rPr>
        <w:t>Izveidot veselības nozares profesionāļiem obligātas un pielāgotas izglītības programmas un studiju kursus veselības sektorā strādājošo digitālo prasmju pilnveidošanai veselības aprūpes  līdzdiploma un pēcdiploma studiju virzienos, tai skaitā profe</w:t>
      </w:r>
      <w:r w:rsidR="008B2608">
        <w:rPr>
          <w:iCs/>
          <w:color w:val="000000"/>
          <w:shd w:val="clear" w:color="auto" w:fill="FFFFFF"/>
        </w:rPr>
        <w:t>sionālās pilnveides programmas.</w:t>
      </w:r>
    </w:p>
    <w:p w14:paraId="6F16413A" w14:textId="555B4983" w:rsidR="00A22D7F" w:rsidRPr="0012185C" w:rsidRDefault="00A22D7F" w:rsidP="0005167E">
      <w:pPr>
        <w:pStyle w:val="ListParagraph"/>
        <w:numPr>
          <w:ilvl w:val="0"/>
          <w:numId w:val="100"/>
        </w:numPr>
        <w:jc w:val="both"/>
        <w:rPr>
          <w:rFonts w:eastAsiaTheme="minorEastAsia" w:cs="Times New Roman"/>
          <w:color w:val="202124"/>
        </w:rPr>
      </w:pPr>
      <w:r w:rsidRPr="0012185C">
        <w:rPr>
          <w:rFonts w:eastAsiaTheme="minorEastAsia" w:cs="Times New Roman"/>
          <w:color w:val="202124"/>
        </w:rPr>
        <w:lastRenderedPageBreak/>
        <w:t>Klīniskajās vadlīnijās iekļaut ārstniecībā un aprūpē pieejamos digitālos risinājumus un pakalpojumus, lai uzlabotu profilaksi, diagnostiku, ārstēšanu un veselības stāvokļa uzraudzī</w:t>
      </w:r>
      <w:r w:rsidR="227A0347" w:rsidRPr="0012185C">
        <w:rPr>
          <w:rFonts w:eastAsiaTheme="minorEastAsia" w:cs="Times New Roman"/>
          <w:color w:val="202124"/>
        </w:rPr>
        <w:t>b</w:t>
      </w:r>
      <w:r w:rsidRPr="0012185C">
        <w:rPr>
          <w:rFonts w:eastAsiaTheme="minorEastAsia" w:cs="Times New Roman"/>
          <w:color w:val="202124"/>
        </w:rPr>
        <w:t>u</w:t>
      </w:r>
      <w:r w:rsidR="008B2608">
        <w:rPr>
          <w:rFonts w:eastAsiaTheme="minorEastAsia" w:cs="Times New Roman"/>
          <w:color w:val="202124"/>
        </w:rPr>
        <w:t>.</w:t>
      </w:r>
    </w:p>
    <w:p w14:paraId="07E44AF8" w14:textId="6B9C32A9" w:rsidR="00A22D7F" w:rsidRPr="005565A7" w:rsidRDefault="005565A7" w:rsidP="0005167E">
      <w:pPr>
        <w:pStyle w:val="ListParagraph"/>
        <w:numPr>
          <w:ilvl w:val="0"/>
          <w:numId w:val="100"/>
        </w:numPr>
        <w:jc w:val="both"/>
        <w:rPr>
          <w:rFonts w:eastAsiaTheme="minorEastAsia" w:cs="Times New Roman"/>
          <w:color w:val="202124"/>
        </w:rPr>
      </w:pPr>
      <w:r w:rsidRPr="005565A7">
        <w:rPr>
          <w:rFonts w:eastAsiaTheme="minorEastAsia" w:cs="Times New Roman"/>
          <w:color w:val="202124"/>
        </w:rPr>
        <w:t>Integrēt veselības aprūpes virziena studiju procesā zināšanu un prasmju apguvi par veselības nozarē izmantotajām informācijas sistēmām (rīcības virziena “Sabiedrības sociālā labklājība un veselība” sasniedzamo mērķu īstenošanai jānodrošina mācības izstrādāto risinājumu lietotājiem, tai skaitā ārstniecības personām).</w:t>
      </w:r>
    </w:p>
    <w:p w14:paraId="4E7AD9F4" w14:textId="71EA5419" w:rsidR="004B2D23" w:rsidRPr="0012185C" w:rsidRDefault="004B2D23" w:rsidP="0005167E">
      <w:pPr>
        <w:pStyle w:val="NormalWeb"/>
        <w:numPr>
          <w:ilvl w:val="0"/>
          <w:numId w:val="100"/>
        </w:numPr>
        <w:spacing w:line="276" w:lineRule="auto"/>
        <w:jc w:val="both"/>
        <w:rPr>
          <w:rFonts w:eastAsiaTheme="minorEastAsia"/>
          <w:color w:val="202124"/>
          <w:szCs w:val="22"/>
          <w:lang w:eastAsia="en-US"/>
        </w:rPr>
      </w:pPr>
      <w:r w:rsidRPr="0012185C">
        <w:rPr>
          <w:rFonts w:eastAsiaTheme="minorEastAsia"/>
          <w:color w:val="202124"/>
          <w:szCs w:val="22"/>
          <w:lang w:eastAsia="en-US"/>
        </w:rPr>
        <w:t>Izvērtēt Informācijas sistēmu demo versiju pieejamību augstskolās.</w:t>
      </w:r>
    </w:p>
    <w:p w14:paraId="261F2DB3" w14:textId="28F10B4F" w:rsidR="624EE31A" w:rsidRPr="0012185C" w:rsidRDefault="624EE31A" w:rsidP="0005167E">
      <w:pPr>
        <w:pStyle w:val="ListParagraph"/>
        <w:numPr>
          <w:ilvl w:val="0"/>
          <w:numId w:val="100"/>
        </w:numPr>
        <w:jc w:val="both"/>
        <w:rPr>
          <w:rFonts w:eastAsia="Times New Roman" w:cs="Times New Roman"/>
          <w:color w:val="000000" w:themeColor="text1"/>
        </w:rPr>
      </w:pPr>
      <w:r w:rsidRPr="0012185C">
        <w:rPr>
          <w:rFonts w:eastAsia="Times New Roman" w:cs="Times New Roman"/>
          <w:color w:val="000000" w:themeColor="text1"/>
        </w:rPr>
        <w:t>Atbalstīt jaunu studiju kursu un studiju programmu izveidi veselības sektorā strādājošo digitālo prasmju pilnveidošanai veselības aprūpes  līdzdiploma un pēcdiploma studiju virzienos</w:t>
      </w:r>
      <w:r w:rsidR="008B2608">
        <w:rPr>
          <w:rFonts w:eastAsia="Times New Roman" w:cs="Times New Roman"/>
          <w:color w:val="000000" w:themeColor="text1"/>
        </w:rPr>
        <w:t>.</w:t>
      </w:r>
    </w:p>
    <w:p w14:paraId="6FC11BB6" w14:textId="672AD165" w:rsidR="295D602A" w:rsidRPr="0012185C" w:rsidRDefault="295D602A" w:rsidP="0005167E">
      <w:pPr>
        <w:pStyle w:val="ListParagraph"/>
        <w:numPr>
          <w:ilvl w:val="0"/>
          <w:numId w:val="100"/>
        </w:numPr>
        <w:jc w:val="both"/>
        <w:rPr>
          <w:rFonts w:eastAsia="Times New Roman" w:cs="Times New Roman"/>
          <w:color w:val="000000" w:themeColor="text1"/>
        </w:rPr>
      </w:pPr>
      <w:r w:rsidRPr="0012185C">
        <w:rPr>
          <w:rFonts w:eastAsia="Times New Roman" w:cs="Times New Roman"/>
          <w:color w:val="000000" w:themeColor="text1"/>
        </w:rPr>
        <w:t>Veselības nozares datu atvēršana un pieejamība gan publiskajai pētniecībai un zinātnei, gan a</w:t>
      </w:r>
      <w:r w:rsidR="008B2608">
        <w:rPr>
          <w:rFonts w:eastAsia="Times New Roman" w:cs="Times New Roman"/>
          <w:color w:val="000000" w:themeColor="text1"/>
        </w:rPr>
        <w:t>rī komerciālo pētījumu iespējām.</w:t>
      </w:r>
    </w:p>
    <w:p w14:paraId="728BF60D" w14:textId="2D41D728" w:rsidR="295D602A" w:rsidRPr="0012185C" w:rsidRDefault="295D602A" w:rsidP="0005167E">
      <w:pPr>
        <w:pStyle w:val="ListParagraph"/>
        <w:numPr>
          <w:ilvl w:val="0"/>
          <w:numId w:val="100"/>
        </w:numPr>
        <w:jc w:val="both"/>
        <w:rPr>
          <w:rFonts w:eastAsia="Times New Roman" w:cs="Times New Roman"/>
          <w:color w:val="000000" w:themeColor="text1"/>
        </w:rPr>
      </w:pPr>
      <w:r w:rsidRPr="0012185C">
        <w:rPr>
          <w:rFonts w:eastAsia="Times New Roman" w:cs="Times New Roman"/>
          <w:color w:val="000000" w:themeColor="text1"/>
        </w:rPr>
        <w:t>Izveidot veselības datu drošības regulējumu, kas nebremzētu datu pieejamību ārstniecības procesa, kā arī veselības aprūpes nozares speciālistu līdzdiploma un pēcdiploma līmeņa izglītības pr</w:t>
      </w:r>
      <w:r w:rsidR="008B2608">
        <w:rPr>
          <w:rFonts w:eastAsia="Times New Roman" w:cs="Times New Roman"/>
          <w:color w:val="000000" w:themeColor="text1"/>
        </w:rPr>
        <w:t>ocesa un pētniecības vajadzībām.</w:t>
      </w:r>
    </w:p>
    <w:p w14:paraId="1B07B2E4" w14:textId="3A1606D7" w:rsidR="00C90AA6" w:rsidRPr="0012185C" w:rsidRDefault="295D602A" w:rsidP="0005167E">
      <w:pPr>
        <w:pStyle w:val="ListParagraph"/>
        <w:numPr>
          <w:ilvl w:val="0"/>
          <w:numId w:val="100"/>
        </w:numPr>
        <w:jc w:val="both"/>
        <w:rPr>
          <w:rFonts w:eastAsia="Times New Roman" w:cs="Times New Roman"/>
          <w:color w:val="000000" w:themeColor="text1"/>
        </w:rPr>
      </w:pPr>
      <w:r w:rsidRPr="0012185C">
        <w:rPr>
          <w:rFonts w:eastAsia="Times New Roman" w:cs="Times New Roman"/>
          <w:color w:val="000000" w:themeColor="text1"/>
        </w:rPr>
        <w:t>Veselības nozares tālākizglītības sistēmu veidot uz universitāšu bāzes, kuru līdzdalība ir kritiska gan sasniedzamo mērķu ilgtspējas, gan zināšanās un pētniecībā balstītas  prakses atbalstam.</w:t>
      </w:r>
    </w:p>
    <w:p w14:paraId="12546C65" w14:textId="77777777" w:rsidR="00C90AA6" w:rsidRPr="001262C2" w:rsidRDefault="00C90AA6"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262C2">
        <w:rPr>
          <w:rFonts w:ascii="Times New Roman" w:eastAsia="Times New Roman" w:hAnsi="Times New Roman" w:cs="Times New Roman"/>
          <w:b/>
          <w:color w:val="C00000"/>
          <w:sz w:val="24"/>
          <w:szCs w:val="24"/>
          <w:lang w:val="lv"/>
        </w:rPr>
        <w:t>Sagaidāmie rezultāti</w:t>
      </w:r>
    </w:p>
    <w:p w14:paraId="18878482" w14:textId="78EA87C1" w:rsidR="00640A54" w:rsidRDefault="00C90AA6" w:rsidP="00C90AA6">
      <w:pPr>
        <w:ind w:left="360"/>
        <w:jc w:val="both"/>
        <w:rPr>
          <w:rFonts w:ascii="Times New Roman" w:hAnsi="Times New Roman" w:cs="Times New Roman"/>
          <w:color w:val="202124"/>
          <w:sz w:val="24"/>
          <w:szCs w:val="24"/>
          <w:lang w:eastAsia="en-US"/>
        </w:rPr>
      </w:pPr>
      <w:r w:rsidRPr="0012185C">
        <w:rPr>
          <w:rFonts w:ascii="Times New Roman" w:hAnsi="Times New Roman" w:cs="Times New Roman"/>
          <w:color w:val="202124"/>
          <w:sz w:val="24"/>
          <w:szCs w:val="24"/>
          <w:lang w:eastAsia="en-US"/>
        </w:rPr>
        <w:t>Uzlabotas veselības nozares profesionāļu digitālās prasmes, informētība par pieejamiem digitālajiem risinājumiem un pakalpojumiem, nodrošināta plašāka ārstniecības personu e-veselības risinājumu izstrādē, pilnveidošanā un attīstībā.</w:t>
      </w:r>
    </w:p>
    <w:p w14:paraId="0D9137BB" w14:textId="2123D27E" w:rsidR="00C90AA6" w:rsidRDefault="00C90AA6"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1262C2">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DC39BD" w:rsidRPr="0012185C" w14:paraId="1C58113A" w14:textId="77777777" w:rsidTr="001227A9">
        <w:trPr>
          <w:cantSplit/>
        </w:trPr>
        <w:tc>
          <w:tcPr>
            <w:tcW w:w="1509" w:type="dxa"/>
            <w:tcBorders>
              <w:bottom w:val="single" w:sz="4" w:space="0" w:color="auto"/>
            </w:tcBorders>
            <w:shd w:val="clear" w:color="auto" w:fill="D9D9D9" w:themeFill="background1" w:themeFillShade="D9"/>
            <w:vAlign w:val="center"/>
          </w:tcPr>
          <w:p w14:paraId="4B7584CF" w14:textId="6696C472" w:rsidR="00DC39BD" w:rsidRPr="00DC39BD" w:rsidRDefault="00DC39BD" w:rsidP="00DC39B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674D62F" w14:textId="77777777" w:rsidR="00DC39BD" w:rsidRPr="0012185C" w:rsidRDefault="00DC39BD" w:rsidP="00DC39B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7B49B2DF" w14:textId="77777777" w:rsidR="00DC39BD" w:rsidRPr="0012185C" w:rsidRDefault="00DC39BD" w:rsidP="00DC39B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55600122" w14:textId="77777777" w:rsidR="00DC39BD" w:rsidRPr="0012185C" w:rsidRDefault="00DC39BD" w:rsidP="00DC39B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F185363" w14:textId="77777777" w:rsidR="00DC39BD" w:rsidRPr="005B4417" w:rsidRDefault="00DC39BD" w:rsidP="00DC39B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4343D53B" w14:textId="77777777" w:rsidR="00DC39BD" w:rsidRPr="005B4417" w:rsidRDefault="00DC39BD" w:rsidP="00DC39B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1F92A999" w14:textId="77777777" w:rsidTr="001227A9">
        <w:tc>
          <w:tcPr>
            <w:tcW w:w="1509" w:type="dxa"/>
            <w:tcBorders>
              <w:top w:val="single" w:sz="4" w:space="0" w:color="auto"/>
            </w:tcBorders>
            <w:shd w:val="clear" w:color="auto" w:fill="F2F2F2" w:themeFill="background1" w:themeFillShade="F2"/>
            <w:vAlign w:val="center"/>
          </w:tcPr>
          <w:p w14:paraId="79999AE9" w14:textId="53E05BFC" w:rsidR="005B4417" w:rsidRPr="0012185C" w:rsidRDefault="005B4417" w:rsidP="001227A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4.1.</w:t>
            </w:r>
            <w:r w:rsidR="001227A9">
              <w:rPr>
                <w:rFonts w:ascii="Times New Roman" w:eastAsia="Times New Roman" w:hAnsi="Times New Roman" w:cs="Times New Roman"/>
                <w:sz w:val="24"/>
                <w:szCs w:val="24"/>
              </w:rPr>
              <w:t>6</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14D8C95E" w14:textId="1B4E01F8" w:rsidR="005B4417" w:rsidRPr="0012185C" w:rsidRDefault="001227A9" w:rsidP="002D0EA4">
            <w:pPr>
              <w:pStyle w:val="Default"/>
              <w:rPr>
                <w:rFonts w:ascii="Times New Roman" w:hAnsi="Times New Roman" w:cs="Times New Roman"/>
              </w:rPr>
            </w:pPr>
            <w:r w:rsidRPr="0012185C">
              <w:rPr>
                <w:rFonts w:ascii="Times New Roman" w:hAnsi="Times New Roman" w:cs="Times New Roman"/>
                <w:color w:val="202124"/>
              </w:rPr>
              <w:t xml:space="preserve">Ārstniecības personu digitālo prasmju pilnveide, tai skaitā darbam ar veselības informācijas sistēmu, telemedicīnas rīku izmantošanā darbā ar pacientiem, konsultāciju sniegšanai un pacientu slimības gaitas </w:t>
            </w:r>
            <w:r w:rsidR="008B2608">
              <w:rPr>
                <w:rFonts w:ascii="Times New Roman" w:hAnsi="Times New Roman" w:cs="Times New Roman"/>
                <w:color w:val="202124"/>
              </w:rPr>
              <w:t xml:space="preserve">uzraudzības rādītāju uzskaitei. </w:t>
            </w:r>
            <w:r w:rsidRPr="0012185C">
              <w:rPr>
                <w:rFonts w:ascii="Times New Roman" w:hAnsi="Times New Roman" w:cs="Times New Roman"/>
                <w:color w:val="202124"/>
              </w:rPr>
              <w:t>Ārstniecības personu profesionālās kompetences pilnveide</w:t>
            </w:r>
            <w:r w:rsidR="008B2608">
              <w:rPr>
                <w:rFonts w:ascii="Times New Roman" w:hAnsi="Times New Roman" w:cs="Times New Roman"/>
                <w:color w:val="202124"/>
              </w:rPr>
              <w:t>,</w:t>
            </w:r>
            <w:r w:rsidRPr="0012185C">
              <w:rPr>
                <w:rFonts w:ascii="Times New Roman" w:hAnsi="Times New Roman" w:cs="Times New Roman"/>
                <w:color w:val="202124"/>
              </w:rPr>
              <w:t xml:space="preserve"> izmantojot digitālos rīkus</w:t>
            </w:r>
          </w:p>
        </w:tc>
        <w:tc>
          <w:tcPr>
            <w:tcW w:w="990" w:type="dxa"/>
            <w:tcBorders>
              <w:top w:val="single" w:sz="4" w:space="0" w:color="auto"/>
            </w:tcBorders>
            <w:shd w:val="clear" w:color="auto" w:fill="F2F2F2" w:themeFill="background1" w:themeFillShade="F2"/>
            <w:vAlign w:val="center"/>
          </w:tcPr>
          <w:p w14:paraId="5BB1E434"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28C7C8D"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2930902" w14:textId="17096B22" w:rsidR="005B4417"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766CA1DD" w14:textId="77777777" w:rsidR="001227A9" w:rsidRPr="0012185C" w:rsidRDefault="001227A9" w:rsidP="001227A9">
            <w:pPr>
              <w:pStyle w:val="Default"/>
              <w:jc w:val="both"/>
              <w:rPr>
                <w:rFonts w:ascii="Times New Roman" w:hAnsi="Times New Roman" w:cs="Times New Roman"/>
                <w:color w:val="202124"/>
              </w:rPr>
            </w:pPr>
            <w:r w:rsidRPr="0012185C">
              <w:rPr>
                <w:rFonts w:ascii="Times New Roman" w:hAnsi="Times New Roman" w:cs="Times New Roman"/>
                <w:color w:val="202124"/>
              </w:rPr>
              <w:t xml:space="preserve">Profesionālās asociācijas, </w:t>
            </w:r>
          </w:p>
          <w:p w14:paraId="0DCD7F20" w14:textId="408A859C" w:rsidR="005B4417" w:rsidRPr="0012185C" w:rsidRDefault="001227A9" w:rsidP="001227A9">
            <w:pPr>
              <w:pStyle w:val="Default"/>
              <w:jc w:val="center"/>
              <w:rPr>
                <w:rFonts w:ascii="Times New Roman" w:hAnsi="Times New Roman" w:cs="Times New Roman"/>
              </w:rPr>
            </w:pPr>
            <w:r w:rsidRPr="0012185C">
              <w:rPr>
                <w:rFonts w:ascii="Times New Roman" w:hAnsi="Times New Roman" w:cs="Times New Roman"/>
                <w:color w:val="202124"/>
              </w:rPr>
              <w:t>NVD, Augstskolas, universitātes slimnīcas, u.c. ārstniecības iestādes</w:t>
            </w:r>
          </w:p>
        </w:tc>
      </w:tr>
    </w:tbl>
    <w:p w14:paraId="5881042F" w14:textId="77777777" w:rsidR="005B4417" w:rsidRDefault="005B4417" w:rsidP="005B4417">
      <w:pPr>
        <w:spacing w:after="0" w:line="240" w:lineRule="auto"/>
        <w:jc w:val="center"/>
        <w:rPr>
          <w:rFonts w:ascii="Times New Roman" w:eastAsia="Times New Roman" w:hAnsi="Times New Roman" w:cs="Times New Roman"/>
          <w:color w:val="000000" w:themeColor="text1"/>
          <w:sz w:val="20"/>
          <w:szCs w:val="24"/>
          <w:lang w:val="lv"/>
        </w:rPr>
      </w:pPr>
    </w:p>
    <w:p w14:paraId="13E9AA54" w14:textId="3F0E2F4B" w:rsidR="00362192" w:rsidRPr="001227A9" w:rsidRDefault="00362192" w:rsidP="001227A9">
      <w:pPr>
        <w:spacing w:after="0" w:line="240" w:lineRule="auto"/>
        <w:jc w:val="center"/>
        <w:rPr>
          <w:rFonts w:ascii="Times New Roman" w:eastAsia="Times New Roman" w:hAnsi="Times New Roman" w:cs="Times New Roman"/>
          <w:color w:val="000000" w:themeColor="text1"/>
          <w:sz w:val="20"/>
          <w:szCs w:val="24"/>
          <w:lang w:val="lv"/>
        </w:rPr>
      </w:pPr>
      <w:r w:rsidRPr="001227A9">
        <w:rPr>
          <w:rFonts w:ascii="Times New Roman" w:eastAsia="Times New Roman" w:hAnsi="Times New Roman" w:cs="Times New Roman"/>
          <w:color w:val="000000" w:themeColor="text1"/>
          <w:sz w:val="20"/>
          <w:szCs w:val="24"/>
          <w:lang w:val="lv"/>
        </w:rPr>
        <w:br w:type="page"/>
      </w:r>
    </w:p>
    <w:p w14:paraId="13E9AA55" w14:textId="102654E1" w:rsidR="00362192" w:rsidRDefault="00213963" w:rsidP="00213963">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36" w:name="_Toc46825959"/>
      <w:bookmarkStart w:id="37" w:name="_Toc60796013"/>
      <w:bookmarkStart w:id="38" w:name="_Toc61186350"/>
      <w:r>
        <w:rPr>
          <w:rFonts w:ascii="Times New Roman" w:eastAsia="Times New Roman" w:hAnsi="Times New Roman" w:cs="Times New Roman"/>
          <w:b/>
          <w:color w:val="C00000"/>
          <w:sz w:val="28"/>
          <w:szCs w:val="28"/>
        </w:rPr>
        <w:lastRenderedPageBreak/>
        <w:t xml:space="preserve">4.2. </w:t>
      </w:r>
      <w:r w:rsidR="7EC3E3F6" w:rsidRPr="00D5519C">
        <w:rPr>
          <w:rFonts w:ascii="Times New Roman" w:eastAsia="Times New Roman" w:hAnsi="Times New Roman" w:cs="Times New Roman"/>
          <w:b/>
          <w:color w:val="C00000"/>
          <w:sz w:val="28"/>
          <w:szCs w:val="28"/>
        </w:rPr>
        <w:t>Attīstības</w:t>
      </w:r>
      <w:r w:rsidR="008D2340" w:rsidRPr="00D5519C">
        <w:rPr>
          <w:rFonts w:ascii="Times New Roman" w:eastAsia="Times New Roman" w:hAnsi="Times New Roman" w:cs="Times New Roman"/>
          <w:b/>
          <w:color w:val="C00000"/>
          <w:sz w:val="28"/>
          <w:szCs w:val="28"/>
        </w:rPr>
        <w:t xml:space="preserve"> virziens „D</w:t>
      </w:r>
      <w:r w:rsidR="00362192" w:rsidRPr="00D5519C">
        <w:rPr>
          <w:rFonts w:ascii="Times New Roman" w:eastAsia="Times New Roman" w:hAnsi="Times New Roman" w:cs="Times New Roman"/>
          <w:b/>
          <w:color w:val="C00000"/>
          <w:sz w:val="28"/>
          <w:szCs w:val="28"/>
        </w:rPr>
        <w:t>igitālā drošība un uzticamība”</w:t>
      </w:r>
      <w:bookmarkEnd w:id="36"/>
      <w:bookmarkEnd w:id="37"/>
      <w:bookmarkEnd w:id="38"/>
    </w:p>
    <w:p w14:paraId="1B127BBB" w14:textId="77777777" w:rsidR="006773CB" w:rsidRPr="00C4237E" w:rsidRDefault="006773CB" w:rsidP="008927DB">
      <w:pPr>
        <w:spacing w:before="240" w:after="240" w:line="240" w:lineRule="auto"/>
        <w:jc w:val="both"/>
        <w:outlineLvl w:val="4"/>
        <w:rPr>
          <w:rFonts w:ascii="Times New Roman" w:eastAsia="Times New Roman" w:hAnsi="Times New Roman" w:cs="Times New Roman"/>
          <w:b/>
          <w:color w:val="C00000"/>
          <w:sz w:val="24"/>
          <w:szCs w:val="24"/>
          <w:lang w:val="lv"/>
        </w:rPr>
      </w:pPr>
      <w:r w:rsidRPr="00C4237E">
        <w:rPr>
          <w:rFonts w:ascii="Times New Roman" w:eastAsia="Times New Roman" w:hAnsi="Times New Roman" w:cs="Times New Roman"/>
          <w:b/>
          <w:color w:val="C00000"/>
          <w:sz w:val="24"/>
          <w:szCs w:val="24"/>
          <w:lang w:val="lv"/>
        </w:rPr>
        <w:t>Ievads</w:t>
      </w:r>
    </w:p>
    <w:p w14:paraId="45D177FB" w14:textId="342ADDE6" w:rsidR="65759E20" w:rsidRPr="0012185C" w:rsidRDefault="7B9165EB" w:rsidP="004A3BF1">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Drošība un uzticamība digitālajā vidē ir ļoti nozīmīgi aspekti, kas būtiski ietekmē digitālās transformācijas gaitu un tās rezultātus. Tāpēc uz šo jautājumu risināšanu ir vērsts īpašs digitālās transformācijas attīstības virziens, kas ietver </w:t>
      </w:r>
      <w:r w:rsidR="004704A1" w:rsidRPr="0012185C">
        <w:rPr>
          <w:rFonts w:ascii="Times New Roman" w:hAnsi="Times New Roman" w:cs="Times New Roman"/>
          <w:sz w:val="24"/>
          <w:szCs w:val="24"/>
        </w:rPr>
        <w:t>četrus</w:t>
      </w:r>
      <w:r w:rsidRPr="0012185C">
        <w:rPr>
          <w:rFonts w:ascii="Times New Roman" w:hAnsi="Times New Roman" w:cs="Times New Roman"/>
          <w:sz w:val="24"/>
          <w:szCs w:val="24"/>
        </w:rPr>
        <w:t xml:space="preserve"> rīcības virzienus</w:t>
      </w:r>
      <w:r w:rsidR="00FA0BE4" w:rsidRPr="0012185C">
        <w:rPr>
          <w:rFonts w:ascii="Times New Roman" w:hAnsi="Times New Roman" w:cs="Times New Roman"/>
          <w:sz w:val="24"/>
          <w:szCs w:val="24"/>
        </w:rPr>
        <w:t>.</w:t>
      </w:r>
      <w:r w:rsidRPr="0012185C">
        <w:rPr>
          <w:rFonts w:ascii="Times New Roman" w:hAnsi="Times New Roman" w:cs="Times New Roman"/>
          <w:sz w:val="24"/>
          <w:szCs w:val="24"/>
        </w:rPr>
        <w:t xml:space="preserve"> </w:t>
      </w:r>
      <w:r w:rsidRPr="0012185C">
        <w:rPr>
          <w:rFonts w:ascii="Times New Roman" w:hAnsi="Times New Roman" w:cs="Times New Roman"/>
          <w:bCs/>
          <w:sz w:val="24"/>
          <w:szCs w:val="24"/>
        </w:rPr>
        <w:t>Digitālās drošības politika</w:t>
      </w:r>
      <w:r w:rsidRPr="0012185C">
        <w:rPr>
          <w:rFonts w:ascii="Times New Roman" w:hAnsi="Times New Roman" w:cs="Times New Roman"/>
          <w:sz w:val="24"/>
          <w:szCs w:val="24"/>
        </w:rPr>
        <w:t xml:space="preserve"> apskata ne tikai valsts funkciju izpildes nepārtrauktības un atjaunojamības digitālajā vidē jautājumus, bet arī digitālo drošību, kā drošas uzņēmējdarbības digitālajā vidē priekšnoteikumu. Papildus politikas plānošanas un sabiedrības informēšanas jautājumiem tiek apskatīti arī nākotnes sadarbības modeļi starp publisko pārvaldi un privāto sektoru digitālās drošības jomā. </w:t>
      </w:r>
      <w:r w:rsidR="00EA5C58" w:rsidRPr="0012185C">
        <w:rPr>
          <w:rFonts w:ascii="Times New Roman" w:hAnsi="Times New Roman" w:cs="Times New Roman"/>
          <w:sz w:val="24"/>
          <w:szCs w:val="24"/>
        </w:rPr>
        <w:t xml:space="preserve">Attiecībā uz </w:t>
      </w:r>
      <w:r w:rsidR="0095227D" w:rsidRPr="0012185C">
        <w:rPr>
          <w:rFonts w:ascii="Times New Roman" w:hAnsi="Times New Roman" w:cs="Times New Roman"/>
          <w:bCs/>
          <w:sz w:val="24"/>
          <w:szCs w:val="24"/>
        </w:rPr>
        <w:t>e</w:t>
      </w:r>
      <w:r w:rsidRPr="0012185C">
        <w:rPr>
          <w:rFonts w:ascii="Times New Roman" w:hAnsi="Times New Roman" w:cs="Times New Roman"/>
          <w:bCs/>
          <w:sz w:val="24"/>
          <w:szCs w:val="24"/>
        </w:rPr>
        <w:t>lektronisk</w:t>
      </w:r>
      <w:r w:rsidR="0095227D" w:rsidRPr="0012185C">
        <w:rPr>
          <w:rFonts w:ascii="Times New Roman" w:hAnsi="Times New Roman" w:cs="Times New Roman"/>
          <w:bCs/>
          <w:sz w:val="24"/>
          <w:szCs w:val="24"/>
        </w:rPr>
        <w:t>o</w:t>
      </w:r>
      <w:r w:rsidRPr="0012185C">
        <w:rPr>
          <w:rFonts w:ascii="Times New Roman" w:hAnsi="Times New Roman" w:cs="Times New Roman"/>
          <w:bCs/>
          <w:sz w:val="24"/>
          <w:szCs w:val="24"/>
        </w:rPr>
        <w:t xml:space="preserve"> identitāt</w:t>
      </w:r>
      <w:r w:rsidR="0095227D" w:rsidRPr="0012185C">
        <w:rPr>
          <w:rFonts w:ascii="Times New Roman" w:hAnsi="Times New Roman" w:cs="Times New Roman"/>
          <w:bCs/>
          <w:sz w:val="24"/>
          <w:szCs w:val="24"/>
        </w:rPr>
        <w:t>i</w:t>
      </w:r>
      <w:r w:rsidRPr="0012185C">
        <w:rPr>
          <w:rFonts w:ascii="Times New Roman" w:hAnsi="Times New Roman" w:cs="Times New Roman"/>
          <w:bCs/>
          <w:sz w:val="24"/>
          <w:szCs w:val="24"/>
        </w:rPr>
        <w:t xml:space="preserve"> un uzticamības pakalpojumi</w:t>
      </w:r>
      <w:r w:rsidR="0095227D" w:rsidRPr="0012185C">
        <w:rPr>
          <w:rFonts w:ascii="Times New Roman" w:hAnsi="Times New Roman" w:cs="Times New Roman"/>
          <w:bCs/>
          <w:sz w:val="24"/>
          <w:szCs w:val="24"/>
        </w:rPr>
        <w:t>em</w:t>
      </w:r>
      <w:r w:rsidR="00952ACD" w:rsidRPr="0012185C">
        <w:rPr>
          <w:rFonts w:ascii="Times New Roman" w:hAnsi="Times New Roman" w:cs="Times New Roman"/>
          <w:bCs/>
          <w:sz w:val="24"/>
          <w:szCs w:val="24"/>
        </w:rPr>
        <w:t>,</w:t>
      </w:r>
      <w:r w:rsidRPr="0012185C">
        <w:rPr>
          <w:rFonts w:ascii="Times New Roman" w:hAnsi="Times New Roman" w:cs="Times New Roman"/>
          <w:sz w:val="24"/>
          <w:szCs w:val="24"/>
        </w:rPr>
        <w:t xml:space="preserve"> </w:t>
      </w:r>
      <w:r w:rsidR="00952ACD" w:rsidRPr="0012185C">
        <w:rPr>
          <w:rFonts w:ascii="Times New Roman" w:hAnsi="Times New Roman" w:cs="Times New Roman"/>
          <w:sz w:val="24"/>
          <w:szCs w:val="24"/>
        </w:rPr>
        <w:t>k</w:t>
      </w:r>
      <w:r w:rsidRPr="0012185C">
        <w:rPr>
          <w:rFonts w:ascii="Times New Roman" w:hAnsi="Times New Roman" w:cs="Times New Roman"/>
          <w:sz w:val="24"/>
          <w:szCs w:val="24"/>
        </w:rPr>
        <w:t xml:space="preserve">ā </w:t>
      </w:r>
      <w:r w:rsidR="00952ACD" w:rsidRPr="0012185C">
        <w:rPr>
          <w:rFonts w:ascii="Times New Roman" w:hAnsi="Times New Roman" w:cs="Times New Roman"/>
          <w:sz w:val="24"/>
          <w:szCs w:val="24"/>
        </w:rPr>
        <w:t>liecina</w:t>
      </w:r>
      <w:r w:rsidRPr="0012185C">
        <w:rPr>
          <w:rFonts w:ascii="Times New Roman" w:hAnsi="Times New Roman" w:cs="Times New Roman"/>
          <w:sz w:val="24"/>
          <w:szCs w:val="24"/>
        </w:rPr>
        <w:t xml:space="preserve"> Latvijas un arī citu ES dalībvalstu pieredze, augsta uzticamības līmeņa modernu elektroniskās identifikācijas līdzekļu pieejamība vēl negarantē to izmantošanas intensitāti un būtiski nedrošāku risinājumu (t.sk. paroļu) aizstāšanu. Ir nepieciešami gan e-identitātes un uzticamības pakalpojumu izmantošanas veicināšanas pasākumi, gan tiesiskā regulējuma attīstība šajā jomā.</w:t>
      </w:r>
      <w:r w:rsidR="008B5165" w:rsidRPr="0012185C">
        <w:rPr>
          <w:rFonts w:ascii="Times New Roman" w:hAnsi="Times New Roman" w:cs="Times New Roman"/>
          <w:sz w:val="24"/>
          <w:szCs w:val="24"/>
        </w:rPr>
        <w:t xml:space="preserve"> </w:t>
      </w:r>
      <w:r w:rsidR="00157FA8" w:rsidRPr="0012185C">
        <w:rPr>
          <w:rFonts w:ascii="Times New Roman" w:hAnsi="Times New Roman" w:cs="Times New Roman"/>
          <w:sz w:val="24"/>
          <w:szCs w:val="24"/>
        </w:rPr>
        <w:t xml:space="preserve">Digitālajā vidē ir nepieciešama gan </w:t>
      </w:r>
      <w:r w:rsidR="00047C14" w:rsidRPr="0012185C">
        <w:rPr>
          <w:rFonts w:ascii="Times New Roman" w:hAnsi="Times New Roman" w:cs="Times New Roman"/>
          <w:sz w:val="24"/>
          <w:szCs w:val="24"/>
          <w:u w:val="single"/>
        </w:rPr>
        <w:t>p</w:t>
      </w:r>
      <w:r w:rsidRPr="0012185C">
        <w:rPr>
          <w:rFonts w:ascii="Times New Roman" w:hAnsi="Times New Roman" w:cs="Times New Roman"/>
          <w:bCs/>
          <w:sz w:val="24"/>
          <w:szCs w:val="24"/>
          <w:u w:val="single"/>
        </w:rPr>
        <w:t>atērētāju</w:t>
      </w:r>
      <w:r w:rsidRPr="0012185C">
        <w:rPr>
          <w:rFonts w:ascii="Times New Roman" w:hAnsi="Times New Roman" w:cs="Times New Roman"/>
          <w:sz w:val="24"/>
          <w:szCs w:val="24"/>
          <w:u w:val="single"/>
        </w:rPr>
        <w:t xml:space="preserve"> tiesību aizsardzība</w:t>
      </w:r>
      <w:r w:rsidR="00E058A0" w:rsidRPr="0012185C">
        <w:rPr>
          <w:rFonts w:ascii="Times New Roman" w:hAnsi="Times New Roman" w:cs="Times New Roman"/>
          <w:sz w:val="24"/>
          <w:szCs w:val="24"/>
          <w:u w:val="single"/>
        </w:rPr>
        <w:t xml:space="preserve">, </w:t>
      </w:r>
      <w:r w:rsidR="00E058A0" w:rsidRPr="0012185C">
        <w:rPr>
          <w:rFonts w:ascii="Times New Roman" w:hAnsi="Times New Roman" w:cs="Times New Roman"/>
          <w:sz w:val="24"/>
          <w:szCs w:val="24"/>
        </w:rPr>
        <w:t>gan</w:t>
      </w:r>
      <w:r w:rsidR="00E058A0" w:rsidRPr="0012185C">
        <w:rPr>
          <w:rFonts w:ascii="Times New Roman" w:hAnsi="Times New Roman" w:cs="Times New Roman"/>
          <w:bCs/>
          <w:sz w:val="24"/>
          <w:szCs w:val="24"/>
        </w:rPr>
        <w:t xml:space="preserve"> </w:t>
      </w:r>
      <w:r w:rsidRPr="0012185C">
        <w:rPr>
          <w:rFonts w:ascii="Times New Roman" w:hAnsi="Times New Roman" w:cs="Times New Roman"/>
          <w:bCs/>
          <w:sz w:val="24"/>
          <w:szCs w:val="24"/>
        </w:rPr>
        <w:t xml:space="preserve"> </w:t>
      </w:r>
      <w:r w:rsidR="00E058A0" w:rsidRPr="0012185C">
        <w:rPr>
          <w:rFonts w:ascii="Times New Roman" w:hAnsi="Times New Roman" w:cs="Times New Roman"/>
          <w:bCs/>
          <w:sz w:val="24"/>
          <w:szCs w:val="24"/>
        </w:rPr>
        <w:t>i</w:t>
      </w:r>
      <w:r w:rsidRPr="0012185C">
        <w:rPr>
          <w:rFonts w:ascii="Times New Roman" w:hAnsi="Times New Roman" w:cs="Times New Roman"/>
          <w:bCs/>
          <w:sz w:val="24"/>
          <w:szCs w:val="24"/>
        </w:rPr>
        <w:t>nterneta lietotāju aizsardzība pret kaitīgu saturu</w:t>
      </w:r>
      <w:r w:rsidR="00736D4F" w:rsidRPr="0012185C">
        <w:rPr>
          <w:rFonts w:ascii="Times New Roman" w:hAnsi="Times New Roman" w:cs="Times New Roman"/>
          <w:bCs/>
          <w:sz w:val="24"/>
          <w:szCs w:val="24"/>
        </w:rPr>
        <w:t xml:space="preserve">, </w:t>
      </w:r>
      <w:r w:rsidR="00736D4F" w:rsidRPr="0012185C">
        <w:rPr>
          <w:rFonts w:ascii="Times New Roman" w:hAnsi="Times New Roman" w:cs="Times New Roman"/>
          <w:sz w:val="24"/>
          <w:szCs w:val="24"/>
        </w:rPr>
        <w:t>kas cieši savijas</w:t>
      </w:r>
      <w:r w:rsidR="003D4A20" w:rsidRPr="0012185C">
        <w:rPr>
          <w:rFonts w:ascii="Times New Roman" w:hAnsi="Times New Roman" w:cs="Times New Roman"/>
          <w:sz w:val="24"/>
          <w:szCs w:val="24"/>
        </w:rPr>
        <w:t xml:space="preserve"> ar s</w:t>
      </w:r>
      <w:r w:rsidRPr="0012185C">
        <w:rPr>
          <w:rFonts w:ascii="Times New Roman" w:hAnsi="Times New Roman" w:cs="Times New Roman"/>
          <w:sz w:val="24"/>
          <w:szCs w:val="24"/>
        </w:rPr>
        <w:t>abiedrības izglītošana</w:t>
      </w:r>
      <w:r w:rsidR="003D4A20" w:rsidRPr="0012185C">
        <w:rPr>
          <w:rFonts w:ascii="Times New Roman" w:hAnsi="Times New Roman" w:cs="Times New Roman"/>
          <w:sz w:val="24"/>
          <w:szCs w:val="24"/>
        </w:rPr>
        <w:t>s</w:t>
      </w:r>
      <w:r w:rsidRPr="0012185C">
        <w:rPr>
          <w:rFonts w:ascii="Times New Roman" w:hAnsi="Times New Roman" w:cs="Times New Roman"/>
          <w:sz w:val="24"/>
          <w:szCs w:val="24"/>
        </w:rPr>
        <w:t xml:space="preserve">, digitālo pamatprasmju, medijpratības un informācijas pratības attīstīšanas jautājumi, kas </w:t>
      </w:r>
      <w:r w:rsidR="004A3BF1" w:rsidRPr="0012185C">
        <w:rPr>
          <w:rFonts w:ascii="Times New Roman" w:hAnsi="Times New Roman" w:cs="Times New Roman"/>
          <w:sz w:val="24"/>
          <w:szCs w:val="24"/>
        </w:rPr>
        <w:t xml:space="preserve">izskatīti digitālo prasmju attīstības virziena </w:t>
      </w:r>
      <w:r w:rsidR="003A5CF0">
        <w:rPr>
          <w:rFonts w:ascii="Times New Roman" w:hAnsi="Times New Roman" w:cs="Times New Roman"/>
          <w:sz w:val="24"/>
          <w:szCs w:val="24"/>
        </w:rPr>
        <w:t>no</w:t>
      </w:r>
      <w:r w:rsidR="004A3BF1" w:rsidRPr="0012185C">
        <w:rPr>
          <w:rFonts w:ascii="Times New Roman" w:hAnsi="Times New Roman" w:cs="Times New Roman"/>
          <w:sz w:val="24"/>
          <w:szCs w:val="24"/>
        </w:rPr>
        <w:t xml:space="preserve">daļā. </w:t>
      </w:r>
      <w:r w:rsidR="65759E20" w:rsidRPr="0012185C">
        <w:rPr>
          <w:rFonts w:ascii="Times New Roman" w:hAnsi="Times New Roman" w:cs="Times New Roman"/>
          <w:sz w:val="24"/>
          <w:szCs w:val="24"/>
        </w:rPr>
        <w:t>Fizisko personu datu aizsardzības jautājumi</w:t>
      </w:r>
      <w:r w:rsidR="003A5CF0">
        <w:rPr>
          <w:rFonts w:ascii="Times New Roman" w:hAnsi="Times New Roman" w:cs="Times New Roman"/>
          <w:sz w:val="24"/>
          <w:szCs w:val="24"/>
        </w:rPr>
        <w:t>em</w:t>
      </w:r>
      <w:r w:rsidR="65759E20" w:rsidRPr="0012185C">
        <w:rPr>
          <w:rFonts w:ascii="Times New Roman" w:hAnsi="Times New Roman" w:cs="Times New Roman"/>
          <w:sz w:val="24"/>
          <w:szCs w:val="24"/>
        </w:rPr>
        <w:t>, kas</w:t>
      </w:r>
      <w:r w:rsidR="61CC6DB7" w:rsidRPr="0012185C">
        <w:rPr>
          <w:rFonts w:ascii="Times New Roman" w:hAnsi="Times New Roman" w:cs="Times New Roman"/>
          <w:sz w:val="24"/>
          <w:szCs w:val="24"/>
        </w:rPr>
        <w:t xml:space="preserve"> ietver ne tikai fizisko personu datu aizsardzības uzraudzības uzlabojumu aspektus, bet arī gan iespēju un gatavību personām (fiziskām) lemt par savu personas datu apzinātu nodošanu apstrādei (t.sk. privātajam sektoram un ārpus valsts robežām), kā arī iegūt pilnvērtīgu informāciju par savu personas datu izmantošanu ir apskatīti </w:t>
      </w:r>
      <w:r w:rsidR="003A5CF0">
        <w:rPr>
          <w:rFonts w:ascii="Times New Roman" w:hAnsi="Times New Roman" w:cs="Times New Roman"/>
          <w:sz w:val="24"/>
          <w:szCs w:val="24"/>
        </w:rPr>
        <w:t>Pamatnostādņu apakšnodaļā</w:t>
      </w:r>
      <w:r w:rsidR="3320E3F3" w:rsidRPr="0012185C">
        <w:rPr>
          <w:rFonts w:ascii="Times New Roman" w:hAnsi="Times New Roman" w:cs="Times New Roman"/>
          <w:sz w:val="24"/>
          <w:szCs w:val="24"/>
        </w:rPr>
        <w:t xml:space="preserve"> 4.4.2. “Datu pārvaldība, atvēršana un analīze”</w:t>
      </w:r>
      <w:r w:rsidR="61CC6DB7" w:rsidRPr="0012185C">
        <w:rPr>
          <w:rFonts w:ascii="Times New Roman" w:hAnsi="Times New Roman" w:cs="Times New Roman"/>
          <w:sz w:val="24"/>
          <w:szCs w:val="24"/>
        </w:rPr>
        <w:t>.</w:t>
      </w:r>
    </w:p>
    <w:p w14:paraId="33070784" w14:textId="32FCD7D3" w:rsidR="00B77849" w:rsidRPr="003A44C2" w:rsidRDefault="009303A3"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3A44C2">
        <w:rPr>
          <w:rFonts w:ascii="Times New Roman" w:eastAsia="Times New Roman" w:hAnsi="Times New Roman" w:cs="Times New Roman"/>
          <w:b/>
          <w:color w:val="C00000"/>
          <w:sz w:val="24"/>
          <w:szCs w:val="24"/>
          <w:lang w:val="lv"/>
        </w:rPr>
        <w:t>Vīzija</w:t>
      </w:r>
    </w:p>
    <w:p w14:paraId="02FA0AF5" w14:textId="2FB80FF2" w:rsidR="009303A3" w:rsidRPr="0012185C" w:rsidRDefault="00CF7CF2">
      <w:pPr>
        <w:spacing w:after="0" w:line="240" w:lineRule="auto"/>
        <w:ind w:firstLine="720"/>
        <w:jc w:val="both"/>
        <w:rPr>
          <w:rFonts w:ascii="Times New Roman" w:hAnsi="Times New Roman" w:cs="Times New Roman"/>
          <w:bCs/>
          <w:sz w:val="24"/>
          <w:szCs w:val="24"/>
        </w:rPr>
      </w:pPr>
      <w:r w:rsidRPr="0012185C">
        <w:rPr>
          <w:rFonts w:ascii="Times New Roman" w:eastAsia="Arial" w:hAnsi="Times New Roman" w:cs="Times New Roman"/>
          <w:sz w:val="24"/>
          <w:szCs w:val="24"/>
        </w:rPr>
        <w:t xml:space="preserve">Augstu digitālās drošības un uzticamības līmeni Latvijas digitālajā telpā nodrošina mūsdienīgas kiberdrošības politikas īstenošana, uzticamas elektroniskās identifikācijas un citu uzticamības pakalpojumu intensīva izmantošana, kā arī personu informētība par digitālo drošību un </w:t>
      </w:r>
      <w:r w:rsidR="00ED4A1F" w:rsidRPr="0012185C">
        <w:rPr>
          <w:rFonts w:ascii="Times New Roman" w:eastAsia="Arial" w:hAnsi="Times New Roman" w:cs="Times New Roman"/>
          <w:sz w:val="24"/>
          <w:szCs w:val="24"/>
        </w:rPr>
        <w:t>t</w:t>
      </w:r>
      <w:r w:rsidRPr="0012185C">
        <w:rPr>
          <w:rFonts w:ascii="Times New Roman" w:eastAsia="Arial" w:hAnsi="Times New Roman" w:cs="Times New Roman"/>
          <w:sz w:val="24"/>
          <w:szCs w:val="24"/>
        </w:rPr>
        <w:t>iesību efektīv</w:t>
      </w:r>
      <w:r w:rsidR="00ED4A1F" w:rsidRPr="0012185C">
        <w:rPr>
          <w:rFonts w:ascii="Times New Roman" w:eastAsia="Arial" w:hAnsi="Times New Roman" w:cs="Times New Roman"/>
          <w:sz w:val="24"/>
          <w:szCs w:val="24"/>
        </w:rPr>
        <w:t>u</w:t>
      </w:r>
      <w:r w:rsidRPr="0012185C">
        <w:rPr>
          <w:rFonts w:ascii="Times New Roman" w:eastAsia="Arial" w:hAnsi="Times New Roman" w:cs="Times New Roman"/>
          <w:sz w:val="24"/>
          <w:szCs w:val="24"/>
        </w:rPr>
        <w:t xml:space="preserve"> aizsardzība tajā.</w:t>
      </w:r>
    </w:p>
    <w:p w14:paraId="68765C9A" w14:textId="655BE458" w:rsidR="00B77849" w:rsidRPr="003A44C2" w:rsidRDefault="59F0DDB8"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3A44C2">
        <w:rPr>
          <w:rFonts w:ascii="Times New Roman" w:eastAsia="Times New Roman" w:hAnsi="Times New Roman" w:cs="Times New Roman"/>
          <w:b/>
          <w:color w:val="C00000"/>
          <w:sz w:val="24"/>
          <w:szCs w:val="24"/>
          <w:lang w:val="lv"/>
        </w:rPr>
        <w:t xml:space="preserve">Politikas </w:t>
      </w:r>
      <w:r w:rsidR="1A05BF7A" w:rsidRPr="003A44C2">
        <w:rPr>
          <w:rFonts w:ascii="Times New Roman" w:eastAsia="Times New Roman" w:hAnsi="Times New Roman" w:cs="Times New Roman"/>
          <w:b/>
          <w:color w:val="C00000"/>
          <w:sz w:val="24"/>
          <w:szCs w:val="24"/>
          <w:lang w:val="lv"/>
        </w:rPr>
        <w:t>m</w:t>
      </w:r>
      <w:r w:rsidR="009303A3" w:rsidRPr="003A44C2">
        <w:rPr>
          <w:rFonts w:ascii="Times New Roman" w:eastAsia="Times New Roman" w:hAnsi="Times New Roman" w:cs="Times New Roman"/>
          <w:b/>
          <w:color w:val="C00000"/>
          <w:sz w:val="24"/>
          <w:szCs w:val="24"/>
          <w:lang w:val="lv"/>
        </w:rPr>
        <w:t>ērķis</w:t>
      </w:r>
      <w:r w:rsidR="59196D55" w:rsidRPr="003A44C2">
        <w:rPr>
          <w:rFonts w:ascii="Times New Roman" w:eastAsia="Times New Roman" w:hAnsi="Times New Roman" w:cs="Times New Roman"/>
          <w:b/>
          <w:color w:val="C00000"/>
          <w:sz w:val="24"/>
          <w:szCs w:val="24"/>
          <w:lang w:val="lv"/>
        </w:rPr>
        <w:t xml:space="preserve"> (PM)</w:t>
      </w:r>
    </w:p>
    <w:p w14:paraId="31244815" w14:textId="2A82FD6D" w:rsidR="009303A3" w:rsidRPr="0012185C" w:rsidRDefault="00CF7CF2" w:rsidP="00B77849">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bCs/>
          <w:sz w:val="24"/>
          <w:szCs w:val="24"/>
        </w:rPr>
        <w:t xml:space="preserve">Latvijas iedzīvotāji un </w:t>
      </w:r>
      <w:r w:rsidR="0063798A">
        <w:rPr>
          <w:rFonts w:ascii="Times New Roman" w:hAnsi="Times New Roman" w:cs="Times New Roman"/>
          <w:bCs/>
          <w:sz w:val="24"/>
          <w:szCs w:val="24"/>
        </w:rPr>
        <w:t>komersanti</w:t>
      </w:r>
      <w:r w:rsidR="007B67C3" w:rsidRPr="0012185C">
        <w:rPr>
          <w:rFonts w:ascii="Times New Roman" w:hAnsi="Times New Roman" w:cs="Times New Roman"/>
          <w:bCs/>
          <w:sz w:val="24"/>
          <w:szCs w:val="24"/>
        </w:rPr>
        <w:t xml:space="preserve"> digitālajā telpā</w:t>
      </w:r>
      <w:r w:rsidRPr="0012185C">
        <w:rPr>
          <w:rFonts w:ascii="Times New Roman" w:hAnsi="Times New Roman" w:cs="Times New Roman"/>
          <w:bCs/>
          <w:sz w:val="24"/>
          <w:szCs w:val="24"/>
        </w:rPr>
        <w:t xml:space="preserve"> jūtas tikpat droši un aizsargāti kā fiziskajā vidē, tāpēc </w:t>
      </w:r>
      <w:r w:rsidR="00C01997" w:rsidRPr="0012185C">
        <w:rPr>
          <w:rFonts w:ascii="Times New Roman" w:hAnsi="Times New Roman" w:cs="Times New Roman"/>
          <w:bCs/>
          <w:sz w:val="24"/>
          <w:szCs w:val="24"/>
        </w:rPr>
        <w:t xml:space="preserve">bažas par </w:t>
      </w:r>
      <w:r w:rsidRPr="0012185C">
        <w:rPr>
          <w:rFonts w:ascii="Times New Roman" w:hAnsi="Times New Roman" w:cs="Times New Roman"/>
          <w:bCs/>
          <w:sz w:val="24"/>
          <w:szCs w:val="24"/>
        </w:rPr>
        <w:t>drošības apdraudējumi</w:t>
      </w:r>
      <w:r w:rsidR="00C01997" w:rsidRPr="0012185C">
        <w:rPr>
          <w:rFonts w:ascii="Times New Roman" w:hAnsi="Times New Roman" w:cs="Times New Roman"/>
          <w:bCs/>
          <w:sz w:val="24"/>
          <w:szCs w:val="24"/>
        </w:rPr>
        <w:t xml:space="preserve">em </w:t>
      </w:r>
      <w:r w:rsidRPr="0012185C">
        <w:rPr>
          <w:rFonts w:ascii="Times New Roman" w:hAnsi="Times New Roman" w:cs="Times New Roman"/>
          <w:bCs/>
          <w:sz w:val="24"/>
          <w:szCs w:val="24"/>
        </w:rPr>
        <w:t>nekavē digitālo pakalpojumu attīstību un izmantošanu.</w:t>
      </w:r>
    </w:p>
    <w:p w14:paraId="395C185C" w14:textId="7EF41AB1" w:rsidR="7594A2D4" w:rsidRPr="003A44C2" w:rsidRDefault="7594A2D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3A44C2">
        <w:rPr>
          <w:rFonts w:ascii="Times New Roman" w:eastAsia="Times New Roman" w:hAnsi="Times New Roman" w:cs="Times New Roman"/>
          <w:b/>
          <w:color w:val="C00000"/>
          <w:sz w:val="24"/>
          <w:szCs w:val="24"/>
          <w:lang w:val="lv"/>
        </w:rPr>
        <w:t>Politikas rezultāti (PR) un rezultatīvie rādītāji (RR)</w:t>
      </w:r>
    </w:p>
    <w:p w14:paraId="09D9F8EB" w14:textId="31D52CFB" w:rsidR="7594A2D4" w:rsidRPr="001914CA" w:rsidRDefault="7594A2D4" w:rsidP="00DE4397">
      <w:pPr>
        <w:spacing w:before="240" w:after="240" w:line="240" w:lineRule="auto"/>
        <w:jc w:val="both"/>
        <w:outlineLvl w:val="5"/>
        <w:rPr>
          <w:rFonts w:ascii="Times New Roman" w:hAnsi="Times New Roman" w:cs="Times New Roman"/>
          <w:bCs/>
          <w:color w:val="000000" w:themeColor="text1"/>
          <w:sz w:val="24"/>
          <w:szCs w:val="24"/>
          <w:lang w:eastAsia="en-US"/>
        </w:rPr>
      </w:pPr>
      <w:r w:rsidRPr="00DE4397">
        <w:rPr>
          <w:rFonts w:ascii="Times New Roman" w:hAnsi="Times New Roman" w:cs="Times New Roman"/>
          <w:b/>
          <w:bCs/>
          <w:color w:val="000000" w:themeColor="text1"/>
          <w:sz w:val="24"/>
          <w:szCs w:val="24"/>
          <w:lang w:eastAsia="en-US"/>
        </w:rPr>
        <w:t>PR</w:t>
      </w:r>
      <w:r w:rsidR="00DE4397">
        <w:rPr>
          <w:rFonts w:ascii="Times New Roman" w:hAnsi="Times New Roman" w:cs="Times New Roman"/>
          <w:b/>
          <w:bCs/>
          <w:color w:val="000000" w:themeColor="text1"/>
          <w:sz w:val="24"/>
          <w:szCs w:val="24"/>
          <w:lang w:eastAsia="en-US"/>
        </w:rPr>
        <w:t>4.2.-</w:t>
      </w:r>
      <w:r w:rsidRPr="00DE4397">
        <w:rPr>
          <w:rFonts w:ascii="Times New Roman" w:hAnsi="Times New Roman" w:cs="Times New Roman"/>
          <w:b/>
          <w:bCs/>
          <w:color w:val="000000" w:themeColor="text1"/>
          <w:sz w:val="24"/>
          <w:szCs w:val="24"/>
          <w:lang w:eastAsia="en-US"/>
        </w:rPr>
        <w:t>1:</w:t>
      </w:r>
      <w:r w:rsidRPr="001914CA">
        <w:rPr>
          <w:rFonts w:ascii="Times New Roman" w:hAnsi="Times New Roman" w:cs="Times New Roman"/>
          <w:bCs/>
          <w:color w:val="000000" w:themeColor="text1"/>
          <w:sz w:val="24"/>
          <w:szCs w:val="24"/>
          <w:lang w:eastAsia="en-US"/>
        </w:rPr>
        <w:t xml:space="preserve"> Valsts </w:t>
      </w:r>
      <w:r w:rsidR="00DE7908" w:rsidRPr="001914CA">
        <w:rPr>
          <w:rFonts w:ascii="Times New Roman" w:hAnsi="Times New Roman" w:cs="Times New Roman"/>
          <w:bCs/>
          <w:color w:val="000000" w:themeColor="text1"/>
          <w:sz w:val="24"/>
          <w:szCs w:val="24"/>
          <w:lang w:eastAsia="en-US"/>
        </w:rPr>
        <w:t xml:space="preserve">digitālā infrastruktūra ir </w:t>
      </w:r>
      <w:r w:rsidR="00316BF4" w:rsidRPr="001914CA">
        <w:rPr>
          <w:rFonts w:ascii="Times New Roman" w:hAnsi="Times New Roman" w:cs="Times New Roman"/>
          <w:bCs/>
          <w:color w:val="000000" w:themeColor="text1"/>
          <w:sz w:val="24"/>
          <w:szCs w:val="24"/>
          <w:lang w:eastAsia="en-US"/>
        </w:rPr>
        <w:t xml:space="preserve">uzticama un </w:t>
      </w:r>
      <w:r w:rsidR="00DE7908" w:rsidRPr="001914CA">
        <w:rPr>
          <w:rFonts w:ascii="Times New Roman" w:hAnsi="Times New Roman" w:cs="Times New Roman"/>
          <w:bCs/>
          <w:color w:val="000000" w:themeColor="text1"/>
          <w:sz w:val="24"/>
          <w:szCs w:val="24"/>
          <w:lang w:eastAsia="en-US"/>
        </w:rPr>
        <w:t xml:space="preserve">droši </w:t>
      </w:r>
      <w:r w:rsidR="00E75360" w:rsidRPr="001914CA">
        <w:rPr>
          <w:rFonts w:ascii="Times New Roman" w:hAnsi="Times New Roman" w:cs="Times New Roman"/>
          <w:bCs/>
          <w:color w:val="000000" w:themeColor="text1"/>
          <w:sz w:val="24"/>
          <w:szCs w:val="24"/>
          <w:lang w:eastAsia="en-US"/>
        </w:rPr>
        <w:t>pieejama</w:t>
      </w:r>
      <w:r w:rsidR="00316BF4" w:rsidRPr="001914CA">
        <w:rPr>
          <w:rFonts w:ascii="Times New Roman" w:hAnsi="Times New Roman" w:cs="Times New Roman"/>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DE4397" w14:paraId="1E35FF48" w14:textId="77777777" w:rsidTr="000D1214">
        <w:trPr>
          <w:cantSplit/>
        </w:trPr>
        <w:tc>
          <w:tcPr>
            <w:tcW w:w="2263" w:type="dxa"/>
            <w:shd w:val="clear" w:color="auto" w:fill="E2EFD9" w:themeFill="accent6" w:themeFillTint="33"/>
            <w:vAlign w:val="center"/>
          </w:tcPr>
          <w:p w14:paraId="29FB8B82" w14:textId="1BC38E8D" w:rsidR="00DE4397" w:rsidRDefault="00DE4397" w:rsidP="00DE4397">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p>
        </w:tc>
        <w:tc>
          <w:tcPr>
            <w:tcW w:w="7802" w:type="dxa"/>
            <w:shd w:val="clear" w:color="auto" w:fill="E2EFD9" w:themeFill="accent6" w:themeFillTint="33"/>
            <w:vAlign w:val="center"/>
          </w:tcPr>
          <w:p w14:paraId="3223B07A" w14:textId="36A5206C" w:rsidR="00DE4397" w:rsidRPr="00EA52E1" w:rsidRDefault="00DE4397"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Nozīmīg</w:t>
            </w:r>
            <w:r>
              <w:rPr>
                <w:rFonts w:ascii="Times New Roman" w:eastAsia="Times New Roman" w:hAnsi="Times New Roman" w:cs="Times New Roman"/>
                <w:sz w:val="24"/>
                <w:szCs w:val="24"/>
              </w:rPr>
              <w:t>as</w:t>
            </w:r>
            <w:r w:rsidRPr="0012185C">
              <w:rPr>
                <w:rFonts w:ascii="Times New Roman" w:eastAsia="Times New Roman" w:hAnsi="Times New Roman" w:cs="Times New Roman"/>
                <w:sz w:val="24"/>
                <w:szCs w:val="24"/>
              </w:rPr>
              <w:t xml:space="preserve"> valsts informācijas sistēm</w:t>
            </w:r>
            <w:r>
              <w:rPr>
                <w:rFonts w:ascii="Times New Roman" w:eastAsia="Times New Roman" w:hAnsi="Times New Roman" w:cs="Times New Roman"/>
                <w:sz w:val="24"/>
                <w:szCs w:val="24"/>
              </w:rPr>
              <w:t>as</w:t>
            </w:r>
            <w:r w:rsidRPr="0012185C">
              <w:rPr>
                <w:rFonts w:ascii="Times New Roman" w:eastAsia="Times New Roman" w:hAnsi="Times New Roman" w:cs="Times New Roman"/>
                <w:sz w:val="24"/>
                <w:szCs w:val="24"/>
              </w:rPr>
              <w:t xml:space="preserve"> un platform</w:t>
            </w:r>
            <w:r>
              <w:rPr>
                <w:rFonts w:ascii="Times New Roman" w:eastAsia="Times New Roman" w:hAnsi="Times New Roman" w:cs="Times New Roman"/>
                <w:sz w:val="24"/>
                <w:szCs w:val="24"/>
              </w:rPr>
              <w:t>as</w:t>
            </w:r>
            <w:r w:rsidR="00C213A3">
              <w:rPr>
                <w:rFonts w:ascii="Times New Roman" w:eastAsia="Times New Roman" w:hAnsi="Times New Roman" w:cs="Times New Roman"/>
                <w:sz w:val="24"/>
                <w:szCs w:val="24"/>
              </w:rPr>
              <w:t>, kas</w:t>
            </w:r>
            <w:r w:rsidRPr="0012185C">
              <w:rPr>
                <w:rFonts w:ascii="Times New Roman" w:eastAsia="Times New Roman" w:hAnsi="Times New Roman" w:cs="Times New Roman"/>
                <w:sz w:val="24"/>
                <w:szCs w:val="24"/>
              </w:rPr>
              <w:t xml:space="preserve"> ir droši rezervētas un attālināti atjaunojamas</w:t>
            </w:r>
          </w:p>
        </w:tc>
      </w:tr>
      <w:tr w:rsidR="00DE4397" w14:paraId="5017AB4E" w14:textId="77777777" w:rsidTr="000D1214">
        <w:trPr>
          <w:cantSplit/>
        </w:trPr>
        <w:tc>
          <w:tcPr>
            <w:tcW w:w="2263" w:type="dxa"/>
            <w:shd w:val="clear" w:color="auto" w:fill="E2EFD9" w:themeFill="accent6" w:themeFillTint="33"/>
            <w:vAlign w:val="center"/>
          </w:tcPr>
          <w:p w14:paraId="188F2129" w14:textId="77777777" w:rsidR="00DE4397" w:rsidRDefault="00DE4397"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45F7D79E" w14:textId="3C0B98D2" w:rsidR="00DE4397" w:rsidRPr="00EA52E1" w:rsidRDefault="00DE4397" w:rsidP="00DE439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nav mērīts</w:t>
            </w:r>
          </w:p>
        </w:tc>
      </w:tr>
      <w:tr w:rsidR="00DE4397" w14:paraId="00BBF755" w14:textId="77777777" w:rsidTr="000D1214">
        <w:trPr>
          <w:cantSplit/>
        </w:trPr>
        <w:tc>
          <w:tcPr>
            <w:tcW w:w="2263" w:type="dxa"/>
            <w:shd w:val="clear" w:color="auto" w:fill="E2EFD9" w:themeFill="accent6" w:themeFillTint="33"/>
            <w:vAlign w:val="center"/>
          </w:tcPr>
          <w:p w14:paraId="3713A02F" w14:textId="77777777" w:rsidR="00DE4397" w:rsidRDefault="00DE4397"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6F5048B" w14:textId="699B0DC3" w:rsidR="00DE4397" w:rsidRPr="00EA52E1" w:rsidRDefault="00DE4397" w:rsidP="00DE439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70</w:t>
            </w:r>
            <w:r w:rsidRPr="00EA52E1">
              <w:rPr>
                <w:rFonts w:ascii="Times New Roman" w:eastAsia="Times New Roman" w:hAnsi="Times New Roman" w:cs="Times New Roman"/>
                <w:color w:val="000000" w:themeColor="text1"/>
                <w:sz w:val="24"/>
                <w:szCs w:val="24"/>
              </w:rPr>
              <w:t>%</w:t>
            </w:r>
          </w:p>
        </w:tc>
      </w:tr>
      <w:tr w:rsidR="00DE4397" w14:paraId="44734E5B" w14:textId="77777777" w:rsidTr="000D1214">
        <w:trPr>
          <w:cantSplit/>
        </w:trPr>
        <w:tc>
          <w:tcPr>
            <w:tcW w:w="2263" w:type="dxa"/>
            <w:shd w:val="clear" w:color="auto" w:fill="E2EFD9" w:themeFill="accent6" w:themeFillTint="33"/>
            <w:vAlign w:val="center"/>
          </w:tcPr>
          <w:p w14:paraId="460C1926" w14:textId="77777777" w:rsidR="00DE4397" w:rsidRDefault="00DE4397"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92D9328" w14:textId="0215CBF0" w:rsidR="00DE4397" w:rsidRPr="00EA52E1" w:rsidRDefault="00DE4397" w:rsidP="00DE439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100</w:t>
            </w:r>
            <w:r w:rsidRPr="00EA52E1">
              <w:rPr>
                <w:rFonts w:ascii="Times New Roman" w:eastAsia="Times New Roman" w:hAnsi="Times New Roman" w:cs="Times New Roman"/>
                <w:color w:val="000000" w:themeColor="text1"/>
                <w:sz w:val="24"/>
                <w:szCs w:val="24"/>
              </w:rPr>
              <w:t>%</w:t>
            </w:r>
          </w:p>
        </w:tc>
      </w:tr>
      <w:tr w:rsidR="00DE4397" w14:paraId="78DB5901" w14:textId="77777777" w:rsidTr="000D1214">
        <w:trPr>
          <w:cantSplit/>
        </w:trPr>
        <w:tc>
          <w:tcPr>
            <w:tcW w:w="2263" w:type="dxa"/>
            <w:shd w:val="clear" w:color="auto" w:fill="E2EFD9" w:themeFill="accent6" w:themeFillTint="33"/>
            <w:vAlign w:val="center"/>
          </w:tcPr>
          <w:p w14:paraId="1691D752" w14:textId="77777777" w:rsidR="00DE4397" w:rsidRDefault="00DE4397"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lastRenderedPageBreak/>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3FE2B98" w14:textId="37AB2FAB" w:rsidR="00DE4397" w:rsidRDefault="00C213A3" w:rsidP="000D1214">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Ī</w:t>
            </w:r>
            <w:r w:rsidR="00DE4397">
              <w:rPr>
                <w:rFonts w:ascii="Times New Roman" w:eastAsia="Times New Roman" w:hAnsi="Times New Roman" w:cs="Times New Roman"/>
                <w:sz w:val="24"/>
                <w:szCs w:val="24"/>
              </w:rPr>
              <w:t xml:space="preserve">patsvars </w:t>
            </w:r>
            <w:r w:rsidRPr="0012185C">
              <w:rPr>
                <w:rFonts w:ascii="Times New Roman" w:eastAsia="Times New Roman" w:hAnsi="Times New Roman" w:cs="Times New Roman"/>
                <w:sz w:val="24"/>
                <w:szCs w:val="24"/>
              </w:rPr>
              <w:t>–</w:t>
            </w:r>
            <w:r w:rsidR="00DE4397">
              <w:rPr>
                <w:rFonts w:ascii="Times New Roman" w:eastAsia="Times New Roman" w:hAnsi="Times New Roman" w:cs="Times New Roman"/>
                <w:sz w:val="24"/>
                <w:szCs w:val="24"/>
              </w:rPr>
              <w:t xml:space="preserve"> </w:t>
            </w:r>
            <w:r w:rsidR="00DE4397" w:rsidRPr="0012185C">
              <w:rPr>
                <w:rFonts w:ascii="Times New Roman" w:eastAsia="Times New Roman" w:hAnsi="Times New Roman" w:cs="Times New Roman"/>
                <w:sz w:val="24"/>
                <w:szCs w:val="24"/>
              </w:rPr>
              <w:t>% no visām paaugstināta drošības līmeņa sistēmām un platformām</w:t>
            </w:r>
          </w:p>
        </w:tc>
      </w:tr>
      <w:tr w:rsidR="00DE4397" w14:paraId="47256749" w14:textId="77777777" w:rsidTr="000D1214">
        <w:trPr>
          <w:cantSplit/>
        </w:trPr>
        <w:tc>
          <w:tcPr>
            <w:tcW w:w="2263" w:type="dxa"/>
            <w:shd w:val="clear" w:color="auto" w:fill="E2EFD9" w:themeFill="accent6" w:themeFillTint="33"/>
            <w:vAlign w:val="center"/>
          </w:tcPr>
          <w:p w14:paraId="11F2860F" w14:textId="77777777" w:rsidR="00DE4397" w:rsidRDefault="00DE4397"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200DA952" w14:textId="066F9825" w:rsidR="00DE4397"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VARAM – VIRSIS dati un tehnoloģisko resursu pārziņu apliecinājumi</w:t>
            </w:r>
          </w:p>
        </w:tc>
      </w:tr>
    </w:tbl>
    <w:p w14:paraId="2EC659F1" w14:textId="77777777" w:rsidR="00C213A3" w:rsidRPr="00EB1D8D" w:rsidRDefault="00C213A3" w:rsidP="00C213A3">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C213A3" w14:paraId="530F041F" w14:textId="77777777" w:rsidTr="000D1214">
        <w:trPr>
          <w:cantSplit/>
        </w:trPr>
        <w:tc>
          <w:tcPr>
            <w:tcW w:w="2263" w:type="dxa"/>
            <w:shd w:val="clear" w:color="auto" w:fill="E2EFD9" w:themeFill="accent6" w:themeFillTint="33"/>
            <w:vAlign w:val="center"/>
          </w:tcPr>
          <w:p w14:paraId="0A754A85" w14:textId="28C8B3C4" w:rsidR="00C213A3" w:rsidRDefault="00C213A3" w:rsidP="00C213A3">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50B88D3B" w14:textId="5EB4DE52" w:rsidR="00C213A3" w:rsidRPr="00EA52E1" w:rsidRDefault="00C213A3"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Aktīvo kvalificētu elektroniskās identitātes un uzticamības pakalpojumu lietotāju skaits Latvijā</w:t>
            </w:r>
          </w:p>
        </w:tc>
      </w:tr>
      <w:tr w:rsidR="00C213A3" w14:paraId="6E0894EC" w14:textId="77777777" w:rsidTr="000D1214">
        <w:trPr>
          <w:cantSplit/>
        </w:trPr>
        <w:tc>
          <w:tcPr>
            <w:tcW w:w="2263" w:type="dxa"/>
            <w:shd w:val="clear" w:color="auto" w:fill="E2EFD9" w:themeFill="accent6" w:themeFillTint="33"/>
            <w:vAlign w:val="center"/>
          </w:tcPr>
          <w:p w14:paraId="021E047D"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49EE01D" w14:textId="1E8C4BEE"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 xml:space="preserve"> 80 000</w:t>
            </w:r>
          </w:p>
        </w:tc>
      </w:tr>
      <w:tr w:rsidR="00C213A3" w14:paraId="02699AAD" w14:textId="77777777" w:rsidTr="000D1214">
        <w:trPr>
          <w:cantSplit/>
        </w:trPr>
        <w:tc>
          <w:tcPr>
            <w:tcW w:w="2263" w:type="dxa"/>
            <w:shd w:val="clear" w:color="auto" w:fill="E2EFD9" w:themeFill="accent6" w:themeFillTint="33"/>
            <w:vAlign w:val="center"/>
          </w:tcPr>
          <w:p w14:paraId="5A461127"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D0CE2E7" w14:textId="7AC2CF01"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200 000</w:t>
            </w:r>
          </w:p>
        </w:tc>
      </w:tr>
      <w:tr w:rsidR="00C213A3" w14:paraId="1F7C0386" w14:textId="77777777" w:rsidTr="000D1214">
        <w:trPr>
          <w:cantSplit/>
        </w:trPr>
        <w:tc>
          <w:tcPr>
            <w:tcW w:w="2263" w:type="dxa"/>
            <w:shd w:val="clear" w:color="auto" w:fill="E2EFD9" w:themeFill="accent6" w:themeFillTint="33"/>
            <w:vAlign w:val="center"/>
          </w:tcPr>
          <w:p w14:paraId="285FA1C3"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7CD712F" w14:textId="129F0D02"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500 000</w:t>
            </w:r>
          </w:p>
        </w:tc>
      </w:tr>
      <w:tr w:rsidR="00C213A3" w14:paraId="081038C1" w14:textId="77777777" w:rsidTr="000D1214">
        <w:trPr>
          <w:cantSplit/>
        </w:trPr>
        <w:tc>
          <w:tcPr>
            <w:tcW w:w="2263" w:type="dxa"/>
            <w:shd w:val="clear" w:color="auto" w:fill="E2EFD9" w:themeFill="accent6" w:themeFillTint="33"/>
            <w:vAlign w:val="center"/>
          </w:tcPr>
          <w:p w14:paraId="739FF16F"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9FE33A5" w14:textId="40EFB49F"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Lietotāju</w:t>
            </w:r>
            <w:r w:rsidR="003F77BD">
              <w:rPr>
                <w:rFonts w:ascii="Times New Roman" w:eastAsia="Times New Roman" w:hAnsi="Times New Roman" w:cs="Times New Roman"/>
                <w:sz w:val="24"/>
                <w:szCs w:val="24"/>
              </w:rPr>
              <w:t xml:space="preserve"> skaits</w:t>
            </w:r>
            <w:r w:rsidRPr="0012185C">
              <w:rPr>
                <w:rFonts w:ascii="Times New Roman" w:eastAsia="Times New Roman" w:hAnsi="Times New Roman" w:cs="Times New Roman"/>
                <w:sz w:val="24"/>
                <w:szCs w:val="24"/>
              </w:rPr>
              <w:t>, kuri izmanto  kvalificētus pakalpojumus vismaz vi</w:t>
            </w:r>
            <w:r w:rsidR="003F77BD">
              <w:rPr>
                <w:rFonts w:ascii="Times New Roman" w:eastAsia="Times New Roman" w:hAnsi="Times New Roman" w:cs="Times New Roman"/>
                <w:sz w:val="24"/>
                <w:szCs w:val="24"/>
              </w:rPr>
              <w:t>enu reizi kalendārā gadā</w:t>
            </w:r>
          </w:p>
        </w:tc>
      </w:tr>
      <w:tr w:rsidR="00C213A3" w14:paraId="2D7F52B0" w14:textId="77777777" w:rsidTr="000D1214">
        <w:trPr>
          <w:cantSplit/>
        </w:trPr>
        <w:tc>
          <w:tcPr>
            <w:tcW w:w="2263" w:type="dxa"/>
            <w:shd w:val="clear" w:color="auto" w:fill="E2EFD9" w:themeFill="accent6" w:themeFillTint="33"/>
            <w:vAlign w:val="center"/>
          </w:tcPr>
          <w:p w14:paraId="715E0898"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3F7CB02C" w14:textId="38528D96"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LVRTC un VRAA – e-identifikācijas un e-paraksta izmantošanas statistika</w:t>
            </w:r>
          </w:p>
        </w:tc>
      </w:tr>
    </w:tbl>
    <w:p w14:paraId="4380E1AF" w14:textId="003B2C30" w:rsidR="7594A2D4" w:rsidRDefault="7594A2D4" w:rsidP="00DE4397">
      <w:pPr>
        <w:spacing w:before="240" w:after="240" w:line="240" w:lineRule="auto"/>
        <w:jc w:val="both"/>
        <w:outlineLvl w:val="5"/>
        <w:rPr>
          <w:rFonts w:ascii="Times New Roman" w:hAnsi="Times New Roman" w:cs="Times New Roman"/>
          <w:b/>
          <w:bCs/>
          <w:color w:val="000000" w:themeColor="text1"/>
          <w:sz w:val="24"/>
          <w:szCs w:val="24"/>
          <w:lang w:eastAsia="en-US"/>
        </w:rPr>
      </w:pPr>
      <w:r w:rsidRPr="00DE4397">
        <w:rPr>
          <w:rFonts w:ascii="Times New Roman" w:hAnsi="Times New Roman" w:cs="Times New Roman"/>
          <w:b/>
          <w:bCs/>
          <w:color w:val="000000" w:themeColor="text1"/>
          <w:sz w:val="24"/>
          <w:szCs w:val="24"/>
          <w:lang w:eastAsia="en-US"/>
        </w:rPr>
        <w:t>PR</w:t>
      </w:r>
      <w:r w:rsidR="00DE4397">
        <w:rPr>
          <w:rFonts w:ascii="Times New Roman" w:hAnsi="Times New Roman" w:cs="Times New Roman"/>
          <w:b/>
          <w:bCs/>
          <w:color w:val="000000" w:themeColor="text1"/>
          <w:sz w:val="24"/>
          <w:szCs w:val="24"/>
          <w:lang w:eastAsia="en-US"/>
        </w:rPr>
        <w:t>4.</w:t>
      </w:r>
      <w:r w:rsidRPr="00DE4397">
        <w:rPr>
          <w:rFonts w:ascii="Times New Roman" w:hAnsi="Times New Roman" w:cs="Times New Roman"/>
          <w:b/>
          <w:bCs/>
          <w:color w:val="000000" w:themeColor="text1"/>
          <w:sz w:val="24"/>
          <w:szCs w:val="24"/>
          <w:lang w:eastAsia="en-US"/>
        </w:rPr>
        <w:t>2</w:t>
      </w:r>
      <w:r w:rsidR="00DE4397">
        <w:rPr>
          <w:rFonts w:ascii="Times New Roman" w:hAnsi="Times New Roman" w:cs="Times New Roman"/>
          <w:b/>
          <w:bCs/>
          <w:color w:val="000000" w:themeColor="text1"/>
          <w:sz w:val="24"/>
          <w:szCs w:val="24"/>
          <w:lang w:eastAsia="en-US"/>
        </w:rPr>
        <w:t>.-2</w:t>
      </w:r>
      <w:r w:rsidRPr="00DE4397">
        <w:rPr>
          <w:rFonts w:ascii="Times New Roman" w:hAnsi="Times New Roman" w:cs="Times New Roman"/>
          <w:b/>
          <w:bCs/>
          <w:color w:val="000000" w:themeColor="text1"/>
          <w:sz w:val="24"/>
          <w:szCs w:val="24"/>
          <w:lang w:eastAsia="en-US"/>
        </w:rPr>
        <w:t>:</w:t>
      </w:r>
      <w:r w:rsidRPr="001914CA">
        <w:rPr>
          <w:rFonts w:ascii="Times New Roman" w:hAnsi="Times New Roman" w:cs="Times New Roman"/>
          <w:bCs/>
          <w:color w:val="000000" w:themeColor="text1"/>
          <w:sz w:val="24"/>
          <w:szCs w:val="24"/>
          <w:lang w:eastAsia="en-US"/>
        </w:rPr>
        <w:t xml:space="preserve"> </w:t>
      </w:r>
      <w:r w:rsidR="000D1214" w:rsidRPr="001914CA">
        <w:rPr>
          <w:rFonts w:ascii="Times New Roman" w:hAnsi="Times New Roman" w:cs="Times New Roman"/>
          <w:bCs/>
          <w:color w:val="000000" w:themeColor="text1"/>
          <w:sz w:val="24"/>
          <w:szCs w:val="24"/>
          <w:lang w:eastAsia="en-US"/>
        </w:rPr>
        <w:t>Ir nodrošināta i</w:t>
      </w:r>
      <w:r w:rsidR="001A09ED" w:rsidRPr="001914CA">
        <w:rPr>
          <w:rFonts w:ascii="Times New Roman" w:hAnsi="Times New Roman" w:cs="Times New Roman"/>
          <w:bCs/>
          <w:color w:val="000000" w:themeColor="text1"/>
          <w:sz w:val="24"/>
          <w:szCs w:val="24"/>
          <w:lang w:eastAsia="en-US"/>
        </w:rPr>
        <w:t xml:space="preserve">ndividuālo lietotāju </w:t>
      </w:r>
      <w:r w:rsidR="00354F0E" w:rsidRPr="001914CA">
        <w:rPr>
          <w:rFonts w:ascii="Times New Roman" w:hAnsi="Times New Roman" w:cs="Times New Roman"/>
          <w:bCs/>
          <w:color w:val="000000" w:themeColor="text1"/>
          <w:sz w:val="24"/>
          <w:szCs w:val="24"/>
          <w:lang w:eastAsia="en-US"/>
        </w:rPr>
        <w:t xml:space="preserve">drošība </w:t>
      </w:r>
      <w:r w:rsidR="00213B5B" w:rsidRPr="001914CA">
        <w:rPr>
          <w:rFonts w:ascii="Times New Roman" w:hAnsi="Times New Roman" w:cs="Times New Roman"/>
          <w:bCs/>
          <w:color w:val="000000" w:themeColor="text1"/>
          <w:sz w:val="24"/>
          <w:szCs w:val="24"/>
          <w:lang w:eastAsia="en-US"/>
        </w:rPr>
        <w:t>digitālaj</w:t>
      </w:r>
      <w:r w:rsidR="00F27C36" w:rsidRPr="001914CA">
        <w:rPr>
          <w:rFonts w:ascii="Times New Roman" w:hAnsi="Times New Roman" w:cs="Times New Roman"/>
          <w:bCs/>
          <w:color w:val="000000" w:themeColor="text1"/>
          <w:sz w:val="24"/>
          <w:szCs w:val="24"/>
          <w:lang w:eastAsia="en-US"/>
        </w:rPr>
        <w:t>ā vidē</w:t>
      </w:r>
      <w:r w:rsidR="00354F0E" w:rsidRPr="001914CA">
        <w:rPr>
          <w:rFonts w:ascii="Times New Roman" w:hAnsi="Times New Roman" w:cs="Times New Roman"/>
          <w:bCs/>
          <w:color w:val="000000" w:themeColor="text1"/>
          <w:sz w:val="24"/>
          <w:szCs w:val="24"/>
          <w:lang w:eastAsia="en-US"/>
        </w:rPr>
        <w:t xml:space="preserve"> un uzticība tai</w:t>
      </w:r>
      <w:r w:rsidR="00227B7F" w:rsidRPr="001914CA">
        <w:rPr>
          <w:rFonts w:ascii="Times New Roman" w:hAnsi="Times New Roman" w:cs="Times New Roman"/>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C213A3" w14:paraId="7E00B115" w14:textId="77777777" w:rsidTr="000D1214">
        <w:trPr>
          <w:cantSplit/>
        </w:trPr>
        <w:tc>
          <w:tcPr>
            <w:tcW w:w="2263" w:type="dxa"/>
            <w:shd w:val="clear" w:color="auto" w:fill="E2EFD9" w:themeFill="accent6" w:themeFillTint="33"/>
            <w:vAlign w:val="center"/>
          </w:tcPr>
          <w:p w14:paraId="5A0C992C" w14:textId="171ADEA1" w:rsidR="00C213A3" w:rsidRDefault="00C213A3" w:rsidP="00C213A3">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p>
        </w:tc>
        <w:tc>
          <w:tcPr>
            <w:tcW w:w="7802" w:type="dxa"/>
            <w:shd w:val="clear" w:color="auto" w:fill="E2EFD9" w:themeFill="accent6" w:themeFillTint="33"/>
            <w:vAlign w:val="center"/>
          </w:tcPr>
          <w:p w14:paraId="305D1523" w14:textId="64A98476" w:rsidR="00C213A3" w:rsidRPr="00EA52E1" w:rsidRDefault="00C213A3"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Interneta lietotāju īpatsvars, kas ir piedzīvojuši ar IKT drošību saistītus incidentus</w:t>
            </w:r>
          </w:p>
        </w:tc>
      </w:tr>
      <w:tr w:rsidR="00C213A3" w14:paraId="00854469" w14:textId="77777777" w:rsidTr="000D1214">
        <w:trPr>
          <w:cantSplit/>
        </w:trPr>
        <w:tc>
          <w:tcPr>
            <w:tcW w:w="2263" w:type="dxa"/>
            <w:shd w:val="clear" w:color="auto" w:fill="E2EFD9" w:themeFill="accent6" w:themeFillTint="33"/>
            <w:vAlign w:val="center"/>
          </w:tcPr>
          <w:p w14:paraId="7B967CDE"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74155CB" w14:textId="22714533"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12%</w:t>
            </w:r>
          </w:p>
        </w:tc>
      </w:tr>
      <w:tr w:rsidR="00C213A3" w14:paraId="5532E8BB" w14:textId="77777777" w:rsidTr="000D1214">
        <w:trPr>
          <w:cantSplit/>
        </w:trPr>
        <w:tc>
          <w:tcPr>
            <w:tcW w:w="2263" w:type="dxa"/>
            <w:shd w:val="clear" w:color="auto" w:fill="E2EFD9" w:themeFill="accent6" w:themeFillTint="33"/>
            <w:vAlign w:val="center"/>
          </w:tcPr>
          <w:p w14:paraId="139E26B2"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53F3722" w14:textId="5A1EDAA1"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11%</w:t>
            </w:r>
          </w:p>
        </w:tc>
      </w:tr>
      <w:tr w:rsidR="00C213A3" w14:paraId="10A1F16E" w14:textId="77777777" w:rsidTr="000D1214">
        <w:trPr>
          <w:cantSplit/>
        </w:trPr>
        <w:tc>
          <w:tcPr>
            <w:tcW w:w="2263" w:type="dxa"/>
            <w:shd w:val="clear" w:color="auto" w:fill="E2EFD9" w:themeFill="accent6" w:themeFillTint="33"/>
            <w:vAlign w:val="center"/>
          </w:tcPr>
          <w:p w14:paraId="1D173A2C"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F1F58E4" w14:textId="4C80FFA6"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10%</w:t>
            </w:r>
          </w:p>
        </w:tc>
      </w:tr>
      <w:tr w:rsidR="00C213A3" w14:paraId="0CF6C487" w14:textId="77777777" w:rsidTr="000D1214">
        <w:trPr>
          <w:cantSplit/>
        </w:trPr>
        <w:tc>
          <w:tcPr>
            <w:tcW w:w="2263" w:type="dxa"/>
            <w:shd w:val="clear" w:color="auto" w:fill="E2EFD9" w:themeFill="accent6" w:themeFillTint="33"/>
            <w:vAlign w:val="center"/>
          </w:tcPr>
          <w:p w14:paraId="2FB7D131"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9E12289" w14:textId="63277F17"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rPr>
              <w:t>% no visiem individuālajiem interneta lietotājiem</w:t>
            </w:r>
          </w:p>
        </w:tc>
      </w:tr>
      <w:tr w:rsidR="00C213A3" w14:paraId="539E0DC6" w14:textId="77777777" w:rsidTr="000D1214">
        <w:trPr>
          <w:cantSplit/>
        </w:trPr>
        <w:tc>
          <w:tcPr>
            <w:tcW w:w="2263" w:type="dxa"/>
            <w:shd w:val="clear" w:color="auto" w:fill="E2EFD9" w:themeFill="accent6" w:themeFillTint="33"/>
            <w:vAlign w:val="center"/>
          </w:tcPr>
          <w:p w14:paraId="71DE31F4"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742F3F58" w14:textId="39DF629A"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EUROSTAT</w:t>
            </w:r>
          </w:p>
        </w:tc>
      </w:tr>
    </w:tbl>
    <w:p w14:paraId="63DAA6B0" w14:textId="77777777" w:rsidR="00C213A3" w:rsidRPr="00EB1D8D" w:rsidRDefault="00C213A3" w:rsidP="00C213A3">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C213A3" w14:paraId="0F24C9CC" w14:textId="77777777" w:rsidTr="000D1214">
        <w:trPr>
          <w:cantSplit/>
        </w:trPr>
        <w:tc>
          <w:tcPr>
            <w:tcW w:w="2263" w:type="dxa"/>
            <w:shd w:val="clear" w:color="auto" w:fill="E2EFD9" w:themeFill="accent6" w:themeFillTint="33"/>
            <w:vAlign w:val="center"/>
          </w:tcPr>
          <w:p w14:paraId="56398CCC" w14:textId="2484E3AB" w:rsidR="00C213A3" w:rsidRDefault="00C213A3" w:rsidP="00C213A3">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78DB464C" w14:textId="56091651" w:rsidR="00C213A3" w:rsidRPr="00EA52E1" w:rsidRDefault="00C213A3"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Bažas par digitālo drošību, kas attur no darījumu (pirkumu) veikšanas interneta vidē</w:t>
            </w:r>
          </w:p>
        </w:tc>
      </w:tr>
      <w:tr w:rsidR="00C213A3" w14:paraId="335A4EF8" w14:textId="77777777" w:rsidTr="000D1214">
        <w:trPr>
          <w:cantSplit/>
        </w:trPr>
        <w:tc>
          <w:tcPr>
            <w:tcW w:w="2263" w:type="dxa"/>
            <w:shd w:val="clear" w:color="auto" w:fill="E2EFD9" w:themeFill="accent6" w:themeFillTint="33"/>
            <w:vAlign w:val="center"/>
          </w:tcPr>
          <w:p w14:paraId="115E5813"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B6596E2" w14:textId="7D6977C8"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8%</w:t>
            </w:r>
          </w:p>
        </w:tc>
      </w:tr>
      <w:tr w:rsidR="00C213A3" w14:paraId="4E8E9EEC" w14:textId="77777777" w:rsidTr="000D1214">
        <w:trPr>
          <w:cantSplit/>
        </w:trPr>
        <w:tc>
          <w:tcPr>
            <w:tcW w:w="2263" w:type="dxa"/>
            <w:shd w:val="clear" w:color="auto" w:fill="E2EFD9" w:themeFill="accent6" w:themeFillTint="33"/>
            <w:vAlign w:val="center"/>
          </w:tcPr>
          <w:p w14:paraId="2A94451B"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52BDB74" w14:textId="1E6BD402"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7%</w:t>
            </w:r>
          </w:p>
        </w:tc>
      </w:tr>
      <w:tr w:rsidR="00C213A3" w14:paraId="6B241346" w14:textId="77777777" w:rsidTr="000D1214">
        <w:trPr>
          <w:cantSplit/>
        </w:trPr>
        <w:tc>
          <w:tcPr>
            <w:tcW w:w="2263" w:type="dxa"/>
            <w:shd w:val="clear" w:color="auto" w:fill="E2EFD9" w:themeFill="accent6" w:themeFillTint="33"/>
            <w:vAlign w:val="center"/>
          </w:tcPr>
          <w:p w14:paraId="50739CE6" w14:textId="77777777" w:rsidR="00C213A3" w:rsidRDefault="00C213A3"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E57033C" w14:textId="35524255" w:rsidR="00C213A3" w:rsidRPr="00EA52E1" w:rsidRDefault="00C213A3" w:rsidP="00C213A3">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5%</w:t>
            </w:r>
          </w:p>
        </w:tc>
      </w:tr>
      <w:tr w:rsidR="00C213A3" w14:paraId="21714FCF" w14:textId="77777777" w:rsidTr="000D1214">
        <w:trPr>
          <w:cantSplit/>
        </w:trPr>
        <w:tc>
          <w:tcPr>
            <w:tcW w:w="2263" w:type="dxa"/>
            <w:shd w:val="clear" w:color="auto" w:fill="E2EFD9" w:themeFill="accent6" w:themeFillTint="33"/>
            <w:vAlign w:val="center"/>
          </w:tcPr>
          <w:p w14:paraId="620455A5"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B568676" w14:textId="77777777"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rPr>
              <w:t>% no visiem individuālajiem interneta lietotājiem</w:t>
            </w:r>
          </w:p>
        </w:tc>
      </w:tr>
      <w:tr w:rsidR="00C213A3" w14:paraId="542CA910" w14:textId="77777777" w:rsidTr="000D1214">
        <w:trPr>
          <w:cantSplit/>
        </w:trPr>
        <w:tc>
          <w:tcPr>
            <w:tcW w:w="2263" w:type="dxa"/>
            <w:shd w:val="clear" w:color="auto" w:fill="E2EFD9" w:themeFill="accent6" w:themeFillTint="33"/>
            <w:vAlign w:val="center"/>
          </w:tcPr>
          <w:p w14:paraId="130F841B" w14:textId="77777777" w:rsidR="00C213A3" w:rsidRDefault="00C213A3"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554BB35C" w14:textId="77777777" w:rsidR="00C213A3" w:rsidRDefault="00C213A3"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EUROSTAT</w:t>
            </w:r>
          </w:p>
        </w:tc>
      </w:tr>
    </w:tbl>
    <w:p w14:paraId="75AB6B16" w14:textId="06ABEFB6" w:rsidR="7594A2D4" w:rsidRPr="003A44C2" w:rsidRDefault="7594A2D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3A44C2">
        <w:rPr>
          <w:rFonts w:ascii="Times New Roman" w:eastAsia="Times New Roman" w:hAnsi="Times New Roman" w:cs="Times New Roman"/>
          <w:b/>
          <w:color w:val="C00000"/>
          <w:sz w:val="24"/>
          <w:szCs w:val="24"/>
          <w:lang w:val="lv"/>
        </w:rPr>
        <w:t>Indikatīvs finansējums</w:t>
      </w:r>
    </w:p>
    <w:p w14:paraId="30F8C163" w14:textId="6B95178A" w:rsidR="00C213A3" w:rsidRPr="0012185C"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Indikatīvs f</w:t>
      </w:r>
      <w:r w:rsidRPr="0012185C">
        <w:rPr>
          <w:rFonts w:ascii="Times New Roman" w:eastAsia="Times New Roman" w:hAnsi="Times New Roman" w:cs="Times New Roman"/>
          <w:color w:val="000000" w:themeColor="text1"/>
          <w:sz w:val="24"/>
          <w:szCs w:val="24"/>
        </w:rPr>
        <w:t>inansējums attīstības virziena mērķa sasniegšanai</w:t>
      </w:r>
      <w:r>
        <w:rPr>
          <w:rFonts w:ascii="Times New Roman" w:eastAsia="Times New Roman" w:hAnsi="Times New Roman" w:cs="Times New Roman"/>
          <w:color w:val="000000" w:themeColor="text1"/>
          <w:sz w:val="24"/>
          <w:szCs w:val="24"/>
        </w:rPr>
        <w:t xml:space="preserve">: </w:t>
      </w:r>
      <w:r w:rsidRPr="00C213A3">
        <w:rPr>
          <w:rFonts w:ascii="Times New Roman" w:eastAsia="Times New Roman" w:hAnsi="Times New Roman" w:cs="Times New Roman"/>
          <w:b/>
          <w:color w:val="000000" w:themeColor="text1"/>
          <w:sz w:val="24"/>
          <w:szCs w:val="24"/>
        </w:rPr>
        <w:t>18</w:t>
      </w:r>
      <w:r>
        <w:rPr>
          <w:rFonts w:ascii="Times New Roman" w:eastAsia="Times New Roman" w:hAnsi="Times New Roman" w:cs="Times New Roman"/>
          <w:b/>
          <w:color w:val="000000" w:themeColor="text1"/>
          <w:sz w:val="24"/>
          <w:szCs w:val="24"/>
        </w:rPr>
        <w:t xml:space="preserve"> </w:t>
      </w:r>
      <w:r w:rsidRPr="00C213A3">
        <w:rPr>
          <w:rFonts w:ascii="Times New Roman" w:eastAsia="Times New Roman" w:hAnsi="Times New Roman" w:cs="Times New Roman"/>
          <w:b/>
          <w:color w:val="000000" w:themeColor="text1"/>
          <w:sz w:val="24"/>
          <w:szCs w:val="24"/>
        </w:rPr>
        <w:t>650</w:t>
      </w:r>
      <w:r>
        <w:rPr>
          <w:rFonts w:ascii="Times New Roman" w:eastAsia="Times New Roman" w:hAnsi="Times New Roman" w:cs="Times New Roman"/>
          <w:b/>
          <w:color w:val="000000" w:themeColor="text1"/>
          <w:sz w:val="24"/>
          <w:szCs w:val="24"/>
        </w:rPr>
        <w:t xml:space="preserve"> </w:t>
      </w:r>
      <w:r w:rsidRPr="00C213A3">
        <w:rPr>
          <w:rFonts w:ascii="Times New Roman" w:eastAsia="Times New Roman" w:hAnsi="Times New Roman" w:cs="Times New Roman"/>
          <w:b/>
          <w:color w:val="000000" w:themeColor="text1"/>
          <w:sz w:val="24"/>
          <w:szCs w:val="24"/>
        </w:rPr>
        <w:t>000</w:t>
      </w:r>
      <w:r>
        <w:rPr>
          <w:rFonts w:ascii="Times New Roman" w:eastAsia="Times New Roman" w:hAnsi="Times New Roman" w:cs="Times New Roman"/>
          <w:color w:val="000000" w:themeColor="text1"/>
          <w:sz w:val="24"/>
          <w:szCs w:val="24"/>
        </w:rPr>
        <w:t xml:space="preserve"> Eur</w:t>
      </w:r>
    </w:p>
    <w:p w14:paraId="521FD1C0" w14:textId="77777777" w:rsidR="00C213A3"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Finansējuma </w:t>
      </w:r>
      <w:r>
        <w:rPr>
          <w:rFonts w:ascii="Times New Roman" w:eastAsia="Times New Roman" w:hAnsi="Times New Roman" w:cs="Times New Roman"/>
          <w:color w:val="000000" w:themeColor="text1"/>
          <w:sz w:val="24"/>
          <w:szCs w:val="24"/>
        </w:rPr>
        <w:t xml:space="preserve">sadalījums: </w:t>
      </w:r>
      <w:r w:rsidRPr="00DE4397">
        <w:rPr>
          <w:rFonts w:ascii="Times New Roman" w:eastAsia="Times New Roman" w:hAnsi="Times New Roman" w:cs="Times New Roman"/>
          <w:color w:val="000000" w:themeColor="text1"/>
          <w:sz w:val="24"/>
          <w:szCs w:val="24"/>
        </w:rPr>
        <w:t>3.pielikums "Indikatīvais ietekmes novērtējums uz valsts un pašvaldību budžetiem</w:t>
      </w:r>
      <w:r>
        <w:rPr>
          <w:rFonts w:ascii="Times New Roman" w:eastAsia="Times New Roman" w:hAnsi="Times New Roman" w:cs="Times New Roman"/>
          <w:color w:val="000000" w:themeColor="text1"/>
          <w:sz w:val="24"/>
          <w:szCs w:val="24"/>
        </w:rPr>
        <w:t>”.</w:t>
      </w:r>
    </w:p>
    <w:p w14:paraId="13E9AA5D" w14:textId="59BB06DB" w:rsidR="00A64DAB" w:rsidRDefault="00A64DA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3E9AA5E" w14:textId="709EED46" w:rsidR="00362192" w:rsidRDefault="009B6827" w:rsidP="00001090">
      <w:pPr>
        <w:spacing w:before="240" w:after="240" w:line="240" w:lineRule="auto"/>
        <w:jc w:val="both"/>
        <w:outlineLvl w:val="2"/>
        <w:rPr>
          <w:rFonts w:ascii="Times New Roman" w:eastAsia="Times New Roman" w:hAnsi="Times New Roman" w:cs="Times New Roman"/>
          <w:b/>
          <w:color w:val="C00000"/>
          <w:sz w:val="24"/>
          <w:szCs w:val="24"/>
          <w:lang w:val="lv"/>
        </w:rPr>
      </w:pPr>
      <w:bookmarkStart w:id="39" w:name="_Toc60796014"/>
      <w:bookmarkStart w:id="40" w:name="_Toc61186351"/>
      <w:r>
        <w:rPr>
          <w:rFonts w:ascii="Times New Roman" w:eastAsia="Times New Roman" w:hAnsi="Times New Roman" w:cs="Times New Roman"/>
          <w:b/>
          <w:color w:val="C00000"/>
          <w:sz w:val="24"/>
          <w:szCs w:val="24"/>
          <w:lang w:val="lv"/>
        </w:rPr>
        <w:lastRenderedPageBreak/>
        <w:t xml:space="preserve">4.2.1. </w:t>
      </w:r>
      <w:r w:rsidR="00830A01">
        <w:rPr>
          <w:rFonts w:ascii="Times New Roman" w:eastAsia="Times New Roman" w:hAnsi="Times New Roman" w:cs="Times New Roman"/>
          <w:b/>
          <w:color w:val="C00000"/>
          <w:sz w:val="24"/>
          <w:szCs w:val="24"/>
          <w:lang w:val="lv"/>
        </w:rPr>
        <w:t xml:space="preserve">Rīcības virziens: </w:t>
      </w:r>
      <w:r w:rsidR="00362192" w:rsidRPr="009B6827">
        <w:rPr>
          <w:rFonts w:ascii="Times New Roman" w:eastAsia="Times New Roman" w:hAnsi="Times New Roman" w:cs="Times New Roman"/>
          <w:b/>
          <w:color w:val="C00000"/>
          <w:sz w:val="24"/>
          <w:szCs w:val="24"/>
          <w:lang w:val="lv"/>
        </w:rPr>
        <w:t>Digitālās drošības politika</w:t>
      </w:r>
      <w:bookmarkEnd w:id="39"/>
      <w:bookmarkEnd w:id="40"/>
    </w:p>
    <w:p w14:paraId="23DC33BF" w14:textId="77777777" w:rsidR="009B6827" w:rsidRPr="009B6827" w:rsidRDefault="003453A5"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9B6827">
        <w:rPr>
          <w:rFonts w:ascii="Times New Roman" w:eastAsia="Times New Roman" w:hAnsi="Times New Roman" w:cs="Times New Roman"/>
          <w:b/>
          <w:color w:val="C00000"/>
          <w:sz w:val="24"/>
          <w:szCs w:val="24"/>
          <w:lang w:val="lv"/>
        </w:rPr>
        <w:t>Vīzija</w:t>
      </w:r>
    </w:p>
    <w:p w14:paraId="28906591" w14:textId="00E8628A" w:rsidR="003453A5" w:rsidRDefault="00EF4232" w:rsidP="009B6827">
      <w:pPr>
        <w:spacing w:before="240" w:line="240" w:lineRule="auto"/>
        <w:jc w:val="both"/>
        <w:rPr>
          <w:rFonts w:ascii="Times New Roman" w:hAnsi="Times New Roman" w:cs="Times New Roman"/>
          <w:bCs/>
          <w:sz w:val="24"/>
          <w:szCs w:val="24"/>
        </w:rPr>
      </w:pPr>
      <w:r w:rsidRPr="0012185C">
        <w:rPr>
          <w:rFonts w:ascii="Times New Roman" w:hAnsi="Times New Roman" w:cs="Times New Roman"/>
          <w:bCs/>
          <w:sz w:val="24"/>
          <w:szCs w:val="24"/>
        </w:rPr>
        <w:t>Valsts pārvaldes un pašvaldību iestāžu noturība pret kibervides draudiem ir labā līmenī un tā tiek pastāvīgi pilnveidota atbilstoši jauniem apdraudējumiem un jaunām tehnoloģiskajām iespējām. Valsts pārvaldes un privātie sektori sadarbojas ne tikai kiberdrošības politikas veidošanā un drošības incidentu atklāšanā un novēršanā, bet arī tautsaimniecībai nozīmīgu IKT risinājumu darbības nepārtrauktības nodrošināšanā krīzes situācijās</w:t>
      </w:r>
      <w:r w:rsidR="003453A5" w:rsidRPr="0012185C">
        <w:rPr>
          <w:rFonts w:ascii="Times New Roman" w:hAnsi="Times New Roman" w:cs="Times New Roman"/>
          <w:bCs/>
          <w:sz w:val="24"/>
          <w:szCs w:val="24"/>
        </w:rPr>
        <w:t>.</w:t>
      </w:r>
    </w:p>
    <w:p w14:paraId="2548593F" w14:textId="77777777" w:rsidR="007908A4" w:rsidRPr="009B6827" w:rsidRDefault="007908A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9B6827">
        <w:rPr>
          <w:rFonts w:ascii="Times New Roman" w:eastAsia="Times New Roman" w:hAnsi="Times New Roman" w:cs="Times New Roman"/>
          <w:b/>
          <w:color w:val="C00000"/>
          <w:sz w:val="24"/>
          <w:szCs w:val="24"/>
          <w:lang w:val="lv"/>
        </w:rPr>
        <w:t>Rīcības nolūk</w:t>
      </w:r>
      <w:r>
        <w:rPr>
          <w:rFonts w:ascii="Times New Roman" w:eastAsia="Times New Roman" w:hAnsi="Times New Roman" w:cs="Times New Roman"/>
          <w:b/>
          <w:color w:val="C00000"/>
          <w:sz w:val="24"/>
          <w:szCs w:val="24"/>
          <w:lang w:val="lv"/>
        </w:rPr>
        <w:t>s</w:t>
      </w:r>
    </w:p>
    <w:p w14:paraId="63947B29" w14:textId="77777777" w:rsidR="007908A4" w:rsidRPr="0012185C" w:rsidRDefault="007908A4" w:rsidP="0005167E">
      <w:pPr>
        <w:pStyle w:val="ListParagraph"/>
        <w:numPr>
          <w:ilvl w:val="0"/>
          <w:numId w:val="107"/>
        </w:numPr>
        <w:rPr>
          <w:rFonts w:cs="Times New Roman"/>
        </w:rPr>
      </w:pPr>
      <w:r w:rsidRPr="0012185C">
        <w:rPr>
          <w:rFonts w:cs="Times New Roman"/>
        </w:rPr>
        <w:t>Sabiedrības digitālā apdraudējuma novēršanai ieviest informācijas sistēmu, iekārtu un mākslīgās inteliģences risinājumu uzraudzības ietvaru.</w:t>
      </w:r>
    </w:p>
    <w:p w14:paraId="5A93FF7A" w14:textId="77777777" w:rsidR="007908A4" w:rsidRPr="007908A4" w:rsidRDefault="007908A4" w:rsidP="0005167E">
      <w:pPr>
        <w:pStyle w:val="ListParagraph"/>
        <w:numPr>
          <w:ilvl w:val="0"/>
          <w:numId w:val="107"/>
        </w:numPr>
        <w:rPr>
          <w:rFonts w:cs="Times New Roman"/>
          <w:b/>
          <w:bCs/>
        </w:rPr>
      </w:pPr>
      <w:r w:rsidRPr="0012185C">
        <w:rPr>
          <w:rFonts w:cs="Times New Roman"/>
        </w:rPr>
        <w:t>Izvērtēt nepieciešamību ieviest kvantu tehnoloģijas datu pārraides un datu apstrādes risinājumos īpaši nozīmīgos valsts datu apstrādes risinājumos un plānot politiku to pielietojumiem valsts pārvaldē un tautsaimniecībā.</w:t>
      </w:r>
    </w:p>
    <w:p w14:paraId="13E9AA5F" w14:textId="21EF9603" w:rsidR="00362192" w:rsidRPr="009B6827" w:rsidRDefault="00082822"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9B6827">
        <w:rPr>
          <w:rFonts w:ascii="Times New Roman" w:eastAsia="Times New Roman" w:hAnsi="Times New Roman" w:cs="Times New Roman"/>
          <w:b/>
          <w:color w:val="C00000"/>
          <w:sz w:val="24"/>
          <w:szCs w:val="24"/>
          <w:lang w:val="lv"/>
        </w:rPr>
        <w:t>E</w:t>
      </w:r>
      <w:r w:rsidR="00362192" w:rsidRPr="009B6827">
        <w:rPr>
          <w:rFonts w:ascii="Times New Roman" w:eastAsia="Times New Roman" w:hAnsi="Times New Roman" w:cs="Times New Roman"/>
          <w:b/>
          <w:color w:val="C00000"/>
          <w:sz w:val="24"/>
          <w:szCs w:val="24"/>
          <w:lang w:val="lv"/>
        </w:rPr>
        <w:t>sošā</w:t>
      </w:r>
      <w:r w:rsidR="00684D6C">
        <w:rPr>
          <w:rFonts w:ascii="Times New Roman" w:eastAsia="Times New Roman" w:hAnsi="Times New Roman" w:cs="Times New Roman"/>
          <w:b/>
          <w:color w:val="C00000"/>
          <w:sz w:val="24"/>
          <w:szCs w:val="24"/>
          <w:lang w:val="lv"/>
        </w:rPr>
        <w:t>s</w:t>
      </w:r>
      <w:r w:rsidR="00362192" w:rsidRPr="009B6827">
        <w:rPr>
          <w:rFonts w:ascii="Times New Roman" w:eastAsia="Times New Roman" w:hAnsi="Times New Roman" w:cs="Times New Roman"/>
          <w:b/>
          <w:color w:val="C00000"/>
          <w:sz w:val="24"/>
          <w:szCs w:val="24"/>
          <w:lang w:val="lv"/>
        </w:rPr>
        <w:t xml:space="preserve"> situācija</w:t>
      </w:r>
      <w:r w:rsidR="00684D6C">
        <w:rPr>
          <w:rFonts w:ascii="Times New Roman" w:eastAsia="Times New Roman" w:hAnsi="Times New Roman" w:cs="Times New Roman"/>
          <w:b/>
          <w:color w:val="C00000"/>
          <w:sz w:val="24"/>
          <w:szCs w:val="24"/>
          <w:lang w:val="lv"/>
        </w:rPr>
        <w:t>s</w:t>
      </w:r>
      <w:r w:rsidR="00362192" w:rsidRPr="009B6827">
        <w:rPr>
          <w:rFonts w:ascii="Times New Roman" w:eastAsia="Times New Roman" w:hAnsi="Times New Roman" w:cs="Times New Roman"/>
          <w:b/>
          <w:color w:val="C00000"/>
          <w:sz w:val="24"/>
          <w:szCs w:val="24"/>
          <w:lang w:val="lv"/>
        </w:rPr>
        <w:t xml:space="preserve"> </w:t>
      </w:r>
      <w:r w:rsidRPr="009B6827">
        <w:rPr>
          <w:rFonts w:ascii="Times New Roman" w:eastAsia="Times New Roman" w:hAnsi="Times New Roman" w:cs="Times New Roman"/>
          <w:b/>
          <w:color w:val="C00000"/>
          <w:sz w:val="24"/>
          <w:szCs w:val="24"/>
          <w:lang w:val="lv"/>
        </w:rPr>
        <w:t>apraksts</w:t>
      </w:r>
    </w:p>
    <w:p w14:paraId="27EAE5E3" w14:textId="77777777" w:rsidR="00726319" w:rsidRPr="0012185C" w:rsidRDefault="00726319" w:rsidP="00726319">
      <w:pPr>
        <w:spacing w:after="0" w:line="240" w:lineRule="auto"/>
        <w:ind w:firstLine="567"/>
        <w:jc w:val="both"/>
        <w:rPr>
          <w:rFonts w:ascii="Times New Roman" w:hAnsi="Times New Roman" w:cs="Times New Roman"/>
          <w:sz w:val="24"/>
          <w:szCs w:val="24"/>
        </w:rPr>
      </w:pPr>
      <w:r w:rsidRPr="0012185C">
        <w:rPr>
          <w:rFonts w:ascii="Times New Roman" w:hAnsi="Times New Roman" w:cs="Times New Roman"/>
          <w:sz w:val="24"/>
          <w:szCs w:val="24"/>
        </w:rPr>
        <w:t>Kibervides droša pārvalde ir tikpat svarīga valsts un tās ekonomikas attīstībai kā droša fiziskā vide. Kiberdrošība nav pašmērķis, tas ir priekšnoteikums valsts turpmākai digitālajai attīstībai un digitālās sabiedrības pilnvērtīgai funkcionēšanai. Kibervides drošības vairošanai ir jābūt katras valsts un pašvaldības iestādes, valsts kapitālsabiedrības, privātā sektora un indivīda, kurš veido, uztur un izmanto IKT produktus un pakalpojumus, pienākumam un atbildībai. Lai to panāktu ir būtiski jāmaina esošā izpratne par kiberdrošības jautājumiem.</w:t>
      </w:r>
    </w:p>
    <w:p w14:paraId="7981F274" w14:textId="77777777" w:rsidR="00726319" w:rsidRPr="0012185C" w:rsidRDefault="00726319" w:rsidP="00726319">
      <w:pPr>
        <w:spacing w:after="0" w:line="240" w:lineRule="auto"/>
        <w:ind w:firstLine="567"/>
        <w:jc w:val="both"/>
        <w:rPr>
          <w:rFonts w:ascii="Times New Roman" w:hAnsi="Times New Roman" w:cs="Times New Roman"/>
          <w:iCs/>
          <w:sz w:val="24"/>
          <w:szCs w:val="24"/>
        </w:rPr>
      </w:pPr>
      <w:r w:rsidRPr="0012185C">
        <w:rPr>
          <w:rFonts w:ascii="Times New Roman" w:hAnsi="Times New Roman" w:cs="Times New Roman"/>
          <w:sz w:val="24"/>
          <w:szCs w:val="24"/>
        </w:rPr>
        <w:t>Latvijā kopš 2014.gada ir definēta kiberdrošības stratēģija. Ņemot vērā sekas, kādas valstij un sabiedrībai var nodarīt pret to vērsts kiberuzbrukums, kiberdrošība ir visaptverošas valsts aizsardzības sistēmas elements. Saskaņā ar 2019. gada 17. septembrī Ministru kabinetā apstiprināto informatīvo ziņojumu “Latvijas kiberdrošības stratēģija 2019.-2022.gadam” (turpmāk – Kiberdrošības stratēģija)</w:t>
      </w:r>
      <w:r w:rsidRPr="0012185C">
        <w:rPr>
          <w:rStyle w:val="FootnoteReference"/>
          <w:rFonts w:ascii="Times New Roman" w:hAnsi="Times New Roman" w:cs="Times New Roman"/>
          <w:sz w:val="24"/>
          <w:szCs w:val="24"/>
        </w:rPr>
        <w:footnoteReference w:id="43"/>
      </w:r>
      <w:r w:rsidRPr="0012185C">
        <w:rPr>
          <w:rFonts w:ascii="Times New Roman" w:hAnsi="Times New Roman" w:cs="Times New Roman"/>
          <w:sz w:val="24"/>
          <w:szCs w:val="24"/>
        </w:rPr>
        <w:t>, kiberdrošības jomā laika periodam līdz 2022.gadam ir izvirzīti pieci rīcības virzieni:</w:t>
      </w:r>
    </w:p>
    <w:p w14:paraId="093F46CD" w14:textId="4216769B" w:rsidR="00726319" w:rsidRPr="0012185C" w:rsidRDefault="00726319" w:rsidP="006B7164">
      <w:pPr>
        <w:pStyle w:val="ListParagraph"/>
        <w:numPr>
          <w:ilvl w:val="0"/>
          <w:numId w:val="6"/>
        </w:numPr>
        <w:jc w:val="both"/>
        <w:rPr>
          <w:rFonts w:cs="Times New Roman"/>
        </w:rPr>
      </w:pPr>
      <w:r w:rsidRPr="0012185C">
        <w:rPr>
          <w:rFonts w:cs="Times New Roman"/>
        </w:rPr>
        <w:t>kiberdrošības veicināšana, digit</w:t>
      </w:r>
      <w:r w:rsidR="009F53F1">
        <w:rPr>
          <w:rFonts w:cs="Times New Roman"/>
        </w:rPr>
        <w:t>ālās drošības risku mazināšana;</w:t>
      </w:r>
    </w:p>
    <w:p w14:paraId="5B8BE749" w14:textId="77777777" w:rsidR="00726319" w:rsidRPr="0012185C" w:rsidRDefault="00726319" w:rsidP="006B7164">
      <w:pPr>
        <w:pStyle w:val="ListParagraph"/>
        <w:numPr>
          <w:ilvl w:val="0"/>
          <w:numId w:val="6"/>
        </w:numPr>
        <w:jc w:val="both"/>
        <w:rPr>
          <w:rFonts w:cs="Times New Roman"/>
        </w:rPr>
      </w:pPr>
      <w:r w:rsidRPr="0012185C">
        <w:rPr>
          <w:rFonts w:cs="Times New Roman"/>
        </w:rPr>
        <w:t>informācijas un komunikāciju tehnoloģiju izturētspēja, sabiedrībai kritiski svarīgu informācijas un komunikāciju tehnoloģiju un pakalpojumu nodrošināšanas stiprināšana,</w:t>
      </w:r>
    </w:p>
    <w:p w14:paraId="2134B9EE" w14:textId="56423DD4" w:rsidR="00726319" w:rsidRPr="0012185C" w:rsidRDefault="00726319" w:rsidP="006B7164">
      <w:pPr>
        <w:pStyle w:val="ListParagraph"/>
        <w:numPr>
          <w:ilvl w:val="0"/>
          <w:numId w:val="6"/>
        </w:numPr>
        <w:jc w:val="both"/>
        <w:rPr>
          <w:rFonts w:cs="Times New Roman"/>
        </w:rPr>
      </w:pPr>
      <w:r w:rsidRPr="0012185C">
        <w:rPr>
          <w:rFonts w:cs="Times New Roman"/>
        </w:rPr>
        <w:t>sabiedrības iz</w:t>
      </w:r>
      <w:r w:rsidR="009F53F1">
        <w:rPr>
          <w:rFonts w:cs="Times New Roman"/>
        </w:rPr>
        <w:t>pratne, izglītība un pētniecība;</w:t>
      </w:r>
    </w:p>
    <w:p w14:paraId="7ECDB434" w14:textId="3DD66EC0" w:rsidR="00726319" w:rsidRPr="0012185C" w:rsidRDefault="00726319" w:rsidP="006B7164">
      <w:pPr>
        <w:pStyle w:val="ListParagraph"/>
        <w:numPr>
          <w:ilvl w:val="0"/>
          <w:numId w:val="6"/>
        </w:numPr>
        <w:jc w:val="both"/>
        <w:rPr>
          <w:rFonts w:cs="Times New Roman"/>
        </w:rPr>
      </w:pPr>
      <w:r w:rsidRPr="0012185C">
        <w:rPr>
          <w:rFonts w:cs="Times New Roman"/>
        </w:rPr>
        <w:t>starptau</w:t>
      </w:r>
      <w:r w:rsidR="009F53F1">
        <w:rPr>
          <w:rFonts w:cs="Times New Roman"/>
        </w:rPr>
        <w:t>tiskā sadarbība;</w:t>
      </w:r>
    </w:p>
    <w:p w14:paraId="34871971" w14:textId="77777777" w:rsidR="00726319" w:rsidRPr="0012185C" w:rsidRDefault="00726319" w:rsidP="006B7164">
      <w:pPr>
        <w:pStyle w:val="ListParagraph"/>
        <w:numPr>
          <w:ilvl w:val="0"/>
          <w:numId w:val="6"/>
        </w:numPr>
        <w:jc w:val="both"/>
        <w:rPr>
          <w:rFonts w:cs="Times New Roman"/>
        </w:rPr>
      </w:pPr>
      <w:r w:rsidRPr="0012185C">
        <w:rPr>
          <w:rFonts w:cs="Times New Roman"/>
        </w:rPr>
        <w:t>tiesiskums kibertelpā un kibernoziedzības mazināšana.</w:t>
      </w:r>
    </w:p>
    <w:p w14:paraId="3DE7C2EB" w14:textId="77777777" w:rsidR="00726319" w:rsidRPr="0012185C" w:rsidRDefault="00726319" w:rsidP="00726319">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 xml:space="preserve">Uzdevumi kiberdrošības jomā ir definēti Kiberdrošības stratēģijā - katram no iepriekš uzskaitītajiem rīcības virzieniem ir noteikti realizējamie uzdevumi un to sasniedzamie rezultāti. Ņemot to vērā, uzdevumi netiek dublēti šajās Pamatnostādnēs. Prakse Kiberdrošības stratēģijā iekļaut konkrētus veicamos uzdevumus tiks turpināta arī nākamajos plānošanas periodos. Ņemot vērā, ka nākotnē IKT produktu un pakalpojumu klātbūtne visās nozarēs tikai palielināsies un kiberdrošība ir priekšnoteikums ne tikai valsts kopējai noturībai pret uzbrukumiem kibervidē, bet </w:t>
      </w:r>
      <w:r w:rsidRPr="0012185C">
        <w:rPr>
          <w:rFonts w:ascii="Times New Roman" w:hAnsi="Times New Roman" w:cs="Times New Roman"/>
          <w:sz w:val="24"/>
          <w:szCs w:val="24"/>
        </w:rPr>
        <w:lastRenderedPageBreak/>
        <w:t>arī sabiedrības uzticībai IKT produktiem un pakalpojumiem, kiberdrošības jautājumiem ir jāpiešķir augstāka prioritāte.</w:t>
      </w:r>
    </w:p>
    <w:p w14:paraId="68B20687" w14:textId="1FD2687A" w:rsidR="00103050" w:rsidRPr="0012185C" w:rsidRDefault="00726319" w:rsidP="00726319">
      <w:pPr>
        <w:spacing w:after="0" w:line="240" w:lineRule="auto"/>
        <w:ind w:firstLine="567"/>
        <w:jc w:val="both"/>
        <w:rPr>
          <w:rFonts w:ascii="Times New Roman" w:hAnsi="Times New Roman" w:cs="Times New Roman"/>
          <w:sz w:val="24"/>
          <w:szCs w:val="24"/>
        </w:rPr>
      </w:pPr>
      <w:r w:rsidRPr="0012185C">
        <w:rPr>
          <w:rFonts w:ascii="Times New Roman" w:hAnsi="Times New Roman" w:cs="Times New Roman"/>
          <w:sz w:val="24"/>
          <w:szCs w:val="24"/>
        </w:rPr>
        <w:t xml:space="preserve">Inovācijas IKT produktos un pakalpojumos turpinās radīt jaunas uzņēmējdarbības un sociālās mijiedarbības iespējas, vienlaikus radot jaunus drošības izaicinājumus. Tā, piemēram, piektās paaudzes (5G)  mobilo elektronisko sakaru tehnoloģija pārveidos ekonomiku un sabiedrību un pavērs plašas iespējas cilvēkiem un </w:t>
      </w:r>
      <w:r w:rsidR="009F53F1">
        <w:rPr>
          <w:rFonts w:ascii="Times New Roman" w:hAnsi="Times New Roman" w:cs="Times New Roman"/>
          <w:sz w:val="24"/>
          <w:szCs w:val="24"/>
        </w:rPr>
        <w:t>komersantiem</w:t>
      </w:r>
      <w:r w:rsidRPr="0012185C">
        <w:rPr>
          <w:rFonts w:ascii="Times New Roman" w:hAnsi="Times New Roman" w:cs="Times New Roman"/>
          <w:sz w:val="24"/>
          <w:szCs w:val="24"/>
        </w:rPr>
        <w:t>. Domājot par šīs tehnoloģijas drošības aspektiem, Eiropas Komisija 2020. gada 29. janvārī publicēja rīkkopu 5G drošībai (turpmāk – Rīkkopa), kurā apraksta gan stratēģiskus, gan tehniskus pasākumus 5G drošības stiprināšanai. ES mēroga noteikumi par IKT produktu un pakalpojumu kiberdrošības sertifikāciju ieviesti ar Eiropas Parlamenta un Padomes Regulu 2019/881 (2019. gada 17. aprīlis) par ENISA (Eiropas Savienības Kiberdrošības aģentūra) un par informācijas un komunikācijas tehnoloģiju kiberdrošības sertifikāciju, un ar ko atceļ Regulu (ES) Nr. 526/2013 (Kiberdrošības akts). ES sertifikācijas shēmas nākotnē būs viens no risinājumiem, kā nodrošināt IKT produktu un pakalpojumu atbilstību konkrētā tirgus prasībām, veicinās uzticēšanos IKT produktiem un pakalpojumiem.</w:t>
      </w:r>
      <w:r w:rsidR="00223986" w:rsidRPr="0012185C">
        <w:rPr>
          <w:rFonts w:ascii="Times New Roman" w:hAnsi="Times New Roman" w:cs="Times New Roman"/>
        </w:rPr>
        <w:t xml:space="preserve"> </w:t>
      </w:r>
      <w:r w:rsidR="0049075C" w:rsidRPr="0012185C">
        <w:rPr>
          <w:rFonts w:ascii="Times New Roman" w:hAnsi="Times New Roman" w:cs="Times New Roman"/>
          <w:sz w:val="24"/>
          <w:szCs w:val="24"/>
        </w:rPr>
        <w:t>Piemēram, ir jārēķinās ar to, ka kvantu datoru pielietojumi kiberuzbrukumos nākotnē apdraudēs uz tradicionālajām tehnoloģijām balstītas datu pārraides un datu apstrādes drošību. Risinājumi ir meklējami jaunāko (t.sk. kvantu datoru) tehnoloģiju pielietojumos datu apstrādes aizsardzības un pirmkārt – ultra-drošas datu pārraides risinājumos. ES līmenī problēma tiek saistīta arī ar Eiropas augstas jaudas mākoņa (HPC) attīstību un ultra-drošu un ultra-jaudīgu (terabitu savienojamība) datu savienojumu izveidi Eiropas HPC mezglu savienojumiem.</w:t>
      </w:r>
      <w:r w:rsidR="0099530B" w:rsidRPr="0012185C">
        <w:rPr>
          <w:rFonts w:ascii="Times New Roman" w:hAnsi="Times New Roman" w:cs="Times New Roman"/>
          <w:sz w:val="24"/>
          <w:szCs w:val="24"/>
        </w:rPr>
        <w:t xml:space="preserve"> Otrs piemērs ir</w:t>
      </w:r>
      <w:r w:rsidR="00431ED1" w:rsidRPr="0012185C">
        <w:rPr>
          <w:rFonts w:ascii="Times New Roman" w:hAnsi="Times New Roman" w:cs="Times New Roman"/>
          <w:sz w:val="24"/>
          <w:szCs w:val="24"/>
        </w:rPr>
        <w:t xml:space="preserve"> saistāms ar </w:t>
      </w:r>
      <w:r w:rsidR="0099530B" w:rsidRPr="0012185C">
        <w:rPr>
          <w:rFonts w:ascii="Times New Roman" w:hAnsi="Times New Roman" w:cs="Times New Roman"/>
          <w:sz w:val="24"/>
          <w:szCs w:val="24"/>
        </w:rPr>
        <w:t xml:space="preserve"> </w:t>
      </w:r>
      <w:r w:rsidR="0001060C" w:rsidRPr="0012185C">
        <w:rPr>
          <w:rFonts w:ascii="Times New Roman" w:hAnsi="Times New Roman" w:cs="Times New Roman"/>
          <w:sz w:val="24"/>
          <w:szCs w:val="24"/>
        </w:rPr>
        <w:t xml:space="preserve">potenciālām </w:t>
      </w:r>
      <w:r w:rsidR="0084321C" w:rsidRPr="0012185C">
        <w:rPr>
          <w:rFonts w:ascii="Times New Roman" w:hAnsi="Times New Roman" w:cs="Times New Roman"/>
          <w:sz w:val="24"/>
          <w:szCs w:val="24"/>
        </w:rPr>
        <w:t xml:space="preserve">iespējām </w:t>
      </w:r>
      <w:r w:rsidR="0001060C" w:rsidRPr="0012185C">
        <w:rPr>
          <w:rFonts w:ascii="Times New Roman" w:hAnsi="Times New Roman" w:cs="Times New Roman"/>
          <w:sz w:val="24"/>
          <w:szCs w:val="24"/>
        </w:rPr>
        <w:t xml:space="preserve">nekorekti pielietot mākslīgā intelekta (MI) tehnoloģijas. </w:t>
      </w:r>
      <w:r w:rsidR="00871753" w:rsidRPr="0012185C">
        <w:rPr>
          <w:rFonts w:ascii="Times New Roman" w:hAnsi="Times New Roman" w:cs="Times New Roman"/>
          <w:sz w:val="24"/>
          <w:szCs w:val="24"/>
        </w:rPr>
        <w:t>Nekorekti</w:t>
      </w:r>
      <w:r w:rsidR="0044007E" w:rsidRPr="0012185C">
        <w:rPr>
          <w:rFonts w:ascii="Times New Roman" w:hAnsi="Times New Roman" w:cs="Times New Roman"/>
          <w:sz w:val="24"/>
          <w:szCs w:val="24"/>
        </w:rPr>
        <w:t xml:space="preserve"> MI pielietojumi </w:t>
      </w:r>
      <w:r w:rsidR="00176E9D" w:rsidRPr="0012185C">
        <w:rPr>
          <w:rFonts w:ascii="Times New Roman" w:hAnsi="Times New Roman" w:cs="Times New Roman"/>
          <w:sz w:val="24"/>
          <w:szCs w:val="24"/>
        </w:rPr>
        <w:t xml:space="preserve">var </w:t>
      </w:r>
      <w:r w:rsidR="0044007E" w:rsidRPr="0012185C">
        <w:rPr>
          <w:rFonts w:ascii="Times New Roman" w:hAnsi="Times New Roman" w:cs="Times New Roman"/>
          <w:sz w:val="24"/>
          <w:szCs w:val="24"/>
        </w:rPr>
        <w:t>ietver</w:t>
      </w:r>
      <w:r w:rsidR="00176E9D" w:rsidRPr="0012185C">
        <w:rPr>
          <w:rFonts w:ascii="Times New Roman" w:hAnsi="Times New Roman" w:cs="Times New Roman"/>
          <w:sz w:val="24"/>
          <w:szCs w:val="24"/>
        </w:rPr>
        <w:t>t</w:t>
      </w:r>
      <w:r w:rsidR="0044007E" w:rsidRPr="0012185C">
        <w:rPr>
          <w:rFonts w:ascii="Times New Roman" w:hAnsi="Times New Roman" w:cs="Times New Roman"/>
          <w:sz w:val="24"/>
          <w:szCs w:val="24"/>
        </w:rPr>
        <w:t xml:space="preserve"> gan ētikas normas pārkāpjošus, gan tiešus fiziskus draudus izraisošus pielietojum</w:t>
      </w:r>
      <w:r w:rsidR="00E90A2D" w:rsidRPr="0012185C">
        <w:rPr>
          <w:rFonts w:ascii="Times New Roman" w:hAnsi="Times New Roman" w:cs="Times New Roman"/>
          <w:sz w:val="24"/>
          <w:szCs w:val="24"/>
        </w:rPr>
        <w:t>us</w:t>
      </w:r>
      <w:r w:rsidR="0044007E" w:rsidRPr="0012185C">
        <w:rPr>
          <w:rFonts w:ascii="Times New Roman" w:hAnsi="Times New Roman" w:cs="Times New Roman"/>
          <w:sz w:val="24"/>
          <w:szCs w:val="24"/>
        </w:rPr>
        <w:t>, kuru pamatā var būt gan apzināta, gan arī neapzināta rīcība, piemēram, pieļaujot nekorektu vai nepiemērotu datu izmantošanu MI pašmācībai. Pasaulē un Eiropā veidojas izpratne par politiku un, iespējams, arī tiesiskā regulējuma nepieciešamību MI pielietojumiem jau tuvākajos gados.</w:t>
      </w:r>
    </w:p>
    <w:p w14:paraId="42572965" w14:textId="1E366C9F" w:rsidR="00DF68B1" w:rsidRPr="0012185C" w:rsidRDefault="00726319" w:rsidP="00726319">
      <w:pPr>
        <w:spacing w:after="0" w:line="240" w:lineRule="auto"/>
        <w:ind w:firstLine="567"/>
        <w:jc w:val="both"/>
        <w:rPr>
          <w:rFonts w:ascii="Times New Roman" w:hAnsi="Times New Roman" w:cs="Times New Roman"/>
          <w:sz w:val="24"/>
          <w:szCs w:val="24"/>
        </w:rPr>
      </w:pPr>
      <w:r w:rsidRPr="0012185C">
        <w:rPr>
          <w:rFonts w:ascii="Times New Roman" w:hAnsi="Times New Roman" w:cs="Times New Roman"/>
          <w:sz w:val="24"/>
          <w:szCs w:val="24"/>
        </w:rPr>
        <w:t xml:space="preserve">Latvijai ir jāizmanto inovatīvo IKT produktu un pakalpojumu sniegtās iespējas, lai nodrošinātu ekonomisko un sociālo labklājību, vienlaikus apzinoties un veicot efektīvus un mērķtiecīgus pasākumus kiberdrošības risku mazināšanai. Jāatzīmē, ka līdztekus inovācijām, pieaugs kibernoziegumu skaits un intensitāte. </w:t>
      </w:r>
    </w:p>
    <w:p w14:paraId="0DCA3041" w14:textId="65FEDC12" w:rsidR="00726319" w:rsidRPr="0012185C" w:rsidRDefault="00726319" w:rsidP="00726319">
      <w:pPr>
        <w:spacing w:after="0" w:line="240" w:lineRule="auto"/>
        <w:ind w:firstLine="567"/>
        <w:jc w:val="both"/>
        <w:rPr>
          <w:rFonts w:ascii="Times New Roman" w:eastAsia="Times New Roman" w:hAnsi="Times New Roman" w:cs="Times New Roman"/>
          <w:highlight w:val="green"/>
        </w:rPr>
      </w:pPr>
      <w:r w:rsidRPr="0012185C">
        <w:rPr>
          <w:rFonts w:ascii="Times New Roman" w:hAnsi="Times New Roman" w:cs="Times New Roman"/>
          <w:sz w:val="24"/>
          <w:szCs w:val="24"/>
        </w:rPr>
        <w:t>Vienlaikus, valsts pārvaldes un pašvaldību iestādes, kā arī privātais sektors turpinās attīstīt pakalpojumu elektronisko pieejamību, jo tie būtiski veicina pakalpojuma pieejamību un paaugstina sadarbības efektivitāti. Lai nodrošinātu drošu IKT produktu un pakalpojumu izmantošanu, ir nepieciešams arī turpmāk noteikt un pilnveidot drošības prasības un ierobežojumus, taču tiem ir jābūt samērīgiem, lai  bez sevišķa iemesla neierobežotu Latvijas digitālo attīstību.</w:t>
      </w:r>
      <w:r w:rsidR="1388CE3E" w:rsidRPr="0012185C">
        <w:rPr>
          <w:rFonts w:ascii="Times New Roman" w:hAnsi="Times New Roman" w:cs="Times New Roman"/>
          <w:sz w:val="24"/>
          <w:szCs w:val="24"/>
        </w:rPr>
        <w:t xml:space="preserve"> </w:t>
      </w:r>
      <w:r w:rsidR="0E603E44" w:rsidRPr="0012185C">
        <w:rPr>
          <w:rFonts w:ascii="Times New Roman" w:hAnsi="Times New Roman" w:cs="Times New Roman"/>
          <w:sz w:val="24"/>
          <w:szCs w:val="24"/>
        </w:rPr>
        <w:t>M</w:t>
      </w:r>
      <w:r w:rsidR="1388CE3E" w:rsidRPr="0012185C">
        <w:rPr>
          <w:rFonts w:ascii="Times New Roman" w:eastAsia="Times New Roman" w:hAnsi="Times New Roman" w:cs="Times New Roman"/>
        </w:rPr>
        <w:t>odern</w:t>
      </w:r>
      <w:r w:rsidR="447497D8" w:rsidRPr="0012185C">
        <w:rPr>
          <w:rFonts w:ascii="Times New Roman" w:eastAsia="Times New Roman" w:hAnsi="Times New Roman" w:cs="Times New Roman"/>
        </w:rPr>
        <w:t>o</w:t>
      </w:r>
      <w:r w:rsidR="1388CE3E" w:rsidRPr="0012185C">
        <w:rPr>
          <w:rFonts w:ascii="Times New Roman" w:eastAsia="Times New Roman" w:hAnsi="Times New Roman" w:cs="Times New Roman"/>
        </w:rPr>
        <w:t xml:space="preserve"> digitālās tehnoloģij</w:t>
      </w:r>
      <w:r w:rsidR="15753ADE" w:rsidRPr="0012185C">
        <w:rPr>
          <w:rFonts w:ascii="Times New Roman" w:eastAsia="Times New Roman" w:hAnsi="Times New Roman" w:cs="Times New Roman"/>
        </w:rPr>
        <w:t xml:space="preserve">u, </w:t>
      </w:r>
      <w:r w:rsidR="10446B19" w:rsidRPr="0012185C">
        <w:rPr>
          <w:rFonts w:ascii="Times New Roman" w:eastAsia="Times New Roman" w:hAnsi="Times New Roman" w:cs="Times New Roman"/>
        </w:rPr>
        <w:t>pieli</w:t>
      </w:r>
      <w:r w:rsidR="028D075E" w:rsidRPr="0012185C">
        <w:rPr>
          <w:rFonts w:ascii="Times New Roman" w:eastAsia="Times New Roman" w:hAnsi="Times New Roman" w:cs="Times New Roman"/>
        </w:rPr>
        <w:t>e</w:t>
      </w:r>
      <w:r w:rsidR="10446B19" w:rsidRPr="0012185C">
        <w:rPr>
          <w:rFonts w:ascii="Times New Roman" w:eastAsia="Times New Roman" w:hAnsi="Times New Roman" w:cs="Times New Roman"/>
        </w:rPr>
        <w:t>tojumi</w:t>
      </w:r>
      <w:r w:rsidR="1388CE3E" w:rsidRPr="0012185C">
        <w:rPr>
          <w:rFonts w:ascii="Times New Roman" w:eastAsia="Times New Roman" w:hAnsi="Times New Roman" w:cs="Times New Roman"/>
        </w:rPr>
        <w:t xml:space="preserve"> var veicināt kiberdrošību, </w:t>
      </w:r>
      <w:r w:rsidR="23B09B73" w:rsidRPr="0012185C">
        <w:rPr>
          <w:rFonts w:ascii="Times New Roman" w:eastAsia="Times New Roman" w:hAnsi="Times New Roman" w:cs="Times New Roman"/>
        </w:rPr>
        <w:t>novēršot krāp</w:t>
      </w:r>
      <w:r w:rsidR="1388CE3E" w:rsidRPr="0012185C">
        <w:rPr>
          <w:rFonts w:ascii="Times New Roman" w:eastAsia="Times New Roman" w:hAnsi="Times New Roman" w:cs="Times New Roman"/>
        </w:rPr>
        <w:t>niecisk</w:t>
      </w:r>
      <w:r w:rsidR="682DE980" w:rsidRPr="0012185C">
        <w:rPr>
          <w:rFonts w:ascii="Times New Roman" w:eastAsia="Times New Roman" w:hAnsi="Times New Roman" w:cs="Times New Roman"/>
        </w:rPr>
        <w:t>u datu manipulāciju</w:t>
      </w:r>
      <w:r w:rsidR="1388CE3E" w:rsidRPr="0012185C">
        <w:rPr>
          <w:rFonts w:ascii="Times New Roman" w:eastAsia="Times New Roman" w:hAnsi="Times New Roman" w:cs="Times New Roman"/>
        </w:rPr>
        <w:t xml:space="preserve"> </w:t>
      </w:r>
      <w:r w:rsidR="29536229" w:rsidRPr="0012185C">
        <w:rPr>
          <w:rFonts w:ascii="Times New Roman" w:eastAsia="Times New Roman" w:hAnsi="Times New Roman" w:cs="Times New Roman"/>
        </w:rPr>
        <w:t>iespējamību</w:t>
      </w:r>
      <w:r w:rsidR="77C8EEB1" w:rsidRPr="0012185C">
        <w:rPr>
          <w:rFonts w:ascii="Times New Roman" w:eastAsia="Times New Roman" w:hAnsi="Times New Roman" w:cs="Times New Roman"/>
        </w:rPr>
        <w:t xml:space="preserve">. </w:t>
      </w:r>
    </w:p>
    <w:p w14:paraId="20A9E822" w14:textId="5D90F38A" w:rsidR="00726319" w:rsidRPr="0012185C" w:rsidRDefault="00726319" w:rsidP="00726319">
      <w:pPr>
        <w:spacing w:after="0" w:line="240" w:lineRule="auto"/>
        <w:ind w:firstLine="567"/>
        <w:jc w:val="both"/>
        <w:rPr>
          <w:rFonts w:ascii="Times New Roman" w:hAnsi="Times New Roman" w:cs="Times New Roman"/>
          <w:sz w:val="24"/>
          <w:szCs w:val="24"/>
        </w:rPr>
      </w:pPr>
      <w:r w:rsidRPr="0012185C">
        <w:rPr>
          <w:rFonts w:ascii="Times New Roman" w:hAnsi="Times New Roman" w:cs="Times New Roman"/>
          <w:sz w:val="24"/>
          <w:szCs w:val="24"/>
        </w:rPr>
        <w:t xml:space="preserve">Ievērojot </w:t>
      </w:r>
      <w:r w:rsidR="00A007B7" w:rsidRPr="0012185C">
        <w:rPr>
          <w:rFonts w:ascii="Times New Roman" w:hAnsi="Times New Roman" w:cs="Times New Roman"/>
          <w:sz w:val="24"/>
          <w:szCs w:val="24"/>
        </w:rPr>
        <w:t>OECD</w:t>
      </w:r>
      <w:r w:rsidRPr="0012185C">
        <w:rPr>
          <w:rFonts w:ascii="Times New Roman" w:hAnsi="Times New Roman" w:cs="Times New Roman"/>
          <w:sz w:val="24"/>
          <w:szCs w:val="24"/>
        </w:rPr>
        <w:t xml:space="preserve"> rekomendācijas</w:t>
      </w:r>
      <w:r w:rsidRPr="0012185C">
        <w:rPr>
          <w:rStyle w:val="FootnoteReference"/>
          <w:rFonts w:ascii="Times New Roman" w:hAnsi="Times New Roman" w:cs="Times New Roman"/>
          <w:sz w:val="24"/>
          <w:szCs w:val="24"/>
        </w:rPr>
        <w:footnoteReference w:id="44"/>
      </w:r>
      <w:r w:rsidRPr="0012185C">
        <w:rPr>
          <w:rFonts w:ascii="Times New Roman" w:hAnsi="Times New Roman" w:cs="Times New Roman"/>
          <w:sz w:val="24"/>
          <w:szCs w:val="24"/>
        </w:rPr>
        <w:t>, visiem kiberdrošības pārvaldībā iesaistītajiem dalībniekiem ir jāsaprot kiberdrošības riski un to pārvaldība, jāuzņemas atbildība par kiberdrošības risku pārvaldību, jāpārvar kiberdrošības riskus pārredzamā veidā un saskaņā ar cilvēktiesībām un pamatvērtībām, kā arī jāsadarbojas, tostarp starptautiskā līmenī.</w:t>
      </w:r>
    </w:p>
    <w:p w14:paraId="313B34DF" w14:textId="185589EE" w:rsidR="00726319" w:rsidRPr="0012185C" w:rsidRDefault="00726319" w:rsidP="00726319">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Lai mazinātu drošības incidentu nelabvēlīgo ietekmi un atbalstītu ekonomisko un sociālo darbību nepārtrauktību un noturību, nepieciešams strādāt pie jautājuma par rīcības plāniem nepārtrauktas darbības nodrošināšanai. Rīcības plāns izstrādājams pirms pakalpojuma izveides, pamatojoties uz IKT pakalpojuma kiberdrošības riska novērtējumu. Rīcības plānā nepārtrauktas </w:t>
      </w:r>
      <w:r w:rsidRPr="0012185C">
        <w:rPr>
          <w:rFonts w:ascii="Times New Roman" w:hAnsi="Times New Roman" w:cs="Times New Roman"/>
          <w:sz w:val="24"/>
          <w:szCs w:val="24"/>
        </w:rPr>
        <w:lastRenderedPageBreak/>
        <w:t>darbības nodrošināšanai ir jānosaka pasākumi, lai novērstu, atklātu, reaģētu un atgūtos no drošības incidentiem. Jau iepriekš gan centralizēti, piesaistot tam arī E</w:t>
      </w:r>
      <w:r w:rsidR="009F53F1">
        <w:rPr>
          <w:rFonts w:ascii="Times New Roman" w:hAnsi="Times New Roman" w:cs="Times New Roman"/>
          <w:sz w:val="24"/>
          <w:szCs w:val="24"/>
        </w:rPr>
        <w:t>S</w:t>
      </w:r>
      <w:r w:rsidRPr="0012185C">
        <w:rPr>
          <w:rFonts w:ascii="Times New Roman" w:hAnsi="Times New Roman" w:cs="Times New Roman"/>
          <w:sz w:val="24"/>
          <w:szCs w:val="24"/>
        </w:rPr>
        <w:t xml:space="preserve"> struktūrfondu līdzfinansējumu, gan patstāvīgi valsts pārvaldes institūcijās ir veidoti valsts informācijas sistēmu datu rezerves kopēšanas risinājumi, nodrošinot datu rezerves kopiju uzglabāšanu no pamata datu centriem fiziski attālinātās vietās. Arvien tiek paplašināts arī to sistēmu loks, kuru datu rezerves kopijas tiek pārvaldītas centralizēti, tostarp nodrošinot to kopiju nogādi un drošu uzglabāšanu arī ārpus Latvijas teritorijas. Tomēr sistemātiski veiktās darbības līdz šim ir aprobežojušās tikai ar datu rezerves kopēšanu, neizvirzot konkrētas prasības valsts funkciju izpildei nepieciešamu informācijas sistēmu darbības atjaunošanas termiņiem ārkārtas situācijām, kad katastrofu (piemēram, ugunsgrēku) vai citu ārkārtas situāciju dēļ, sistēmu darbību ir jāatjauno no pamata datu centra fiziski attālinātā vietā. Nākamajā E</w:t>
      </w:r>
      <w:r w:rsidR="009F53F1">
        <w:rPr>
          <w:rFonts w:ascii="Times New Roman" w:hAnsi="Times New Roman" w:cs="Times New Roman"/>
          <w:sz w:val="24"/>
          <w:szCs w:val="24"/>
        </w:rPr>
        <w:t>S</w:t>
      </w:r>
      <w:r w:rsidRPr="0012185C">
        <w:rPr>
          <w:rFonts w:ascii="Times New Roman" w:hAnsi="Times New Roman" w:cs="Times New Roman"/>
          <w:sz w:val="24"/>
          <w:szCs w:val="24"/>
        </w:rPr>
        <w:t xml:space="preserve"> struktūrfondu plānošanas periodā ir jāizvirza arī reālu un testētu sistēmu darbības atjaunošanas fiziski attālinātās vietās mērķi.     </w:t>
      </w:r>
    </w:p>
    <w:p w14:paraId="476824A8" w14:textId="77777777" w:rsidR="00726319" w:rsidRPr="0012185C" w:rsidRDefault="00726319" w:rsidP="00726319">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Kiberdrošības veicināšanā būtisku ieguldījumu valsts informācijas sistēmu izturētspējas uzlabošanā var sniegt plašāka sabiedrības iesaiste. Tādēļ, lai stiprinātu IKT produktu un pakalpojumu drošību, novērstu nepilnības un ievainojamības un vairotu sistēmu veidotāju un turētāju atbildību, svarīga loma ir atbildīgam drošības nepilnību atklāšanas procesa regulējumam, kuram ir jābūt pietiekami elastīgam, lai veicinātu sabiedrības iesaisti ievainojamību atklāšanā, taču vienlaikus tādam, kas pasargā no ļaunprātīgas šī regulējuma izmantošanas.</w:t>
      </w:r>
    </w:p>
    <w:p w14:paraId="01530C1D" w14:textId="7ECE05D0" w:rsidR="00726319" w:rsidRPr="0012185C" w:rsidRDefault="00726319" w:rsidP="00726319">
      <w:pPr>
        <w:spacing w:after="0" w:line="240" w:lineRule="auto"/>
        <w:ind w:firstLine="720"/>
        <w:jc w:val="both"/>
        <w:rPr>
          <w:rStyle w:val="word"/>
          <w:rFonts w:ascii="Times New Roman" w:hAnsi="Times New Roman" w:cs="Times New Roman"/>
          <w:sz w:val="24"/>
          <w:szCs w:val="24"/>
        </w:rPr>
      </w:pPr>
      <w:r w:rsidRPr="0012185C">
        <w:rPr>
          <w:rFonts w:ascii="Times New Roman" w:hAnsi="Times New Roman" w:cs="Times New Roman"/>
          <w:sz w:val="24"/>
          <w:szCs w:val="24"/>
        </w:rPr>
        <w:t xml:space="preserve">Mainīgajā kiberdrošības vidē nepieciešama nepārtraukta zināšanu papildināšana un kvalifikācijas celšana. Jāuzlabo kvalitatīvas informācijas apmaiņa par kiberapdraudējumiem un jau notikušiem kiberincidentiem un jāturpina strādāt pie tā, lai kibervides </w:t>
      </w:r>
      <w:r w:rsidR="1DCF9EF9" w:rsidRPr="0012185C">
        <w:rPr>
          <w:rFonts w:ascii="Times New Roman" w:hAnsi="Times New Roman" w:cs="Times New Roman"/>
          <w:sz w:val="24"/>
          <w:szCs w:val="24"/>
        </w:rPr>
        <w:t>dalībniekiem</w:t>
      </w:r>
      <w:r w:rsidRPr="0012185C">
        <w:rPr>
          <w:rFonts w:ascii="Times New Roman" w:hAnsi="Times New Roman" w:cs="Times New Roman"/>
          <w:sz w:val="24"/>
          <w:szCs w:val="24"/>
        </w:rPr>
        <w:t xml:space="preserve"> būtu saskaņota rīcība sadarbībai krīzes situācijās.</w:t>
      </w:r>
      <w:r w:rsidRPr="0012185C">
        <w:rPr>
          <w:rStyle w:val="word"/>
          <w:rFonts w:ascii="Times New Roman" w:hAnsi="Times New Roman" w:cs="Times New Roman"/>
          <w:sz w:val="24"/>
          <w:szCs w:val="24"/>
        </w:rPr>
        <w:t xml:space="preserve"> Ir jāveicina visu</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iesaistīto</w:t>
      </w:r>
      <w:r w:rsidRPr="0012185C">
        <w:rPr>
          <w:rStyle w:val="phrase"/>
          <w:rFonts w:ascii="Times New Roman" w:hAnsi="Times New Roman" w:cs="Times New Roman"/>
          <w:sz w:val="24"/>
          <w:szCs w:val="24"/>
        </w:rPr>
        <w:t xml:space="preserve"> institūciju </w:t>
      </w:r>
      <w:r w:rsidRPr="0012185C">
        <w:rPr>
          <w:rStyle w:val="word"/>
          <w:rFonts w:ascii="Times New Roman" w:hAnsi="Times New Roman" w:cs="Times New Roman"/>
          <w:sz w:val="24"/>
          <w:szCs w:val="24"/>
        </w:rPr>
        <w:t>sadarbība,</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lai</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palīdzētu</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aizsargāt</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sabiedrības locekļus</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un</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mazos</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un</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vidējos</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uzņēmumus</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no</w:t>
      </w:r>
      <w:r w:rsidRPr="0012185C">
        <w:rPr>
          <w:rStyle w:val="phrase"/>
          <w:rFonts w:ascii="Times New Roman" w:hAnsi="Times New Roman" w:cs="Times New Roman"/>
          <w:sz w:val="24"/>
          <w:szCs w:val="24"/>
        </w:rPr>
        <w:t xml:space="preserve"> apdraudējuma kibervidē </w:t>
      </w:r>
      <w:r w:rsidRPr="0012185C">
        <w:rPr>
          <w:rStyle w:val="word"/>
          <w:rFonts w:ascii="Times New Roman" w:hAnsi="Times New Roman" w:cs="Times New Roman"/>
          <w:sz w:val="24"/>
          <w:szCs w:val="24"/>
        </w:rPr>
        <w:t>un</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palielinātu</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to</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spēju</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pārvaldīt</w:t>
      </w:r>
      <w:r w:rsidRPr="0012185C">
        <w:rPr>
          <w:rStyle w:val="phrase"/>
          <w:rFonts w:ascii="Times New Roman" w:hAnsi="Times New Roman" w:cs="Times New Roman"/>
          <w:sz w:val="24"/>
          <w:szCs w:val="24"/>
        </w:rPr>
        <w:t xml:space="preserve"> savu ekonomisko un sociālo darbību </w:t>
      </w:r>
      <w:r w:rsidRPr="0012185C">
        <w:rPr>
          <w:rStyle w:val="word"/>
          <w:rFonts w:ascii="Times New Roman" w:hAnsi="Times New Roman" w:cs="Times New Roman"/>
          <w:sz w:val="24"/>
          <w:szCs w:val="24"/>
        </w:rPr>
        <w:t>kiberdrošības</w:t>
      </w:r>
      <w:r w:rsidRPr="0012185C">
        <w:rPr>
          <w:rStyle w:val="phrase"/>
          <w:rFonts w:ascii="Times New Roman" w:hAnsi="Times New Roman" w:cs="Times New Roman"/>
          <w:sz w:val="24"/>
          <w:szCs w:val="24"/>
        </w:rPr>
        <w:t xml:space="preserve"> </w:t>
      </w:r>
      <w:r w:rsidRPr="0012185C">
        <w:rPr>
          <w:rStyle w:val="word"/>
          <w:rFonts w:ascii="Times New Roman" w:hAnsi="Times New Roman" w:cs="Times New Roman"/>
          <w:sz w:val="24"/>
          <w:szCs w:val="24"/>
        </w:rPr>
        <w:t>riskus.</w:t>
      </w:r>
    </w:p>
    <w:p w14:paraId="59DE4D79" w14:textId="1E7656BE" w:rsidR="00726319" w:rsidRDefault="00726319" w:rsidP="02560A39">
      <w:pPr>
        <w:spacing w:after="0" w:line="240" w:lineRule="auto"/>
        <w:ind w:firstLine="720"/>
        <w:jc w:val="both"/>
        <w:rPr>
          <w:rFonts w:ascii="Times New Roman" w:hAnsi="Times New Roman" w:cs="Times New Roman"/>
          <w:sz w:val="24"/>
          <w:szCs w:val="24"/>
        </w:rPr>
      </w:pPr>
      <w:r w:rsidRPr="0012185C">
        <w:rPr>
          <w:rStyle w:val="word"/>
          <w:rFonts w:ascii="Times New Roman" w:hAnsi="Times New Roman" w:cs="Times New Roman"/>
          <w:sz w:val="24"/>
          <w:szCs w:val="24"/>
        </w:rPr>
        <w:t>P</w:t>
      </w:r>
      <w:r w:rsidRPr="0012185C">
        <w:rPr>
          <w:rFonts w:ascii="Times New Roman" w:hAnsi="Times New Roman" w:cs="Times New Roman"/>
          <w:sz w:val="24"/>
          <w:szCs w:val="24"/>
        </w:rPr>
        <w:t>ubliskā un privātā sektora darbinieku sadarbībai ir būtiska loma, jo tā nodrošina arī publiskās-privātās partnerības stiprināšanu. Valsts pārvaldes un pašvaldību institūcijām ir jābūt par labās prakses paraugu privātajam sektoram, piemēram, savā darbībā ievērojot valsts drošības iestāžu ieteikumus “Ieteikumi informācijas tehnoloģiju drošības pārvaldībai valsts un pašvaldību institūcijās un informācijas tehnoloģiju kritiskajā infrastruktūrā”.</w:t>
      </w:r>
      <w:r w:rsidRPr="0012185C" w:rsidDel="00CC3BFF">
        <w:rPr>
          <w:rFonts w:ascii="Times New Roman" w:hAnsi="Times New Roman" w:cs="Times New Roman"/>
          <w:sz w:val="24"/>
          <w:szCs w:val="24"/>
        </w:rPr>
        <w:t xml:space="preserve"> </w:t>
      </w:r>
      <w:r w:rsidRPr="0012185C">
        <w:rPr>
          <w:rFonts w:ascii="Times New Roman" w:hAnsi="Times New Roman" w:cs="Times New Roman"/>
          <w:sz w:val="24"/>
          <w:szCs w:val="24"/>
        </w:rPr>
        <w:t>Paralēli, ir jāveicina privātā sektora izpratne, ka drošs IKT produkts vai pakalpojums, tai skaitā, izvairoties no augsta riska ražotājiem un piegādātājiem, ir ieguldījums ilgtermiņa attīstībā.</w:t>
      </w:r>
    </w:p>
    <w:p w14:paraId="750FFF02" w14:textId="77777777" w:rsidR="00726319" w:rsidRPr="009B6827" w:rsidRDefault="00726319"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9B6827">
        <w:rPr>
          <w:rFonts w:ascii="Times New Roman" w:eastAsia="Times New Roman" w:hAnsi="Times New Roman" w:cs="Times New Roman"/>
          <w:b/>
          <w:color w:val="C00000"/>
          <w:sz w:val="24"/>
          <w:szCs w:val="24"/>
          <w:lang w:val="lv"/>
        </w:rPr>
        <w:t>Nepieciešamā rīcība</w:t>
      </w:r>
    </w:p>
    <w:p w14:paraId="01B6EFA2" w14:textId="2B2B0242" w:rsidR="00726319" w:rsidRPr="0012185C" w:rsidRDefault="00726319" w:rsidP="006B7164">
      <w:pPr>
        <w:pStyle w:val="ListParagraph"/>
        <w:numPr>
          <w:ilvl w:val="0"/>
          <w:numId w:val="7"/>
        </w:numPr>
        <w:jc w:val="both"/>
        <w:rPr>
          <w:rFonts w:cs="Times New Roman"/>
        </w:rPr>
      </w:pPr>
      <w:r w:rsidRPr="0012185C">
        <w:rPr>
          <w:rFonts w:cs="Times New Roman"/>
        </w:rPr>
        <w:t>Izvērtēt un iekļaut normatīvajos aktos</w:t>
      </w:r>
      <w:r w:rsidR="53C206CB" w:rsidRPr="0012185C">
        <w:rPr>
          <w:rFonts w:cs="Times New Roman"/>
        </w:rPr>
        <w:t xml:space="preserve">, tostarp plānotajā Digitālo tehnoloģiju pārvaldības </w:t>
      </w:r>
      <w:r w:rsidR="7C08C2EE" w:rsidRPr="0012185C">
        <w:rPr>
          <w:rFonts w:cs="Times New Roman"/>
        </w:rPr>
        <w:t xml:space="preserve">likumā, </w:t>
      </w:r>
      <w:r w:rsidRPr="0012185C">
        <w:rPr>
          <w:rFonts w:cs="Times New Roman"/>
        </w:rPr>
        <w:t>prasību, ka pirms jebkura IKT pakalpojuma izveides, valsts pārvaldes un pašvaldību iestādēm ir pienākums apzināt tā iespējamos kiberdrošības riskus, veicot kiberdrošības risku analīzi. Visā risinājuma dzīvescikla laikā ir jānodrošina tā kiberdrošība, lai nodrošinātu pakalpojuma un risinājuma nepārtrauktību, integritāti un datu aizsardzību;</w:t>
      </w:r>
    </w:p>
    <w:p w14:paraId="6213CFB9" w14:textId="62D094D1" w:rsidR="00726319" w:rsidRPr="0012185C" w:rsidRDefault="00726319" w:rsidP="006B7164">
      <w:pPr>
        <w:pStyle w:val="ListParagraph"/>
        <w:numPr>
          <w:ilvl w:val="0"/>
          <w:numId w:val="7"/>
        </w:numPr>
        <w:jc w:val="both"/>
        <w:rPr>
          <w:rFonts w:cs="Times New Roman"/>
        </w:rPr>
      </w:pPr>
      <w:r w:rsidRPr="0012185C">
        <w:rPr>
          <w:rFonts w:cs="Times New Roman"/>
        </w:rPr>
        <w:t>Valsts un pašvaldību institūcijas izstrādājot informācijas sistēmas un t</w:t>
      </w:r>
      <w:r w:rsidR="009F53F1">
        <w:rPr>
          <w:rFonts w:cs="Times New Roman"/>
        </w:rPr>
        <w:t>ās lietojot,</w:t>
      </w:r>
      <w:r w:rsidRPr="0012185C">
        <w:rPr>
          <w:rFonts w:cs="Times New Roman"/>
        </w:rPr>
        <w:t xml:space="preserve"> nodrošina normatīvajos aktos noteikto drošības prasību ievērošanu un atbilstošas sistēmas pārbaudes;</w:t>
      </w:r>
    </w:p>
    <w:p w14:paraId="2D14DD0E" w14:textId="08A5AF1D" w:rsidR="00726319" w:rsidRPr="0012185C" w:rsidRDefault="00726319" w:rsidP="006B7164">
      <w:pPr>
        <w:pStyle w:val="ListParagraph"/>
        <w:numPr>
          <w:ilvl w:val="0"/>
          <w:numId w:val="7"/>
        </w:numPr>
        <w:jc w:val="both"/>
        <w:rPr>
          <w:rFonts w:cs="Times New Roman"/>
        </w:rPr>
      </w:pPr>
      <w:r w:rsidRPr="0012185C">
        <w:rPr>
          <w:rFonts w:cs="Times New Roman"/>
        </w:rPr>
        <w:t>Veicot IKT produktu iegādi un veidojot un uzturot IKT pakalpojumus izvēlas tādus risinājumus, kuriem drošības aspekti ir ņemti vērā sākot no to projektēšanas</w:t>
      </w:r>
      <w:r w:rsidR="009F53F1">
        <w:rPr>
          <w:rFonts w:cs="Times New Roman"/>
        </w:rPr>
        <w:t xml:space="preserve"> un </w:t>
      </w:r>
      <w:r w:rsidRPr="0012185C">
        <w:rPr>
          <w:rFonts w:cs="Times New Roman"/>
        </w:rPr>
        <w:t>izstrādes stadijas. Ja tiek identificēta nepieciešamība pēc šīs prakses pielietošanas pilnveidošanas, ir jāveic izmaiņas spēkā esošajos normatīvajos aktos;</w:t>
      </w:r>
    </w:p>
    <w:p w14:paraId="14711B56" w14:textId="7E86DC27" w:rsidR="00726319" w:rsidRPr="0012185C" w:rsidRDefault="00726319" w:rsidP="006B7164">
      <w:pPr>
        <w:pStyle w:val="ListParagraph"/>
        <w:numPr>
          <w:ilvl w:val="0"/>
          <w:numId w:val="7"/>
        </w:numPr>
        <w:jc w:val="both"/>
        <w:rPr>
          <w:rFonts w:cs="Times New Roman"/>
        </w:rPr>
      </w:pPr>
      <w:r w:rsidRPr="0012185C">
        <w:rPr>
          <w:rFonts w:cs="Times New Roman"/>
        </w:rPr>
        <w:lastRenderedPageBreak/>
        <w:t>Izvērtēt un nepieciešamības gadījumā paplašināt subjektu loku, kuriem ir nepieciešams izstrādāt rīcības plānu nepārtrauktas darbības nodrošināšanai. Izstrādātie rīcības plāni nepārtrauktas darbības nodrošināšanai ir regulāri jāpārbauda, piemēram, mācību laikā, un nepieciešamības gadījumā jāpilnveido;</w:t>
      </w:r>
    </w:p>
    <w:p w14:paraId="52325D07" w14:textId="23D88AE4" w:rsidR="00726319" w:rsidRPr="0012185C" w:rsidRDefault="00726319" w:rsidP="006B7164">
      <w:pPr>
        <w:pStyle w:val="ListParagraph"/>
        <w:numPr>
          <w:ilvl w:val="0"/>
          <w:numId w:val="7"/>
        </w:numPr>
        <w:jc w:val="both"/>
        <w:rPr>
          <w:rFonts w:cs="Times New Roman"/>
        </w:rPr>
      </w:pPr>
      <w:r w:rsidRPr="0012185C">
        <w:rPr>
          <w:rFonts w:cs="Times New Roman"/>
        </w:rPr>
        <w:t>Kiberdrošības elementu iekļaušana</w:t>
      </w:r>
      <w:r w:rsidRPr="0012185C" w:rsidDel="00CC3BFF">
        <w:rPr>
          <w:rFonts w:cs="Times New Roman"/>
        </w:rPr>
        <w:t xml:space="preserve"> </w:t>
      </w:r>
      <w:r w:rsidRPr="0012185C">
        <w:rPr>
          <w:rFonts w:cs="Times New Roman"/>
        </w:rPr>
        <w:t>mācībās un privātā sektora iesaiste tajās;</w:t>
      </w:r>
    </w:p>
    <w:p w14:paraId="7127A484" w14:textId="03F4C7B4" w:rsidR="00726319" w:rsidRPr="0012185C" w:rsidRDefault="00726319" w:rsidP="006B7164">
      <w:pPr>
        <w:pStyle w:val="ListParagraph"/>
        <w:numPr>
          <w:ilvl w:val="0"/>
          <w:numId w:val="7"/>
        </w:numPr>
        <w:jc w:val="both"/>
        <w:rPr>
          <w:rFonts w:cs="Times New Roman"/>
        </w:rPr>
      </w:pPr>
      <w:r w:rsidRPr="0012185C">
        <w:rPr>
          <w:rFonts w:cs="Times New Roman"/>
        </w:rPr>
        <w:t>Valsts pārvaldes un pašvaldību iestāžu kapacitātes stiprināšana un personāla, jo sevišķi IKT projektu vadītāju, izpratnes veicināšana par draudiem kibervidē;</w:t>
      </w:r>
    </w:p>
    <w:p w14:paraId="661BC97F" w14:textId="40B82B70" w:rsidR="00455BF5" w:rsidRPr="0012185C" w:rsidRDefault="00726319" w:rsidP="006B7164">
      <w:pPr>
        <w:pStyle w:val="ListParagraph"/>
        <w:numPr>
          <w:ilvl w:val="0"/>
          <w:numId w:val="7"/>
        </w:numPr>
        <w:jc w:val="both"/>
        <w:rPr>
          <w:rFonts w:cs="Times New Roman"/>
        </w:rPr>
      </w:pPr>
      <w:r w:rsidRPr="0012185C">
        <w:rPr>
          <w:rFonts w:cs="Times New Roman"/>
        </w:rPr>
        <w:t xml:space="preserve">Izglītojošu pasākumu un kampaņu organizēšana kiberdrošības jomā un privātā sektora nozares </w:t>
      </w:r>
      <w:r w:rsidR="009F53F1">
        <w:rPr>
          <w:rFonts w:cs="Times New Roman"/>
        </w:rPr>
        <w:t xml:space="preserve">komersantu un </w:t>
      </w:r>
      <w:r w:rsidRPr="0012185C">
        <w:rPr>
          <w:rFonts w:cs="Times New Roman"/>
        </w:rPr>
        <w:t>ekspertu iesaiste kiberdrošības konferenču un semināru tēmu veidošanā, kā arī regulāra zināšanu un pieredzes apmaiņa IKT nozares speciālistiem (piemēram, CERT.LV organizētie EsiDrošs semināri un konference “Kiberšahs”)</w:t>
      </w:r>
      <w:r w:rsidR="00455BF5" w:rsidRPr="0012185C">
        <w:rPr>
          <w:rFonts w:cs="Times New Roman"/>
        </w:rPr>
        <w:t>;</w:t>
      </w:r>
    </w:p>
    <w:p w14:paraId="18DF4707" w14:textId="0D517A4A" w:rsidR="00726319" w:rsidRPr="0012185C" w:rsidRDefault="00E96064" w:rsidP="006B7164">
      <w:pPr>
        <w:pStyle w:val="ListParagraph"/>
        <w:numPr>
          <w:ilvl w:val="0"/>
          <w:numId w:val="7"/>
        </w:numPr>
        <w:jc w:val="both"/>
        <w:rPr>
          <w:rFonts w:cs="Times New Roman"/>
        </w:rPr>
      </w:pPr>
      <w:r w:rsidRPr="0012185C">
        <w:rPr>
          <w:rFonts w:cs="Times New Roman"/>
        </w:rPr>
        <w:t xml:space="preserve">Plānojot </w:t>
      </w:r>
      <w:r w:rsidR="00BB7767" w:rsidRPr="0012185C">
        <w:rPr>
          <w:rFonts w:cs="Times New Roman"/>
        </w:rPr>
        <w:t xml:space="preserve">digitālās drošības politikas un risinājumu attīstību </w:t>
      </w:r>
      <w:r w:rsidR="00101F1F" w:rsidRPr="0012185C">
        <w:rPr>
          <w:rFonts w:cs="Times New Roman"/>
        </w:rPr>
        <w:t>nāk</w:t>
      </w:r>
      <w:r w:rsidR="009F53F1">
        <w:rPr>
          <w:rFonts w:cs="Times New Roman"/>
        </w:rPr>
        <w:t>amajam</w:t>
      </w:r>
      <w:r w:rsidR="00101F1F" w:rsidRPr="0012185C">
        <w:rPr>
          <w:rFonts w:cs="Times New Roman"/>
        </w:rPr>
        <w:t xml:space="preserve"> periodam, t.i. </w:t>
      </w:r>
      <w:r w:rsidR="003668F6" w:rsidRPr="0012185C">
        <w:rPr>
          <w:rFonts w:cs="Times New Roman"/>
        </w:rPr>
        <w:t>sagatavojot</w:t>
      </w:r>
      <w:r w:rsidR="009C4CF0" w:rsidRPr="0012185C">
        <w:rPr>
          <w:rFonts w:cs="Times New Roman"/>
        </w:rPr>
        <w:t xml:space="preserve"> “Latvijas kiberdrošības stratēģij</w:t>
      </w:r>
      <w:r w:rsidR="000416FF" w:rsidRPr="0012185C">
        <w:rPr>
          <w:rFonts w:cs="Times New Roman"/>
        </w:rPr>
        <w:t>u</w:t>
      </w:r>
      <w:r w:rsidR="009C4CF0" w:rsidRPr="0012185C">
        <w:rPr>
          <w:rFonts w:cs="Times New Roman"/>
        </w:rPr>
        <w:t xml:space="preserve"> 20</w:t>
      </w:r>
      <w:r w:rsidR="000416FF" w:rsidRPr="0012185C">
        <w:rPr>
          <w:rFonts w:cs="Times New Roman"/>
        </w:rPr>
        <w:t>23</w:t>
      </w:r>
      <w:r w:rsidR="009C4CF0" w:rsidRPr="0012185C">
        <w:rPr>
          <w:rFonts w:cs="Times New Roman"/>
        </w:rPr>
        <w:t>.-202</w:t>
      </w:r>
      <w:r w:rsidR="000416FF" w:rsidRPr="0012185C">
        <w:rPr>
          <w:rFonts w:cs="Times New Roman"/>
        </w:rPr>
        <w:t>6</w:t>
      </w:r>
      <w:r w:rsidR="009C4CF0" w:rsidRPr="0012185C">
        <w:rPr>
          <w:rFonts w:cs="Times New Roman"/>
        </w:rPr>
        <w:t>.gadam”</w:t>
      </w:r>
      <w:r w:rsidR="00DF4ABD" w:rsidRPr="0012185C">
        <w:rPr>
          <w:rFonts w:cs="Times New Roman"/>
        </w:rPr>
        <w:t>, tajā paredzēt rīcību</w:t>
      </w:r>
      <w:r w:rsidR="006A0E0F" w:rsidRPr="0012185C">
        <w:rPr>
          <w:rFonts w:cs="Times New Roman"/>
        </w:rPr>
        <w:t xml:space="preserve"> </w:t>
      </w:r>
      <w:r w:rsidR="00EE39D7" w:rsidRPr="0012185C">
        <w:rPr>
          <w:rFonts w:cs="Times New Roman"/>
        </w:rPr>
        <w:t xml:space="preserve">jauno tehnoloģiju </w:t>
      </w:r>
      <w:r w:rsidR="009F0BBE" w:rsidRPr="0012185C">
        <w:rPr>
          <w:rFonts w:cs="Times New Roman"/>
        </w:rPr>
        <w:t>izaicinājum</w:t>
      </w:r>
      <w:r w:rsidR="00D66630" w:rsidRPr="0012185C">
        <w:rPr>
          <w:rFonts w:cs="Times New Roman"/>
        </w:rPr>
        <w:t>iem</w:t>
      </w:r>
      <w:r w:rsidR="0010012E" w:rsidRPr="0012185C">
        <w:rPr>
          <w:rFonts w:cs="Times New Roman"/>
        </w:rPr>
        <w:t xml:space="preserve">, t.sk. </w:t>
      </w:r>
      <w:r w:rsidR="009F0BBE" w:rsidRPr="0012185C">
        <w:rPr>
          <w:rFonts w:cs="Times New Roman"/>
        </w:rPr>
        <w:t>u</w:t>
      </w:r>
      <w:r w:rsidR="00D66630" w:rsidRPr="0012185C">
        <w:rPr>
          <w:rFonts w:cs="Times New Roman"/>
        </w:rPr>
        <w:t>ltra-drošai datu pārraidei,</w:t>
      </w:r>
      <w:r w:rsidR="0010012E" w:rsidRPr="0012185C">
        <w:rPr>
          <w:rFonts w:cs="Times New Roman"/>
        </w:rPr>
        <w:t xml:space="preserve"> </w:t>
      </w:r>
      <w:r w:rsidR="00866708" w:rsidRPr="0012185C">
        <w:rPr>
          <w:rFonts w:cs="Times New Roman"/>
        </w:rPr>
        <w:t xml:space="preserve">mākslīgā intelekta </w:t>
      </w:r>
      <w:r w:rsidR="00F82967" w:rsidRPr="0012185C">
        <w:rPr>
          <w:rFonts w:cs="Times New Roman"/>
        </w:rPr>
        <w:t xml:space="preserve">nekorektu </w:t>
      </w:r>
      <w:r w:rsidR="001F25A0" w:rsidRPr="0012185C">
        <w:rPr>
          <w:rFonts w:cs="Times New Roman"/>
        </w:rPr>
        <w:t>pielietojumu ierobežošanai</w:t>
      </w:r>
      <w:r w:rsidR="005E62FD" w:rsidRPr="0012185C">
        <w:rPr>
          <w:rFonts w:cs="Times New Roman"/>
        </w:rPr>
        <w:t xml:space="preserve"> </w:t>
      </w:r>
      <w:r w:rsidR="009A6350" w:rsidRPr="0012185C">
        <w:rPr>
          <w:rFonts w:cs="Times New Roman"/>
        </w:rPr>
        <w:t xml:space="preserve">un citām nepieciešamām darbībām </w:t>
      </w:r>
      <w:r w:rsidR="009D7A22" w:rsidRPr="0012185C">
        <w:rPr>
          <w:rFonts w:cs="Times New Roman"/>
        </w:rPr>
        <w:t>Latvijas digitālās suver</w:t>
      </w:r>
      <w:r w:rsidR="00F379AA" w:rsidRPr="0012185C">
        <w:rPr>
          <w:rFonts w:cs="Times New Roman"/>
        </w:rPr>
        <w:t xml:space="preserve">enitātes nostiprināšanai un </w:t>
      </w:r>
      <w:r w:rsidR="00662DAA" w:rsidRPr="0012185C">
        <w:rPr>
          <w:rFonts w:cs="Times New Roman"/>
        </w:rPr>
        <w:t xml:space="preserve">digitālās vides uzticamības paaugstināšanai. </w:t>
      </w:r>
    </w:p>
    <w:p w14:paraId="5487AAFC" w14:textId="2B97DE70" w:rsidR="00726319" w:rsidRPr="00684D6C" w:rsidRDefault="00726319"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684D6C">
        <w:rPr>
          <w:rFonts w:ascii="Times New Roman" w:eastAsia="Times New Roman" w:hAnsi="Times New Roman" w:cs="Times New Roman"/>
          <w:b/>
          <w:color w:val="C00000"/>
          <w:sz w:val="24"/>
          <w:szCs w:val="24"/>
          <w:lang w:val="lv"/>
        </w:rPr>
        <w:t>Sagaidāmie rezultāti</w:t>
      </w:r>
    </w:p>
    <w:p w14:paraId="73B75917" w14:textId="77777777" w:rsidR="00726319" w:rsidRPr="0012185C" w:rsidRDefault="00726319" w:rsidP="006B7164">
      <w:pPr>
        <w:pStyle w:val="ListParagraph"/>
        <w:numPr>
          <w:ilvl w:val="0"/>
          <w:numId w:val="7"/>
        </w:numPr>
        <w:jc w:val="both"/>
        <w:rPr>
          <w:rFonts w:cs="Times New Roman"/>
        </w:rPr>
      </w:pPr>
      <w:r w:rsidRPr="0012185C">
        <w:rPr>
          <w:rFonts w:cs="Times New Roman"/>
        </w:rPr>
        <w:t xml:space="preserve">Paaugstinās noturība pret draudiem kibervidē. </w:t>
      </w:r>
    </w:p>
    <w:p w14:paraId="5BE1B580" w14:textId="77777777" w:rsidR="00726319" w:rsidRPr="0012185C" w:rsidRDefault="00726319" w:rsidP="006B7164">
      <w:pPr>
        <w:pStyle w:val="ListParagraph"/>
        <w:numPr>
          <w:ilvl w:val="0"/>
          <w:numId w:val="7"/>
        </w:numPr>
        <w:jc w:val="both"/>
        <w:rPr>
          <w:rFonts w:cs="Times New Roman"/>
        </w:rPr>
      </w:pPr>
      <w:r w:rsidRPr="0012185C">
        <w:rPr>
          <w:rFonts w:cs="Times New Roman"/>
        </w:rPr>
        <w:t>Turpina pilnveidoties kiberdrošības jomā informēta un zinoša sabiedrība, kā arī kvalitatīva sadarbība gan starp valsts pārvaldes un pašvaldību iestādēm, gan publisko un privāto sektoru.</w:t>
      </w:r>
    </w:p>
    <w:p w14:paraId="0A69434A" w14:textId="1195945A" w:rsidR="000D55F9" w:rsidRPr="0012185C" w:rsidRDefault="00726319" w:rsidP="006B7164">
      <w:pPr>
        <w:pStyle w:val="ListParagraph"/>
        <w:numPr>
          <w:ilvl w:val="0"/>
          <w:numId w:val="7"/>
        </w:numPr>
        <w:jc w:val="both"/>
        <w:rPr>
          <w:rFonts w:cs="Times New Roman"/>
        </w:rPr>
      </w:pPr>
      <w:r w:rsidRPr="0012185C">
        <w:rPr>
          <w:rFonts w:cs="Times New Roman"/>
        </w:rPr>
        <w:t>Valsts pārvaldes skaitļošanas infrastruktūras koplietošanas pakalpojumu sniedzēji nodrošina sistēmu darbības atjaunošanas pakalpojumus, ko valsts pārvaldes institūcijas izmanto atbilstoši datu apstrādes nepārtrauktības prasību līmeņiem. Skaitļošanas jaudu papildināšanas un aizvietošanas scenāriju izpilde tiek nodrošināta arī</w:t>
      </w:r>
      <w:r w:rsidR="009F53F1">
        <w:rPr>
          <w:rFonts w:cs="Times New Roman"/>
        </w:rPr>
        <w:t>,</w:t>
      </w:r>
      <w:r w:rsidRPr="0012185C">
        <w:rPr>
          <w:rFonts w:cs="Times New Roman"/>
        </w:rPr>
        <w:t xml:space="preserve"> ietverot </w:t>
      </w:r>
      <w:r w:rsidR="009F53F1">
        <w:rPr>
          <w:rFonts w:cs="Times New Roman"/>
        </w:rPr>
        <w:t xml:space="preserve">arī </w:t>
      </w:r>
      <w:r w:rsidRPr="0012185C">
        <w:rPr>
          <w:rFonts w:cs="Times New Roman"/>
        </w:rPr>
        <w:t xml:space="preserve">savstarpēju sadarbību ar privāto sektoru vismaz darbības atjaunošanas risinājumiem kritiskās – ārkārtas situācijās. </w:t>
      </w:r>
    </w:p>
    <w:p w14:paraId="77632D3F" w14:textId="1FEC0A63" w:rsidR="6848D6EB" w:rsidRDefault="49848242"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684D6C">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227A9" w:rsidRPr="0012185C" w14:paraId="203352EA" w14:textId="77777777" w:rsidTr="001227A9">
        <w:trPr>
          <w:cantSplit/>
        </w:trPr>
        <w:tc>
          <w:tcPr>
            <w:tcW w:w="1509" w:type="dxa"/>
            <w:tcBorders>
              <w:bottom w:val="single" w:sz="4" w:space="0" w:color="auto"/>
            </w:tcBorders>
            <w:shd w:val="clear" w:color="auto" w:fill="D9D9D9" w:themeFill="background1" w:themeFillShade="D9"/>
            <w:vAlign w:val="center"/>
          </w:tcPr>
          <w:p w14:paraId="56C541B8" w14:textId="5AE5FD4E" w:rsidR="001227A9" w:rsidRPr="001227A9" w:rsidRDefault="001227A9" w:rsidP="001227A9">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8770C3A" w14:textId="77777777" w:rsidR="001227A9" w:rsidRPr="0012185C" w:rsidRDefault="001227A9" w:rsidP="001227A9">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A1D0BDA" w14:textId="77777777"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75C6A90" w14:textId="77777777"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F70CAE9" w14:textId="77777777" w:rsidR="001227A9" w:rsidRPr="005B4417" w:rsidRDefault="001227A9" w:rsidP="001227A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25253A1E" w14:textId="77777777" w:rsidR="001227A9" w:rsidRPr="005B4417" w:rsidRDefault="001227A9" w:rsidP="001227A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1227A9" w:rsidRPr="0012185C" w14:paraId="3ADC5DC1" w14:textId="77777777" w:rsidTr="002D0EA4">
        <w:tc>
          <w:tcPr>
            <w:tcW w:w="1509" w:type="dxa"/>
            <w:tcBorders>
              <w:top w:val="single" w:sz="4" w:space="0" w:color="auto"/>
            </w:tcBorders>
            <w:shd w:val="clear" w:color="auto" w:fill="F2F2F2" w:themeFill="background1" w:themeFillShade="F2"/>
            <w:vAlign w:val="center"/>
          </w:tcPr>
          <w:p w14:paraId="1205FF1C" w14:textId="77777777" w:rsidR="001227A9" w:rsidRPr="0012185C" w:rsidRDefault="001227A9"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0B18A307" w14:textId="66962AF4" w:rsidR="001227A9" w:rsidRPr="0012185C" w:rsidRDefault="001227A9" w:rsidP="002D0EA4">
            <w:pPr>
              <w:pStyle w:val="Default"/>
              <w:rPr>
                <w:rFonts w:ascii="Times New Roman" w:hAnsi="Times New Roman" w:cs="Times New Roman"/>
              </w:rPr>
            </w:pPr>
            <w:r w:rsidRPr="0012185C">
              <w:rPr>
                <w:rFonts w:ascii="Times New Roman" w:eastAsia="Times New Roman" w:hAnsi="Times New Roman" w:cs="Times New Roman"/>
              </w:rPr>
              <w:t>Kiberdrošības stratēģijas nākošās versijas sagatavošana, ietverot tajā arī digitālās suverenitātes, jauno tehnoloģisko izaicinājumu (kvantu skaitļošana, kvantu internets, mākslīgās inteliģences pielietojumi) un digitālās drošības uzraudzības ietvara attīstības aspektus</w:t>
            </w:r>
          </w:p>
        </w:tc>
        <w:tc>
          <w:tcPr>
            <w:tcW w:w="990" w:type="dxa"/>
            <w:tcBorders>
              <w:top w:val="single" w:sz="4" w:space="0" w:color="auto"/>
            </w:tcBorders>
            <w:shd w:val="clear" w:color="auto" w:fill="F2F2F2" w:themeFill="background1" w:themeFillShade="F2"/>
            <w:vAlign w:val="center"/>
          </w:tcPr>
          <w:p w14:paraId="4B32EC74" w14:textId="137ADC8B"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936" w:type="dxa"/>
            <w:tcBorders>
              <w:top w:val="single" w:sz="4" w:space="0" w:color="auto"/>
            </w:tcBorders>
            <w:shd w:val="clear" w:color="auto" w:fill="F2F2F2" w:themeFill="background1" w:themeFillShade="F2"/>
            <w:vAlign w:val="center"/>
          </w:tcPr>
          <w:p w14:paraId="7BA5FEB8" w14:textId="1788C3E3" w:rsidR="001227A9" w:rsidRPr="0012185C" w:rsidRDefault="001227A9" w:rsidP="001227A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2A29DE38" w14:textId="33D64A30"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233ECA1C" w14:textId="3EE8D3BA" w:rsidR="001227A9" w:rsidRPr="0012185C" w:rsidRDefault="001227A9" w:rsidP="001227A9">
            <w:pPr>
              <w:pStyle w:val="Default"/>
              <w:jc w:val="center"/>
              <w:rPr>
                <w:rFonts w:ascii="Times New Roman" w:hAnsi="Times New Roman" w:cs="Times New Roman"/>
              </w:rPr>
            </w:pPr>
            <w:r w:rsidRPr="0012185C">
              <w:rPr>
                <w:rFonts w:ascii="Times New Roman" w:hAnsi="Times New Roman" w:cs="Times New Roman"/>
              </w:rPr>
              <w:t>VARAM</w:t>
            </w:r>
          </w:p>
        </w:tc>
      </w:tr>
      <w:tr w:rsidR="005B4417" w:rsidRPr="0012185C" w14:paraId="4C0C9C02" w14:textId="77777777" w:rsidTr="001227A9">
        <w:tc>
          <w:tcPr>
            <w:tcW w:w="1509" w:type="dxa"/>
            <w:tcBorders>
              <w:top w:val="single" w:sz="4" w:space="0" w:color="auto"/>
            </w:tcBorders>
            <w:shd w:val="clear" w:color="auto" w:fill="F2F2F2" w:themeFill="background1" w:themeFillShade="F2"/>
            <w:vAlign w:val="center"/>
          </w:tcPr>
          <w:p w14:paraId="6C008F75" w14:textId="73AC61F4" w:rsidR="005B4417" w:rsidRPr="0012185C" w:rsidRDefault="005B4417" w:rsidP="001227A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w:t>
            </w:r>
            <w:r w:rsidRPr="0012185C">
              <w:rPr>
                <w:rFonts w:ascii="Times New Roman" w:eastAsia="Times New Roman" w:hAnsi="Times New Roman" w:cs="Times New Roman"/>
                <w:sz w:val="24"/>
                <w:szCs w:val="24"/>
              </w:rPr>
              <w:t>4.</w:t>
            </w:r>
            <w:r w:rsidR="001227A9">
              <w:rPr>
                <w:rFonts w:ascii="Times New Roman" w:eastAsia="Times New Roman" w:hAnsi="Times New Roman" w:cs="Times New Roman"/>
                <w:sz w:val="24"/>
                <w:szCs w:val="24"/>
              </w:rPr>
              <w:t>2.1.-2</w:t>
            </w:r>
          </w:p>
        </w:tc>
        <w:tc>
          <w:tcPr>
            <w:tcW w:w="3084" w:type="dxa"/>
            <w:tcBorders>
              <w:top w:val="single" w:sz="4" w:space="0" w:color="auto"/>
            </w:tcBorders>
            <w:shd w:val="clear" w:color="auto" w:fill="F2F2F2" w:themeFill="background1" w:themeFillShade="F2"/>
            <w:vAlign w:val="center"/>
          </w:tcPr>
          <w:p w14:paraId="6C8C5B09" w14:textId="5416B5D6" w:rsidR="005B4417" w:rsidRPr="0012185C" w:rsidRDefault="001227A9" w:rsidP="002D0EA4">
            <w:pPr>
              <w:pStyle w:val="Default"/>
              <w:rPr>
                <w:rFonts w:ascii="Times New Roman" w:hAnsi="Times New Roman" w:cs="Times New Roman"/>
              </w:rPr>
            </w:pPr>
            <w:r w:rsidRPr="0012185C">
              <w:rPr>
                <w:rFonts w:ascii="Times New Roman" w:eastAsia="Times New Roman" w:hAnsi="Times New Roman" w:cs="Times New Roman"/>
              </w:rPr>
              <w:t>Kiberdrošības stratēģijas nākošās versijas definētā rīcības plāna īstenošana</w:t>
            </w:r>
          </w:p>
        </w:tc>
        <w:tc>
          <w:tcPr>
            <w:tcW w:w="990" w:type="dxa"/>
            <w:tcBorders>
              <w:top w:val="single" w:sz="4" w:space="0" w:color="auto"/>
            </w:tcBorders>
            <w:shd w:val="clear" w:color="auto" w:fill="F2F2F2" w:themeFill="background1" w:themeFillShade="F2"/>
            <w:vAlign w:val="center"/>
          </w:tcPr>
          <w:p w14:paraId="5F8D58E3" w14:textId="789AEF82" w:rsidR="005B4417" w:rsidRPr="0012185C" w:rsidRDefault="005B4417"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1227A9">
              <w:rPr>
                <w:rFonts w:ascii="Times New Roman" w:eastAsia="Times New Roman" w:hAnsi="Times New Roman" w:cs="Times New Roman"/>
                <w:sz w:val="24"/>
                <w:szCs w:val="24"/>
              </w:rPr>
              <w:t>3</w:t>
            </w:r>
          </w:p>
        </w:tc>
        <w:tc>
          <w:tcPr>
            <w:tcW w:w="936" w:type="dxa"/>
            <w:tcBorders>
              <w:top w:val="single" w:sz="4" w:space="0" w:color="auto"/>
            </w:tcBorders>
            <w:shd w:val="clear" w:color="auto" w:fill="F2F2F2" w:themeFill="background1" w:themeFillShade="F2"/>
            <w:vAlign w:val="center"/>
          </w:tcPr>
          <w:p w14:paraId="4C97D69A"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810BF7D" w14:textId="6544DA2C" w:rsidR="005B4417"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w:t>
            </w:r>
            <w:r w:rsidR="005B4417"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358F0DAE" w14:textId="08AC6A1A" w:rsidR="005B4417" w:rsidRPr="0012185C" w:rsidRDefault="001227A9" w:rsidP="001227A9">
            <w:pPr>
              <w:pStyle w:val="Default"/>
              <w:jc w:val="center"/>
              <w:rPr>
                <w:rFonts w:ascii="Times New Roman" w:hAnsi="Times New Roman" w:cs="Times New Roman"/>
              </w:rPr>
            </w:pPr>
            <w:r w:rsidRPr="0012185C">
              <w:rPr>
                <w:rFonts w:ascii="Times New Roman" w:eastAsia="Times New Roman" w:hAnsi="Times New Roman" w:cs="Times New Roman"/>
              </w:rPr>
              <w:t>VARAM, SM un visas pārējās iesaistītās ministrijas</w:t>
            </w:r>
          </w:p>
        </w:tc>
      </w:tr>
    </w:tbl>
    <w:p w14:paraId="1AC9E3BA" w14:textId="26308E11"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2FC6D8A6"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A83" w14:textId="6DC071DF" w:rsidR="00362192" w:rsidRDefault="00830A01" w:rsidP="00001090">
      <w:pPr>
        <w:spacing w:before="240" w:after="240" w:line="240" w:lineRule="auto"/>
        <w:jc w:val="both"/>
        <w:outlineLvl w:val="2"/>
        <w:rPr>
          <w:rFonts w:ascii="Times New Roman" w:eastAsia="Times New Roman" w:hAnsi="Times New Roman" w:cs="Times New Roman"/>
          <w:b/>
          <w:color w:val="C00000"/>
          <w:sz w:val="24"/>
          <w:szCs w:val="24"/>
          <w:lang w:val="lv"/>
        </w:rPr>
      </w:pPr>
      <w:bookmarkStart w:id="41" w:name="_Toc60796015"/>
      <w:bookmarkStart w:id="42" w:name="_Toc61186352"/>
      <w:r>
        <w:rPr>
          <w:rFonts w:ascii="Times New Roman" w:eastAsia="Times New Roman" w:hAnsi="Times New Roman" w:cs="Times New Roman"/>
          <w:b/>
          <w:color w:val="C00000"/>
          <w:sz w:val="24"/>
          <w:szCs w:val="24"/>
          <w:lang w:val="lv"/>
        </w:rPr>
        <w:lastRenderedPageBreak/>
        <w:t xml:space="preserve">4.2.2. Rīcības virziens: </w:t>
      </w:r>
      <w:r w:rsidR="00362192" w:rsidRPr="00684D6C">
        <w:rPr>
          <w:rFonts w:ascii="Times New Roman" w:eastAsia="Times New Roman" w:hAnsi="Times New Roman" w:cs="Times New Roman"/>
          <w:b/>
          <w:color w:val="C00000"/>
          <w:sz w:val="24"/>
          <w:szCs w:val="24"/>
          <w:lang w:val="lv"/>
        </w:rPr>
        <w:t>Elektroniskā identitāte un uzticamības pakalpojumi</w:t>
      </w:r>
      <w:bookmarkEnd w:id="41"/>
      <w:bookmarkEnd w:id="42"/>
    </w:p>
    <w:p w14:paraId="0BB71EE2" w14:textId="77777777" w:rsidR="00684D6C" w:rsidRPr="00684D6C" w:rsidRDefault="06E1A135"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684D6C">
        <w:rPr>
          <w:rFonts w:ascii="Times New Roman" w:eastAsia="Times New Roman" w:hAnsi="Times New Roman" w:cs="Times New Roman"/>
          <w:b/>
          <w:color w:val="C00000"/>
          <w:sz w:val="24"/>
          <w:szCs w:val="24"/>
          <w:lang w:val="lv"/>
        </w:rPr>
        <w:t>Vīzija</w:t>
      </w:r>
    </w:p>
    <w:p w14:paraId="05B34A80" w14:textId="5EA57D52" w:rsidR="000D55F9" w:rsidRDefault="21F272A2" w:rsidP="02560A39">
      <w:pPr>
        <w:ind w:firstLine="567"/>
        <w:jc w:val="both"/>
        <w:rPr>
          <w:rFonts w:ascii="Times New Roman" w:hAnsi="Times New Roman" w:cs="Times New Roman"/>
          <w:sz w:val="24"/>
          <w:szCs w:val="24"/>
        </w:rPr>
      </w:pPr>
      <w:r w:rsidRPr="0012185C">
        <w:rPr>
          <w:rFonts w:ascii="Times New Roman" w:hAnsi="Times New Roman" w:cs="Times New Roman"/>
          <w:sz w:val="24"/>
          <w:szCs w:val="24"/>
        </w:rPr>
        <w:t xml:space="preserve">Kvalificētu elektroniskās identifikācijas līdzekļu un uzticamības pakalpojumu intensīva izmantošana kļūst par ierastu praksi Latvijas digitālajā telpā, </w:t>
      </w:r>
      <w:r w:rsidR="03310287" w:rsidRPr="0012185C">
        <w:rPr>
          <w:rFonts w:ascii="Times New Roman" w:eastAsia="Times New Roman" w:hAnsi="Times New Roman" w:cs="Times New Roman"/>
          <w:sz w:val="24"/>
          <w:szCs w:val="24"/>
        </w:rPr>
        <w:t xml:space="preserve">nodrošināt drošu piekļuvi viegli lietojamai digitālās identitātes sistēmai, izmantojot modernās tehnoloģijas, </w:t>
      </w:r>
      <w:r w:rsidRPr="0012185C">
        <w:rPr>
          <w:rFonts w:ascii="Times New Roman" w:hAnsi="Times New Roman" w:cs="Times New Roman"/>
          <w:sz w:val="24"/>
          <w:szCs w:val="24"/>
        </w:rPr>
        <w:t>efektīvi minimizē</w:t>
      </w:r>
      <w:r w:rsidR="4BF3D65E" w:rsidRPr="0012185C">
        <w:rPr>
          <w:rFonts w:ascii="Times New Roman" w:hAnsi="Times New Roman" w:cs="Times New Roman"/>
          <w:sz w:val="24"/>
          <w:szCs w:val="24"/>
        </w:rPr>
        <w:t>jot</w:t>
      </w:r>
      <w:r w:rsidRPr="0012185C">
        <w:rPr>
          <w:rFonts w:ascii="Times New Roman" w:hAnsi="Times New Roman" w:cs="Times New Roman"/>
          <w:sz w:val="24"/>
          <w:szCs w:val="24"/>
        </w:rPr>
        <w:t xml:space="preserve"> ar identitātes viltošanu saistītos kiberdrošības riskus tajā</w:t>
      </w:r>
      <w:r w:rsidR="06E1A135" w:rsidRPr="0012185C">
        <w:rPr>
          <w:rFonts w:ascii="Times New Roman" w:hAnsi="Times New Roman" w:cs="Times New Roman"/>
          <w:sz w:val="24"/>
          <w:szCs w:val="24"/>
        </w:rPr>
        <w:t>.</w:t>
      </w:r>
    </w:p>
    <w:p w14:paraId="705A8E31" w14:textId="77777777" w:rsidR="00830A01" w:rsidRPr="00830A01" w:rsidRDefault="00830A01"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830A01">
        <w:rPr>
          <w:rFonts w:ascii="Times New Roman" w:eastAsia="Times New Roman" w:hAnsi="Times New Roman" w:cs="Times New Roman"/>
          <w:b/>
          <w:color w:val="C00000"/>
          <w:sz w:val="24"/>
          <w:szCs w:val="24"/>
          <w:lang w:val="lv"/>
        </w:rPr>
        <w:t>Rīcības nolūk</w:t>
      </w:r>
      <w:r>
        <w:rPr>
          <w:rFonts w:ascii="Times New Roman" w:eastAsia="Times New Roman" w:hAnsi="Times New Roman" w:cs="Times New Roman"/>
          <w:b/>
          <w:color w:val="C00000"/>
          <w:sz w:val="24"/>
          <w:szCs w:val="24"/>
          <w:lang w:val="lv"/>
        </w:rPr>
        <w:t>s</w:t>
      </w:r>
    </w:p>
    <w:p w14:paraId="5D0DD0DB" w14:textId="77777777" w:rsidR="00830A01" w:rsidRPr="0012185C" w:rsidRDefault="00830A01" w:rsidP="0005167E">
      <w:pPr>
        <w:pStyle w:val="ListParagraph"/>
        <w:numPr>
          <w:ilvl w:val="0"/>
          <w:numId w:val="108"/>
        </w:numPr>
        <w:jc w:val="both"/>
        <w:rPr>
          <w:rFonts w:eastAsia="Times New Roman" w:cs="Times New Roman"/>
        </w:rPr>
      </w:pPr>
      <w:r w:rsidRPr="0012185C">
        <w:rPr>
          <w:rFonts w:cs="Times New Roman"/>
        </w:rPr>
        <w:t xml:space="preserve">Panākt, lai kvalificētus elektroniskās identifikācijas un uzticamības pakalpojumus </w:t>
      </w:r>
      <w:r w:rsidRPr="0012185C">
        <w:rPr>
          <w:rFonts w:eastAsia="Times New Roman" w:cs="Times New Roman"/>
        </w:rPr>
        <w:t>plaši izmanto gan valsts pārvaldē, gan privātajā sektorā.  Nodrošināt, lai nacionālos elektroniskās identifikācijas līdzekļus var izmantot autentifikācijai visiem valsts un privātā sektora pakalpojumiem, kur Latvijas digitālajā vidē nepieciešams pārbaudīt fiziskās personas identitāti.</w:t>
      </w:r>
    </w:p>
    <w:p w14:paraId="354100EF" w14:textId="77777777" w:rsidR="00830A01" w:rsidRPr="0012185C" w:rsidRDefault="00830A01" w:rsidP="0005167E">
      <w:pPr>
        <w:pStyle w:val="ListParagraph"/>
        <w:numPr>
          <w:ilvl w:val="0"/>
          <w:numId w:val="108"/>
        </w:numPr>
        <w:jc w:val="both"/>
        <w:rPr>
          <w:rFonts w:eastAsia="Times New Roman" w:cs="Times New Roman"/>
        </w:rPr>
      </w:pPr>
      <w:r w:rsidRPr="0012185C">
        <w:rPr>
          <w:rFonts w:eastAsia="Times New Roman" w:cs="Times New Roman"/>
        </w:rPr>
        <w:t>Attīstīt nacionālās elektroniskās identifikācijas un uzticamības pakalpojumu platformas pakalpojumus, tajā skaitā ieviešot efektīvus risinājumus uzticamai digitālai identifikācijai pakalpojumu saņemšanai fiziskajā vidē, kā arī dinamiskus biometriskus datus apstrādājošus risinājumus elektroniskās identifikācijas līdzekļu attālinātai izsniegšanai un citiem elektroniskās identifikācijas shēmu papildinājumiem.</w:t>
      </w:r>
    </w:p>
    <w:p w14:paraId="13E9AA84" w14:textId="36B95428" w:rsidR="00362192" w:rsidRPr="00684D6C" w:rsidRDefault="003D0668"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684D6C">
        <w:rPr>
          <w:rFonts w:ascii="Times New Roman" w:eastAsia="Times New Roman" w:hAnsi="Times New Roman" w:cs="Times New Roman"/>
          <w:b/>
          <w:color w:val="C00000"/>
          <w:sz w:val="24"/>
          <w:szCs w:val="24"/>
          <w:lang w:val="lv"/>
        </w:rPr>
        <w:t>E</w:t>
      </w:r>
      <w:r w:rsidR="00362192" w:rsidRPr="00684D6C">
        <w:rPr>
          <w:rFonts w:ascii="Times New Roman" w:eastAsia="Times New Roman" w:hAnsi="Times New Roman" w:cs="Times New Roman"/>
          <w:b/>
          <w:color w:val="C00000"/>
          <w:sz w:val="24"/>
          <w:szCs w:val="24"/>
          <w:lang w:val="lv"/>
        </w:rPr>
        <w:t>sošā</w:t>
      </w:r>
      <w:r w:rsidR="00684D6C">
        <w:rPr>
          <w:rFonts w:ascii="Times New Roman" w:eastAsia="Times New Roman" w:hAnsi="Times New Roman" w:cs="Times New Roman"/>
          <w:b/>
          <w:color w:val="C00000"/>
          <w:sz w:val="24"/>
          <w:szCs w:val="24"/>
          <w:lang w:val="lv"/>
        </w:rPr>
        <w:t>s</w:t>
      </w:r>
      <w:r w:rsidR="00362192" w:rsidRPr="00684D6C">
        <w:rPr>
          <w:rFonts w:ascii="Times New Roman" w:eastAsia="Times New Roman" w:hAnsi="Times New Roman" w:cs="Times New Roman"/>
          <w:b/>
          <w:color w:val="C00000"/>
          <w:sz w:val="24"/>
          <w:szCs w:val="24"/>
          <w:lang w:val="lv"/>
        </w:rPr>
        <w:t xml:space="preserve"> situācija</w:t>
      </w:r>
      <w:r w:rsidR="00684D6C">
        <w:rPr>
          <w:rFonts w:ascii="Times New Roman" w:eastAsia="Times New Roman" w:hAnsi="Times New Roman" w:cs="Times New Roman"/>
          <w:b/>
          <w:color w:val="C00000"/>
          <w:sz w:val="24"/>
          <w:szCs w:val="24"/>
          <w:lang w:val="lv"/>
        </w:rPr>
        <w:t>s</w:t>
      </w:r>
      <w:r w:rsidR="00362192" w:rsidRPr="00684D6C">
        <w:rPr>
          <w:rFonts w:ascii="Times New Roman" w:eastAsia="Times New Roman" w:hAnsi="Times New Roman" w:cs="Times New Roman"/>
          <w:b/>
          <w:color w:val="C00000"/>
          <w:sz w:val="24"/>
          <w:szCs w:val="24"/>
          <w:lang w:val="lv"/>
        </w:rPr>
        <w:t xml:space="preserve"> </w:t>
      </w:r>
      <w:r w:rsidRPr="00684D6C">
        <w:rPr>
          <w:rFonts w:ascii="Times New Roman" w:eastAsia="Times New Roman" w:hAnsi="Times New Roman" w:cs="Times New Roman"/>
          <w:b/>
          <w:color w:val="C00000"/>
          <w:sz w:val="24"/>
          <w:szCs w:val="24"/>
          <w:lang w:val="lv"/>
        </w:rPr>
        <w:t>apraksts</w:t>
      </w:r>
    </w:p>
    <w:p w14:paraId="13E9AA85" w14:textId="25EB8DC7" w:rsidR="004858BD" w:rsidRPr="0012185C" w:rsidRDefault="3D9E7197" w:rsidP="52A0C7F9">
      <w:pPr>
        <w:spacing w:after="0" w:line="240" w:lineRule="auto"/>
        <w:ind w:firstLine="720"/>
        <w:jc w:val="both"/>
        <w:rPr>
          <w:rFonts w:ascii="Times New Roman" w:eastAsia="Times New Roman" w:hAnsi="Times New Roman" w:cs="Times New Roman"/>
          <w:color w:val="008080"/>
          <w:sz w:val="24"/>
          <w:szCs w:val="24"/>
          <w:u w:val="single"/>
        </w:rPr>
      </w:pPr>
      <w:r w:rsidRPr="0012185C">
        <w:rPr>
          <w:rFonts w:ascii="Times New Roman" w:eastAsia="Times New Roman" w:hAnsi="Times New Roman" w:cs="Times New Roman"/>
          <w:sz w:val="24"/>
          <w:szCs w:val="24"/>
        </w:rPr>
        <w:t>Lai arī ir spēkā esošs E</w:t>
      </w:r>
      <w:r w:rsidR="00DC77E9">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un nacionālais uzticamības pakalpojumu regulējums, tostarp nodrošinot arī pārrobežu e-pakalpojumu izmantošanu, kā arī pieaug pakalpojumu pārnešana uz elektronisko vidi, </w:t>
      </w:r>
      <w:r w:rsidR="39A6C7CA" w:rsidRPr="0012185C">
        <w:rPr>
          <w:rFonts w:ascii="Times New Roman" w:eastAsia="Times New Roman" w:hAnsi="Times New Roman" w:cs="Times New Roman"/>
          <w:color w:val="000000" w:themeColor="text1"/>
          <w:sz w:val="24"/>
          <w:szCs w:val="24"/>
        </w:rPr>
        <w:t>kvalificētas elektroniskās identifikācijas prasība</w:t>
      </w:r>
      <w:r w:rsidRPr="0012185C">
        <w:rPr>
          <w:rFonts w:ascii="Times New Roman" w:eastAsia="Times New Roman" w:hAnsi="Times New Roman" w:cs="Times New Roman"/>
          <w:color w:val="000000" w:themeColor="text1"/>
          <w:sz w:val="24"/>
          <w:szCs w:val="24"/>
        </w:rPr>
        <w:t xml:space="preserve"> e-pakalpojumos</w:t>
      </w:r>
      <w:r w:rsidR="39A6C7CA" w:rsidRPr="0012185C">
        <w:rPr>
          <w:rFonts w:ascii="Times New Roman" w:eastAsia="Times New Roman" w:hAnsi="Times New Roman" w:cs="Times New Roman"/>
          <w:color w:val="000000" w:themeColor="text1"/>
          <w:sz w:val="24"/>
          <w:szCs w:val="24"/>
        </w:rPr>
        <w:t xml:space="preserve"> vēl arvien nav pašsaprotama. Tas neveicina</w:t>
      </w:r>
      <w:r w:rsidRPr="0012185C">
        <w:rPr>
          <w:rFonts w:ascii="Times New Roman" w:eastAsia="Times New Roman" w:hAnsi="Times New Roman" w:cs="Times New Roman"/>
          <w:color w:val="000000" w:themeColor="text1"/>
          <w:sz w:val="24"/>
          <w:szCs w:val="24"/>
        </w:rPr>
        <w:t xml:space="preserve"> tiesiskās noteiktības attīstību un drošību digitālajā telpā. </w:t>
      </w:r>
      <w:r w:rsidRPr="0012185C">
        <w:rPr>
          <w:rFonts w:ascii="Times New Roman" w:eastAsia="Times New Roman" w:hAnsi="Times New Roman" w:cs="Times New Roman"/>
          <w:sz w:val="24"/>
          <w:szCs w:val="24"/>
        </w:rPr>
        <w:t>Pamatoti var uzskatīt, ka pašreizējo 112 380</w:t>
      </w:r>
      <w:r w:rsidR="004858BD" w:rsidRPr="0012185C">
        <w:rPr>
          <w:rStyle w:val="FootnoteReference"/>
          <w:rFonts w:ascii="Times New Roman" w:eastAsia="Times New Roman" w:hAnsi="Times New Roman" w:cs="Times New Roman"/>
          <w:sz w:val="24"/>
          <w:szCs w:val="24"/>
        </w:rPr>
        <w:footnoteReference w:id="45"/>
      </w:r>
      <w:r w:rsidRPr="0012185C">
        <w:rPr>
          <w:rFonts w:ascii="Times New Roman" w:eastAsia="Times New Roman" w:hAnsi="Times New Roman" w:cs="Times New Roman"/>
          <w:sz w:val="24"/>
          <w:szCs w:val="24"/>
        </w:rPr>
        <w:t xml:space="preserve"> aktīvo lietotāju skaitu un 1.39 milj. elektronisko identifikāciju var vairākkārtēji paaugstināt.</w:t>
      </w:r>
    </w:p>
    <w:p w14:paraId="13E9AA86" w14:textId="77777777" w:rsidR="004858BD" w:rsidRPr="0012185C" w:rsidRDefault="3D9E7197" w:rsidP="005134C3">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Pastāvošā uzticamības pakalpojumu saņemšana pēc būtības paredzēta ierobežotam personu lokam - no 14 gadu vecuma, Latvijā rezidējošiem (pilsoņiem, nepilsoņiem, trešo valstu pilsoņiem ar pastāvīgu uzturēšanas atļauju) iedzīvotājiem. Tādējādi būtiski ierobežojot uzticamības pakalpojumu saņēmēju loku, e-pakalpojumu saņēmēju loku, kuriem ikdienā šie pakalpojumi nepieciešami un ierobežojot elektronisko iespēju sniegto izaugsmi. </w:t>
      </w:r>
    </w:p>
    <w:p w14:paraId="1D168D92" w14:textId="2C36DCC7" w:rsidR="004858BD" w:rsidRPr="0012185C" w:rsidRDefault="004858BD" w:rsidP="004858BD">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Turklāt arī uz elektroniskās identitātes un uzticamības pakalpojumu saņēmēju kopu minams, ka izmantot nepieciešamos rīkus pilnvērtīgām attiecībām digitālajā telpā nereti ir </w:t>
      </w:r>
      <w:r w:rsidR="00DC77E9">
        <w:rPr>
          <w:rFonts w:ascii="Times New Roman" w:eastAsia="Times New Roman" w:hAnsi="Times New Roman" w:cs="Times New Roman"/>
          <w:sz w:val="24"/>
          <w:szCs w:val="24"/>
        </w:rPr>
        <w:t xml:space="preserve">nepieciešams </w:t>
      </w:r>
      <w:r w:rsidRPr="0012185C">
        <w:rPr>
          <w:rFonts w:ascii="Times New Roman" w:eastAsia="Times New Roman" w:hAnsi="Times New Roman" w:cs="Times New Roman"/>
          <w:sz w:val="24"/>
          <w:szCs w:val="24"/>
        </w:rPr>
        <w:t xml:space="preserve">personām, kuras plānveidīgi pāriet uz elektronisko vidi. Tas saistās arī vairākiem faktoriem – a) elektroniskā identitāte (turpmāk e-identitāte) un elektroniskais paraksts (turpmāk e-paraksts) nereti tiek saņemti tikai pēc nepieciešamības saņemt pakalpojumu; b) pakalpojuma digitālās un fiziskās telpas savstarpējo nošķirtību u.c. bremzējošiem faktoriem.  </w:t>
      </w:r>
    </w:p>
    <w:p w14:paraId="0541E798" w14:textId="77777777" w:rsidR="004858BD" w:rsidRPr="0012185C" w:rsidRDefault="004858BD" w:rsidP="004858BD">
      <w:pPr>
        <w:spacing w:after="0" w:line="240" w:lineRule="auto"/>
        <w:ind w:firstLine="720"/>
        <w:jc w:val="both"/>
        <w:rPr>
          <w:rFonts w:ascii="Times New Roman" w:eastAsia="Times New Roman" w:hAnsi="Times New Roman" w:cs="Times New Roman"/>
          <w:b/>
          <w:sz w:val="24"/>
          <w:szCs w:val="24"/>
        </w:rPr>
      </w:pPr>
      <w:r w:rsidRPr="0012185C">
        <w:rPr>
          <w:rFonts w:ascii="Times New Roman" w:eastAsia="Times New Roman" w:hAnsi="Times New Roman" w:cs="Times New Roman"/>
          <w:sz w:val="24"/>
          <w:szCs w:val="24"/>
        </w:rPr>
        <w:t xml:space="preserve">Identificēts, ka nākotnē jāstrādā pie nepieciešamā uzticamības pakalpojumu saņēmēju loka paplašināšanas un pakalpojumu uzlabošanas šādos virzienos: </w:t>
      </w:r>
    </w:p>
    <w:p w14:paraId="13E9AA8A" w14:textId="77777777" w:rsidR="004858BD" w:rsidRPr="0012185C" w:rsidRDefault="004858BD" w:rsidP="004858BD">
      <w:pPr>
        <w:rPr>
          <w:rFonts w:ascii="Times New Roman" w:hAnsi="Times New Roman" w:cs="Times New Roman"/>
          <w:b/>
          <w:sz w:val="24"/>
          <w:szCs w:val="24"/>
        </w:rPr>
      </w:pPr>
      <w:r w:rsidRPr="0012185C">
        <w:rPr>
          <w:rFonts w:ascii="Times New Roman" w:hAnsi="Times New Roman" w:cs="Times New Roman"/>
          <w:b/>
          <w:sz w:val="24"/>
          <w:szCs w:val="24"/>
        </w:rPr>
        <w:lastRenderedPageBreak/>
        <w:t xml:space="preserve">Kvalificēta paaugstinātas drošības </w:t>
      </w:r>
      <w:r w:rsidRPr="0012185C">
        <w:rPr>
          <w:rFonts w:ascii="Times New Roman" w:hAnsi="Times New Roman" w:cs="Times New Roman"/>
          <w:b/>
          <w:sz w:val="24"/>
        </w:rPr>
        <w:t xml:space="preserve">e-identitātes </w:t>
      </w:r>
      <w:r w:rsidRPr="0012185C">
        <w:rPr>
          <w:rFonts w:ascii="Times New Roman" w:hAnsi="Times New Roman" w:cs="Times New Roman"/>
          <w:b/>
          <w:sz w:val="24"/>
          <w:szCs w:val="24"/>
        </w:rPr>
        <w:t xml:space="preserve"> un kvalificēta elektroniskā paraksta izsniegšana un personu loks</w:t>
      </w:r>
    </w:p>
    <w:p w14:paraId="13E9AA8B" w14:textId="483EC0C4" w:rsidR="004858BD" w:rsidRPr="0012185C" w:rsidRDefault="004858BD" w:rsidP="006B7164">
      <w:pPr>
        <w:pStyle w:val="ListParagraph"/>
        <w:numPr>
          <w:ilvl w:val="0"/>
          <w:numId w:val="9"/>
        </w:numPr>
        <w:jc w:val="both"/>
        <w:rPr>
          <w:rFonts w:cs="Times New Roman"/>
        </w:rPr>
      </w:pPr>
      <w:r w:rsidRPr="0012185C">
        <w:rPr>
          <w:rFonts w:cs="Times New Roman"/>
        </w:rPr>
        <w:t xml:space="preserve">Digitālā rezidenta komplekts (no 14 gadu vecuma). Problēma, ka e-identitātes un uzticamības pakalpojumu saņemšana, kā arī citu e-pakalpojumu saņemšana ir sadrumstalota un dažkārt secīgi apgriezta. Turpmākais izaicinājums būtu secīgi aprīkot personu ar nepieciešamajiem rīkiem pakalpojumu saņemšanai pirms personai ir radusies nepieciešamība digitālajā vidē saņemt pakalpojumu. Izrietoši jāveido vienots kontaktpunkts - PMLP, kurā persona saņem savu individuālo digitālā aprīkojuma komplektu (personas apliecību (eID karte), mobilā lietotni eParaksts mobile un oficiālo elektronisko adresi). </w:t>
      </w:r>
    </w:p>
    <w:p w14:paraId="688E65BD" w14:textId="72814E12" w:rsidR="004858BD" w:rsidRPr="0012185C" w:rsidRDefault="004858BD" w:rsidP="006B7164">
      <w:pPr>
        <w:pStyle w:val="ListParagraph"/>
        <w:numPr>
          <w:ilvl w:val="0"/>
          <w:numId w:val="9"/>
        </w:numPr>
        <w:spacing w:before="240"/>
        <w:jc w:val="both"/>
        <w:rPr>
          <w:rFonts w:cs="Times New Roman"/>
        </w:rPr>
      </w:pPr>
      <w:r w:rsidRPr="0012185C">
        <w:rPr>
          <w:rFonts w:cs="Times New Roman"/>
        </w:rPr>
        <w:t>J</w:t>
      </w:r>
      <w:r w:rsidR="14034114" w:rsidRPr="0012185C">
        <w:rPr>
          <w:rFonts w:cs="Times New Roman"/>
        </w:rPr>
        <w:t>auniešu</w:t>
      </w:r>
      <w:r w:rsidRPr="0012185C">
        <w:rPr>
          <w:rFonts w:cs="Times New Roman"/>
        </w:rPr>
        <w:t xml:space="preserve"> (no 7 līdz 14 gadu vecuma) aprīkošana ar e-identitāti un e-parakstu (ar </w:t>
      </w:r>
      <w:r w:rsidRPr="0012185C">
        <w:rPr>
          <w:rFonts w:cs="Times New Roman"/>
          <w:i/>
          <w:iCs/>
        </w:rPr>
        <w:t>opt-out</w:t>
      </w:r>
      <w:r w:rsidRPr="0012185C">
        <w:rPr>
          <w:rFonts w:cs="Times New Roman"/>
        </w:rPr>
        <w:t xml:space="preserve"> iespēju). Problēma, ka izglītības jomas sistēmas - e-žurnālus (e-klase, mykoob), uzdevumu portālus (</w:t>
      </w:r>
      <w:hyperlink r:id="rId13" w:history="1">
        <w:r w:rsidR="00355F7A" w:rsidRPr="00910CA7">
          <w:rPr>
            <w:rStyle w:val="Hyperlink"/>
            <w:rFonts w:cs="Times New Roman"/>
          </w:rPr>
          <w:t>www.uzdevumi.lv</w:t>
        </w:r>
      </w:hyperlink>
      <w:r w:rsidRPr="0012185C">
        <w:rPr>
          <w:rFonts w:cs="Times New Roman"/>
        </w:rPr>
        <w:t xml:space="preserve">, </w:t>
      </w:r>
      <w:hyperlink r:id="rId14">
        <w:r w:rsidRPr="0012185C">
          <w:rPr>
            <w:rStyle w:val="Hyperlink"/>
            <w:rFonts w:cs="Times New Roman"/>
          </w:rPr>
          <w:t>www.soma.lv</w:t>
        </w:r>
      </w:hyperlink>
      <w:r w:rsidRPr="0012185C">
        <w:rPr>
          <w:rFonts w:cs="Times New Roman"/>
        </w:rPr>
        <w:t xml:space="preserve">) juniori sāk izmantot no </w:t>
      </w:r>
      <w:r w:rsidR="7A1A5B57" w:rsidRPr="0012185C">
        <w:rPr>
          <w:rFonts w:cs="Times New Roman"/>
        </w:rPr>
        <w:t>1. klases</w:t>
      </w:r>
      <w:r w:rsidRPr="0012185C">
        <w:rPr>
          <w:rFonts w:cs="Times New Roman"/>
        </w:rPr>
        <w:t xml:space="preserve">, savukārt e-identitāte saņemama vien no 14 gadu vecuma, respektīvi, secīgi apgrieztā veidā. Turklāt nereti junioriem piešķirtie piekļuves rekvizīti tiek nodoti tālāk vai izpausti. Ir jārada produkts, kas paredzēts tieši šai vecuma grupai ar atbilstošu pielietojumu un limitētu atbildību un vecāku uzraudzību.   </w:t>
      </w:r>
    </w:p>
    <w:p w14:paraId="39E1F7E0" w14:textId="1E15208C" w:rsidR="004858BD" w:rsidRPr="0012185C" w:rsidRDefault="004858BD" w:rsidP="006B7164">
      <w:pPr>
        <w:pStyle w:val="ListParagraph"/>
        <w:numPr>
          <w:ilvl w:val="0"/>
          <w:numId w:val="9"/>
        </w:numPr>
        <w:jc w:val="both"/>
        <w:rPr>
          <w:rFonts w:cs="Times New Roman"/>
        </w:rPr>
      </w:pPr>
      <w:r w:rsidRPr="0012185C">
        <w:rPr>
          <w:rFonts w:cs="Times New Roman"/>
        </w:rPr>
        <w:t>Latvijas virtuālie rezidenti (ārzemnieki ar virtuālo identitāti) jeb personas, kurām ir darījumattiecības ar Latviju (ES), bet tās pastāvīgi nerezidē (nav izsniegta uzturēšanās atļauja) nevar izmantot digitālo telpu darījumu attiecību dibināšanai, uzturēšanai un attīstībai. Izaicinājums radīt iespēju arī trešo valstu iedzīvotājiem saņemt elektronisko identitāti vismaz līmenī, kas ļautu saņemt nepieciešamo pakalpojumu apjomu darījuma ticību uzsākšanai vai attīstībai, vienlaikus nodrošinot pietiekami augstu uzticamības līmeni (identificēšana un gribas apliecināšana) pārrobežu darījumu situācijās, t.sk. personu attālinātā identifikācija, kad persona vēlas saņemt pakalpojumu, bet nevar fiziski ierasties L</w:t>
      </w:r>
      <w:r w:rsidR="009D6575">
        <w:rPr>
          <w:rFonts w:cs="Times New Roman"/>
        </w:rPr>
        <w:t>atvijā</w:t>
      </w:r>
      <w:r w:rsidRPr="0012185C">
        <w:rPr>
          <w:rFonts w:cs="Times New Roman"/>
        </w:rPr>
        <w:t>.</w:t>
      </w:r>
    </w:p>
    <w:p w14:paraId="2CEF1BA7" w14:textId="77777777" w:rsidR="004858BD" w:rsidRPr="0012185C" w:rsidRDefault="004858BD" w:rsidP="004858BD">
      <w:pPr>
        <w:spacing w:before="240"/>
        <w:rPr>
          <w:rFonts w:ascii="Times New Roman" w:hAnsi="Times New Roman" w:cs="Times New Roman"/>
          <w:b/>
          <w:sz w:val="24"/>
        </w:rPr>
      </w:pPr>
      <w:r w:rsidRPr="0012185C">
        <w:rPr>
          <w:rFonts w:ascii="Times New Roman" w:hAnsi="Times New Roman" w:cs="Times New Roman"/>
          <w:b/>
          <w:sz w:val="24"/>
        </w:rPr>
        <w:t>E-identitātes un e-paraksta produktu attīstība. E-pakalpojumu attīstība</w:t>
      </w:r>
    </w:p>
    <w:p w14:paraId="6C048FE3" w14:textId="50C56A19" w:rsidR="004858BD" w:rsidRPr="0012185C" w:rsidRDefault="3D9E7197" w:rsidP="006B7164">
      <w:pPr>
        <w:numPr>
          <w:ilvl w:val="0"/>
          <w:numId w:val="9"/>
        </w:numPr>
        <w:spacing w:after="0" w:line="240"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E-identitātes lietojums hibrīd-scenārijos un to attīstība. Patreiz elektroniskās vides un fiziskās vides pakalpojumi un personu identificēšana ir savstarpēji nošķirti, respektīvi, to mijiedarbība praktiski nepastāv. Tomēr virknē gadījumu procesa efektivizēšana un cilvēkfaktora kļūdu izslēgšana iespējama tieši pie noteiktiem klātienes scenārijiem elektroniski identificēt personas. Piemēram, personu elektroniskā identifikācija iegādājoties noteiktu kategoriju preces un pakalpojumus – recepšu medikamentus, preces, kuras atļauts iegādāties no noteikta vecuma sliekšņa - alkohols, cigaretes, koplietošanas nomas auto, skrejriteņi vai rolleri, noteiktu kategoriju preču saņemšana pakomātos u.c. Risinājums ir veidot produktu esošajos e-identifikācijas risinājumos, kas ar bezkontaktu tehnoloģijām nodrošinātu personu elektronisko identifikāciju fiziskās vides scenārijos</w:t>
      </w:r>
      <w:r w:rsidR="76F6780E" w:rsidRPr="0012185C">
        <w:rPr>
          <w:rFonts w:ascii="Times New Roman" w:eastAsia="Times New Roman" w:hAnsi="Times New Roman" w:cs="Times New Roman"/>
          <w:sz w:val="24"/>
          <w:szCs w:val="24"/>
        </w:rPr>
        <w:t>,</w:t>
      </w:r>
      <w:r w:rsidR="10EA30D1" w:rsidRPr="0012185C">
        <w:rPr>
          <w:rFonts w:ascii="Times New Roman" w:eastAsia="Times New Roman" w:hAnsi="Times New Roman" w:cs="Times New Roman"/>
          <w:sz w:val="24"/>
          <w:szCs w:val="24"/>
        </w:rPr>
        <w:t xml:space="preserve"> piemēram</w:t>
      </w:r>
      <w:r w:rsidR="06EFD37C" w:rsidRPr="0012185C">
        <w:rPr>
          <w:rFonts w:ascii="Times New Roman" w:eastAsia="Times New Roman" w:hAnsi="Times New Roman" w:cs="Times New Roman"/>
          <w:sz w:val="24"/>
          <w:szCs w:val="24"/>
        </w:rPr>
        <w:t>,</w:t>
      </w:r>
      <w:r w:rsidR="76F6780E" w:rsidRPr="0012185C">
        <w:rPr>
          <w:rFonts w:ascii="Times New Roman" w:eastAsia="Times New Roman" w:hAnsi="Times New Roman" w:cs="Times New Roman"/>
          <w:sz w:val="24"/>
          <w:szCs w:val="24"/>
        </w:rPr>
        <w:t xml:space="preserve"> integrācija ar moderno tehnoloģiju implementācij</w:t>
      </w:r>
      <w:r w:rsidR="4B94AFE1" w:rsidRPr="0012185C">
        <w:rPr>
          <w:rFonts w:ascii="Times New Roman" w:eastAsia="Times New Roman" w:hAnsi="Times New Roman" w:cs="Times New Roman"/>
          <w:sz w:val="24"/>
          <w:szCs w:val="24"/>
        </w:rPr>
        <w:t>ā</w:t>
      </w:r>
      <w:r w:rsidR="76F6780E" w:rsidRPr="0012185C">
        <w:rPr>
          <w:rFonts w:ascii="Times New Roman" w:eastAsia="Times New Roman" w:hAnsi="Times New Roman" w:cs="Times New Roman"/>
          <w:sz w:val="24"/>
          <w:szCs w:val="24"/>
        </w:rPr>
        <w:t>m</w:t>
      </w:r>
      <w:r w:rsidR="53A8A0C2" w:rsidRPr="0012185C">
        <w:rPr>
          <w:rFonts w:ascii="Times New Roman" w:eastAsia="Times New Roman" w:hAnsi="Times New Roman" w:cs="Times New Roman"/>
          <w:sz w:val="24"/>
          <w:szCs w:val="24"/>
        </w:rPr>
        <w:t>.</w:t>
      </w:r>
    </w:p>
    <w:p w14:paraId="0610D67A" w14:textId="2BAAE0A1" w:rsidR="004858BD" w:rsidRPr="0012185C" w:rsidRDefault="3D9E7197" w:rsidP="006B7164">
      <w:pPr>
        <w:numPr>
          <w:ilvl w:val="0"/>
          <w:numId w:val="9"/>
        </w:numPr>
        <w:spacing w:after="0" w:line="240"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E-identitātes un e-paraksta nelikumīgas nodošanas vai zādzību risku mazināšana, ar attālinātiem sejas atpazīšanas paņēmieniem. Šobrīd pēc e-identitātes izsniegšanas persona to turpina izmantot vairākus gadus. Lai mazinātu iespējamus e-identitātes nodošanas vai zādzību riskus, nepieciešams i</w:t>
      </w:r>
      <w:r w:rsidR="00FB1EC5">
        <w:rPr>
          <w:rFonts w:ascii="Times New Roman" w:eastAsia="Times New Roman" w:hAnsi="Times New Roman" w:cs="Times New Roman"/>
          <w:sz w:val="24"/>
          <w:szCs w:val="24"/>
        </w:rPr>
        <w:t>zstrādāt</w:t>
      </w:r>
      <w:r w:rsidRPr="0012185C">
        <w:rPr>
          <w:rFonts w:ascii="Times New Roman" w:eastAsia="Times New Roman" w:hAnsi="Times New Roman" w:cs="Times New Roman"/>
          <w:sz w:val="24"/>
          <w:szCs w:val="24"/>
        </w:rPr>
        <w:t>t mehānism</w:t>
      </w:r>
      <w:r w:rsidR="00FB1EC5">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 xml:space="preserve">, kas personu pēc noteiktiem kritērijiem ar sejas atpazīšanas rīkiem salīdzina ar tiem datiem, kas ir biometrijas datu bāzē. </w:t>
      </w:r>
    </w:p>
    <w:p w14:paraId="4F00C615" w14:textId="1B641C53" w:rsidR="004858BD" w:rsidRPr="0012185C" w:rsidRDefault="3D9E7197" w:rsidP="006B7164">
      <w:pPr>
        <w:numPr>
          <w:ilvl w:val="0"/>
          <w:numId w:val="9"/>
        </w:numPr>
        <w:spacing w:after="0" w:line="240"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lastRenderedPageBreak/>
        <w:t>Patreizējā situācija nepastāv vienveidīgi principi e-pakalpojumu saņemšanai ne Latvijas rezidentiem, ne ES</w:t>
      </w:r>
      <w:r w:rsidR="00FB1EC5">
        <w:rPr>
          <w:rFonts w:ascii="Times New Roman" w:eastAsia="Times New Roman" w:hAnsi="Times New Roman" w:cs="Times New Roman"/>
          <w:sz w:val="24"/>
          <w:szCs w:val="24"/>
        </w:rPr>
        <w:t xml:space="preserve"> vai trešo valstu</w:t>
      </w:r>
      <w:r w:rsidRPr="0012185C">
        <w:rPr>
          <w:rFonts w:ascii="Times New Roman" w:eastAsia="Times New Roman" w:hAnsi="Times New Roman" w:cs="Times New Roman"/>
          <w:sz w:val="24"/>
          <w:szCs w:val="24"/>
        </w:rPr>
        <w:t xml:space="preserve"> iedzīvotājiem. Izaicinājums, k</w:t>
      </w:r>
      <w:r w:rsidR="00FB1EC5">
        <w:rPr>
          <w:rFonts w:ascii="Times New Roman" w:eastAsia="Times New Roman" w:hAnsi="Times New Roman" w:cs="Times New Roman"/>
          <w:sz w:val="24"/>
          <w:szCs w:val="24"/>
        </w:rPr>
        <w:t>ā</w:t>
      </w:r>
      <w:r w:rsidRPr="0012185C">
        <w:rPr>
          <w:rFonts w:ascii="Times New Roman" w:eastAsia="Times New Roman" w:hAnsi="Times New Roman" w:cs="Times New Roman"/>
          <w:sz w:val="24"/>
          <w:szCs w:val="24"/>
        </w:rPr>
        <w:t xml:space="preserve"> ar vienādas pakāp</w:t>
      </w:r>
      <w:r w:rsidR="00FB1EC5">
        <w:rPr>
          <w:rFonts w:ascii="Times New Roman" w:eastAsia="Times New Roman" w:hAnsi="Times New Roman" w:cs="Times New Roman"/>
          <w:sz w:val="24"/>
          <w:szCs w:val="24"/>
        </w:rPr>
        <w:t>e</w:t>
      </w:r>
      <w:r w:rsidRPr="0012185C">
        <w:rPr>
          <w:rFonts w:ascii="Times New Roman" w:eastAsia="Times New Roman" w:hAnsi="Times New Roman" w:cs="Times New Roman"/>
          <w:sz w:val="24"/>
          <w:szCs w:val="24"/>
        </w:rPr>
        <w:t>s elektroniskās identifikācijas līdzekļiem var piekļūt kā informatīvām ziņām, tā arī sensitīviem datiem. Ja attiecībā uz valsts e-pakalpojumiem ir sagatavots normatīvais regulējums par LoA (level of assurance) līmeņa noteikšanas nepieciešamību, tad attiecībā uz komersantu sniegtajiem e-pakalpojumiem tas nav attiecināms. Tāpēc nepieciešamas vadlīnijas, rekomendācijas privāto e-pakalpojumu sniedzējiem, kuriem obligāti jāievēro LoA prasības (piemēram, medicīnas</w:t>
      </w:r>
      <w:r w:rsidR="00FB1EC5">
        <w:rPr>
          <w:rFonts w:ascii="Times New Roman" w:eastAsia="Times New Roman" w:hAnsi="Times New Roman" w:cs="Times New Roman"/>
          <w:sz w:val="24"/>
          <w:szCs w:val="24"/>
        </w:rPr>
        <w:t xml:space="preserve"> vai </w:t>
      </w:r>
      <w:r w:rsidRPr="0012185C">
        <w:rPr>
          <w:rFonts w:ascii="Times New Roman" w:eastAsia="Times New Roman" w:hAnsi="Times New Roman" w:cs="Times New Roman"/>
          <w:sz w:val="24"/>
          <w:szCs w:val="24"/>
        </w:rPr>
        <w:t xml:space="preserve">veselības dati), </w:t>
      </w:r>
    </w:p>
    <w:p w14:paraId="13E9AA95" w14:textId="6D334414" w:rsidR="004858BD" w:rsidRPr="0012185C" w:rsidRDefault="3D9E7197" w:rsidP="006B7164">
      <w:pPr>
        <w:numPr>
          <w:ilvl w:val="0"/>
          <w:numId w:val="9"/>
        </w:numPr>
        <w:spacing w:after="0" w:line="240"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Elektronisko dokumentu apritē tiek izmantots sens normatīvais regulējums, kas paredz, ka valsts pārvalde pieņem parakstītus dokumentus, kas ir eDOC pakotnē un satur laika zīmogu. Lai gan līdz ar e-IDAS ir vienots ES formāts, un dokumenti var tikt radīti vismaz trīs līmeņos. Nepieciešams izveidots vienotu pozīciju dokumenta līmeņiem un to pieņemšanai valsts pārvaldē. Piemēram, elektroniski parakstītu dokumentu pieņem, ja parakstīts ar</w:t>
      </w:r>
      <w:r w:rsidRPr="0012185C" w:rsidDel="00E935AD">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kvalificētu elektronisko parakstu (QES parakstu), ir izveidots </w:t>
      </w:r>
      <w:r w:rsidRPr="00FB1EC5">
        <w:rPr>
          <w:rFonts w:ascii="Times New Roman" w:eastAsia="Times New Roman" w:hAnsi="Times New Roman" w:cs="Times New Roman"/>
          <w:i/>
          <w:sz w:val="24"/>
          <w:szCs w:val="24"/>
        </w:rPr>
        <w:t>long term validation (LTV)</w:t>
      </w:r>
      <w:r w:rsidRPr="0012185C">
        <w:rPr>
          <w:rFonts w:ascii="Times New Roman" w:eastAsia="Times New Roman" w:hAnsi="Times New Roman" w:cs="Times New Roman"/>
          <w:sz w:val="24"/>
          <w:szCs w:val="24"/>
        </w:rPr>
        <w:t xml:space="preserve"> līmenī, t.i., ar pievienotiem atsauces un sertifikāta statusa datiem un ir eDOC vai ASIC konteinerī. Nosacījumi piemērojami:</w:t>
      </w:r>
    </w:p>
    <w:p w14:paraId="13E9AA96" w14:textId="7ECF8D5C" w:rsidR="004858BD" w:rsidRPr="0012185C" w:rsidRDefault="3D9E7197" w:rsidP="006B7164">
      <w:pPr>
        <w:numPr>
          <w:ilvl w:val="1"/>
          <w:numId w:val="9"/>
        </w:numPr>
        <w:spacing w:after="0" w:line="240"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Pārvaldes iestāžu </w:t>
      </w:r>
      <w:r w:rsidR="00FB1EC5">
        <w:rPr>
          <w:rFonts w:ascii="Times New Roman" w:eastAsia="Times New Roman" w:hAnsi="Times New Roman" w:cs="Times New Roman"/>
          <w:sz w:val="24"/>
          <w:szCs w:val="24"/>
        </w:rPr>
        <w:t>dokumentu apritē;</w:t>
      </w:r>
    </w:p>
    <w:p w14:paraId="13E9AA97" w14:textId="6E0C3720" w:rsidR="004858BD" w:rsidRPr="0012185C" w:rsidRDefault="3D9E7197" w:rsidP="006B7164">
      <w:pPr>
        <w:numPr>
          <w:ilvl w:val="1"/>
          <w:numId w:val="9"/>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Rekomendācijas pri</w:t>
      </w:r>
      <w:r w:rsidR="00FB1EC5">
        <w:rPr>
          <w:rFonts w:ascii="Times New Roman" w:eastAsia="Times New Roman" w:hAnsi="Times New Roman" w:cs="Times New Roman"/>
          <w:sz w:val="24"/>
          <w:szCs w:val="24"/>
        </w:rPr>
        <w:t>vāto subjektu dokumentu apritē;</w:t>
      </w:r>
    </w:p>
    <w:p w14:paraId="13E9AA98" w14:textId="77777777" w:rsidR="004858BD" w:rsidRPr="0012185C" w:rsidRDefault="3D9E7197" w:rsidP="006B7164">
      <w:pPr>
        <w:numPr>
          <w:ilvl w:val="1"/>
          <w:numId w:val="9"/>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identificējami scenāriji, kuros arī privātajam sektoram ir jāpakļaujas valsts iestāžu nosacījumiem.  </w:t>
      </w:r>
    </w:p>
    <w:p w14:paraId="602B741E" w14:textId="09CAA310" w:rsidR="004858BD" w:rsidRPr="0012185C" w:rsidRDefault="3D9E7197" w:rsidP="006B7164">
      <w:pPr>
        <w:numPr>
          <w:ilvl w:val="0"/>
          <w:numId w:val="9"/>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Dokumentu parakstīšanās un pārbaudes programmatūras tālākā attīstība veidojot pārrobežu sadarbspējas risinājumus, dokumentu apritei un elektroniskai identifikācijai. Platformu un lietotņu attīstības atkarība no minētajiem punktiem.</w:t>
      </w:r>
    </w:p>
    <w:p w14:paraId="13E9AA9D" w14:textId="77777777" w:rsidR="004858BD" w:rsidRPr="0012185C" w:rsidRDefault="004858BD" w:rsidP="004858BD">
      <w:pPr>
        <w:spacing w:after="0" w:line="240" w:lineRule="auto"/>
        <w:jc w:val="both"/>
        <w:rPr>
          <w:rFonts w:ascii="Times New Roman" w:eastAsia="Times New Roman" w:hAnsi="Times New Roman" w:cs="Times New Roman"/>
          <w:sz w:val="24"/>
          <w:szCs w:val="24"/>
        </w:rPr>
      </w:pPr>
    </w:p>
    <w:p w14:paraId="13E9AA9E" w14:textId="4F574E76" w:rsidR="004858BD" w:rsidRPr="0012185C" w:rsidRDefault="004858BD" w:rsidP="004858BD">
      <w:p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w:t>
      </w:r>
      <w:r w:rsidR="00DF5C63" w:rsidRPr="0012185C">
        <w:rPr>
          <w:rFonts w:ascii="Times New Roman" w:eastAsia="Times New Roman" w:hAnsi="Times New Roman" w:cs="Times New Roman"/>
          <w:sz w:val="24"/>
          <w:szCs w:val="24"/>
        </w:rPr>
        <w:t>īstenotu</w:t>
      </w:r>
      <w:r w:rsidRPr="0012185C">
        <w:rPr>
          <w:rFonts w:ascii="Times New Roman" w:eastAsia="Times New Roman" w:hAnsi="Times New Roman" w:cs="Times New Roman"/>
          <w:sz w:val="24"/>
          <w:szCs w:val="24"/>
        </w:rPr>
        <w:t xml:space="preserve"> </w:t>
      </w:r>
      <w:r w:rsidR="426BFA77" w:rsidRPr="0012185C">
        <w:rPr>
          <w:rFonts w:ascii="Times New Roman" w:eastAsia="Times New Roman" w:hAnsi="Times New Roman" w:cs="Times New Roman"/>
          <w:sz w:val="24"/>
          <w:szCs w:val="24"/>
        </w:rPr>
        <w:t>definētos rīcības nolūkus</w:t>
      </w:r>
      <w:r w:rsidRPr="0012185C">
        <w:rPr>
          <w:rFonts w:ascii="Times New Roman" w:eastAsia="Times New Roman" w:hAnsi="Times New Roman" w:cs="Times New Roman"/>
          <w:sz w:val="24"/>
          <w:szCs w:val="24"/>
        </w:rPr>
        <w:t xml:space="preserve"> nepieciešams izpildīt šādus priekšnosacījumus:</w:t>
      </w:r>
    </w:p>
    <w:p w14:paraId="13E9AA9F" w14:textId="77777777"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Vienots kontaktpunkts (PMLP), kurā viena apmeklējuma laikā persona tiek aprīkota digitālajai videi, kur 4-5 gadu laikā vismaz 80% no eID karšu saņēmējiem aktivizē arī e-identitāti un e-parakstu mobilajā iekārtā un oficiālo elektronisko adresi. </w:t>
      </w:r>
    </w:p>
    <w:p w14:paraId="2A3AC260" w14:textId="372511B5" w:rsidR="004858BD" w:rsidRPr="0012185C" w:rsidRDefault="59A51F70" w:rsidP="006B7164">
      <w:pPr>
        <w:pStyle w:val="ListParagraph"/>
        <w:numPr>
          <w:ilvl w:val="0"/>
          <w:numId w:val="10"/>
        </w:numPr>
        <w:jc w:val="both"/>
        <w:rPr>
          <w:rFonts w:cs="Times New Roman"/>
        </w:rPr>
      </w:pPr>
      <w:r w:rsidRPr="0012185C">
        <w:rPr>
          <w:rFonts w:cs="Times New Roman"/>
        </w:rPr>
        <w:t>Izstrādāts Latvijas virtuālajiem rezidentu (ārzemnieku)</w:t>
      </w:r>
      <w:r w:rsidR="0589A950" w:rsidRPr="0012185C">
        <w:rPr>
          <w:rFonts w:cs="Times New Roman"/>
          <w:i/>
          <w:iCs/>
        </w:rPr>
        <w:t xml:space="preserve"> </w:t>
      </w:r>
      <w:r w:rsidR="7484A2A0" w:rsidRPr="0012185C">
        <w:rPr>
          <w:rFonts w:cs="Times New Roman"/>
          <w:i/>
          <w:iCs/>
        </w:rPr>
        <w:t>iekļaujošs</w:t>
      </w:r>
      <w:r w:rsidRPr="0012185C">
        <w:rPr>
          <w:rFonts w:cs="Times New Roman"/>
        </w:rPr>
        <w:t xml:space="preserve"> e-paraksts identitātes platformā. Latvijas virtuālajiem rezidentiem (ārzemniekiem) nodrošināta identitātes apliecināšanu e-pakalpojumu saņemšana. To 2-3 gadu laikā izmanto vismaz 80% ārvalstnieki, kuriem ir attiecības, bet nav pastāvīgi rezidējoši Latvijā. Stratēģiski svarīga partnerība ar VARAM pakalpojuma ieviešanā. </w:t>
      </w:r>
    </w:p>
    <w:p w14:paraId="2B3FA03D" w14:textId="77777777" w:rsidR="004858BD" w:rsidRPr="0012185C" w:rsidRDefault="004858BD" w:rsidP="006B7164">
      <w:pPr>
        <w:pStyle w:val="ListParagraph"/>
        <w:numPr>
          <w:ilvl w:val="0"/>
          <w:numId w:val="10"/>
        </w:numPr>
        <w:jc w:val="both"/>
        <w:rPr>
          <w:rFonts w:cs="Times New Roman"/>
        </w:rPr>
      </w:pPr>
      <w:r w:rsidRPr="0012185C">
        <w:rPr>
          <w:rFonts w:cs="Times New Roman"/>
        </w:rPr>
        <w:t xml:space="preserve">DigiNotāra risinājums drošai attālinātai personu identifikācijai (videokonference DigiNotārs portālā, kurā vienlaikus piedalās ārvalsts notārs un Latvijas notārs, ka arī identificējamā persona), kas nodrošina augstu identifikācijas un drošuma standartu – personu identificē gan ārvalstu notārs, kas pārbauda personu apliecinošus dokumentus un nacionālās datu bāzes (ārvalstu Iedzīvotāju reģistri), gan arī Latvijas notārs pēc personas apliecinošiem dokumentiem un ārvalsts notāra apliecinājuma.  </w:t>
      </w:r>
    </w:p>
    <w:p w14:paraId="42F302F3" w14:textId="7DEA3C75"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Vienkāršota junioru (bērnu 7-14 gad</w:t>
      </w:r>
      <w:r w:rsidR="001627B2">
        <w:rPr>
          <w:rFonts w:ascii="Times New Roman" w:eastAsia="Times New Roman" w:hAnsi="Times New Roman" w:cs="Times New Roman"/>
          <w:sz w:val="24"/>
          <w:szCs w:val="24"/>
        </w:rPr>
        <w:t>u vecumā</w:t>
      </w:r>
      <w:r w:rsidRPr="0012185C">
        <w:rPr>
          <w:rFonts w:ascii="Times New Roman" w:eastAsia="Times New Roman" w:hAnsi="Times New Roman" w:cs="Times New Roman"/>
          <w:sz w:val="24"/>
          <w:szCs w:val="24"/>
        </w:rPr>
        <w:t xml:space="preserve">) piekļuvi valsts un privātajos izglītības portālos ar lietotne junioriem, kas nodrošina identitātes apliecināšanu atbilstoši vecumam un saņemamajam saturam. To 2-3 gadu laikā pēc izveides izmanto vismaz 50% skolēnu. </w:t>
      </w:r>
    </w:p>
    <w:p w14:paraId="7FC5065B" w14:textId="77777777"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Ar lietotni eParaksts mobile un eID karti nodrošināta e-identitātes apliecināšana arī fizisko pakalpojumu saņemšanas gadījumiem. </w:t>
      </w:r>
    </w:p>
    <w:p w14:paraId="4491C858" w14:textId="7AEE81EA"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Nodrošināta aizsardzība pret e-identitātes zādzībām vai nodošanu ar sejas atpazīšanas tehnoloģijām</w:t>
      </w:r>
      <w:r w:rsidR="001627B2">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veicot pārbaud</w:t>
      </w:r>
      <w:r w:rsidR="001627B2">
        <w:rPr>
          <w:rFonts w:ascii="Times New Roman" w:eastAsia="Times New Roman" w:hAnsi="Times New Roman" w:cs="Times New Roman"/>
          <w:sz w:val="24"/>
          <w:szCs w:val="24"/>
        </w:rPr>
        <w:t>i</w:t>
      </w:r>
      <w:r w:rsidRPr="0012185C">
        <w:rPr>
          <w:rFonts w:ascii="Times New Roman" w:eastAsia="Times New Roman" w:hAnsi="Times New Roman" w:cs="Times New Roman"/>
          <w:sz w:val="24"/>
          <w:szCs w:val="24"/>
        </w:rPr>
        <w:t xml:space="preserve"> pret biometrijas datu bāzi par identitātes turētāju. Mērķis samazināt krāpniecības skaitu digitālajā vidē. </w:t>
      </w:r>
    </w:p>
    <w:p w14:paraId="27BFB867" w14:textId="77777777"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Ir normatīvais regulējums, kas nosaka ne tikai valsts, pašvaldību, bet arī daļas privāto (uz kuriem attiecināms) e-pakalpojumu LoA. Tādējādi būtiski paaugstinot kvalificētas paaugstinātas elektroniskās identifikācijas lietojamību. </w:t>
      </w:r>
    </w:p>
    <w:p w14:paraId="0112187F" w14:textId="77777777" w:rsidR="004858BD" w:rsidRPr="0012185C" w:rsidRDefault="004858BD"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Ir atjaunināts normatīvais regulējums, kas nosaka elektronisko dokumentu apriti.</w:t>
      </w:r>
    </w:p>
    <w:p w14:paraId="2E4261C8" w14:textId="3806AF3D" w:rsidR="004858BD" w:rsidRPr="0012185C" w:rsidRDefault="59A51F70" w:rsidP="006B7164">
      <w:pPr>
        <w:numPr>
          <w:ilvl w:val="0"/>
          <w:numId w:val="10"/>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Ērta eParaksts mobile lietotne lietotājiem, kas atbilst viņu vajadzībām. Plašs vietņu skaits, kas pieņem šo autorizāciju. Starptautiska lietošana Eiropas ietvaros. Vienkāršots un automatizēts </w:t>
      </w:r>
      <w:r w:rsidR="6958B586" w:rsidRPr="0012185C">
        <w:rPr>
          <w:rFonts w:ascii="Times New Roman" w:eastAsia="Times New Roman" w:hAnsi="Times New Roman" w:cs="Times New Roman"/>
          <w:i/>
          <w:iCs/>
          <w:sz w:val="24"/>
          <w:szCs w:val="24"/>
        </w:rPr>
        <w:t xml:space="preserve"> iekļaujošs</w:t>
      </w:r>
      <w:r w:rsidRPr="0012185C">
        <w:rPr>
          <w:rFonts w:ascii="Times New Roman" w:eastAsia="Times New Roman" w:hAnsi="Times New Roman" w:cs="Times New Roman"/>
          <w:sz w:val="24"/>
          <w:szCs w:val="24"/>
        </w:rPr>
        <w:t xml:space="preserve"> eParaksts mobile. Iespēja veidot lietotnē integrāciju ar finanšu un citiem pārvaldības pakalpojumiem, radot iespēju atbrīvoties no lojalitātes un atlaižu kartēm.</w:t>
      </w:r>
    </w:p>
    <w:p w14:paraId="0508D5AC" w14:textId="77777777" w:rsidR="004858BD" w:rsidRPr="00CD6F98" w:rsidRDefault="004858B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CD6F98">
        <w:rPr>
          <w:rFonts w:ascii="Times New Roman" w:eastAsia="Times New Roman" w:hAnsi="Times New Roman" w:cs="Times New Roman"/>
          <w:b/>
          <w:color w:val="C00000"/>
          <w:sz w:val="24"/>
          <w:szCs w:val="24"/>
          <w:lang w:val="lv"/>
        </w:rPr>
        <w:t>Nepieciešamā rīcība</w:t>
      </w:r>
    </w:p>
    <w:p w14:paraId="3EF9D198" w14:textId="75CB33CB"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Paplašināt PMLP funkcijas, paredzot ne tikai personas dokumentu izsniegšanu, bet </w:t>
      </w:r>
      <w:r w:rsidR="001627B2">
        <w:rPr>
          <w:rFonts w:ascii="Times New Roman" w:eastAsia="Times New Roman" w:hAnsi="Times New Roman" w:cs="Times New Roman"/>
          <w:sz w:val="24"/>
          <w:szCs w:val="24"/>
        </w:rPr>
        <w:t xml:space="preserve">arī </w:t>
      </w:r>
      <w:r w:rsidRPr="0012185C">
        <w:rPr>
          <w:rFonts w:ascii="Times New Roman" w:eastAsia="Times New Roman" w:hAnsi="Times New Roman" w:cs="Times New Roman"/>
          <w:sz w:val="24"/>
          <w:szCs w:val="24"/>
        </w:rPr>
        <w:t xml:space="preserve">personas sagatavošanu digitālo iespēju lietošanai. </w:t>
      </w:r>
    </w:p>
    <w:p w14:paraId="10EA9135" w14:textId="64D1B14C"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Izstrādāta mobilā lietotne personām vecumā no 7 līdz 14 gadiem, kā stratēģisko partneri </w:t>
      </w:r>
      <w:r w:rsidR="001627B2">
        <w:rPr>
          <w:rFonts w:ascii="Times New Roman" w:eastAsia="Times New Roman" w:hAnsi="Times New Roman" w:cs="Times New Roman"/>
          <w:sz w:val="24"/>
          <w:szCs w:val="24"/>
        </w:rPr>
        <w:t>p</w:t>
      </w:r>
      <w:r w:rsidRPr="0012185C">
        <w:rPr>
          <w:rFonts w:ascii="Times New Roman" w:eastAsia="Times New Roman" w:hAnsi="Times New Roman" w:cs="Times New Roman"/>
          <w:sz w:val="24"/>
          <w:szCs w:val="24"/>
        </w:rPr>
        <w:t>iesaistot I</w:t>
      </w:r>
      <w:r w:rsidR="001627B2">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 xml:space="preserve">M. </w:t>
      </w:r>
    </w:p>
    <w:p w14:paraId="11D161B1" w14:textId="45851F42" w:rsidR="004858BD" w:rsidRPr="0012185C" w:rsidRDefault="59A51F70"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Izstrādāts Latvijas virtuālajiem rezidentu (ārzemnieku) </w:t>
      </w:r>
      <w:r w:rsidR="24F3F8A1" w:rsidRPr="0012185C">
        <w:rPr>
          <w:rFonts w:ascii="Times New Roman" w:eastAsia="Times New Roman" w:hAnsi="Times New Roman" w:cs="Times New Roman"/>
          <w:sz w:val="24"/>
          <w:szCs w:val="24"/>
        </w:rPr>
        <w:t xml:space="preserve">iekļaujošs </w:t>
      </w:r>
      <w:r w:rsidR="4CB27765"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cenārijs (ņemot vērā arī Diginotāra iespējas). Stratēģiska partnerība ar VARAM pakalpojuma definēšanā un  ieviešanā.</w:t>
      </w:r>
    </w:p>
    <w:p w14:paraId="289D8910" w14:textId="77777777"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Izstrādātas izmaiņas eParaksts </w:t>
      </w:r>
      <w:r w:rsidRPr="001627B2">
        <w:rPr>
          <w:rFonts w:ascii="Times New Roman" w:eastAsia="Times New Roman" w:hAnsi="Times New Roman" w:cs="Times New Roman"/>
          <w:i/>
          <w:sz w:val="24"/>
          <w:szCs w:val="24"/>
        </w:rPr>
        <w:t>mobile</w:t>
      </w:r>
      <w:r w:rsidRPr="0012185C">
        <w:rPr>
          <w:rFonts w:ascii="Times New Roman" w:eastAsia="Times New Roman" w:hAnsi="Times New Roman" w:cs="Times New Roman"/>
          <w:sz w:val="24"/>
          <w:szCs w:val="24"/>
        </w:rPr>
        <w:t xml:space="preserve"> lietotnē un e-ID programmatūrā, kas nodrošinātu elektroniskās identifikācijas apliecināšanu. </w:t>
      </w:r>
    </w:p>
    <w:p w14:paraId="13E9AAAD" w14:textId="77777777"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Veikta izmaiņa pakalpojuma izmantošanas scenārijos, kas brīdina par nepieciešamību veikt datu atjaunināšanu. Integrācija un piekļuve biometrijas datu bāzei.</w:t>
      </w:r>
    </w:p>
    <w:p w14:paraId="16BDA772" w14:textId="77777777"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Ir izveidots normatīvais regulējums, kas nosaka e-pakalpojumu LoA ne tikai valsts  e-pakalpojumiem, bet arī privātajā sektorā. </w:t>
      </w:r>
    </w:p>
    <w:p w14:paraId="04CD76F7" w14:textId="77777777" w:rsidR="004858BD" w:rsidRPr="0012185C" w:rsidRDefault="004858BD"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Ir atjaunināts un pilnveidots normatīvais regulējums, kas nosaka elektroniski parakstīta dokumenta prasības. </w:t>
      </w:r>
    </w:p>
    <w:p w14:paraId="59599E32" w14:textId="4790F356" w:rsidR="004858BD" w:rsidRPr="0012185C" w:rsidRDefault="59A51F70" w:rsidP="006B7164">
      <w:pPr>
        <w:numPr>
          <w:ilvl w:val="0"/>
          <w:numId w:val="8"/>
        </w:numPr>
        <w:spacing w:after="0" w:line="240"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Veiktas izmaiņas e-identitātes un e-paraksta scenārijos, kā arī ieviests vienkāršots un automatizēts </w:t>
      </w:r>
      <w:r w:rsidR="560F39A5" w:rsidRPr="0012185C">
        <w:rPr>
          <w:rFonts w:ascii="Times New Roman" w:eastAsia="Times New Roman" w:hAnsi="Times New Roman" w:cs="Times New Roman"/>
          <w:sz w:val="24"/>
          <w:szCs w:val="24"/>
        </w:rPr>
        <w:t>iekļaujošs</w:t>
      </w:r>
      <w:r w:rsidRPr="0012185C">
        <w:rPr>
          <w:rFonts w:ascii="Times New Roman" w:eastAsia="Times New Roman" w:hAnsi="Times New Roman" w:cs="Times New Roman"/>
          <w:sz w:val="24"/>
          <w:szCs w:val="24"/>
        </w:rPr>
        <w:t xml:space="preserve"> eParaksts </w:t>
      </w:r>
      <w:r w:rsidRPr="001627B2">
        <w:rPr>
          <w:rFonts w:ascii="Times New Roman" w:eastAsia="Times New Roman" w:hAnsi="Times New Roman" w:cs="Times New Roman"/>
          <w:i/>
          <w:sz w:val="24"/>
          <w:szCs w:val="24"/>
        </w:rPr>
        <w:t>mobile</w:t>
      </w:r>
      <w:r w:rsidRPr="0012185C">
        <w:rPr>
          <w:rFonts w:ascii="Times New Roman" w:eastAsia="Times New Roman" w:hAnsi="Times New Roman" w:cs="Times New Roman"/>
          <w:sz w:val="24"/>
          <w:szCs w:val="24"/>
        </w:rPr>
        <w:t>. Ir attīstīta</w:t>
      </w:r>
      <w:r w:rsidR="001627B2">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e-identitātes un e-parakstīšanās integrācijas platformas plašai integrācijai vietnēs, kas pieņem autorizāciju ar e-parakstu un starptautisk</w:t>
      </w:r>
      <w:r w:rsidR="001627B2">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 xml:space="preserve"> lietošanu E</w:t>
      </w:r>
      <w:r w:rsidR="001627B2">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ietvaros. Iespēja veidot lietotnē integrāciju ar finanšu un citiem pārvaldības pakalpojumiem.</w:t>
      </w:r>
    </w:p>
    <w:p w14:paraId="2CDF775E" w14:textId="05114CB7" w:rsidR="004858BD" w:rsidRPr="005379A0" w:rsidRDefault="004858B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5379A0">
        <w:rPr>
          <w:rFonts w:ascii="Times New Roman" w:eastAsia="Times New Roman" w:hAnsi="Times New Roman" w:cs="Times New Roman"/>
          <w:b/>
          <w:color w:val="C00000"/>
          <w:sz w:val="24"/>
          <w:szCs w:val="24"/>
          <w:lang w:val="lv"/>
        </w:rPr>
        <w:t>Sagaidāmie rezultāti</w:t>
      </w:r>
    </w:p>
    <w:p w14:paraId="13F325F8" w14:textId="488D75B4" w:rsidR="004858BD" w:rsidRPr="0012185C" w:rsidRDefault="004858BD" w:rsidP="006B7164">
      <w:pPr>
        <w:numPr>
          <w:ilvl w:val="0"/>
          <w:numId w:val="11"/>
        </w:numPr>
        <w:spacing w:after="0" w:line="240" w:lineRule="auto"/>
        <w:ind w:left="714" w:hanging="357"/>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Palielināt aktīvo eID un uzticamības pakalpojumu lieto</w:t>
      </w:r>
      <w:r w:rsidR="001627B2">
        <w:rPr>
          <w:rFonts w:ascii="Times New Roman" w:eastAsia="Times New Roman" w:hAnsi="Times New Roman" w:cs="Times New Roman"/>
          <w:sz w:val="24"/>
          <w:szCs w:val="24"/>
        </w:rPr>
        <w:t>tāju skaitu līdz 500 tūkstošiem.</w:t>
      </w:r>
    </w:p>
    <w:p w14:paraId="7204663E" w14:textId="139909E0" w:rsidR="004858BD" w:rsidRPr="0012185C" w:rsidRDefault="004858BD" w:rsidP="006B7164">
      <w:pPr>
        <w:numPr>
          <w:ilvl w:val="0"/>
          <w:numId w:val="11"/>
        </w:numPr>
        <w:spacing w:after="0" w:line="240" w:lineRule="auto"/>
        <w:ind w:left="714" w:hanging="357"/>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Elektronisko identifikāciju skaitu e-pakalpo</w:t>
      </w:r>
      <w:r w:rsidR="001627B2">
        <w:rPr>
          <w:rFonts w:ascii="Times New Roman" w:eastAsia="Times New Roman" w:hAnsi="Times New Roman" w:cs="Times New Roman"/>
          <w:sz w:val="24"/>
          <w:szCs w:val="24"/>
        </w:rPr>
        <w:t>jumos vismaz līdz 12 milj. gadā.</w:t>
      </w:r>
    </w:p>
    <w:p w14:paraId="5F271BFB" w14:textId="77777777" w:rsidR="005379A0" w:rsidRPr="00A64DAB" w:rsidRDefault="004858BD" w:rsidP="006B7164">
      <w:pPr>
        <w:numPr>
          <w:ilvl w:val="0"/>
          <w:numId w:val="11"/>
        </w:numPr>
        <w:spacing w:after="0" w:line="240" w:lineRule="auto"/>
        <w:ind w:left="714" w:hanging="357"/>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Autentifikācijai visiem sabiedrībai nozīmīgiem pakalpojumiem digitālajā vidē ir izmantojami (tiek pieņemti) nacionālie kvalificētie paaugstinātas drošības elektroniskās identifikācijas rīki</w:t>
      </w:r>
      <w:r w:rsidR="005379A0">
        <w:rPr>
          <w:rFonts w:ascii="Times New Roman" w:eastAsia="Times New Roman" w:hAnsi="Times New Roman" w:cs="Times New Roman"/>
          <w:sz w:val="24"/>
          <w:szCs w:val="24"/>
        </w:rPr>
        <w:t>.</w:t>
      </w:r>
    </w:p>
    <w:p w14:paraId="0C8B680D" w14:textId="77777777" w:rsidR="00A64DAB" w:rsidRDefault="00A64DAB" w:rsidP="00A64DAB">
      <w:pPr>
        <w:spacing w:after="0" w:line="240" w:lineRule="auto"/>
        <w:jc w:val="both"/>
        <w:rPr>
          <w:rFonts w:ascii="Times New Roman" w:eastAsia="Times New Roman" w:hAnsi="Times New Roman" w:cs="Times New Roman"/>
          <w:sz w:val="24"/>
          <w:szCs w:val="24"/>
        </w:rPr>
      </w:pPr>
    </w:p>
    <w:p w14:paraId="3622EBF0" w14:textId="77777777" w:rsidR="00A64DAB" w:rsidRDefault="00A64DAB" w:rsidP="00A64DAB">
      <w:pPr>
        <w:spacing w:after="0" w:line="240" w:lineRule="auto"/>
        <w:jc w:val="both"/>
        <w:rPr>
          <w:rFonts w:ascii="Times New Roman" w:eastAsia="Times New Roman" w:hAnsi="Times New Roman" w:cs="Times New Roman"/>
          <w:sz w:val="24"/>
          <w:szCs w:val="24"/>
        </w:rPr>
      </w:pPr>
    </w:p>
    <w:p w14:paraId="74C2198C" w14:textId="77777777" w:rsidR="00A64DAB" w:rsidRPr="005379A0" w:rsidRDefault="00A64DAB" w:rsidP="00A64DAB">
      <w:pPr>
        <w:spacing w:after="0" w:line="240" w:lineRule="auto"/>
        <w:jc w:val="both"/>
        <w:rPr>
          <w:rFonts w:ascii="Times New Roman" w:eastAsia="Times New Roman" w:hAnsi="Times New Roman" w:cs="Times New Roman"/>
          <w:color w:val="000000" w:themeColor="text1"/>
          <w:sz w:val="24"/>
          <w:szCs w:val="24"/>
        </w:rPr>
      </w:pPr>
    </w:p>
    <w:p w14:paraId="55651A57" w14:textId="72EBA6AE" w:rsidR="00362192" w:rsidRDefault="134A9F4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5379A0">
        <w:rPr>
          <w:rFonts w:ascii="Times New Roman" w:eastAsia="Times New Roman" w:hAnsi="Times New Roman" w:cs="Times New Roman"/>
          <w:b/>
          <w:color w:val="C00000"/>
          <w:sz w:val="24"/>
          <w:szCs w:val="24"/>
          <w:lang w:val="lv"/>
        </w:rPr>
        <w:lastRenderedPageBreak/>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227A9" w:rsidRPr="0012185C" w14:paraId="256889BE" w14:textId="77777777" w:rsidTr="001227A9">
        <w:trPr>
          <w:cantSplit/>
        </w:trPr>
        <w:tc>
          <w:tcPr>
            <w:tcW w:w="1509" w:type="dxa"/>
            <w:tcBorders>
              <w:bottom w:val="single" w:sz="4" w:space="0" w:color="auto"/>
            </w:tcBorders>
            <w:shd w:val="clear" w:color="auto" w:fill="D9D9D9" w:themeFill="background1" w:themeFillShade="D9"/>
            <w:vAlign w:val="center"/>
          </w:tcPr>
          <w:p w14:paraId="535235A7" w14:textId="69758FCC" w:rsidR="001227A9" w:rsidRPr="001227A9" w:rsidRDefault="001227A9" w:rsidP="001227A9">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13E11AB1" w14:textId="77777777" w:rsidR="001227A9" w:rsidRPr="0012185C" w:rsidRDefault="001227A9" w:rsidP="001227A9">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DC9B5AB" w14:textId="77777777"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7E4B31E4" w14:textId="77777777"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25C5F0B0" w14:textId="77777777" w:rsidR="001227A9" w:rsidRPr="005B4417" w:rsidRDefault="001227A9" w:rsidP="001227A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5AF6954" w14:textId="77777777" w:rsidR="001227A9" w:rsidRPr="005B4417" w:rsidRDefault="001227A9" w:rsidP="001227A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1227A9" w:rsidRPr="0012185C" w14:paraId="6496E032" w14:textId="77777777" w:rsidTr="002D0EA4">
        <w:tc>
          <w:tcPr>
            <w:tcW w:w="1509" w:type="dxa"/>
            <w:tcBorders>
              <w:top w:val="single" w:sz="4" w:space="0" w:color="auto"/>
            </w:tcBorders>
            <w:shd w:val="clear" w:color="auto" w:fill="F2F2F2" w:themeFill="background1" w:themeFillShade="F2"/>
            <w:vAlign w:val="center"/>
          </w:tcPr>
          <w:p w14:paraId="051201D1" w14:textId="4B14E3D4" w:rsidR="001227A9" w:rsidRPr="0012185C" w:rsidRDefault="001227A9" w:rsidP="001227A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1EDC6F24" w14:textId="0DC3633D" w:rsidR="001227A9" w:rsidRPr="0012185C" w:rsidRDefault="001227A9" w:rsidP="002D0EA4">
            <w:pPr>
              <w:pStyle w:val="Default"/>
              <w:rPr>
                <w:rFonts w:ascii="Times New Roman" w:hAnsi="Times New Roman" w:cs="Times New Roman"/>
              </w:rPr>
            </w:pPr>
            <w:r w:rsidRPr="0012185C">
              <w:rPr>
                <w:rFonts w:ascii="Times New Roman" w:eastAsia="Times New Roman" w:hAnsi="Times New Roman" w:cs="Times New Roman"/>
              </w:rPr>
              <w:t>Izveidot vienoto kontaktpunktu, lai iedzīvotājs vienlaicīgi var saņemt eID, pieteikt eParaksts mobile un aktivizēt eAdresi</w:t>
            </w:r>
          </w:p>
        </w:tc>
        <w:tc>
          <w:tcPr>
            <w:tcW w:w="990" w:type="dxa"/>
            <w:tcBorders>
              <w:top w:val="single" w:sz="4" w:space="0" w:color="auto"/>
            </w:tcBorders>
            <w:shd w:val="clear" w:color="auto" w:fill="F2F2F2" w:themeFill="background1" w:themeFillShade="F2"/>
            <w:vAlign w:val="center"/>
          </w:tcPr>
          <w:p w14:paraId="09A0851C" w14:textId="77777777" w:rsidR="001227A9" w:rsidRPr="0012185C" w:rsidRDefault="001227A9"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E1F2C28" w14:textId="1CEB2477" w:rsidR="001227A9" w:rsidRPr="0012185C" w:rsidRDefault="001227A9" w:rsidP="001227A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3CEDE215" w14:textId="55B94A70" w:rsidR="001227A9" w:rsidRPr="0012185C" w:rsidRDefault="00FD4F48"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IeM, </w:t>
            </w:r>
            <w:r w:rsidR="001227A9">
              <w:rPr>
                <w:rFonts w:ascii="Times New Roman" w:eastAsia="Times New Roman" w:hAnsi="Times New Roman" w:cs="Times New Roman"/>
                <w:sz w:val="24"/>
                <w:szCs w:val="24"/>
              </w:rPr>
              <w:t>PMLP</w:t>
            </w:r>
          </w:p>
        </w:tc>
        <w:tc>
          <w:tcPr>
            <w:tcW w:w="1563" w:type="dxa"/>
            <w:tcBorders>
              <w:top w:val="single" w:sz="4" w:space="0" w:color="auto"/>
            </w:tcBorders>
            <w:shd w:val="clear" w:color="auto" w:fill="F2F2F2" w:themeFill="background1" w:themeFillShade="F2"/>
            <w:vAlign w:val="center"/>
          </w:tcPr>
          <w:p w14:paraId="0D071AAC" w14:textId="2AD4834E" w:rsidR="001227A9" w:rsidRPr="0012185C" w:rsidRDefault="00FD4F48" w:rsidP="002D0EA4">
            <w:pPr>
              <w:pStyle w:val="Default"/>
              <w:jc w:val="center"/>
              <w:rPr>
                <w:rFonts w:ascii="Times New Roman" w:hAnsi="Times New Roman" w:cs="Times New Roman"/>
              </w:rPr>
            </w:pPr>
            <w:r>
              <w:rPr>
                <w:rFonts w:ascii="Times New Roman" w:hAnsi="Times New Roman" w:cs="Times New Roman"/>
              </w:rPr>
              <w:t xml:space="preserve">SM, </w:t>
            </w:r>
            <w:r w:rsidR="001227A9">
              <w:rPr>
                <w:rFonts w:ascii="Times New Roman" w:hAnsi="Times New Roman" w:cs="Times New Roman"/>
              </w:rPr>
              <w:t>LVRTC</w:t>
            </w:r>
          </w:p>
        </w:tc>
      </w:tr>
      <w:tr w:rsidR="001227A9" w:rsidRPr="0012185C" w14:paraId="08D7759B" w14:textId="77777777" w:rsidTr="002D0EA4">
        <w:tc>
          <w:tcPr>
            <w:tcW w:w="1509" w:type="dxa"/>
            <w:tcBorders>
              <w:top w:val="single" w:sz="4" w:space="0" w:color="auto"/>
            </w:tcBorders>
            <w:shd w:val="clear" w:color="auto" w:fill="F2F2F2" w:themeFill="background1" w:themeFillShade="F2"/>
            <w:vAlign w:val="center"/>
          </w:tcPr>
          <w:p w14:paraId="0B23C259" w14:textId="181BA11E" w:rsidR="001227A9" w:rsidRPr="0012185C" w:rsidRDefault="001227A9" w:rsidP="001227A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75E37E2F" w14:textId="573C5283" w:rsidR="001227A9" w:rsidRPr="0012185C" w:rsidRDefault="001227A9" w:rsidP="002D0EA4">
            <w:pPr>
              <w:pStyle w:val="Default"/>
              <w:rPr>
                <w:rFonts w:ascii="Times New Roman" w:hAnsi="Times New Roman" w:cs="Times New Roman"/>
              </w:rPr>
            </w:pPr>
            <w:r w:rsidRPr="0012185C">
              <w:rPr>
                <w:rFonts w:ascii="Times New Roman" w:eastAsia="Times New Roman" w:hAnsi="Times New Roman" w:cs="Times New Roman"/>
              </w:rPr>
              <w:t>Fizisko personu elektroniskās identifikācijas likuma un citu tiesību aktu izmaiņas, nosakot nacionālo un kvalificēto   elektroniskās identifikācijas līdzekļu pieņemšanu digitālajos pakalpojumos</w:t>
            </w:r>
          </w:p>
        </w:tc>
        <w:tc>
          <w:tcPr>
            <w:tcW w:w="990" w:type="dxa"/>
            <w:tcBorders>
              <w:top w:val="single" w:sz="4" w:space="0" w:color="auto"/>
            </w:tcBorders>
            <w:shd w:val="clear" w:color="auto" w:fill="F2F2F2" w:themeFill="background1" w:themeFillShade="F2"/>
            <w:vAlign w:val="center"/>
          </w:tcPr>
          <w:p w14:paraId="336CD792" w14:textId="77777777" w:rsidR="001227A9" w:rsidRPr="0012185C" w:rsidRDefault="001227A9"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196D7AC" w14:textId="7FA1C125" w:rsidR="001227A9" w:rsidRPr="0012185C" w:rsidRDefault="001227A9" w:rsidP="001227A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42DCE74E" w14:textId="32B7E446" w:rsidR="001227A9" w:rsidRPr="0012185C" w:rsidRDefault="001227A9" w:rsidP="001227A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FA28510" w14:textId="014EAAD8" w:rsidR="001227A9" w:rsidRPr="0012185C" w:rsidRDefault="001227A9" w:rsidP="002D0EA4">
            <w:pPr>
              <w:pStyle w:val="Default"/>
              <w:jc w:val="center"/>
              <w:rPr>
                <w:rFonts w:ascii="Times New Roman" w:hAnsi="Times New Roman" w:cs="Times New Roman"/>
              </w:rPr>
            </w:pPr>
            <w:r w:rsidRPr="0012185C">
              <w:rPr>
                <w:rFonts w:ascii="Times New Roman" w:eastAsia="Times New Roman" w:hAnsi="Times New Roman" w:cs="Times New Roman"/>
              </w:rPr>
              <w:t>TM, AiM</w:t>
            </w:r>
          </w:p>
        </w:tc>
      </w:tr>
      <w:tr w:rsidR="005B4417" w:rsidRPr="0012185C" w14:paraId="7F9DCFC9" w14:textId="77777777" w:rsidTr="001227A9">
        <w:tc>
          <w:tcPr>
            <w:tcW w:w="1509" w:type="dxa"/>
            <w:tcBorders>
              <w:top w:val="single" w:sz="4" w:space="0" w:color="auto"/>
            </w:tcBorders>
            <w:shd w:val="clear" w:color="auto" w:fill="F2F2F2" w:themeFill="background1" w:themeFillShade="F2"/>
            <w:vAlign w:val="center"/>
          </w:tcPr>
          <w:p w14:paraId="367909C7" w14:textId="04F32062" w:rsidR="005B4417" w:rsidRPr="0012185C" w:rsidRDefault="005B4417" w:rsidP="001227A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1227A9">
              <w:rPr>
                <w:rFonts w:ascii="Times New Roman" w:eastAsia="Times New Roman" w:hAnsi="Times New Roman" w:cs="Times New Roman"/>
                <w:sz w:val="24"/>
                <w:szCs w:val="24"/>
              </w:rPr>
              <w:t>2.2</w:t>
            </w:r>
            <w:r w:rsidRPr="0012185C">
              <w:rPr>
                <w:rFonts w:ascii="Times New Roman" w:eastAsia="Times New Roman" w:hAnsi="Times New Roman" w:cs="Times New Roman"/>
                <w:sz w:val="24"/>
                <w:szCs w:val="24"/>
              </w:rPr>
              <w:t>.-</w:t>
            </w:r>
            <w:r w:rsidR="001227A9">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5C78E345" w14:textId="0188A00B" w:rsidR="005B4417" w:rsidRPr="0012185C" w:rsidRDefault="001227A9" w:rsidP="002D0EA4">
            <w:pPr>
              <w:pStyle w:val="Default"/>
              <w:rPr>
                <w:rFonts w:ascii="Times New Roman" w:hAnsi="Times New Roman" w:cs="Times New Roman"/>
              </w:rPr>
            </w:pPr>
            <w:r w:rsidRPr="0012185C">
              <w:rPr>
                <w:rFonts w:ascii="Times New Roman" w:eastAsia="Times New Roman" w:hAnsi="Times New Roman" w:cs="Times New Roman"/>
              </w:rPr>
              <w:t>Nacionālās eID un uzticamības pakalpojumu platformas papildināšana ar jauniem pakalpojumiem (t.sk. e-identifikāciju jauniešiem, nerezidentiem u.c.)</w:t>
            </w:r>
          </w:p>
        </w:tc>
        <w:tc>
          <w:tcPr>
            <w:tcW w:w="990" w:type="dxa"/>
            <w:tcBorders>
              <w:top w:val="single" w:sz="4" w:space="0" w:color="auto"/>
            </w:tcBorders>
            <w:shd w:val="clear" w:color="auto" w:fill="F2F2F2" w:themeFill="background1" w:themeFillShade="F2"/>
            <w:vAlign w:val="center"/>
          </w:tcPr>
          <w:p w14:paraId="24B3AEF3"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C4B74CD" w14:textId="0110DE3B" w:rsidR="005B4417" w:rsidRPr="0012185C" w:rsidRDefault="005B4417" w:rsidP="001227A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1227A9">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15CC8BC1" w14:textId="40698307" w:rsidR="005B4417" w:rsidRPr="0012185C" w:rsidRDefault="00FD4F48"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 </w:t>
            </w:r>
            <w:r w:rsidR="001227A9">
              <w:rPr>
                <w:rFonts w:ascii="Times New Roman" w:eastAsia="Times New Roman" w:hAnsi="Times New Roman" w:cs="Times New Roman"/>
                <w:sz w:val="24"/>
                <w:szCs w:val="24"/>
              </w:rPr>
              <w:t>LVRTC</w:t>
            </w:r>
          </w:p>
        </w:tc>
        <w:tc>
          <w:tcPr>
            <w:tcW w:w="1563" w:type="dxa"/>
            <w:tcBorders>
              <w:top w:val="single" w:sz="4" w:space="0" w:color="auto"/>
            </w:tcBorders>
            <w:shd w:val="clear" w:color="auto" w:fill="F2F2F2" w:themeFill="background1" w:themeFillShade="F2"/>
            <w:vAlign w:val="center"/>
          </w:tcPr>
          <w:p w14:paraId="631A3631" w14:textId="6513CA00" w:rsidR="005B4417" w:rsidRPr="0012185C" w:rsidRDefault="001227A9" w:rsidP="0047219E">
            <w:pPr>
              <w:pStyle w:val="Default"/>
              <w:jc w:val="center"/>
              <w:rPr>
                <w:rFonts w:ascii="Times New Roman" w:hAnsi="Times New Roman" w:cs="Times New Roman"/>
              </w:rPr>
            </w:pPr>
            <w:r w:rsidRPr="0012185C">
              <w:rPr>
                <w:rFonts w:ascii="Times New Roman" w:eastAsia="Times New Roman" w:hAnsi="Times New Roman" w:cs="Times New Roman"/>
              </w:rPr>
              <w:t>VID, TM, I</w:t>
            </w:r>
            <w:r w:rsidR="0047219E">
              <w:rPr>
                <w:rFonts w:ascii="Times New Roman" w:eastAsia="Times New Roman" w:hAnsi="Times New Roman" w:cs="Times New Roman"/>
              </w:rPr>
              <w:t>z</w:t>
            </w:r>
            <w:r w:rsidRPr="0012185C">
              <w:rPr>
                <w:rFonts w:ascii="Times New Roman" w:eastAsia="Times New Roman" w:hAnsi="Times New Roman" w:cs="Times New Roman"/>
              </w:rPr>
              <w:t>M, VARAM</w:t>
            </w:r>
          </w:p>
        </w:tc>
      </w:tr>
    </w:tbl>
    <w:p w14:paraId="643957FD" w14:textId="5FDA66A6"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58A0C67E"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AD8" w14:textId="34C1CB9C" w:rsidR="00362192" w:rsidRDefault="001F58F4" w:rsidP="00001090">
      <w:pPr>
        <w:spacing w:before="240" w:after="240" w:line="240" w:lineRule="auto"/>
        <w:jc w:val="both"/>
        <w:outlineLvl w:val="2"/>
        <w:rPr>
          <w:rFonts w:ascii="Times New Roman" w:eastAsia="Times New Roman" w:hAnsi="Times New Roman" w:cs="Times New Roman"/>
          <w:b/>
          <w:color w:val="C00000"/>
          <w:sz w:val="24"/>
          <w:szCs w:val="24"/>
          <w:lang w:val="lv"/>
        </w:rPr>
      </w:pPr>
      <w:bookmarkStart w:id="43" w:name="_Toc60796016"/>
      <w:bookmarkStart w:id="44" w:name="_Toc61186353"/>
      <w:r>
        <w:rPr>
          <w:rFonts w:ascii="Times New Roman" w:eastAsia="Times New Roman" w:hAnsi="Times New Roman" w:cs="Times New Roman"/>
          <w:b/>
          <w:color w:val="C00000"/>
          <w:sz w:val="24"/>
          <w:szCs w:val="24"/>
          <w:lang w:val="lv"/>
        </w:rPr>
        <w:lastRenderedPageBreak/>
        <w:t xml:space="preserve">4.2.3. </w:t>
      </w:r>
      <w:r w:rsidR="0038638D">
        <w:rPr>
          <w:rFonts w:ascii="Times New Roman" w:eastAsia="Times New Roman" w:hAnsi="Times New Roman" w:cs="Times New Roman"/>
          <w:b/>
          <w:color w:val="C00000"/>
          <w:sz w:val="24"/>
          <w:szCs w:val="24"/>
          <w:lang w:val="lv"/>
        </w:rPr>
        <w:t xml:space="preserve">Rīcības virziens: </w:t>
      </w:r>
      <w:r w:rsidR="00362192" w:rsidRPr="001F58F4">
        <w:rPr>
          <w:rFonts w:ascii="Times New Roman" w:eastAsia="Times New Roman" w:hAnsi="Times New Roman" w:cs="Times New Roman"/>
          <w:b/>
          <w:color w:val="C00000"/>
          <w:sz w:val="24"/>
          <w:szCs w:val="24"/>
          <w:lang w:val="lv"/>
        </w:rPr>
        <w:t>Patērētāju tiesību aizsardzība digitālajā vidē</w:t>
      </w:r>
      <w:bookmarkEnd w:id="43"/>
      <w:bookmarkEnd w:id="44"/>
    </w:p>
    <w:p w14:paraId="355AA038" w14:textId="77777777" w:rsidR="001F58F4" w:rsidRDefault="00D0152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1F58F4">
        <w:rPr>
          <w:rFonts w:ascii="Times New Roman" w:eastAsia="Times New Roman" w:hAnsi="Times New Roman" w:cs="Times New Roman"/>
          <w:b/>
          <w:color w:val="C00000"/>
          <w:sz w:val="24"/>
          <w:szCs w:val="24"/>
          <w:lang w:val="lv"/>
        </w:rPr>
        <w:t>Vīzija</w:t>
      </w:r>
    </w:p>
    <w:p w14:paraId="48CED697" w14:textId="1359C33D" w:rsidR="00D01524" w:rsidRDefault="00D01524" w:rsidP="002A4DDC">
      <w:pPr>
        <w:spacing w:line="240" w:lineRule="auto"/>
        <w:ind w:firstLine="567"/>
        <w:jc w:val="both"/>
        <w:rPr>
          <w:rFonts w:ascii="Times New Roman" w:hAnsi="Times New Roman" w:cs="Times New Roman"/>
          <w:bCs/>
          <w:sz w:val="24"/>
          <w:szCs w:val="24"/>
        </w:rPr>
      </w:pPr>
      <w:r w:rsidRPr="0012185C">
        <w:rPr>
          <w:rFonts w:ascii="Times New Roman" w:hAnsi="Times New Roman" w:cs="Times New Roman"/>
          <w:bCs/>
          <w:sz w:val="24"/>
          <w:szCs w:val="24"/>
        </w:rPr>
        <w:t>Patērētāju tiesības, izmantojot digitālos pakalpojumus, ir aizsargātas vismaz tikpat labi, kā patērētāju tiesības tradicionālo pakalpojumu izmantotājiem.</w:t>
      </w:r>
      <w:r w:rsidRPr="0012185C">
        <w:rPr>
          <w:rFonts w:ascii="Times New Roman" w:hAnsi="Times New Roman" w:cs="Times New Roman"/>
          <w:b/>
          <w:sz w:val="24"/>
          <w:szCs w:val="24"/>
        </w:rPr>
        <w:t xml:space="preserve"> </w:t>
      </w:r>
      <w:r w:rsidRPr="0012185C">
        <w:rPr>
          <w:rFonts w:ascii="Times New Roman" w:hAnsi="Times New Roman" w:cs="Times New Roman"/>
          <w:bCs/>
          <w:sz w:val="24"/>
          <w:szCs w:val="24"/>
        </w:rPr>
        <w:t>Bažas par patērētāju tiesību aizstāvības iespējām neierobežo digitālo pakalpojumu izmantošanu.</w:t>
      </w:r>
    </w:p>
    <w:p w14:paraId="14976F75" w14:textId="77777777" w:rsidR="001F58F4" w:rsidRPr="001F58F4" w:rsidRDefault="001F58F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1F58F4">
        <w:rPr>
          <w:rFonts w:ascii="Times New Roman" w:eastAsia="Times New Roman" w:hAnsi="Times New Roman" w:cs="Times New Roman"/>
          <w:b/>
          <w:color w:val="C00000"/>
          <w:sz w:val="24"/>
          <w:szCs w:val="24"/>
          <w:lang w:val="lv"/>
        </w:rPr>
        <w:t>Rīcības nolūks</w:t>
      </w:r>
    </w:p>
    <w:p w14:paraId="109BA370" w14:textId="5DA61DB3" w:rsidR="001F58F4" w:rsidRPr="0012185C" w:rsidRDefault="001F58F4" w:rsidP="001F58F4">
      <w:pPr>
        <w:rPr>
          <w:rFonts w:ascii="Times New Roman" w:hAnsi="Times New Roman" w:cs="Times New Roman"/>
          <w:b/>
          <w:sz w:val="24"/>
          <w:szCs w:val="24"/>
        </w:rPr>
      </w:pPr>
      <w:r w:rsidRPr="0012185C">
        <w:rPr>
          <w:rFonts w:ascii="Times New Roman" w:hAnsi="Times New Roman" w:cs="Times New Roman"/>
          <w:sz w:val="24"/>
          <w:szCs w:val="24"/>
        </w:rPr>
        <w:t>Nodrošināt patērētāju aizsardzīb</w:t>
      </w:r>
      <w:r w:rsidR="001627B2">
        <w:rPr>
          <w:rFonts w:ascii="Times New Roman" w:hAnsi="Times New Roman" w:cs="Times New Roman"/>
          <w:sz w:val="24"/>
          <w:szCs w:val="24"/>
        </w:rPr>
        <w:t>u</w:t>
      </w:r>
      <w:r w:rsidRPr="0012185C">
        <w:rPr>
          <w:rFonts w:ascii="Times New Roman" w:hAnsi="Times New Roman" w:cs="Times New Roman"/>
          <w:sz w:val="24"/>
          <w:szCs w:val="24"/>
        </w:rPr>
        <w:t xml:space="preserve"> pret digitālo apdraudējumu un pilnveidot uzraudzības ietvaru, atbilstoši tehnoloģiju un pakalpojumu attīstībai</w:t>
      </w:r>
      <w:r w:rsidRPr="0012185C">
        <w:rPr>
          <w:rFonts w:ascii="Times New Roman" w:hAnsi="Times New Roman" w:cs="Times New Roman"/>
          <w:b/>
          <w:sz w:val="24"/>
          <w:szCs w:val="24"/>
        </w:rPr>
        <w:t>.</w:t>
      </w:r>
    </w:p>
    <w:p w14:paraId="13E9AAD9" w14:textId="0E56498A" w:rsidR="00362192" w:rsidRPr="001F58F4" w:rsidRDefault="003D0668"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1F58F4">
        <w:rPr>
          <w:rFonts w:ascii="Times New Roman" w:eastAsia="Times New Roman" w:hAnsi="Times New Roman" w:cs="Times New Roman"/>
          <w:b/>
          <w:color w:val="C00000"/>
          <w:sz w:val="24"/>
          <w:szCs w:val="24"/>
          <w:lang w:val="lv"/>
        </w:rPr>
        <w:t>E</w:t>
      </w:r>
      <w:r w:rsidR="00362192" w:rsidRPr="001F58F4">
        <w:rPr>
          <w:rFonts w:ascii="Times New Roman" w:eastAsia="Times New Roman" w:hAnsi="Times New Roman" w:cs="Times New Roman"/>
          <w:b/>
          <w:color w:val="C00000"/>
          <w:sz w:val="24"/>
          <w:szCs w:val="24"/>
          <w:lang w:val="lv"/>
        </w:rPr>
        <w:t>sošā</w:t>
      </w:r>
      <w:r w:rsidR="001F58F4">
        <w:rPr>
          <w:rFonts w:ascii="Times New Roman" w:eastAsia="Times New Roman" w:hAnsi="Times New Roman" w:cs="Times New Roman"/>
          <w:b/>
          <w:color w:val="C00000"/>
          <w:sz w:val="24"/>
          <w:szCs w:val="24"/>
          <w:lang w:val="lv"/>
        </w:rPr>
        <w:t>s</w:t>
      </w:r>
      <w:r w:rsidR="00362192" w:rsidRPr="001F58F4">
        <w:rPr>
          <w:rFonts w:ascii="Times New Roman" w:eastAsia="Times New Roman" w:hAnsi="Times New Roman" w:cs="Times New Roman"/>
          <w:b/>
          <w:color w:val="C00000"/>
          <w:sz w:val="24"/>
          <w:szCs w:val="24"/>
          <w:lang w:val="lv"/>
        </w:rPr>
        <w:t xml:space="preserve"> situācija</w:t>
      </w:r>
      <w:r w:rsidR="001F58F4">
        <w:rPr>
          <w:rFonts w:ascii="Times New Roman" w:eastAsia="Times New Roman" w:hAnsi="Times New Roman" w:cs="Times New Roman"/>
          <w:b/>
          <w:color w:val="C00000"/>
          <w:sz w:val="24"/>
          <w:szCs w:val="24"/>
          <w:lang w:val="lv"/>
        </w:rPr>
        <w:t>s</w:t>
      </w:r>
      <w:r w:rsidR="00362192" w:rsidRPr="001F58F4">
        <w:rPr>
          <w:rFonts w:ascii="Times New Roman" w:eastAsia="Times New Roman" w:hAnsi="Times New Roman" w:cs="Times New Roman"/>
          <w:b/>
          <w:color w:val="C00000"/>
          <w:sz w:val="24"/>
          <w:szCs w:val="24"/>
          <w:lang w:val="lv"/>
        </w:rPr>
        <w:t xml:space="preserve"> </w:t>
      </w:r>
      <w:r w:rsidRPr="001F58F4">
        <w:rPr>
          <w:rFonts w:ascii="Times New Roman" w:eastAsia="Times New Roman" w:hAnsi="Times New Roman" w:cs="Times New Roman"/>
          <w:b/>
          <w:color w:val="C00000"/>
          <w:sz w:val="24"/>
          <w:szCs w:val="24"/>
          <w:lang w:val="lv"/>
        </w:rPr>
        <w:t>apraksts</w:t>
      </w:r>
    </w:p>
    <w:p w14:paraId="13E9AADA" w14:textId="77777777" w:rsidR="004858BD" w:rsidRPr="0012185C" w:rsidRDefault="004858BD" w:rsidP="004858BD">
      <w:pPr>
        <w:spacing w:after="0" w:line="240" w:lineRule="auto"/>
        <w:ind w:firstLine="720"/>
        <w:jc w:val="both"/>
        <w:rPr>
          <w:rFonts w:ascii="Times New Roman" w:hAnsi="Times New Roman" w:cs="Times New Roman"/>
          <w:i/>
          <w:color w:val="5B9BD5" w:themeColor="accent1"/>
          <w:sz w:val="24"/>
          <w:szCs w:val="24"/>
        </w:rPr>
      </w:pPr>
      <w:r w:rsidRPr="0012185C">
        <w:rPr>
          <w:rFonts w:ascii="Times New Roman" w:eastAsia="Times New Roman" w:hAnsi="Times New Roman" w:cs="Times New Roman"/>
          <w:sz w:val="24"/>
          <w:szCs w:val="24"/>
        </w:rPr>
        <w:t>Patērētāju kolektīvo interešu ievērošanas uzraudzība ir nozīmīga, lai sasniegtu patērētāju tiesību aizsardzības līmeņa paaugstināšanu. Ņemot vērā valsts ekonomiskās situācijas uzlabošanos, patērētāji iepērkas arvien vairāk (2018.gadā mazumtirdzniecības apgrozījums pieauga par 3.8%)</w:t>
      </w:r>
      <w:r w:rsidRPr="0012185C">
        <w:rPr>
          <w:rFonts w:ascii="Times New Roman" w:eastAsia="Times New Roman" w:hAnsi="Times New Roman" w:cs="Times New Roman"/>
          <w:sz w:val="24"/>
          <w:szCs w:val="24"/>
          <w:vertAlign w:val="superscript"/>
        </w:rPr>
        <w:footnoteReference w:id="46"/>
      </w:r>
      <w:r w:rsidRPr="0012185C">
        <w:rPr>
          <w:rFonts w:ascii="Times New Roman" w:eastAsia="Times New Roman" w:hAnsi="Times New Roman" w:cs="Times New Roman"/>
          <w:sz w:val="24"/>
          <w:szCs w:val="24"/>
        </w:rPr>
        <w:t>, kas savukārt nozīmē to, ka uzraudzības iestādēm jāpievērš uzmanība dažādām tirdzniecības metodēm un veidiem, kā patērētāji tiek uzrunāti un piesaistīti no tirgotāju puses, kā arī attiecībā uz patērētāju tiesību ievērošanu, kad pirkums jau veikts.</w:t>
      </w:r>
    </w:p>
    <w:p w14:paraId="13E9AADB" w14:textId="4A8C9A7D"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Times New Roman" w:hAnsi="Times New Roman" w:cs="Times New Roman"/>
          <w:sz w:val="24"/>
          <w:szCs w:val="24"/>
        </w:rPr>
        <w:t xml:space="preserve">Pēdējos </w:t>
      </w:r>
      <w:r w:rsidR="001627B2">
        <w:rPr>
          <w:rFonts w:ascii="Times New Roman" w:eastAsia="Times New Roman" w:hAnsi="Times New Roman" w:cs="Times New Roman"/>
          <w:sz w:val="24"/>
          <w:szCs w:val="24"/>
        </w:rPr>
        <w:t>trīs</w:t>
      </w:r>
      <w:r w:rsidRPr="0012185C">
        <w:rPr>
          <w:rFonts w:ascii="Times New Roman" w:eastAsia="Times New Roman" w:hAnsi="Times New Roman" w:cs="Times New Roman"/>
          <w:sz w:val="24"/>
          <w:szCs w:val="24"/>
        </w:rPr>
        <w:t xml:space="preserve"> gados patērētāju tiesību ievērošanas līmenis turpina uzlaboties, it sevišķi tajos sektoros, kuri tikuši izvirzīti par prioritāriem (katra gada projekti patērētāju ekonomisko interešu aizsardzībai). Prioritātes tiek izvēlētas ņemot vērā no patērētājiem saņemtās sūdzības, iespējamo kaitējumu patērētājiem, iestādei piešķirto finanšu resursu maksimāli efektīvu izmantošanu, kā arī konkrēto tirgus sektoru, piemēram, iepriekšējos gados pastiprināti turpināta distances tirdzniecība</w:t>
      </w:r>
      <w:r w:rsidR="001627B2">
        <w:rPr>
          <w:rFonts w:ascii="Times New Roman" w:eastAsia="Times New Roman" w:hAnsi="Times New Roman" w:cs="Times New Roman"/>
          <w:sz w:val="24"/>
          <w:szCs w:val="24"/>
        </w:rPr>
        <w:t>s uzraudzība</w:t>
      </w:r>
      <w:r w:rsidRPr="0012185C">
        <w:rPr>
          <w:rFonts w:ascii="Times New Roman" w:eastAsia="Times New Roman" w:hAnsi="Times New Roman" w:cs="Times New Roman"/>
          <w:sz w:val="24"/>
          <w:szCs w:val="24"/>
        </w:rPr>
        <w:t>, t.sk., sociālajos tīklos</w:t>
      </w:r>
      <w:r w:rsidRPr="0012185C">
        <w:rPr>
          <w:rFonts w:ascii="Times New Roman" w:eastAsia="Times New Roman" w:hAnsi="Times New Roman" w:cs="Times New Roman"/>
          <w:sz w:val="24"/>
          <w:szCs w:val="24"/>
          <w:vertAlign w:val="superscript"/>
        </w:rPr>
        <w:footnoteReference w:id="47"/>
      </w:r>
      <w:r w:rsidRPr="0012185C">
        <w:rPr>
          <w:rFonts w:ascii="Times New Roman" w:eastAsia="Times New Roman" w:hAnsi="Times New Roman" w:cs="Times New Roman"/>
          <w:sz w:val="24"/>
          <w:szCs w:val="24"/>
        </w:rPr>
        <w:t>, patērētāju kreditēšana</w:t>
      </w:r>
      <w:r w:rsidRPr="0012185C">
        <w:rPr>
          <w:rFonts w:ascii="Times New Roman" w:eastAsia="Times New Roman" w:hAnsi="Times New Roman" w:cs="Times New Roman"/>
          <w:sz w:val="24"/>
          <w:szCs w:val="24"/>
          <w:vertAlign w:val="superscript"/>
        </w:rPr>
        <w:footnoteReference w:id="48"/>
      </w:r>
      <w:r w:rsidRPr="0012185C">
        <w:rPr>
          <w:rFonts w:ascii="Times New Roman" w:eastAsia="Times New Roman" w:hAnsi="Times New Roman" w:cs="Times New Roman"/>
          <w:sz w:val="24"/>
          <w:szCs w:val="24"/>
        </w:rPr>
        <w:t xml:space="preserve">, elektronisko sakaru joma. </w:t>
      </w:r>
    </w:p>
    <w:p w14:paraId="13E9AADC" w14:textId="77777777" w:rsidR="004858BD" w:rsidRPr="0012185C" w:rsidRDefault="004858BD" w:rsidP="004858BD">
      <w:pPr>
        <w:spacing w:after="0" w:line="240" w:lineRule="auto"/>
        <w:ind w:right="-1"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Preču piedāvājums un tirdzniecības veidi nepārtraukti attīstās un mainās, īpaši saistībā ar informācijas tehnoloģiju un komunikāciju attīstību. Arī Latvijā 2019.gadā 18.7% (2018. gadā - 16.6%) iedzīvotāju ir iepirkušies tiešsaistē</w:t>
      </w:r>
      <w:r w:rsidRPr="0012185C">
        <w:rPr>
          <w:rFonts w:ascii="Times New Roman" w:eastAsia="Times New Roman" w:hAnsi="Times New Roman" w:cs="Times New Roman"/>
          <w:sz w:val="24"/>
          <w:szCs w:val="24"/>
          <w:vertAlign w:val="superscript"/>
        </w:rPr>
        <w:footnoteReference w:id="49"/>
      </w:r>
      <w:r w:rsidRPr="0012185C">
        <w:rPr>
          <w:rFonts w:ascii="Times New Roman" w:eastAsia="Times New Roman" w:hAnsi="Times New Roman" w:cs="Times New Roman"/>
          <w:sz w:val="24"/>
          <w:szCs w:val="24"/>
        </w:rPr>
        <w:t xml:space="preserve">. Lielākā daļa iegādājušies apģērbu vai sporta preces (47.9%), mājsaimniecības preces (40.6%) un biļetes uz dažādiem pasākumiem (33.5%). </w:t>
      </w:r>
    </w:p>
    <w:p w14:paraId="13E9AADD" w14:textId="77777777" w:rsidR="004858BD" w:rsidRPr="0012185C" w:rsidRDefault="004858BD" w:rsidP="004858BD">
      <w:pPr>
        <w:spacing w:after="0" w:line="240" w:lineRule="auto"/>
        <w:ind w:right="-1" w:firstLine="720"/>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 xml:space="preserve">Pieaugot patērētāju interesei par distances tirdzniecību, 2019.gadā par distances līgumiem PTAC ir saņemtas 605 sūdzības, kas ir par 177 sūdzībām jeb 27% vairāk kā 2018.gadā. Patērētāju sūdzībās norādītas galvenokārt problēmas ar atteikuma tiesību izmantošanu, preces vai pakalpojuma nepiegādi. Patērētāju sūdzībās minētais, kā arī PTAC pieņemtie lēmumi patērētāju kolektīvo interešu lietās pret negodīgiem interneta veikaliem </w:t>
      </w:r>
      <w:r w:rsidRPr="0012185C">
        <w:rPr>
          <w:rFonts w:ascii="Times New Roman" w:eastAsia="Calibri" w:hAnsi="Times New Roman" w:cs="Times New Roman"/>
          <w:w w:val="105"/>
          <w:sz w:val="24"/>
          <w:szCs w:val="24"/>
        </w:rPr>
        <w:lastRenderedPageBreak/>
        <w:t>norāda uz to, ka daudz interneta veikalu nedarbojas godīgi</w:t>
      </w:r>
      <w:r w:rsidRPr="0012185C">
        <w:rPr>
          <w:rFonts w:ascii="Times New Roman" w:eastAsia="Calibri" w:hAnsi="Times New Roman" w:cs="Times New Roman"/>
          <w:w w:val="105"/>
          <w:sz w:val="24"/>
          <w:szCs w:val="24"/>
          <w:vertAlign w:val="superscript"/>
        </w:rPr>
        <w:footnoteReference w:id="50"/>
      </w:r>
      <w:r w:rsidRPr="0012185C">
        <w:rPr>
          <w:rFonts w:ascii="Times New Roman" w:eastAsia="Calibri" w:hAnsi="Times New Roman" w:cs="Times New Roman"/>
          <w:w w:val="105"/>
          <w:sz w:val="24"/>
          <w:szCs w:val="24"/>
        </w:rPr>
        <w:t>. Vienlaikus minētie PTAC lēmumi raksturo situāciju, kurā patērētāju intereses tiek pakļautas apdraudējumam, ko rada tirgotāju maksātnespējas situācijas, patērētājiem praktiski liedzot normatīvajos aktos noteiktās tiesības saņemt pienācīgu līguma izpildi, līgumu atcelšanu un pirkuma maksas atgūšanu.</w:t>
      </w:r>
    </w:p>
    <w:p w14:paraId="13E9AADE" w14:textId="2BE701E5" w:rsidR="004858BD" w:rsidRPr="0012185C" w:rsidRDefault="004858BD" w:rsidP="004858BD">
      <w:pPr>
        <w:spacing w:after="0" w:line="240" w:lineRule="auto"/>
        <w:ind w:right="-1" w:firstLine="720"/>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Dati no Patērētāju tirgus pārskata</w:t>
      </w:r>
      <w:r w:rsidRPr="0012185C">
        <w:rPr>
          <w:rFonts w:ascii="Times New Roman" w:eastAsia="Calibri" w:hAnsi="Times New Roman" w:cs="Times New Roman"/>
          <w:w w:val="105"/>
          <w:sz w:val="24"/>
          <w:szCs w:val="24"/>
          <w:vertAlign w:val="superscript"/>
        </w:rPr>
        <w:footnoteReference w:id="51"/>
      </w:r>
      <w:r w:rsidRPr="0012185C">
        <w:rPr>
          <w:rFonts w:ascii="Times New Roman" w:eastAsia="Calibri" w:hAnsi="Times New Roman" w:cs="Times New Roman"/>
          <w:w w:val="105"/>
          <w:sz w:val="24"/>
          <w:szCs w:val="24"/>
        </w:rPr>
        <w:t xml:space="preserve"> liecina, ka visā E</w:t>
      </w:r>
      <w:r w:rsidR="001627B2">
        <w:rPr>
          <w:rFonts w:ascii="Times New Roman" w:eastAsia="Calibri" w:hAnsi="Times New Roman" w:cs="Times New Roman"/>
          <w:w w:val="105"/>
          <w:sz w:val="24"/>
          <w:szCs w:val="24"/>
        </w:rPr>
        <w:t>S</w:t>
      </w:r>
      <w:r w:rsidRPr="0012185C">
        <w:rPr>
          <w:rFonts w:ascii="Times New Roman" w:eastAsia="Calibri" w:hAnsi="Times New Roman" w:cs="Times New Roman"/>
          <w:w w:val="105"/>
          <w:sz w:val="24"/>
          <w:szCs w:val="24"/>
        </w:rPr>
        <w:t xml:space="preserve"> 2018.gadā patērētāju apstākļi Austrumeiropas valstīs kopumā ir uzlabojušies un samazinās atšķirības starp patērētāju situāciju Austrumeiropas un Rietumeiropas valstīs (Austrumeiropas valstu vidējais rādītājs – 60.3%, bet Rietumeiropas – 64.2%). Kopumā 20% no ES patērētājiem 2018.gadā saskārās ar problēmu, iepērkoties tiešsaistes vidē.</w:t>
      </w:r>
      <w:r w:rsidRPr="0012185C" w:rsidDel="006C661C">
        <w:rPr>
          <w:rFonts w:ascii="Times New Roman" w:eastAsia="Calibri" w:hAnsi="Times New Roman" w:cs="Times New Roman"/>
          <w:w w:val="105"/>
          <w:sz w:val="24"/>
          <w:szCs w:val="24"/>
        </w:rPr>
        <w:t xml:space="preserve"> </w:t>
      </w:r>
      <w:r w:rsidRPr="0012185C">
        <w:rPr>
          <w:rFonts w:ascii="Times New Roman" w:eastAsia="Calibri" w:hAnsi="Times New Roman" w:cs="Times New Roman"/>
          <w:w w:val="105"/>
          <w:sz w:val="24"/>
          <w:szCs w:val="24"/>
        </w:rPr>
        <w:t xml:space="preserve">2017.gadā rādītājs, kad patērētāji sastapušies ar negodīgu komercpraksi bija 16. Atbilstoši patērētāju apstākļu rādītāju datiem par 2018.gadu rādītājs bija 18 – tātad par </w:t>
      </w:r>
      <w:r w:rsidR="001627B2">
        <w:rPr>
          <w:rFonts w:ascii="Times New Roman" w:eastAsia="Calibri" w:hAnsi="Times New Roman" w:cs="Times New Roman"/>
          <w:w w:val="105"/>
          <w:sz w:val="24"/>
          <w:szCs w:val="24"/>
        </w:rPr>
        <w:t>diviem</w:t>
      </w:r>
      <w:r w:rsidRPr="0012185C">
        <w:rPr>
          <w:rFonts w:ascii="Times New Roman" w:eastAsia="Calibri" w:hAnsi="Times New Roman" w:cs="Times New Roman"/>
          <w:w w:val="105"/>
          <w:sz w:val="24"/>
          <w:szCs w:val="24"/>
        </w:rPr>
        <w:t xml:space="preserve"> punktiem augstāks. 2017.gadā rādītājs, kad tirgotāji sastapušies ar konkurentu negodīgu komercpraksi, bija 25. Atbilstoši patērētāju rādītāju datiem par 2018.gadu rādītājs bija 27 – tātad par</w:t>
      </w:r>
      <w:r w:rsidR="001627B2">
        <w:rPr>
          <w:rFonts w:ascii="Times New Roman" w:eastAsia="Calibri" w:hAnsi="Times New Roman" w:cs="Times New Roman"/>
          <w:w w:val="105"/>
          <w:sz w:val="24"/>
          <w:szCs w:val="24"/>
        </w:rPr>
        <w:t xml:space="preserve"> diviem</w:t>
      </w:r>
      <w:r w:rsidRPr="0012185C">
        <w:rPr>
          <w:rFonts w:ascii="Times New Roman" w:eastAsia="Calibri" w:hAnsi="Times New Roman" w:cs="Times New Roman"/>
          <w:w w:val="105"/>
          <w:sz w:val="24"/>
          <w:szCs w:val="24"/>
        </w:rPr>
        <w:t xml:space="preserve"> punktiem augstāks. </w:t>
      </w:r>
    </w:p>
    <w:p w14:paraId="13E9AADF" w14:textId="77777777" w:rsidR="004858BD" w:rsidRPr="0012185C" w:rsidRDefault="004858BD" w:rsidP="004858BD">
      <w:pPr>
        <w:spacing w:after="0" w:line="240" w:lineRule="auto"/>
        <w:ind w:right="-1" w:firstLine="720"/>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2017. - 2019.gadā PTAC veicis virkni aktivitāšu, lai uzlabotu patērētāju tiesību aizsardzību tiešsaistes vidē, piemēram, veikta pastiprināta interneta veikalu uzraudzība, izstrādātas vadlīnijas komersantiem attiecībā uz tiešsaistes tirdzniecību</w:t>
      </w:r>
      <w:r w:rsidRPr="0012185C">
        <w:rPr>
          <w:rFonts w:ascii="Times New Roman" w:eastAsia="Calibri" w:hAnsi="Times New Roman" w:cs="Times New Roman"/>
          <w:w w:val="105"/>
          <w:sz w:val="24"/>
          <w:szCs w:val="24"/>
          <w:vertAlign w:val="superscript"/>
        </w:rPr>
        <w:footnoteReference w:id="52"/>
      </w:r>
      <w:r w:rsidRPr="0012185C">
        <w:rPr>
          <w:rFonts w:ascii="Times New Roman" w:eastAsia="Calibri" w:hAnsi="Times New Roman" w:cs="Times New Roman"/>
          <w:w w:val="105"/>
          <w:sz w:val="24"/>
          <w:szCs w:val="24"/>
        </w:rPr>
        <w:t xml:space="preserve">, sniegta informācija un padomi patērētājiem, izveidota sadarbība ar populārākajiem cenu salīdzināšanas portāliem, </w:t>
      </w:r>
      <w:r w:rsidRPr="0012185C">
        <w:rPr>
          <w:rFonts w:ascii="Times New Roman" w:eastAsia="Calibri" w:hAnsi="Times New Roman" w:cs="Times New Roman"/>
          <w:i/>
          <w:iCs/>
          <w:w w:val="105"/>
          <w:sz w:val="24"/>
          <w:szCs w:val="24"/>
        </w:rPr>
        <w:t>Facebook</w:t>
      </w:r>
      <w:r w:rsidRPr="0012185C">
        <w:rPr>
          <w:rFonts w:ascii="Times New Roman" w:eastAsia="Calibri" w:hAnsi="Times New Roman" w:cs="Times New Roman"/>
          <w:w w:val="105"/>
          <w:sz w:val="24"/>
          <w:szCs w:val="24"/>
        </w:rPr>
        <w:t xml:space="preserve"> sociālā tīkla platformu, kā arī noslēgts sadarbības memorands ar pasākumu biļešu tirdzniecības nozari par sadarbību, lai samazinātu to gadījumu skaitu, kad atcelta pasākuma dēļ patērētāji nesaņem atpakaļ par biļetēm samaksāto naudu</w:t>
      </w:r>
      <w:r w:rsidRPr="0012185C">
        <w:rPr>
          <w:rFonts w:ascii="Times New Roman" w:eastAsia="Calibri" w:hAnsi="Times New Roman" w:cs="Times New Roman"/>
          <w:w w:val="105"/>
          <w:sz w:val="24"/>
          <w:szCs w:val="24"/>
          <w:vertAlign w:val="superscript"/>
        </w:rPr>
        <w:footnoteReference w:id="53"/>
      </w:r>
      <w:r w:rsidRPr="0012185C">
        <w:rPr>
          <w:rFonts w:ascii="Times New Roman" w:eastAsia="Calibri" w:hAnsi="Times New Roman" w:cs="Times New Roman"/>
          <w:w w:val="105"/>
          <w:sz w:val="24"/>
          <w:szCs w:val="24"/>
        </w:rPr>
        <w:t>.</w:t>
      </w:r>
    </w:p>
    <w:p w14:paraId="13E9AAE0" w14:textId="77777777"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 xml:space="preserve">Tomēr gan jaunās tirdzniecības metodes, gan jauni preču veidi rada dažādus riskus patērētājiem – problēmas identificēt pārdevēju, preču drošuma un personas datu aizsardzības un citus riskus. </w:t>
      </w:r>
    </w:p>
    <w:p w14:paraId="13E9AAE1" w14:textId="77777777"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Lielas problēmas šobrīd sagādā situācijas, kurās Latvijas patērētājiem adresēti pārkāpumi tiek izdarīti, izmantojot citās valstīs pieejamos tiesiskos un tehnoloģiskos līdzekļus. Piemēram, ārvalstīs izvietotās tīmekļvietnes, kas pieejamas izmantojot augstākā līmeņa domēnu .</w:t>
      </w:r>
      <w:r w:rsidRPr="0012185C">
        <w:rPr>
          <w:rFonts w:ascii="Times New Roman" w:eastAsia="Calibri" w:hAnsi="Times New Roman" w:cs="Times New Roman"/>
          <w:i/>
          <w:iCs/>
          <w:w w:val="105"/>
          <w:sz w:val="24"/>
          <w:szCs w:val="24"/>
        </w:rPr>
        <w:t>com, .net</w:t>
      </w:r>
      <w:r w:rsidRPr="0012185C">
        <w:rPr>
          <w:rFonts w:ascii="Times New Roman" w:eastAsia="Calibri" w:hAnsi="Times New Roman" w:cs="Times New Roman"/>
          <w:w w:val="105"/>
          <w:sz w:val="24"/>
          <w:szCs w:val="24"/>
        </w:rPr>
        <w:t xml:space="preserve"> vai trešo valstu augstākā līmeņa domēnus, kurās patērētājiem tiek piedāvāti dažādi </w:t>
      </w:r>
      <w:r w:rsidRPr="0012185C">
        <w:rPr>
          <w:rFonts w:ascii="Times New Roman" w:eastAsia="Calibri" w:hAnsi="Times New Roman" w:cs="Times New Roman"/>
          <w:i/>
          <w:iCs/>
          <w:w w:val="105"/>
          <w:sz w:val="24"/>
          <w:szCs w:val="24"/>
        </w:rPr>
        <w:t>„brīnumlīdzekļi”</w:t>
      </w:r>
      <w:r w:rsidRPr="0012185C">
        <w:rPr>
          <w:rFonts w:ascii="Times New Roman" w:eastAsia="Calibri" w:hAnsi="Times New Roman" w:cs="Times New Roman"/>
          <w:w w:val="105"/>
          <w:sz w:val="24"/>
          <w:szCs w:val="24"/>
        </w:rPr>
        <w:t xml:space="preserve"> vai kurās noslēgtie līgumi pakļauj patērētājus „abonēšanas slazdu” riskam. Lielas cerības uz efektīvu šādu pārkāpumu apkarošanu uzraudzības iestādēm dod jaunās Regulas sadarbības patērētāju tiesību jomā</w:t>
      </w:r>
      <w:r w:rsidRPr="0012185C">
        <w:rPr>
          <w:rFonts w:ascii="Times New Roman" w:eastAsia="Calibri" w:hAnsi="Times New Roman" w:cs="Times New Roman"/>
          <w:w w:val="105"/>
          <w:sz w:val="24"/>
          <w:szCs w:val="24"/>
          <w:vertAlign w:val="superscript"/>
        </w:rPr>
        <w:footnoteReference w:id="54"/>
      </w:r>
      <w:r w:rsidRPr="0012185C">
        <w:rPr>
          <w:rFonts w:ascii="Times New Roman" w:eastAsia="Calibri" w:hAnsi="Times New Roman" w:cs="Times New Roman"/>
          <w:w w:val="105"/>
          <w:sz w:val="24"/>
          <w:szCs w:val="24"/>
        </w:rPr>
        <w:t xml:space="preserve"> pilnvaras, taču tās pagaidām uzraudzības iestādēm nav iespējams izmantot, jo darbs pie to nodrošināšanas Latvijas tiesību sistēmā turpinās.</w:t>
      </w:r>
    </w:p>
    <w:p w14:paraId="13E9AAE2" w14:textId="3DAA2D47"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lastRenderedPageBreak/>
        <w:t xml:space="preserve">Par problemātisku šobrīd uzskatāma situācija saistībā ar </w:t>
      </w:r>
      <w:r w:rsidRPr="0012185C">
        <w:rPr>
          <w:rFonts w:ascii="Times New Roman" w:eastAsia="Calibri" w:hAnsi="Times New Roman" w:cs="Times New Roman"/>
          <w:i/>
          <w:w w:val="105"/>
          <w:sz w:val="24"/>
          <w:szCs w:val="24"/>
        </w:rPr>
        <w:t>„</w:t>
      </w:r>
      <w:r w:rsidR="001627B2">
        <w:rPr>
          <w:rFonts w:ascii="Times New Roman" w:eastAsia="Calibri" w:hAnsi="Times New Roman" w:cs="Times New Roman"/>
          <w:i/>
          <w:w w:val="105"/>
          <w:sz w:val="24"/>
          <w:szCs w:val="24"/>
        </w:rPr>
        <w:t>i</w:t>
      </w:r>
      <w:r w:rsidRPr="0012185C">
        <w:rPr>
          <w:rFonts w:ascii="Times New Roman" w:eastAsia="Calibri" w:hAnsi="Times New Roman" w:cs="Times New Roman"/>
          <w:i/>
          <w:w w:val="105"/>
          <w:sz w:val="24"/>
          <w:szCs w:val="24"/>
        </w:rPr>
        <w:t>nfluenceru”</w:t>
      </w:r>
      <w:r w:rsidRPr="0012185C">
        <w:rPr>
          <w:rFonts w:ascii="Times New Roman" w:eastAsia="Calibri" w:hAnsi="Times New Roman" w:cs="Times New Roman"/>
          <w:w w:val="105"/>
          <w:sz w:val="24"/>
          <w:szCs w:val="24"/>
        </w:rPr>
        <w:t xml:space="preserve">, jeb </w:t>
      </w:r>
      <w:r w:rsidRPr="0012185C">
        <w:rPr>
          <w:rFonts w:ascii="Times New Roman" w:eastAsia="Calibri" w:hAnsi="Times New Roman" w:cs="Times New Roman"/>
          <w:i/>
          <w:w w:val="105"/>
          <w:sz w:val="24"/>
          <w:szCs w:val="24"/>
        </w:rPr>
        <w:t>„</w:t>
      </w:r>
      <w:r w:rsidR="001627B2">
        <w:rPr>
          <w:rFonts w:ascii="Times New Roman" w:eastAsia="Calibri" w:hAnsi="Times New Roman" w:cs="Times New Roman"/>
          <w:i/>
          <w:w w:val="105"/>
          <w:sz w:val="24"/>
          <w:szCs w:val="24"/>
        </w:rPr>
        <w:t>i</w:t>
      </w:r>
      <w:r w:rsidRPr="0012185C">
        <w:rPr>
          <w:rFonts w:ascii="Times New Roman" w:eastAsia="Calibri" w:hAnsi="Times New Roman" w:cs="Times New Roman"/>
          <w:i/>
          <w:w w:val="105"/>
          <w:sz w:val="24"/>
          <w:szCs w:val="24"/>
        </w:rPr>
        <w:t>etekmētāju”</w:t>
      </w:r>
      <w:r w:rsidRPr="0012185C">
        <w:rPr>
          <w:rFonts w:ascii="Times New Roman" w:eastAsia="Calibri" w:hAnsi="Times New Roman" w:cs="Times New Roman"/>
          <w:w w:val="105"/>
          <w:sz w:val="24"/>
          <w:szCs w:val="24"/>
        </w:rPr>
        <w:t xml:space="preserve"> mārketingu, kura ietvaros patērētājiem, tai skaitā mazāk aizsargātām patērētāju grupām – nepilngadīgām personām, bieži nākas saskarties ar normatīvajiem aktiem neatbilstošu un maldinošu reklāmu. Problemātiska šobrīd ir arī situācija tiešsaistes sociālās saziņas tīklu (platformu) vidē, kura aktīvi tiek izmantota distances tirdzniecības ar patērētājiem organizēšanai, taču nenodrošinot patērētāju atbilstošu informēšanu un likumīgo tiesību īstenošanu. Lielā mērā minētās problēmas var tikt risinātas, attīstot sadarbību ar sociālo tīklu platformām, taču PTAC pieredz</w:t>
      </w:r>
      <w:r w:rsidR="001627B2">
        <w:rPr>
          <w:rFonts w:ascii="Times New Roman" w:eastAsia="Calibri" w:hAnsi="Times New Roman" w:cs="Times New Roman"/>
          <w:w w:val="105"/>
          <w:sz w:val="24"/>
          <w:szCs w:val="24"/>
        </w:rPr>
        <w:t>e</w:t>
      </w:r>
      <w:r w:rsidRPr="0012185C">
        <w:rPr>
          <w:rFonts w:ascii="Times New Roman" w:eastAsia="Calibri" w:hAnsi="Times New Roman" w:cs="Times New Roman"/>
          <w:w w:val="105"/>
          <w:sz w:val="24"/>
          <w:szCs w:val="24"/>
        </w:rPr>
        <w:t xml:space="preserve"> liecina par to, ka līdzšinējā sadarbība, piemēram, ar </w:t>
      </w:r>
      <w:r w:rsidRPr="0012185C">
        <w:rPr>
          <w:rFonts w:ascii="Times New Roman" w:eastAsia="Calibri" w:hAnsi="Times New Roman" w:cs="Times New Roman"/>
          <w:i/>
          <w:w w:val="105"/>
          <w:sz w:val="24"/>
          <w:szCs w:val="24"/>
        </w:rPr>
        <w:t>Facebook</w:t>
      </w:r>
      <w:r w:rsidRPr="0012185C">
        <w:rPr>
          <w:rFonts w:ascii="Times New Roman" w:eastAsia="Calibri" w:hAnsi="Times New Roman" w:cs="Times New Roman"/>
          <w:w w:val="105"/>
          <w:sz w:val="24"/>
          <w:szCs w:val="24"/>
        </w:rPr>
        <w:t xml:space="preserve"> nav izrādījusies efektīva.</w:t>
      </w:r>
    </w:p>
    <w:p w14:paraId="13E9AAE3" w14:textId="0439EF41"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Tāpat arī arvien lielāku popularitāti iegūst iepirkšanās dažādās tiešsaistes platformās. Ne vienmēr patērētāji saprot, kurš ir pārdevējs un, kāda ir platformas atbildība. Vienlaikus attīstās arī individualizētie piedāvājumi patērētājiem tiešsaistes vidē, kuri tiek izveidoti, izmantojot noteiktus algoritmus</w:t>
      </w:r>
      <w:r w:rsidRPr="0012185C">
        <w:rPr>
          <w:rFonts w:ascii="Times New Roman" w:eastAsia="Calibri" w:hAnsi="Times New Roman" w:cs="Times New Roman"/>
          <w:w w:val="105"/>
          <w:sz w:val="24"/>
          <w:szCs w:val="24"/>
          <w:vertAlign w:val="superscript"/>
        </w:rPr>
        <w:footnoteReference w:id="55"/>
      </w:r>
      <w:r w:rsidRPr="0012185C">
        <w:rPr>
          <w:rFonts w:ascii="Times New Roman" w:eastAsia="Calibri" w:hAnsi="Times New Roman" w:cs="Times New Roman"/>
          <w:w w:val="105"/>
          <w:sz w:val="24"/>
          <w:szCs w:val="24"/>
        </w:rPr>
        <w:t xml:space="preserve">. </w:t>
      </w:r>
    </w:p>
    <w:p w14:paraId="13E9AAE4" w14:textId="4497C8FF" w:rsidR="004858BD" w:rsidRPr="0012185C" w:rsidRDefault="004858BD" w:rsidP="004858BD">
      <w:pPr>
        <w:spacing w:after="0" w:line="240" w:lineRule="auto"/>
        <w:ind w:right="-1" w:firstLine="709"/>
        <w:jc w:val="both"/>
        <w:rPr>
          <w:rFonts w:ascii="Times New Roman" w:eastAsia="Calibri" w:hAnsi="Times New Roman" w:cs="Times New Roman"/>
          <w:w w:val="105"/>
          <w:sz w:val="24"/>
          <w:szCs w:val="24"/>
        </w:rPr>
      </w:pPr>
      <w:r w:rsidRPr="0012185C">
        <w:rPr>
          <w:rFonts w:ascii="Times New Roman" w:eastAsia="Calibri" w:hAnsi="Times New Roman" w:cs="Times New Roman"/>
          <w:w w:val="105"/>
          <w:sz w:val="24"/>
          <w:szCs w:val="24"/>
        </w:rPr>
        <w:t>PTAC nepārtraukti strādā pie uzraudzības metožu efektivitātes izvērtēšanas un to uzlabošanas, par ko liecina tas, ka ir pieaudzis labprātīgo darbību īpatsvars pret pabeigto lietu skaitu - 2017.gadā labprātīgo darbību īpatsvars ir 73%, 2018.gadā – 98%, bet 2019.gadā 93%, kā arī tas</w:t>
      </w:r>
      <w:r w:rsidR="001627B2">
        <w:rPr>
          <w:rFonts w:ascii="Times New Roman" w:eastAsia="Calibri" w:hAnsi="Times New Roman" w:cs="Times New Roman"/>
          <w:w w:val="105"/>
          <w:sz w:val="24"/>
          <w:szCs w:val="24"/>
        </w:rPr>
        <w:t>,</w:t>
      </w:r>
      <w:r w:rsidRPr="0012185C">
        <w:rPr>
          <w:rFonts w:ascii="Times New Roman" w:eastAsia="Calibri" w:hAnsi="Times New Roman" w:cs="Times New Roman"/>
          <w:w w:val="105"/>
          <w:sz w:val="24"/>
          <w:szCs w:val="24"/>
        </w:rPr>
        <w:t xml:space="preserve"> ka samērā daudz gadījumos mazāk svarīgi pārkāpumi tiek novērsti bez lietas uzsākšanas</w:t>
      </w:r>
      <w:r w:rsidRPr="0012185C" w:rsidDel="00F6416B">
        <w:rPr>
          <w:rFonts w:ascii="Times New Roman" w:eastAsia="Calibri" w:hAnsi="Times New Roman" w:cs="Times New Roman"/>
          <w:w w:val="105"/>
          <w:sz w:val="24"/>
          <w:szCs w:val="24"/>
        </w:rPr>
        <w:t xml:space="preserve"> </w:t>
      </w:r>
      <w:r w:rsidRPr="0012185C">
        <w:rPr>
          <w:rFonts w:ascii="Times New Roman" w:eastAsia="Calibri" w:hAnsi="Times New Roman" w:cs="Times New Roman"/>
          <w:w w:val="105"/>
          <w:sz w:val="24"/>
          <w:szCs w:val="24"/>
        </w:rPr>
        <w:t>-</w:t>
      </w:r>
      <w:r w:rsidRPr="0012185C" w:rsidDel="00F6416B">
        <w:rPr>
          <w:rFonts w:ascii="Times New Roman" w:eastAsia="Calibri" w:hAnsi="Times New Roman" w:cs="Times New Roman"/>
          <w:w w:val="105"/>
          <w:sz w:val="24"/>
          <w:szCs w:val="24"/>
        </w:rPr>
        <w:t xml:space="preserve"> </w:t>
      </w:r>
      <w:r w:rsidRPr="0012185C">
        <w:rPr>
          <w:rFonts w:ascii="Times New Roman" w:eastAsia="Calibri" w:hAnsi="Times New Roman" w:cs="Times New Roman"/>
          <w:w w:val="105"/>
          <w:sz w:val="24"/>
          <w:szCs w:val="24"/>
        </w:rPr>
        <w:t xml:space="preserve">2017.gadā, neuzsākot lietas, pārkāpumi novērsti 40% gadījumu, 2018.gadā – 75% gadījumu (uzsāktas 208 patērētāju kolektīvo interešu lietas, bet 158 gadījumos pārkāpumu novēršana veikta bez lietas uzsākšanas); 2019.gadā – 54% gadījumu (uzsākta 251 patērētāju kolektīvo interešu lieta, bet 135 gadījumos pārkāpumu novēršana veikta bez lietas uzsākšanas). </w:t>
      </w:r>
    </w:p>
    <w:p w14:paraId="13E9AAE6" w14:textId="467C7F5A" w:rsidR="004858BD" w:rsidRDefault="004858BD" w:rsidP="004858BD">
      <w:pPr>
        <w:spacing w:after="0" w:line="240" w:lineRule="auto"/>
        <w:ind w:right="-1"/>
        <w:jc w:val="both"/>
        <w:rPr>
          <w:rFonts w:ascii="Times New Roman" w:eastAsia="Calibri" w:hAnsi="Times New Roman" w:cs="Times New Roman"/>
          <w:w w:val="105"/>
          <w:sz w:val="24"/>
          <w:szCs w:val="24"/>
        </w:rPr>
      </w:pPr>
      <w:r w:rsidRPr="0012185C">
        <w:rPr>
          <w:rFonts w:ascii="Times New Roman" w:hAnsi="Times New Roman" w:cs="Times New Roman"/>
          <w:sz w:val="24"/>
          <w:szCs w:val="24"/>
        </w:rPr>
        <w:tab/>
      </w:r>
      <w:r w:rsidRPr="0012185C">
        <w:rPr>
          <w:rFonts w:ascii="Times New Roman" w:eastAsia="Calibri" w:hAnsi="Times New Roman" w:cs="Times New Roman"/>
          <w:w w:val="105"/>
          <w:sz w:val="24"/>
          <w:szCs w:val="24"/>
        </w:rPr>
        <w:t xml:space="preserve">Elektroniskās komercijas attīstība saistīta arī ar pārrobežu iepirkšanās pieaugumu, kas rada papildus izaicinājumus uzraudzības iestādēm, tā kā komersanti var nebūt reģistrēti Latvijā. Tādēļ efektīvai pārkāpumu novēršanai ļoti nozīmīga ir pārrobežu sadarbība. PTAC aktīvi darbojas Starptautiskajā patērētāju uzraudzības iestāžu tīklā (ICPEN) un Eiropas uzraudzības iestāžu sadarbības tīklā (CPC), piedaloties gan kopīgās uzraudzības aktivitātēs, gan arī dažādos EK līdzfinansētos kopprojektos par patērētāju aizsardzību, kas uzlabo PTAC darbinieku zināšanas par labāko praksi, kā arī dod iespēju panākt efektīvāku pārkāpumu novēršanu, īpaši e-komercijas vidē. Pārrobežu sadarbība tiek veikta gan konkrētu uzraudzības lietu izskatīšanā, gan arī EK koordinējot kopīgās aktivitātes, kuru ietvaros vairāku valstu iestādes kopīgi panāk patērētāju tiesību pārkāpumu novēršanu ES, vēršoties pret lieliem starptautiskiem </w:t>
      </w:r>
      <w:r w:rsidR="001627B2">
        <w:rPr>
          <w:rFonts w:ascii="Times New Roman" w:eastAsia="Calibri" w:hAnsi="Times New Roman" w:cs="Times New Roman"/>
          <w:w w:val="105"/>
          <w:sz w:val="24"/>
          <w:szCs w:val="24"/>
        </w:rPr>
        <w:t>komersantiem</w:t>
      </w:r>
      <w:r w:rsidRPr="0012185C">
        <w:rPr>
          <w:rFonts w:ascii="Times New Roman" w:eastAsia="Calibri" w:hAnsi="Times New Roman" w:cs="Times New Roman"/>
          <w:w w:val="105"/>
          <w:sz w:val="24"/>
          <w:szCs w:val="24"/>
        </w:rPr>
        <w:t xml:space="preserve">, piemēram, </w:t>
      </w:r>
      <w:r w:rsidRPr="0012185C">
        <w:rPr>
          <w:rFonts w:ascii="Times New Roman" w:eastAsia="Calibri" w:hAnsi="Times New Roman" w:cs="Times New Roman"/>
          <w:i/>
          <w:w w:val="105"/>
          <w:sz w:val="24"/>
          <w:szCs w:val="24"/>
        </w:rPr>
        <w:t>Booking.com</w:t>
      </w:r>
      <w:r w:rsidRPr="0012185C">
        <w:rPr>
          <w:rFonts w:ascii="Times New Roman" w:eastAsia="Calibri" w:hAnsi="Times New Roman" w:cs="Times New Roman"/>
          <w:w w:val="105"/>
          <w:sz w:val="24"/>
          <w:szCs w:val="24"/>
        </w:rPr>
        <w:t xml:space="preserve">, </w:t>
      </w:r>
      <w:r w:rsidRPr="0012185C">
        <w:rPr>
          <w:rFonts w:ascii="Times New Roman" w:eastAsia="Calibri" w:hAnsi="Times New Roman" w:cs="Times New Roman"/>
          <w:i/>
          <w:w w:val="105"/>
          <w:sz w:val="24"/>
          <w:szCs w:val="24"/>
        </w:rPr>
        <w:t>Expedia.com, AirBnB, Ryanair</w:t>
      </w:r>
      <w:r w:rsidRPr="0012185C">
        <w:rPr>
          <w:rFonts w:ascii="Times New Roman" w:eastAsia="Calibri" w:hAnsi="Times New Roman" w:cs="Times New Roman"/>
          <w:w w:val="105"/>
          <w:sz w:val="24"/>
          <w:szCs w:val="24"/>
        </w:rPr>
        <w:t xml:space="preserve"> u.c.. Darbojoties kopīgi un, apmainoties ar informāciju un uzraudzības metodēm, ir iespējams panākt gan vienveidīgu normatīvo aktu interpretāciju, gan arī kopīgi novērst pārrobežu pārkāpumus, kas vienas valsts iestādei būtu ļoti apgrūtinoši. Tāpat arī nozīmīga ir Baltijas valstu uzraudzības iestāžu sadarbība gan no pieredzes, gan informācijas apmaiņas viedokļa, ņemot vērā, ka Baltijas valstu tirgi ir ļoti saistīti un tajos bieži darbojas vieni un tie paši </w:t>
      </w:r>
      <w:r w:rsidR="001627B2">
        <w:rPr>
          <w:rFonts w:ascii="Times New Roman" w:eastAsia="Calibri" w:hAnsi="Times New Roman" w:cs="Times New Roman"/>
          <w:w w:val="105"/>
          <w:sz w:val="24"/>
          <w:szCs w:val="24"/>
        </w:rPr>
        <w:t>komersanti</w:t>
      </w:r>
      <w:r w:rsidRPr="0012185C">
        <w:rPr>
          <w:rFonts w:ascii="Times New Roman" w:eastAsia="Calibri" w:hAnsi="Times New Roman" w:cs="Times New Roman"/>
          <w:w w:val="105"/>
          <w:sz w:val="24"/>
          <w:szCs w:val="24"/>
        </w:rPr>
        <w:t>.</w:t>
      </w:r>
    </w:p>
    <w:p w14:paraId="13E9AAF9" w14:textId="24363D82" w:rsidR="004858BD" w:rsidRPr="007F2A86" w:rsidRDefault="004858B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Sagaidāmie rezultāti</w:t>
      </w:r>
    </w:p>
    <w:p w14:paraId="13E9AAFB" w14:textId="77777777" w:rsidR="004858BD" w:rsidRPr="0012185C" w:rsidRDefault="004858BD" w:rsidP="004858BD">
      <w:pPr>
        <w:spacing w:after="0" w:line="240" w:lineRule="auto"/>
        <w:jc w:val="both"/>
        <w:rPr>
          <w:rFonts w:ascii="Times New Roman" w:hAnsi="Times New Roman" w:cs="Times New Roman"/>
          <w:b/>
          <w:i/>
          <w:sz w:val="24"/>
          <w:szCs w:val="24"/>
        </w:rPr>
      </w:pPr>
      <w:r w:rsidRPr="0012185C">
        <w:rPr>
          <w:rFonts w:ascii="Times New Roman" w:hAnsi="Times New Roman" w:cs="Times New Roman"/>
          <w:b/>
          <w:i/>
          <w:sz w:val="24"/>
          <w:szCs w:val="24"/>
        </w:rPr>
        <w:t>Sagaidāmo rezultātu raksturošanas apsvērumi (PTAC):</w:t>
      </w:r>
    </w:p>
    <w:p w14:paraId="13E9AAFC" w14:textId="48CE4F57" w:rsidR="004858BD" w:rsidRPr="0012185C" w:rsidRDefault="004858BD" w:rsidP="004858BD">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Sagaidāmiem, rezultāti, kurus iespējams novērtēt valsts pārvaldes iestādes kompetences ietvaros</w:t>
      </w:r>
      <w:r w:rsidR="001627B2">
        <w:rPr>
          <w:rFonts w:ascii="Times New Roman" w:hAnsi="Times New Roman" w:cs="Times New Roman"/>
          <w:sz w:val="24"/>
          <w:szCs w:val="24"/>
        </w:rPr>
        <w:t>, ir</w:t>
      </w:r>
      <w:r w:rsidRPr="0012185C">
        <w:rPr>
          <w:rFonts w:ascii="Times New Roman" w:hAnsi="Times New Roman" w:cs="Times New Roman"/>
          <w:sz w:val="24"/>
          <w:szCs w:val="24"/>
        </w:rPr>
        <w:t xml:space="preserve"> saistāmi ar zemāk uzskaitītajiem kvantitatīvajiem un kvalitatīvajiem rādītājiem, kas vērtējami noteikta laika perioda, piemēram, gada, ietvaros: </w:t>
      </w:r>
    </w:p>
    <w:p w14:paraId="13E9AAFD" w14:textId="10E617C1" w:rsidR="004858BD" w:rsidRPr="0012185C" w:rsidRDefault="004858BD" w:rsidP="006B7164">
      <w:pPr>
        <w:numPr>
          <w:ilvl w:val="0"/>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saņemto patērētāju sūdzību skaits un raksturs:</w:t>
      </w:r>
    </w:p>
    <w:p w14:paraId="13E9AAFE"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kopējais sūdzību skaits;</w:t>
      </w:r>
    </w:p>
    <w:p w14:paraId="13E9AAFF"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sūdzību skaits atbilstoši produktu grupām;</w:t>
      </w:r>
    </w:p>
    <w:p w14:paraId="13E9AB00"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sūdzību skaits atbilstoši elektroniskās tirdzniecības biznesa modelim - interneta veikals, tirdzniecības platformas, sociālās saziņas platformas, lietu internets, papildu maksas produkti (</w:t>
      </w:r>
      <w:r w:rsidRPr="0012185C">
        <w:rPr>
          <w:rFonts w:ascii="Times New Roman" w:eastAsia="Times New Roman" w:hAnsi="Times New Roman" w:cs="Times New Roman"/>
          <w:i/>
          <w:sz w:val="24"/>
          <w:szCs w:val="24"/>
        </w:rPr>
        <w:t>in-app purchases</w:t>
      </w:r>
      <w:r w:rsidRPr="0012185C">
        <w:rPr>
          <w:rFonts w:ascii="Times New Roman" w:eastAsia="Times New Roman" w:hAnsi="Times New Roman" w:cs="Times New Roman"/>
          <w:sz w:val="24"/>
          <w:szCs w:val="24"/>
        </w:rPr>
        <w:t>);</w:t>
      </w:r>
    </w:p>
    <w:p w14:paraId="13E9AB01"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sūdzību skaits atbilstoši patērētāju tiesību pārkāpumiem (atteikuma tiesības, garantija, produkta neatbilstība, līguma neizpilde).</w:t>
      </w:r>
    </w:p>
    <w:p w14:paraId="13E9AB02"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sūdzību skaits atbilstoši to risinājumam (risinājums par labu patērētājam, sūdzība nepamatota, tirgotājs sūdzību nav risinājis)</w:t>
      </w:r>
    </w:p>
    <w:p w14:paraId="13E9AB03" w14:textId="77777777" w:rsidR="004858BD" w:rsidRPr="0012185C" w:rsidRDefault="004858BD" w:rsidP="006B7164">
      <w:pPr>
        <w:numPr>
          <w:ilvl w:val="0"/>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konstatēto pārkāpumu raksturs un skaits:</w:t>
      </w:r>
    </w:p>
    <w:p w14:paraId="13E9AB04"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pārkāpumu skaits atbilstoši raksturīgāko pārkāpumu grupām:</w:t>
      </w:r>
    </w:p>
    <w:p w14:paraId="13E9AB05"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maldinoša komercprakse;</w:t>
      </w:r>
    </w:p>
    <w:p w14:paraId="13E9AB06"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agresīva komercprakse, tai skaitā, patērētājiem nevēlama un uzstājīga saziņa (</w:t>
      </w:r>
      <w:r w:rsidRPr="0012185C">
        <w:rPr>
          <w:rFonts w:ascii="Times New Roman" w:eastAsia="Times New Roman" w:hAnsi="Times New Roman" w:cs="Times New Roman"/>
          <w:i/>
          <w:sz w:val="24"/>
          <w:szCs w:val="24"/>
        </w:rPr>
        <w:t>SPAM</w:t>
      </w:r>
      <w:r w:rsidRPr="0012185C">
        <w:rPr>
          <w:rFonts w:ascii="Times New Roman" w:eastAsia="Times New Roman" w:hAnsi="Times New Roman" w:cs="Times New Roman"/>
          <w:sz w:val="24"/>
          <w:szCs w:val="24"/>
        </w:rPr>
        <w:t>);</w:t>
      </w:r>
    </w:p>
    <w:p w14:paraId="13E9AB07"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profesionālajai rūpībai neatbilstoša komercprakse;</w:t>
      </w:r>
    </w:p>
    <w:p w14:paraId="13E9AB08"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i/>
          <w:sz w:val="24"/>
          <w:szCs w:val="24"/>
        </w:rPr>
        <w:t>ģeo-bloķēšanas</w:t>
      </w:r>
      <w:r w:rsidRPr="0012185C">
        <w:rPr>
          <w:rFonts w:ascii="Times New Roman" w:eastAsia="Times New Roman" w:hAnsi="Times New Roman" w:cs="Times New Roman"/>
          <w:sz w:val="24"/>
          <w:szCs w:val="24"/>
        </w:rPr>
        <w:t xml:space="preserve"> pārkāpums;</w:t>
      </w:r>
    </w:p>
    <w:p w14:paraId="13E9AB09"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distances līguma pārkāpums – atteikuma tiesības, garantija, preces neatbilstība, līguma neizpilde;</w:t>
      </w:r>
    </w:p>
    <w:p w14:paraId="13E9AB0A"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normatīvajiem aktiem neatbilstoša reklāma;</w:t>
      </w:r>
    </w:p>
    <w:p w14:paraId="13E9AB0B"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informācijas sabiedrības pakalpojumu pārkāpums, tai skaitā, starpnieku, piemēram, platformu, atbildība.</w:t>
      </w:r>
    </w:p>
    <w:p w14:paraId="13E9AB0C"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Pārkāpumu raksturs atbilstoši to ģeogrāfiskajam un tirgus apmēram:</w:t>
      </w:r>
    </w:p>
    <w:p w14:paraId="13E9AB0D"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pārkāpumi Latvijas vietējā patērētāju tirgū;</w:t>
      </w:r>
    </w:p>
    <w:p w14:paraId="13E9AB0E" w14:textId="7ABB71D0"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pārrobežu pārkāpumi E</w:t>
      </w:r>
      <w:r w:rsidR="001627B2">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tirgus ietvaros;</w:t>
      </w:r>
    </w:p>
    <w:p w14:paraId="13E9AB0F" w14:textId="77777777" w:rsidR="004858BD" w:rsidRPr="0012185C" w:rsidRDefault="004858BD" w:rsidP="006B7164">
      <w:pPr>
        <w:numPr>
          <w:ilvl w:val="2"/>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globāla mēroga pārrobežu pārkāpumi.</w:t>
      </w:r>
    </w:p>
    <w:p w14:paraId="13E9AB10" w14:textId="77777777" w:rsidR="004858BD" w:rsidRPr="0012185C" w:rsidRDefault="004858BD" w:rsidP="006B7164">
      <w:pPr>
        <w:numPr>
          <w:ilvl w:val="0"/>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iestādes veiktie uzraudzības pasākumi:</w:t>
      </w:r>
    </w:p>
    <w:p w14:paraId="13E9AB11"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uzsākto patērētāju kolektīvo interešu lietu skaits un raksturs;</w:t>
      </w:r>
    </w:p>
    <w:p w14:paraId="13E9AB12"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administratīvo lietu skaits, kurās pārkāpumu novēršana panākta labprātīgi;</w:t>
      </w:r>
    </w:p>
    <w:p w14:paraId="13E9AB13" w14:textId="77777777" w:rsidR="004858BD" w:rsidRPr="0012185C" w:rsidRDefault="004858BD" w:rsidP="006B7164">
      <w:pPr>
        <w:numPr>
          <w:ilvl w:val="1"/>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administratīvo lietu skaits, kurās pārkāpumu novēršana panākta, izdodot pārkāpējam saistošu administratīvo aktu.</w:t>
      </w:r>
    </w:p>
    <w:p w14:paraId="13E9AB14" w14:textId="77777777" w:rsidR="004858BD" w:rsidRPr="0012185C" w:rsidRDefault="004858BD" w:rsidP="006B7164">
      <w:pPr>
        <w:numPr>
          <w:ilvl w:val="0"/>
          <w:numId w:val="12"/>
        </w:numPr>
        <w:spacing w:after="0"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patērētāju informēšanas un izglītošanas kampaņu skaits un raksturs.</w:t>
      </w:r>
    </w:p>
    <w:p w14:paraId="68A419C2" w14:textId="3732D1E4" w:rsidR="003E0913" w:rsidRPr="0012185C" w:rsidRDefault="004858BD" w:rsidP="006B7164">
      <w:pPr>
        <w:numPr>
          <w:ilvl w:val="0"/>
          <w:numId w:val="12"/>
        </w:numPr>
        <w:spacing w:line="240"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patērētāju uzticības elektroniskās komercijas tirgum rādītāji.</w:t>
      </w:r>
    </w:p>
    <w:p w14:paraId="4F1A9DE4" w14:textId="1DEB4113" w:rsidR="02560A39" w:rsidRPr="0012185C" w:rsidRDefault="02560A39" w:rsidP="02560A39">
      <w:pPr>
        <w:spacing w:line="240" w:lineRule="auto"/>
        <w:jc w:val="both"/>
        <w:rPr>
          <w:rFonts w:ascii="Times New Roman" w:eastAsia="Times New Roman" w:hAnsi="Times New Roman" w:cs="Times New Roman"/>
          <w:sz w:val="24"/>
          <w:szCs w:val="24"/>
        </w:rPr>
      </w:pPr>
    </w:p>
    <w:p w14:paraId="13E9AB19" w14:textId="769C833F" w:rsidR="004858BD" w:rsidRPr="0012185C" w:rsidRDefault="004858BD" w:rsidP="02560A39">
      <w:pPr>
        <w:spacing w:before="240" w:after="0" w:line="240" w:lineRule="auto"/>
        <w:contextualSpacing/>
        <w:jc w:val="both"/>
        <w:rPr>
          <w:rFonts w:ascii="Times New Roman" w:eastAsia="Times New Roman" w:hAnsi="Times New Roman" w:cs="Times New Roman"/>
          <w:b/>
          <w:i/>
          <w:sz w:val="24"/>
          <w:szCs w:val="24"/>
        </w:rPr>
      </w:pPr>
      <w:r w:rsidRPr="0012185C">
        <w:rPr>
          <w:rFonts w:ascii="Times New Roman" w:hAnsi="Times New Roman" w:cs="Times New Roman"/>
          <w:b/>
          <w:sz w:val="24"/>
          <w:szCs w:val="24"/>
        </w:rPr>
        <w:t>S</w:t>
      </w:r>
      <w:r w:rsidRPr="0012185C">
        <w:rPr>
          <w:rFonts w:ascii="Times New Roman" w:eastAsia="Times New Roman" w:hAnsi="Times New Roman" w:cs="Times New Roman"/>
          <w:b/>
          <w:sz w:val="24"/>
          <w:szCs w:val="24"/>
        </w:rPr>
        <w:t>agaidāmo rezultātu plānošana un izpildes kontrole (PTAC):</w:t>
      </w:r>
    </w:p>
    <w:p w14:paraId="13E9AB1A" w14:textId="7E1103EA" w:rsidR="004858BD" w:rsidRPr="0012185C" w:rsidRDefault="004858BD" w:rsidP="004858BD">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Veicot sagaidāmo rezultātu plānošanu un izpildes vērtējumu, būtu jāņem vērā ka, attīstoties elektroniskās komercijas tirgum, pieaug darījumu skaits un tirgus dalībnieku komerciālās saziņas aktivitātes. Līdz ar to patērētāju sūdzību,</w:t>
      </w:r>
      <w:r w:rsidRPr="0012185C" w:rsidDel="006375ED">
        <w:rPr>
          <w:rFonts w:ascii="Times New Roman" w:hAnsi="Times New Roman" w:cs="Times New Roman"/>
          <w:sz w:val="24"/>
          <w:szCs w:val="24"/>
        </w:rPr>
        <w:t xml:space="preserve"> </w:t>
      </w:r>
      <w:r w:rsidRPr="0012185C">
        <w:rPr>
          <w:rFonts w:ascii="Times New Roman" w:hAnsi="Times New Roman" w:cs="Times New Roman"/>
          <w:sz w:val="24"/>
          <w:szCs w:val="24"/>
        </w:rPr>
        <w:t xml:space="preserve">izdarīto pārkāpumu un iestādes veikto uzraudzības pasākumu skaitam var būt raksturīga „dabiska” pieauguma dinamika, kas pati par sevi neliecina par tirgus situācijas dramatisku pasliktināšanos. Lai noskaidrotu, vai sagaidāmie rezultāti tiek pildīti, minēto rādītāju kvantitatīvās vērtības katra tekošā gada ietvaros būtu mērāmas attiecībā uz to pieaugumu salīdzinājumā, piemēram, ar 2019.gada rādītājiem (bāzes perioda rādītājiem). Proti, </w:t>
      </w:r>
      <w:r w:rsidRPr="0012185C">
        <w:rPr>
          <w:rFonts w:ascii="Times New Roman" w:hAnsi="Times New Roman" w:cs="Times New Roman"/>
          <w:sz w:val="24"/>
          <w:szCs w:val="24"/>
        </w:rPr>
        <w:lastRenderedPageBreak/>
        <w:t>PTAC sistēmās reģistrētajai informācijai un ņemot vērā patērētāju elektroniskās komercijas tirgus izaugsmes rādītājus, ko iespējams iegūt no Centrālās statistikas pārvaldes ziņojumiem (datu bāzēm). Līdz ar to sagaidāmie rezultāti būtu plānojami un nosakāmi procentuālā pieauguma veidā. Piemēram, nosakot pieļaujamo patērētāju sūdzību skaita kopējo pieaugumu, ne vairāk kā 10% no bāzes perioda skaita un salīdzinot to ar pārskata periodā reģistrēto patērētāju elektroniskās komercijas tirgus pieaugumu (te būtu svarīgi apzināt Centrālās statistikas pārvaldes iespējas).</w:t>
      </w:r>
    </w:p>
    <w:p w14:paraId="13E9AB1B" w14:textId="4E8DC3F6" w:rsidR="004858BD" w:rsidRPr="0012185C" w:rsidRDefault="004858BD" w:rsidP="004858BD">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Attiecībā uz patērētāju informēšanas un izglītošanas pasākumu rezultātiem, pamatoti </w:t>
      </w:r>
      <w:r w:rsidR="005E3286">
        <w:rPr>
          <w:rFonts w:ascii="Times New Roman" w:hAnsi="Times New Roman" w:cs="Times New Roman"/>
          <w:sz w:val="24"/>
          <w:szCs w:val="24"/>
        </w:rPr>
        <w:t xml:space="preserve"> </w:t>
      </w:r>
      <w:r w:rsidRPr="0012185C">
        <w:rPr>
          <w:rFonts w:ascii="Times New Roman" w:hAnsi="Times New Roman" w:cs="Times New Roman"/>
          <w:sz w:val="24"/>
          <w:szCs w:val="24"/>
        </w:rPr>
        <w:t>plānot vismaz divas patērētāju informēšanas un izglītošanas kampaņas katru gadu saistībā ar elektroniskās komercijas tirgum raksturīgu problemātiku un riskiem. Patērētāju informēšanas un izglītošanas kampaņu efektivitātes vērtējumam būtu jāspoguļojas laika ziņā vēlākajos, piemēram, sekojošā gada patērētāju sūdzību,</w:t>
      </w:r>
      <w:r w:rsidRPr="0012185C" w:rsidDel="002E37CF">
        <w:rPr>
          <w:rFonts w:ascii="Times New Roman" w:hAnsi="Times New Roman" w:cs="Times New Roman"/>
          <w:sz w:val="24"/>
          <w:szCs w:val="24"/>
        </w:rPr>
        <w:t xml:space="preserve"> </w:t>
      </w:r>
      <w:r w:rsidRPr="0012185C">
        <w:rPr>
          <w:rFonts w:ascii="Times New Roman" w:hAnsi="Times New Roman" w:cs="Times New Roman"/>
          <w:sz w:val="24"/>
          <w:szCs w:val="24"/>
        </w:rPr>
        <w:t>izdarīto pārkāpumu un iestādes veikto uzraudzības pasākumu skaitam atbilstoši katras konkrētās kampaņas tematikai, nodrošinot, ka patērētāju sūdzību, izdarīto pārkāpumu un iestādes veikto uzraudzības pasākumu skaita rādītāji ir samazinājušies vai vismaz tiem nav raksturīgs būtisks pieaugums (atbilstoši iepriekš norādītajai saiknei ar kopējo patērētāju elektroniskās komercijas tirgus izaugsmi).</w:t>
      </w:r>
    </w:p>
    <w:p w14:paraId="13E9AB1C" w14:textId="77777777" w:rsidR="004858BD" w:rsidRPr="0012185C" w:rsidRDefault="004858BD" w:rsidP="004858BD">
      <w:pPr>
        <w:spacing w:after="0" w:line="240" w:lineRule="auto"/>
        <w:contextualSpacing/>
        <w:jc w:val="both"/>
        <w:rPr>
          <w:rFonts w:ascii="Times New Roman" w:eastAsia="Times New Roman" w:hAnsi="Times New Roman" w:cs="Times New Roman"/>
          <w:i/>
          <w:sz w:val="24"/>
          <w:szCs w:val="24"/>
        </w:rPr>
      </w:pPr>
    </w:p>
    <w:p w14:paraId="13E9AB1D" w14:textId="77777777" w:rsidR="004858BD" w:rsidRPr="0012185C" w:rsidRDefault="004858BD" w:rsidP="004858BD">
      <w:pPr>
        <w:spacing w:after="0" w:line="240" w:lineRule="auto"/>
        <w:contextualSpacing/>
        <w:jc w:val="both"/>
        <w:rPr>
          <w:rFonts w:ascii="Times New Roman" w:eastAsia="Times New Roman" w:hAnsi="Times New Roman" w:cs="Times New Roman"/>
          <w:i/>
          <w:sz w:val="24"/>
          <w:szCs w:val="24"/>
        </w:rPr>
      </w:pPr>
      <w:r w:rsidRPr="0012185C">
        <w:rPr>
          <w:rFonts w:ascii="Times New Roman" w:eastAsia="Times New Roman" w:hAnsi="Times New Roman" w:cs="Times New Roman"/>
          <w:i/>
          <w:sz w:val="24"/>
          <w:szCs w:val="24"/>
        </w:rPr>
        <w:t>Patērētāju uzticības elektroniskās komercijas tirgum rādītāji (PTAC):</w:t>
      </w:r>
    </w:p>
    <w:p w14:paraId="3A02E1B3" w14:textId="3147C087" w:rsidR="003879C8" w:rsidRDefault="004858BD" w:rsidP="573DB6E9">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PTAC rīcībā nav pietiekošas efektīvas metodes, lai nodrošinātu tādu rezultatīvo rādītāju iegūšanu, kas tiešā veidā raksturo patērētāju apsvērumus par uzticēšanos elektroniskās komercijas tirgum. Vienlaikus svarīgi ir norādīt, ka minētās informācijas iegūšanu, apkopošanu un analīzi kopš 2008.gada veic E</w:t>
      </w:r>
      <w:r w:rsidR="00F04EDD">
        <w:rPr>
          <w:rFonts w:ascii="Times New Roman" w:hAnsi="Times New Roman" w:cs="Times New Roman"/>
          <w:sz w:val="24"/>
          <w:szCs w:val="24"/>
        </w:rPr>
        <w:t>K</w:t>
      </w:r>
      <w:r w:rsidRPr="0012185C">
        <w:rPr>
          <w:rFonts w:ascii="Times New Roman" w:hAnsi="Times New Roman" w:cs="Times New Roman"/>
          <w:sz w:val="24"/>
          <w:szCs w:val="24"/>
        </w:rPr>
        <w:t xml:space="preserve"> </w:t>
      </w:r>
      <w:r w:rsidRPr="0012185C">
        <w:rPr>
          <w:rFonts w:ascii="Times New Roman" w:eastAsia="Calibri" w:hAnsi="Times New Roman" w:cs="Times New Roman"/>
          <w:w w:val="105"/>
          <w:sz w:val="24"/>
          <w:szCs w:val="24"/>
        </w:rPr>
        <w:t>Patērētāju tirgus pārskata</w:t>
      </w:r>
      <w:r w:rsidRPr="0012185C">
        <w:rPr>
          <w:rFonts w:ascii="Times New Roman" w:hAnsi="Times New Roman" w:cs="Times New Roman"/>
          <w:sz w:val="24"/>
          <w:szCs w:val="24"/>
        </w:rPr>
        <w:t xml:space="preserve"> (</w:t>
      </w:r>
      <w:r w:rsidRPr="0012185C">
        <w:rPr>
          <w:rFonts w:ascii="Times New Roman" w:hAnsi="Times New Roman" w:cs="Times New Roman"/>
          <w:i/>
          <w:iCs/>
          <w:sz w:val="24"/>
          <w:szCs w:val="24"/>
        </w:rPr>
        <w:t>„Consumer markets scoreboard)”</w:t>
      </w:r>
      <w:r w:rsidRPr="0012185C">
        <w:rPr>
          <w:rFonts w:ascii="Times New Roman" w:hAnsi="Times New Roman" w:cs="Times New Roman"/>
          <w:sz w:val="24"/>
          <w:szCs w:val="24"/>
          <w:vertAlign w:val="superscript"/>
        </w:rPr>
        <w:footnoteReference w:id="56"/>
      </w:r>
      <w:r w:rsidR="00F04EDD">
        <w:rPr>
          <w:rFonts w:ascii="Times New Roman" w:hAnsi="Times New Roman" w:cs="Times New Roman"/>
          <w:sz w:val="24"/>
          <w:szCs w:val="24"/>
        </w:rPr>
        <w:t xml:space="preserve"> i</w:t>
      </w:r>
      <w:r w:rsidRPr="0012185C">
        <w:rPr>
          <w:rFonts w:ascii="Times New Roman" w:hAnsi="Times New Roman" w:cs="Times New Roman"/>
          <w:sz w:val="24"/>
          <w:szCs w:val="24"/>
        </w:rPr>
        <w:t>ekšējā tirgus pētījum</w:t>
      </w:r>
      <w:r w:rsidR="00F04EDD">
        <w:rPr>
          <w:rFonts w:ascii="Times New Roman" w:hAnsi="Times New Roman" w:cs="Times New Roman"/>
          <w:sz w:val="24"/>
          <w:szCs w:val="24"/>
        </w:rPr>
        <w:t>a</w:t>
      </w:r>
      <w:r w:rsidRPr="0012185C">
        <w:rPr>
          <w:rFonts w:ascii="Times New Roman" w:hAnsi="Times New Roman" w:cs="Times New Roman"/>
          <w:sz w:val="24"/>
          <w:szCs w:val="24"/>
        </w:rPr>
        <w:t xml:space="preserve"> ietvaros. Pētījums nodrošina iespēju saņemt uzskatāmu un statistiski pamatotu informāciju par dažādām patērētāju tirgus tendencēm, tai skaitā gan par katru konkrēto E</w:t>
      </w:r>
      <w:r w:rsidR="00F04EDD">
        <w:rPr>
          <w:rFonts w:ascii="Times New Roman" w:hAnsi="Times New Roman" w:cs="Times New Roman"/>
          <w:sz w:val="24"/>
          <w:szCs w:val="24"/>
        </w:rPr>
        <w:t>S</w:t>
      </w:r>
      <w:r w:rsidRPr="0012185C">
        <w:rPr>
          <w:rFonts w:ascii="Times New Roman" w:hAnsi="Times New Roman" w:cs="Times New Roman"/>
          <w:sz w:val="24"/>
          <w:szCs w:val="24"/>
        </w:rPr>
        <w:t xml:space="preserve"> dalībvalsti, gan salīdzinājumā ar citām E</w:t>
      </w:r>
      <w:r w:rsidR="00F04EDD">
        <w:rPr>
          <w:rFonts w:ascii="Times New Roman" w:hAnsi="Times New Roman" w:cs="Times New Roman"/>
          <w:sz w:val="24"/>
          <w:szCs w:val="24"/>
        </w:rPr>
        <w:t>S</w:t>
      </w:r>
      <w:r w:rsidRPr="0012185C">
        <w:rPr>
          <w:rFonts w:ascii="Times New Roman" w:hAnsi="Times New Roman" w:cs="Times New Roman"/>
          <w:sz w:val="24"/>
          <w:szCs w:val="24"/>
        </w:rPr>
        <w:t xml:space="preserve"> dalībvalstīm. Saistībā ar minēto pētījumu tomēr būtiski ir ņemt vērā, ka pētījuma tirgus informācijas saturu un metodes nosaka konkrētā pētījuma veicējs, bet apkopotā informācija atskaišu veidā tiek publiskota ar aptuveni divu gadu novēlošanos, piemēram, šobrīd publicētais 2019.gada pārskats</w:t>
      </w:r>
      <w:r w:rsidRPr="0012185C">
        <w:rPr>
          <w:rFonts w:ascii="Times New Roman" w:hAnsi="Times New Roman" w:cs="Times New Roman"/>
          <w:sz w:val="24"/>
          <w:szCs w:val="24"/>
          <w:vertAlign w:val="superscript"/>
        </w:rPr>
        <w:footnoteReference w:id="57"/>
      </w:r>
      <w:r w:rsidRPr="0012185C">
        <w:rPr>
          <w:rFonts w:ascii="Times New Roman" w:hAnsi="Times New Roman" w:cs="Times New Roman"/>
          <w:sz w:val="24"/>
          <w:szCs w:val="24"/>
        </w:rPr>
        <w:t xml:space="preserve"> raksturo Iekšējā tirgus situāciju 2018.gadā. PTAC aktīvi iesaistās E</w:t>
      </w:r>
      <w:r w:rsidR="00F04EDD">
        <w:rPr>
          <w:rFonts w:ascii="Times New Roman" w:hAnsi="Times New Roman" w:cs="Times New Roman"/>
          <w:sz w:val="24"/>
          <w:szCs w:val="24"/>
        </w:rPr>
        <w:t>K</w:t>
      </w:r>
      <w:r w:rsidRPr="0012185C">
        <w:rPr>
          <w:rFonts w:ascii="Times New Roman" w:hAnsi="Times New Roman" w:cs="Times New Roman"/>
          <w:sz w:val="24"/>
          <w:szCs w:val="24"/>
        </w:rPr>
        <w:t xml:space="preserve"> pētījuma veikšanā, raksturojot situāciju saistībā ar saņemtajām patērētāju sūdzībām un iestādes veiktajiem uzraudzības pasākumiem, kā arī turpinās to darīt turpmāk. Savukārt E</w:t>
      </w:r>
      <w:r w:rsidR="00F04EDD">
        <w:rPr>
          <w:rFonts w:ascii="Times New Roman" w:hAnsi="Times New Roman" w:cs="Times New Roman"/>
          <w:sz w:val="24"/>
          <w:szCs w:val="24"/>
        </w:rPr>
        <w:t>K</w:t>
      </w:r>
      <w:r w:rsidRPr="0012185C">
        <w:rPr>
          <w:rFonts w:ascii="Times New Roman" w:hAnsi="Times New Roman" w:cs="Times New Roman"/>
          <w:sz w:val="24"/>
          <w:szCs w:val="24"/>
        </w:rPr>
        <w:t xml:space="preserve"> veiktā pētījuma rezultāti var tikt izmantoti gan Latvijas patērētāju uzticības vērtējumam elektroniskās komercijas tirgum, gan arī Latvijas tirgus konkurētspējas salīdzinājumam ar citām E</w:t>
      </w:r>
      <w:r w:rsidR="00F04EDD">
        <w:rPr>
          <w:rFonts w:ascii="Times New Roman" w:hAnsi="Times New Roman" w:cs="Times New Roman"/>
          <w:sz w:val="24"/>
          <w:szCs w:val="24"/>
        </w:rPr>
        <w:t>S</w:t>
      </w:r>
      <w:r w:rsidRPr="0012185C">
        <w:rPr>
          <w:rFonts w:ascii="Times New Roman" w:hAnsi="Times New Roman" w:cs="Times New Roman"/>
          <w:sz w:val="24"/>
          <w:szCs w:val="24"/>
        </w:rPr>
        <w:t xml:space="preserve"> dalībvalstīm.</w:t>
      </w:r>
    </w:p>
    <w:p w14:paraId="46895996" w14:textId="793F0A35" w:rsidR="596983A4" w:rsidRDefault="596983A4"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911AB7" w:rsidRPr="0012185C" w14:paraId="2A72EB20" w14:textId="77777777" w:rsidTr="00911AB7">
        <w:trPr>
          <w:cantSplit/>
        </w:trPr>
        <w:tc>
          <w:tcPr>
            <w:tcW w:w="1509" w:type="dxa"/>
            <w:tcBorders>
              <w:bottom w:val="single" w:sz="4" w:space="0" w:color="auto"/>
            </w:tcBorders>
            <w:shd w:val="clear" w:color="auto" w:fill="D9D9D9" w:themeFill="background1" w:themeFillShade="D9"/>
            <w:vAlign w:val="center"/>
          </w:tcPr>
          <w:p w14:paraId="3D3625B9" w14:textId="3C2C1C67" w:rsidR="00911AB7" w:rsidRPr="00911AB7" w:rsidRDefault="00911AB7" w:rsidP="00911AB7">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151EF71" w14:textId="77777777" w:rsidR="00911AB7" w:rsidRPr="0012185C" w:rsidRDefault="00911AB7" w:rsidP="00911AB7">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F5BAC9A" w14:textId="77777777"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1AF94EAA" w14:textId="77777777"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94B8481" w14:textId="77777777" w:rsidR="00911AB7" w:rsidRPr="005B4417" w:rsidRDefault="00911AB7" w:rsidP="00911AB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1274446" w14:textId="77777777" w:rsidR="00911AB7" w:rsidRPr="005B4417" w:rsidRDefault="00911AB7" w:rsidP="00911AB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911AB7" w:rsidRPr="0012185C" w14:paraId="3C187CED" w14:textId="77777777" w:rsidTr="00911AB7">
        <w:tc>
          <w:tcPr>
            <w:tcW w:w="1509" w:type="dxa"/>
            <w:tcBorders>
              <w:top w:val="single" w:sz="4" w:space="0" w:color="auto"/>
            </w:tcBorders>
            <w:shd w:val="clear" w:color="auto" w:fill="F2F2F2" w:themeFill="background1" w:themeFillShade="F2"/>
            <w:vAlign w:val="center"/>
          </w:tcPr>
          <w:p w14:paraId="15B2FF39" w14:textId="153AF3ED"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0EF5E3F5" w14:textId="372280F2" w:rsidR="00911AB7" w:rsidRPr="0012185C" w:rsidRDefault="00911AB7" w:rsidP="00911AB7">
            <w:pPr>
              <w:pStyle w:val="Default"/>
              <w:rPr>
                <w:rFonts w:ascii="Times New Roman" w:hAnsi="Times New Roman" w:cs="Times New Roman"/>
              </w:rPr>
            </w:pPr>
            <w:r w:rsidRPr="0012185C">
              <w:rPr>
                <w:rFonts w:ascii="Times New Roman" w:eastAsia="Times New Roman" w:hAnsi="Times New Roman" w:cs="Times New Roman"/>
              </w:rPr>
              <w:t>Izveidot metodiku ar e-komerciju saistīto sūdzību pārvaldībai un prioritizēšanai</w:t>
            </w:r>
          </w:p>
        </w:tc>
        <w:tc>
          <w:tcPr>
            <w:tcW w:w="990" w:type="dxa"/>
            <w:tcBorders>
              <w:top w:val="single" w:sz="4" w:space="0" w:color="auto"/>
            </w:tcBorders>
            <w:shd w:val="clear" w:color="auto" w:fill="F2F2F2" w:themeFill="background1" w:themeFillShade="F2"/>
            <w:vAlign w:val="center"/>
          </w:tcPr>
          <w:p w14:paraId="0A36F4F7" w14:textId="77777777"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9605BBA" w14:textId="08F9E5E2" w:rsidR="00911AB7" w:rsidRPr="0012185C" w:rsidRDefault="00911AB7" w:rsidP="00911AB7">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00ABF106" w14:textId="3B0970E6" w:rsidR="00911AB7" w:rsidRPr="0012185C" w:rsidRDefault="00911AB7" w:rsidP="00911AB7">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EM, PTAC</w:t>
            </w:r>
          </w:p>
        </w:tc>
        <w:tc>
          <w:tcPr>
            <w:tcW w:w="1563" w:type="dxa"/>
            <w:tcBorders>
              <w:top w:val="single" w:sz="4" w:space="0" w:color="auto"/>
            </w:tcBorders>
            <w:shd w:val="clear" w:color="auto" w:fill="F2F2F2" w:themeFill="background1" w:themeFillShade="F2"/>
            <w:vAlign w:val="center"/>
          </w:tcPr>
          <w:p w14:paraId="5F4A2FCC" w14:textId="6012B7E7" w:rsidR="00911AB7" w:rsidRPr="0012185C" w:rsidRDefault="00911AB7" w:rsidP="00911AB7">
            <w:pPr>
              <w:pStyle w:val="Default"/>
              <w:jc w:val="center"/>
              <w:rPr>
                <w:rFonts w:ascii="Times New Roman" w:hAnsi="Times New Roman" w:cs="Times New Roman"/>
              </w:rPr>
            </w:pPr>
            <w:r>
              <w:rPr>
                <w:rFonts w:ascii="Times New Roman" w:hAnsi="Times New Roman" w:cs="Times New Roman"/>
              </w:rPr>
              <w:t>nav</w:t>
            </w:r>
          </w:p>
        </w:tc>
      </w:tr>
    </w:tbl>
    <w:p w14:paraId="127D70E8" w14:textId="77777777" w:rsidR="005B4417" w:rsidRDefault="005B4417" w:rsidP="005B4417">
      <w:pPr>
        <w:spacing w:after="0" w:line="240" w:lineRule="auto"/>
        <w:jc w:val="center"/>
        <w:rPr>
          <w:rFonts w:ascii="Times New Roman" w:eastAsia="Times New Roman" w:hAnsi="Times New Roman" w:cs="Times New Roman"/>
          <w:color w:val="000000" w:themeColor="text1"/>
          <w:sz w:val="20"/>
          <w:szCs w:val="24"/>
          <w:lang w:val="lv"/>
        </w:rPr>
      </w:pPr>
    </w:p>
    <w:p w14:paraId="13E9AB20" w14:textId="7DAC7277" w:rsidR="00362192" w:rsidRDefault="007F2A86" w:rsidP="00001090">
      <w:pPr>
        <w:spacing w:before="240" w:after="240" w:line="240" w:lineRule="auto"/>
        <w:jc w:val="both"/>
        <w:outlineLvl w:val="2"/>
        <w:rPr>
          <w:rFonts w:ascii="Times New Roman" w:eastAsia="Times New Roman" w:hAnsi="Times New Roman" w:cs="Times New Roman"/>
          <w:b/>
          <w:color w:val="C00000"/>
          <w:sz w:val="24"/>
          <w:szCs w:val="24"/>
          <w:lang w:val="lv"/>
        </w:rPr>
      </w:pPr>
      <w:bookmarkStart w:id="45" w:name="_Toc60796017"/>
      <w:bookmarkStart w:id="46" w:name="_Toc61186354"/>
      <w:r>
        <w:rPr>
          <w:rFonts w:ascii="Times New Roman" w:eastAsia="Times New Roman" w:hAnsi="Times New Roman" w:cs="Times New Roman"/>
          <w:b/>
          <w:color w:val="C00000"/>
          <w:sz w:val="24"/>
          <w:szCs w:val="24"/>
          <w:lang w:val="lv"/>
        </w:rPr>
        <w:lastRenderedPageBreak/>
        <w:t xml:space="preserve">4.2.4. </w:t>
      </w:r>
      <w:r w:rsidR="0038638D">
        <w:rPr>
          <w:rFonts w:ascii="Times New Roman" w:eastAsia="Times New Roman" w:hAnsi="Times New Roman" w:cs="Times New Roman"/>
          <w:b/>
          <w:color w:val="C00000"/>
          <w:sz w:val="24"/>
          <w:szCs w:val="24"/>
          <w:lang w:val="lv"/>
        </w:rPr>
        <w:t xml:space="preserve">Rīcības virziens: </w:t>
      </w:r>
      <w:r w:rsidR="00362192" w:rsidRPr="007F2A86">
        <w:rPr>
          <w:rFonts w:ascii="Times New Roman" w:eastAsia="Times New Roman" w:hAnsi="Times New Roman" w:cs="Times New Roman"/>
          <w:b/>
          <w:color w:val="C00000"/>
          <w:sz w:val="24"/>
          <w:szCs w:val="24"/>
          <w:lang w:val="lv"/>
        </w:rPr>
        <w:t>Interneta lietotāju aizsardzība pret kaitīgu saturu</w:t>
      </w:r>
      <w:bookmarkEnd w:id="45"/>
      <w:bookmarkEnd w:id="46"/>
    </w:p>
    <w:p w14:paraId="657727F6" w14:textId="77777777" w:rsidR="007F2A86" w:rsidRPr="007F2A86" w:rsidRDefault="003B010B"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Vīzija</w:t>
      </w:r>
    </w:p>
    <w:p w14:paraId="6B204230" w14:textId="077DED8B" w:rsidR="003B010B" w:rsidRDefault="00C00471" w:rsidP="002A4DDC">
      <w:pPr>
        <w:spacing w:before="240" w:line="240" w:lineRule="auto"/>
        <w:ind w:firstLine="567"/>
        <w:jc w:val="both"/>
        <w:rPr>
          <w:rFonts w:ascii="Times New Roman" w:hAnsi="Times New Roman" w:cs="Times New Roman"/>
          <w:bCs/>
          <w:sz w:val="24"/>
          <w:szCs w:val="24"/>
        </w:rPr>
      </w:pPr>
      <w:r w:rsidRPr="0012185C">
        <w:rPr>
          <w:rFonts w:ascii="Times New Roman" w:hAnsi="Times New Roman" w:cs="Times New Roman"/>
          <w:bCs/>
          <w:sz w:val="24"/>
          <w:szCs w:val="24"/>
        </w:rPr>
        <w:t>Latvijas interneta lietotāji ir pasargāti no kaitīga un maldinoša satura Latvijas digitālajā telpā, kā arī spēj</w:t>
      </w:r>
      <w:r w:rsidRPr="0012185C" w:rsidDel="00D77DD7">
        <w:rPr>
          <w:rFonts w:ascii="Times New Roman" w:hAnsi="Times New Roman" w:cs="Times New Roman"/>
          <w:bCs/>
          <w:sz w:val="24"/>
          <w:szCs w:val="24"/>
        </w:rPr>
        <w:t xml:space="preserve"> </w:t>
      </w:r>
      <w:r w:rsidRPr="0012185C">
        <w:rPr>
          <w:rFonts w:ascii="Times New Roman" w:hAnsi="Times New Roman" w:cs="Times New Roman"/>
          <w:bCs/>
          <w:sz w:val="24"/>
          <w:szCs w:val="24"/>
        </w:rPr>
        <w:t>novērtēt informācijas avotu, prot to pārbaudīt, izvērtēt, zina savas tiesības un spēj vērsties pēc palīdzības problēmsituāciju gadījumos, tādejādi izvairoties no nevēlama digitālā satura ietekmes.</w:t>
      </w:r>
    </w:p>
    <w:p w14:paraId="58022B87" w14:textId="77777777" w:rsidR="007F2A86" w:rsidRPr="007F2A86" w:rsidRDefault="007F2A86"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Rīcības nolūks</w:t>
      </w:r>
    </w:p>
    <w:p w14:paraId="664CBCDF" w14:textId="77777777" w:rsidR="007F2A86" w:rsidRPr="0012185C" w:rsidRDefault="007F2A86" w:rsidP="007F2A86">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Nodrošināt lai Latvijas digitālajā telpāikviena persona (t.sk. arī, piemēram, personas ar invaliditāti) bez jebkādas diskriminācijas var piekļūt drošiem digitāliem pakalpojumiem un uzticamiem digitālajiem plašsaziņas līdzekļiem, kā arī var līdzdarboties, izpausties, meklēt informāciju un izmantot visas savas tiesības digitālajā vidē.</w:t>
      </w:r>
    </w:p>
    <w:p w14:paraId="13E9AB21" w14:textId="425944FB" w:rsidR="00362192" w:rsidRPr="007F2A86" w:rsidRDefault="003D0668"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E</w:t>
      </w:r>
      <w:r w:rsidR="00362192" w:rsidRPr="007F2A86">
        <w:rPr>
          <w:rFonts w:ascii="Times New Roman" w:eastAsia="Times New Roman" w:hAnsi="Times New Roman" w:cs="Times New Roman"/>
          <w:b/>
          <w:color w:val="C00000"/>
          <w:sz w:val="24"/>
          <w:szCs w:val="24"/>
          <w:lang w:val="lv"/>
        </w:rPr>
        <w:t>sošā</w:t>
      </w:r>
      <w:r w:rsidR="007F2A86">
        <w:rPr>
          <w:rFonts w:ascii="Times New Roman" w:eastAsia="Times New Roman" w:hAnsi="Times New Roman" w:cs="Times New Roman"/>
          <w:b/>
          <w:color w:val="C00000"/>
          <w:sz w:val="24"/>
          <w:szCs w:val="24"/>
          <w:lang w:val="lv"/>
        </w:rPr>
        <w:t>s</w:t>
      </w:r>
      <w:r w:rsidR="00362192" w:rsidRPr="007F2A86">
        <w:rPr>
          <w:rFonts w:ascii="Times New Roman" w:eastAsia="Times New Roman" w:hAnsi="Times New Roman" w:cs="Times New Roman"/>
          <w:b/>
          <w:color w:val="C00000"/>
          <w:sz w:val="24"/>
          <w:szCs w:val="24"/>
          <w:lang w:val="lv"/>
        </w:rPr>
        <w:t xml:space="preserve"> situācija</w:t>
      </w:r>
      <w:r w:rsidR="007F2A86">
        <w:rPr>
          <w:rFonts w:ascii="Times New Roman" w:eastAsia="Times New Roman" w:hAnsi="Times New Roman" w:cs="Times New Roman"/>
          <w:b/>
          <w:color w:val="C00000"/>
          <w:sz w:val="24"/>
          <w:szCs w:val="24"/>
          <w:lang w:val="lv"/>
        </w:rPr>
        <w:t xml:space="preserve">s </w:t>
      </w:r>
      <w:r w:rsidRPr="007F2A86">
        <w:rPr>
          <w:rFonts w:ascii="Times New Roman" w:eastAsia="Times New Roman" w:hAnsi="Times New Roman" w:cs="Times New Roman"/>
          <w:b/>
          <w:color w:val="C00000"/>
          <w:sz w:val="24"/>
          <w:szCs w:val="24"/>
          <w:lang w:val="lv"/>
        </w:rPr>
        <w:t>apraksts</w:t>
      </w:r>
    </w:p>
    <w:p w14:paraId="13E9AB22" w14:textId="77777777" w:rsidR="004858BD" w:rsidRPr="0012185C" w:rsidRDefault="004858BD" w:rsidP="003F1ED7">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Tā kā internets caurstrāvo ikvienu ekonomikas un sabiedrības aspektu, tas arī kļūst par būtisku kā pieaugušo tā bērnu dzīves sastāvdaļu. Lai gan internets var sniegt ievērojamu labumu personas izglītībai un izaugsmei, tas arī pakļauj personu tiešsaistes riskam, piemēram, piekļuvei neatbilstošam saturam, kaitīgai mijiedarbībai ar citiem interneta lietotājiem un agresīvai mārketinga praksei. Persona tiešsaistē var arī apdraudēt savas datorsistēmas un izplatīt savus personiskos datus neapzinoties iespējamās sekas.</w:t>
      </w:r>
    </w:p>
    <w:p w14:paraId="13E9AB23" w14:textId="77777777" w:rsidR="004858BD" w:rsidRPr="0012185C" w:rsidRDefault="004858BD" w:rsidP="32C8E9B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Lai gan daudzi no šiem riskiem var tikt vienkārši uzskatīti par bezsaistes apdraudējumu digitālo paplašinājumu, pasākumi, kas personu aizsargā pret šiem riskiem, ne vienmēr ir efektīvi tiešā veidā pārnesami virtuālajā un globālajā digitālajā vidē.</w:t>
      </w:r>
    </w:p>
    <w:p w14:paraId="13E9AB24" w14:textId="13DE9173" w:rsidR="004858BD" w:rsidRPr="0012185C" w:rsidRDefault="004858BD" w:rsidP="003E0913">
      <w:pPr>
        <w:spacing w:after="0" w:line="240" w:lineRule="auto"/>
        <w:ind w:firstLine="720"/>
        <w:jc w:val="both"/>
        <w:rPr>
          <w:rFonts w:ascii="Times New Roman" w:hAnsi="Times New Roman" w:cs="Times New Roman"/>
          <w:sz w:val="24"/>
          <w:szCs w:val="24"/>
          <w:u w:val="single"/>
        </w:rPr>
      </w:pPr>
      <w:r w:rsidRPr="0012185C">
        <w:rPr>
          <w:rFonts w:ascii="Times New Roman" w:hAnsi="Times New Roman" w:cs="Times New Roman"/>
          <w:sz w:val="24"/>
          <w:szCs w:val="24"/>
        </w:rPr>
        <w:t xml:space="preserve">Saskaņā ar OECD veikto interneta risku klasifikāciju izdalāmas trīs lielās risku grupas: interneta tehnoloģiju riski (kuri aptver satura riskus - pretlikumīga, kaitīga satura un padomu došanu, kā arī kontakta jeb mijiedarbes riskus - iedraudzināšana tiešsaistē, pazemošana tiešsaistē, tai skaitā līdzaudžu vardarbība un izsekošana tiešsaistē; nelegāla mijiedarbe, problemātiska satura apmaiņa); patērētāju tiesību saistīti risku (tiešsaistes mārketings, kurš aptver bēram nepiemērotus vai nederīgus produktus, nelegālus un ar noteiktu vecumu ierobežotus produktus, neveselīgus ēdienus un dzērienus; pārtēriņš; krāpnieciskas transakcijas, kuras aptver tiešsaistes krāpšanu, identitātes zādzību); informācijas privātuma un drošības riski (kuri aptver informācijas privātumu, kurā ietilpst personas datu ievākšana no bērniem, pārmērīga dalīšanas, neparedzētas sekas, ilgtermiņa negatīvās sekas; informācijas drošību, kura aptver datorvīrusus un citu ļaunprogrammatūru, spiegprogrammatūru, tiešsaistes krāpšanu, identitātes zādzību). Tādējādi 4.2.5. aptver tikai nelielu daļu no kopējiem interneta drošības riskiem. Lai gan interneta satura nekaitīgums ir izdalīta kā atsevišķa </w:t>
      </w:r>
      <w:r w:rsidR="00583F0E">
        <w:rPr>
          <w:rFonts w:ascii="Times New Roman" w:hAnsi="Times New Roman" w:cs="Times New Roman"/>
          <w:sz w:val="24"/>
          <w:szCs w:val="24"/>
        </w:rPr>
        <w:t>apakšnodaļa</w:t>
      </w:r>
      <w:r w:rsidRPr="0012185C">
        <w:rPr>
          <w:rFonts w:ascii="Times New Roman" w:hAnsi="Times New Roman" w:cs="Times New Roman"/>
          <w:sz w:val="24"/>
          <w:szCs w:val="24"/>
        </w:rPr>
        <w:t xml:space="preserve">, interneta satura nekaitīgums ir aplūkojams kopsakarā ar pārējiem uzskaitītajiem interneta drošības jautājumiem. </w:t>
      </w:r>
    </w:p>
    <w:p w14:paraId="13E9AB25" w14:textId="5C7E9762" w:rsidR="004858BD" w:rsidRPr="0012185C" w:rsidRDefault="6BC9DF02" w:rsidP="02560A39">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Fizisko personu datu aizsardzība arī ir digitālās transformācijas rīcības virziens, kas ir saistīts ar drošību un uzticamību digitālajā vidē, jo apskata gan fizisko personu datu aizsardzības uzraudzības uzlabojumu aspektus, gan iespēju un gatavību personām (fiziskām) lemt par savu personas datu apzinātu nodošanu apstrādei (t.sk. privātajam sektoram un ārpus valsts robežām), kā arī iegūt pilnvērtīgu informāciju par savu personas datu izmantošanu. Tā kā šīs virziens aptver arī citas jomas, tas tiks izvērtēts 4.4.2.2.</w:t>
      </w:r>
      <w:r w:rsidR="00583F0E">
        <w:rPr>
          <w:rFonts w:ascii="Times New Roman" w:eastAsia="Times New Roman" w:hAnsi="Times New Roman" w:cs="Times New Roman"/>
          <w:sz w:val="24"/>
          <w:szCs w:val="24"/>
        </w:rPr>
        <w:t>apakšnodaļā</w:t>
      </w:r>
      <w:r w:rsidRPr="0012185C">
        <w:rPr>
          <w:rFonts w:ascii="Times New Roman" w:eastAsia="Times New Roman" w:hAnsi="Times New Roman" w:cs="Times New Roman"/>
          <w:sz w:val="24"/>
          <w:szCs w:val="24"/>
        </w:rPr>
        <w:t>.</w:t>
      </w:r>
    </w:p>
    <w:p w14:paraId="13E9AB29" w14:textId="77777777" w:rsidR="004858BD" w:rsidRPr="007F2A86" w:rsidRDefault="004858B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lastRenderedPageBreak/>
        <w:t>Nepieciešamā rīcība</w:t>
      </w:r>
    </w:p>
    <w:p w14:paraId="13E9AB2A" w14:textId="77777777" w:rsidR="004858BD" w:rsidRPr="0012185C" w:rsidRDefault="004858BD" w:rsidP="004858BD">
      <w:pPr>
        <w:spacing w:after="0" w:line="240" w:lineRule="auto"/>
        <w:ind w:firstLine="360"/>
        <w:jc w:val="both"/>
        <w:rPr>
          <w:rFonts w:ascii="Times New Roman" w:hAnsi="Times New Roman" w:cs="Times New Roman"/>
          <w:sz w:val="24"/>
          <w:szCs w:val="24"/>
        </w:rPr>
      </w:pPr>
      <w:r w:rsidRPr="0012185C">
        <w:rPr>
          <w:rFonts w:ascii="Times New Roman" w:hAnsi="Times New Roman" w:cs="Times New Roman"/>
          <w:sz w:val="24"/>
          <w:szCs w:val="24"/>
        </w:rPr>
        <w:t>Veicināt tādu tehnoloģiju izstrādi un pieņemšanu personu aizsardzībai tiešsaistē, kuras ievēro indivīda tiesības un citu interneta lietotāju brīvības. Piemēram, aptverot šādus aspektus:</w:t>
      </w:r>
    </w:p>
    <w:p w14:paraId="13E9AB2B" w14:textId="58471CBB" w:rsidR="004858BD" w:rsidRPr="0012185C" w:rsidRDefault="6D9E3CD4" w:rsidP="006B7164">
      <w:pPr>
        <w:pStyle w:val="ListParagraph"/>
        <w:numPr>
          <w:ilvl w:val="0"/>
          <w:numId w:val="13"/>
        </w:numPr>
        <w:jc w:val="both"/>
        <w:rPr>
          <w:rFonts w:cs="Times New Roman"/>
          <w:color w:val="000000" w:themeColor="text1"/>
        </w:rPr>
      </w:pPr>
      <w:r w:rsidRPr="0012185C">
        <w:rPr>
          <w:rFonts w:cs="Times New Roman"/>
        </w:rPr>
        <w:t>I</w:t>
      </w:r>
      <w:r w:rsidR="004858BD" w:rsidRPr="0012185C">
        <w:rPr>
          <w:rFonts w:cs="Times New Roman"/>
        </w:rPr>
        <w:t>zpēte par privātuma aizsardzību, sadarbspējīgiem un lietotājiem draudzīgiem tehniskiem pasākumiem, tostarp vecāku kontroles un vecuma pārbaudes sistēmas;</w:t>
      </w:r>
    </w:p>
    <w:p w14:paraId="13E9AB2C" w14:textId="1A1EE6F9" w:rsidR="004858BD" w:rsidRPr="0012185C" w:rsidRDefault="224C7FCF" w:rsidP="006B7164">
      <w:pPr>
        <w:pStyle w:val="ListParagraph"/>
        <w:numPr>
          <w:ilvl w:val="0"/>
          <w:numId w:val="13"/>
        </w:numPr>
        <w:jc w:val="both"/>
        <w:rPr>
          <w:rFonts w:cs="Times New Roman"/>
          <w:color w:val="000000" w:themeColor="text1"/>
        </w:rPr>
      </w:pPr>
      <w:r w:rsidRPr="0012185C">
        <w:rPr>
          <w:rFonts w:cs="Times New Roman"/>
        </w:rPr>
        <w:t>V</w:t>
      </w:r>
      <w:r w:rsidR="004858BD" w:rsidRPr="0012185C">
        <w:rPr>
          <w:rFonts w:cs="Times New Roman"/>
        </w:rPr>
        <w:t>eicināt tādu tehnoloģiju izmantošanu, kas ļauj personai aizsargāties pret riskiem tiešsaistē;</w:t>
      </w:r>
    </w:p>
    <w:p w14:paraId="13E9AB2D" w14:textId="56E713B8" w:rsidR="004858BD" w:rsidRPr="0012185C" w:rsidRDefault="76379009" w:rsidP="006B7164">
      <w:pPr>
        <w:pStyle w:val="ListParagraph"/>
        <w:numPr>
          <w:ilvl w:val="0"/>
          <w:numId w:val="13"/>
        </w:numPr>
        <w:jc w:val="both"/>
        <w:rPr>
          <w:rFonts w:cs="Times New Roman"/>
          <w:color w:val="000000" w:themeColor="text1"/>
        </w:rPr>
      </w:pPr>
      <w:r w:rsidRPr="0012185C">
        <w:rPr>
          <w:rFonts w:cs="Times New Roman"/>
        </w:rPr>
        <w:t>V</w:t>
      </w:r>
      <w:r w:rsidR="004858BD" w:rsidRPr="0012185C">
        <w:rPr>
          <w:rFonts w:cs="Times New Roman"/>
        </w:rPr>
        <w:t>eicināt šādu tehnisko pasākumu iespējamās ietekmes novērtējumu attiecībā tādām pamata vērtībām kā vārda brīvība, privātās dzīves aizsardzība un brīva informācijas plūsma, kā arī atbilstoša drošības pasākumu īstenošana;</w:t>
      </w:r>
    </w:p>
    <w:p w14:paraId="13E9AB2E" w14:textId="154E40AF" w:rsidR="004858BD" w:rsidRPr="0012185C" w:rsidRDefault="3856336B" w:rsidP="006B7164">
      <w:pPr>
        <w:pStyle w:val="ListParagraph"/>
        <w:numPr>
          <w:ilvl w:val="0"/>
          <w:numId w:val="13"/>
        </w:numPr>
        <w:jc w:val="both"/>
        <w:rPr>
          <w:rFonts w:cs="Times New Roman"/>
          <w:color w:val="000000" w:themeColor="text1"/>
        </w:rPr>
      </w:pPr>
      <w:r w:rsidRPr="0012185C">
        <w:rPr>
          <w:rFonts w:cs="Times New Roman"/>
        </w:rPr>
        <w:t>V</w:t>
      </w:r>
      <w:r w:rsidR="004858BD" w:rsidRPr="0012185C">
        <w:rPr>
          <w:rFonts w:cs="Times New Roman"/>
        </w:rPr>
        <w:t>eicināt marķēšanas shēmas, kas apliecina šādu tehnisko pasākumu uzticamību, kvalitāti un lietošanas ērtumu.</w:t>
      </w:r>
    </w:p>
    <w:p w14:paraId="13E9AB2F" w14:textId="7E480010" w:rsidR="004858BD" w:rsidRPr="0012185C" w:rsidRDefault="004858BD" w:rsidP="006B7164">
      <w:pPr>
        <w:pStyle w:val="ListParagraph"/>
        <w:numPr>
          <w:ilvl w:val="0"/>
          <w:numId w:val="13"/>
        </w:numPr>
        <w:jc w:val="both"/>
        <w:rPr>
          <w:rFonts w:cs="Times New Roman"/>
          <w:color w:val="000000" w:themeColor="text1"/>
        </w:rPr>
      </w:pPr>
      <w:r w:rsidRPr="0012185C">
        <w:rPr>
          <w:rFonts w:cs="Times New Roman"/>
        </w:rPr>
        <w:t>Veicināt tādas informācijas izplatīšanu, kas aptver pamatprasmju kopumu par to, kā i</w:t>
      </w:r>
      <w:r w:rsidR="004749ED" w:rsidRPr="0012185C">
        <w:rPr>
          <w:rFonts w:cs="Times New Roman"/>
        </w:rPr>
        <w:t xml:space="preserve">nternetu izmantot droši (skat. </w:t>
      </w:r>
      <w:r w:rsidR="008B65C8">
        <w:rPr>
          <w:rFonts w:cs="Times New Roman"/>
        </w:rPr>
        <w:t>nodaļas</w:t>
      </w:r>
      <w:r w:rsidRPr="0012185C">
        <w:rPr>
          <w:rFonts w:cs="Times New Roman"/>
        </w:rPr>
        <w:t xml:space="preserve"> 4.1.</w:t>
      </w:r>
      <w:r w:rsidR="004749ED" w:rsidRPr="0012185C">
        <w:rPr>
          <w:rFonts w:cs="Times New Roman"/>
        </w:rPr>
        <w:t xml:space="preserve"> </w:t>
      </w:r>
      <w:r w:rsidR="008B65C8">
        <w:rPr>
          <w:rFonts w:cs="Times New Roman"/>
        </w:rPr>
        <w:t>r</w:t>
      </w:r>
      <w:r w:rsidR="004749ED" w:rsidRPr="0012185C">
        <w:rPr>
          <w:rFonts w:cs="Times New Roman"/>
        </w:rPr>
        <w:t>īcības virzien</w:t>
      </w:r>
      <w:r w:rsidR="008B65C8">
        <w:rPr>
          <w:rFonts w:cs="Times New Roman"/>
        </w:rPr>
        <w:t>u</w:t>
      </w:r>
      <w:r w:rsidR="004749ED" w:rsidRPr="0012185C">
        <w:rPr>
          <w:rFonts w:cs="Times New Roman"/>
        </w:rPr>
        <w:t xml:space="preserve"> “Digitālās pras</w:t>
      </w:r>
      <w:r w:rsidR="00B763B4" w:rsidRPr="0012185C">
        <w:rPr>
          <w:rFonts w:cs="Times New Roman"/>
        </w:rPr>
        <w:t>m</w:t>
      </w:r>
      <w:r w:rsidR="004749ED" w:rsidRPr="0012185C">
        <w:rPr>
          <w:rFonts w:cs="Times New Roman"/>
        </w:rPr>
        <w:t>es un izglītība”</w:t>
      </w:r>
      <w:r w:rsidRPr="0012185C">
        <w:rPr>
          <w:rFonts w:cs="Times New Roman"/>
        </w:rPr>
        <w:t>).</w:t>
      </w:r>
    </w:p>
    <w:p w14:paraId="13E9AB31" w14:textId="5A9A6B79" w:rsidR="004858BD" w:rsidRPr="007F2A86" w:rsidRDefault="004858BD"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Sagaidāmie rezultāti</w:t>
      </w:r>
    </w:p>
    <w:p w14:paraId="5A41FA02" w14:textId="77777777" w:rsidR="004858BD" w:rsidRPr="00001090" w:rsidRDefault="004858BD" w:rsidP="00001090">
      <w:pPr>
        <w:pStyle w:val="ListParagraph"/>
        <w:numPr>
          <w:ilvl w:val="0"/>
          <w:numId w:val="13"/>
        </w:numPr>
        <w:jc w:val="both"/>
        <w:rPr>
          <w:rFonts w:cs="Times New Roman"/>
        </w:rPr>
      </w:pPr>
      <w:r w:rsidRPr="0012185C">
        <w:rPr>
          <w:rFonts w:cs="Times New Roman"/>
        </w:rPr>
        <w:t xml:space="preserve">Lietotājiem pieejamas un drošas tehnoloģijas, kuras palīdz piekļūt nekaitīgam interneta saturam, vienlaikus neierobežojot personas vārda brīvību, brīvu dalīšanos ar informāciju un tās iegūšanu, kā arī citas personas pamata tiesības. </w:t>
      </w:r>
    </w:p>
    <w:p w14:paraId="608479EB" w14:textId="7C5B5B90" w:rsidR="00CD7B27" w:rsidRPr="00001090" w:rsidRDefault="004858BD" w:rsidP="00001090">
      <w:pPr>
        <w:pStyle w:val="ListParagraph"/>
        <w:numPr>
          <w:ilvl w:val="0"/>
          <w:numId w:val="13"/>
        </w:numPr>
        <w:jc w:val="both"/>
        <w:rPr>
          <w:rFonts w:cs="Times New Roman"/>
        </w:rPr>
      </w:pPr>
      <w:r w:rsidRPr="0012185C">
        <w:rPr>
          <w:rFonts w:cs="Times New Roman"/>
        </w:rPr>
        <w:t>Lietotājiem ir pieejama informācija par riskiem internetā. Lietotāja e-prasmes ir tādā līmenī, lai lietotu internetu droši un varētu pieprasīt un saņemt atbalstu problēmsituāciju gadījumā.</w:t>
      </w:r>
    </w:p>
    <w:p w14:paraId="571A704C" w14:textId="69C21998" w:rsidR="00CD7B27" w:rsidRDefault="769BFC53" w:rsidP="00001090">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Uzdevumi</w:t>
      </w:r>
      <w:r w:rsidR="00911AB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911AB7" w:rsidRPr="0012185C" w14:paraId="6DAD00EF" w14:textId="77777777" w:rsidTr="002D0EA4">
        <w:trPr>
          <w:cantSplit/>
        </w:trPr>
        <w:tc>
          <w:tcPr>
            <w:tcW w:w="1509" w:type="dxa"/>
            <w:tcBorders>
              <w:bottom w:val="single" w:sz="4" w:space="0" w:color="auto"/>
            </w:tcBorders>
            <w:shd w:val="clear" w:color="auto" w:fill="D9D9D9" w:themeFill="background1" w:themeFillShade="D9"/>
            <w:vAlign w:val="center"/>
          </w:tcPr>
          <w:p w14:paraId="23AE4450" w14:textId="77777777" w:rsidR="00911AB7" w:rsidRPr="00911AB7" w:rsidRDefault="00911AB7" w:rsidP="002D0EA4">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F7F6B21" w14:textId="77777777" w:rsidR="00911AB7" w:rsidRPr="0012185C" w:rsidRDefault="00911AB7"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63DC86E"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B3EC5C2"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023553E2" w14:textId="77777777" w:rsidR="00911AB7" w:rsidRPr="005B4417" w:rsidRDefault="00911AB7"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2DFC59D" w14:textId="77777777" w:rsidR="00911AB7" w:rsidRPr="005B4417" w:rsidRDefault="00911AB7"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911AB7" w:rsidRPr="0012185C" w14:paraId="0080BF0D" w14:textId="77777777" w:rsidTr="002D0EA4">
        <w:tc>
          <w:tcPr>
            <w:tcW w:w="1509" w:type="dxa"/>
            <w:tcBorders>
              <w:top w:val="single" w:sz="4" w:space="0" w:color="auto"/>
            </w:tcBorders>
            <w:shd w:val="clear" w:color="auto" w:fill="F2F2F2" w:themeFill="background1" w:themeFillShade="F2"/>
            <w:vAlign w:val="center"/>
          </w:tcPr>
          <w:p w14:paraId="55DFC8B8" w14:textId="0D1B729D"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052413DD" w14:textId="1717B923" w:rsidR="00911AB7" w:rsidRPr="0012185C" w:rsidRDefault="00911AB7" w:rsidP="002D0EA4">
            <w:pPr>
              <w:pStyle w:val="Default"/>
              <w:rPr>
                <w:rFonts w:ascii="Times New Roman" w:hAnsi="Times New Roman" w:cs="Times New Roman"/>
              </w:rPr>
            </w:pPr>
            <w:r w:rsidRPr="0012185C">
              <w:rPr>
                <w:rFonts w:ascii="Times New Roman" w:eastAsia="Times New Roman" w:hAnsi="Times New Roman" w:cs="Times New Roman"/>
              </w:rPr>
              <w:t>Izstrādāt plānu un komunikācijas programmu  bērniem un pusaudžiem palīdzības saņemšanai par piedzīvotu prettiesisku darbību interneta vidē</w:t>
            </w:r>
          </w:p>
        </w:tc>
        <w:tc>
          <w:tcPr>
            <w:tcW w:w="990" w:type="dxa"/>
            <w:tcBorders>
              <w:top w:val="single" w:sz="4" w:space="0" w:color="auto"/>
            </w:tcBorders>
            <w:shd w:val="clear" w:color="auto" w:fill="F2F2F2" w:themeFill="background1" w:themeFillShade="F2"/>
            <w:vAlign w:val="center"/>
          </w:tcPr>
          <w:p w14:paraId="541AB0AB"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EF8707B"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3BFFE8CA" w14:textId="0DAAB34D"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LM, VBTAI</w:t>
            </w:r>
          </w:p>
        </w:tc>
        <w:tc>
          <w:tcPr>
            <w:tcW w:w="1563" w:type="dxa"/>
            <w:tcBorders>
              <w:top w:val="single" w:sz="4" w:space="0" w:color="auto"/>
            </w:tcBorders>
            <w:shd w:val="clear" w:color="auto" w:fill="F2F2F2" w:themeFill="background1" w:themeFillShade="F2"/>
            <w:vAlign w:val="center"/>
          </w:tcPr>
          <w:p w14:paraId="63925982" w14:textId="77777777"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r w:rsidR="00911AB7" w:rsidRPr="0012185C" w14:paraId="21C1DF8F" w14:textId="77777777" w:rsidTr="002D0EA4">
        <w:tc>
          <w:tcPr>
            <w:tcW w:w="1509" w:type="dxa"/>
            <w:tcBorders>
              <w:top w:val="single" w:sz="4" w:space="0" w:color="auto"/>
            </w:tcBorders>
            <w:shd w:val="clear" w:color="auto" w:fill="F2F2F2" w:themeFill="background1" w:themeFillShade="F2"/>
            <w:vAlign w:val="center"/>
          </w:tcPr>
          <w:p w14:paraId="2109CD0F" w14:textId="40B48E41"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100C7239" w14:textId="4060540A" w:rsidR="00911AB7" w:rsidRPr="0012185C" w:rsidRDefault="00911AB7" w:rsidP="002D0EA4">
            <w:pPr>
              <w:pStyle w:val="Default"/>
              <w:rPr>
                <w:rFonts w:ascii="Times New Roman" w:hAnsi="Times New Roman" w:cs="Times New Roman"/>
              </w:rPr>
            </w:pPr>
            <w:r w:rsidRPr="0012185C">
              <w:rPr>
                <w:rFonts w:ascii="Times New Roman" w:eastAsia="Times New Roman" w:hAnsi="Times New Roman" w:cs="Times New Roman"/>
              </w:rPr>
              <w:t>Izstrādāt plānu un komunikācijas programmu bērniem, pusaudžiem un vecākiem par drošu un atbildīgu interneta piekļuves tehnoloģiju lietošanu un pārvaldību</w:t>
            </w:r>
          </w:p>
        </w:tc>
        <w:tc>
          <w:tcPr>
            <w:tcW w:w="990" w:type="dxa"/>
            <w:tcBorders>
              <w:top w:val="single" w:sz="4" w:space="0" w:color="auto"/>
            </w:tcBorders>
            <w:shd w:val="clear" w:color="auto" w:fill="F2F2F2" w:themeFill="background1" w:themeFillShade="F2"/>
            <w:vAlign w:val="center"/>
          </w:tcPr>
          <w:p w14:paraId="4886A9E8"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13101C5"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001DD044" w14:textId="335924C5"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LM, VBTAI</w:t>
            </w:r>
          </w:p>
        </w:tc>
        <w:tc>
          <w:tcPr>
            <w:tcW w:w="1563" w:type="dxa"/>
            <w:tcBorders>
              <w:top w:val="single" w:sz="4" w:space="0" w:color="auto"/>
            </w:tcBorders>
            <w:shd w:val="clear" w:color="auto" w:fill="F2F2F2" w:themeFill="background1" w:themeFillShade="F2"/>
            <w:vAlign w:val="center"/>
          </w:tcPr>
          <w:p w14:paraId="12CB712F" w14:textId="77777777"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bl>
    <w:p w14:paraId="25AA3DBC" w14:textId="77777777" w:rsidR="00911AB7" w:rsidRDefault="00911AB7" w:rsidP="00911AB7">
      <w:pPr>
        <w:spacing w:after="0" w:line="240" w:lineRule="auto"/>
        <w:jc w:val="center"/>
        <w:rPr>
          <w:rFonts w:ascii="Times New Roman" w:eastAsia="Times New Roman" w:hAnsi="Times New Roman" w:cs="Times New Roman"/>
          <w:color w:val="000000" w:themeColor="text1"/>
          <w:sz w:val="20"/>
          <w:szCs w:val="24"/>
          <w:lang w:val="lv"/>
        </w:rPr>
      </w:pPr>
    </w:p>
    <w:p w14:paraId="4988AAFB" w14:textId="77777777" w:rsidR="0038638D" w:rsidRDefault="0038638D">
      <w:pPr>
        <w:rPr>
          <w:rFonts w:ascii="Times New Roman" w:hAnsi="Times New Roman" w:cs="Times New Roman"/>
          <w:sz w:val="24"/>
          <w:szCs w:val="24"/>
        </w:rPr>
      </w:pPr>
      <w:bookmarkStart w:id="47" w:name="_Toc46825960"/>
      <w:bookmarkStart w:id="48" w:name="_Toc60796018"/>
      <w:r>
        <w:rPr>
          <w:rFonts w:ascii="Times New Roman" w:hAnsi="Times New Roman" w:cs="Times New Roman"/>
          <w:sz w:val="24"/>
          <w:szCs w:val="24"/>
        </w:rPr>
        <w:br w:type="page"/>
      </w:r>
    </w:p>
    <w:p w14:paraId="13E9AB37" w14:textId="2F4D5F6E" w:rsidR="00CD7B27" w:rsidRPr="00213963" w:rsidRDefault="001A7EE9" w:rsidP="00213963">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49" w:name="_Toc61186355"/>
      <w:r w:rsidRPr="00213963">
        <w:rPr>
          <w:rFonts w:ascii="Times New Roman" w:eastAsia="Times New Roman" w:hAnsi="Times New Roman" w:cs="Times New Roman"/>
          <w:b/>
          <w:color w:val="C00000"/>
          <w:sz w:val="28"/>
          <w:szCs w:val="28"/>
        </w:rPr>
        <w:lastRenderedPageBreak/>
        <w:t xml:space="preserve">4.3. </w:t>
      </w:r>
      <w:r w:rsidR="0098603A" w:rsidRPr="00213963">
        <w:rPr>
          <w:rFonts w:ascii="Times New Roman" w:eastAsia="Times New Roman" w:hAnsi="Times New Roman" w:cs="Times New Roman"/>
          <w:b/>
          <w:color w:val="C00000"/>
          <w:sz w:val="28"/>
          <w:szCs w:val="28"/>
        </w:rPr>
        <w:t xml:space="preserve">Attīstības </w:t>
      </w:r>
      <w:r w:rsidR="00CD7B27" w:rsidRPr="00213963">
        <w:rPr>
          <w:rFonts w:ascii="Times New Roman" w:eastAsia="Times New Roman" w:hAnsi="Times New Roman" w:cs="Times New Roman"/>
          <w:b/>
          <w:color w:val="C00000"/>
          <w:sz w:val="28"/>
          <w:szCs w:val="28"/>
        </w:rPr>
        <w:t>virziens „Telekomunikāciju pakalpojumu pieejamība”</w:t>
      </w:r>
      <w:bookmarkEnd w:id="47"/>
      <w:bookmarkEnd w:id="48"/>
      <w:bookmarkEnd w:id="49"/>
    </w:p>
    <w:p w14:paraId="40A23389" w14:textId="60D26E1B" w:rsidR="00B0252C" w:rsidRPr="0038638D" w:rsidRDefault="0038638D" w:rsidP="007E4501">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Ievads</w:t>
      </w:r>
    </w:p>
    <w:p w14:paraId="55E19817" w14:textId="5D378FA9" w:rsidR="00B0252C" w:rsidRPr="0012185C" w:rsidRDefault="00B0252C" w:rsidP="00B0252C">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Ārkārtējā situācija </w:t>
      </w:r>
      <w:r w:rsidR="008B65C8">
        <w:rPr>
          <w:rFonts w:ascii="Times New Roman" w:hAnsi="Times New Roman" w:cs="Times New Roman"/>
          <w:sz w:val="24"/>
          <w:szCs w:val="24"/>
        </w:rPr>
        <w:t xml:space="preserve">Latvijā 2020. un 2021. gadā </w:t>
      </w:r>
      <w:r w:rsidRPr="0012185C">
        <w:rPr>
          <w:rFonts w:ascii="Times New Roman" w:hAnsi="Times New Roman" w:cs="Times New Roman"/>
          <w:sz w:val="24"/>
          <w:szCs w:val="24"/>
        </w:rPr>
        <w:t xml:space="preserve">ir veicinājusi digitālo transformāciju. Daudzi ir nonākuši pie secinājuma, ka ir iespējams strādāt un mācīties attālināti no jebkuras vietas Latvijā. Līdz ar to ātrs un pieejams platjoslas internets reģionos ir tikpat svarīgs kā jebkura cita infrastruktūra (piemēram, labs ceļš). </w:t>
      </w:r>
    </w:p>
    <w:p w14:paraId="36F4C98E" w14:textId="6D4F7E45" w:rsidR="00AC2EAD" w:rsidRPr="0012185C" w:rsidRDefault="00AC2EAD" w:rsidP="009031ED">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Lai sasniegtu pamatnostādnēs noteikto mērķi, ir nepieciešama tālāka platjoslas infrastruktūras attīstība. Platjoslas infrastruktūras pieejamība ir priekšnosacījums digitālās transformācijas īstenošanai, tāpēc 2021.–2027.gada attīstības plānošanas periodā jāturpina attīstīt platjoslas infrastruktūra, nodrošinot sabiedrībai piekļuvi tai nepieciešamajiem pakalpojumiem elektroniskajā vidē.</w:t>
      </w:r>
    </w:p>
    <w:p w14:paraId="391D9F0D" w14:textId="3734D8E5" w:rsidR="00BA7458" w:rsidRDefault="00AC2EAD" w:rsidP="009031ED">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Lai nodrošinātu vienlīdzīgus un kvalitatīvus elektronisko sakaru pakalpojumus visā Latvijas teritorijā visiem iedzīvotājiem, valsts un pašvaldību iestādēm, </w:t>
      </w:r>
      <w:r w:rsidR="008B65C8">
        <w:rPr>
          <w:rFonts w:ascii="Times New Roman" w:hAnsi="Times New Roman" w:cs="Times New Roman"/>
          <w:sz w:val="24"/>
          <w:szCs w:val="24"/>
        </w:rPr>
        <w:t>komersantiem</w:t>
      </w:r>
      <w:r w:rsidRPr="0012185C">
        <w:rPr>
          <w:rFonts w:ascii="Times New Roman" w:hAnsi="Times New Roman" w:cs="Times New Roman"/>
          <w:sz w:val="24"/>
          <w:szCs w:val="24"/>
        </w:rPr>
        <w:t xml:space="preserve"> un sociālekonomiskajiem virzītājspēkiem, ir nepieciešams veicināt elektronisko sakaru tīklu infrastruktūras attīstību teritorijās, kurās ekonomisku apsvērumu dēļ elektronisko sakaru komersanti nav ieinteresēti izvērst elektronisko sakaru tīklu infrastruktūru vai to dara nepietiekamā apjomā.</w:t>
      </w:r>
    </w:p>
    <w:p w14:paraId="7D4DC4FA" w14:textId="77777777" w:rsidR="0038638D" w:rsidRPr="0038638D" w:rsidRDefault="00635155"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38638D">
        <w:rPr>
          <w:rFonts w:ascii="Times New Roman" w:eastAsia="Times New Roman" w:hAnsi="Times New Roman" w:cs="Times New Roman"/>
          <w:b/>
          <w:color w:val="C00000"/>
          <w:sz w:val="24"/>
          <w:szCs w:val="24"/>
          <w:lang w:val="lv"/>
        </w:rPr>
        <w:t>Vīzija</w:t>
      </w:r>
    </w:p>
    <w:p w14:paraId="4A917700" w14:textId="56D175CA" w:rsidR="00635155" w:rsidRPr="0012185C" w:rsidRDefault="000C2E1D" w:rsidP="00E60218">
      <w:pPr>
        <w:ind w:firstLine="720"/>
        <w:jc w:val="both"/>
        <w:rPr>
          <w:rFonts w:ascii="Times New Roman" w:eastAsia="Arial" w:hAnsi="Times New Roman" w:cs="Times New Roman"/>
          <w:sz w:val="24"/>
          <w:szCs w:val="24"/>
        </w:rPr>
      </w:pPr>
      <w:r w:rsidRPr="0012185C">
        <w:rPr>
          <w:rFonts w:ascii="Times New Roman" w:hAnsi="Times New Roman" w:cs="Times New Roman"/>
          <w:sz w:val="24"/>
          <w:szCs w:val="24"/>
        </w:rPr>
        <w:t xml:space="preserve">Latvijas iedzīvotājiem un </w:t>
      </w:r>
      <w:r w:rsidR="008B65C8">
        <w:rPr>
          <w:rFonts w:ascii="Times New Roman" w:hAnsi="Times New Roman" w:cs="Times New Roman"/>
          <w:sz w:val="24"/>
          <w:szCs w:val="24"/>
        </w:rPr>
        <w:t>komersantiem</w:t>
      </w:r>
      <w:r w:rsidRPr="0012185C">
        <w:rPr>
          <w:rFonts w:ascii="Times New Roman" w:hAnsi="Times New Roman" w:cs="Times New Roman"/>
          <w:sz w:val="24"/>
          <w:szCs w:val="24"/>
        </w:rPr>
        <w:t xml:space="preserve"> ir nodrošināti un pieejami atbilstoši elektronisko sakaru pakalpojumi esošo digitālās telpas iespēju izmantošanai un to paplašināšanai, tai skaitā ļaujot apvienot digitālo un fizisko telpu, tādejādi radot jaunus pakalpojumus un palielinot esošo pakalpojumu </w:t>
      </w:r>
      <w:r w:rsidRPr="0012185C">
        <w:rPr>
          <w:rFonts w:ascii="Times New Roman" w:eastAsia="Arial" w:hAnsi="Times New Roman" w:cs="Times New Roman"/>
          <w:sz w:val="24"/>
          <w:szCs w:val="24"/>
        </w:rPr>
        <w:t>kvalitāti</w:t>
      </w:r>
      <w:r w:rsidR="00635155" w:rsidRPr="0012185C">
        <w:rPr>
          <w:rFonts w:ascii="Times New Roman" w:eastAsia="Arial" w:hAnsi="Times New Roman" w:cs="Times New Roman"/>
          <w:sz w:val="24"/>
          <w:szCs w:val="24"/>
        </w:rPr>
        <w:t>.</w:t>
      </w:r>
    </w:p>
    <w:p w14:paraId="72895785" w14:textId="3D316FE1" w:rsidR="0038638D" w:rsidRPr="0038638D" w:rsidRDefault="00E636A8"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38638D">
        <w:rPr>
          <w:rFonts w:ascii="Times New Roman" w:eastAsia="Times New Roman" w:hAnsi="Times New Roman" w:cs="Times New Roman"/>
          <w:b/>
          <w:color w:val="C00000"/>
          <w:sz w:val="24"/>
          <w:szCs w:val="24"/>
          <w:lang w:val="lv"/>
        </w:rPr>
        <w:t>Politikas</w:t>
      </w:r>
      <w:r w:rsidR="00635155" w:rsidRPr="0038638D">
        <w:rPr>
          <w:rFonts w:ascii="Times New Roman" w:eastAsia="Times New Roman" w:hAnsi="Times New Roman" w:cs="Times New Roman"/>
          <w:b/>
          <w:color w:val="C00000"/>
          <w:sz w:val="24"/>
          <w:szCs w:val="24"/>
          <w:lang w:val="lv"/>
        </w:rPr>
        <w:t xml:space="preserve"> mērķis</w:t>
      </w:r>
      <w:r w:rsidR="00365AE5">
        <w:rPr>
          <w:rFonts w:ascii="Times New Roman" w:eastAsia="Times New Roman" w:hAnsi="Times New Roman" w:cs="Times New Roman"/>
          <w:b/>
          <w:color w:val="C00000"/>
          <w:sz w:val="24"/>
          <w:szCs w:val="24"/>
          <w:lang w:val="lv"/>
        </w:rPr>
        <w:t xml:space="preserve"> (PM)</w:t>
      </w:r>
    </w:p>
    <w:p w14:paraId="76396113" w14:textId="75BD5DB0" w:rsidR="00635155" w:rsidRPr="0012185C" w:rsidRDefault="000C2E1D">
      <w:pPr>
        <w:spacing w:after="0"/>
        <w:ind w:firstLine="720"/>
        <w:jc w:val="both"/>
        <w:rPr>
          <w:rFonts w:ascii="Times New Roman" w:eastAsia="Arial" w:hAnsi="Times New Roman" w:cs="Times New Roman"/>
          <w:sz w:val="24"/>
          <w:szCs w:val="24"/>
        </w:rPr>
      </w:pPr>
      <w:r w:rsidRPr="0012185C">
        <w:rPr>
          <w:rFonts w:ascii="Times New Roman" w:hAnsi="Times New Roman" w:cs="Times New Roman"/>
          <w:sz w:val="24"/>
          <w:szCs w:val="24"/>
        </w:rPr>
        <w:t>Elektronisko sakaru</w:t>
      </w:r>
      <w:r w:rsidRPr="0012185C">
        <w:rPr>
          <w:rFonts w:ascii="Times New Roman" w:eastAsia="Arial" w:hAnsi="Times New Roman" w:cs="Times New Roman"/>
          <w:sz w:val="24"/>
          <w:szCs w:val="24"/>
        </w:rPr>
        <w:t xml:space="preserve"> pakalpojumi pieejami apjomā un kvalitātē, kas nepieciešami inovāciju, tautsaimniecības un mājsaimniecību vajadzībām, nodrošinot platformu jaunam tehnoloģiskam lēcienam sabiedrības digitālajā transformācijā, sniedzot iespējas </w:t>
      </w:r>
      <w:r w:rsidR="00F34179" w:rsidRPr="0012185C">
        <w:rPr>
          <w:rFonts w:ascii="Times New Roman" w:eastAsia="Arial" w:hAnsi="Times New Roman" w:cs="Times New Roman"/>
          <w:sz w:val="24"/>
          <w:szCs w:val="24"/>
        </w:rPr>
        <w:t xml:space="preserve">fiziskās un digitālās telpas </w:t>
      </w:r>
      <w:r w:rsidR="00AE0EB3" w:rsidRPr="0012185C">
        <w:rPr>
          <w:rFonts w:ascii="Times New Roman" w:eastAsia="Arial" w:hAnsi="Times New Roman" w:cs="Times New Roman"/>
          <w:sz w:val="24"/>
          <w:szCs w:val="24"/>
        </w:rPr>
        <w:t>pil</w:t>
      </w:r>
      <w:r w:rsidR="000E7D4B" w:rsidRPr="0012185C">
        <w:rPr>
          <w:rFonts w:ascii="Times New Roman" w:eastAsia="Arial" w:hAnsi="Times New Roman" w:cs="Times New Roman"/>
          <w:sz w:val="24"/>
          <w:szCs w:val="24"/>
        </w:rPr>
        <w:t>nvērtīgai</w:t>
      </w:r>
      <w:r w:rsidR="00AE0EB3" w:rsidRPr="0012185C">
        <w:rPr>
          <w:rFonts w:ascii="Times New Roman" w:eastAsia="Arial" w:hAnsi="Times New Roman" w:cs="Times New Roman"/>
          <w:sz w:val="24"/>
          <w:szCs w:val="24"/>
        </w:rPr>
        <w:t xml:space="preserve"> </w:t>
      </w:r>
      <w:r w:rsidR="00F34179" w:rsidRPr="0012185C">
        <w:rPr>
          <w:rFonts w:ascii="Times New Roman" w:eastAsia="Arial" w:hAnsi="Times New Roman" w:cs="Times New Roman"/>
          <w:sz w:val="24"/>
          <w:szCs w:val="24"/>
        </w:rPr>
        <w:t>apvienošanai</w:t>
      </w:r>
      <w:r w:rsidR="00635155" w:rsidRPr="0012185C">
        <w:rPr>
          <w:rFonts w:ascii="Times New Roman" w:eastAsia="Arial" w:hAnsi="Times New Roman" w:cs="Times New Roman"/>
          <w:sz w:val="24"/>
          <w:szCs w:val="24"/>
        </w:rPr>
        <w:t>.</w:t>
      </w:r>
    </w:p>
    <w:p w14:paraId="5C52ECD5" w14:textId="1027F6F8" w:rsidR="00105A7A" w:rsidRPr="00365AE5" w:rsidRDefault="00105A7A"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365AE5">
        <w:rPr>
          <w:rFonts w:ascii="Times New Roman" w:eastAsia="Times New Roman" w:hAnsi="Times New Roman" w:cs="Times New Roman"/>
          <w:b/>
          <w:color w:val="C00000"/>
          <w:sz w:val="24"/>
          <w:szCs w:val="24"/>
          <w:lang w:val="lv"/>
        </w:rPr>
        <w:t>Politikas rezultāti (PR) un rezultatīvie rādītāji (RR)</w:t>
      </w:r>
    </w:p>
    <w:p w14:paraId="564CA266" w14:textId="6464BEC2" w:rsidR="005E27F2" w:rsidRDefault="00105A7A" w:rsidP="001914CA">
      <w:pPr>
        <w:spacing w:before="240" w:after="240" w:line="240" w:lineRule="auto"/>
        <w:jc w:val="both"/>
        <w:outlineLvl w:val="5"/>
        <w:rPr>
          <w:rFonts w:ascii="Times New Roman" w:hAnsi="Times New Roman" w:cs="Times New Roman"/>
          <w:bCs/>
          <w:color w:val="000000" w:themeColor="text1"/>
          <w:sz w:val="24"/>
          <w:szCs w:val="24"/>
          <w:lang w:eastAsia="en-US"/>
        </w:rPr>
      </w:pPr>
      <w:r w:rsidRPr="001914CA">
        <w:rPr>
          <w:rFonts w:ascii="Times New Roman" w:hAnsi="Times New Roman" w:cs="Times New Roman"/>
          <w:b/>
          <w:bCs/>
          <w:color w:val="000000" w:themeColor="text1"/>
          <w:sz w:val="24"/>
          <w:szCs w:val="24"/>
          <w:lang w:eastAsia="en-US"/>
        </w:rPr>
        <w:t>PR</w:t>
      </w:r>
      <w:r w:rsidR="000D1214" w:rsidRPr="001914CA">
        <w:rPr>
          <w:rFonts w:ascii="Times New Roman" w:hAnsi="Times New Roman" w:cs="Times New Roman"/>
          <w:b/>
          <w:bCs/>
          <w:color w:val="000000" w:themeColor="text1"/>
          <w:sz w:val="24"/>
          <w:szCs w:val="24"/>
          <w:lang w:eastAsia="en-US"/>
        </w:rPr>
        <w:t>4.3.-</w:t>
      </w:r>
      <w:r w:rsidRPr="001914CA">
        <w:rPr>
          <w:rFonts w:ascii="Times New Roman" w:hAnsi="Times New Roman" w:cs="Times New Roman"/>
          <w:b/>
          <w:bCs/>
          <w:color w:val="000000" w:themeColor="text1"/>
          <w:sz w:val="24"/>
          <w:szCs w:val="24"/>
          <w:lang w:eastAsia="en-US"/>
        </w:rPr>
        <w:t>1:</w:t>
      </w:r>
      <w:r w:rsidRPr="001914CA">
        <w:rPr>
          <w:rFonts w:ascii="Times New Roman" w:hAnsi="Times New Roman" w:cs="Times New Roman"/>
          <w:bCs/>
          <w:color w:val="000000" w:themeColor="text1"/>
          <w:sz w:val="24"/>
          <w:szCs w:val="24"/>
          <w:lang w:eastAsia="en-US"/>
        </w:rPr>
        <w:t xml:space="preserve"> </w:t>
      </w:r>
      <w:r w:rsidR="002021F0" w:rsidRPr="001914CA">
        <w:rPr>
          <w:rFonts w:ascii="Times New Roman" w:hAnsi="Times New Roman" w:cs="Times New Roman"/>
          <w:bCs/>
          <w:color w:val="000000" w:themeColor="text1"/>
          <w:sz w:val="24"/>
          <w:szCs w:val="24"/>
          <w:lang w:eastAsia="en-US"/>
        </w:rPr>
        <w:t>Ir p</w:t>
      </w:r>
      <w:r w:rsidR="001A2F4C" w:rsidRPr="001914CA">
        <w:rPr>
          <w:rFonts w:ascii="Times New Roman" w:hAnsi="Times New Roman" w:cs="Times New Roman"/>
          <w:bCs/>
          <w:color w:val="000000" w:themeColor="text1"/>
          <w:sz w:val="24"/>
          <w:szCs w:val="24"/>
          <w:lang w:eastAsia="en-US"/>
        </w:rPr>
        <w:t>ieau</w:t>
      </w:r>
      <w:r w:rsidR="002021F0" w:rsidRPr="001914CA">
        <w:rPr>
          <w:rFonts w:ascii="Times New Roman" w:hAnsi="Times New Roman" w:cs="Times New Roman"/>
          <w:bCs/>
          <w:color w:val="000000" w:themeColor="text1"/>
          <w:sz w:val="24"/>
          <w:szCs w:val="24"/>
          <w:lang w:eastAsia="en-US"/>
        </w:rPr>
        <w:t>gusi</w:t>
      </w:r>
      <w:r w:rsidR="001A2F4C" w:rsidRPr="001914CA">
        <w:rPr>
          <w:rFonts w:ascii="Times New Roman" w:hAnsi="Times New Roman" w:cs="Times New Roman"/>
          <w:bCs/>
          <w:color w:val="000000" w:themeColor="text1"/>
          <w:sz w:val="24"/>
          <w:szCs w:val="24"/>
          <w:lang w:eastAsia="en-US"/>
        </w:rPr>
        <w:t xml:space="preserve"> sniegto elektronisko sakaru pakalpojumu kvalitāte un pieejamība, </w:t>
      </w:r>
      <w:r w:rsidR="002021F0" w:rsidRPr="001914CA">
        <w:rPr>
          <w:rFonts w:ascii="Times New Roman" w:hAnsi="Times New Roman" w:cs="Times New Roman"/>
          <w:bCs/>
          <w:color w:val="000000" w:themeColor="text1"/>
          <w:sz w:val="24"/>
          <w:szCs w:val="24"/>
          <w:lang w:eastAsia="en-US"/>
        </w:rPr>
        <w:t>ir</w:t>
      </w:r>
      <w:r w:rsidR="00CF4A68" w:rsidRPr="001914CA">
        <w:rPr>
          <w:rFonts w:ascii="Times New Roman" w:hAnsi="Times New Roman" w:cs="Times New Roman"/>
          <w:bCs/>
          <w:color w:val="000000" w:themeColor="text1"/>
          <w:sz w:val="24"/>
          <w:szCs w:val="24"/>
          <w:lang w:eastAsia="en-US"/>
        </w:rPr>
        <w:t xml:space="preserve"> samazināta elektronisko sakaru tīklu attīstības un infrastruktūras izvēršanas pakalpojumu cenas </w:t>
      </w:r>
      <w:r w:rsidR="002021F0" w:rsidRPr="001914CA">
        <w:rPr>
          <w:rFonts w:ascii="Times New Roman" w:hAnsi="Times New Roman" w:cs="Times New Roman"/>
          <w:bCs/>
          <w:color w:val="000000" w:themeColor="text1"/>
          <w:sz w:val="24"/>
          <w:szCs w:val="24"/>
          <w:lang w:eastAsia="en-US"/>
        </w:rPr>
        <w:t xml:space="preserve">un </w:t>
      </w:r>
      <w:r w:rsidR="00CF4A68" w:rsidRPr="001914CA">
        <w:rPr>
          <w:rFonts w:ascii="Times New Roman" w:hAnsi="Times New Roman" w:cs="Times New Roman"/>
          <w:bCs/>
          <w:color w:val="000000" w:themeColor="text1"/>
          <w:sz w:val="24"/>
          <w:szCs w:val="24"/>
          <w:lang w:eastAsia="en-US"/>
        </w:rPr>
        <w:t>izmaksas</w:t>
      </w:r>
      <w:r w:rsidR="00AC2EAD" w:rsidRPr="001914CA">
        <w:rPr>
          <w:rFonts w:ascii="Times New Roman" w:hAnsi="Times New Roman" w:cs="Times New Roman"/>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0925057B" w14:textId="77777777" w:rsidTr="000D1214">
        <w:trPr>
          <w:cantSplit/>
        </w:trPr>
        <w:tc>
          <w:tcPr>
            <w:tcW w:w="2263" w:type="dxa"/>
            <w:shd w:val="clear" w:color="auto" w:fill="E2EFD9" w:themeFill="accent6" w:themeFillTint="33"/>
            <w:vAlign w:val="center"/>
          </w:tcPr>
          <w:p w14:paraId="73CD582C" w14:textId="4EE706A9"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1:</w:t>
            </w:r>
          </w:p>
        </w:tc>
        <w:tc>
          <w:tcPr>
            <w:tcW w:w="7802" w:type="dxa"/>
            <w:shd w:val="clear" w:color="auto" w:fill="E2EFD9" w:themeFill="accent6" w:themeFillTint="33"/>
            <w:vAlign w:val="center"/>
          </w:tcPr>
          <w:p w14:paraId="27BC9822" w14:textId="50D0F654" w:rsidR="000D1214" w:rsidRPr="00EA52E1" w:rsidRDefault="000D1214"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Vismaz 100 Mb/s fiksēto platjoslas tīklu izmantošana</w:t>
            </w:r>
          </w:p>
        </w:tc>
      </w:tr>
      <w:tr w:rsidR="000D1214" w14:paraId="4F2ED347" w14:textId="77777777" w:rsidTr="000D1214">
        <w:trPr>
          <w:cantSplit/>
        </w:trPr>
        <w:tc>
          <w:tcPr>
            <w:tcW w:w="2263" w:type="dxa"/>
            <w:shd w:val="clear" w:color="auto" w:fill="E2EFD9" w:themeFill="accent6" w:themeFillTint="33"/>
            <w:vAlign w:val="center"/>
          </w:tcPr>
          <w:p w14:paraId="6C4FEAD7"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0F12BEC" w14:textId="7B86C4FC"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38%</w:t>
            </w:r>
          </w:p>
        </w:tc>
      </w:tr>
      <w:tr w:rsidR="000D1214" w14:paraId="27C57B8D" w14:textId="77777777" w:rsidTr="000D1214">
        <w:trPr>
          <w:cantSplit/>
        </w:trPr>
        <w:tc>
          <w:tcPr>
            <w:tcW w:w="2263" w:type="dxa"/>
            <w:shd w:val="clear" w:color="auto" w:fill="E2EFD9" w:themeFill="accent6" w:themeFillTint="33"/>
            <w:vAlign w:val="center"/>
          </w:tcPr>
          <w:p w14:paraId="526C1CC4"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8985A1B" w14:textId="3D890D11"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50%</w:t>
            </w:r>
          </w:p>
        </w:tc>
      </w:tr>
      <w:tr w:rsidR="000D1214" w14:paraId="6C8B65CD" w14:textId="77777777" w:rsidTr="000D1214">
        <w:trPr>
          <w:cantSplit/>
        </w:trPr>
        <w:tc>
          <w:tcPr>
            <w:tcW w:w="2263" w:type="dxa"/>
            <w:shd w:val="clear" w:color="auto" w:fill="E2EFD9" w:themeFill="accent6" w:themeFillTint="33"/>
            <w:vAlign w:val="center"/>
          </w:tcPr>
          <w:p w14:paraId="5E219D79"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AA30F36" w14:textId="690984A0"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99%</w:t>
            </w:r>
          </w:p>
        </w:tc>
      </w:tr>
      <w:tr w:rsidR="000D1214" w14:paraId="5F2E3D89" w14:textId="77777777" w:rsidTr="000D1214">
        <w:trPr>
          <w:cantSplit/>
        </w:trPr>
        <w:tc>
          <w:tcPr>
            <w:tcW w:w="2263" w:type="dxa"/>
            <w:shd w:val="clear" w:color="auto" w:fill="E2EFD9" w:themeFill="accent6" w:themeFillTint="33"/>
            <w:vAlign w:val="center"/>
          </w:tcPr>
          <w:p w14:paraId="3ACD6BD9"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5AF3FC4" w14:textId="4C981E5A"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 xml:space="preserve">% </w:t>
            </w:r>
            <w:r>
              <w:rPr>
                <w:rFonts w:ascii="Times New Roman" w:hAnsi="Times New Roman" w:cs="Times New Roman"/>
                <w:sz w:val="24"/>
                <w:szCs w:val="24"/>
              </w:rPr>
              <w:t xml:space="preserve">no mājsaimniecībām </w:t>
            </w:r>
            <w:r w:rsidRPr="0012185C">
              <w:rPr>
                <w:rFonts w:ascii="Times New Roman" w:hAnsi="Times New Roman" w:cs="Times New Roman"/>
                <w:sz w:val="24"/>
                <w:szCs w:val="24"/>
              </w:rPr>
              <w:t>ar vismaz 100 Mb/s pieslēgumu</w:t>
            </w:r>
          </w:p>
        </w:tc>
      </w:tr>
      <w:tr w:rsidR="000D1214" w14:paraId="77DA3E3B" w14:textId="77777777" w:rsidTr="000D1214">
        <w:trPr>
          <w:cantSplit/>
        </w:trPr>
        <w:tc>
          <w:tcPr>
            <w:tcW w:w="2263" w:type="dxa"/>
            <w:shd w:val="clear" w:color="auto" w:fill="E2EFD9" w:themeFill="accent6" w:themeFillTint="33"/>
            <w:vAlign w:val="center"/>
          </w:tcPr>
          <w:p w14:paraId="0BFB8A0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4BEA5561" w14:textId="6E9B05FF"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DESI</w:t>
            </w:r>
          </w:p>
        </w:tc>
      </w:tr>
    </w:tbl>
    <w:p w14:paraId="16D92455" w14:textId="77777777" w:rsidR="003811F9" w:rsidRPr="003811F9" w:rsidRDefault="003811F9" w:rsidP="003811F9">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66DB48D1" w14:textId="77777777" w:rsidTr="000D1214">
        <w:trPr>
          <w:cantSplit/>
        </w:trPr>
        <w:tc>
          <w:tcPr>
            <w:tcW w:w="2263" w:type="dxa"/>
            <w:shd w:val="clear" w:color="auto" w:fill="E2EFD9" w:themeFill="accent6" w:themeFillTint="33"/>
            <w:vAlign w:val="center"/>
          </w:tcPr>
          <w:p w14:paraId="3DDBC02D" w14:textId="4A83294E" w:rsidR="000D1214" w:rsidRDefault="000D1214" w:rsidP="00316DB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316DB8">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sidR="00316DB8">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3268503F" w14:textId="217EFCE2" w:rsidR="000D1214" w:rsidRPr="00EA52E1" w:rsidRDefault="00316DB8"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Sauszemes transporta maģistrālēm nodrošināts nepārtraukts 5G pārklājums</w:t>
            </w:r>
          </w:p>
        </w:tc>
      </w:tr>
      <w:tr w:rsidR="000D1214" w14:paraId="226670C6" w14:textId="77777777" w:rsidTr="000D1214">
        <w:trPr>
          <w:cantSplit/>
        </w:trPr>
        <w:tc>
          <w:tcPr>
            <w:tcW w:w="2263" w:type="dxa"/>
            <w:shd w:val="clear" w:color="auto" w:fill="E2EFD9" w:themeFill="accent6" w:themeFillTint="33"/>
            <w:vAlign w:val="center"/>
          </w:tcPr>
          <w:p w14:paraId="05856228"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9133F0B" w14:textId="3BBB9027"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316DB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316DB8">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w:t>
            </w:r>
          </w:p>
        </w:tc>
      </w:tr>
      <w:tr w:rsidR="000D1214" w14:paraId="63389F7E" w14:textId="77777777" w:rsidTr="000D1214">
        <w:trPr>
          <w:cantSplit/>
        </w:trPr>
        <w:tc>
          <w:tcPr>
            <w:tcW w:w="2263" w:type="dxa"/>
            <w:shd w:val="clear" w:color="auto" w:fill="E2EFD9" w:themeFill="accent6" w:themeFillTint="33"/>
            <w:vAlign w:val="center"/>
          </w:tcPr>
          <w:p w14:paraId="4F01255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A03148F" w14:textId="05B2A598"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316DB8">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w:t>
            </w:r>
          </w:p>
        </w:tc>
      </w:tr>
      <w:tr w:rsidR="000D1214" w14:paraId="62EEFFA7" w14:textId="77777777" w:rsidTr="000D1214">
        <w:trPr>
          <w:cantSplit/>
        </w:trPr>
        <w:tc>
          <w:tcPr>
            <w:tcW w:w="2263" w:type="dxa"/>
            <w:shd w:val="clear" w:color="auto" w:fill="E2EFD9" w:themeFill="accent6" w:themeFillTint="33"/>
            <w:vAlign w:val="center"/>
          </w:tcPr>
          <w:p w14:paraId="0E4B9432"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480F977" w14:textId="32EAE0F5"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316DB8">
              <w:rPr>
                <w:rFonts w:ascii="Times New Roman" w:eastAsia="Times New Roman" w:hAnsi="Times New Roman" w:cs="Times New Roman"/>
                <w:color w:val="000000" w:themeColor="text1"/>
                <w:sz w:val="24"/>
                <w:szCs w:val="24"/>
              </w:rPr>
              <w:t>99</w:t>
            </w:r>
            <w:r>
              <w:rPr>
                <w:rFonts w:ascii="Times New Roman" w:eastAsia="Times New Roman" w:hAnsi="Times New Roman" w:cs="Times New Roman"/>
                <w:color w:val="000000" w:themeColor="text1"/>
                <w:sz w:val="24"/>
                <w:szCs w:val="24"/>
              </w:rPr>
              <w:t>%</w:t>
            </w:r>
          </w:p>
        </w:tc>
      </w:tr>
      <w:tr w:rsidR="000D1214" w14:paraId="68FCBD68" w14:textId="77777777" w:rsidTr="000D1214">
        <w:trPr>
          <w:cantSplit/>
        </w:trPr>
        <w:tc>
          <w:tcPr>
            <w:tcW w:w="2263" w:type="dxa"/>
            <w:shd w:val="clear" w:color="auto" w:fill="E2EFD9" w:themeFill="accent6" w:themeFillTint="33"/>
            <w:vAlign w:val="center"/>
          </w:tcPr>
          <w:p w14:paraId="05D2971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AFA2224" w14:textId="249E0F6A"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 no visām sauszemes transporta maģistrālēm</w:t>
            </w:r>
          </w:p>
        </w:tc>
      </w:tr>
      <w:tr w:rsidR="000D1214" w14:paraId="6AFE36B7" w14:textId="77777777" w:rsidTr="000D1214">
        <w:trPr>
          <w:cantSplit/>
        </w:trPr>
        <w:tc>
          <w:tcPr>
            <w:tcW w:w="2263" w:type="dxa"/>
            <w:shd w:val="clear" w:color="auto" w:fill="E2EFD9" w:themeFill="accent6" w:themeFillTint="33"/>
            <w:vAlign w:val="center"/>
          </w:tcPr>
          <w:p w14:paraId="42FB2236"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375C4CE1" w14:textId="614B3D47"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Satiksmes ministrija</w:t>
            </w:r>
          </w:p>
        </w:tc>
      </w:tr>
    </w:tbl>
    <w:p w14:paraId="358608A9"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237E7959" w14:textId="77777777" w:rsidTr="000D1214">
        <w:trPr>
          <w:cantSplit/>
        </w:trPr>
        <w:tc>
          <w:tcPr>
            <w:tcW w:w="2263" w:type="dxa"/>
            <w:shd w:val="clear" w:color="auto" w:fill="E2EFD9" w:themeFill="accent6" w:themeFillTint="33"/>
            <w:vAlign w:val="center"/>
          </w:tcPr>
          <w:p w14:paraId="1419F83B" w14:textId="70EA3671" w:rsidR="000D1214" w:rsidRDefault="000D1214" w:rsidP="00316DB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316DB8">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sidR="00316DB8">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sidR="00316DB8">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4354B3B2" w14:textId="4ABB535F" w:rsidR="000D1214" w:rsidRPr="00EA52E1" w:rsidRDefault="00316DB8"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Nepārtraukts 4G pārklājums uz valsts autoceļiem un pašvaldību ceļiem</w:t>
            </w:r>
          </w:p>
        </w:tc>
      </w:tr>
      <w:tr w:rsidR="000D1214" w14:paraId="1C558094" w14:textId="77777777" w:rsidTr="000D1214">
        <w:trPr>
          <w:cantSplit/>
        </w:trPr>
        <w:tc>
          <w:tcPr>
            <w:tcW w:w="2263" w:type="dxa"/>
            <w:shd w:val="clear" w:color="auto" w:fill="E2EFD9" w:themeFill="accent6" w:themeFillTint="33"/>
            <w:vAlign w:val="center"/>
          </w:tcPr>
          <w:p w14:paraId="4602225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AEB9F92" w14:textId="1D63E156"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316DB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316DB8">
              <w:rPr>
                <w:rFonts w:ascii="Times New Roman" w:eastAsia="Times New Roman" w:hAnsi="Times New Roman" w:cs="Times New Roman"/>
                <w:color w:val="000000" w:themeColor="text1"/>
                <w:sz w:val="24"/>
                <w:szCs w:val="24"/>
              </w:rPr>
              <w:t>nav mērīts</w:t>
            </w:r>
          </w:p>
        </w:tc>
      </w:tr>
      <w:tr w:rsidR="000D1214" w14:paraId="715EC04B" w14:textId="77777777" w:rsidTr="000D1214">
        <w:trPr>
          <w:cantSplit/>
        </w:trPr>
        <w:tc>
          <w:tcPr>
            <w:tcW w:w="2263" w:type="dxa"/>
            <w:shd w:val="clear" w:color="auto" w:fill="E2EFD9" w:themeFill="accent6" w:themeFillTint="33"/>
            <w:vAlign w:val="center"/>
          </w:tcPr>
          <w:p w14:paraId="17326DC2"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4A9639A" w14:textId="71D2CDE6"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316DB8">
              <w:rPr>
                <w:rFonts w:ascii="Times New Roman" w:eastAsia="Times New Roman" w:hAnsi="Times New Roman" w:cs="Times New Roman"/>
                <w:color w:val="000000" w:themeColor="text1"/>
                <w:sz w:val="24"/>
                <w:szCs w:val="24"/>
              </w:rPr>
              <w:t>90</w:t>
            </w:r>
            <w:r>
              <w:rPr>
                <w:rFonts w:ascii="Times New Roman" w:eastAsia="Times New Roman" w:hAnsi="Times New Roman" w:cs="Times New Roman"/>
                <w:color w:val="000000" w:themeColor="text1"/>
                <w:sz w:val="24"/>
                <w:szCs w:val="24"/>
              </w:rPr>
              <w:t>%</w:t>
            </w:r>
          </w:p>
        </w:tc>
      </w:tr>
      <w:tr w:rsidR="000D1214" w14:paraId="674608A6" w14:textId="77777777" w:rsidTr="000D1214">
        <w:trPr>
          <w:cantSplit/>
        </w:trPr>
        <w:tc>
          <w:tcPr>
            <w:tcW w:w="2263" w:type="dxa"/>
            <w:shd w:val="clear" w:color="auto" w:fill="E2EFD9" w:themeFill="accent6" w:themeFillTint="33"/>
            <w:vAlign w:val="center"/>
          </w:tcPr>
          <w:p w14:paraId="5B03E3A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F422303" w14:textId="766A5CC6"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316DB8">
              <w:rPr>
                <w:rFonts w:ascii="Times New Roman" w:eastAsia="Times New Roman" w:hAnsi="Times New Roman" w:cs="Times New Roman"/>
                <w:color w:val="000000" w:themeColor="text1"/>
                <w:sz w:val="24"/>
                <w:szCs w:val="24"/>
              </w:rPr>
              <w:t>99</w:t>
            </w:r>
            <w:r>
              <w:rPr>
                <w:rFonts w:ascii="Times New Roman" w:eastAsia="Times New Roman" w:hAnsi="Times New Roman" w:cs="Times New Roman"/>
                <w:color w:val="000000" w:themeColor="text1"/>
                <w:sz w:val="24"/>
                <w:szCs w:val="24"/>
              </w:rPr>
              <w:t>%</w:t>
            </w:r>
          </w:p>
        </w:tc>
      </w:tr>
      <w:tr w:rsidR="000D1214" w14:paraId="428EFC06" w14:textId="77777777" w:rsidTr="000D1214">
        <w:trPr>
          <w:cantSplit/>
        </w:trPr>
        <w:tc>
          <w:tcPr>
            <w:tcW w:w="2263" w:type="dxa"/>
            <w:shd w:val="clear" w:color="auto" w:fill="E2EFD9" w:themeFill="accent6" w:themeFillTint="33"/>
            <w:vAlign w:val="center"/>
          </w:tcPr>
          <w:p w14:paraId="04C6AAFD"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49A67DA" w14:textId="0FBA4DE2" w:rsidR="000D1214" w:rsidRDefault="00316DB8" w:rsidP="00E871AF">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 xml:space="preserve">% </w:t>
            </w:r>
            <w:r w:rsidR="00E871AF">
              <w:rPr>
                <w:rFonts w:ascii="Times New Roman" w:hAnsi="Times New Roman" w:cs="Times New Roman"/>
                <w:sz w:val="24"/>
                <w:szCs w:val="24"/>
              </w:rPr>
              <w:t>no</w:t>
            </w:r>
            <w:r w:rsidRPr="0012185C">
              <w:rPr>
                <w:rFonts w:ascii="Times New Roman" w:hAnsi="Times New Roman" w:cs="Times New Roman"/>
                <w:sz w:val="24"/>
                <w:szCs w:val="24"/>
              </w:rPr>
              <w:t xml:space="preserve"> valsts autoceļiem un pašvaldību ceļiem</w:t>
            </w:r>
          </w:p>
        </w:tc>
      </w:tr>
      <w:tr w:rsidR="000D1214" w14:paraId="219C1439" w14:textId="77777777" w:rsidTr="000D1214">
        <w:trPr>
          <w:cantSplit/>
        </w:trPr>
        <w:tc>
          <w:tcPr>
            <w:tcW w:w="2263" w:type="dxa"/>
            <w:shd w:val="clear" w:color="auto" w:fill="E2EFD9" w:themeFill="accent6" w:themeFillTint="33"/>
            <w:vAlign w:val="center"/>
          </w:tcPr>
          <w:p w14:paraId="0267464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4EFED772" w14:textId="28B20D3E"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Satiksmes ministrija</w:t>
            </w:r>
          </w:p>
        </w:tc>
      </w:tr>
    </w:tbl>
    <w:p w14:paraId="7BC09716"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09D0A1EA" w14:textId="77777777" w:rsidTr="000D1214">
        <w:trPr>
          <w:cantSplit/>
        </w:trPr>
        <w:tc>
          <w:tcPr>
            <w:tcW w:w="2263" w:type="dxa"/>
            <w:shd w:val="clear" w:color="auto" w:fill="E2EFD9" w:themeFill="accent6" w:themeFillTint="33"/>
            <w:vAlign w:val="center"/>
          </w:tcPr>
          <w:p w14:paraId="5AE5DE58" w14:textId="7DF9D62D" w:rsidR="000D1214" w:rsidRDefault="000D1214" w:rsidP="00316DB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316DB8">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sidR="00316DB8">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sidR="00316DB8">
              <w:rPr>
                <w:rFonts w:ascii="Times New Roman" w:eastAsia="Times New Roman" w:hAnsi="Times New Roman" w:cs="Times New Roman"/>
                <w:b/>
                <w:color w:val="000000" w:themeColor="text1"/>
                <w:sz w:val="24"/>
                <w:szCs w:val="24"/>
              </w:rPr>
              <w:t>4</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3F8FC6F6" w14:textId="6D5D08D7" w:rsidR="000D1214" w:rsidRPr="00EA52E1" w:rsidRDefault="00316DB8"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Pilsētu skaits, kur nodrošināts nepārtrauks 5G pārklājums</w:t>
            </w:r>
          </w:p>
        </w:tc>
      </w:tr>
      <w:tr w:rsidR="000D1214" w14:paraId="1DE314B7" w14:textId="77777777" w:rsidTr="000D1214">
        <w:trPr>
          <w:cantSplit/>
        </w:trPr>
        <w:tc>
          <w:tcPr>
            <w:tcW w:w="2263" w:type="dxa"/>
            <w:shd w:val="clear" w:color="auto" w:fill="E2EFD9" w:themeFill="accent6" w:themeFillTint="33"/>
            <w:vAlign w:val="center"/>
          </w:tcPr>
          <w:p w14:paraId="23E0399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C0F314C" w14:textId="6B856A61"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316DB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316DB8">
              <w:rPr>
                <w:rFonts w:ascii="Times New Roman" w:eastAsia="Times New Roman" w:hAnsi="Times New Roman" w:cs="Times New Roman"/>
                <w:color w:val="000000" w:themeColor="text1"/>
                <w:sz w:val="24"/>
                <w:szCs w:val="24"/>
              </w:rPr>
              <w:t>0</w:t>
            </w:r>
          </w:p>
        </w:tc>
      </w:tr>
      <w:tr w:rsidR="000D1214" w14:paraId="106633A1" w14:textId="77777777" w:rsidTr="000D1214">
        <w:trPr>
          <w:cantSplit/>
        </w:trPr>
        <w:tc>
          <w:tcPr>
            <w:tcW w:w="2263" w:type="dxa"/>
            <w:shd w:val="clear" w:color="auto" w:fill="E2EFD9" w:themeFill="accent6" w:themeFillTint="33"/>
            <w:vAlign w:val="center"/>
          </w:tcPr>
          <w:p w14:paraId="2B9E7DB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A4A532F" w14:textId="674F6292"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316DB8">
              <w:rPr>
                <w:rFonts w:ascii="Times New Roman" w:eastAsia="Times New Roman" w:hAnsi="Times New Roman" w:cs="Times New Roman"/>
                <w:color w:val="000000" w:themeColor="text1"/>
                <w:sz w:val="24"/>
                <w:szCs w:val="24"/>
              </w:rPr>
              <w:t>0</w:t>
            </w:r>
          </w:p>
        </w:tc>
      </w:tr>
      <w:tr w:rsidR="000D1214" w14:paraId="6D9CBC86" w14:textId="77777777" w:rsidTr="000D1214">
        <w:trPr>
          <w:cantSplit/>
        </w:trPr>
        <w:tc>
          <w:tcPr>
            <w:tcW w:w="2263" w:type="dxa"/>
            <w:shd w:val="clear" w:color="auto" w:fill="E2EFD9" w:themeFill="accent6" w:themeFillTint="33"/>
            <w:vAlign w:val="center"/>
          </w:tcPr>
          <w:p w14:paraId="3BD75D36"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01FC386" w14:textId="4E1B7622" w:rsidR="000D1214" w:rsidRPr="00EA52E1" w:rsidRDefault="000D1214" w:rsidP="00316DB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316DB8">
              <w:rPr>
                <w:rFonts w:ascii="Times New Roman" w:eastAsia="Times New Roman" w:hAnsi="Times New Roman" w:cs="Times New Roman"/>
                <w:color w:val="000000" w:themeColor="text1"/>
                <w:sz w:val="24"/>
                <w:szCs w:val="24"/>
              </w:rPr>
              <w:t>4</w:t>
            </w:r>
          </w:p>
        </w:tc>
      </w:tr>
      <w:tr w:rsidR="000D1214" w14:paraId="716C269B" w14:textId="77777777" w:rsidTr="000D1214">
        <w:trPr>
          <w:cantSplit/>
        </w:trPr>
        <w:tc>
          <w:tcPr>
            <w:tcW w:w="2263" w:type="dxa"/>
            <w:shd w:val="clear" w:color="auto" w:fill="E2EFD9" w:themeFill="accent6" w:themeFillTint="33"/>
            <w:vAlign w:val="center"/>
          </w:tcPr>
          <w:p w14:paraId="30F9608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9F83091" w14:textId="402B8A12"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Pilsētu skaits</w:t>
            </w:r>
          </w:p>
        </w:tc>
      </w:tr>
      <w:tr w:rsidR="000D1214" w14:paraId="3641DE4F" w14:textId="77777777" w:rsidTr="000D1214">
        <w:trPr>
          <w:cantSplit/>
        </w:trPr>
        <w:tc>
          <w:tcPr>
            <w:tcW w:w="2263" w:type="dxa"/>
            <w:shd w:val="clear" w:color="auto" w:fill="E2EFD9" w:themeFill="accent6" w:themeFillTint="33"/>
            <w:vAlign w:val="center"/>
          </w:tcPr>
          <w:p w14:paraId="5D11F2C8"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149BC0D8" w14:textId="201BA768" w:rsidR="000D1214" w:rsidRDefault="00316DB8"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Satiksmes ministrija</w:t>
            </w:r>
          </w:p>
        </w:tc>
      </w:tr>
    </w:tbl>
    <w:p w14:paraId="6E653ED5" w14:textId="210CC189" w:rsidR="002B73CE" w:rsidRPr="001914CA" w:rsidRDefault="002B73CE" w:rsidP="001914CA">
      <w:pPr>
        <w:spacing w:before="240" w:after="240" w:line="240" w:lineRule="auto"/>
        <w:jc w:val="both"/>
        <w:outlineLvl w:val="5"/>
        <w:rPr>
          <w:rFonts w:ascii="Times New Roman" w:hAnsi="Times New Roman" w:cs="Times New Roman"/>
          <w:bCs/>
          <w:color w:val="000000" w:themeColor="text1"/>
          <w:sz w:val="24"/>
          <w:szCs w:val="24"/>
          <w:lang w:eastAsia="en-US"/>
        </w:rPr>
      </w:pPr>
      <w:r w:rsidRPr="001914CA">
        <w:rPr>
          <w:rFonts w:ascii="Times New Roman" w:hAnsi="Times New Roman" w:cs="Times New Roman"/>
          <w:b/>
          <w:bCs/>
          <w:color w:val="000000" w:themeColor="text1"/>
          <w:sz w:val="24"/>
          <w:szCs w:val="24"/>
          <w:lang w:eastAsia="en-US"/>
        </w:rPr>
        <w:t>PR</w:t>
      </w:r>
      <w:r w:rsidR="002021F0" w:rsidRPr="001914CA">
        <w:rPr>
          <w:rFonts w:ascii="Times New Roman" w:hAnsi="Times New Roman" w:cs="Times New Roman"/>
          <w:b/>
          <w:bCs/>
          <w:color w:val="000000" w:themeColor="text1"/>
          <w:sz w:val="24"/>
          <w:szCs w:val="24"/>
          <w:lang w:eastAsia="en-US"/>
        </w:rPr>
        <w:t>4.3.-</w:t>
      </w:r>
      <w:r w:rsidRPr="001914CA">
        <w:rPr>
          <w:rFonts w:ascii="Times New Roman" w:hAnsi="Times New Roman" w:cs="Times New Roman"/>
          <w:b/>
          <w:bCs/>
          <w:color w:val="000000" w:themeColor="text1"/>
          <w:sz w:val="24"/>
          <w:szCs w:val="24"/>
          <w:lang w:eastAsia="en-US"/>
        </w:rPr>
        <w:t>2:</w:t>
      </w:r>
      <w:r w:rsidRPr="001914CA">
        <w:rPr>
          <w:rFonts w:ascii="Times New Roman" w:hAnsi="Times New Roman" w:cs="Times New Roman"/>
          <w:bCs/>
          <w:color w:val="000000" w:themeColor="text1"/>
          <w:sz w:val="24"/>
          <w:szCs w:val="24"/>
          <w:lang w:eastAsia="en-US"/>
        </w:rPr>
        <w:t xml:space="preserve"> </w:t>
      </w:r>
      <w:r w:rsidR="002C2937" w:rsidRPr="001914CA">
        <w:rPr>
          <w:rFonts w:ascii="Times New Roman" w:hAnsi="Times New Roman" w:cs="Times New Roman"/>
          <w:bCs/>
          <w:color w:val="000000" w:themeColor="text1"/>
          <w:sz w:val="24"/>
          <w:szCs w:val="24"/>
          <w:lang w:eastAsia="en-US"/>
        </w:rPr>
        <w:t>Ir</w:t>
      </w:r>
      <w:r w:rsidRPr="001914CA">
        <w:rPr>
          <w:rFonts w:ascii="Times New Roman" w:hAnsi="Times New Roman" w:cs="Times New Roman"/>
          <w:bCs/>
          <w:color w:val="000000" w:themeColor="text1"/>
          <w:sz w:val="24"/>
          <w:szCs w:val="24"/>
          <w:lang w:eastAsia="en-US"/>
        </w:rPr>
        <w:t xml:space="preserve"> </w:t>
      </w:r>
      <w:r w:rsidR="00FE434B" w:rsidRPr="001914CA">
        <w:rPr>
          <w:rFonts w:ascii="Times New Roman" w:hAnsi="Times New Roman" w:cs="Times New Roman"/>
          <w:bCs/>
          <w:color w:val="000000" w:themeColor="text1"/>
          <w:sz w:val="24"/>
          <w:szCs w:val="24"/>
          <w:lang w:eastAsia="en-US"/>
        </w:rPr>
        <w:t>efektivizēta</w:t>
      </w:r>
      <w:r w:rsidRPr="001914CA">
        <w:rPr>
          <w:rFonts w:ascii="Times New Roman" w:hAnsi="Times New Roman" w:cs="Times New Roman"/>
          <w:bCs/>
          <w:color w:val="000000" w:themeColor="text1"/>
          <w:sz w:val="24"/>
          <w:szCs w:val="24"/>
          <w:lang w:eastAsia="en-US"/>
        </w:rPr>
        <w:t xml:space="preserve"> interneta lietotāju identificēšana, uzlabojot iespēju tiesībsargājošām iestādēm identificēt e-pakalpojuma vai informācijas resursa lietotājus, uzlabota elektronisko sakaru tīklu drošība, kā arī tiek veicināta M2M un IoT risinājumu ieviešana.</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3CE1097A" w14:textId="77777777" w:rsidTr="000D1214">
        <w:trPr>
          <w:cantSplit/>
        </w:trPr>
        <w:tc>
          <w:tcPr>
            <w:tcW w:w="2263" w:type="dxa"/>
            <w:shd w:val="clear" w:color="auto" w:fill="E2EFD9" w:themeFill="accent6" w:themeFillTint="33"/>
            <w:vAlign w:val="center"/>
          </w:tcPr>
          <w:p w14:paraId="542116C8" w14:textId="4379061F" w:rsidR="000D1214" w:rsidRDefault="000D1214" w:rsidP="002C2937">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2C2937">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sidR="002C2937">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1473E33B" w14:textId="6A473BA6" w:rsidR="000D1214" w:rsidRPr="00EA52E1" w:rsidRDefault="002C2937"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Ieviesta  IPv6 adresācija valsts pārvaldes iestādēs</w:t>
            </w:r>
          </w:p>
        </w:tc>
      </w:tr>
      <w:tr w:rsidR="000D1214" w14:paraId="1C36F1A2" w14:textId="77777777" w:rsidTr="000D1214">
        <w:trPr>
          <w:cantSplit/>
        </w:trPr>
        <w:tc>
          <w:tcPr>
            <w:tcW w:w="2263" w:type="dxa"/>
            <w:shd w:val="clear" w:color="auto" w:fill="E2EFD9" w:themeFill="accent6" w:themeFillTint="33"/>
            <w:vAlign w:val="center"/>
          </w:tcPr>
          <w:p w14:paraId="20356C4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C86D8C6" w14:textId="691B7522" w:rsidR="000D1214" w:rsidRPr="00EA52E1" w:rsidRDefault="000D1214" w:rsidP="002C293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2C2937">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2C2937">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w:t>
            </w:r>
          </w:p>
        </w:tc>
      </w:tr>
      <w:tr w:rsidR="000D1214" w14:paraId="2896579B" w14:textId="77777777" w:rsidTr="000D1214">
        <w:trPr>
          <w:cantSplit/>
        </w:trPr>
        <w:tc>
          <w:tcPr>
            <w:tcW w:w="2263" w:type="dxa"/>
            <w:shd w:val="clear" w:color="auto" w:fill="E2EFD9" w:themeFill="accent6" w:themeFillTint="33"/>
            <w:vAlign w:val="center"/>
          </w:tcPr>
          <w:p w14:paraId="02E09531"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CC83B42" w14:textId="33635A3B"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2C2937">
              <w:rPr>
                <w:rFonts w:ascii="Times New Roman" w:eastAsia="Times New Roman" w:hAnsi="Times New Roman" w:cs="Times New Roman"/>
                <w:color w:val="000000" w:themeColor="text1"/>
                <w:sz w:val="24"/>
                <w:szCs w:val="24"/>
              </w:rPr>
              <w:t>30</w:t>
            </w:r>
            <w:r>
              <w:rPr>
                <w:rFonts w:ascii="Times New Roman" w:eastAsia="Times New Roman" w:hAnsi="Times New Roman" w:cs="Times New Roman"/>
                <w:color w:val="000000" w:themeColor="text1"/>
                <w:sz w:val="24"/>
                <w:szCs w:val="24"/>
              </w:rPr>
              <w:t>%</w:t>
            </w:r>
          </w:p>
        </w:tc>
      </w:tr>
      <w:tr w:rsidR="000D1214" w14:paraId="3850ADC9" w14:textId="77777777" w:rsidTr="000D1214">
        <w:trPr>
          <w:cantSplit/>
        </w:trPr>
        <w:tc>
          <w:tcPr>
            <w:tcW w:w="2263" w:type="dxa"/>
            <w:shd w:val="clear" w:color="auto" w:fill="E2EFD9" w:themeFill="accent6" w:themeFillTint="33"/>
            <w:vAlign w:val="center"/>
          </w:tcPr>
          <w:p w14:paraId="2AAB8CD5"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24691B6" w14:textId="7FE3A66E" w:rsidR="000D1214" w:rsidRPr="00EA52E1" w:rsidRDefault="000D1214" w:rsidP="002C293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2C2937">
              <w:rPr>
                <w:rFonts w:ascii="Times New Roman" w:eastAsia="Times New Roman" w:hAnsi="Times New Roman" w:cs="Times New Roman"/>
                <w:color w:val="000000" w:themeColor="text1"/>
                <w:sz w:val="24"/>
                <w:szCs w:val="24"/>
              </w:rPr>
              <w:t>99</w:t>
            </w:r>
            <w:r>
              <w:rPr>
                <w:rFonts w:ascii="Times New Roman" w:eastAsia="Times New Roman" w:hAnsi="Times New Roman" w:cs="Times New Roman"/>
                <w:color w:val="000000" w:themeColor="text1"/>
                <w:sz w:val="24"/>
                <w:szCs w:val="24"/>
              </w:rPr>
              <w:t>%</w:t>
            </w:r>
          </w:p>
        </w:tc>
      </w:tr>
      <w:tr w:rsidR="000D1214" w14:paraId="1DCD5009" w14:textId="77777777" w:rsidTr="000D1214">
        <w:trPr>
          <w:cantSplit/>
        </w:trPr>
        <w:tc>
          <w:tcPr>
            <w:tcW w:w="2263" w:type="dxa"/>
            <w:shd w:val="clear" w:color="auto" w:fill="E2EFD9" w:themeFill="accent6" w:themeFillTint="33"/>
            <w:vAlign w:val="center"/>
          </w:tcPr>
          <w:p w14:paraId="0A27DA7B"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5F547B9" w14:textId="5C715817" w:rsidR="000D1214" w:rsidRDefault="002C2937"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 no visām valsts pārvaldes iestādēm</w:t>
            </w:r>
          </w:p>
        </w:tc>
      </w:tr>
      <w:tr w:rsidR="000D1214" w14:paraId="07CEDBEC" w14:textId="77777777" w:rsidTr="000D1214">
        <w:trPr>
          <w:cantSplit/>
        </w:trPr>
        <w:tc>
          <w:tcPr>
            <w:tcW w:w="2263" w:type="dxa"/>
            <w:shd w:val="clear" w:color="auto" w:fill="E2EFD9" w:themeFill="accent6" w:themeFillTint="33"/>
            <w:vAlign w:val="center"/>
          </w:tcPr>
          <w:p w14:paraId="68843C37"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3406E6BE" w14:textId="3A168629" w:rsidR="000D1214" w:rsidRDefault="002C2937"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Satiksmes ministrija</w:t>
            </w:r>
          </w:p>
        </w:tc>
      </w:tr>
    </w:tbl>
    <w:p w14:paraId="25D7987F"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4DDD2DDA" w14:textId="77777777" w:rsidTr="000D1214">
        <w:trPr>
          <w:cantSplit/>
        </w:trPr>
        <w:tc>
          <w:tcPr>
            <w:tcW w:w="2263" w:type="dxa"/>
            <w:shd w:val="clear" w:color="auto" w:fill="E2EFD9" w:themeFill="accent6" w:themeFillTint="33"/>
            <w:vAlign w:val="center"/>
          </w:tcPr>
          <w:p w14:paraId="755E9A88" w14:textId="61CBF6A6" w:rsidR="000D1214" w:rsidRDefault="000D1214" w:rsidP="001914CA">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1914CA">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495B47C5" w14:textId="3EDECD10" w:rsidR="000D1214" w:rsidRPr="00EA52E1" w:rsidRDefault="001914CA" w:rsidP="000D1214">
            <w:pPr>
              <w:rPr>
                <w:rFonts w:ascii="Times New Roman" w:eastAsia="Times New Roman" w:hAnsi="Times New Roman" w:cs="Times New Roman"/>
                <w:bCs/>
                <w:sz w:val="24"/>
                <w:szCs w:val="24"/>
              </w:rPr>
            </w:pPr>
            <w:r w:rsidRPr="0012185C">
              <w:rPr>
                <w:rFonts w:ascii="Times New Roman" w:hAnsi="Times New Roman" w:cs="Times New Roman"/>
                <w:sz w:val="24"/>
                <w:szCs w:val="24"/>
              </w:rPr>
              <w:t>M2M un IoT risinājumiem izmantojamo numuru apjoms</w:t>
            </w:r>
          </w:p>
        </w:tc>
      </w:tr>
      <w:tr w:rsidR="000D1214" w14:paraId="100EB8F6" w14:textId="77777777" w:rsidTr="000D1214">
        <w:trPr>
          <w:cantSplit/>
        </w:trPr>
        <w:tc>
          <w:tcPr>
            <w:tcW w:w="2263" w:type="dxa"/>
            <w:shd w:val="clear" w:color="auto" w:fill="E2EFD9" w:themeFill="accent6" w:themeFillTint="33"/>
            <w:vAlign w:val="center"/>
          </w:tcPr>
          <w:p w14:paraId="3934E38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D08A780" w14:textId="0A16B559" w:rsidR="000D1214" w:rsidRPr="00EA52E1" w:rsidRDefault="000D1214" w:rsidP="001914CA">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1914CA">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8%</w:t>
            </w:r>
          </w:p>
        </w:tc>
      </w:tr>
      <w:tr w:rsidR="000D1214" w14:paraId="7EA33381" w14:textId="77777777" w:rsidTr="000D1214">
        <w:trPr>
          <w:cantSplit/>
        </w:trPr>
        <w:tc>
          <w:tcPr>
            <w:tcW w:w="2263" w:type="dxa"/>
            <w:shd w:val="clear" w:color="auto" w:fill="E2EFD9" w:themeFill="accent6" w:themeFillTint="33"/>
            <w:vAlign w:val="center"/>
          </w:tcPr>
          <w:p w14:paraId="1FDA7895"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B509CFC" w14:textId="0C74ACFA" w:rsidR="000D1214" w:rsidRPr="00EA52E1" w:rsidRDefault="000D1214" w:rsidP="001914CA">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1914CA">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w:t>
            </w:r>
          </w:p>
        </w:tc>
      </w:tr>
      <w:tr w:rsidR="000D1214" w14:paraId="3E464711" w14:textId="77777777" w:rsidTr="000D1214">
        <w:trPr>
          <w:cantSplit/>
        </w:trPr>
        <w:tc>
          <w:tcPr>
            <w:tcW w:w="2263" w:type="dxa"/>
            <w:shd w:val="clear" w:color="auto" w:fill="E2EFD9" w:themeFill="accent6" w:themeFillTint="33"/>
            <w:vAlign w:val="center"/>
          </w:tcPr>
          <w:p w14:paraId="55FBD266"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8C37AAE" w14:textId="731CAA57"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1914CA">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5%</w:t>
            </w:r>
          </w:p>
        </w:tc>
      </w:tr>
      <w:tr w:rsidR="000D1214" w14:paraId="636B248C" w14:textId="77777777" w:rsidTr="000D1214">
        <w:trPr>
          <w:cantSplit/>
        </w:trPr>
        <w:tc>
          <w:tcPr>
            <w:tcW w:w="2263" w:type="dxa"/>
            <w:shd w:val="clear" w:color="auto" w:fill="E2EFD9" w:themeFill="accent6" w:themeFillTint="33"/>
            <w:vAlign w:val="center"/>
          </w:tcPr>
          <w:p w14:paraId="2921398F"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AA9E961" w14:textId="170E14AC" w:rsidR="000D1214" w:rsidRDefault="001914CA"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Numuru apjoms % , ko lieto M2M/IoT</w:t>
            </w:r>
          </w:p>
        </w:tc>
      </w:tr>
      <w:tr w:rsidR="000D1214" w14:paraId="519D7AEF" w14:textId="77777777" w:rsidTr="000D1214">
        <w:trPr>
          <w:cantSplit/>
        </w:trPr>
        <w:tc>
          <w:tcPr>
            <w:tcW w:w="2263" w:type="dxa"/>
            <w:shd w:val="clear" w:color="auto" w:fill="E2EFD9" w:themeFill="accent6" w:themeFillTint="33"/>
            <w:vAlign w:val="center"/>
          </w:tcPr>
          <w:p w14:paraId="206607DF"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548B6E7" w14:textId="2763F34E" w:rsidR="000D1214" w:rsidRDefault="001914CA" w:rsidP="000D1214">
            <w:pPr>
              <w:rPr>
                <w:rFonts w:ascii="Times New Roman" w:eastAsia="Times New Roman" w:hAnsi="Times New Roman" w:cs="Times New Roman"/>
                <w:color w:val="000000" w:themeColor="text1"/>
                <w:sz w:val="20"/>
                <w:szCs w:val="24"/>
                <w:lang w:val="lv"/>
              </w:rPr>
            </w:pPr>
            <w:r w:rsidRPr="0012185C">
              <w:rPr>
                <w:rFonts w:ascii="Times New Roman" w:hAnsi="Times New Roman" w:cs="Times New Roman"/>
                <w:sz w:val="24"/>
                <w:szCs w:val="24"/>
              </w:rPr>
              <w:t>VAS ES</w:t>
            </w:r>
          </w:p>
        </w:tc>
      </w:tr>
    </w:tbl>
    <w:p w14:paraId="5542798E" w14:textId="77777777" w:rsidR="002A6D14" w:rsidRPr="003A44C2" w:rsidRDefault="002A6D14"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3A44C2">
        <w:rPr>
          <w:rFonts w:ascii="Times New Roman" w:eastAsia="Times New Roman" w:hAnsi="Times New Roman" w:cs="Times New Roman"/>
          <w:b/>
          <w:color w:val="C00000"/>
          <w:sz w:val="24"/>
          <w:szCs w:val="24"/>
          <w:lang w:val="lv"/>
        </w:rPr>
        <w:t>Indikatīvs finansējums</w:t>
      </w:r>
    </w:p>
    <w:p w14:paraId="1B8AC688" w14:textId="51AD9AAC" w:rsidR="00C213A3" w:rsidRPr="0012185C"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Indikatīvs f</w:t>
      </w:r>
      <w:r w:rsidRPr="0012185C">
        <w:rPr>
          <w:rFonts w:ascii="Times New Roman" w:eastAsia="Times New Roman" w:hAnsi="Times New Roman" w:cs="Times New Roman"/>
          <w:color w:val="000000" w:themeColor="text1"/>
          <w:sz w:val="24"/>
          <w:szCs w:val="24"/>
        </w:rPr>
        <w:t>inansējums attīstības virziena mērķa sasniegšanai</w:t>
      </w:r>
      <w:r>
        <w:rPr>
          <w:rFonts w:ascii="Times New Roman" w:eastAsia="Times New Roman" w:hAnsi="Times New Roman" w:cs="Times New Roman"/>
          <w:color w:val="000000" w:themeColor="text1"/>
          <w:sz w:val="24"/>
          <w:szCs w:val="24"/>
        </w:rPr>
        <w:t xml:space="preserve">: </w:t>
      </w:r>
      <w:r w:rsidR="00004DBA" w:rsidRPr="00004DBA">
        <w:rPr>
          <w:rFonts w:ascii="Times New Roman" w:eastAsia="Times New Roman" w:hAnsi="Times New Roman" w:cs="Times New Roman"/>
          <w:b/>
          <w:color w:val="000000" w:themeColor="text1"/>
          <w:sz w:val="24"/>
          <w:szCs w:val="24"/>
        </w:rPr>
        <w:t>50</w:t>
      </w:r>
      <w:r w:rsidR="00004DBA">
        <w:rPr>
          <w:rFonts w:ascii="Times New Roman" w:eastAsia="Times New Roman" w:hAnsi="Times New Roman" w:cs="Times New Roman"/>
          <w:b/>
          <w:color w:val="000000" w:themeColor="text1"/>
          <w:sz w:val="24"/>
          <w:szCs w:val="24"/>
        </w:rPr>
        <w:t xml:space="preserve"> </w:t>
      </w:r>
      <w:r w:rsidR="00004DBA" w:rsidRPr="00004DBA">
        <w:rPr>
          <w:rFonts w:ascii="Times New Roman" w:eastAsia="Times New Roman" w:hAnsi="Times New Roman" w:cs="Times New Roman"/>
          <w:b/>
          <w:color w:val="000000" w:themeColor="text1"/>
          <w:sz w:val="24"/>
          <w:szCs w:val="24"/>
        </w:rPr>
        <w:t>865</w:t>
      </w:r>
      <w:r w:rsidR="00004DBA">
        <w:rPr>
          <w:rFonts w:ascii="Times New Roman" w:eastAsia="Times New Roman" w:hAnsi="Times New Roman" w:cs="Times New Roman"/>
          <w:b/>
          <w:color w:val="000000" w:themeColor="text1"/>
          <w:sz w:val="24"/>
          <w:szCs w:val="24"/>
        </w:rPr>
        <w:t xml:space="preserve"> </w:t>
      </w:r>
      <w:r w:rsidR="00004DBA" w:rsidRPr="00004DBA">
        <w:rPr>
          <w:rFonts w:ascii="Times New Roman" w:eastAsia="Times New Roman" w:hAnsi="Times New Roman" w:cs="Times New Roman"/>
          <w:b/>
          <w:color w:val="000000" w:themeColor="text1"/>
          <w:sz w:val="24"/>
          <w:szCs w:val="24"/>
        </w:rPr>
        <w:t>000</w:t>
      </w:r>
      <w:r>
        <w:rPr>
          <w:rFonts w:ascii="Times New Roman" w:eastAsia="Times New Roman" w:hAnsi="Times New Roman" w:cs="Times New Roman"/>
          <w:color w:val="000000" w:themeColor="text1"/>
          <w:sz w:val="24"/>
          <w:szCs w:val="24"/>
        </w:rPr>
        <w:t xml:space="preserve"> Eur</w:t>
      </w:r>
    </w:p>
    <w:p w14:paraId="35EF17F0" w14:textId="77777777" w:rsidR="00C213A3"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Finansējuma </w:t>
      </w:r>
      <w:r>
        <w:rPr>
          <w:rFonts w:ascii="Times New Roman" w:eastAsia="Times New Roman" w:hAnsi="Times New Roman" w:cs="Times New Roman"/>
          <w:color w:val="000000" w:themeColor="text1"/>
          <w:sz w:val="24"/>
          <w:szCs w:val="24"/>
        </w:rPr>
        <w:t xml:space="preserve">sadalījums: </w:t>
      </w:r>
      <w:r w:rsidRPr="00DE4397">
        <w:rPr>
          <w:rFonts w:ascii="Times New Roman" w:eastAsia="Times New Roman" w:hAnsi="Times New Roman" w:cs="Times New Roman"/>
          <w:color w:val="000000" w:themeColor="text1"/>
          <w:sz w:val="24"/>
          <w:szCs w:val="24"/>
        </w:rPr>
        <w:t>3.pielikums "Indikatīvais ietekmes novērtējums uz valsts un pašvaldību budžetiem</w:t>
      </w:r>
      <w:r>
        <w:rPr>
          <w:rFonts w:ascii="Times New Roman" w:eastAsia="Times New Roman" w:hAnsi="Times New Roman" w:cs="Times New Roman"/>
          <w:color w:val="000000" w:themeColor="text1"/>
          <w:sz w:val="24"/>
          <w:szCs w:val="24"/>
        </w:rPr>
        <w:t>”.</w:t>
      </w:r>
    </w:p>
    <w:p w14:paraId="4F5455EB" w14:textId="77777777" w:rsidR="002A6D14" w:rsidRPr="003A44C2" w:rsidRDefault="002A6D14" w:rsidP="002A6D14">
      <w:pPr>
        <w:spacing w:after="0"/>
        <w:jc w:val="both"/>
        <w:rPr>
          <w:rFonts w:ascii="Times New Roman" w:eastAsia="Times New Roman" w:hAnsi="Times New Roman" w:cs="Times New Roman"/>
          <w:color w:val="000000" w:themeColor="text1"/>
        </w:rPr>
      </w:pPr>
    </w:p>
    <w:p w14:paraId="13E9AB3B" w14:textId="039ABF68" w:rsidR="00CD7B27" w:rsidRPr="00365AE5" w:rsidRDefault="00365AE5" w:rsidP="007E4501">
      <w:pPr>
        <w:spacing w:before="240" w:after="240" w:line="240" w:lineRule="auto"/>
        <w:jc w:val="both"/>
        <w:outlineLvl w:val="2"/>
        <w:rPr>
          <w:rFonts w:ascii="Times New Roman" w:eastAsia="Times New Roman" w:hAnsi="Times New Roman" w:cs="Times New Roman"/>
          <w:b/>
          <w:color w:val="C00000"/>
          <w:sz w:val="24"/>
          <w:szCs w:val="24"/>
          <w:lang w:val="lv"/>
        </w:rPr>
      </w:pPr>
      <w:bookmarkStart w:id="50" w:name="_Toc46825961"/>
      <w:bookmarkStart w:id="51" w:name="_Toc60796019"/>
      <w:bookmarkStart w:id="52" w:name="_Toc61186356"/>
      <w:r>
        <w:rPr>
          <w:rFonts w:ascii="Times New Roman" w:eastAsia="Times New Roman" w:hAnsi="Times New Roman" w:cs="Times New Roman"/>
          <w:b/>
          <w:color w:val="C00000"/>
          <w:sz w:val="24"/>
          <w:szCs w:val="24"/>
          <w:lang w:val="lv"/>
        </w:rPr>
        <w:lastRenderedPageBreak/>
        <w:t xml:space="preserve">4.3.1. </w:t>
      </w:r>
      <w:r w:rsidR="005E27F2" w:rsidRPr="00365AE5">
        <w:rPr>
          <w:rFonts w:ascii="Times New Roman" w:eastAsia="Times New Roman" w:hAnsi="Times New Roman" w:cs="Times New Roman"/>
          <w:b/>
          <w:color w:val="C00000"/>
          <w:sz w:val="24"/>
          <w:szCs w:val="24"/>
          <w:lang w:val="lv"/>
        </w:rPr>
        <w:t xml:space="preserve">Rīcības virziens: </w:t>
      </w:r>
      <w:r w:rsidR="00CD7B27" w:rsidRPr="00365AE5">
        <w:rPr>
          <w:rFonts w:ascii="Times New Roman" w:eastAsia="Times New Roman" w:hAnsi="Times New Roman" w:cs="Times New Roman"/>
          <w:b/>
          <w:color w:val="C00000"/>
          <w:sz w:val="24"/>
          <w:szCs w:val="24"/>
          <w:lang w:val="lv"/>
        </w:rPr>
        <w:t>Elektronisko sakaru tīkli un tīklu infrastruktūras kartēšana. Infrastruktūras koplietošanas veicināšana un atbalsta infrastruktūras pieejamība.</w:t>
      </w:r>
      <w:bookmarkEnd w:id="50"/>
      <w:bookmarkEnd w:id="51"/>
      <w:bookmarkEnd w:id="52"/>
    </w:p>
    <w:p w14:paraId="46415350" w14:textId="0D910065" w:rsidR="002A6D14" w:rsidRPr="002A6D14" w:rsidRDefault="002A6D14" w:rsidP="007E4501">
      <w:pPr>
        <w:spacing w:before="120" w:after="120" w:line="240" w:lineRule="auto"/>
        <w:jc w:val="both"/>
        <w:outlineLvl w:val="3"/>
        <w:rPr>
          <w:rFonts w:ascii="Times New Roman" w:eastAsia="Times New Roman" w:hAnsi="Times New Roman" w:cs="Times New Roman"/>
          <w:b/>
          <w:color w:val="C00000"/>
          <w:sz w:val="24"/>
          <w:szCs w:val="24"/>
          <w:lang w:val="lv"/>
        </w:rPr>
      </w:pPr>
      <w:r w:rsidRPr="002A6D14">
        <w:rPr>
          <w:rFonts w:ascii="Times New Roman" w:eastAsia="Times New Roman" w:hAnsi="Times New Roman" w:cs="Times New Roman"/>
          <w:b/>
          <w:iCs/>
          <w:color w:val="C00000"/>
          <w:sz w:val="24"/>
          <w:szCs w:val="24"/>
          <w:lang w:val="lv"/>
        </w:rPr>
        <w:t xml:space="preserve">4.3.1.1. </w:t>
      </w:r>
      <w:r w:rsidRPr="002A6D14">
        <w:rPr>
          <w:rFonts w:ascii="Times New Roman" w:hAnsi="Times New Roman" w:cs="Times New Roman"/>
          <w:b/>
          <w:bCs/>
          <w:color w:val="C00000"/>
          <w:sz w:val="24"/>
          <w:szCs w:val="24"/>
        </w:rPr>
        <w:t>Rīcības apakšvirziens: Vidējās</w:t>
      </w:r>
      <w:r w:rsidRPr="002A6D14">
        <w:rPr>
          <w:rFonts w:ascii="Times New Roman" w:hAnsi="Times New Roman" w:cs="Times New Roman"/>
          <w:b/>
          <w:bCs/>
          <w:color w:val="C00000"/>
          <w:sz w:val="24"/>
          <w:szCs w:val="24"/>
          <w:vertAlign w:val="superscript"/>
        </w:rPr>
        <w:footnoteReference w:id="58"/>
      </w:r>
      <w:r w:rsidRPr="002A6D14">
        <w:rPr>
          <w:rFonts w:ascii="Times New Roman" w:hAnsi="Times New Roman" w:cs="Times New Roman"/>
          <w:b/>
          <w:bCs/>
          <w:color w:val="C00000"/>
          <w:sz w:val="24"/>
          <w:szCs w:val="24"/>
        </w:rPr>
        <w:t xml:space="preserve"> un pēdējās jūdzes</w:t>
      </w:r>
      <w:r w:rsidRPr="002A6D14">
        <w:rPr>
          <w:rFonts w:ascii="Times New Roman" w:hAnsi="Times New Roman" w:cs="Times New Roman"/>
          <w:iCs/>
          <w:color w:val="C00000"/>
          <w:sz w:val="24"/>
          <w:szCs w:val="24"/>
          <w:vertAlign w:val="superscript"/>
        </w:rPr>
        <w:footnoteReference w:id="59"/>
      </w:r>
      <w:r w:rsidRPr="002A6D14">
        <w:rPr>
          <w:rFonts w:ascii="Times New Roman" w:hAnsi="Times New Roman" w:cs="Times New Roman"/>
          <w:iCs/>
          <w:color w:val="C00000"/>
          <w:sz w:val="24"/>
          <w:szCs w:val="24"/>
          <w:vertAlign w:val="superscript"/>
        </w:rPr>
        <w:t xml:space="preserve"> </w:t>
      </w:r>
      <w:r w:rsidRPr="002A6D14">
        <w:rPr>
          <w:rFonts w:ascii="Times New Roman" w:hAnsi="Times New Roman" w:cs="Times New Roman"/>
          <w:b/>
          <w:bCs/>
          <w:color w:val="C00000"/>
          <w:sz w:val="24"/>
          <w:szCs w:val="24"/>
        </w:rPr>
        <w:t>elektronisko sakaru tīklu infrastruktūras attīstīšana.</w:t>
      </w:r>
    </w:p>
    <w:p w14:paraId="5695B11D" w14:textId="77777777" w:rsidR="002A6D14" w:rsidRPr="002A6D14" w:rsidRDefault="00352000"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A6D14">
        <w:rPr>
          <w:rFonts w:ascii="Times New Roman" w:eastAsia="Times New Roman" w:hAnsi="Times New Roman" w:cs="Times New Roman"/>
          <w:b/>
          <w:color w:val="C00000"/>
          <w:sz w:val="24"/>
          <w:szCs w:val="24"/>
          <w:lang w:val="lv"/>
        </w:rPr>
        <w:t>Vīzija</w:t>
      </w:r>
    </w:p>
    <w:p w14:paraId="04400FF7" w14:textId="4883360C" w:rsidR="00352000" w:rsidRDefault="00352000" w:rsidP="002A4DDC">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Vienlīdzīgs, ātrs un kvalitatīvs elektronisko sakaru pakalpojumu nodrošinājums visā Latvijas teritorijā visiem iedzīvotājiem, valsts un pašvaldību iestādēm un </w:t>
      </w:r>
      <w:r w:rsidR="008B65C8">
        <w:rPr>
          <w:rFonts w:ascii="Times New Roman" w:hAnsi="Times New Roman" w:cs="Times New Roman"/>
          <w:sz w:val="24"/>
          <w:szCs w:val="24"/>
        </w:rPr>
        <w:t>uzņēmējsabiedrībām</w:t>
      </w:r>
      <w:r w:rsidRPr="0012185C">
        <w:rPr>
          <w:rFonts w:ascii="Times New Roman" w:hAnsi="Times New Roman" w:cs="Times New Roman"/>
          <w:sz w:val="24"/>
          <w:szCs w:val="24"/>
        </w:rPr>
        <w:t>.</w:t>
      </w:r>
    </w:p>
    <w:p w14:paraId="05DB75D8" w14:textId="77777777" w:rsidR="002A6D14" w:rsidRPr="002A6D14" w:rsidRDefault="002A6D14"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A6D14">
        <w:rPr>
          <w:rFonts w:ascii="Times New Roman" w:eastAsia="Times New Roman" w:hAnsi="Times New Roman" w:cs="Times New Roman"/>
          <w:b/>
          <w:color w:val="C00000"/>
          <w:sz w:val="24"/>
          <w:szCs w:val="24"/>
          <w:lang w:val="lv"/>
        </w:rPr>
        <w:t>Rīcības nolūks</w:t>
      </w:r>
    </w:p>
    <w:p w14:paraId="4F449305" w14:textId="2973BA97" w:rsidR="002A6D14" w:rsidRPr="0012185C" w:rsidRDefault="002A6D14" w:rsidP="002A6D14">
      <w:pPr>
        <w:ind w:firstLine="360"/>
        <w:jc w:val="both"/>
        <w:rPr>
          <w:rFonts w:ascii="Times New Roman" w:hAnsi="Times New Roman" w:cs="Times New Roman"/>
          <w:sz w:val="24"/>
          <w:szCs w:val="24"/>
        </w:rPr>
      </w:pPr>
      <w:r w:rsidRPr="0012185C">
        <w:rPr>
          <w:rFonts w:ascii="Times New Roman" w:hAnsi="Times New Roman" w:cs="Times New Roman"/>
          <w:sz w:val="24"/>
          <w:szCs w:val="24"/>
        </w:rPr>
        <w:t>Nodrošināt sabiedrībai un tautsaimniecības attīstībai vismaz minimāli nepieciešamo sakaru infrastruktūras pieejamību:</w:t>
      </w:r>
    </w:p>
    <w:p w14:paraId="14C8FF76" w14:textId="77777777" w:rsidR="002A6D14" w:rsidRPr="0012185C" w:rsidRDefault="002A6D14" w:rsidP="0005167E">
      <w:pPr>
        <w:pStyle w:val="ListParagraph"/>
        <w:numPr>
          <w:ilvl w:val="0"/>
          <w:numId w:val="101"/>
        </w:numPr>
        <w:jc w:val="both"/>
        <w:rPr>
          <w:rFonts w:eastAsiaTheme="minorEastAsia" w:cs="Times New Roman"/>
        </w:rPr>
      </w:pPr>
      <w:r w:rsidRPr="0012185C">
        <w:rPr>
          <w:rFonts w:cs="Times New Roman"/>
        </w:rPr>
        <w:t>Visām mājsaimniecībām nodrošināta interneta pieslēguma pieejamība ar vismaz 100 Mb/s lejupielādes ātrumu, ko var uzlabot līdz gigabita ātrumam.</w:t>
      </w:r>
    </w:p>
    <w:p w14:paraId="7DFD00C5" w14:textId="77777777" w:rsidR="002A6D14" w:rsidRPr="0012185C" w:rsidRDefault="002A6D14" w:rsidP="0005167E">
      <w:pPr>
        <w:pStyle w:val="ListParagraph"/>
        <w:numPr>
          <w:ilvl w:val="0"/>
          <w:numId w:val="101"/>
        </w:numPr>
        <w:jc w:val="both"/>
        <w:rPr>
          <w:rFonts w:cs="Times New Roman"/>
          <w:color w:val="000000" w:themeColor="text1"/>
        </w:rPr>
      </w:pPr>
      <w:r w:rsidRPr="0012185C">
        <w:rPr>
          <w:rFonts w:cs="Times New Roman"/>
        </w:rPr>
        <w:t>5G pārklājums visām lielajām pilsētu teritorijām 50% apjomā (Latvijā –</w:t>
      </w:r>
      <w:r w:rsidRPr="0012185C" w:rsidDel="007D183A">
        <w:rPr>
          <w:rFonts w:cs="Times New Roman"/>
        </w:rPr>
        <w:t xml:space="preserve"> </w:t>
      </w:r>
      <w:r w:rsidRPr="0012185C">
        <w:rPr>
          <w:rFonts w:cs="Times New Roman"/>
        </w:rPr>
        <w:t>Rīga, Jelgava, Liepāja, Daugavpils) un visām sauszemes transporta maģistrālēm.</w:t>
      </w:r>
    </w:p>
    <w:p w14:paraId="6E137A87" w14:textId="77777777" w:rsidR="002A6D14" w:rsidRPr="0012185C" w:rsidRDefault="002A6D14" w:rsidP="0005167E">
      <w:pPr>
        <w:pStyle w:val="ListParagraph"/>
        <w:numPr>
          <w:ilvl w:val="0"/>
          <w:numId w:val="101"/>
        </w:numPr>
        <w:jc w:val="both"/>
        <w:rPr>
          <w:rFonts w:cs="Times New Roman"/>
          <w:color w:val="000000" w:themeColor="text1"/>
        </w:rPr>
      </w:pPr>
      <w:r w:rsidRPr="0012185C">
        <w:rPr>
          <w:rFonts w:cs="Times New Roman"/>
        </w:rPr>
        <w:t xml:space="preserve">Izstrādāts tiesiskais regulējums autonomo dronu </w:t>
      </w:r>
      <w:r w:rsidRPr="0012185C">
        <w:rPr>
          <w:rFonts w:eastAsia="Times New Roman" w:cs="Times New Roman"/>
        </w:rPr>
        <w:t>satiksmes regulēšanai un kontrolēšanai.</w:t>
      </w:r>
      <w:r w:rsidRPr="0012185C">
        <w:rPr>
          <w:rFonts w:cs="Times New Roman"/>
        </w:rPr>
        <w:t xml:space="preserve"> Nepārtraukts un kvalitatīvs 4G pārklājums uz visiem valsts autoceļiem un pašvaldību ceļiem (pēc publicēšanas RR – latences robežas – vidējā un lielākā pieļaujamā latence. Jānosaka katram – autoceļiem atsevišķs, pašvaldību ceļiem - atsevišķs).</w:t>
      </w:r>
    </w:p>
    <w:p w14:paraId="7C507BB5" w14:textId="77777777" w:rsidR="002A6D14" w:rsidRPr="0012185C" w:rsidRDefault="002A6D14" w:rsidP="0005167E">
      <w:pPr>
        <w:pStyle w:val="ListParagraph"/>
        <w:numPr>
          <w:ilvl w:val="0"/>
          <w:numId w:val="101"/>
        </w:numPr>
        <w:jc w:val="both"/>
        <w:rPr>
          <w:rFonts w:cs="Times New Roman"/>
          <w:color w:val="000000" w:themeColor="text1"/>
        </w:rPr>
      </w:pPr>
      <w:r w:rsidRPr="0012185C">
        <w:rPr>
          <w:rFonts w:cs="Times New Roman"/>
        </w:rPr>
        <w:t>Izstrādāts tiesiskais regulējums attālināti vadāmu transportlīdzekļu ekspluatācijai uz koplietošanas ceļiem un autonomi vadāmu transportlīdzekļu testēšanai.</w:t>
      </w:r>
    </w:p>
    <w:p w14:paraId="11C37AA6" w14:textId="77777777" w:rsidR="00A44EA0" w:rsidRPr="007F2A86" w:rsidRDefault="00A44EA0"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7F2A86">
        <w:rPr>
          <w:rFonts w:ascii="Times New Roman" w:eastAsia="Times New Roman" w:hAnsi="Times New Roman" w:cs="Times New Roman"/>
          <w:b/>
          <w:color w:val="C00000"/>
          <w:sz w:val="24"/>
          <w:szCs w:val="24"/>
          <w:lang w:val="lv"/>
        </w:rPr>
        <w:t>Esošā</w:t>
      </w:r>
      <w:r>
        <w:rPr>
          <w:rFonts w:ascii="Times New Roman" w:eastAsia="Times New Roman" w:hAnsi="Times New Roman" w:cs="Times New Roman"/>
          <w:b/>
          <w:color w:val="C00000"/>
          <w:sz w:val="24"/>
          <w:szCs w:val="24"/>
          <w:lang w:val="lv"/>
        </w:rPr>
        <w:t>s</w:t>
      </w:r>
      <w:r w:rsidRPr="007F2A86">
        <w:rPr>
          <w:rFonts w:ascii="Times New Roman" w:eastAsia="Times New Roman" w:hAnsi="Times New Roman" w:cs="Times New Roman"/>
          <w:b/>
          <w:color w:val="C00000"/>
          <w:sz w:val="24"/>
          <w:szCs w:val="24"/>
          <w:lang w:val="lv"/>
        </w:rPr>
        <w:t xml:space="preserve"> situācija</w:t>
      </w:r>
      <w:r>
        <w:rPr>
          <w:rFonts w:ascii="Times New Roman" w:eastAsia="Times New Roman" w:hAnsi="Times New Roman" w:cs="Times New Roman"/>
          <w:b/>
          <w:color w:val="C00000"/>
          <w:sz w:val="24"/>
          <w:szCs w:val="24"/>
          <w:lang w:val="lv"/>
        </w:rPr>
        <w:t xml:space="preserve">s </w:t>
      </w:r>
      <w:r w:rsidRPr="007F2A86">
        <w:rPr>
          <w:rFonts w:ascii="Times New Roman" w:eastAsia="Times New Roman" w:hAnsi="Times New Roman" w:cs="Times New Roman"/>
          <w:b/>
          <w:color w:val="C00000"/>
          <w:sz w:val="24"/>
          <w:szCs w:val="24"/>
          <w:lang w:val="lv"/>
        </w:rPr>
        <w:t>apraksts</w:t>
      </w:r>
    </w:p>
    <w:p w14:paraId="13E9AB3E" w14:textId="5AA0BE4B" w:rsidR="00CD7B27" w:rsidRPr="0012185C" w:rsidRDefault="00CD7B27" w:rsidP="006D0370">
      <w:pPr>
        <w:spacing w:before="240"/>
        <w:ind w:firstLine="720"/>
        <w:jc w:val="both"/>
        <w:rPr>
          <w:rFonts w:ascii="Times New Roman" w:hAnsi="Times New Roman" w:cs="Times New Roman"/>
          <w:sz w:val="24"/>
          <w:szCs w:val="24"/>
        </w:rPr>
      </w:pPr>
      <w:r w:rsidRPr="0012185C">
        <w:rPr>
          <w:rFonts w:ascii="Times New Roman" w:hAnsi="Times New Roman" w:cs="Times New Roman"/>
          <w:sz w:val="24"/>
          <w:szCs w:val="24"/>
        </w:rPr>
        <w:t>E</w:t>
      </w:r>
      <w:r w:rsidR="008B65C8">
        <w:rPr>
          <w:rFonts w:ascii="Times New Roman" w:hAnsi="Times New Roman" w:cs="Times New Roman"/>
          <w:sz w:val="24"/>
          <w:szCs w:val="24"/>
        </w:rPr>
        <w:t>K</w:t>
      </w:r>
      <w:r w:rsidRPr="0012185C">
        <w:rPr>
          <w:rFonts w:ascii="Times New Roman" w:hAnsi="Times New Roman" w:cs="Times New Roman"/>
          <w:sz w:val="24"/>
          <w:szCs w:val="24"/>
        </w:rPr>
        <w:t xml:space="preserve"> 2016.gada 14.septembra paziņojumā Eiropas Parlamentam, Padomei, Eiropas Ekonomikas un Sociālo Lietu Komitejai un Reģionu Komitejai “Konkurētspējīga digitālā vienotā tirgus savienojamība. Virzība uz Eiropas Gigabitu sabiedrību” (turpmāk – Savienojamības paziņojums) ir noteikusi E</w:t>
      </w:r>
      <w:r w:rsidR="008B65C8">
        <w:rPr>
          <w:rFonts w:ascii="Times New Roman" w:hAnsi="Times New Roman" w:cs="Times New Roman"/>
          <w:sz w:val="24"/>
          <w:szCs w:val="24"/>
        </w:rPr>
        <w:t>S</w:t>
      </w:r>
      <w:r w:rsidRPr="0012185C">
        <w:rPr>
          <w:rFonts w:ascii="Times New Roman" w:hAnsi="Times New Roman" w:cs="Times New Roman"/>
          <w:sz w:val="24"/>
          <w:szCs w:val="24"/>
        </w:rPr>
        <w:t xml:space="preserve"> dalībvalstīm līdz 2025.gadam nodrošināt: </w:t>
      </w:r>
    </w:p>
    <w:p w14:paraId="13E9AB3F" w14:textId="7777777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1) gigabitu savienojamību visiem galvenajiem sociālekonomiskajiem virzītājspēkiem; </w:t>
      </w:r>
    </w:p>
    <w:p w14:paraId="13E9AB40" w14:textId="7777777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2) visām lielajām pilsētām ar tām piegulošām pārvietošanās zonām un visām sauszemes transporta maģistrālēm nepārtrauktu 5G pārklājumu;</w:t>
      </w:r>
    </w:p>
    <w:p w14:paraId="13E9AB41" w14:textId="7777777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3) visām mājsaimniecībām interneta pieslēgumu ar vismaz 100 Mb/s ātrumu, ko var uzlabot līdz gigabita ātrumam, pieejamību.</w:t>
      </w:r>
    </w:p>
    <w:p w14:paraId="13E9AB43" w14:textId="1C169F5D"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Saskaņā ar </w:t>
      </w:r>
      <w:r w:rsidR="00006D0E" w:rsidRPr="0012185C">
        <w:rPr>
          <w:rFonts w:ascii="Times New Roman" w:hAnsi="Times New Roman" w:cs="Times New Roman"/>
          <w:sz w:val="24"/>
          <w:szCs w:val="24"/>
        </w:rPr>
        <w:t>DESI indeksu par 2020. gadu</w:t>
      </w:r>
      <w:r w:rsidRPr="0012185C">
        <w:rPr>
          <w:rFonts w:ascii="Times New Roman" w:hAnsi="Times New Roman" w:cs="Times New Roman"/>
          <w:sz w:val="24"/>
          <w:szCs w:val="24"/>
        </w:rPr>
        <w:t xml:space="preserve"> Latvijas rezultāti attiecībā uz vispārējo savienojamības rādītāju ir virs ES vidējā, ierindojoties 4. vietā (salīdzinājumā ar 2. vietu iepriekšējā gadā). Valsts galvenās stiprās puses ir labi attīstītais ātrdarbīgās platjoslas pārklājums (nākamās paaudzes piekļuve (NGA) ir 93% mājsaimniecību pretstatā ES vidējam rādītājam, kas ir 86%) un teju pilnīgs 4G pārklājums (99% mājsaimniecību ES vidējais rādītājs – 96%). Latvijas rādītāji ir labi arī attiecībā uz ļoti augstas veiktspējas tīkliem (VHCN ) –  pārklājuma rādītājs 2019.gadā joprojām bija 88% mājsaimniecību, kas divkārt pārsniedz ES vidējo rādītāju, proti, 44%. Latvija atpaliek no ES vidējā rādītāja fiksēto platjoslas tīklu izmantošanā, ierindojoties tikai 24. vietā; Latvijā šis rādītājs ir 64% mājsaimniecību, bet visā ES – 78%. Vismaz 100 Mb/s fiksētā platjoslas savienojuma izmantošana ir palielinājusies no 32% mājsaimniecību 2018.gadā līdz 38% 2019.gadā, kas ir virs ES vidējā rādītāja, proti, 26%. Mobilo platjoslas tīklu izmantošana ievērojami pārsniedz ES vidējo rādītāju, un pēdējo gadu laikā tā palielinājusies vēl vairāk, proti, no 92 lietotājiem uz 100 cilvēkiem 2017.gadā līdz 124 lietotājiem uz 100 cilvēkiem 2018.gadā, sasniedzot 127 lietotājus uz 100 cilvēkiem 2019.gadā. Platjoslas pakalpojumu cenas Latvijā ir zemākas nekā vidēji ES, ierindojot valsti </w:t>
      </w:r>
      <w:r w:rsidR="008B65C8">
        <w:rPr>
          <w:rFonts w:ascii="Times New Roman" w:hAnsi="Times New Roman" w:cs="Times New Roman"/>
          <w:sz w:val="24"/>
          <w:szCs w:val="24"/>
        </w:rPr>
        <w:t>sestajā</w:t>
      </w:r>
      <w:r w:rsidRPr="0012185C">
        <w:rPr>
          <w:rFonts w:ascii="Times New Roman" w:hAnsi="Times New Roman" w:cs="Times New Roman"/>
          <w:sz w:val="24"/>
          <w:szCs w:val="24"/>
        </w:rPr>
        <w:t xml:space="preserve"> vietā.</w:t>
      </w:r>
      <w:r w:rsidR="008B65C8">
        <w:rPr>
          <w:rFonts w:ascii="Times New Roman" w:hAnsi="Times New Roman" w:cs="Times New Roman"/>
          <w:sz w:val="24"/>
          <w:szCs w:val="24"/>
        </w:rPr>
        <w:t xml:space="preserve"> </w:t>
      </w:r>
      <w:r w:rsidRPr="0012185C">
        <w:rPr>
          <w:rFonts w:ascii="Times New Roman" w:hAnsi="Times New Roman" w:cs="Times New Roman"/>
          <w:sz w:val="24"/>
          <w:szCs w:val="24"/>
        </w:rPr>
        <w:t>Tomēr Latvijas lauku teritorijās ar mazu iedzīvotāju blīvumu un zemu maksātspēju (ekonomiski mazāk pievilcīgos apgabalos), kā arī pilsētām pieguļošās teritorijās trūkst nepieciešamās pasīvās elektronisko sakaru tīklu infrastruktūras vai arī atvilces maršrutēšanas (“vidējās jūdzes”) un abonentlīniju (“pēdējās jūdzes”). Valsts atbalsta programmas Nr.SA.33324 (2011/N) “Nākamās paaudzes tīkli lauku teritorijās” projekta ietvaros izbūvēto infrastruktūru operatori izmanto galvenokārt vietās, kur jau vēsturiski tiem ir bijis izveidots pēdējās jūdzes risinājums. Tīklu izbūves dārdzības dēļ elektronisko sakaru komersantiem nav ekonomiski izdevīgi izvērst ļoti augstas veiktspējas elektronisko sakaru tīklus, lai sniegtu Savienojamības paziņojuma mērķiem atbilstošus interneta piekļuves pakalpojumus galalietotājiem, kā rezultātā starp dažādām teritorijām pastāv “digitālā plaisa”. Nepieciešams meklēt saimnieciski izdevīgāko modeli, kā vienu no alternatīvām izvērtējot izmantot jau esošu infrastruktūru, kas jau šajās teritorijās pieejama (piemēram, elektroapgādes sistēmas kabeļu līnijas un risinājumus).</w:t>
      </w:r>
    </w:p>
    <w:p w14:paraId="13E9AB44" w14:textId="448ADA52"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Piekļuves nosacījumus, tostarp tarifus, valsts atbalsta programmas Nr.SA.33324 (2011/N) “Nākamās paaudzes tīkli lauku teritorijās” ietvaros izbūvētās infrastruktūras izmantošanai ir apstiprinājusi Optiskā tīkla uzraudzības komiteja, ievērojot valsts atbalsta nosacījumus, kas nosaka, ka projekta īstenotājs nedrīkst gūt peļņu no izveidotās infrastruktūras izmantošanas, kā arī izveidotajos optiskā tīkla piekļuves punktos ir jādrošina iespēja vismaz pieciem elektronisko sakaru komersantiem ar vienādiem, nediskriminējošiem nosacījumiem veidot “pēdējās” jūdzes pieslēgumus interneta piekļuves pakalpojumu sniegšanai galalietotājiem.</w:t>
      </w:r>
    </w:p>
    <w:p w14:paraId="05D0311B" w14:textId="77777777" w:rsidR="00352000" w:rsidRPr="0012185C" w:rsidRDefault="00352000" w:rsidP="002A4DDC">
      <w:pPr>
        <w:ind w:left="360"/>
        <w:rPr>
          <w:rFonts w:ascii="Times New Roman" w:hAnsi="Times New Roman" w:cs="Times New Roman"/>
          <w:sz w:val="24"/>
          <w:szCs w:val="24"/>
        </w:rPr>
      </w:pPr>
    </w:p>
    <w:p w14:paraId="13E9AB46" w14:textId="05584E91"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Satiksmes ministrija ir izstrādājusi informatīvo ziņojumu “Ceļvedis piektās paaudzes (5G) publisko mobilo elektronisko sakaru tīklu ieviešanai Latvijā”, kas ir apstiprināts M</w:t>
      </w:r>
      <w:r w:rsidR="008652F2">
        <w:rPr>
          <w:rFonts w:ascii="Times New Roman" w:hAnsi="Times New Roman" w:cs="Times New Roman"/>
          <w:sz w:val="24"/>
          <w:szCs w:val="24"/>
        </w:rPr>
        <w:t>K</w:t>
      </w:r>
      <w:r w:rsidRPr="0012185C">
        <w:rPr>
          <w:rFonts w:ascii="Times New Roman" w:hAnsi="Times New Roman" w:cs="Times New Roman"/>
          <w:sz w:val="24"/>
          <w:szCs w:val="24"/>
        </w:rPr>
        <w:t xml:space="preserve"> 2020.gada 18.februāra sēdē. Ceļvedī ir apkopota informācija, kas saistīta ar 5G mobilo sakaru tīklu ieviešanu, tajā skaitā, laika grafiks radiofrekvenču spektra pieejamības nodrošināšanai un infrastruktūras </w:t>
      </w:r>
      <w:r w:rsidRPr="0012185C">
        <w:rPr>
          <w:rFonts w:ascii="Times New Roman" w:hAnsi="Times New Roman" w:cs="Times New Roman"/>
          <w:sz w:val="24"/>
          <w:szCs w:val="24"/>
        </w:rPr>
        <w:lastRenderedPageBreak/>
        <w:t>izvēršanas aspekti, kas saistīti ar 5G tīkla izveidi pilsētās un gar sauszemes transporta ceļiem. 700 MHz</w:t>
      </w:r>
      <w:r w:rsidRPr="0012185C" w:rsidDel="007D183A">
        <w:rPr>
          <w:rFonts w:ascii="Times New Roman" w:hAnsi="Times New Roman" w:cs="Times New Roman"/>
          <w:sz w:val="24"/>
          <w:szCs w:val="24"/>
        </w:rPr>
        <w:t xml:space="preserve"> </w:t>
      </w:r>
      <w:r w:rsidRPr="0012185C">
        <w:rPr>
          <w:rFonts w:ascii="Times New Roman" w:hAnsi="Times New Roman" w:cs="Times New Roman"/>
          <w:sz w:val="24"/>
          <w:szCs w:val="24"/>
        </w:rPr>
        <w:t>radiofrekvenču spektra josla ir īpaši piemērota plašāku teritoriju pārklājuma ar 5G nodrošināšanai, piemēram, lauku teritorijās. Latvijā šīs joslas atbrīvošana no televīzijas apraides sistēmām notiks no 2022.gada 1.janvāra līdz 2022.gada 30.jūnijam. Ņemot vērā ES izvirzītos mērķus 5G pieejamībā gar galvenajiem sauszemes transporta ceļiem, 700 MHz radiofrekvenču spektra joslas lietošanas tiesībām būs iekļauts nosacījums par 5G pārklājuma nodrošināšanu gar galvenajiem sauszemes transporta (TEN-T) ceļiem. Baltijas valstu ekspertu darba grupas, kas strādā ar jautājumu par “Via Baltica” (E67) autoceļa nodrošināšanu ar platjoslas pasīvo infrastruktūru, lai radītu priekšnosacījumus 5G savienojamības nodrošināšanai visa autoceļa garumā, ir apzinājušas esošo optiskās šķiedras kabeļu tīklu izvietojumu gar starptautiskā autoceļa “Via Baltica” (E67) Latvijas posmu, vienlaikus apzinot arī elektroenerģijas infrastruktūras pieejamību un mobilo sakaru bāzes staciju pārklājumu. Balstoties uz apzināto informāciju, notiek sagatavošanās darbi projekta realizācijai.</w:t>
      </w:r>
    </w:p>
    <w:p w14:paraId="13E9AB47" w14:textId="20D79E8E"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Savienojamības paziņojums paredz nodrošināt gigabitu savienojamību visiem galvenajiem sociālekonomiskajiem virzītājspēkiem, piemēram, skolām, bibliotēkām, pētniecības centriem, biznesa centriem, transporta tīkliem, galvenajiem sabiedrisko pakalpojumu sniedzējiem, dzelzceļa stacijām, ostām, lidostām, valsts pārvaldes un pašvaldību ēkām, ārstu praksēm, slimnīcām un stadioniem, kā arī </w:t>
      </w:r>
      <w:r w:rsidR="008652F2">
        <w:rPr>
          <w:rFonts w:ascii="Times New Roman" w:hAnsi="Times New Roman" w:cs="Times New Roman"/>
          <w:sz w:val="24"/>
          <w:szCs w:val="24"/>
        </w:rPr>
        <w:t>komersantiem</w:t>
      </w:r>
      <w:r w:rsidRPr="0012185C">
        <w:rPr>
          <w:rFonts w:ascii="Times New Roman" w:hAnsi="Times New Roman" w:cs="Times New Roman"/>
          <w:sz w:val="24"/>
          <w:szCs w:val="24"/>
        </w:rPr>
        <w:t xml:space="preserve">, kas intensīvi izmanto digitālos resursus. Visām mājsaimniecībām jānodrošina interneta pieslēguma pieejamība ar vismaz 100 Mb/s lejupielādes ātrumu, ko var uzlabot līdz gigabita ātrumam. Paziņojumā EK aicina dalībvalstis pārskatīt savu platjoslas plānu izpildi un papildināt tos ar pasākumiem laikposmā līdz 2025.gadam saskaņā ar šajā paziņojumā un 5G rīcības plānā noteiktajiem stratēģiskajiem mērķiem. </w:t>
      </w:r>
    </w:p>
    <w:p w14:paraId="13E9AB48" w14:textId="77777777" w:rsidR="00CD7B27"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Par nacionālo platjoslas plānu Latvijā tiek uzskatīta ar rīkojumu “Par Nākamās paaudzes platjoslas elektronisko sakaru tīklu attīstības koncepciju 2013.-2020.gadam" apstiprinātā Nākamās paaudzes platjoslas elektronisko sakaru tīklu attīstības koncepcija, kas šobrīd neiezīmē veicamos pasākumus pēc 2022.gada. Konkrēti pasākumi pēc 2022.gada tiks paredzēti Elektronisko sakaru nozares attīstības plānā 2021. –2027.gadam. Vienlaikus tiks turpināti “Nākamās paaudzes platjoslas elektronisko sakaru tīklu attīstības koncepcijā” noteiktie uzdevumi.</w:t>
      </w:r>
    </w:p>
    <w:p w14:paraId="13E9AB49" w14:textId="75DBED7D" w:rsidR="00CD7B27" w:rsidRPr="00A44EA0"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A44EA0">
        <w:rPr>
          <w:rFonts w:ascii="Times New Roman" w:eastAsia="Times New Roman" w:hAnsi="Times New Roman" w:cs="Times New Roman"/>
          <w:b/>
          <w:color w:val="C00000"/>
          <w:sz w:val="24"/>
          <w:szCs w:val="24"/>
          <w:lang w:val="lv"/>
        </w:rPr>
        <w:t>Nepieciešamā rīcība</w:t>
      </w:r>
    </w:p>
    <w:p w14:paraId="13E9AB4A" w14:textId="6B7D6E0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Plānošanas perioda 2021.–2027.gada prioritātes ir platjoslas elektronisko sakaru“vidējās jūdzes” tīkla nostiprināšana, kā arī “pēdējās jūdzes” attīstība. Ar “vidējās jūdzes” tīkla nostiprināšanu saprotot gan “vidējās jūdzes” tīkla attīstību, gan izbūvētās infrastruktūras lietojamības veicināšanu, t.i., radot priekšnosacījumus tirgū konkurēt spējīgu (salīdzinājumā ar alternatīvām tehnoloģijām) tarifu piemērošanai un infrastruktūras izmantošanai valsts tautsaimniecības attīstībā.</w:t>
      </w:r>
    </w:p>
    <w:p w14:paraId="13E9AB4B" w14:textId="7A00403A"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Vidējās un pēdējās jūdzes attīstības pasākumi, tostarp valsts atbalsts, tiks izvērtēti un iekļauti platjoslas attīstības plānā laika posmam no 2021. līdz 2027.gadam. Platjoslas plāns ietvers investīciju nepietiekamības novērtējumu, pamatojoties uz esošās privātās un publiskās infrastruktūras un pakalpojumu kvalitātes kartēšanu, kā arī plānotās valsts intervences pamatojumu, balstītu uz ilgtspējīgiem ieguldījumu modeļiem.</w:t>
      </w:r>
    </w:p>
    <w:p w14:paraId="13E9AB4C" w14:textId="7777777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Satiksmes ministrija ir uzsākusi darbu pie detalizētu pētījumu par pieejamo platjoslas infrastruktūru un pakalpojumiem veikšanas, kas vienlaikus tiks izmantoti arī pamatojumam ES finansējuma piesaistes kritēriju izpildē. To mērķis būs noteikt tirgus nepilnības un sniegt priekšlikumus optimāliem pēdējās jūdzes infrastruktūras izvēršanas modeļiem (piemēram, kuponiem, neitrālu tīkla operatoru infrastruktūru (t.sk. elektroapgādes sadales operatoru) utt.). No tehniskā viedokļa galvenā uzmanība tiks pievērsta tehnoloģijām, kas nodrošina Savienojamības paziņojuma mērķu sasniegšanu un ir rentablas pašreizējā demogrāfiskajā situācijā – galvenokārt platjoslas bezvadu piekļuve (BWA), 5G mobilo sakaru tīkli, un optisko šķiedru izmantošanai gadījumos, kad tās būs racionālas, piemēram, savienojot sociālekonomiskos virzītājspēkus.</w:t>
      </w:r>
    </w:p>
    <w:p w14:paraId="13E9AB4D" w14:textId="0328228A"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Vienlaikus ir būtiski precīzi noteikt valsts intervences principus VHCN tīklu izvēršanā, lai nodrošinātu valsts atbalstam pieejamā ierobežotā finansējuma optimālāko izmantošanu un nodrošinātu vislielāko atdevi sasniegto mājsaimniecību un sociālekonomisko virzītājspēku skaita ziņā.</w:t>
      </w:r>
    </w:p>
    <w:p w14:paraId="13E9AB4E" w14:textId="77777777" w:rsidR="00CD7B27" w:rsidRDefault="271590F1" w:rsidP="573DB6E9">
      <w:pPr>
        <w:ind w:firstLine="720"/>
        <w:jc w:val="both"/>
        <w:rPr>
          <w:rFonts w:ascii="Times New Roman" w:hAnsi="Times New Roman" w:cs="Times New Roman"/>
          <w:sz w:val="24"/>
          <w:szCs w:val="24"/>
        </w:rPr>
      </w:pPr>
      <w:r w:rsidRPr="0012185C">
        <w:rPr>
          <w:rFonts w:ascii="Times New Roman" w:hAnsi="Times New Roman" w:cs="Times New Roman"/>
          <w:sz w:val="24"/>
          <w:szCs w:val="24"/>
        </w:rPr>
        <w:t>Atkarībā no vienošanās, kas tiks panākta par ES daudzgadu budžetu (2021–2027.gads), nepieciešams izvērtēt iespēju piesaistīt finansējumu no Eiropas infrastruktūras savienošanas instrumenta – CEF2 (</w:t>
      </w:r>
      <w:r w:rsidRPr="0012185C">
        <w:rPr>
          <w:rFonts w:ascii="Times New Roman" w:hAnsi="Times New Roman" w:cs="Times New Roman"/>
          <w:i/>
          <w:sz w:val="24"/>
          <w:szCs w:val="24"/>
        </w:rPr>
        <w:t>Connecting Europe Facility</w:t>
      </w:r>
      <w:r w:rsidRPr="0012185C">
        <w:rPr>
          <w:rFonts w:ascii="Times New Roman" w:hAnsi="Times New Roman" w:cs="Times New Roman"/>
          <w:sz w:val="24"/>
          <w:szCs w:val="24"/>
        </w:rPr>
        <w:t>) digitālās sadaļas, kas ar dažādām līdzfinansējuma likmēm, atkarībā no projekta veida, sniegs atbalstu savienojamības infrastruktūras projektu realizācijai.</w:t>
      </w:r>
    </w:p>
    <w:p w14:paraId="13E9AB4F" w14:textId="5F5C32A7" w:rsidR="00CD7B27" w:rsidRPr="00A44EA0"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A44EA0">
        <w:rPr>
          <w:rFonts w:ascii="Times New Roman" w:eastAsia="Times New Roman" w:hAnsi="Times New Roman" w:cs="Times New Roman"/>
          <w:b/>
          <w:color w:val="C00000"/>
          <w:sz w:val="24"/>
          <w:szCs w:val="24"/>
          <w:lang w:val="lv"/>
        </w:rPr>
        <w:t>Sagaidāmie rezultāti</w:t>
      </w:r>
    </w:p>
    <w:p w14:paraId="13E9AB50" w14:textId="776D2376"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Uzlabojoties platjoslas pakalpojumu pieejamībai, sagaidāmais rezultāts būs tādu sociālekonomisko virzītājspēku, </w:t>
      </w:r>
      <w:r w:rsidR="008652F2">
        <w:rPr>
          <w:rFonts w:ascii="Times New Roman" w:hAnsi="Times New Roman" w:cs="Times New Roman"/>
          <w:sz w:val="24"/>
          <w:szCs w:val="24"/>
        </w:rPr>
        <w:t>komersantu</w:t>
      </w:r>
      <w:r w:rsidRPr="0012185C">
        <w:rPr>
          <w:rFonts w:ascii="Times New Roman" w:hAnsi="Times New Roman" w:cs="Times New Roman"/>
          <w:sz w:val="24"/>
          <w:szCs w:val="24"/>
        </w:rPr>
        <w:t xml:space="preserve"> un mājsaimniecību pieaugums, kuriem ir pieejami VHCN pakalpojumi. Vidējās un pēdējās jūdzes elektronisko sakaru tīklu infrastruktūras attīstīšanas tālākie mērķi un sasniedzamās savienojamības rādītāju vērtības tiks definētas Elektronisko sakaru nozares attīstības plānā 2021.–2027.gadam.</w:t>
      </w:r>
    </w:p>
    <w:p w14:paraId="13E9AB51" w14:textId="62E03DCF"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Nepieciešams norādīt, ka vidējās un pēdējās jūdzes attīstībai nepieciešami 60 miljoni </w:t>
      </w:r>
      <w:r w:rsidR="008652F2">
        <w:rPr>
          <w:rFonts w:ascii="Times New Roman" w:hAnsi="Times New Roman" w:cs="Times New Roman"/>
          <w:sz w:val="24"/>
          <w:szCs w:val="24"/>
        </w:rPr>
        <w:t>euro</w:t>
      </w:r>
      <w:r w:rsidRPr="0012185C">
        <w:rPr>
          <w:rFonts w:ascii="Times New Roman" w:hAnsi="Times New Roman" w:cs="Times New Roman"/>
          <w:sz w:val="24"/>
          <w:szCs w:val="24"/>
        </w:rPr>
        <w:t xml:space="preserve"> katrai, tomēr Nacionālajā attīstības plāns  paredz mazāku finansējumu. Tāpat kā riska faktors jāmin nepietiekams pieprasījums pēc platjoslas pakalpojumiem, kas cita starpā ir sekas nepieciešamo digitālo prasmju trūkumam gan biznesa realizācijā, gan mājsaimniecību ikdienas</w:t>
      </w:r>
      <w:r w:rsidRPr="0012185C" w:rsidDel="00151EB6">
        <w:rPr>
          <w:rFonts w:ascii="Times New Roman" w:hAnsi="Times New Roman" w:cs="Times New Roman"/>
          <w:sz w:val="24"/>
          <w:szCs w:val="24"/>
        </w:rPr>
        <w:t xml:space="preserve"> </w:t>
      </w:r>
      <w:r w:rsidRPr="0012185C">
        <w:rPr>
          <w:rFonts w:ascii="Times New Roman" w:hAnsi="Times New Roman" w:cs="Times New Roman"/>
          <w:sz w:val="24"/>
          <w:szCs w:val="24"/>
        </w:rPr>
        <w:t xml:space="preserve">jautājumu kārtošanā. </w:t>
      </w:r>
    </w:p>
    <w:p w14:paraId="13E9AB52" w14:textId="56CC3131" w:rsidR="00D8793B" w:rsidRPr="0012185C" w:rsidRDefault="00CD7B27" w:rsidP="00D8793B">
      <w:pPr>
        <w:ind w:firstLine="720"/>
        <w:jc w:val="both"/>
        <w:rPr>
          <w:rFonts w:ascii="Times New Roman" w:hAnsi="Times New Roman" w:cs="Times New Roman"/>
          <w:sz w:val="24"/>
          <w:szCs w:val="24"/>
        </w:rPr>
      </w:pPr>
      <w:r w:rsidRPr="0012185C">
        <w:rPr>
          <w:rFonts w:ascii="Times New Roman" w:hAnsi="Times New Roman" w:cs="Times New Roman"/>
          <w:sz w:val="24"/>
          <w:szCs w:val="24"/>
        </w:rPr>
        <w:t>Pašvaldībām būtu nepieciešams nodrošināt aktīvu iesaisti finanšu instrumentu izmantošanā un finansējuma piesaistē,</w:t>
      </w:r>
      <w:r w:rsidRPr="0012185C" w:rsidDel="00151EB6">
        <w:rPr>
          <w:rFonts w:ascii="Times New Roman" w:hAnsi="Times New Roman" w:cs="Times New Roman"/>
          <w:sz w:val="24"/>
          <w:szCs w:val="24"/>
        </w:rPr>
        <w:t xml:space="preserve"> </w:t>
      </w:r>
      <w:r w:rsidRPr="0012185C">
        <w:rPr>
          <w:rFonts w:ascii="Times New Roman" w:hAnsi="Times New Roman" w:cs="Times New Roman"/>
          <w:sz w:val="24"/>
          <w:szCs w:val="24"/>
        </w:rPr>
        <w:t xml:space="preserve">piemēram, WiFi4EU programmā. Turpmākos gados īpaši aktuāla būs CEF 2 Digital, kurā iezīmēta speciāla programma pašvaldībām sadarbībā ar tīkla operatoriem. Tā atbalstīs esošā tīkla pārveidi vai jauna tīkla ierīkošanu, lai nodrošinātu 5G interneta pārklājumu. Prioritāri tiks atbalstīti projekti ar pēc iespējas lielāku pārklājumu mājsaimniecībām un sociāli ekonomiskajiem virzītājspēkiem (skolām, slimnīcām, </w:t>
      </w:r>
      <w:r w:rsidR="008652F2">
        <w:rPr>
          <w:rFonts w:ascii="Times New Roman" w:hAnsi="Times New Roman" w:cs="Times New Roman"/>
          <w:sz w:val="24"/>
          <w:szCs w:val="24"/>
        </w:rPr>
        <w:t>komersantiem</w:t>
      </w:r>
      <w:r w:rsidRPr="0012185C">
        <w:rPr>
          <w:rFonts w:ascii="Times New Roman" w:hAnsi="Times New Roman" w:cs="Times New Roman"/>
          <w:sz w:val="24"/>
          <w:szCs w:val="24"/>
        </w:rPr>
        <w:t xml:space="preserve"> u.c.), kā arī projekti specifisku digitālo pakalpojumu</w:t>
      </w:r>
      <w:r w:rsidR="008652F2">
        <w:rPr>
          <w:rFonts w:ascii="Times New Roman" w:hAnsi="Times New Roman" w:cs="Times New Roman"/>
          <w:sz w:val="24"/>
          <w:szCs w:val="24"/>
        </w:rPr>
        <w:t xml:space="preserve"> un</w:t>
      </w:r>
      <w:r w:rsidRPr="0012185C">
        <w:rPr>
          <w:rFonts w:ascii="Times New Roman" w:hAnsi="Times New Roman" w:cs="Times New Roman"/>
          <w:sz w:val="24"/>
          <w:szCs w:val="24"/>
        </w:rPr>
        <w:t xml:space="preserve"> lietojumprogrammu ieviešanai.</w:t>
      </w:r>
    </w:p>
    <w:p w14:paraId="661E088C" w14:textId="7C0377D3" w:rsidR="3C2F9C38" w:rsidRPr="0012185C" w:rsidRDefault="3C2F9C38" w:rsidP="7A5645BF">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Platjoslas elektronisko sakaru pakalpojumi ir dziļi integrējušies tautsaimniecībā un sabiedriskajos procesos, ka sakaru pārklājuma pieejamība ir kļuvusi par cilvēka pamatvajadzību. Tas rada nepieciešamību nodrošināt platjoslas elektronisko sakaru pārklājumu (tajā skaitā gan 5G, </w:t>
      </w:r>
      <w:r w:rsidRPr="0012185C">
        <w:rPr>
          <w:rFonts w:ascii="Times New Roman" w:eastAsia="Times New Roman" w:hAnsi="Times New Roman" w:cs="Times New Roman"/>
          <w:sz w:val="24"/>
          <w:szCs w:val="24"/>
        </w:rPr>
        <w:lastRenderedPageBreak/>
        <w:t xml:space="preserve">gan optiku vismaz līdz ēkai) ne vien sabiedriskās vietās ārtelpās (uz autoceļu maģistrālēm, parkos u.tml.), bet arī iekštelpās (tirdzniecības vietās, biroju, sabiedriskās un dzīvojamās ēkās). Līdz ar to nepieciešams radīt mehānismu, lai plānojot konkrētu teritoriju, infrastruktūras objektu vai sabiedrisku ēku, tā plānošanas vai projektēšanas procesā būtu paredzēta platjoslas pārklājuma pieejamība, it īpaši objektu iekštelpās.  </w:t>
      </w:r>
    </w:p>
    <w:p w14:paraId="5CB5867C" w14:textId="1F768765" w:rsidR="3C2F9C38" w:rsidRDefault="3C2F9C38" w:rsidP="7A5645BF">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nodrošinātu patiesu digitālo transformāciju, būtiski platjoslas elektronisko sakaru tīklu izvēršanu un pārklājuma nodrošināšanu neatstāt vienīgi kā elektronisko sakaru komersantu problēmu, bet nodrošināt plašu iesaistīto pušu (īpaši valsts, pašvaldību, publisko personu un to kapitālsabiedrību) sadarbību sakaru tīklu izvēršanā un pārklājuma nodrošināšanā, it īpaši, nodrošinot piekļuvi nepieciešamajām vietām, nosakot samērīgu maksu par īpašuma apgrūtinājumu un rodot risinājumu problēmsituāciju gadījumos.</w:t>
      </w:r>
    </w:p>
    <w:p w14:paraId="2C42676B" w14:textId="3B276225" w:rsidR="00EA5608" w:rsidRDefault="00EA5608"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A44EA0">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911AB7" w:rsidRPr="0012185C" w14:paraId="11E95599" w14:textId="77777777" w:rsidTr="00911AB7">
        <w:trPr>
          <w:cantSplit/>
        </w:trPr>
        <w:tc>
          <w:tcPr>
            <w:tcW w:w="1509" w:type="dxa"/>
            <w:tcBorders>
              <w:bottom w:val="single" w:sz="4" w:space="0" w:color="auto"/>
            </w:tcBorders>
            <w:shd w:val="clear" w:color="auto" w:fill="D9D9D9" w:themeFill="background1" w:themeFillShade="D9"/>
            <w:vAlign w:val="center"/>
          </w:tcPr>
          <w:p w14:paraId="66FD8F31" w14:textId="5E581ACF" w:rsidR="00911AB7" w:rsidRPr="00911AB7" w:rsidRDefault="00911AB7" w:rsidP="00911AB7">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86B4277" w14:textId="77777777" w:rsidR="00911AB7" w:rsidRPr="0012185C" w:rsidRDefault="00911AB7" w:rsidP="00911AB7">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5E185C7" w14:textId="77777777"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7D60620" w14:textId="77777777"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8B5C381" w14:textId="77777777" w:rsidR="00911AB7" w:rsidRPr="005B4417" w:rsidRDefault="00911AB7" w:rsidP="00911AB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01A0973" w14:textId="77777777" w:rsidR="00911AB7" w:rsidRPr="005B4417" w:rsidRDefault="00911AB7" w:rsidP="00911AB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911AB7" w:rsidRPr="0012185C" w14:paraId="2A09ABD1" w14:textId="77777777" w:rsidTr="002D0EA4">
        <w:tc>
          <w:tcPr>
            <w:tcW w:w="1509" w:type="dxa"/>
            <w:tcBorders>
              <w:top w:val="single" w:sz="4" w:space="0" w:color="auto"/>
            </w:tcBorders>
            <w:shd w:val="clear" w:color="auto" w:fill="F2F2F2" w:themeFill="background1" w:themeFillShade="F2"/>
            <w:vAlign w:val="center"/>
          </w:tcPr>
          <w:p w14:paraId="1B327C02" w14:textId="647FEE4D" w:rsidR="00911AB7" w:rsidRPr="0012185C" w:rsidRDefault="00911AB7"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1.1.-1</w:t>
            </w:r>
          </w:p>
        </w:tc>
        <w:tc>
          <w:tcPr>
            <w:tcW w:w="3084" w:type="dxa"/>
            <w:tcBorders>
              <w:top w:val="single" w:sz="4" w:space="0" w:color="auto"/>
            </w:tcBorders>
            <w:shd w:val="clear" w:color="auto" w:fill="F2F2F2" w:themeFill="background1" w:themeFillShade="F2"/>
            <w:vAlign w:val="center"/>
          </w:tcPr>
          <w:p w14:paraId="7ACC1677" w14:textId="65C0C727" w:rsidR="00911AB7" w:rsidRPr="0012185C" w:rsidRDefault="00911AB7" w:rsidP="002D0EA4">
            <w:pPr>
              <w:pStyle w:val="Default"/>
              <w:rPr>
                <w:rFonts w:ascii="Times New Roman" w:hAnsi="Times New Roman" w:cs="Times New Roman"/>
              </w:rPr>
            </w:pPr>
            <w:r w:rsidRPr="0012185C">
              <w:rPr>
                <w:rFonts w:ascii="Times New Roman" w:hAnsi="Times New Roman" w:cs="Times New Roman"/>
              </w:rPr>
              <w:t>VIA Baltica - 5G pieejamība gar visiem galvenajiem sauszemes transporta ceļiem</w:t>
            </w:r>
          </w:p>
        </w:tc>
        <w:tc>
          <w:tcPr>
            <w:tcW w:w="990" w:type="dxa"/>
            <w:tcBorders>
              <w:top w:val="single" w:sz="4" w:space="0" w:color="auto"/>
            </w:tcBorders>
            <w:shd w:val="clear" w:color="auto" w:fill="F2F2F2" w:themeFill="background1" w:themeFillShade="F2"/>
            <w:vAlign w:val="center"/>
          </w:tcPr>
          <w:p w14:paraId="0286C6D9"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78730CD"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6867E444" w14:textId="23D9586A"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74ACF396" w14:textId="7764C1CD"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r w:rsidR="00911AB7" w:rsidRPr="0012185C" w14:paraId="07B6819F" w14:textId="77777777" w:rsidTr="002D0EA4">
        <w:tc>
          <w:tcPr>
            <w:tcW w:w="1509" w:type="dxa"/>
            <w:tcBorders>
              <w:top w:val="single" w:sz="4" w:space="0" w:color="auto"/>
            </w:tcBorders>
            <w:shd w:val="clear" w:color="auto" w:fill="F2F2F2" w:themeFill="background1" w:themeFillShade="F2"/>
            <w:vAlign w:val="center"/>
          </w:tcPr>
          <w:p w14:paraId="5011412C" w14:textId="281B17D2"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1.1.-</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40FE236E" w14:textId="333568BC" w:rsidR="00911AB7" w:rsidRPr="0012185C" w:rsidRDefault="00911AB7" w:rsidP="002D0EA4">
            <w:pPr>
              <w:pStyle w:val="Default"/>
              <w:rPr>
                <w:rFonts w:ascii="Times New Roman" w:hAnsi="Times New Roman" w:cs="Times New Roman"/>
              </w:rPr>
            </w:pPr>
            <w:r w:rsidRPr="0012185C">
              <w:rPr>
                <w:rFonts w:ascii="Times New Roman" w:hAnsi="Times New Roman" w:cs="Times New Roman"/>
              </w:rPr>
              <w:t>Rail Baltica (RB) elektronisko sakaru infrastruktūras izveide</w:t>
            </w:r>
          </w:p>
        </w:tc>
        <w:tc>
          <w:tcPr>
            <w:tcW w:w="990" w:type="dxa"/>
            <w:tcBorders>
              <w:top w:val="single" w:sz="4" w:space="0" w:color="auto"/>
            </w:tcBorders>
            <w:shd w:val="clear" w:color="auto" w:fill="F2F2F2" w:themeFill="background1" w:themeFillShade="F2"/>
            <w:vAlign w:val="center"/>
          </w:tcPr>
          <w:p w14:paraId="70A202C2"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250B77A"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D9B857C" w14:textId="54064940"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125CA870" w14:textId="5CCB8B44"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r w:rsidR="00911AB7" w:rsidRPr="0012185C" w14:paraId="2F8A2B0A" w14:textId="77777777" w:rsidTr="002D0EA4">
        <w:tc>
          <w:tcPr>
            <w:tcW w:w="1509" w:type="dxa"/>
            <w:tcBorders>
              <w:top w:val="single" w:sz="4" w:space="0" w:color="auto"/>
            </w:tcBorders>
            <w:shd w:val="clear" w:color="auto" w:fill="F2F2F2" w:themeFill="background1" w:themeFillShade="F2"/>
            <w:vAlign w:val="center"/>
          </w:tcPr>
          <w:p w14:paraId="7F975553" w14:textId="09E13903"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1.1.-</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6BB14391" w14:textId="49E9405A" w:rsidR="00911AB7" w:rsidRPr="0012185C" w:rsidRDefault="00911AB7" w:rsidP="002D0EA4">
            <w:pPr>
              <w:pStyle w:val="Default"/>
              <w:rPr>
                <w:rFonts w:ascii="Times New Roman" w:hAnsi="Times New Roman" w:cs="Times New Roman"/>
              </w:rPr>
            </w:pPr>
            <w:r w:rsidRPr="0012185C">
              <w:rPr>
                <w:rFonts w:ascii="Times New Roman" w:hAnsi="Times New Roman" w:cs="Times New Roman"/>
              </w:rPr>
              <w:t>Platjoslas infrastruktūras attīstība – pēdējās jūdzes pieslēgumu izveide</w:t>
            </w:r>
          </w:p>
        </w:tc>
        <w:tc>
          <w:tcPr>
            <w:tcW w:w="990" w:type="dxa"/>
            <w:tcBorders>
              <w:top w:val="single" w:sz="4" w:space="0" w:color="auto"/>
            </w:tcBorders>
            <w:shd w:val="clear" w:color="auto" w:fill="F2F2F2" w:themeFill="background1" w:themeFillShade="F2"/>
            <w:vAlign w:val="center"/>
          </w:tcPr>
          <w:p w14:paraId="0A79F99B"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4696064"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9A38ED4" w14:textId="06B786E6"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72AB4530" w14:textId="37D2AE03"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r w:rsidR="00911AB7" w:rsidRPr="0012185C" w14:paraId="27DACA49" w14:textId="77777777" w:rsidTr="002D0EA4">
        <w:tc>
          <w:tcPr>
            <w:tcW w:w="1509" w:type="dxa"/>
            <w:tcBorders>
              <w:top w:val="single" w:sz="4" w:space="0" w:color="auto"/>
            </w:tcBorders>
            <w:shd w:val="clear" w:color="auto" w:fill="F2F2F2" w:themeFill="background1" w:themeFillShade="F2"/>
            <w:vAlign w:val="center"/>
          </w:tcPr>
          <w:p w14:paraId="62A1E7FC" w14:textId="3F51A479"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1.1.-</w:t>
            </w:r>
            <w:r>
              <w:rPr>
                <w:rFonts w:ascii="Times New Roman" w:eastAsia="Times New Roman" w:hAnsi="Times New Roman" w:cs="Times New Roman"/>
                <w:sz w:val="24"/>
                <w:szCs w:val="24"/>
              </w:rPr>
              <w:t>4</w:t>
            </w:r>
          </w:p>
        </w:tc>
        <w:tc>
          <w:tcPr>
            <w:tcW w:w="3084" w:type="dxa"/>
            <w:tcBorders>
              <w:top w:val="single" w:sz="4" w:space="0" w:color="auto"/>
            </w:tcBorders>
            <w:shd w:val="clear" w:color="auto" w:fill="F2F2F2" w:themeFill="background1" w:themeFillShade="F2"/>
            <w:vAlign w:val="center"/>
          </w:tcPr>
          <w:p w14:paraId="784DA814" w14:textId="26BF7632" w:rsidR="00911AB7" w:rsidRPr="0012185C" w:rsidRDefault="00911AB7" w:rsidP="002D0EA4">
            <w:pPr>
              <w:pStyle w:val="Default"/>
              <w:rPr>
                <w:rFonts w:ascii="Times New Roman" w:hAnsi="Times New Roman" w:cs="Times New Roman"/>
              </w:rPr>
            </w:pPr>
            <w:r w:rsidRPr="0012185C">
              <w:rPr>
                <w:rFonts w:ascii="Times New Roman" w:hAnsi="Times New Roman" w:cs="Times New Roman"/>
              </w:rPr>
              <w:t>Nākamās paaudzes tīkla izveide lauku teritorijām</w:t>
            </w:r>
          </w:p>
        </w:tc>
        <w:tc>
          <w:tcPr>
            <w:tcW w:w="990" w:type="dxa"/>
            <w:tcBorders>
              <w:top w:val="single" w:sz="4" w:space="0" w:color="auto"/>
            </w:tcBorders>
            <w:shd w:val="clear" w:color="auto" w:fill="F2F2F2" w:themeFill="background1" w:themeFillShade="F2"/>
            <w:vAlign w:val="center"/>
          </w:tcPr>
          <w:p w14:paraId="5635F8EE"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F9BB16D"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42F2A32D" w14:textId="40DADA78"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716AC37F" w14:textId="2B6B9961"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r w:rsidR="00911AB7" w:rsidRPr="0012185C" w14:paraId="720C7F63" w14:textId="77777777" w:rsidTr="002D0EA4">
        <w:tc>
          <w:tcPr>
            <w:tcW w:w="1509" w:type="dxa"/>
            <w:tcBorders>
              <w:top w:val="single" w:sz="4" w:space="0" w:color="auto"/>
            </w:tcBorders>
            <w:shd w:val="clear" w:color="auto" w:fill="F2F2F2" w:themeFill="background1" w:themeFillShade="F2"/>
            <w:vAlign w:val="center"/>
          </w:tcPr>
          <w:p w14:paraId="0F8F22C5" w14:textId="76FC3E8C" w:rsidR="00911AB7" w:rsidRPr="0012185C" w:rsidRDefault="00911AB7" w:rsidP="00911AB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1.1.-</w:t>
            </w:r>
            <w:r>
              <w:rPr>
                <w:rFonts w:ascii="Times New Roman" w:eastAsia="Times New Roman" w:hAnsi="Times New Roman" w:cs="Times New Roman"/>
                <w:sz w:val="24"/>
                <w:szCs w:val="24"/>
              </w:rPr>
              <w:t>5</w:t>
            </w:r>
          </w:p>
        </w:tc>
        <w:tc>
          <w:tcPr>
            <w:tcW w:w="3084" w:type="dxa"/>
            <w:tcBorders>
              <w:top w:val="single" w:sz="4" w:space="0" w:color="auto"/>
            </w:tcBorders>
            <w:shd w:val="clear" w:color="auto" w:fill="F2F2F2" w:themeFill="background1" w:themeFillShade="F2"/>
            <w:vAlign w:val="center"/>
          </w:tcPr>
          <w:p w14:paraId="0135A7A7" w14:textId="151909DB" w:rsidR="00911AB7" w:rsidRPr="0012185C" w:rsidRDefault="00911AB7" w:rsidP="002D0EA4">
            <w:pPr>
              <w:pStyle w:val="Default"/>
              <w:rPr>
                <w:rFonts w:ascii="Times New Roman" w:hAnsi="Times New Roman" w:cs="Times New Roman"/>
              </w:rPr>
            </w:pPr>
            <w:r w:rsidRPr="0012185C">
              <w:rPr>
                <w:rFonts w:ascii="Times New Roman" w:hAnsi="Times New Roman" w:cs="Times New Roman"/>
              </w:rPr>
              <w:t>Datu pārraides pamattīkla atjaunošana un funkciju paplašināšana, nodrošinot vilcienu kustības vadību un citus dzelzceļa tehnoloģiskos procesus dzelzceļa stacijās, parkos, posmos un citos objektos</w:t>
            </w:r>
          </w:p>
        </w:tc>
        <w:tc>
          <w:tcPr>
            <w:tcW w:w="990" w:type="dxa"/>
            <w:tcBorders>
              <w:top w:val="single" w:sz="4" w:space="0" w:color="auto"/>
            </w:tcBorders>
            <w:shd w:val="clear" w:color="auto" w:fill="F2F2F2" w:themeFill="background1" w:themeFillShade="F2"/>
            <w:vAlign w:val="center"/>
          </w:tcPr>
          <w:p w14:paraId="026D5B1B"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84CDF72" w14:textId="77777777" w:rsidR="00911AB7" w:rsidRPr="0012185C" w:rsidRDefault="00911AB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824E612" w14:textId="6475ECE4" w:rsidR="00911AB7" w:rsidRPr="0012185C" w:rsidRDefault="00911AB7" w:rsidP="00911AB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3A9B4756" w14:textId="7C55A2DA" w:rsidR="00911AB7" w:rsidRPr="0012185C" w:rsidRDefault="00911AB7" w:rsidP="002D0EA4">
            <w:pPr>
              <w:pStyle w:val="Default"/>
              <w:jc w:val="center"/>
              <w:rPr>
                <w:rFonts w:ascii="Times New Roman" w:hAnsi="Times New Roman" w:cs="Times New Roman"/>
              </w:rPr>
            </w:pPr>
            <w:r>
              <w:rPr>
                <w:rFonts w:ascii="Times New Roman" w:hAnsi="Times New Roman" w:cs="Times New Roman"/>
              </w:rPr>
              <w:t>nav</w:t>
            </w:r>
          </w:p>
        </w:tc>
      </w:tr>
    </w:tbl>
    <w:p w14:paraId="1C27FE15" w14:textId="78A12FDD" w:rsidR="00A64DAB" w:rsidRDefault="00A64DAB" w:rsidP="002C1D02">
      <w:pPr>
        <w:pStyle w:val="Normal1"/>
        <w:rPr>
          <w:rFonts w:ascii="Times New Roman" w:hAnsi="Times New Roman" w:cs="Times New Roman"/>
        </w:rPr>
      </w:pPr>
    </w:p>
    <w:p w14:paraId="5AB63C80" w14:textId="77777777" w:rsidR="00A64DAB" w:rsidRDefault="00A64DAB">
      <w:pPr>
        <w:rPr>
          <w:rFonts w:ascii="Times New Roman" w:eastAsia="Calibri" w:hAnsi="Times New Roman" w:cs="Times New Roman"/>
          <w:color w:val="000000"/>
        </w:rPr>
      </w:pPr>
      <w:r>
        <w:rPr>
          <w:rFonts w:ascii="Times New Roman" w:hAnsi="Times New Roman" w:cs="Times New Roman"/>
        </w:rPr>
        <w:br w:type="page"/>
      </w:r>
    </w:p>
    <w:p w14:paraId="13E9AB53" w14:textId="388C0565" w:rsidR="000F6B4F" w:rsidRPr="007E4501" w:rsidRDefault="002C1D02" w:rsidP="007E4501">
      <w:pPr>
        <w:spacing w:before="240" w:after="240" w:line="240" w:lineRule="auto"/>
        <w:jc w:val="both"/>
        <w:outlineLvl w:val="3"/>
        <w:rPr>
          <w:rFonts w:ascii="Times New Roman" w:eastAsia="Times New Roman" w:hAnsi="Times New Roman" w:cs="Times New Roman"/>
          <w:b/>
          <w:color w:val="C00000"/>
          <w:sz w:val="24"/>
          <w:szCs w:val="24"/>
          <w:lang w:val="lv"/>
        </w:rPr>
      </w:pPr>
      <w:r w:rsidRPr="007E4501">
        <w:rPr>
          <w:rFonts w:ascii="Times New Roman" w:eastAsia="Times New Roman" w:hAnsi="Times New Roman" w:cs="Times New Roman"/>
          <w:b/>
          <w:color w:val="C00000"/>
          <w:sz w:val="24"/>
          <w:szCs w:val="24"/>
          <w:lang w:val="lv"/>
        </w:rPr>
        <w:lastRenderedPageBreak/>
        <w:t>4.3.1.2.</w:t>
      </w:r>
      <w:r w:rsidR="00716ACA" w:rsidRPr="007E4501">
        <w:rPr>
          <w:rFonts w:ascii="Times New Roman" w:eastAsia="Times New Roman" w:hAnsi="Times New Roman" w:cs="Times New Roman"/>
          <w:b/>
          <w:color w:val="C00000"/>
          <w:sz w:val="24"/>
          <w:szCs w:val="24"/>
          <w:lang w:val="lv"/>
        </w:rPr>
        <w:t xml:space="preserve"> </w:t>
      </w:r>
      <w:r w:rsidR="00BE4066" w:rsidRPr="007E4501">
        <w:rPr>
          <w:rFonts w:ascii="Times New Roman" w:eastAsia="Times New Roman" w:hAnsi="Times New Roman" w:cs="Times New Roman"/>
          <w:b/>
          <w:color w:val="C00000"/>
          <w:sz w:val="24"/>
          <w:szCs w:val="24"/>
          <w:lang w:val="lv"/>
        </w:rPr>
        <w:t xml:space="preserve">Rīcības apakšvirziens: </w:t>
      </w:r>
      <w:r w:rsidR="00CD7B27" w:rsidRPr="007E4501">
        <w:rPr>
          <w:rFonts w:ascii="Times New Roman" w:eastAsia="Times New Roman" w:hAnsi="Times New Roman" w:cs="Times New Roman"/>
          <w:b/>
          <w:color w:val="C00000"/>
          <w:sz w:val="24"/>
          <w:szCs w:val="24"/>
          <w:lang w:val="lv"/>
        </w:rPr>
        <w:t>Infrastruktūras koplietošanas veicināšana un atbalsta infrastruktūras pieejamība.</w:t>
      </w:r>
    </w:p>
    <w:p w14:paraId="15AC2D14" w14:textId="77777777" w:rsidR="002C1D02" w:rsidRPr="002C1D02" w:rsidRDefault="00352000"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C1D02">
        <w:rPr>
          <w:rFonts w:ascii="Times New Roman" w:eastAsia="Times New Roman" w:hAnsi="Times New Roman" w:cs="Times New Roman"/>
          <w:b/>
          <w:color w:val="C00000"/>
          <w:sz w:val="24"/>
          <w:szCs w:val="24"/>
          <w:lang w:val="lv"/>
        </w:rPr>
        <w:t>Vīzija</w:t>
      </w:r>
    </w:p>
    <w:p w14:paraId="6CC4200A" w14:textId="5BDA263C" w:rsidR="00352000" w:rsidRDefault="00C00471" w:rsidP="00352000">
      <w:pPr>
        <w:jc w:val="both"/>
        <w:rPr>
          <w:rFonts w:ascii="Times New Roman" w:hAnsi="Times New Roman" w:cs="Times New Roman"/>
          <w:sz w:val="24"/>
          <w:szCs w:val="24"/>
        </w:rPr>
      </w:pPr>
      <w:r w:rsidRPr="0012185C">
        <w:rPr>
          <w:rFonts w:ascii="Times New Roman" w:hAnsi="Times New Roman" w:cs="Times New Roman"/>
          <w:sz w:val="24"/>
          <w:szCs w:val="24"/>
        </w:rPr>
        <w:t xml:space="preserve">Plaši </w:t>
      </w:r>
      <w:r w:rsidR="00DE6705" w:rsidRPr="0012185C">
        <w:rPr>
          <w:rFonts w:ascii="Times New Roman" w:hAnsi="Times New Roman" w:cs="Times New Roman"/>
          <w:sz w:val="24"/>
          <w:szCs w:val="24"/>
        </w:rPr>
        <w:t xml:space="preserve">tiek </w:t>
      </w:r>
      <w:r w:rsidRPr="0012185C">
        <w:rPr>
          <w:rFonts w:ascii="Times New Roman" w:hAnsi="Times New Roman" w:cs="Times New Roman"/>
          <w:sz w:val="24"/>
          <w:szCs w:val="24"/>
        </w:rPr>
        <w:t>koplieto</w:t>
      </w:r>
      <w:r w:rsidR="00DE6705" w:rsidRPr="0012185C">
        <w:rPr>
          <w:rFonts w:ascii="Times New Roman" w:hAnsi="Times New Roman" w:cs="Times New Roman"/>
          <w:sz w:val="24"/>
          <w:szCs w:val="24"/>
        </w:rPr>
        <w:t>ta</w:t>
      </w:r>
      <w:r w:rsidRPr="0012185C">
        <w:rPr>
          <w:rFonts w:ascii="Times New Roman" w:hAnsi="Times New Roman" w:cs="Times New Roman"/>
          <w:sz w:val="24"/>
          <w:szCs w:val="24"/>
        </w:rPr>
        <w:t xml:space="preserve"> sakaru nodrošināšanai nepieciešam</w:t>
      </w:r>
      <w:r w:rsidR="00DE6705" w:rsidRPr="0012185C">
        <w:rPr>
          <w:rFonts w:ascii="Times New Roman" w:hAnsi="Times New Roman" w:cs="Times New Roman"/>
          <w:sz w:val="24"/>
          <w:szCs w:val="24"/>
        </w:rPr>
        <w:t>ā</w:t>
      </w:r>
      <w:r w:rsidRPr="0012185C">
        <w:rPr>
          <w:rFonts w:ascii="Times New Roman" w:hAnsi="Times New Roman" w:cs="Times New Roman"/>
          <w:sz w:val="24"/>
          <w:szCs w:val="24"/>
        </w:rPr>
        <w:t xml:space="preserve"> infrastruktūr</w:t>
      </w:r>
      <w:r w:rsidR="00DE6705" w:rsidRPr="0012185C">
        <w:rPr>
          <w:rFonts w:ascii="Times New Roman" w:hAnsi="Times New Roman" w:cs="Times New Roman"/>
          <w:sz w:val="24"/>
          <w:szCs w:val="24"/>
        </w:rPr>
        <w:t>a</w:t>
      </w:r>
      <w:r w:rsidRPr="0012185C">
        <w:rPr>
          <w:rFonts w:ascii="Times New Roman" w:hAnsi="Times New Roman" w:cs="Times New Roman"/>
          <w:sz w:val="24"/>
          <w:szCs w:val="24"/>
        </w:rPr>
        <w:t>, tādejādi gūstot lielāku kopējo labumu no investīcijām</w:t>
      </w:r>
      <w:r w:rsidR="00352000" w:rsidRPr="0012185C">
        <w:rPr>
          <w:rFonts w:ascii="Times New Roman" w:hAnsi="Times New Roman" w:cs="Times New Roman"/>
          <w:sz w:val="24"/>
          <w:szCs w:val="24"/>
        </w:rPr>
        <w:t>.</w:t>
      </w:r>
    </w:p>
    <w:p w14:paraId="6C30702B" w14:textId="4D1E036D" w:rsidR="002C1D02" w:rsidRPr="002C1D02" w:rsidRDefault="002C1D02" w:rsidP="007E4501">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194C0A86" w14:textId="564C2499" w:rsidR="002C1D02" w:rsidRDefault="002C1D02" w:rsidP="002C1D02">
      <w:pPr>
        <w:ind w:firstLine="709"/>
        <w:jc w:val="both"/>
        <w:rPr>
          <w:rFonts w:ascii="Times New Roman" w:hAnsi="Times New Roman" w:cs="Times New Roman"/>
          <w:color w:val="00B050"/>
          <w:sz w:val="24"/>
          <w:szCs w:val="24"/>
        </w:rPr>
      </w:pPr>
      <w:r w:rsidRPr="0012185C">
        <w:rPr>
          <w:rFonts w:ascii="Times New Roman" w:hAnsi="Times New Roman" w:cs="Times New Roman"/>
          <w:sz w:val="24"/>
          <w:szCs w:val="24"/>
        </w:rPr>
        <w:t>Savienojamības paziņojumā nosprausto mērķu sasniegšanai, kā arī attīstoties tehnoloģijām un pieaugot pieprasījumam pēc ātrdarbīga elektronisko sakaru tīklā nodrošināmiem pakalpojumiem, jāpalielina komersantu un valsts kapitālsabiedrību motivācija infrastruktūras (tajā skaitā aktīvās infrastruktūras) koplietošanai, tādejādi samazinot tīkla attīstības izmaksas</w:t>
      </w:r>
      <w:r w:rsidRPr="0012185C">
        <w:rPr>
          <w:rFonts w:ascii="Times New Roman" w:hAnsi="Times New Roman" w:cs="Times New Roman"/>
          <w:color w:val="00B050"/>
          <w:sz w:val="24"/>
          <w:szCs w:val="24"/>
        </w:rPr>
        <w:t>.</w:t>
      </w:r>
    </w:p>
    <w:p w14:paraId="13E9AB54" w14:textId="3B4DEEF4" w:rsidR="00CD7B27" w:rsidRPr="002C1D02" w:rsidRDefault="00980176"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C1D02">
        <w:rPr>
          <w:rFonts w:ascii="Times New Roman" w:eastAsia="Times New Roman" w:hAnsi="Times New Roman" w:cs="Times New Roman"/>
          <w:b/>
          <w:color w:val="C00000"/>
          <w:sz w:val="24"/>
          <w:szCs w:val="24"/>
          <w:lang w:val="lv"/>
        </w:rPr>
        <w:t>E</w:t>
      </w:r>
      <w:r w:rsidR="00CD7B27" w:rsidRPr="002C1D02">
        <w:rPr>
          <w:rFonts w:ascii="Times New Roman" w:eastAsia="Times New Roman" w:hAnsi="Times New Roman" w:cs="Times New Roman"/>
          <w:b/>
          <w:color w:val="C00000"/>
          <w:sz w:val="24"/>
          <w:szCs w:val="24"/>
          <w:lang w:val="lv"/>
        </w:rPr>
        <w:t>sošā</w:t>
      </w:r>
      <w:r w:rsidR="002C1D02">
        <w:rPr>
          <w:rFonts w:ascii="Times New Roman" w:eastAsia="Times New Roman" w:hAnsi="Times New Roman" w:cs="Times New Roman"/>
          <w:b/>
          <w:color w:val="C00000"/>
          <w:sz w:val="24"/>
          <w:szCs w:val="24"/>
          <w:lang w:val="lv"/>
        </w:rPr>
        <w:t>s</w:t>
      </w:r>
      <w:r w:rsidR="00CD7B27" w:rsidRPr="002C1D02">
        <w:rPr>
          <w:rFonts w:ascii="Times New Roman" w:eastAsia="Times New Roman" w:hAnsi="Times New Roman" w:cs="Times New Roman"/>
          <w:b/>
          <w:color w:val="C00000"/>
          <w:sz w:val="24"/>
          <w:szCs w:val="24"/>
          <w:lang w:val="lv"/>
        </w:rPr>
        <w:t xml:space="preserve"> situācija</w:t>
      </w:r>
      <w:r w:rsidR="002C1D02">
        <w:rPr>
          <w:rFonts w:ascii="Times New Roman" w:eastAsia="Times New Roman" w:hAnsi="Times New Roman" w:cs="Times New Roman"/>
          <w:b/>
          <w:color w:val="C00000"/>
          <w:sz w:val="24"/>
          <w:szCs w:val="24"/>
          <w:lang w:val="lv"/>
        </w:rPr>
        <w:t>s</w:t>
      </w:r>
      <w:r w:rsidRPr="002C1D02">
        <w:rPr>
          <w:rFonts w:ascii="Times New Roman" w:eastAsia="Times New Roman" w:hAnsi="Times New Roman" w:cs="Times New Roman"/>
          <w:b/>
          <w:color w:val="C00000"/>
          <w:sz w:val="24"/>
          <w:szCs w:val="24"/>
          <w:lang w:val="lv"/>
        </w:rPr>
        <w:t xml:space="preserve"> apraksts</w:t>
      </w:r>
    </w:p>
    <w:p w14:paraId="13E9AB55" w14:textId="37D4D863"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Lai izvērstu 5G tīklus, būtiska loma ir atbalsta infrastruktūras pieejamībai, piemēram, kabeļu kanalizācijai un optiskās šķiedras kabeļiem, mastiem vai stabiem 5G raidītāju izvietošanai,</w:t>
      </w:r>
      <w:r w:rsidR="0098603A" w:rsidRPr="0012185C">
        <w:rPr>
          <w:rFonts w:ascii="Times New Roman" w:hAnsi="Times New Roman" w:cs="Times New Roman"/>
          <w:sz w:val="24"/>
          <w:szCs w:val="24"/>
        </w:rPr>
        <w:t xml:space="preserve"> aktīvās infrastruktūras koplietošanai,</w:t>
      </w:r>
      <w:r w:rsidRPr="0012185C">
        <w:rPr>
          <w:rFonts w:ascii="Times New Roman" w:hAnsi="Times New Roman" w:cs="Times New Roman"/>
          <w:sz w:val="24"/>
          <w:szCs w:val="24"/>
        </w:rPr>
        <w:t xml:space="preserve"> kā arī elektroenerģijas pieslēgumiem. Izmantojot radiofrekvenču spektru 3,5 GHz joslā un kvalitatīvāku “pēdējās jūdzes” nodrošināšanu, piemēram, vieta 5G mobilo sakaru tīklu bāzes stacijām pilsētās uz ielām var būt nepieciešama ik pa 350 m, bet ārpus pilsētām uz ceļiem ik pa 500 m. Līdz ar to 5G tīklu plānošana ir atšķirīga un komplicētāka par, piemēram, 3G vai 4G tīklu plānošanu.</w:t>
      </w:r>
    </w:p>
    <w:p w14:paraId="13E9AB56" w14:textId="70B4BB8A"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Savienojamības paziņojuma prasība nodrošināt visām sauszemes transporta maģistrālēm nepārtrauktu 5G pārklājumu no elektronisko sakaru tīkla operatoriem prasa ievērojamus kapitālieguldījumus. 5G pārklājumam būs jāatbalsta tādi nākotnes lietojumi kā, piemēram, savienotā un automatizētā braukšana, kas izvirza pietiekoši augstas prasības pret mobilo sakaru pārklājuma kvalitāti un nepārtrauktību un datu pārraides parametriem – aizturi un arī datu pārraides ātrumu. Jāatzīmē, ka 2018.gada septembrī Baltijas valstu transporta ministri parakstīja saprašanās memorandu par savienotās un automatizētās braukšanas un 5G tehnoloģiju attīstību autoceļa “Via Baltica” (E67) koridorā. Šī memoranda nodoms ir veicināt savienotu automatizētu braukšanu un ar mērķi atbalstīt ilgtspējīgu mobilitāti, uzlabot satiksmes drošību un veicināt inovācijas. Baltijas valstis paredz 5G tīklu pakāpenisku ieviešanu Via Baltica maģistrālē, lai uzlabotu savienoto transportlīdzekļu savstarpējo izmantošanu, kā arī, lai savienotu Baltijas valstis ar citiem būtiskiem Eiropas transporta koridoriem. Transporta līdzekļi pamatā izmantos 5G tīklus savstarpējai datu pārraidei un saziņai ar apkārtējo infrastruktūru, kā arī datu vākšanai no dažāda veida infrastruktūras sensoriem turpmākai apstrādei.</w:t>
      </w:r>
    </w:p>
    <w:p w14:paraId="13E9AB57" w14:textId="08632756" w:rsidR="00D25C7B" w:rsidRPr="0012185C" w:rsidRDefault="00CD7B27" w:rsidP="00D25C7B">
      <w:pPr>
        <w:ind w:firstLine="709"/>
        <w:jc w:val="both"/>
        <w:rPr>
          <w:rFonts w:ascii="Times New Roman" w:hAnsi="Times New Roman" w:cs="Times New Roman"/>
          <w:sz w:val="24"/>
          <w:szCs w:val="24"/>
        </w:rPr>
      </w:pPr>
      <w:r w:rsidRPr="0012185C">
        <w:rPr>
          <w:rFonts w:ascii="Times New Roman" w:hAnsi="Times New Roman" w:cs="Times New Roman"/>
          <w:sz w:val="24"/>
          <w:szCs w:val="24"/>
        </w:rPr>
        <w:t>Tāpat arī VHCN līmeņa elektronisko sakaru tīklu infrastruktūras izvēršanai ir nepieciešami ievērojami ieguldījumi, no kuriem lielāko daļu veido infrastruktūras būvniecības darbu izmaksas.</w:t>
      </w:r>
    </w:p>
    <w:p w14:paraId="3190814C" w14:textId="013783FD" w:rsidR="54D3CCB5" w:rsidRPr="0012185C" w:rsidRDefault="54D3CCB5" w:rsidP="513BCCB2">
      <w:pPr>
        <w:spacing w:line="257" w:lineRule="auto"/>
        <w:ind w:firstLine="709"/>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Atbilstoši Latvijas un starptautiskaj</w:t>
      </w:r>
      <w:r w:rsidR="008652F2">
        <w:rPr>
          <w:rFonts w:ascii="Times New Roman" w:eastAsia="Times New Roman" w:hAnsi="Times New Roman" w:cs="Times New Roman"/>
          <w:sz w:val="24"/>
          <w:szCs w:val="24"/>
        </w:rPr>
        <w:t>ā</w:t>
      </w:r>
      <w:r w:rsidRPr="0012185C">
        <w:rPr>
          <w:rFonts w:ascii="Times New Roman" w:eastAsia="Times New Roman" w:hAnsi="Times New Roman" w:cs="Times New Roman"/>
          <w:sz w:val="24"/>
          <w:szCs w:val="24"/>
        </w:rPr>
        <w:t xml:space="preserve"> praksē atzītajam (piemēram, Eiropas Elektronisko sakaru kodeksā 27.atkāpe), visefektīvākā konkurence, tajā skaitā patērētāju interesēm </w:t>
      </w:r>
      <w:r w:rsidRPr="0012185C">
        <w:rPr>
          <w:rFonts w:ascii="Times New Roman" w:eastAsia="Times New Roman" w:hAnsi="Times New Roman" w:cs="Times New Roman"/>
          <w:sz w:val="24"/>
          <w:szCs w:val="24"/>
        </w:rPr>
        <w:lastRenderedPageBreak/>
        <w:t>visatbilstošākā pakalpojumu cenas un kvalitātes attiecība, ir nodrošināma ar efektīvas infrastruktūras konkurences palīdzību, nodrošinot investīcijas jaunā vai esošā tīkla infrastruktūrā.</w:t>
      </w:r>
    </w:p>
    <w:p w14:paraId="13E9AB58" w14:textId="11FE9143"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Tādēļ ir svarīgi, lai elektronisko sakaru tīklu infrastruktūras izvēršanā tiktu piemēroti pasākumi atbilstoši Eiropas Parlamenta un Padomes 2014.gada 15.maija direktīvai Nr.2014/61/ES par pasākumiem ātrdarbīgu elektronisko sakaru tīklu izvēršanas izmaksu samazināšanai, kas ir pārņemta ar Ātrdarbīga elektronisko sakaru tīkla likumu, īpaši attiecībā uz infrastruktūras koplietošanu</w:t>
      </w:r>
      <w:r w:rsidR="0098603A" w:rsidRPr="0012185C">
        <w:rPr>
          <w:rFonts w:ascii="Times New Roman" w:hAnsi="Times New Roman" w:cs="Times New Roman"/>
          <w:sz w:val="24"/>
          <w:szCs w:val="24"/>
        </w:rPr>
        <w:t xml:space="preserve"> (tajā skaitā aktīvās infrastruktūras)</w:t>
      </w:r>
      <w:r w:rsidRPr="0012185C">
        <w:rPr>
          <w:rFonts w:ascii="Times New Roman" w:hAnsi="Times New Roman" w:cs="Times New Roman"/>
          <w:sz w:val="24"/>
          <w:szCs w:val="24"/>
        </w:rPr>
        <w:t>, kā arī tiktu veicināta pasīvās infrastruktūras pieejamība.</w:t>
      </w:r>
    </w:p>
    <w:p w14:paraId="13E9AB59" w14:textId="4017347A"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Ar M</w:t>
      </w:r>
      <w:r w:rsidR="008652F2">
        <w:rPr>
          <w:rFonts w:ascii="Times New Roman" w:hAnsi="Times New Roman" w:cs="Times New Roman"/>
          <w:sz w:val="24"/>
          <w:szCs w:val="24"/>
        </w:rPr>
        <w:t>K</w:t>
      </w:r>
      <w:r w:rsidRPr="0012185C">
        <w:rPr>
          <w:rFonts w:ascii="Times New Roman" w:hAnsi="Times New Roman" w:cs="Times New Roman"/>
          <w:sz w:val="24"/>
          <w:szCs w:val="24"/>
        </w:rPr>
        <w:t xml:space="preserve"> 2019.gada 26.novembra rīkojumu Nr.587 apstiprinātajās Reģionālās politikas pamatnostādnēs 2021.–2027. gadam plānotas vairākas atbalsta aktivitātes infrastruktūras koplietošanas un atbalsta infrastruktūras pieejamības veicināšanai. </w:t>
      </w:r>
    </w:p>
    <w:p w14:paraId="13E9AB5A" w14:textId="73F35671" w:rsidR="00CD7B27" w:rsidRPr="0012185C" w:rsidRDefault="00CD7B27" w:rsidP="732F076B">
      <w:pPr>
        <w:ind w:firstLine="709"/>
        <w:jc w:val="both"/>
        <w:rPr>
          <w:rFonts w:ascii="Times New Roman" w:hAnsi="Times New Roman" w:cs="Times New Roman"/>
          <w:sz w:val="24"/>
          <w:szCs w:val="24"/>
        </w:rPr>
      </w:pPr>
      <w:r w:rsidRPr="0012185C">
        <w:rPr>
          <w:rFonts w:ascii="Times New Roman" w:hAnsi="Times New Roman" w:cs="Times New Roman"/>
          <w:sz w:val="24"/>
          <w:szCs w:val="24"/>
        </w:rPr>
        <w:t xml:space="preserve">Cita starpā ir plānots nodrošināt atbalstu pašvaldību uzņēmējdarbības atbalsta infrastruktūras attīstībai (t.sk. inženierkomunikāciju un IKT infrastruktūras attīstībai) atbilstoši pašvaldības </w:t>
      </w:r>
      <w:r w:rsidR="170B875C" w:rsidRPr="0012185C">
        <w:rPr>
          <w:rFonts w:ascii="Times New Roman" w:eastAsia="Times New Roman" w:hAnsi="Times New Roman" w:cs="Times New Roman"/>
          <w:sz w:val="24"/>
          <w:szCs w:val="24"/>
        </w:rPr>
        <w:t>teritorijas attīstības plānošanas dokumentā noteiktajām prioritātēm un rīcības virzieniem uzņēmējdarbības veicināšanai.</w:t>
      </w:r>
      <w:r w:rsidRPr="0012185C">
        <w:rPr>
          <w:rFonts w:ascii="Times New Roman" w:hAnsi="Times New Roman" w:cs="Times New Roman"/>
          <w:sz w:val="24"/>
          <w:szCs w:val="24"/>
        </w:rPr>
        <w:t xml:space="preserve"> Atbalsta pasākums ietvers jaunu industriālo teritoriju veidošanu, esošu attīstīšanu, kā arī degradēto agrāko industriālo zonu</w:t>
      </w:r>
      <w:r w:rsidR="008652F2">
        <w:rPr>
          <w:rFonts w:ascii="Times New Roman" w:hAnsi="Times New Roman" w:cs="Times New Roman"/>
          <w:sz w:val="24"/>
          <w:szCs w:val="24"/>
        </w:rPr>
        <w:t xml:space="preserve"> un</w:t>
      </w:r>
      <w:r w:rsidRPr="0012185C">
        <w:rPr>
          <w:rFonts w:ascii="Times New Roman" w:hAnsi="Times New Roman" w:cs="Times New Roman"/>
          <w:sz w:val="24"/>
          <w:szCs w:val="24"/>
        </w:rPr>
        <w:t xml:space="preserve"> ražošanas objektu vai teritoriju atjaunošanu un sakārtošanu, tajā skaitā nodrošinot vidi inovatīvu produktu un pakalpojumu testēšanai. Iecerētais atbalsts īstenojams integrēti ar komersantu plānotajiem pasākumiem un ir vērts uz to, lai piesaistītu vietējos un ārvalstu investorus, kā arī sekmētu jaunu </w:t>
      </w:r>
      <w:r w:rsidR="008652F2">
        <w:rPr>
          <w:rFonts w:ascii="Times New Roman" w:hAnsi="Times New Roman" w:cs="Times New Roman"/>
          <w:sz w:val="24"/>
          <w:szCs w:val="24"/>
        </w:rPr>
        <w:t>uzņēmējsabiedrību</w:t>
      </w:r>
      <w:r w:rsidRPr="0012185C">
        <w:rPr>
          <w:rFonts w:ascii="Times New Roman" w:hAnsi="Times New Roman" w:cs="Times New Roman"/>
          <w:sz w:val="24"/>
          <w:szCs w:val="24"/>
        </w:rPr>
        <w:t xml:space="preserve"> dibināšanu un paplašinātu esošu </w:t>
      </w:r>
      <w:r w:rsidR="008652F2">
        <w:rPr>
          <w:rFonts w:ascii="Times New Roman" w:hAnsi="Times New Roman" w:cs="Times New Roman"/>
          <w:sz w:val="24"/>
          <w:szCs w:val="24"/>
        </w:rPr>
        <w:t>uzņēmējsabiedrību</w:t>
      </w:r>
      <w:r w:rsidRPr="0012185C">
        <w:rPr>
          <w:rFonts w:ascii="Times New Roman" w:hAnsi="Times New Roman" w:cs="Times New Roman"/>
          <w:sz w:val="24"/>
          <w:szCs w:val="24"/>
        </w:rPr>
        <w:t xml:space="preserve"> skaitu pašvaldībās. </w:t>
      </w:r>
    </w:p>
    <w:p w14:paraId="13E9AB5B" w14:textId="43320524" w:rsidR="00CD7B27" w:rsidRPr="0012185C" w:rsidRDefault="271590F1"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Sinerģijā ar atbalsta pasākumu uzņēmējdarbības infrastruktūras attīstībai ir iecerēts nodrošināt finansējumu viedu risinājumu piemērošanai pašvaldību funkciju un sniegto pakalpojumu efektivitātes uzlabošanai, IKT (digitalizācija, sakaru infrastruktūra, savietojamība) paredzot kā būtisku komponenti viedā risinājuma īstenošanā. Atbalsta ievaros ir iecerēts nodrošināt kompleksus risinājumus, kuros tiks kombinēti ieguldījumi infrastruktūrā ar IKT rīku piemērošanu, videi un klimatam saudzīgiem risinājumiem.</w:t>
      </w:r>
    </w:p>
    <w:p w14:paraId="13E9AB5C" w14:textId="019E667A"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Papildus iecerēts nodrošināt vienoto klientu apkalpošanas centru pieejamību un darbību. Uzdevuma īstenošanai pašvaldībām sadarbībā ar Satiksmes ministriju un citiem iesaistītajiem partneriem nepieciešams būtiski sekmēt mobilā pārklājuma un interneta pieslēguma pieejamības nodrošinājumu attālinātajās teritorijās, tostarp, ierobežojot paaugstinātu izmaksu piemērošanu gala lietotājiem.</w:t>
      </w:r>
    </w:p>
    <w:p w14:paraId="64791422" w14:textId="77777777" w:rsidR="002C1D02" w:rsidRPr="002C1D02" w:rsidRDefault="002C1D02" w:rsidP="002C1D02">
      <w:pPr>
        <w:pStyle w:val="Normal1"/>
        <w:rPr>
          <w:rFonts w:ascii="Times New Roman" w:hAnsi="Times New Roman" w:cs="Times New Roman"/>
        </w:rPr>
      </w:pPr>
    </w:p>
    <w:p w14:paraId="13E9AB5E" w14:textId="41B6E030"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Infrastruktūras koplietošanas attīstību ierobežo Latvijā pastāvošā situācija, ka</w:t>
      </w:r>
      <w:r w:rsidRPr="0012185C" w:rsidDel="000B64D3">
        <w:rPr>
          <w:rFonts w:ascii="Times New Roman" w:hAnsi="Times New Roman" w:cs="Times New Roman"/>
          <w:sz w:val="24"/>
          <w:szCs w:val="24"/>
        </w:rPr>
        <w:t xml:space="preserve"> </w:t>
      </w:r>
      <w:r w:rsidRPr="0012185C">
        <w:rPr>
          <w:rFonts w:ascii="Times New Roman" w:hAnsi="Times New Roman" w:cs="Times New Roman"/>
          <w:sz w:val="24"/>
          <w:szCs w:val="24"/>
        </w:rPr>
        <w:t>katrs no lielākajiem tīkla operatoriem ir izbūvējis savu augti attīstītu tīkla infrastruktūru, līdz ar to infrastruktūras kopīga izmantošana līdz šim nav bijusi īpaši aktuāla. Savienojamības paziņojumā nosprausto mērķu sasniegšanai, kā arī attīstoties tehnoloģijām un pieaugot pieprasījumam pēc ātrdarbīga elektronisko sakaru tīklā nodrošināmiem pakalpojumiem, jāpalielina komersantu interese par infrastruktūras koplietošanu, tādejādi samazinot tīkla attīstības izmaksas.</w:t>
      </w:r>
    </w:p>
    <w:p w14:paraId="13E9AB5F" w14:textId="4FC05058"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lastRenderedPageBreak/>
        <w:t>Par attīstību ierobežojošu faktoru uzskatāms arī spēkā esošais īpašumtiesību regulējums. Ņemot vērā, ka 5G mobilo sakaru tīkla nepārtrauktības nodrošināšanai ir nepieciešams izvietot arī lielu skaitu mazāka izmēra (salīdzinot ar 3G un 4G aprīkojumu) tuvas darbības bezvadu piekļuves punktus (“mazās šūnas”), nepieciešams atvieglots regulējums to izvietošanai. Šobrīd notiek darbs pie jauna Elektronisko sakaru likuma izstrādes, ieviešot</w:t>
      </w:r>
      <w:r w:rsidRPr="0012185C" w:rsidDel="000B64D3">
        <w:rPr>
          <w:rFonts w:ascii="Times New Roman" w:hAnsi="Times New Roman" w:cs="Times New Roman"/>
          <w:sz w:val="24"/>
          <w:szCs w:val="24"/>
        </w:rPr>
        <w:t xml:space="preserve"> </w:t>
      </w:r>
      <w:r w:rsidRPr="0012185C">
        <w:rPr>
          <w:rFonts w:ascii="Times New Roman" w:hAnsi="Times New Roman" w:cs="Times New Roman"/>
          <w:sz w:val="24"/>
          <w:szCs w:val="24"/>
        </w:rPr>
        <w:t>(Eiropas Parlamenta un Padomes 2018.gada 11.decembra direktīvu ((ES) 2018/1972 par Eiropas Elektronisko sakaru kodeksa izveidi prasību pārņemšanai),</w:t>
      </w:r>
      <w:r w:rsidRPr="0012185C" w:rsidDel="000B64D3">
        <w:rPr>
          <w:rFonts w:ascii="Times New Roman" w:hAnsi="Times New Roman" w:cs="Times New Roman"/>
          <w:sz w:val="24"/>
          <w:szCs w:val="24"/>
        </w:rPr>
        <w:t xml:space="preserve"> </w:t>
      </w:r>
      <w:r w:rsidRPr="0012185C">
        <w:rPr>
          <w:rFonts w:ascii="Times New Roman" w:hAnsi="Times New Roman" w:cs="Times New Roman"/>
          <w:sz w:val="24"/>
          <w:szCs w:val="24"/>
        </w:rPr>
        <w:t>kurā ir iekļauti  nosacījumi tuvas darbības bezvadu piekļuves punktu izvietošanai un izmantošanai. Pētījuma “Analītiskā materiāla sagatavošana Elektronisko sakaru nozares attīstības plāna 2021.–2027.gadam izstrādei”</w:t>
      </w:r>
      <w:r w:rsidR="00776B7F" w:rsidRPr="0012185C">
        <w:rPr>
          <w:rStyle w:val="FootnoteReference"/>
          <w:rFonts w:ascii="Times New Roman" w:hAnsi="Times New Roman" w:cs="Times New Roman"/>
          <w:sz w:val="24"/>
          <w:szCs w:val="24"/>
        </w:rPr>
        <w:t xml:space="preserve"> </w:t>
      </w:r>
      <w:r w:rsidR="00776B7F" w:rsidRPr="0012185C">
        <w:rPr>
          <w:rStyle w:val="FootnoteReference"/>
          <w:rFonts w:ascii="Times New Roman" w:hAnsi="Times New Roman" w:cs="Times New Roman"/>
          <w:sz w:val="24"/>
          <w:szCs w:val="24"/>
        </w:rPr>
        <w:footnoteReference w:id="60"/>
      </w:r>
      <w:r w:rsidRPr="0012185C">
        <w:rPr>
          <w:rFonts w:ascii="Times New Roman" w:hAnsi="Times New Roman" w:cs="Times New Roman"/>
          <w:sz w:val="24"/>
          <w:szCs w:val="24"/>
        </w:rPr>
        <w:t xml:space="preserve"> ietvaros tik</w:t>
      </w:r>
      <w:r w:rsidR="00AC7E2F" w:rsidRPr="0012185C">
        <w:rPr>
          <w:rFonts w:ascii="Times New Roman" w:hAnsi="Times New Roman" w:cs="Times New Roman"/>
          <w:sz w:val="24"/>
          <w:szCs w:val="24"/>
        </w:rPr>
        <w:t>a</w:t>
      </w:r>
      <w:r w:rsidRPr="0012185C">
        <w:rPr>
          <w:rFonts w:ascii="Times New Roman" w:hAnsi="Times New Roman" w:cs="Times New Roman"/>
          <w:sz w:val="24"/>
          <w:szCs w:val="24"/>
        </w:rPr>
        <w:t xml:space="preserve"> identificēti nepieciešamie infrastruktūras koplietošanu veicinoši pasākumi. Konkrēti pasākumi un sasniedzamie mērķi tiks iekļauti Elektronisko sakaru nozares attīstības plānā 2021.–2027.gadam.</w:t>
      </w:r>
    </w:p>
    <w:p w14:paraId="13E9AB60" w14:textId="1A86B8ED" w:rsidR="00CD7B27"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Lai nodrošinātu Savienojamības paziņojuma mērķiem atbilstošu elektronisko sakaru pakalpojumu pieejamības veicināšanu visā Latvijas teritorijā, pašvaldībām būtu nepieciešams sniegt atbalstu un iekļaut savos attīstības plānošanas dokumentos nosacījumus platjoslas infrastruktūras attīstībai. Satiksmes ministrija izvērtējot un sniedzot atzinumus par pašvaldību attīstības plānošanas dokumentiem, tostarp teritorijas plānojumiem, ir izteikusi aicinājumu pašvaldībām sadarboties ar elektronisko sakaru komersantiem un pieprasījuma gadījumā rast risinājumu vietas nodrošināšanā elektronisko sakaru infrastruktūras izvietošanai pašvaldības teritorijā (piemēram, kabeļu izvietošanai kanalizācijā, mobilo sakaru piektās paaudzes 5G “mazo šūnu” iekārtu izvietošanai, piemēram, pie apgaismojuma stabiem utt.).</w:t>
      </w:r>
    </w:p>
    <w:p w14:paraId="13E9AB61" w14:textId="10DF9F11" w:rsidR="00CD7B27" w:rsidRPr="002C1D02"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C1D02">
        <w:rPr>
          <w:rFonts w:ascii="Times New Roman" w:eastAsia="Times New Roman" w:hAnsi="Times New Roman" w:cs="Times New Roman"/>
          <w:b/>
          <w:color w:val="C00000"/>
          <w:sz w:val="24"/>
          <w:szCs w:val="24"/>
          <w:lang w:val="lv"/>
        </w:rPr>
        <w:t>Nepieciešamā rīcība</w:t>
      </w:r>
    </w:p>
    <w:p w14:paraId="13E9AB62" w14:textId="77777777"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Lai veicinātu neitrāla tīkla operatora pasīvās infrastruktūras izvēršanu Nacionālā attīstības plāna rīcības virziena “Tehnoloģiskā vide un pakalpojumi” uzdevuma “Eiropas Savienības savienojamības mērķiem atbilstoša platjoslas elektronisko sakaru tīkla izveidošana, attīstot “vidējās jūdzes” un “pēdējās jūdzes” elektronisko sakaru tīklu infrastruktūru un izveidojot platjoslas kartēšanu” ietvaros, ir paredzētas aktivitātes, “VIA Baltica – 5G pieejamība gar visiem galvenajiem sauszemes transporta ceļiem" (indikatīvais finansējums 5 000 000 EUR) un “Rail Baltica elektronisko sakaru infrastruktūras izveide” (indikatīvais finansējums 9 500 000 EUR), kas paredz piesaistīt ERAF finansējumu pasīvās elektronisko sakaru infrastruktūras pieejamības veicināšanai.</w:t>
      </w:r>
    </w:p>
    <w:p w14:paraId="13E9AB63" w14:textId="59482635"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ab/>
        <w:t>Vienlaikus vērtējot pasākumus pieprasījuma pēc VHCN pakalpojumiem un to izmantošanu veicināšanai, tiks veikta arī Ātrdarbīga elektronisko sakaru tīkla likuma 1.panta pirmās daļas 4.punktā minēto tīkla operatoru aptauja, lai identificētu šķēršļus minētajā likumā noteiktā regulējuma darbībai praksē un sagatavot</w:t>
      </w:r>
      <w:r w:rsidR="008652F2">
        <w:rPr>
          <w:rFonts w:ascii="Times New Roman" w:hAnsi="Times New Roman" w:cs="Times New Roman"/>
          <w:sz w:val="24"/>
          <w:szCs w:val="24"/>
        </w:rPr>
        <w:t>u</w:t>
      </w:r>
      <w:r w:rsidRPr="0012185C">
        <w:rPr>
          <w:rFonts w:ascii="Times New Roman" w:hAnsi="Times New Roman" w:cs="Times New Roman"/>
          <w:sz w:val="24"/>
          <w:szCs w:val="24"/>
        </w:rPr>
        <w:t xml:space="preserve"> atbilstošus priekšlikumus minētā regulējuma “iedzīvināšanai” praksē un priekšlikumus par</w:t>
      </w:r>
      <w:r w:rsidRPr="0012185C" w:rsidDel="001974FD">
        <w:rPr>
          <w:rFonts w:ascii="Times New Roman" w:hAnsi="Times New Roman" w:cs="Times New Roman"/>
          <w:sz w:val="24"/>
          <w:szCs w:val="24"/>
        </w:rPr>
        <w:t xml:space="preserve"> </w:t>
      </w:r>
      <w:r w:rsidRPr="0012185C">
        <w:rPr>
          <w:rFonts w:ascii="Times New Roman" w:hAnsi="Times New Roman" w:cs="Times New Roman"/>
          <w:sz w:val="24"/>
          <w:szCs w:val="24"/>
        </w:rPr>
        <w:t>tīkla operatoru sadarbības regulējuma uzlabojumiem (ja tie veicami normatīvajos aktos).</w:t>
      </w:r>
    </w:p>
    <w:p w14:paraId="13E9AB64" w14:textId="23FBC45C" w:rsidR="00CD7B27" w:rsidRPr="0012185C"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lastRenderedPageBreak/>
        <w:t xml:space="preserve">Ņemot vērā, ka elektronisko sakaru tīklu izvēršana ir nozīmīgs finansiālais slogs elektronisko sakaru komersantam, ir būtiski, ka pašvaldības un to nevalstiskās organizācijas īsteno savstarpēju dialogu ar elektronisko sakaru komersantiem, kā arī pašvaldības teritorijā strādājošiem </w:t>
      </w:r>
      <w:r w:rsidR="008652F2">
        <w:rPr>
          <w:rFonts w:ascii="Times New Roman" w:hAnsi="Times New Roman" w:cs="Times New Roman"/>
          <w:sz w:val="24"/>
          <w:szCs w:val="24"/>
        </w:rPr>
        <w:t>komersantiem</w:t>
      </w:r>
      <w:r w:rsidRPr="0012185C">
        <w:rPr>
          <w:rFonts w:ascii="Times New Roman" w:hAnsi="Times New Roman" w:cs="Times New Roman"/>
          <w:sz w:val="24"/>
          <w:szCs w:val="24"/>
        </w:rPr>
        <w:t>, kas būtu potenciālie 5G tīklā nodrošināto pakalpojumu lietotāji, lai detalizētākā līmenī apzinātu 5G mobilo sakaru tīkla nepieciešamību pašvaldību teritorijā un racionāli plānotu elektronisko sakaru tīklu infrastruktūras izvēršanu. Minēto varētu veikt, piemēram, izstrādājot pašvaldību teritorijas plānojumus.</w:t>
      </w:r>
    </w:p>
    <w:p w14:paraId="13E9AB65" w14:textId="3539673C" w:rsidR="00CD7B27" w:rsidRDefault="00CD7B27" w:rsidP="00CD7B27">
      <w:pPr>
        <w:ind w:firstLine="709"/>
        <w:jc w:val="both"/>
        <w:rPr>
          <w:rFonts w:ascii="Times New Roman" w:hAnsi="Times New Roman" w:cs="Times New Roman"/>
          <w:sz w:val="24"/>
          <w:szCs w:val="24"/>
        </w:rPr>
      </w:pPr>
      <w:r w:rsidRPr="0012185C">
        <w:rPr>
          <w:rFonts w:ascii="Times New Roman" w:hAnsi="Times New Roman" w:cs="Times New Roman"/>
          <w:sz w:val="24"/>
          <w:szCs w:val="24"/>
        </w:rPr>
        <w:t>Pašvaldībām būtu nepieciešams arī aktīvi iesaistīties E</w:t>
      </w:r>
      <w:r w:rsidR="008652F2">
        <w:rPr>
          <w:rFonts w:ascii="Times New Roman" w:hAnsi="Times New Roman" w:cs="Times New Roman"/>
          <w:sz w:val="24"/>
          <w:szCs w:val="24"/>
        </w:rPr>
        <w:t>K</w:t>
      </w:r>
      <w:r w:rsidRPr="0012185C">
        <w:rPr>
          <w:rFonts w:ascii="Times New Roman" w:hAnsi="Times New Roman" w:cs="Times New Roman"/>
          <w:sz w:val="24"/>
          <w:szCs w:val="24"/>
        </w:rPr>
        <w:t xml:space="preserve"> organizētajā WiFi4EU (un nākotnē arī, iespējams, 5G4EU) programmā, lai, izmantojot E</w:t>
      </w:r>
      <w:r w:rsidR="008652F2">
        <w:rPr>
          <w:rFonts w:ascii="Times New Roman" w:hAnsi="Times New Roman" w:cs="Times New Roman"/>
          <w:sz w:val="24"/>
          <w:szCs w:val="24"/>
        </w:rPr>
        <w:t>K</w:t>
      </w:r>
      <w:r w:rsidRPr="0012185C">
        <w:rPr>
          <w:rFonts w:ascii="Times New Roman" w:hAnsi="Times New Roman" w:cs="Times New Roman"/>
          <w:sz w:val="24"/>
          <w:szCs w:val="24"/>
        </w:rPr>
        <w:t xml:space="preserve"> piešķirtos līdzekļus, izvērstu interneta piekļuves punktus.</w:t>
      </w:r>
    </w:p>
    <w:p w14:paraId="13E9AB66" w14:textId="705372C3" w:rsidR="00CD7B27" w:rsidRPr="002C1D02"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C1D02">
        <w:rPr>
          <w:rFonts w:ascii="Times New Roman" w:eastAsia="Times New Roman" w:hAnsi="Times New Roman" w:cs="Times New Roman"/>
          <w:b/>
          <w:color w:val="C00000"/>
          <w:sz w:val="24"/>
          <w:szCs w:val="24"/>
          <w:lang w:val="lv"/>
        </w:rPr>
        <w:t>Sagaidāmie rezultāti</w:t>
      </w:r>
    </w:p>
    <w:p w14:paraId="13E9AB67" w14:textId="376C4ACC" w:rsidR="00CD7B27" w:rsidRDefault="00037E53" w:rsidP="00CD7B27">
      <w:pPr>
        <w:ind w:firstLine="709"/>
        <w:jc w:val="both"/>
        <w:rPr>
          <w:rFonts w:ascii="Times New Roman" w:hAnsi="Times New Roman" w:cs="Times New Roman"/>
          <w:sz w:val="24"/>
          <w:szCs w:val="24"/>
        </w:rPr>
      </w:pPr>
      <w:r>
        <w:rPr>
          <w:rFonts w:ascii="Times New Roman" w:hAnsi="Times New Roman" w:cs="Times New Roman"/>
          <w:sz w:val="24"/>
          <w:szCs w:val="24"/>
        </w:rPr>
        <w:t>S</w:t>
      </w:r>
      <w:r w:rsidR="00CD7B27" w:rsidRPr="0012185C">
        <w:rPr>
          <w:rFonts w:ascii="Times New Roman" w:hAnsi="Times New Roman" w:cs="Times New Roman"/>
          <w:sz w:val="24"/>
          <w:szCs w:val="24"/>
        </w:rPr>
        <w:t>agaidāmais rezultāts tiks iekļauts Elektronisko sakaru nozares attīstības plānā 2021.–2027.gadam.</w:t>
      </w:r>
    </w:p>
    <w:p w14:paraId="1CE94017" w14:textId="33BD243B" w:rsidR="00241061" w:rsidRDefault="00241061"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2C1D02">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45251D" w:rsidRPr="0012185C" w14:paraId="0C586418" w14:textId="77777777" w:rsidTr="00E56077">
        <w:trPr>
          <w:cantSplit/>
        </w:trPr>
        <w:tc>
          <w:tcPr>
            <w:tcW w:w="1509" w:type="dxa"/>
            <w:tcBorders>
              <w:bottom w:val="single" w:sz="4" w:space="0" w:color="auto"/>
            </w:tcBorders>
            <w:shd w:val="clear" w:color="auto" w:fill="D9D9D9" w:themeFill="background1" w:themeFillShade="D9"/>
            <w:vAlign w:val="center"/>
          </w:tcPr>
          <w:p w14:paraId="483A2CC6" w14:textId="210C0EC8" w:rsidR="0045251D" w:rsidRPr="00E56077" w:rsidRDefault="0045251D" w:rsidP="00E56077">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AD4958C" w14:textId="77777777" w:rsidR="0045251D" w:rsidRPr="0012185C" w:rsidRDefault="0045251D" w:rsidP="004525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487A1219" w14:textId="77777777" w:rsidR="0045251D" w:rsidRPr="0012185C" w:rsidRDefault="0045251D" w:rsidP="004525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E1514D7" w14:textId="77777777" w:rsidR="0045251D" w:rsidRPr="0012185C" w:rsidRDefault="0045251D" w:rsidP="004525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9CD21B8" w14:textId="77777777" w:rsidR="0045251D" w:rsidRPr="005B4417" w:rsidRDefault="0045251D" w:rsidP="004525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2D9370BA" w14:textId="77777777" w:rsidR="0045251D" w:rsidRPr="005B4417" w:rsidRDefault="0045251D" w:rsidP="004525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59DF44A1" w14:textId="77777777" w:rsidTr="00E56077">
        <w:tc>
          <w:tcPr>
            <w:tcW w:w="1509" w:type="dxa"/>
            <w:tcBorders>
              <w:top w:val="single" w:sz="4" w:space="0" w:color="auto"/>
            </w:tcBorders>
            <w:shd w:val="clear" w:color="auto" w:fill="F2F2F2" w:themeFill="background1" w:themeFillShade="F2"/>
            <w:vAlign w:val="center"/>
          </w:tcPr>
          <w:p w14:paraId="36049C00" w14:textId="23FFFF85" w:rsidR="005B4417" w:rsidRPr="0012185C" w:rsidRDefault="005B4417" w:rsidP="00E5607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56077">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r w:rsidR="00E56077">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9E17713" w14:textId="50996F27" w:rsidR="005B4417" w:rsidRPr="0012185C" w:rsidRDefault="00E56077" w:rsidP="002D0EA4">
            <w:pPr>
              <w:pStyle w:val="Default"/>
              <w:rPr>
                <w:rFonts w:ascii="Times New Roman" w:hAnsi="Times New Roman" w:cs="Times New Roman"/>
              </w:rPr>
            </w:pPr>
            <w:r w:rsidRPr="0012185C">
              <w:rPr>
                <w:rFonts w:ascii="Times New Roman" w:hAnsi="Times New Roman" w:cs="Times New Roman"/>
              </w:rPr>
              <w:t>Noteikt koplietošanai paredzēto elektronisko sakaru infrastruktūru (pasīvo un aktīvo)</w:t>
            </w:r>
          </w:p>
        </w:tc>
        <w:tc>
          <w:tcPr>
            <w:tcW w:w="990" w:type="dxa"/>
            <w:tcBorders>
              <w:top w:val="single" w:sz="4" w:space="0" w:color="auto"/>
            </w:tcBorders>
            <w:shd w:val="clear" w:color="auto" w:fill="F2F2F2" w:themeFill="background1" w:themeFillShade="F2"/>
            <w:vAlign w:val="center"/>
          </w:tcPr>
          <w:p w14:paraId="09A21442" w14:textId="17A64FCA" w:rsidR="005B4417" w:rsidRPr="0012185C" w:rsidRDefault="005B441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E56077">
              <w:rPr>
                <w:rFonts w:ascii="Times New Roman" w:eastAsia="Times New Roman" w:hAnsi="Times New Roman" w:cs="Times New Roman"/>
                <w:sz w:val="24"/>
                <w:szCs w:val="24"/>
              </w:rPr>
              <w:t>2</w:t>
            </w:r>
          </w:p>
        </w:tc>
        <w:tc>
          <w:tcPr>
            <w:tcW w:w="936" w:type="dxa"/>
            <w:tcBorders>
              <w:top w:val="single" w:sz="4" w:space="0" w:color="auto"/>
            </w:tcBorders>
            <w:shd w:val="clear" w:color="auto" w:fill="F2F2F2" w:themeFill="background1" w:themeFillShade="F2"/>
            <w:vAlign w:val="center"/>
          </w:tcPr>
          <w:p w14:paraId="29EFE139"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2A018DA" w14:textId="02B94724" w:rsidR="005B441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02E65889" w14:textId="065F2DCF" w:rsidR="005B4417" w:rsidRPr="0012185C" w:rsidRDefault="00E56077" w:rsidP="002D0EA4">
            <w:pPr>
              <w:pStyle w:val="Default"/>
              <w:jc w:val="center"/>
              <w:rPr>
                <w:rFonts w:ascii="Times New Roman" w:hAnsi="Times New Roman" w:cs="Times New Roman"/>
              </w:rPr>
            </w:pPr>
            <w:r>
              <w:rPr>
                <w:rFonts w:ascii="Times New Roman" w:hAnsi="Times New Roman" w:cs="Times New Roman"/>
              </w:rPr>
              <w:t>VASES</w:t>
            </w:r>
          </w:p>
        </w:tc>
      </w:tr>
    </w:tbl>
    <w:p w14:paraId="6558AB8E" w14:textId="244FABB7"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1F7B4A0C"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B68" w14:textId="6F7ED5AC" w:rsidR="00CD7B27" w:rsidRDefault="00BE4066" w:rsidP="007E4501">
      <w:pPr>
        <w:spacing w:before="120" w:after="120" w:line="240" w:lineRule="auto"/>
        <w:jc w:val="both"/>
        <w:outlineLvl w:val="3"/>
        <w:rPr>
          <w:rFonts w:ascii="Times New Roman" w:eastAsia="Times New Roman" w:hAnsi="Times New Roman" w:cs="Times New Roman"/>
          <w:b/>
          <w:iCs/>
          <w:color w:val="C00000"/>
          <w:sz w:val="24"/>
          <w:szCs w:val="24"/>
          <w:lang w:val="lv"/>
        </w:rPr>
      </w:pPr>
      <w:r w:rsidRPr="007E4501">
        <w:rPr>
          <w:rFonts w:ascii="Times New Roman" w:eastAsia="Times New Roman" w:hAnsi="Times New Roman" w:cs="Times New Roman"/>
          <w:b/>
          <w:color w:val="C00000"/>
          <w:sz w:val="24"/>
          <w:szCs w:val="24"/>
          <w:lang w:val="lv"/>
        </w:rPr>
        <w:lastRenderedPageBreak/>
        <w:t xml:space="preserve">4.3.1.3. Rīcības apakšvirziens: </w:t>
      </w:r>
      <w:r w:rsidR="00CD7B27" w:rsidRPr="007E4501">
        <w:rPr>
          <w:rFonts w:ascii="Times New Roman" w:eastAsia="Times New Roman" w:hAnsi="Times New Roman" w:cs="Times New Roman"/>
          <w:b/>
          <w:color w:val="C00000"/>
          <w:sz w:val="24"/>
          <w:szCs w:val="24"/>
          <w:lang w:val="lv"/>
        </w:rPr>
        <w:t>Piekļuves elektronisko sakaru pakalpojumiem un</w:t>
      </w:r>
      <w:r w:rsidR="00CD7B27" w:rsidRPr="00BE4066">
        <w:rPr>
          <w:rFonts w:ascii="Times New Roman" w:eastAsia="Times New Roman" w:hAnsi="Times New Roman" w:cs="Times New Roman"/>
          <w:b/>
          <w:iCs/>
          <w:color w:val="C00000"/>
          <w:sz w:val="24"/>
          <w:szCs w:val="24"/>
          <w:lang w:val="lv"/>
        </w:rPr>
        <w:t xml:space="preserve"> infrastruktūras kartēšana.</w:t>
      </w:r>
    </w:p>
    <w:p w14:paraId="1573F252" w14:textId="77777777" w:rsidR="00BE4066" w:rsidRPr="00BE4066" w:rsidRDefault="00352000"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Vīzija</w:t>
      </w:r>
    </w:p>
    <w:p w14:paraId="093E9440" w14:textId="0897FCD5" w:rsidR="00352000" w:rsidRDefault="00C00471" w:rsidP="02560A39">
      <w:pPr>
        <w:spacing w:before="240"/>
        <w:jc w:val="both"/>
        <w:rPr>
          <w:rFonts w:ascii="Times New Roman" w:hAnsi="Times New Roman" w:cs="Times New Roman"/>
          <w:sz w:val="24"/>
          <w:szCs w:val="24"/>
        </w:rPr>
      </w:pPr>
      <w:r w:rsidRPr="0012185C">
        <w:rPr>
          <w:rFonts w:ascii="Times New Roman" w:hAnsi="Times New Roman" w:cs="Times New Roman"/>
          <w:sz w:val="24"/>
          <w:szCs w:val="24"/>
        </w:rPr>
        <w:t>Plaši koplietojam sakaru nodrošināšanai nepieciešamo infrastruktūru, tādejādi gūstot lielāku kopējo labumu no investīcijām. Tirgus un tautsaimniecības dalībniekiem ir pieejama informācija par resursu un pakalpojumu pieejamību, kā arī to kvalitāti</w:t>
      </w:r>
      <w:r w:rsidR="00352000" w:rsidRPr="0012185C">
        <w:rPr>
          <w:rFonts w:ascii="Times New Roman" w:hAnsi="Times New Roman" w:cs="Times New Roman"/>
          <w:sz w:val="24"/>
          <w:szCs w:val="24"/>
        </w:rPr>
        <w:t>.</w:t>
      </w:r>
    </w:p>
    <w:p w14:paraId="7F5EC456" w14:textId="2C414AD9" w:rsidR="00BE4066" w:rsidRPr="00BE4066" w:rsidRDefault="00BE4066" w:rsidP="007E4501">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719F02FD" w14:textId="25D727C8" w:rsidR="00BE4066" w:rsidRPr="0012185C" w:rsidRDefault="00BE4066" w:rsidP="00BE4066">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Veikt elektronisko sakaru pakalpojumu, infrastruktūras pieejamības un kvalitātes ģeogrāfisko kartēšanu un nodrošināt reāllaika monitoringu un tiešsaistes informācijas pieejamību par pakalpojumu kvalitāti.</w:t>
      </w:r>
    </w:p>
    <w:p w14:paraId="13E9AB69" w14:textId="4F3E5888" w:rsidR="00CD7B27" w:rsidRPr="00BE4066" w:rsidRDefault="00980176"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E</w:t>
      </w:r>
      <w:r w:rsidR="00CD7B27" w:rsidRPr="00BE4066">
        <w:rPr>
          <w:rFonts w:ascii="Times New Roman" w:eastAsia="Times New Roman" w:hAnsi="Times New Roman" w:cs="Times New Roman"/>
          <w:b/>
          <w:color w:val="C00000"/>
          <w:sz w:val="24"/>
          <w:szCs w:val="24"/>
          <w:lang w:val="lv"/>
        </w:rPr>
        <w:t>sošā</w:t>
      </w:r>
      <w:r w:rsidR="00BE4066">
        <w:rPr>
          <w:rFonts w:ascii="Times New Roman" w:eastAsia="Times New Roman" w:hAnsi="Times New Roman" w:cs="Times New Roman"/>
          <w:b/>
          <w:color w:val="C00000"/>
          <w:sz w:val="24"/>
          <w:szCs w:val="24"/>
          <w:lang w:val="lv"/>
        </w:rPr>
        <w:t>s</w:t>
      </w:r>
      <w:r w:rsidR="00CD7B27" w:rsidRPr="00BE4066">
        <w:rPr>
          <w:rFonts w:ascii="Times New Roman" w:eastAsia="Times New Roman" w:hAnsi="Times New Roman" w:cs="Times New Roman"/>
          <w:b/>
          <w:color w:val="C00000"/>
          <w:sz w:val="24"/>
          <w:szCs w:val="24"/>
          <w:lang w:val="lv"/>
        </w:rPr>
        <w:t xml:space="preserve"> situācija</w:t>
      </w:r>
      <w:r w:rsidR="00BE4066">
        <w:rPr>
          <w:rFonts w:ascii="Times New Roman" w:eastAsia="Times New Roman" w:hAnsi="Times New Roman" w:cs="Times New Roman"/>
          <w:b/>
          <w:color w:val="C00000"/>
          <w:sz w:val="24"/>
          <w:szCs w:val="24"/>
          <w:lang w:val="lv"/>
        </w:rPr>
        <w:t>s</w:t>
      </w:r>
      <w:r w:rsidRPr="00BE4066">
        <w:rPr>
          <w:rFonts w:ascii="Times New Roman" w:eastAsia="Times New Roman" w:hAnsi="Times New Roman" w:cs="Times New Roman"/>
          <w:b/>
          <w:color w:val="C00000"/>
          <w:sz w:val="24"/>
          <w:szCs w:val="24"/>
          <w:lang w:val="lv"/>
        </w:rPr>
        <w:t xml:space="preserve"> apraksts</w:t>
      </w:r>
    </w:p>
    <w:p w14:paraId="13E9AB6A" w14:textId="77777777"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Šobrīd Latvijā netiek veikta elektronisko sakaru infrastruktūras un pakalpojumu kartēšana, kas nodrošinātu detalizētu informācijas apkopošanu par galalietotājiem pieejamiem elektronisko sakaru pakalpojumiem, kā arī sniegtu atbalstu Satiksmes ministrijai valsts atbalsta pasākumu elektronisko sakaru nozarē un nozares plānošanas dokumentu izstrādei, un Sabiedrisko pakalpojumu regulēšanas komisijai regulēšanas funkciju veikšanā.</w:t>
      </w:r>
    </w:p>
    <w:p w14:paraId="13E9AB6B" w14:textId="763A48ED"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Vienlaikus elektronisko sakaru pakalpojumu kartēšana ir nepieciešama, lai nodrošinātu ES fondu 2021.–2027.gada plānošanas perioda Kopējā fondu regulā noteiktā 3.politiskā mērķa “Ciešāk savienota Eiropa” ieguldījumu priekšnosacījuma Nr.8 “Valsts vai reģionālais platjoslas plāns” izpildi, kas paredz sagatavot valsts vai pašvaldības platjoslas plānu, kurā ietverts novērtējums par investīciju nepietiekamību, lai sasniegtu Savienojamības paziņojumā noteiktos mērķus, un ir balstīts uz aktuālu esošās privātās un publiskās infrastruktūras un pakalpojumu kvalitātes kartējumu. Prasība veikt elektronisko sakaru tīklu izvērsuma ģeogrāfisko apsekošanu izriet arī no Parlamenta un Padomes 2018.gada 11.decembra direktīvas (ES) 2018/1972 par Eiropas Elektronisko sakaru kodeksa izveidi 22.panta.</w:t>
      </w:r>
    </w:p>
    <w:p w14:paraId="13E9AB6C" w14:textId="77777777"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Savukārt, lai definētu no elektronisko sakaru komersantiem iegūstamās informācijas apjomu un veidu, plānots izmantot Eiropas Elektronisko sakaru regulatoru iestādes (BEREC) 2020.gada 5.marta vadlīnijas par tīklu izvietojuma ģeogrāfisko apsekojumu.</w:t>
      </w:r>
    </w:p>
    <w:p w14:paraId="13E9AB6F" w14:textId="796F8D5E" w:rsidR="00CD7B27" w:rsidRPr="00BE4066"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Nepieciešamā rīcība</w:t>
      </w:r>
    </w:p>
    <w:p w14:paraId="13E9AB70" w14:textId="77777777"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Uzdevuma īstenošanai Satiksmes ministrija organizē pētījumu ar mērķi iegūt datus no elektronisko sakaru komersantiem, kas sniedz  interneta piekļuves pakalpojumus mazumtirdzniecībā Latvijas teritorijā, par esošajiem nodrošinātajiem pakalpojumiem un par nākamo trīs gadu laikā plānotajiem pakalpojumiem.</w:t>
      </w:r>
    </w:p>
    <w:p w14:paraId="13E9AB71" w14:textId="77777777"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Lai izstrādātu un ieviestu kartēšanas informācijas sistēmu, Satiksmes ministrijai nepieciešams sagatavot informatīvo ziņojumu par platjoslas pieejamības ģeogrāfiskās informācijas sistēmas izveidi un izmantošanu. </w:t>
      </w:r>
    </w:p>
    <w:p w14:paraId="13E9AB72" w14:textId="427CF4D2"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 xml:space="preserve">Vienlaikus nepieciešams izstrādāt </w:t>
      </w:r>
      <w:r w:rsidR="008652F2">
        <w:rPr>
          <w:rFonts w:ascii="Times New Roman" w:hAnsi="Times New Roman" w:cs="Times New Roman"/>
          <w:sz w:val="24"/>
          <w:szCs w:val="24"/>
        </w:rPr>
        <w:t xml:space="preserve">jaunu </w:t>
      </w:r>
      <w:r w:rsidRPr="0012185C">
        <w:rPr>
          <w:rFonts w:ascii="Times New Roman" w:hAnsi="Times New Roman" w:cs="Times New Roman"/>
          <w:sz w:val="24"/>
          <w:szCs w:val="24"/>
        </w:rPr>
        <w:t>Elektronisko sakaru likumu, kas ietvers arī regulējumu attiecībā uz datu sniegšanu elektronisko sakaru pakalpojumu un tīklu kartēšanas vajadzībām, iestāžu sadarbības mehānismu un kartēšanas informācijas sistēmas funkcionalitāti.</w:t>
      </w:r>
    </w:p>
    <w:p w14:paraId="13E9AB74" w14:textId="35E9A2E3" w:rsidR="00CD7B27" w:rsidRPr="00BE4066" w:rsidRDefault="00CD7B27"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 xml:space="preserve">Sagaidāmie rezultāti </w:t>
      </w:r>
    </w:p>
    <w:p w14:paraId="13E9AB75" w14:textId="77777777" w:rsidR="00CD7B27" w:rsidRPr="0012185C" w:rsidRDefault="00CD7B27" w:rsidP="00CD7B27">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Tiek nodrošināta aktuālas informācijas pieejamība par platjoslas infrastruktūras un pakalpojumu pieejamību. Rezultātā tiks nodrošināta iespēja izstrādāt uz aktuāliem un precīziem datiem balstītu elektronisko sakaru nozares politiku un valsts atbalsta platjoslas pieejamības uzlabošanai plānošanu. Platjoslas pieejamības ģeogrāfiskās informācijas sistēma nodrošinās iespēju visiem lietotājiem noskaidrot informāciju par platjoslas interneta pakalpojuma pieejamību un kvalitātes parametriem adreses līmenī, kā arī sistēmā tiks iekļauta informācija par platjoslas infrastruktūru, kas izbūvēta valsts atbalsta programmas ietvaros, tādējādi veicinot platjoslas pakalpojumu attīstību un stimulējot pieprasījumu. Sabiedrisko pakalpojumu regulēšanas komisija, balstoties uz informācijas sistēmā pieejamiem datiem, īstenos Elektronisko sakaru likumā noteiktās regulējošās funkcijas. Riski ir saistīti ar finansējuma trūkumu kartēšanas informācijas sistēmas izveidei un uzturēšanai, kā arī šobrīd neparedzētiem tehniskiem, finansiāliem vai administratīviem šķēršļiem elektronisko sakaru komersantiem iesniegt sistēmas darbībai nepieciešamo informāciju.</w:t>
      </w:r>
    </w:p>
    <w:p w14:paraId="32C3BA92" w14:textId="291A9B2C" w:rsidR="00241061" w:rsidRDefault="00241061" w:rsidP="007E4501">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56077" w:rsidRPr="0012185C" w14:paraId="47ED22EB" w14:textId="77777777" w:rsidTr="00E56077">
        <w:trPr>
          <w:cantSplit/>
        </w:trPr>
        <w:tc>
          <w:tcPr>
            <w:tcW w:w="1509" w:type="dxa"/>
            <w:tcBorders>
              <w:bottom w:val="single" w:sz="4" w:space="0" w:color="auto"/>
            </w:tcBorders>
            <w:shd w:val="clear" w:color="auto" w:fill="D9D9D9" w:themeFill="background1" w:themeFillShade="D9"/>
            <w:vAlign w:val="center"/>
          </w:tcPr>
          <w:p w14:paraId="5FA37ADF" w14:textId="16F8BC82" w:rsidR="00E56077" w:rsidRPr="00E56077" w:rsidRDefault="00E56077" w:rsidP="00E56077">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1DADA397" w14:textId="77777777" w:rsidR="00E56077" w:rsidRPr="0012185C" w:rsidRDefault="00E56077" w:rsidP="00E56077">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969A4E2" w14:textId="77777777" w:rsidR="00E5607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54E74173" w14:textId="77777777" w:rsidR="00E5607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46C6C054" w14:textId="77777777" w:rsidR="00E56077" w:rsidRPr="005B4417" w:rsidRDefault="00E56077" w:rsidP="00E5607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1CD3167" w14:textId="77777777" w:rsidR="00E56077" w:rsidRPr="005B4417" w:rsidRDefault="00E56077" w:rsidP="00E5607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E56077" w:rsidRPr="0012185C" w14:paraId="3F2DEFE5" w14:textId="77777777" w:rsidTr="002D0EA4">
        <w:tc>
          <w:tcPr>
            <w:tcW w:w="1509" w:type="dxa"/>
            <w:tcBorders>
              <w:top w:val="single" w:sz="4" w:space="0" w:color="auto"/>
            </w:tcBorders>
            <w:shd w:val="clear" w:color="auto" w:fill="F2F2F2" w:themeFill="background1" w:themeFillShade="F2"/>
            <w:vAlign w:val="center"/>
          </w:tcPr>
          <w:p w14:paraId="00DDA4DC" w14:textId="7947BE28" w:rsidR="00E56077" w:rsidRPr="0012185C" w:rsidRDefault="00E56077" w:rsidP="00E5607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520A4491" w14:textId="0F8EF3C2" w:rsidR="00E56077" w:rsidRPr="0012185C" w:rsidRDefault="00E56077" w:rsidP="002D0EA4">
            <w:pPr>
              <w:pStyle w:val="Default"/>
              <w:rPr>
                <w:rFonts w:ascii="Times New Roman" w:hAnsi="Times New Roman" w:cs="Times New Roman"/>
              </w:rPr>
            </w:pPr>
            <w:r w:rsidRPr="0012185C">
              <w:rPr>
                <w:rFonts w:ascii="Times New Roman" w:hAnsi="Times New Roman" w:cs="Times New Roman"/>
              </w:rPr>
              <w:t>Tiesiskā regulējuma izstrāde kartēšanas funkcijas nodefinēšanai</w:t>
            </w:r>
          </w:p>
        </w:tc>
        <w:tc>
          <w:tcPr>
            <w:tcW w:w="990" w:type="dxa"/>
            <w:tcBorders>
              <w:top w:val="single" w:sz="4" w:space="0" w:color="auto"/>
            </w:tcBorders>
            <w:shd w:val="clear" w:color="auto" w:fill="F2F2F2" w:themeFill="background1" w:themeFillShade="F2"/>
            <w:vAlign w:val="center"/>
          </w:tcPr>
          <w:p w14:paraId="6EF554CD" w14:textId="77777777" w:rsidR="00E56077" w:rsidRPr="0012185C" w:rsidRDefault="00E5607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4C337E1" w14:textId="3C39A78D" w:rsidR="00E56077" w:rsidRPr="0012185C" w:rsidRDefault="00E56077" w:rsidP="00E56077">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604392DF" w14:textId="2B7FF2A1" w:rsidR="00E5607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1B665094" w14:textId="1AC135DF" w:rsidR="00E56077" w:rsidRPr="0012185C" w:rsidRDefault="00E56077" w:rsidP="002D0EA4">
            <w:pPr>
              <w:pStyle w:val="Default"/>
              <w:jc w:val="center"/>
              <w:rPr>
                <w:rFonts w:ascii="Times New Roman" w:hAnsi="Times New Roman" w:cs="Times New Roman"/>
              </w:rPr>
            </w:pPr>
            <w:r>
              <w:rPr>
                <w:rFonts w:ascii="Times New Roman" w:hAnsi="Times New Roman" w:cs="Times New Roman"/>
              </w:rPr>
              <w:t>VASES</w:t>
            </w:r>
          </w:p>
        </w:tc>
      </w:tr>
      <w:tr w:rsidR="005B4417" w:rsidRPr="0012185C" w14:paraId="37DC3590" w14:textId="77777777" w:rsidTr="00E56077">
        <w:tc>
          <w:tcPr>
            <w:tcW w:w="1509" w:type="dxa"/>
            <w:tcBorders>
              <w:top w:val="single" w:sz="4" w:space="0" w:color="auto"/>
            </w:tcBorders>
            <w:shd w:val="clear" w:color="auto" w:fill="F2F2F2" w:themeFill="background1" w:themeFillShade="F2"/>
            <w:vAlign w:val="center"/>
          </w:tcPr>
          <w:p w14:paraId="6F617DCA" w14:textId="1ACDF443" w:rsidR="005B4417" w:rsidRPr="0012185C" w:rsidRDefault="005B4417" w:rsidP="00E56077">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56077">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.1.</w:t>
            </w:r>
            <w:r w:rsidR="00E56077">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w:t>
            </w:r>
            <w:r w:rsidR="00E56077">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0A23A838" w14:textId="6B7B81FE" w:rsidR="005B4417" w:rsidRPr="0012185C" w:rsidRDefault="00E56077" w:rsidP="002D0EA4">
            <w:pPr>
              <w:pStyle w:val="Default"/>
              <w:rPr>
                <w:rFonts w:ascii="Times New Roman" w:hAnsi="Times New Roman" w:cs="Times New Roman"/>
              </w:rPr>
            </w:pPr>
            <w:r w:rsidRPr="0012185C">
              <w:rPr>
                <w:rFonts w:ascii="Times New Roman" w:hAnsi="Times New Roman" w:cs="Times New Roman"/>
              </w:rPr>
              <w:t>Veikt elektronisko sakaru infrastruktūras kartēšanu (t.sk. izstrādāta sistēma)</w:t>
            </w:r>
          </w:p>
        </w:tc>
        <w:tc>
          <w:tcPr>
            <w:tcW w:w="990" w:type="dxa"/>
            <w:tcBorders>
              <w:top w:val="single" w:sz="4" w:space="0" w:color="auto"/>
            </w:tcBorders>
            <w:shd w:val="clear" w:color="auto" w:fill="F2F2F2" w:themeFill="background1" w:themeFillShade="F2"/>
            <w:vAlign w:val="center"/>
          </w:tcPr>
          <w:p w14:paraId="14F92D4F"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64BF5AF" w14:textId="5FE41E53" w:rsidR="005B4417" w:rsidRPr="0012185C" w:rsidRDefault="005B4417" w:rsidP="00E56077">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E56077">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1B1D0714" w14:textId="3EF01052" w:rsidR="005B441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43A54F33" w14:textId="5DA85D3F" w:rsidR="005B4417" w:rsidRPr="0012185C" w:rsidRDefault="00E56077" w:rsidP="002D0EA4">
            <w:pPr>
              <w:pStyle w:val="Default"/>
              <w:jc w:val="center"/>
              <w:rPr>
                <w:rFonts w:ascii="Times New Roman" w:hAnsi="Times New Roman" w:cs="Times New Roman"/>
              </w:rPr>
            </w:pPr>
            <w:r w:rsidRPr="0012185C">
              <w:rPr>
                <w:rFonts w:ascii="Times New Roman" w:hAnsi="Times New Roman" w:cs="Times New Roman"/>
              </w:rPr>
              <w:t>VASES, SPRK</w:t>
            </w:r>
          </w:p>
        </w:tc>
      </w:tr>
    </w:tbl>
    <w:p w14:paraId="15FFAD95" w14:textId="04D23C66"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1063CA55"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B77" w14:textId="5BA244CC" w:rsidR="00CD7B27" w:rsidRPr="00BE4066" w:rsidRDefault="00BE4066" w:rsidP="007E5A78">
      <w:pPr>
        <w:spacing w:before="240" w:after="240" w:line="240" w:lineRule="auto"/>
        <w:jc w:val="both"/>
        <w:outlineLvl w:val="2"/>
        <w:rPr>
          <w:rFonts w:ascii="Times New Roman" w:eastAsia="Times New Roman" w:hAnsi="Times New Roman" w:cs="Times New Roman"/>
          <w:b/>
          <w:color w:val="C00000"/>
          <w:sz w:val="24"/>
          <w:szCs w:val="24"/>
          <w:lang w:val="lv"/>
        </w:rPr>
      </w:pPr>
      <w:bookmarkStart w:id="53" w:name="_Toc46825962"/>
      <w:bookmarkStart w:id="54" w:name="_Toc60796020"/>
      <w:bookmarkStart w:id="55" w:name="_Toc61186357"/>
      <w:r>
        <w:rPr>
          <w:rFonts w:ascii="Times New Roman" w:eastAsia="Times New Roman" w:hAnsi="Times New Roman" w:cs="Times New Roman"/>
          <w:b/>
          <w:color w:val="C00000"/>
          <w:sz w:val="24"/>
          <w:szCs w:val="24"/>
          <w:lang w:val="lv"/>
        </w:rPr>
        <w:lastRenderedPageBreak/>
        <w:t xml:space="preserve">4.3.2. </w:t>
      </w:r>
      <w:r w:rsidR="005E27F2" w:rsidRPr="00BE4066">
        <w:rPr>
          <w:rFonts w:ascii="Times New Roman" w:eastAsia="Times New Roman" w:hAnsi="Times New Roman" w:cs="Times New Roman"/>
          <w:b/>
          <w:color w:val="C00000"/>
          <w:sz w:val="24"/>
          <w:szCs w:val="24"/>
          <w:lang w:val="lv"/>
        </w:rPr>
        <w:t xml:space="preserve">Rīcības virziens: </w:t>
      </w:r>
      <w:r w:rsidR="00CD7B27" w:rsidRPr="00BE4066">
        <w:rPr>
          <w:rFonts w:ascii="Times New Roman" w:eastAsia="Times New Roman" w:hAnsi="Times New Roman" w:cs="Times New Roman"/>
          <w:b/>
          <w:color w:val="C00000"/>
          <w:sz w:val="24"/>
          <w:szCs w:val="24"/>
          <w:lang w:val="lv"/>
        </w:rPr>
        <w:t>IPv6 ieviešanas veicināšana</w:t>
      </w:r>
      <w:bookmarkEnd w:id="53"/>
      <w:bookmarkEnd w:id="54"/>
      <w:bookmarkEnd w:id="55"/>
    </w:p>
    <w:p w14:paraId="08EE5D0F" w14:textId="77777777" w:rsidR="00BE4066" w:rsidRPr="00BE4066" w:rsidRDefault="00352000"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Vīzija</w:t>
      </w:r>
    </w:p>
    <w:p w14:paraId="01BD00D3" w14:textId="4B5DDC4F" w:rsidR="00352000" w:rsidRPr="0012185C" w:rsidRDefault="00215EA4" w:rsidP="002A4DDC">
      <w:pPr>
        <w:ind w:firstLine="567"/>
        <w:jc w:val="both"/>
        <w:rPr>
          <w:rFonts w:ascii="Times New Roman" w:hAnsi="Times New Roman" w:cs="Times New Roman"/>
          <w:sz w:val="24"/>
          <w:szCs w:val="24"/>
        </w:rPr>
      </w:pPr>
      <w:r w:rsidRPr="0012185C">
        <w:rPr>
          <w:rFonts w:ascii="Times New Roman" w:hAnsi="Times New Roman" w:cs="Times New Roman"/>
          <w:sz w:val="24"/>
          <w:szCs w:val="24"/>
        </w:rPr>
        <w:t>Valsts pārvalde pakāpeniski pāriet uz IPv6 adresāciju, tādējādi motivējot arī privāto sektoru sekot šim paraugam. Rezultātā tiek pilnveidota IoT komponenšu identificēšana un pārvaldība, uzlabota elektronisko sakaru tīklu drošība, kā arī tiek veicināta M2M un IoT risinājumu ieviešana</w:t>
      </w:r>
      <w:r w:rsidR="00352000" w:rsidRPr="0012185C">
        <w:rPr>
          <w:rFonts w:ascii="Times New Roman" w:hAnsi="Times New Roman" w:cs="Times New Roman"/>
          <w:sz w:val="24"/>
          <w:szCs w:val="24"/>
        </w:rPr>
        <w:t>.</w:t>
      </w:r>
    </w:p>
    <w:p w14:paraId="4E390944" w14:textId="62F8BC99" w:rsidR="00BE4066" w:rsidRPr="00BE4066" w:rsidRDefault="00BE4066" w:rsidP="007E5A78">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7D2551C9" w14:textId="77777777" w:rsidR="00BE4066" w:rsidRPr="0012185C" w:rsidRDefault="00BE4066" w:rsidP="00BE4066">
      <w:pPr>
        <w:ind w:firstLine="720"/>
        <w:jc w:val="both"/>
        <w:rPr>
          <w:rFonts w:ascii="Times New Roman" w:hAnsi="Times New Roman" w:cs="Times New Roman"/>
          <w:sz w:val="24"/>
          <w:szCs w:val="24"/>
        </w:rPr>
      </w:pPr>
      <w:r w:rsidRPr="0012185C">
        <w:rPr>
          <w:rFonts w:ascii="Times New Roman" w:hAnsi="Times New Roman" w:cs="Times New Roman"/>
          <w:sz w:val="24"/>
          <w:szCs w:val="24"/>
        </w:rPr>
        <w:t>Lai uzlabotu elektronisko sakaru tīklu drošību un veicinātu M2M un IoT risinājumu ieviešanu, visā valsts pārvaldē un privātajā sektorā ieviests IPv6.</w:t>
      </w:r>
    </w:p>
    <w:p w14:paraId="13E9AB79" w14:textId="7187F80E" w:rsidR="00CD7B27" w:rsidRPr="00BE4066" w:rsidRDefault="00980176"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E</w:t>
      </w:r>
      <w:r w:rsidR="00CD7B27" w:rsidRPr="00BE4066">
        <w:rPr>
          <w:rFonts w:ascii="Times New Roman" w:eastAsia="Times New Roman" w:hAnsi="Times New Roman" w:cs="Times New Roman"/>
          <w:b/>
          <w:color w:val="C00000"/>
          <w:sz w:val="24"/>
          <w:szCs w:val="24"/>
          <w:lang w:val="lv"/>
        </w:rPr>
        <w:t>sošā</w:t>
      </w:r>
      <w:r w:rsidR="00BE4066">
        <w:rPr>
          <w:rFonts w:ascii="Times New Roman" w:eastAsia="Times New Roman" w:hAnsi="Times New Roman" w:cs="Times New Roman"/>
          <w:b/>
          <w:color w:val="C00000"/>
          <w:sz w:val="24"/>
          <w:szCs w:val="24"/>
          <w:lang w:val="lv"/>
        </w:rPr>
        <w:t>s</w:t>
      </w:r>
      <w:r w:rsidR="00CD7B27" w:rsidRPr="00BE4066">
        <w:rPr>
          <w:rFonts w:ascii="Times New Roman" w:eastAsia="Times New Roman" w:hAnsi="Times New Roman" w:cs="Times New Roman"/>
          <w:b/>
          <w:color w:val="C00000"/>
          <w:sz w:val="24"/>
          <w:szCs w:val="24"/>
          <w:lang w:val="lv"/>
        </w:rPr>
        <w:t xml:space="preserve"> situācija</w:t>
      </w:r>
      <w:r w:rsidR="00BE4066">
        <w:rPr>
          <w:rFonts w:ascii="Times New Roman" w:eastAsia="Times New Roman" w:hAnsi="Times New Roman" w:cs="Times New Roman"/>
          <w:b/>
          <w:color w:val="C00000"/>
          <w:sz w:val="24"/>
          <w:szCs w:val="24"/>
          <w:lang w:val="lv"/>
        </w:rPr>
        <w:t>s</w:t>
      </w:r>
      <w:r w:rsidRPr="00BE4066">
        <w:rPr>
          <w:rFonts w:ascii="Times New Roman" w:eastAsia="Times New Roman" w:hAnsi="Times New Roman" w:cs="Times New Roman"/>
          <w:b/>
          <w:color w:val="C00000"/>
          <w:sz w:val="24"/>
          <w:szCs w:val="24"/>
          <w:lang w:val="lv"/>
        </w:rPr>
        <w:t xml:space="preserve"> apraksts</w:t>
      </w:r>
    </w:p>
    <w:p w14:paraId="13E9AB7A" w14:textId="1A30005C"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Šobrīd Latvijā viena IPv4 (interneta protokola versija četri) adrese tiek izmantota līdz pat 100 lietotājiem, kas rada dažāda rakstura problēmas. Viena no tām ir saistīta ar drošības jomu, jo tiesībsargājošās iestādes no saglabājamiem datiem ar grūtībām spēj identificēt galalietotāju, kurš ir veicis pretlikumīgas darbības. Ar IPv6 (interneta protokola versija seši) ieviešanu tiek uzlabota maršrutēšana, jo ņemot vērā, ka IPv6 adresēm nav resursu ierobežojumu, katrs lietotājs var saņemt individuālu adresi, un lietotājs ir bez grūtībām identificējams, kas sekmē drošības internetā problēmu risināšanu. </w:t>
      </w:r>
    </w:p>
    <w:p w14:paraId="13E9AB7B" w14:textId="77777777" w:rsidR="00CD7B27" w:rsidRPr="0012185C" w:rsidRDefault="00CD7B27"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IPv6 nodrošina ļoti lielu Interneta Protokola adrešu skaitu, kas ir pietiekams pašreizējo un būs pietiekams arī turpmāko lietotāju vajadzību nodrošināšanai un uzlabo elektronisko sakaru tīklu drošību. Elektronisko sakaru komersantiem tas nozīmē iespēju atteikties no šobrīd izmantotās IPv4 adrešu translācijas (NAT), kas vienu IP adresi var piešķirt daudziem lietotājiem, un pāriet uz individuālas IP adreses piešķiršanu katram galalietotājam.</w:t>
      </w:r>
    </w:p>
    <w:p w14:paraId="13E9AB7E" w14:textId="168D97D2" w:rsidR="00CD7B27" w:rsidRDefault="271590F1" w:rsidP="00CD7B27">
      <w:pPr>
        <w:ind w:firstLine="720"/>
        <w:jc w:val="both"/>
        <w:rPr>
          <w:rFonts w:ascii="Times New Roman" w:hAnsi="Times New Roman" w:cs="Times New Roman"/>
          <w:sz w:val="24"/>
          <w:szCs w:val="24"/>
        </w:rPr>
      </w:pPr>
      <w:r w:rsidRPr="0012185C">
        <w:rPr>
          <w:rFonts w:ascii="Times New Roman" w:hAnsi="Times New Roman" w:cs="Times New Roman"/>
          <w:sz w:val="24"/>
          <w:szCs w:val="24"/>
        </w:rPr>
        <w:t>Vienlaikus IPv6 adresācijas izmantošana ir būtiska M2M (</w:t>
      </w:r>
      <w:r w:rsidRPr="008F27EB">
        <w:rPr>
          <w:rFonts w:ascii="Times New Roman" w:hAnsi="Times New Roman" w:cs="Times New Roman"/>
          <w:i/>
          <w:sz w:val="24"/>
          <w:szCs w:val="24"/>
        </w:rPr>
        <w:t>Machine-to-Machine</w:t>
      </w:r>
      <w:r w:rsidRPr="0012185C">
        <w:rPr>
          <w:rFonts w:ascii="Times New Roman" w:hAnsi="Times New Roman" w:cs="Times New Roman"/>
          <w:sz w:val="24"/>
          <w:szCs w:val="24"/>
        </w:rPr>
        <w:t xml:space="preserve"> – Mašīnas-mašīnas) un IoT (</w:t>
      </w:r>
      <w:r w:rsidRPr="008F27EB">
        <w:rPr>
          <w:rFonts w:ascii="Times New Roman" w:hAnsi="Times New Roman" w:cs="Times New Roman"/>
          <w:i/>
          <w:sz w:val="24"/>
          <w:szCs w:val="24"/>
        </w:rPr>
        <w:t>Internet of Things</w:t>
      </w:r>
      <w:r w:rsidRPr="0012185C">
        <w:rPr>
          <w:rFonts w:ascii="Times New Roman" w:hAnsi="Times New Roman" w:cs="Times New Roman"/>
          <w:sz w:val="24"/>
          <w:szCs w:val="24"/>
        </w:rPr>
        <w:t xml:space="preserve"> – lietu internets) sakariem, kas arvien vairāk tiek orientēti uz Interneta Protokola tehnoloģiskajiem risinājumiem, attīstībai ilgtermiņā. </w:t>
      </w:r>
      <w:r w:rsidR="00CD7B27" w:rsidRPr="0012185C">
        <w:rPr>
          <w:rFonts w:ascii="Times New Roman" w:hAnsi="Times New Roman" w:cs="Times New Roman"/>
          <w:sz w:val="24"/>
          <w:szCs w:val="24"/>
        </w:rPr>
        <w:t>Ņemot vērā ES valstu pieredzi, kā arī potenciālos ieguvumus saistībā ar plašāku IPv6 adrešu lietošanu, ir nepieciešams koncentrēties uz IPv6 ieviešanu sākotnēji valsts pārvaldē. Ieviešot IPv6 lietošanu valsts pārvaldē, arī privātajā sektorā IPv6 izvēršana notiks aktīvāk.</w:t>
      </w:r>
      <w:r w:rsidR="00EA13D5" w:rsidRPr="0012185C">
        <w:rPr>
          <w:rFonts w:ascii="Times New Roman" w:hAnsi="Times New Roman" w:cs="Times New Roman"/>
          <w:sz w:val="24"/>
          <w:szCs w:val="24"/>
        </w:rPr>
        <w:t xml:space="preserve"> </w:t>
      </w:r>
      <w:r w:rsidR="00CD7B27" w:rsidRPr="0012185C">
        <w:rPr>
          <w:rFonts w:ascii="Times New Roman" w:hAnsi="Times New Roman" w:cs="Times New Roman"/>
          <w:sz w:val="24"/>
          <w:szCs w:val="24"/>
        </w:rPr>
        <w:t>Vienlaikus IPv6 adresācijas izmantošana un IPv6 adresācijas plāna izstrāde valsts pārvaldei nodrošinās iespēju izmantot no elektronisko sakaru tīkla operatoriem neatkarīgu IP adresāciju (tiks samazināti šķēršļi iepirkumos mainīt esošo interneta pieslēguma nodrošinātāju), kā arī vienotu datu ma</w:t>
      </w:r>
      <w:r w:rsidR="00BE4066">
        <w:rPr>
          <w:rFonts w:ascii="Times New Roman" w:hAnsi="Times New Roman" w:cs="Times New Roman"/>
          <w:sz w:val="24"/>
          <w:szCs w:val="24"/>
        </w:rPr>
        <w:t>ršrutēšanu un tīklu pārvaldību.</w:t>
      </w:r>
    </w:p>
    <w:p w14:paraId="13E9AB81" w14:textId="738F62E6" w:rsidR="00CD7B27" w:rsidRPr="00BE4066" w:rsidRDefault="00CD7B27"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BE4066">
        <w:rPr>
          <w:rFonts w:ascii="Times New Roman" w:eastAsia="Times New Roman" w:hAnsi="Times New Roman" w:cs="Times New Roman"/>
          <w:b/>
          <w:color w:val="C00000"/>
          <w:sz w:val="24"/>
          <w:szCs w:val="24"/>
          <w:lang w:val="lv"/>
        </w:rPr>
        <w:t>Nepieciešamā rīcība</w:t>
      </w:r>
    </w:p>
    <w:p w14:paraId="13E9AB82" w14:textId="77777777" w:rsidR="00CD7B27" w:rsidRDefault="00CD7B27" w:rsidP="32C8E9BE">
      <w:pPr>
        <w:ind w:firstLine="576"/>
        <w:jc w:val="both"/>
        <w:rPr>
          <w:rFonts w:ascii="Times New Roman" w:hAnsi="Times New Roman" w:cs="Times New Roman"/>
          <w:sz w:val="24"/>
          <w:szCs w:val="24"/>
        </w:rPr>
      </w:pPr>
      <w:r w:rsidRPr="0012185C">
        <w:rPr>
          <w:rFonts w:ascii="Times New Roman" w:hAnsi="Times New Roman" w:cs="Times New Roman"/>
          <w:sz w:val="24"/>
          <w:szCs w:val="24"/>
        </w:rPr>
        <w:t xml:space="preserve">Nepieciešams izvērtējums par iespēju valsts pārvaldes vajadzībām izveidot nacionālu interneta reģistru (LIR – </w:t>
      </w:r>
      <w:r w:rsidRPr="008F27EB">
        <w:rPr>
          <w:rFonts w:ascii="Times New Roman" w:hAnsi="Times New Roman" w:cs="Times New Roman"/>
          <w:i/>
          <w:sz w:val="24"/>
          <w:szCs w:val="24"/>
        </w:rPr>
        <w:t>Local Internet registry</w:t>
      </w:r>
      <w:r w:rsidRPr="0012185C">
        <w:rPr>
          <w:rFonts w:ascii="Times New Roman" w:hAnsi="Times New Roman" w:cs="Times New Roman"/>
          <w:sz w:val="24"/>
          <w:szCs w:val="24"/>
        </w:rPr>
        <w:t>), izveidot valsts pārvaldei centralizētu IPv6 (un iespējams arī IPv4) adresācijas pārvaldības un izmantošanas politiku.</w:t>
      </w:r>
    </w:p>
    <w:p w14:paraId="04549DC4" w14:textId="0C8FB78C" w:rsidR="001C478A" w:rsidRDefault="001C478A"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525A50">
        <w:rPr>
          <w:rFonts w:ascii="Times New Roman" w:eastAsia="Times New Roman" w:hAnsi="Times New Roman" w:cs="Times New Roman"/>
          <w:b/>
          <w:color w:val="C00000"/>
          <w:sz w:val="24"/>
          <w:szCs w:val="24"/>
          <w:lang w:val="lv"/>
        </w:rPr>
        <w:lastRenderedPageBreak/>
        <w:t>Uzdevumi</w:t>
      </w:r>
      <w:r w:rsidR="0047219E">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47219E" w:rsidRPr="0012185C" w14:paraId="42A5D419" w14:textId="77777777" w:rsidTr="0047219E">
        <w:trPr>
          <w:cantSplit/>
        </w:trPr>
        <w:tc>
          <w:tcPr>
            <w:tcW w:w="1509" w:type="dxa"/>
            <w:tcBorders>
              <w:bottom w:val="single" w:sz="4" w:space="0" w:color="auto"/>
            </w:tcBorders>
            <w:shd w:val="clear" w:color="auto" w:fill="D9D9D9" w:themeFill="background1" w:themeFillShade="D9"/>
            <w:vAlign w:val="center"/>
          </w:tcPr>
          <w:p w14:paraId="28F1ADFC" w14:textId="77777777" w:rsidR="0047219E" w:rsidRPr="00E56077" w:rsidRDefault="0047219E" w:rsidP="0047219E">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5AAC76D6" w14:textId="77777777" w:rsidR="0047219E" w:rsidRPr="0012185C" w:rsidRDefault="0047219E" w:rsidP="0047219E">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557C4DD" w14:textId="77777777"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332812F3" w14:textId="77777777"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236BC4C1" w14:textId="77777777" w:rsidR="0047219E" w:rsidRPr="005B4417" w:rsidRDefault="0047219E" w:rsidP="0047219E">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7867D6BC" w14:textId="77777777" w:rsidR="0047219E" w:rsidRPr="005B4417" w:rsidRDefault="0047219E" w:rsidP="0047219E">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47219E" w:rsidRPr="0012185C" w14:paraId="26DCA0A3" w14:textId="77777777" w:rsidTr="0047219E">
        <w:tc>
          <w:tcPr>
            <w:tcW w:w="1509" w:type="dxa"/>
            <w:tcBorders>
              <w:top w:val="single" w:sz="4" w:space="0" w:color="auto"/>
            </w:tcBorders>
            <w:shd w:val="clear" w:color="auto" w:fill="F2F2F2" w:themeFill="background1" w:themeFillShade="F2"/>
            <w:vAlign w:val="center"/>
          </w:tcPr>
          <w:p w14:paraId="6EC688D6" w14:textId="3944EBE2" w:rsidR="0047219E" w:rsidRPr="0012185C" w:rsidRDefault="0047219E"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517C7E11" w14:textId="246A6F0A" w:rsidR="0047219E" w:rsidRPr="0012185C" w:rsidRDefault="0047219E" w:rsidP="007B19AE">
            <w:pPr>
              <w:pStyle w:val="Default"/>
              <w:rPr>
                <w:rFonts w:ascii="Times New Roman" w:hAnsi="Times New Roman" w:cs="Times New Roman"/>
              </w:rPr>
            </w:pPr>
            <w:r w:rsidRPr="0012185C">
              <w:rPr>
                <w:rFonts w:ascii="Times New Roman" w:hAnsi="Times New Roman" w:cs="Times New Roman"/>
              </w:rPr>
              <w:t>Centralizētas IPv6 un IPv4 adresācijas pārvaldības un izmantošanas politikas izveide valsts pārvaldē</w:t>
            </w:r>
          </w:p>
        </w:tc>
        <w:tc>
          <w:tcPr>
            <w:tcW w:w="990" w:type="dxa"/>
            <w:tcBorders>
              <w:top w:val="single" w:sz="4" w:space="0" w:color="auto"/>
            </w:tcBorders>
            <w:shd w:val="clear" w:color="auto" w:fill="F2F2F2" w:themeFill="background1" w:themeFillShade="F2"/>
            <w:vAlign w:val="center"/>
          </w:tcPr>
          <w:p w14:paraId="2FFD23A0" w14:textId="77777777"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D4C759D" w14:textId="36317683" w:rsidR="0047219E" w:rsidRPr="0012185C" w:rsidRDefault="0047219E"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1948BC43" w14:textId="77777777"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166B20F9" w14:textId="143CD6D8" w:rsidR="0047219E" w:rsidRPr="0012185C" w:rsidRDefault="0047219E" w:rsidP="0047219E">
            <w:pPr>
              <w:pStyle w:val="Default"/>
              <w:jc w:val="center"/>
              <w:rPr>
                <w:rFonts w:ascii="Times New Roman" w:hAnsi="Times New Roman" w:cs="Times New Roman"/>
              </w:rPr>
            </w:pPr>
            <w:r>
              <w:rPr>
                <w:rFonts w:ascii="Times New Roman" w:hAnsi="Times New Roman" w:cs="Times New Roman"/>
              </w:rPr>
              <w:t>VARAM</w:t>
            </w:r>
          </w:p>
        </w:tc>
      </w:tr>
      <w:tr w:rsidR="0047219E" w:rsidRPr="0012185C" w14:paraId="7F0F7FE9" w14:textId="77777777" w:rsidTr="0047219E">
        <w:tc>
          <w:tcPr>
            <w:tcW w:w="1509" w:type="dxa"/>
            <w:tcBorders>
              <w:top w:val="single" w:sz="4" w:space="0" w:color="auto"/>
            </w:tcBorders>
            <w:shd w:val="clear" w:color="auto" w:fill="F2F2F2" w:themeFill="background1" w:themeFillShade="F2"/>
            <w:vAlign w:val="center"/>
          </w:tcPr>
          <w:p w14:paraId="790B5F2F" w14:textId="3820DA53" w:rsidR="0047219E" w:rsidRPr="0012185C" w:rsidRDefault="0047219E"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444F8356" w14:textId="5DFA99F6" w:rsidR="0047219E" w:rsidRPr="0012185C" w:rsidRDefault="0047219E" w:rsidP="0047219E">
            <w:pPr>
              <w:pStyle w:val="Default"/>
              <w:rPr>
                <w:rFonts w:ascii="Times New Roman" w:hAnsi="Times New Roman" w:cs="Times New Roman"/>
              </w:rPr>
            </w:pPr>
            <w:r w:rsidRPr="0012185C">
              <w:rPr>
                <w:rFonts w:ascii="Times New Roman" w:hAnsi="Times New Roman" w:cs="Times New Roman"/>
              </w:rPr>
              <w:t>IPv6 ieviešana valsts pārvadē atbilstoši noteiktajai politikai</w:t>
            </w:r>
          </w:p>
        </w:tc>
        <w:tc>
          <w:tcPr>
            <w:tcW w:w="990" w:type="dxa"/>
            <w:tcBorders>
              <w:top w:val="single" w:sz="4" w:space="0" w:color="auto"/>
            </w:tcBorders>
            <w:shd w:val="clear" w:color="auto" w:fill="F2F2F2" w:themeFill="background1" w:themeFillShade="F2"/>
            <w:vAlign w:val="center"/>
          </w:tcPr>
          <w:p w14:paraId="396E5E6C" w14:textId="52E84933"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936" w:type="dxa"/>
            <w:tcBorders>
              <w:top w:val="single" w:sz="4" w:space="0" w:color="auto"/>
            </w:tcBorders>
            <w:shd w:val="clear" w:color="auto" w:fill="F2F2F2" w:themeFill="background1" w:themeFillShade="F2"/>
            <w:vAlign w:val="center"/>
          </w:tcPr>
          <w:p w14:paraId="5A292974" w14:textId="09368272" w:rsidR="0047219E" w:rsidRPr="0012185C" w:rsidRDefault="0047219E"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7</w:t>
            </w:r>
          </w:p>
        </w:tc>
        <w:tc>
          <w:tcPr>
            <w:tcW w:w="1283" w:type="dxa"/>
            <w:tcBorders>
              <w:top w:val="single" w:sz="4" w:space="0" w:color="auto"/>
            </w:tcBorders>
            <w:shd w:val="clear" w:color="auto" w:fill="F2F2F2" w:themeFill="background1" w:themeFillShade="F2"/>
            <w:vAlign w:val="center"/>
          </w:tcPr>
          <w:p w14:paraId="78282745" w14:textId="77777777" w:rsidR="0047219E" w:rsidRPr="0012185C" w:rsidRDefault="0047219E"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63" w:type="dxa"/>
            <w:tcBorders>
              <w:top w:val="single" w:sz="4" w:space="0" w:color="auto"/>
            </w:tcBorders>
            <w:shd w:val="clear" w:color="auto" w:fill="F2F2F2" w:themeFill="background1" w:themeFillShade="F2"/>
            <w:vAlign w:val="center"/>
          </w:tcPr>
          <w:p w14:paraId="377783FE" w14:textId="5870F6C2" w:rsidR="0047219E" w:rsidRPr="0012185C" w:rsidRDefault="0047219E" w:rsidP="0047219E">
            <w:pPr>
              <w:pStyle w:val="Default"/>
              <w:jc w:val="center"/>
              <w:rPr>
                <w:rFonts w:ascii="Times New Roman" w:hAnsi="Times New Roman" w:cs="Times New Roman"/>
              </w:rPr>
            </w:pPr>
            <w:r>
              <w:rPr>
                <w:rFonts w:ascii="Times New Roman" w:hAnsi="Times New Roman" w:cs="Times New Roman"/>
              </w:rPr>
              <w:t>Visas ministrijas</w:t>
            </w:r>
          </w:p>
        </w:tc>
      </w:tr>
    </w:tbl>
    <w:p w14:paraId="10AB0948" w14:textId="77777777" w:rsidR="0047219E" w:rsidRDefault="0047219E" w:rsidP="0047219E">
      <w:pPr>
        <w:spacing w:after="0" w:line="240" w:lineRule="auto"/>
        <w:jc w:val="center"/>
        <w:rPr>
          <w:rFonts w:ascii="Times New Roman" w:eastAsia="Times New Roman" w:hAnsi="Times New Roman" w:cs="Times New Roman"/>
          <w:color w:val="000000" w:themeColor="text1"/>
          <w:sz w:val="20"/>
          <w:szCs w:val="24"/>
          <w:lang w:val="lv"/>
        </w:rPr>
      </w:pPr>
    </w:p>
    <w:p w14:paraId="13E9AB85" w14:textId="77777777" w:rsidR="000F6B4F" w:rsidRPr="0012185C" w:rsidRDefault="000F6B4F">
      <w:pPr>
        <w:rPr>
          <w:rFonts w:ascii="Times New Roman" w:hAnsi="Times New Roman" w:cs="Times New Roman"/>
          <w:sz w:val="24"/>
          <w:szCs w:val="28"/>
        </w:rPr>
      </w:pPr>
      <w:r w:rsidRPr="0012185C">
        <w:rPr>
          <w:rFonts w:ascii="Times New Roman" w:hAnsi="Times New Roman" w:cs="Times New Roman"/>
          <w:sz w:val="24"/>
          <w:szCs w:val="28"/>
        </w:rPr>
        <w:br w:type="page"/>
      </w:r>
    </w:p>
    <w:p w14:paraId="13E9AB86" w14:textId="6D6B8FB1" w:rsidR="00362192" w:rsidRPr="00213963" w:rsidRDefault="001A7EE9" w:rsidP="00213963">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56" w:name="_Toc46825963"/>
      <w:bookmarkStart w:id="57" w:name="_Toc60796021"/>
      <w:bookmarkStart w:id="58" w:name="_Toc61186358"/>
      <w:r w:rsidRPr="00213963">
        <w:rPr>
          <w:rFonts w:ascii="Times New Roman" w:eastAsia="Times New Roman" w:hAnsi="Times New Roman" w:cs="Times New Roman"/>
          <w:b/>
          <w:color w:val="C00000"/>
          <w:sz w:val="28"/>
          <w:szCs w:val="28"/>
        </w:rPr>
        <w:lastRenderedPageBreak/>
        <w:t>4.4. Attīstības</w:t>
      </w:r>
      <w:r w:rsidR="000F6B4F" w:rsidRPr="00213963">
        <w:rPr>
          <w:rFonts w:ascii="Times New Roman" w:eastAsia="Times New Roman" w:hAnsi="Times New Roman" w:cs="Times New Roman"/>
          <w:b/>
          <w:color w:val="C00000"/>
          <w:sz w:val="28"/>
          <w:szCs w:val="28"/>
        </w:rPr>
        <w:t xml:space="preserve"> virziens „Tautsaimniecības (t.sk valsts pārvaldes) digitālā transformācija”</w:t>
      </w:r>
      <w:bookmarkEnd w:id="56"/>
      <w:bookmarkEnd w:id="57"/>
      <w:bookmarkEnd w:id="58"/>
    </w:p>
    <w:p w14:paraId="55FA729F" w14:textId="69C526A2" w:rsidR="003F6434" w:rsidRPr="00F7450E" w:rsidRDefault="003F6434"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7450E">
        <w:rPr>
          <w:rFonts w:ascii="Times New Roman" w:eastAsia="Times New Roman" w:hAnsi="Times New Roman" w:cs="Times New Roman"/>
          <w:b/>
          <w:color w:val="C00000"/>
          <w:sz w:val="24"/>
          <w:szCs w:val="24"/>
          <w:lang w:val="lv"/>
        </w:rPr>
        <w:t>Ievads</w:t>
      </w:r>
    </w:p>
    <w:p w14:paraId="69A0402D" w14:textId="0712FE0A" w:rsidR="003F6434" w:rsidRDefault="00C45F4F" w:rsidP="00C45F4F">
      <w:pPr>
        <w:spacing w:before="120" w:after="12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Latvijas tautsaimniecības digitālā transformācija tiek an</w:t>
      </w:r>
      <w:r w:rsidR="002F2734">
        <w:rPr>
          <w:rFonts w:ascii="Times New Roman" w:hAnsi="Times New Roman" w:cs="Times New Roman"/>
          <w:sz w:val="24"/>
          <w:szCs w:val="24"/>
        </w:rPr>
        <w:t>alizēta, skatot valsts pārvaldi</w:t>
      </w:r>
      <w:r w:rsidRPr="0012185C">
        <w:rPr>
          <w:rFonts w:ascii="Times New Roman" w:hAnsi="Times New Roman" w:cs="Times New Roman"/>
          <w:sz w:val="24"/>
          <w:szCs w:val="24"/>
        </w:rPr>
        <w:t xml:space="preserve"> kā tautsaimniecības daļu, kas funkcionē ciešā sadarbībā ar privāto komerciālo sektoru, nevalstiskajām organizācijām un iedzīvotājiem. Tautsaimniecības nozaru pārvaldība tiek skatīta saistībā ar attiecīgajām nozarēm, tieši valsts pārvaldei specifiskos jautājumus apskatot </w:t>
      </w:r>
      <w:r w:rsidR="002F2734">
        <w:rPr>
          <w:rFonts w:ascii="Times New Roman" w:hAnsi="Times New Roman" w:cs="Times New Roman"/>
          <w:sz w:val="24"/>
          <w:szCs w:val="24"/>
        </w:rPr>
        <w:t>no</w:t>
      </w:r>
      <w:r w:rsidRPr="0012185C">
        <w:rPr>
          <w:rFonts w:ascii="Times New Roman" w:hAnsi="Times New Roman" w:cs="Times New Roman"/>
          <w:sz w:val="24"/>
          <w:szCs w:val="24"/>
        </w:rPr>
        <w:t>daļās “</w:t>
      </w:r>
      <w:r w:rsidR="601FA744" w:rsidRPr="0012185C">
        <w:rPr>
          <w:rFonts w:ascii="Times New Roman" w:hAnsi="Times New Roman" w:cs="Times New Roman"/>
          <w:sz w:val="24"/>
          <w:szCs w:val="24"/>
        </w:rPr>
        <w:t>M</w:t>
      </w:r>
      <w:r w:rsidRPr="0012185C">
        <w:rPr>
          <w:rFonts w:ascii="Times New Roman" w:hAnsi="Times New Roman" w:cs="Times New Roman"/>
          <w:sz w:val="24"/>
          <w:szCs w:val="24"/>
        </w:rPr>
        <w:t>oderna valsts pārvalde” un “Racionāls valsts pārvaldes tehnoloģiju atbalsts”. Balstoties uz esošās situācijas novērtējuma, kas liecina par valsts pakalpojumu digitalizācijas panākumiem, piedāvātā tautsaimniecības digitālās transformācijas stratēģija paredz valsts pakalpojumu digitalizācijas panākumu tālāku attīstību – izvēršanu uz privātā sektora darbības procesiem un pakalpojumiem arī tajās nozarēs, kur līdz šim ir vērojama atpalicība digitalizācijas jomā, kā arī papildus stimulu radīšanu nozarēm, kurās digitalizācija līdz šim ir notikusi savrupi un fragmentēti - atrauti no valsts pārvaldes un citu nozaru digitālās transformācijas procesiem.</w:t>
      </w:r>
    </w:p>
    <w:p w14:paraId="13AB27B7" w14:textId="77777777" w:rsidR="00F7450E" w:rsidRPr="0012185C" w:rsidRDefault="00F7450E" w:rsidP="00F7450E">
      <w:pPr>
        <w:spacing w:before="120"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Digitālo tehnoloģiju attīstība rada jaunas iespējas un izaicinājumus, kas hipotētiski (skat. pamatnostādņu sadaļu “Nākotnes scenāriji un izaicinājumi”) var dažādos veidos izmainīt valsts pārvaldes lomu nākotnes sabiedrībā. Latvijas valsts pārvaldes panākumi valsts pakalpojumu digitalizācijā rada labus priekšnoteikumus “platformas valsts” scenārija elementu sekmīgai attīstībai Latvijā, ja vien tiek ņemti vērā ne tikai “platformas valsts” scenārijam raksturīgie izaicinājumi, bet arī iespējamās ietekmes no alternatīvo scenāriju iespējamām izpausmēm. </w:t>
      </w:r>
    </w:p>
    <w:p w14:paraId="281F44E4" w14:textId="77777777" w:rsidR="00F7450E" w:rsidRPr="0012185C" w:rsidRDefault="00F7450E" w:rsidP="00F7450E">
      <w:pPr>
        <w:spacing w:before="120" w:after="12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Par pamata scenāriju uzskatot “platformas valsts” attīstību, piedāvātais tautsaimniecības digitālās transformācija plāns paredz valsts pakalpojumu platformu turpmāku attīstību tās atverot komersantiem ne tikai valsts pārvaldes rīcībā esošu datu atkalizmantošanai komerciālu produktu un pakalpojumu radīšanai, bet arī valsts platformu funkcionalitātes koplietošanu un atkalizmantošanu komerciālos pakalpojumos. Tādējādi valdības digitālo pakalpojumu platformas kļūst par būtisku valsts   </w:t>
      </w:r>
    </w:p>
    <w:p w14:paraId="52A29526" w14:textId="77777777" w:rsidR="00F7450E" w:rsidRPr="0012185C" w:rsidRDefault="00F7450E" w:rsidP="00F7450E">
      <w:pPr>
        <w:spacing w:before="120" w:after="12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Mūsdienu sabiedrībā cilvēks savas dzīves laikā izmanto lielu skaitu pakalpojumu, vairumu no kuriem sniedz nevis valsts pārvalde, bet gan privāti komerciāli pakalpojumu sniedzēji. Paša pakalpojumu saņēmēja apzināti kontrolēta savu datu nodošana privātu pakalpojumu sniedzējiem un kontrolēta datu atgūšana, piemēram, lai nodotu tos cita pakalpojumu sniedzēja rīcībā, var būtiski uzlabot cilvēka saņemto pakalpojumu kvalitāti, kas atsevišķās dzīves situācijās (piemēram, veselības aprūpē) var būt pat ļoti kritiski.</w:t>
      </w:r>
    </w:p>
    <w:p w14:paraId="4240C718" w14:textId="77777777" w:rsidR="00F7450E" w:rsidRPr="0012185C" w:rsidRDefault="00F7450E" w:rsidP="00F7450E">
      <w:pPr>
        <w:spacing w:before="120" w:after="120" w:line="240" w:lineRule="auto"/>
        <w:ind w:firstLine="720"/>
        <w:jc w:val="both"/>
        <w:rPr>
          <w:rFonts w:ascii="Times New Roman" w:hAnsi="Times New Roman" w:cs="Times New Roman"/>
          <w:bCs/>
          <w:color w:val="000000" w:themeColor="text1"/>
          <w:kern w:val="24"/>
        </w:rPr>
      </w:pPr>
      <w:r w:rsidRPr="0012185C">
        <w:rPr>
          <w:rFonts w:ascii="Times New Roman" w:hAnsi="Times New Roman" w:cs="Times New Roman"/>
          <w:sz w:val="24"/>
          <w:szCs w:val="24"/>
        </w:rPr>
        <w:t xml:space="preserve">Turpmāk ir shematiski attēlota (sk. 2. att.) valsts un privātu komerciālu pakalpojumu sniegšana, kontrolēti izmantojot valsts rīcībā esošus datus un valsts platformu funkcionalitāti. Papildus digitālajiem pakalpojumu piegādes kanāliem, pakalpojumu piegādē tiek iesaistīti vienas pieturas aģentūras principam atbilstoši strādājoši Valsts un pašvaldību vienotie klientu apkalpošanas centri. </w:t>
      </w:r>
    </w:p>
    <w:p w14:paraId="4A22B9F6" w14:textId="77777777" w:rsidR="00F7450E" w:rsidRPr="0012185C" w:rsidRDefault="00F7450E" w:rsidP="00F7450E">
      <w:pPr>
        <w:pStyle w:val="ListParagraph"/>
        <w:keepNext/>
        <w:jc w:val="both"/>
        <w:rPr>
          <w:rFonts w:cs="Times New Roman"/>
        </w:rPr>
      </w:pPr>
      <w:r w:rsidRPr="0012185C">
        <w:rPr>
          <w:rFonts w:cs="Times New Roman"/>
          <w:noProof/>
          <w:lang w:eastAsia="lv-LV"/>
        </w:rPr>
        <w:lastRenderedPageBreak/>
        <w:drawing>
          <wp:inline distT="0" distB="0" distL="0" distR="0" wp14:anchorId="60F45321" wp14:editId="1825FC0C">
            <wp:extent cx="4891844" cy="2658110"/>
            <wp:effectExtent l="0" t="0" r="4445" b="88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id="{DFFF6F08-ED59-4E4D-A9F8-336D6F9D5674}"/>
                        </a:ext>
                      </a:extLst>
                    </a:blip>
                    <a:stretch>
                      <a:fillRect/>
                    </a:stretch>
                  </pic:blipFill>
                  <pic:spPr>
                    <a:xfrm>
                      <a:off x="0" y="0"/>
                      <a:ext cx="4891844" cy="2658110"/>
                    </a:xfrm>
                    <a:prstGeom prst="rect">
                      <a:avLst/>
                    </a:prstGeom>
                  </pic:spPr>
                </pic:pic>
              </a:graphicData>
            </a:graphic>
          </wp:inline>
        </w:drawing>
      </w:r>
    </w:p>
    <w:p w14:paraId="3144EED4" w14:textId="77777777" w:rsidR="00F7450E" w:rsidRPr="0012185C" w:rsidRDefault="00F7450E" w:rsidP="00F7450E">
      <w:pPr>
        <w:pStyle w:val="Caption"/>
        <w:jc w:val="both"/>
        <w:rPr>
          <w:rFonts w:ascii="Times New Roman" w:eastAsiaTheme="minorEastAsia" w:hAnsi="Times New Roman" w:cs="Times New Roman"/>
          <w:bCs/>
          <w:i w:val="0"/>
          <w:color w:val="auto"/>
          <w:kern w:val="24"/>
          <w:sz w:val="22"/>
          <w:szCs w:val="22"/>
          <w:lang w:val="lv-LV"/>
        </w:rPr>
      </w:pPr>
      <w:r w:rsidRPr="0012185C">
        <w:rPr>
          <w:rFonts w:ascii="Times New Roman" w:hAnsi="Times New Roman" w:cs="Times New Roman"/>
          <w:color w:val="auto"/>
          <w:sz w:val="22"/>
          <w:szCs w:val="22"/>
          <w:lang w:val="lv-LV"/>
        </w:rPr>
        <w:t xml:space="preserve">2. attēls. </w:t>
      </w:r>
      <w:r w:rsidRPr="0012185C">
        <w:rPr>
          <w:rFonts w:ascii="Times New Roman" w:hAnsi="Times New Roman" w:cs="Times New Roman"/>
          <w:i w:val="0"/>
          <w:color w:val="auto"/>
          <w:sz w:val="22"/>
          <w:szCs w:val="22"/>
          <w:lang w:val="lv-LV"/>
        </w:rPr>
        <w:t>Valdības platformas un komerciāli pakalpojumi, kas balstīti uz valsts rīcībā esošiem datiem</w:t>
      </w:r>
    </w:p>
    <w:p w14:paraId="3C8B1A66" w14:textId="77777777" w:rsidR="00F7450E" w:rsidRPr="0012185C" w:rsidRDefault="00F7450E" w:rsidP="00F7450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Īstenojot «platformas valdības» pieeju, platformu un pakalpojumu attīstībā tiek ievēroti šādi principi:   </w:t>
      </w:r>
    </w:p>
    <w:p w14:paraId="3F809DA9"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Iesniedz vienreiz</w:t>
      </w:r>
      <w:r w:rsidRPr="0012185C">
        <w:rPr>
          <w:rFonts w:cs="Times New Roman"/>
        </w:rPr>
        <w:t xml:space="preserve">, jeb “vienreizes” princips (angliski – “once only”), </w:t>
      </w:r>
    </w:p>
    <w:p w14:paraId="442D37BB"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Digitāls pēc noklusējuma</w:t>
      </w:r>
      <w:r w:rsidRPr="0012185C">
        <w:rPr>
          <w:rFonts w:cs="Times New Roman"/>
        </w:rPr>
        <w:t>,</w:t>
      </w:r>
    </w:p>
    <w:p w14:paraId="15BFEAE3"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Atvērtība un caurskatāmība</w:t>
      </w:r>
      <w:r w:rsidRPr="0012185C">
        <w:rPr>
          <w:rFonts w:cs="Times New Roman"/>
        </w:rPr>
        <w:t xml:space="preserve">,  </w:t>
      </w:r>
    </w:p>
    <w:p w14:paraId="7EA2B3CB"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Iekļautība un piekļūstamība</w:t>
      </w:r>
      <w:r w:rsidRPr="0012185C">
        <w:rPr>
          <w:rFonts w:cs="Times New Roman"/>
        </w:rPr>
        <w:t xml:space="preserve">, </w:t>
      </w:r>
    </w:p>
    <w:p w14:paraId="42D86ED4"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Pārrobežu pakalpojumi pēc noklusējuma</w:t>
      </w:r>
      <w:r w:rsidRPr="0012185C">
        <w:rPr>
          <w:rFonts w:cs="Times New Roman"/>
        </w:rPr>
        <w:t>,</w:t>
      </w:r>
    </w:p>
    <w:p w14:paraId="04208D11"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Sadarbspēja pēc noklusējuma</w:t>
      </w:r>
      <w:r w:rsidRPr="0012185C">
        <w:rPr>
          <w:rFonts w:cs="Times New Roman"/>
        </w:rPr>
        <w:t>,</w:t>
      </w:r>
    </w:p>
    <w:p w14:paraId="6FD074AD"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Vienota pakalpojumu un datu telpa</w:t>
      </w:r>
      <w:r w:rsidRPr="0012185C">
        <w:rPr>
          <w:rFonts w:cs="Times New Roman"/>
        </w:rPr>
        <w:t>,</w:t>
      </w:r>
    </w:p>
    <w:p w14:paraId="2B191732" w14:textId="77777777" w:rsidR="00F7450E" w:rsidRPr="0012185C" w:rsidRDefault="00F7450E" w:rsidP="0005167E">
      <w:pPr>
        <w:pStyle w:val="ListParagraph"/>
        <w:numPr>
          <w:ilvl w:val="0"/>
          <w:numId w:val="64"/>
        </w:numPr>
        <w:jc w:val="both"/>
        <w:rPr>
          <w:rFonts w:cs="Times New Roman"/>
        </w:rPr>
      </w:pPr>
      <w:r w:rsidRPr="0012185C">
        <w:rPr>
          <w:rFonts w:cs="Times New Roman"/>
          <w:b/>
          <w:bCs/>
        </w:rPr>
        <w:t>Pilns pakalpojuma cikls</w:t>
      </w:r>
      <w:r w:rsidRPr="0012185C">
        <w:rPr>
          <w:rFonts w:cs="Times New Roman"/>
        </w:rPr>
        <w:t xml:space="preserve"> (angliski – “end to end service”).</w:t>
      </w:r>
    </w:p>
    <w:p w14:paraId="7C9BA6DD" w14:textId="77777777" w:rsidR="00F7450E" w:rsidRPr="0012185C" w:rsidRDefault="00F7450E" w:rsidP="00F7450E">
      <w:pPr>
        <w:spacing w:after="0" w:line="240" w:lineRule="auto"/>
        <w:ind w:firstLine="720"/>
        <w:jc w:val="both"/>
        <w:rPr>
          <w:rFonts w:ascii="Times New Roman" w:hAnsi="Times New Roman" w:cs="Times New Roman"/>
          <w:sz w:val="24"/>
          <w:szCs w:val="24"/>
        </w:rPr>
      </w:pPr>
    </w:p>
    <w:p w14:paraId="7A5D53FC" w14:textId="77777777" w:rsidR="00F7450E" w:rsidRPr="0012185C" w:rsidRDefault="00F7450E" w:rsidP="00F7450E">
      <w:pPr>
        <w:pStyle w:val="ListParagraph"/>
        <w:ind w:left="0" w:firstLine="720"/>
        <w:jc w:val="both"/>
        <w:rPr>
          <w:rFonts w:eastAsiaTheme="minorEastAsia" w:cs="Times New Roman"/>
          <w:color w:val="000000" w:themeColor="text1"/>
          <w:kern w:val="24"/>
        </w:rPr>
      </w:pPr>
      <w:r>
        <w:rPr>
          <w:rFonts w:eastAsiaTheme="minorEastAsia" w:cs="Times New Roman"/>
          <w:color w:val="000000" w:themeColor="text1"/>
          <w:kern w:val="24"/>
        </w:rPr>
        <w:t>Attīstības</w:t>
      </w:r>
      <w:r w:rsidRPr="0012185C">
        <w:rPr>
          <w:rFonts w:eastAsiaTheme="minorEastAsia" w:cs="Times New Roman"/>
          <w:color w:val="000000" w:themeColor="text1"/>
          <w:kern w:val="24"/>
        </w:rPr>
        <w:t xml:space="preserve"> virziena “Tautsaimniecības digitālā transformācija” izklāsts sastāv no šādām sadaļām</w:t>
      </w:r>
      <w:r>
        <w:rPr>
          <w:rFonts w:eastAsiaTheme="minorEastAsia" w:cs="Times New Roman"/>
          <w:color w:val="000000" w:themeColor="text1"/>
          <w:kern w:val="24"/>
        </w:rPr>
        <w:t xml:space="preserve"> (rīcības virzieniem)</w:t>
      </w:r>
      <w:r w:rsidRPr="0012185C">
        <w:rPr>
          <w:rFonts w:eastAsiaTheme="minorEastAsia" w:cs="Times New Roman"/>
          <w:color w:val="000000" w:themeColor="text1"/>
          <w:kern w:val="24"/>
        </w:rPr>
        <w:t xml:space="preserve">: </w:t>
      </w:r>
    </w:p>
    <w:p w14:paraId="696BD35F"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4.4.1</w:t>
      </w:r>
      <w:r w:rsidRPr="0012185C">
        <w:rPr>
          <w:rFonts w:eastAsiaTheme="minorEastAsia" w:cs="Times New Roman"/>
          <w:color w:val="000000" w:themeColor="text1"/>
          <w:kern w:val="24"/>
        </w:rPr>
        <w:tab/>
        <w:t xml:space="preserve">Pakalpojumu platformas, </w:t>
      </w:r>
    </w:p>
    <w:p w14:paraId="6898C1D8"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4.4.2</w:t>
      </w:r>
      <w:r w:rsidRPr="0012185C">
        <w:rPr>
          <w:rFonts w:eastAsiaTheme="minorEastAsia" w:cs="Times New Roman"/>
          <w:color w:val="000000" w:themeColor="text1"/>
          <w:kern w:val="24"/>
        </w:rPr>
        <w:tab/>
        <w:t xml:space="preserve">Datu pārvaldība, atvēršana un analīze, </w:t>
      </w:r>
    </w:p>
    <w:p w14:paraId="47516F9C"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4.4.3</w:t>
      </w:r>
      <w:r w:rsidRPr="0012185C">
        <w:rPr>
          <w:rFonts w:eastAsiaTheme="minorEastAsia" w:cs="Times New Roman"/>
          <w:color w:val="000000" w:themeColor="text1"/>
          <w:kern w:val="24"/>
        </w:rPr>
        <w:tab/>
        <w:t xml:space="preserve">Finanses un nodokļi, </w:t>
      </w:r>
    </w:p>
    <w:p w14:paraId="1A337BFB"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4.4.4</w:t>
      </w:r>
      <w:r w:rsidRPr="0012185C">
        <w:rPr>
          <w:rFonts w:eastAsiaTheme="minorEastAsia" w:cs="Times New Roman"/>
          <w:color w:val="000000" w:themeColor="text1"/>
          <w:kern w:val="24"/>
        </w:rPr>
        <w:tab/>
        <w:t xml:space="preserve">Vides pārvaldības digitalizācija, </w:t>
      </w:r>
    </w:p>
    <w:p w14:paraId="44280A86"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4.4.5</w:t>
      </w:r>
      <w:r w:rsidRPr="0012185C">
        <w:rPr>
          <w:rFonts w:eastAsiaTheme="minorEastAsia" w:cs="Times New Roman"/>
          <w:color w:val="000000" w:themeColor="text1"/>
          <w:kern w:val="24"/>
        </w:rPr>
        <w:tab/>
        <w:t xml:space="preserve">Sabiedriskā drošība, kārtība un tieslietas, </w:t>
      </w:r>
    </w:p>
    <w:p w14:paraId="4F289550"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4.4.6</w:t>
      </w:r>
      <w:r w:rsidRPr="0012185C">
        <w:rPr>
          <w:rFonts w:eastAsiaTheme="minorEastAsia" w:cs="Times New Roman"/>
          <w:color w:val="000000" w:themeColor="text1"/>
          <w:kern w:val="24"/>
        </w:rPr>
        <w:tab/>
        <w:t>Sabiedrības sociālā labklājība un veselība</w:t>
      </w:r>
      <w:r w:rsidRPr="0012185C" w:rsidDel="002F5A39">
        <w:rPr>
          <w:rFonts w:eastAsiaTheme="minorEastAsia" w:cs="Times New Roman"/>
          <w:color w:val="000000" w:themeColor="text1"/>
          <w:kern w:val="24"/>
        </w:rPr>
        <w:t xml:space="preserve"> </w:t>
      </w:r>
      <w:r w:rsidRPr="0012185C">
        <w:rPr>
          <w:rFonts w:eastAsiaTheme="minorEastAsia" w:cs="Times New Roman"/>
          <w:color w:val="000000" w:themeColor="text1"/>
          <w:kern w:val="24"/>
        </w:rPr>
        <w:t xml:space="preserve">, </w:t>
      </w:r>
    </w:p>
    <w:p w14:paraId="62F507B6"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4.4.7</w:t>
      </w:r>
      <w:r w:rsidRPr="0012185C">
        <w:rPr>
          <w:rFonts w:eastAsiaTheme="minorEastAsia" w:cs="Times New Roman"/>
          <w:color w:val="000000" w:themeColor="text1"/>
          <w:kern w:val="24"/>
        </w:rPr>
        <w:tab/>
        <w:t xml:space="preserve">Mašīntulkošana un valodas tehnoloģijas, </w:t>
      </w:r>
    </w:p>
    <w:p w14:paraId="6D35AF4D"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4.4.8</w:t>
      </w:r>
      <w:r w:rsidRPr="0012185C">
        <w:rPr>
          <w:rFonts w:eastAsiaTheme="minorEastAsia" w:cs="Times New Roman"/>
          <w:color w:val="000000" w:themeColor="text1"/>
          <w:kern w:val="24"/>
        </w:rPr>
        <w:tab/>
        <w:t>Kultūras mantojuma saglabāšana un attīstība digitālajā vidē</w:t>
      </w:r>
    </w:p>
    <w:p w14:paraId="3F93032D"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4.4.9.</w:t>
      </w:r>
      <w:r w:rsidRPr="0012185C">
        <w:rPr>
          <w:rFonts w:eastAsiaTheme="minorEastAsia" w:cs="Times New Roman"/>
          <w:color w:val="000000" w:themeColor="text1"/>
          <w:kern w:val="24"/>
        </w:rPr>
        <w:tab/>
        <w:t>Moderna un atvērta valsts pārvalde,</w:t>
      </w:r>
    </w:p>
    <w:p w14:paraId="05EDA5E6"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4.4.10</w:t>
      </w:r>
      <w:r w:rsidRPr="0012185C">
        <w:rPr>
          <w:rFonts w:eastAsiaTheme="minorEastAsia" w:cs="Times New Roman"/>
          <w:color w:val="000000" w:themeColor="text1"/>
          <w:kern w:val="24"/>
        </w:rPr>
        <w:tab/>
        <w:t xml:space="preserve">Racionāls valsts pārvaldes tehnoloģiju atbalsts,  </w:t>
      </w:r>
    </w:p>
    <w:p w14:paraId="09022626"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4.4.11</w:t>
      </w:r>
      <w:r w:rsidRPr="0012185C">
        <w:rPr>
          <w:rFonts w:eastAsiaTheme="minorEastAsia" w:cs="Times New Roman"/>
          <w:color w:val="000000" w:themeColor="text1"/>
          <w:kern w:val="24"/>
        </w:rPr>
        <w:tab/>
        <w:t>Komersantu digitalizācijas veicināšana,</w:t>
      </w:r>
    </w:p>
    <w:p w14:paraId="327E3F1F" w14:textId="77777777" w:rsidR="00F7450E" w:rsidRPr="0012185C" w:rsidRDefault="00F7450E" w:rsidP="00F7450E">
      <w:pPr>
        <w:pStyle w:val="ListParagraph"/>
        <w:jc w:val="both"/>
        <w:rPr>
          <w:rFonts w:eastAsiaTheme="minorEastAsia" w:cs="Times New Roman"/>
          <w:color w:val="000000" w:themeColor="text1"/>
          <w:kern w:val="24"/>
        </w:rPr>
      </w:pPr>
      <w:r w:rsidRPr="0012185C">
        <w:rPr>
          <w:rFonts w:eastAsiaTheme="minorEastAsia" w:cs="Times New Roman"/>
          <w:color w:val="000000" w:themeColor="text1"/>
          <w:kern w:val="24"/>
        </w:rPr>
        <w:t>4.4.12</w:t>
      </w:r>
      <w:r w:rsidRPr="0012185C">
        <w:rPr>
          <w:rFonts w:eastAsiaTheme="minorEastAsia" w:cs="Times New Roman"/>
          <w:color w:val="000000" w:themeColor="text1"/>
          <w:kern w:val="24"/>
        </w:rPr>
        <w:tab/>
        <w:t>Zinātnes procesu digitalizācija</w:t>
      </w:r>
    </w:p>
    <w:p w14:paraId="30484E65" w14:textId="77777777" w:rsidR="00F7450E" w:rsidRPr="0012185C" w:rsidRDefault="00F7450E" w:rsidP="0005167E">
      <w:pPr>
        <w:pStyle w:val="ListParagraph"/>
        <w:numPr>
          <w:ilvl w:val="2"/>
          <w:numId w:val="123"/>
        </w:numPr>
        <w:jc w:val="both"/>
        <w:rPr>
          <w:rFonts w:eastAsiaTheme="minorEastAsia" w:cs="Times New Roman"/>
          <w:color w:val="000000" w:themeColor="text1"/>
        </w:rPr>
      </w:pPr>
      <w:r w:rsidRPr="0012185C">
        <w:rPr>
          <w:rFonts w:eastAsiaTheme="minorEastAsia" w:cs="Times New Roman"/>
          <w:color w:val="000000" w:themeColor="text1"/>
          <w:kern w:val="24"/>
        </w:rPr>
        <w:t xml:space="preserve">Izglītības procesu digitālā transformācija, </w:t>
      </w:r>
    </w:p>
    <w:p w14:paraId="462D156C" w14:textId="2288672C" w:rsidR="003F6434" w:rsidRPr="00F7450E" w:rsidRDefault="003F6434"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7450E">
        <w:rPr>
          <w:rFonts w:ascii="Times New Roman" w:eastAsia="Times New Roman" w:hAnsi="Times New Roman" w:cs="Times New Roman"/>
          <w:b/>
          <w:color w:val="C00000"/>
          <w:sz w:val="24"/>
          <w:szCs w:val="24"/>
          <w:lang w:val="lv"/>
        </w:rPr>
        <w:t>Vīzija</w:t>
      </w:r>
    </w:p>
    <w:p w14:paraId="0BD17D69" w14:textId="0DA773D4" w:rsidR="00CC44D4" w:rsidRDefault="002F5A39" w:rsidP="00B77849">
      <w:pPr>
        <w:spacing w:before="120" w:after="12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Digitāliem darba procesiem, digitāliem produktiem un pakalpojumiem ir izšķiroša nozīme Latvijas tautsaimniecības funkcionēšanā, samazinot klātienē un manuālu apstrādi kārtojamu jautājumu loku līdz absolūti nepieciešamajam minimumam. Transformējam komunikāciju un datu apmaiņu no dokumentu aprites uz datu apriti. Koplietojam sabiedrībai vērtīgus privātpersonu uzturētus datus un publiskās pārvaldes datus. Digitālo pakalpojumu platformas sniedz nozīmīgu ieguldījumu valsts digitālajā infrastruktūrā.</w:t>
      </w:r>
    </w:p>
    <w:p w14:paraId="2870EDAD" w14:textId="77777777" w:rsidR="00A75366" w:rsidRPr="00F7450E" w:rsidRDefault="00A75366"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7450E">
        <w:rPr>
          <w:rFonts w:ascii="Times New Roman" w:eastAsia="Times New Roman" w:hAnsi="Times New Roman" w:cs="Times New Roman"/>
          <w:b/>
          <w:color w:val="C00000"/>
          <w:sz w:val="24"/>
          <w:szCs w:val="24"/>
          <w:lang w:val="lv"/>
        </w:rPr>
        <w:t>Politikas mērķis (PM)</w:t>
      </w:r>
    </w:p>
    <w:p w14:paraId="3195D8D9" w14:textId="1B12D277" w:rsidR="00A75366" w:rsidRDefault="277F587D" w:rsidP="00B77849">
      <w:pPr>
        <w:spacing w:before="120" w:after="12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Tautsaimniecības digitālās transformācijas ietvaros, izmantojot digitālo tehnoloģiju radītās iespējas, ir veiktas sabiedrības un valsts pārvaldes attīstības plānošanas izmaiņas, pakalpojumu pārveide, sabiedrības un valsts pārvaldes kultūras izmaiņas, procesu un to tehnoloģiskā nodrošinājuma pārveide, radot pamatu dzīves kvalitātes paaugstināšanai un valsts un tautsaimniecības konkurētspējas celšanai.</w:t>
      </w:r>
    </w:p>
    <w:p w14:paraId="67451B59" w14:textId="77777777" w:rsidR="00A75366" w:rsidRPr="00F7450E" w:rsidRDefault="00A75366"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7450E">
        <w:rPr>
          <w:rFonts w:ascii="Times New Roman" w:eastAsia="Times New Roman" w:hAnsi="Times New Roman" w:cs="Times New Roman"/>
          <w:b/>
          <w:color w:val="C00000"/>
          <w:sz w:val="24"/>
          <w:szCs w:val="24"/>
          <w:lang w:val="lv"/>
        </w:rPr>
        <w:t>Politikas rezultāti (PR) un rezultatīvie rādītāji (RR)</w:t>
      </w:r>
    </w:p>
    <w:p w14:paraId="613718DF" w14:textId="77777777" w:rsidR="00A75366" w:rsidRPr="00E518E8" w:rsidRDefault="00A75366" w:rsidP="00E518E8">
      <w:pPr>
        <w:spacing w:before="240" w:after="240" w:line="240" w:lineRule="auto"/>
        <w:jc w:val="both"/>
        <w:outlineLvl w:val="5"/>
        <w:rPr>
          <w:rFonts w:ascii="Times New Roman" w:hAnsi="Times New Roman" w:cs="Times New Roman"/>
          <w:bCs/>
          <w:color w:val="000000" w:themeColor="text1"/>
          <w:sz w:val="24"/>
          <w:szCs w:val="24"/>
          <w:lang w:eastAsia="en-US"/>
        </w:rPr>
      </w:pPr>
      <w:r w:rsidRPr="00E518E8">
        <w:rPr>
          <w:rFonts w:ascii="Times New Roman" w:hAnsi="Times New Roman" w:cs="Times New Roman"/>
          <w:b/>
          <w:bCs/>
          <w:color w:val="000000" w:themeColor="text1"/>
          <w:sz w:val="24"/>
          <w:szCs w:val="24"/>
          <w:lang w:eastAsia="en-US"/>
        </w:rPr>
        <w:t>PR4.4.-1:</w:t>
      </w:r>
      <w:r w:rsidRPr="00E518E8">
        <w:rPr>
          <w:rFonts w:ascii="Times New Roman" w:hAnsi="Times New Roman" w:cs="Times New Roman"/>
          <w:bCs/>
          <w:color w:val="000000" w:themeColor="text1"/>
          <w:sz w:val="24"/>
          <w:szCs w:val="24"/>
          <w:lang w:eastAsia="en-US"/>
        </w:rPr>
        <w:t xml:space="preserve"> Valsts pārvaldes darbība un tās sniegtie pakalpojumi atbilst sabiedrības vajadzībām un sagaidītajam.</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74AC70C3" w14:textId="77777777" w:rsidTr="000D1214">
        <w:trPr>
          <w:cantSplit/>
        </w:trPr>
        <w:tc>
          <w:tcPr>
            <w:tcW w:w="2263" w:type="dxa"/>
            <w:shd w:val="clear" w:color="auto" w:fill="E2EFD9" w:themeFill="accent6" w:themeFillTint="33"/>
            <w:vAlign w:val="center"/>
          </w:tcPr>
          <w:p w14:paraId="2D8F71FB" w14:textId="0735F44E" w:rsidR="000D1214" w:rsidRDefault="000D1214" w:rsidP="00E518E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518E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518E8">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sidR="00E518E8">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7314812C" w14:textId="60DEF12D" w:rsidR="000D1214" w:rsidRPr="00EA52E1" w:rsidRDefault="00E518E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Sabiedrības apmierinātība ar valsts iestāžu darbu kopumā</w:t>
            </w:r>
          </w:p>
        </w:tc>
      </w:tr>
      <w:tr w:rsidR="000D1214" w14:paraId="6D156971" w14:textId="77777777" w:rsidTr="000D1214">
        <w:trPr>
          <w:cantSplit/>
        </w:trPr>
        <w:tc>
          <w:tcPr>
            <w:tcW w:w="2263" w:type="dxa"/>
            <w:shd w:val="clear" w:color="auto" w:fill="E2EFD9" w:themeFill="accent6" w:themeFillTint="33"/>
            <w:vAlign w:val="center"/>
          </w:tcPr>
          <w:p w14:paraId="166EEBB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8569817" w14:textId="5CC09E65" w:rsidR="000D1214" w:rsidRPr="00EA52E1" w:rsidRDefault="000D1214" w:rsidP="00E518E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E518E8">
              <w:rPr>
                <w:rFonts w:ascii="Times New Roman" w:eastAsia="Times New Roman" w:hAnsi="Times New Roman" w:cs="Times New Roman"/>
                <w:color w:val="000000" w:themeColor="text1"/>
                <w:sz w:val="24"/>
                <w:szCs w:val="24"/>
              </w:rPr>
              <w:t>nav mērīts</w:t>
            </w:r>
          </w:p>
        </w:tc>
      </w:tr>
      <w:tr w:rsidR="000D1214" w14:paraId="7AACE80E" w14:textId="77777777" w:rsidTr="000D1214">
        <w:trPr>
          <w:cantSplit/>
        </w:trPr>
        <w:tc>
          <w:tcPr>
            <w:tcW w:w="2263" w:type="dxa"/>
            <w:shd w:val="clear" w:color="auto" w:fill="E2EFD9" w:themeFill="accent6" w:themeFillTint="33"/>
            <w:vAlign w:val="center"/>
          </w:tcPr>
          <w:p w14:paraId="697B1201"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16E973E" w14:textId="601C4A20" w:rsidR="000D1214" w:rsidRPr="00EA52E1" w:rsidRDefault="000D1214" w:rsidP="00E518E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7</w:t>
            </w:r>
            <w:r w:rsidR="00E518E8">
              <w:rPr>
                <w:rFonts w:ascii="Times New Roman" w:eastAsia="Times New Roman" w:hAnsi="Times New Roman" w:cs="Times New Roman"/>
                <w:color w:val="000000" w:themeColor="text1"/>
                <w:sz w:val="24"/>
                <w:szCs w:val="24"/>
              </w:rPr>
              <w:t>,0</w:t>
            </w:r>
          </w:p>
        </w:tc>
      </w:tr>
      <w:tr w:rsidR="000D1214" w14:paraId="3703513A" w14:textId="77777777" w:rsidTr="000D1214">
        <w:trPr>
          <w:cantSplit/>
        </w:trPr>
        <w:tc>
          <w:tcPr>
            <w:tcW w:w="2263" w:type="dxa"/>
            <w:shd w:val="clear" w:color="auto" w:fill="E2EFD9" w:themeFill="accent6" w:themeFillTint="33"/>
            <w:vAlign w:val="center"/>
          </w:tcPr>
          <w:p w14:paraId="564F6CAD"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00911F9" w14:textId="38548957" w:rsidR="000D1214" w:rsidRPr="00EA52E1" w:rsidRDefault="000D1214" w:rsidP="00E518E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518E8">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t>5</w:t>
            </w:r>
          </w:p>
        </w:tc>
      </w:tr>
      <w:tr w:rsidR="000D1214" w14:paraId="7DEFEFA8" w14:textId="77777777" w:rsidTr="000D1214">
        <w:trPr>
          <w:cantSplit/>
        </w:trPr>
        <w:tc>
          <w:tcPr>
            <w:tcW w:w="2263" w:type="dxa"/>
            <w:shd w:val="clear" w:color="auto" w:fill="E2EFD9" w:themeFill="accent6" w:themeFillTint="33"/>
            <w:vAlign w:val="center"/>
          </w:tcPr>
          <w:p w14:paraId="154FFAC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853B267" w14:textId="2ED297F4" w:rsidR="000D1214" w:rsidRDefault="00E518E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Punkti no 10 punktiem</w:t>
            </w:r>
          </w:p>
        </w:tc>
      </w:tr>
      <w:tr w:rsidR="000D1214" w14:paraId="3B0541F9" w14:textId="77777777" w:rsidTr="000D1214">
        <w:trPr>
          <w:cantSplit/>
        </w:trPr>
        <w:tc>
          <w:tcPr>
            <w:tcW w:w="2263" w:type="dxa"/>
            <w:shd w:val="clear" w:color="auto" w:fill="E2EFD9" w:themeFill="accent6" w:themeFillTint="33"/>
            <w:vAlign w:val="center"/>
          </w:tcPr>
          <w:p w14:paraId="78CA02DA"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78DC6B17" w14:textId="17ECD014" w:rsidR="000D1214" w:rsidRDefault="00E518E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VARAM ikgadējā iedzīvotāju aptauja</w:t>
            </w:r>
          </w:p>
        </w:tc>
      </w:tr>
    </w:tbl>
    <w:p w14:paraId="53C0C798"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5AE9F538" w14:textId="77777777" w:rsidTr="000D1214">
        <w:trPr>
          <w:cantSplit/>
        </w:trPr>
        <w:tc>
          <w:tcPr>
            <w:tcW w:w="2263" w:type="dxa"/>
            <w:shd w:val="clear" w:color="auto" w:fill="E2EFD9" w:themeFill="accent6" w:themeFillTint="33"/>
            <w:vAlign w:val="center"/>
          </w:tcPr>
          <w:p w14:paraId="5221CB1C" w14:textId="0FF78EF4" w:rsidR="000D1214" w:rsidRDefault="000D1214" w:rsidP="00E518E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518E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518E8">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7579C0E5" w14:textId="633FB7FA" w:rsidR="000D1214" w:rsidRPr="00EA52E1" w:rsidRDefault="00E518E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Sabiedrības apmierinātība ar valsts pārvaldes pakalpojumiem kopumā</w:t>
            </w:r>
          </w:p>
        </w:tc>
      </w:tr>
      <w:tr w:rsidR="000D1214" w14:paraId="22C6183A" w14:textId="77777777" w:rsidTr="000D1214">
        <w:trPr>
          <w:cantSplit/>
        </w:trPr>
        <w:tc>
          <w:tcPr>
            <w:tcW w:w="2263" w:type="dxa"/>
            <w:shd w:val="clear" w:color="auto" w:fill="E2EFD9" w:themeFill="accent6" w:themeFillTint="33"/>
            <w:vAlign w:val="center"/>
          </w:tcPr>
          <w:p w14:paraId="5C715210"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2661F29" w14:textId="55BEB044"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8</w:t>
            </w:r>
            <w:r w:rsidR="00983D55">
              <w:rPr>
                <w:rFonts w:ascii="Times New Roman" w:eastAsia="Times New Roman" w:hAnsi="Times New Roman" w:cs="Times New Roman"/>
                <w:color w:val="000000" w:themeColor="text1"/>
                <w:sz w:val="24"/>
                <w:szCs w:val="24"/>
              </w:rPr>
              <w:t>,2</w:t>
            </w:r>
          </w:p>
        </w:tc>
      </w:tr>
      <w:tr w:rsidR="000D1214" w14:paraId="45A84C3D" w14:textId="77777777" w:rsidTr="000D1214">
        <w:trPr>
          <w:cantSplit/>
        </w:trPr>
        <w:tc>
          <w:tcPr>
            <w:tcW w:w="2263" w:type="dxa"/>
            <w:shd w:val="clear" w:color="auto" w:fill="E2EFD9" w:themeFill="accent6" w:themeFillTint="33"/>
            <w:vAlign w:val="center"/>
          </w:tcPr>
          <w:p w14:paraId="249C229F"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4E8E510" w14:textId="42EB7B68"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983D55">
              <w:rPr>
                <w:rFonts w:ascii="Times New Roman" w:eastAsia="Times New Roman" w:hAnsi="Times New Roman" w:cs="Times New Roman"/>
                <w:color w:val="000000" w:themeColor="text1"/>
                <w:sz w:val="24"/>
                <w:szCs w:val="24"/>
              </w:rPr>
              <w:t>8,3</w:t>
            </w:r>
          </w:p>
        </w:tc>
      </w:tr>
      <w:tr w:rsidR="000D1214" w14:paraId="353EA452" w14:textId="77777777" w:rsidTr="000D1214">
        <w:trPr>
          <w:cantSplit/>
        </w:trPr>
        <w:tc>
          <w:tcPr>
            <w:tcW w:w="2263" w:type="dxa"/>
            <w:shd w:val="clear" w:color="auto" w:fill="E2EFD9" w:themeFill="accent6" w:themeFillTint="33"/>
            <w:vAlign w:val="center"/>
          </w:tcPr>
          <w:p w14:paraId="64818731"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82C4422" w14:textId="58323996"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983D55">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t>5</w:t>
            </w:r>
          </w:p>
        </w:tc>
      </w:tr>
      <w:tr w:rsidR="000D1214" w14:paraId="462BED7D" w14:textId="77777777" w:rsidTr="000D1214">
        <w:trPr>
          <w:cantSplit/>
        </w:trPr>
        <w:tc>
          <w:tcPr>
            <w:tcW w:w="2263" w:type="dxa"/>
            <w:shd w:val="clear" w:color="auto" w:fill="E2EFD9" w:themeFill="accent6" w:themeFillTint="33"/>
            <w:vAlign w:val="center"/>
          </w:tcPr>
          <w:p w14:paraId="3F329AB5"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365DF15" w14:textId="60C9234A"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Punkti no 10 punktiem</w:t>
            </w:r>
          </w:p>
        </w:tc>
      </w:tr>
      <w:tr w:rsidR="000D1214" w14:paraId="24674F2C" w14:textId="77777777" w:rsidTr="000D1214">
        <w:trPr>
          <w:cantSplit/>
        </w:trPr>
        <w:tc>
          <w:tcPr>
            <w:tcW w:w="2263" w:type="dxa"/>
            <w:shd w:val="clear" w:color="auto" w:fill="E2EFD9" w:themeFill="accent6" w:themeFillTint="33"/>
            <w:vAlign w:val="center"/>
          </w:tcPr>
          <w:p w14:paraId="1E42AB7B"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7EB943B4" w14:textId="0C2EE9EC"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VARAM ikgadējā iedzīvotāju aptauja</w:t>
            </w:r>
          </w:p>
        </w:tc>
      </w:tr>
    </w:tbl>
    <w:p w14:paraId="335A23FA" w14:textId="77777777" w:rsidR="00A75366" w:rsidRPr="00983D55" w:rsidRDefault="00A75366" w:rsidP="00983D55">
      <w:pPr>
        <w:spacing w:before="240" w:after="240" w:line="240" w:lineRule="auto"/>
        <w:jc w:val="both"/>
        <w:outlineLvl w:val="5"/>
        <w:rPr>
          <w:rFonts w:ascii="Times New Roman" w:hAnsi="Times New Roman" w:cs="Times New Roman"/>
          <w:bCs/>
          <w:color w:val="000000" w:themeColor="text1"/>
          <w:sz w:val="24"/>
          <w:szCs w:val="24"/>
          <w:lang w:eastAsia="en-US"/>
        </w:rPr>
      </w:pPr>
      <w:r w:rsidRPr="00983D55">
        <w:rPr>
          <w:rFonts w:ascii="Times New Roman" w:hAnsi="Times New Roman" w:cs="Times New Roman"/>
          <w:b/>
          <w:bCs/>
          <w:color w:val="000000" w:themeColor="text1"/>
          <w:sz w:val="24"/>
          <w:szCs w:val="24"/>
          <w:lang w:eastAsia="en-US"/>
        </w:rPr>
        <w:t>PR4.4.-2:</w:t>
      </w:r>
      <w:r w:rsidRPr="00983D55">
        <w:rPr>
          <w:rFonts w:ascii="Times New Roman" w:hAnsi="Times New Roman" w:cs="Times New Roman"/>
          <w:bCs/>
          <w:color w:val="000000" w:themeColor="text1"/>
          <w:sz w:val="24"/>
          <w:szCs w:val="24"/>
          <w:lang w:eastAsia="en-US"/>
        </w:rPr>
        <w:t xml:space="preserve"> Attālināta iespēja iedzīvotājiem ērtā veidā saņemt savai ikdienai nepieciešamos valsts pārvaldes pakalpojumus (ir nodrošināta daudzkanālu pieejamība, tajā skaitā izmantojot digitālas tehnoloģijas).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6FEA3A80" w14:textId="77777777" w:rsidTr="000D1214">
        <w:trPr>
          <w:cantSplit/>
        </w:trPr>
        <w:tc>
          <w:tcPr>
            <w:tcW w:w="2263" w:type="dxa"/>
            <w:shd w:val="clear" w:color="auto" w:fill="E2EFD9" w:themeFill="accent6" w:themeFillTint="33"/>
            <w:vAlign w:val="center"/>
          </w:tcPr>
          <w:p w14:paraId="11C69AB8" w14:textId="3E01B2CF" w:rsidR="000D1214" w:rsidRDefault="000D1214" w:rsidP="00983D55">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983D55">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sidR="00983D55">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0B2A46C9" w14:textId="7919510D" w:rsidR="000D1214" w:rsidRPr="00EA52E1" w:rsidRDefault="00983D55"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Valsts pārvaldes pakalpojumu teritoriālā pieejamība VPVKAC tīklā</w:t>
            </w:r>
          </w:p>
        </w:tc>
      </w:tr>
      <w:tr w:rsidR="000D1214" w14:paraId="1CFD659A" w14:textId="77777777" w:rsidTr="000D1214">
        <w:trPr>
          <w:cantSplit/>
        </w:trPr>
        <w:tc>
          <w:tcPr>
            <w:tcW w:w="2263" w:type="dxa"/>
            <w:shd w:val="clear" w:color="auto" w:fill="E2EFD9" w:themeFill="accent6" w:themeFillTint="33"/>
            <w:vAlign w:val="center"/>
          </w:tcPr>
          <w:p w14:paraId="07D32429"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4A1EDC7C" w14:textId="5A0FF1AC"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983D55">
              <w:rPr>
                <w:rFonts w:ascii="Times New Roman" w:eastAsia="Times New Roman" w:hAnsi="Times New Roman" w:cs="Times New Roman"/>
                <w:color w:val="000000" w:themeColor="text1"/>
                <w:sz w:val="24"/>
                <w:szCs w:val="24"/>
              </w:rPr>
              <w:t>75</w:t>
            </w:r>
            <w:r>
              <w:rPr>
                <w:rFonts w:ascii="Times New Roman" w:eastAsia="Times New Roman" w:hAnsi="Times New Roman" w:cs="Times New Roman"/>
                <w:color w:val="000000" w:themeColor="text1"/>
                <w:sz w:val="24"/>
                <w:szCs w:val="24"/>
              </w:rPr>
              <w:t>%</w:t>
            </w:r>
          </w:p>
        </w:tc>
      </w:tr>
      <w:tr w:rsidR="000D1214" w14:paraId="3ADB2708" w14:textId="77777777" w:rsidTr="000D1214">
        <w:trPr>
          <w:cantSplit/>
        </w:trPr>
        <w:tc>
          <w:tcPr>
            <w:tcW w:w="2263" w:type="dxa"/>
            <w:shd w:val="clear" w:color="auto" w:fill="E2EFD9" w:themeFill="accent6" w:themeFillTint="33"/>
            <w:vAlign w:val="center"/>
          </w:tcPr>
          <w:p w14:paraId="402F95A5"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C8CA677" w14:textId="02E48631"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983D55">
              <w:rPr>
                <w:rFonts w:ascii="Times New Roman" w:eastAsia="Times New Roman" w:hAnsi="Times New Roman" w:cs="Times New Roman"/>
                <w:color w:val="000000" w:themeColor="text1"/>
                <w:sz w:val="24"/>
                <w:szCs w:val="24"/>
              </w:rPr>
              <w:t>85</w:t>
            </w:r>
            <w:r>
              <w:rPr>
                <w:rFonts w:ascii="Times New Roman" w:eastAsia="Times New Roman" w:hAnsi="Times New Roman" w:cs="Times New Roman"/>
                <w:color w:val="000000" w:themeColor="text1"/>
                <w:sz w:val="24"/>
                <w:szCs w:val="24"/>
              </w:rPr>
              <w:t>%</w:t>
            </w:r>
          </w:p>
        </w:tc>
      </w:tr>
      <w:tr w:rsidR="000D1214" w14:paraId="25361865" w14:textId="77777777" w:rsidTr="000D1214">
        <w:trPr>
          <w:cantSplit/>
        </w:trPr>
        <w:tc>
          <w:tcPr>
            <w:tcW w:w="2263" w:type="dxa"/>
            <w:shd w:val="clear" w:color="auto" w:fill="E2EFD9" w:themeFill="accent6" w:themeFillTint="33"/>
            <w:vAlign w:val="center"/>
          </w:tcPr>
          <w:p w14:paraId="047524DE"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D140CA7" w14:textId="62E678BF"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983D55">
              <w:rPr>
                <w:rFonts w:ascii="Times New Roman" w:eastAsia="Times New Roman" w:hAnsi="Times New Roman" w:cs="Times New Roman"/>
                <w:color w:val="000000" w:themeColor="text1"/>
                <w:sz w:val="24"/>
                <w:szCs w:val="24"/>
              </w:rPr>
              <w:t>90</w:t>
            </w:r>
            <w:r>
              <w:rPr>
                <w:rFonts w:ascii="Times New Roman" w:eastAsia="Times New Roman" w:hAnsi="Times New Roman" w:cs="Times New Roman"/>
                <w:color w:val="000000" w:themeColor="text1"/>
                <w:sz w:val="24"/>
                <w:szCs w:val="24"/>
              </w:rPr>
              <w:t>%</w:t>
            </w:r>
          </w:p>
        </w:tc>
      </w:tr>
      <w:tr w:rsidR="000D1214" w14:paraId="30F8F868" w14:textId="77777777" w:rsidTr="000D1214">
        <w:trPr>
          <w:cantSplit/>
        </w:trPr>
        <w:tc>
          <w:tcPr>
            <w:tcW w:w="2263" w:type="dxa"/>
            <w:shd w:val="clear" w:color="auto" w:fill="E2EFD9" w:themeFill="accent6" w:themeFillTint="33"/>
            <w:vAlign w:val="center"/>
          </w:tcPr>
          <w:p w14:paraId="2752973C"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2680A9A5" w14:textId="69A479DC" w:rsidR="000D1214" w:rsidRDefault="00983D55" w:rsidP="00983D55">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 xml:space="preserve">% no Latvijas </w:t>
            </w:r>
            <w:r>
              <w:rPr>
                <w:rFonts w:ascii="Times New Roman" w:eastAsia="Times New Roman" w:hAnsi="Times New Roman" w:cs="Times New Roman"/>
                <w:sz w:val="24"/>
                <w:szCs w:val="24"/>
              </w:rPr>
              <w:t>teritorijas</w:t>
            </w:r>
            <w:r w:rsidRPr="0012185C">
              <w:rPr>
                <w:rFonts w:ascii="Times New Roman" w:eastAsia="Times New Roman" w:hAnsi="Times New Roman" w:cs="Times New Roman"/>
                <w:sz w:val="24"/>
                <w:szCs w:val="24"/>
              </w:rPr>
              <w:t xml:space="preserve"> (pagasts un atbilstoša teritorija pilsētā)</w:t>
            </w:r>
          </w:p>
        </w:tc>
      </w:tr>
      <w:tr w:rsidR="000D1214" w14:paraId="29C0C67F" w14:textId="77777777" w:rsidTr="000D1214">
        <w:trPr>
          <w:cantSplit/>
        </w:trPr>
        <w:tc>
          <w:tcPr>
            <w:tcW w:w="2263" w:type="dxa"/>
            <w:shd w:val="clear" w:color="auto" w:fill="E2EFD9" w:themeFill="accent6" w:themeFillTint="33"/>
            <w:vAlign w:val="center"/>
          </w:tcPr>
          <w:p w14:paraId="5A5E82F9"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76D37873" w14:textId="24C92A56"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VPVKAC darbības novērtējums</w:t>
            </w:r>
          </w:p>
        </w:tc>
      </w:tr>
    </w:tbl>
    <w:p w14:paraId="638BAD35"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0EE0600E" w14:textId="77777777" w:rsidTr="000D1214">
        <w:trPr>
          <w:cantSplit/>
        </w:trPr>
        <w:tc>
          <w:tcPr>
            <w:tcW w:w="2263" w:type="dxa"/>
            <w:shd w:val="clear" w:color="auto" w:fill="E2EFD9" w:themeFill="accent6" w:themeFillTint="33"/>
            <w:vAlign w:val="center"/>
          </w:tcPr>
          <w:p w14:paraId="650C7CE5" w14:textId="7DD0E3D0" w:rsidR="000D1214" w:rsidRDefault="000D1214" w:rsidP="00983D55">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983D55">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2B203D67" w14:textId="47DCA27A" w:rsidR="000D1214" w:rsidRPr="00EA52E1" w:rsidRDefault="00983D55"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Valsts pārvaldes pakalpojumu pieejamība VPVKAC tīklā</w:t>
            </w:r>
          </w:p>
        </w:tc>
      </w:tr>
      <w:tr w:rsidR="000D1214" w14:paraId="1CC8E59F" w14:textId="77777777" w:rsidTr="000D1214">
        <w:trPr>
          <w:cantSplit/>
        </w:trPr>
        <w:tc>
          <w:tcPr>
            <w:tcW w:w="2263" w:type="dxa"/>
            <w:shd w:val="clear" w:color="auto" w:fill="E2EFD9" w:themeFill="accent6" w:themeFillTint="33"/>
            <w:vAlign w:val="center"/>
          </w:tcPr>
          <w:p w14:paraId="50D19F1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4D07944" w14:textId="5799A85E"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983D55">
              <w:rPr>
                <w:rFonts w:ascii="Times New Roman" w:eastAsia="Times New Roman" w:hAnsi="Times New Roman" w:cs="Times New Roman"/>
                <w:color w:val="000000" w:themeColor="text1"/>
                <w:sz w:val="24"/>
                <w:szCs w:val="24"/>
              </w:rPr>
              <w:t>netiek mērīts</w:t>
            </w:r>
          </w:p>
        </w:tc>
      </w:tr>
      <w:tr w:rsidR="000D1214" w14:paraId="1C2B6B29" w14:textId="77777777" w:rsidTr="000D1214">
        <w:trPr>
          <w:cantSplit/>
        </w:trPr>
        <w:tc>
          <w:tcPr>
            <w:tcW w:w="2263" w:type="dxa"/>
            <w:shd w:val="clear" w:color="auto" w:fill="E2EFD9" w:themeFill="accent6" w:themeFillTint="33"/>
            <w:vAlign w:val="center"/>
          </w:tcPr>
          <w:p w14:paraId="621DB5EA"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8D8B1D8" w14:textId="06CBB7F0"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983D55">
              <w:rPr>
                <w:rFonts w:ascii="Times New Roman" w:eastAsia="Times New Roman" w:hAnsi="Times New Roman" w:cs="Times New Roman"/>
                <w:color w:val="000000" w:themeColor="text1"/>
                <w:sz w:val="24"/>
                <w:szCs w:val="24"/>
              </w:rPr>
              <w:t>35</w:t>
            </w:r>
            <w:r>
              <w:rPr>
                <w:rFonts w:ascii="Times New Roman" w:eastAsia="Times New Roman" w:hAnsi="Times New Roman" w:cs="Times New Roman"/>
                <w:color w:val="000000" w:themeColor="text1"/>
                <w:sz w:val="24"/>
                <w:szCs w:val="24"/>
              </w:rPr>
              <w:t>%</w:t>
            </w:r>
          </w:p>
        </w:tc>
      </w:tr>
      <w:tr w:rsidR="000D1214" w14:paraId="78403760" w14:textId="77777777" w:rsidTr="000D1214">
        <w:trPr>
          <w:cantSplit/>
        </w:trPr>
        <w:tc>
          <w:tcPr>
            <w:tcW w:w="2263" w:type="dxa"/>
            <w:shd w:val="clear" w:color="auto" w:fill="E2EFD9" w:themeFill="accent6" w:themeFillTint="33"/>
            <w:vAlign w:val="center"/>
          </w:tcPr>
          <w:p w14:paraId="48BAC681"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05E2F0F" w14:textId="505C139B"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983D55">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5%</w:t>
            </w:r>
          </w:p>
        </w:tc>
      </w:tr>
      <w:tr w:rsidR="000D1214" w14:paraId="332A06CC" w14:textId="77777777" w:rsidTr="000D1214">
        <w:trPr>
          <w:cantSplit/>
        </w:trPr>
        <w:tc>
          <w:tcPr>
            <w:tcW w:w="2263" w:type="dxa"/>
            <w:shd w:val="clear" w:color="auto" w:fill="E2EFD9" w:themeFill="accent6" w:themeFillTint="33"/>
            <w:vAlign w:val="center"/>
          </w:tcPr>
          <w:p w14:paraId="5299516A"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ED52CF1" w14:textId="0B8BB490"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 no iestāžu pakalpojumiem ir pārstāvēti VPVKAC</w:t>
            </w:r>
          </w:p>
        </w:tc>
      </w:tr>
      <w:tr w:rsidR="000D1214" w14:paraId="3DC64112" w14:textId="77777777" w:rsidTr="000D1214">
        <w:trPr>
          <w:cantSplit/>
        </w:trPr>
        <w:tc>
          <w:tcPr>
            <w:tcW w:w="2263" w:type="dxa"/>
            <w:shd w:val="clear" w:color="auto" w:fill="E2EFD9" w:themeFill="accent6" w:themeFillTint="33"/>
            <w:vAlign w:val="center"/>
          </w:tcPr>
          <w:p w14:paraId="6E53938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174E9C13" w14:textId="766B8F0F"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VPVKAC darbības novērtējums</w:t>
            </w:r>
          </w:p>
        </w:tc>
      </w:tr>
    </w:tbl>
    <w:p w14:paraId="79BB23E8"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4ED01DD8" w14:textId="77777777" w:rsidTr="000D1214">
        <w:trPr>
          <w:cantSplit/>
        </w:trPr>
        <w:tc>
          <w:tcPr>
            <w:tcW w:w="2263" w:type="dxa"/>
            <w:shd w:val="clear" w:color="auto" w:fill="E2EFD9" w:themeFill="accent6" w:themeFillTint="33"/>
            <w:vAlign w:val="center"/>
          </w:tcPr>
          <w:p w14:paraId="699F7517" w14:textId="5C7C63A3" w:rsidR="000D1214" w:rsidRDefault="000D1214" w:rsidP="00983D55">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983D55">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sidR="00983D55">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255BD391" w14:textId="58BB9D06" w:rsidR="000D1214" w:rsidRPr="00EA52E1" w:rsidRDefault="00983D55"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Valsts pārvaldes pakalpojumu pieejamība elektroniskā vidē</w:t>
            </w:r>
          </w:p>
        </w:tc>
      </w:tr>
      <w:tr w:rsidR="000D1214" w14:paraId="327D74E2" w14:textId="77777777" w:rsidTr="000D1214">
        <w:trPr>
          <w:cantSplit/>
        </w:trPr>
        <w:tc>
          <w:tcPr>
            <w:tcW w:w="2263" w:type="dxa"/>
            <w:shd w:val="clear" w:color="auto" w:fill="E2EFD9" w:themeFill="accent6" w:themeFillTint="33"/>
            <w:vAlign w:val="center"/>
          </w:tcPr>
          <w:p w14:paraId="2115BBD7"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9D3EED0" w14:textId="1AC7FA1D"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983D55">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983D55">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w:t>
            </w:r>
          </w:p>
        </w:tc>
      </w:tr>
      <w:tr w:rsidR="000D1214" w14:paraId="45FEDAF9" w14:textId="77777777" w:rsidTr="000D1214">
        <w:trPr>
          <w:cantSplit/>
        </w:trPr>
        <w:tc>
          <w:tcPr>
            <w:tcW w:w="2263" w:type="dxa"/>
            <w:shd w:val="clear" w:color="auto" w:fill="E2EFD9" w:themeFill="accent6" w:themeFillTint="33"/>
            <w:vAlign w:val="center"/>
          </w:tcPr>
          <w:p w14:paraId="11F9DB58"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9607F42" w14:textId="28DB3EEC"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983D55">
              <w:rPr>
                <w:rFonts w:ascii="Times New Roman" w:eastAsia="Times New Roman" w:hAnsi="Times New Roman" w:cs="Times New Roman"/>
                <w:color w:val="000000" w:themeColor="text1"/>
                <w:sz w:val="24"/>
                <w:szCs w:val="24"/>
              </w:rPr>
              <w:t>40</w:t>
            </w:r>
            <w:r>
              <w:rPr>
                <w:rFonts w:ascii="Times New Roman" w:eastAsia="Times New Roman" w:hAnsi="Times New Roman" w:cs="Times New Roman"/>
                <w:color w:val="000000" w:themeColor="text1"/>
                <w:sz w:val="24"/>
                <w:szCs w:val="24"/>
              </w:rPr>
              <w:t>%</w:t>
            </w:r>
          </w:p>
        </w:tc>
      </w:tr>
      <w:tr w:rsidR="000D1214" w14:paraId="6ACD77DD" w14:textId="77777777" w:rsidTr="000D1214">
        <w:trPr>
          <w:cantSplit/>
        </w:trPr>
        <w:tc>
          <w:tcPr>
            <w:tcW w:w="2263" w:type="dxa"/>
            <w:shd w:val="clear" w:color="auto" w:fill="E2EFD9" w:themeFill="accent6" w:themeFillTint="33"/>
            <w:vAlign w:val="center"/>
          </w:tcPr>
          <w:p w14:paraId="5D234DAF"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E681A80" w14:textId="5336CA8D"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983D55">
              <w:rPr>
                <w:rFonts w:ascii="Times New Roman" w:eastAsia="Times New Roman" w:hAnsi="Times New Roman" w:cs="Times New Roman"/>
                <w:color w:val="000000" w:themeColor="text1"/>
                <w:sz w:val="24"/>
                <w:szCs w:val="24"/>
              </w:rPr>
              <w:t>60</w:t>
            </w:r>
            <w:r>
              <w:rPr>
                <w:rFonts w:ascii="Times New Roman" w:eastAsia="Times New Roman" w:hAnsi="Times New Roman" w:cs="Times New Roman"/>
                <w:color w:val="000000" w:themeColor="text1"/>
                <w:sz w:val="24"/>
                <w:szCs w:val="24"/>
              </w:rPr>
              <w:t>%</w:t>
            </w:r>
          </w:p>
        </w:tc>
      </w:tr>
      <w:tr w:rsidR="000D1214" w14:paraId="70A6207A" w14:textId="77777777" w:rsidTr="000D1214">
        <w:trPr>
          <w:cantSplit/>
        </w:trPr>
        <w:tc>
          <w:tcPr>
            <w:tcW w:w="2263" w:type="dxa"/>
            <w:shd w:val="clear" w:color="auto" w:fill="E2EFD9" w:themeFill="accent6" w:themeFillTint="33"/>
            <w:vAlign w:val="center"/>
          </w:tcPr>
          <w:p w14:paraId="677C518B"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27512FDE" w14:textId="5EC6EC94"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Reģistrēto pakalpojumu analīze – procentuāli cik no pakalpojumiem ir pieejami elektroniskā vidē (e-pakalpojumu īpatsvars)</w:t>
            </w:r>
          </w:p>
        </w:tc>
      </w:tr>
      <w:tr w:rsidR="000D1214" w14:paraId="19749CE3" w14:textId="77777777" w:rsidTr="000D1214">
        <w:trPr>
          <w:cantSplit/>
        </w:trPr>
        <w:tc>
          <w:tcPr>
            <w:tcW w:w="2263" w:type="dxa"/>
            <w:shd w:val="clear" w:color="auto" w:fill="E2EFD9" w:themeFill="accent6" w:themeFillTint="33"/>
            <w:vAlign w:val="center"/>
          </w:tcPr>
          <w:p w14:paraId="3038D77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FADCBEB" w14:textId="0352D994"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Latvija.lv atskaites</w:t>
            </w:r>
          </w:p>
        </w:tc>
      </w:tr>
    </w:tbl>
    <w:p w14:paraId="1F2115A3" w14:textId="77777777" w:rsidR="00A75366" w:rsidRPr="00983D55" w:rsidRDefault="00A75366" w:rsidP="00983D55">
      <w:pPr>
        <w:spacing w:before="240" w:after="240" w:line="240" w:lineRule="auto"/>
        <w:jc w:val="both"/>
        <w:outlineLvl w:val="5"/>
        <w:rPr>
          <w:rFonts w:ascii="Times New Roman" w:hAnsi="Times New Roman" w:cs="Times New Roman"/>
          <w:bCs/>
          <w:color w:val="000000" w:themeColor="text1"/>
          <w:sz w:val="24"/>
          <w:szCs w:val="24"/>
          <w:lang w:eastAsia="en-US"/>
        </w:rPr>
      </w:pPr>
      <w:r w:rsidRPr="00983D55">
        <w:rPr>
          <w:rFonts w:ascii="Times New Roman" w:hAnsi="Times New Roman" w:cs="Times New Roman"/>
          <w:b/>
          <w:bCs/>
          <w:color w:val="000000" w:themeColor="text1"/>
          <w:sz w:val="24"/>
          <w:szCs w:val="24"/>
          <w:lang w:eastAsia="en-US"/>
        </w:rPr>
        <w:t>PR4.4.-3:</w:t>
      </w:r>
      <w:r w:rsidRPr="00983D55">
        <w:rPr>
          <w:rFonts w:ascii="Times New Roman" w:hAnsi="Times New Roman" w:cs="Times New Roman"/>
          <w:bCs/>
          <w:color w:val="000000" w:themeColor="text1"/>
          <w:sz w:val="24"/>
          <w:szCs w:val="24"/>
          <w:lang w:eastAsia="en-US"/>
        </w:rPr>
        <w:t xml:space="preserve"> Valsts noteiktā uzņēmējdarbības vide ir atbilstoša uzņēmēju vajadzībām īstermiņā un ilgtermiņā (normatīvais regulējums, procesi un nosacījumi digitālo tehnoloģiju pielietojumam valsts pārvaldē un komercsektorā).</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6EEF13B7" w14:textId="77777777" w:rsidTr="000D1214">
        <w:trPr>
          <w:cantSplit/>
        </w:trPr>
        <w:tc>
          <w:tcPr>
            <w:tcW w:w="2263" w:type="dxa"/>
            <w:shd w:val="clear" w:color="auto" w:fill="E2EFD9" w:themeFill="accent6" w:themeFillTint="33"/>
            <w:vAlign w:val="center"/>
          </w:tcPr>
          <w:p w14:paraId="5DD7BD05" w14:textId="73CD7794" w:rsidR="000D1214" w:rsidRDefault="000D1214" w:rsidP="00983D55">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983D55">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983D55">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sidR="00983D55">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387B5816" w14:textId="303BF734" w:rsidR="000D1214" w:rsidRPr="00EA52E1" w:rsidRDefault="00983D55"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Uzņēmējdarbības vides atbilstība uzņēmēju vajadzībām</w:t>
            </w:r>
          </w:p>
        </w:tc>
      </w:tr>
      <w:tr w:rsidR="000D1214" w14:paraId="257ACD42" w14:textId="77777777" w:rsidTr="000D1214">
        <w:trPr>
          <w:cantSplit/>
        </w:trPr>
        <w:tc>
          <w:tcPr>
            <w:tcW w:w="2263" w:type="dxa"/>
            <w:shd w:val="clear" w:color="auto" w:fill="E2EFD9" w:themeFill="accent6" w:themeFillTint="33"/>
            <w:vAlign w:val="center"/>
          </w:tcPr>
          <w:p w14:paraId="64D4378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C6262F3" w14:textId="328FF7B4"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983D55">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8</w:t>
            </w:r>
            <w:r w:rsidR="00983D55">
              <w:rPr>
                <w:rFonts w:ascii="Times New Roman" w:eastAsia="Times New Roman" w:hAnsi="Times New Roman" w:cs="Times New Roman"/>
                <w:color w:val="000000" w:themeColor="text1"/>
                <w:sz w:val="24"/>
                <w:szCs w:val="24"/>
              </w:rPr>
              <w:t>0,3</w:t>
            </w:r>
          </w:p>
        </w:tc>
      </w:tr>
      <w:tr w:rsidR="000D1214" w14:paraId="23C28491" w14:textId="77777777" w:rsidTr="000D1214">
        <w:trPr>
          <w:cantSplit/>
        </w:trPr>
        <w:tc>
          <w:tcPr>
            <w:tcW w:w="2263" w:type="dxa"/>
            <w:shd w:val="clear" w:color="auto" w:fill="E2EFD9" w:themeFill="accent6" w:themeFillTint="33"/>
            <w:vAlign w:val="center"/>
          </w:tcPr>
          <w:p w14:paraId="732133AA"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BC80707" w14:textId="3A33641C"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983D55">
              <w:rPr>
                <w:rFonts w:ascii="Times New Roman" w:eastAsia="Times New Roman" w:hAnsi="Times New Roman" w:cs="Times New Roman"/>
                <w:color w:val="000000" w:themeColor="text1"/>
                <w:sz w:val="24"/>
                <w:szCs w:val="24"/>
              </w:rPr>
              <w:t>80,4</w:t>
            </w:r>
          </w:p>
        </w:tc>
      </w:tr>
      <w:tr w:rsidR="000D1214" w14:paraId="49A4367F" w14:textId="77777777" w:rsidTr="000D1214">
        <w:trPr>
          <w:cantSplit/>
        </w:trPr>
        <w:tc>
          <w:tcPr>
            <w:tcW w:w="2263" w:type="dxa"/>
            <w:shd w:val="clear" w:color="auto" w:fill="E2EFD9" w:themeFill="accent6" w:themeFillTint="33"/>
            <w:vAlign w:val="center"/>
          </w:tcPr>
          <w:p w14:paraId="78646D2A"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FBCD0D4" w14:textId="76C24CB3" w:rsidR="000D1214" w:rsidRPr="00EA52E1" w:rsidRDefault="000D1214" w:rsidP="00983D55">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983D55">
              <w:rPr>
                <w:rFonts w:ascii="Times New Roman" w:eastAsia="Times New Roman" w:hAnsi="Times New Roman" w:cs="Times New Roman"/>
                <w:color w:val="000000" w:themeColor="text1"/>
                <w:sz w:val="24"/>
                <w:szCs w:val="24"/>
              </w:rPr>
              <w:t>80,5</w:t>
            </w:r>
          </w:p>
        </w:tc>
      </w:tr>
      <w:tr w:rsidR="000D1214" w14:paraId="3DE6328F" w14:textId="77777777" w:rsidTr="000D1214">
        <w:trPr>
          <w:cantSplit/>
        </w:trPr>
        <w:tc>
          <w:tcPr>
            <w:tcW w:w="2263" w:type="dxa"/>
            <w:shd w:val="clear" w:color="auto" w:fill="E2EFD9" w:themeFill="accent6" w:themeFillTint="33"/>
            <w:vAlign w:val="center"/>
          </w:tcPr>
          <w:p w14:paraId="3BCB8C0A"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AC836AD" w14:textId="1115548F"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Punkti no 100</w:t>
            </w:r>
          </w:p>
        </w:tc>
      </w:tr>
      <w:tr w:rsidR="000D1214" w14:paraId="28F91B63" w14:textId="77777777" w:rsidTr="000D1214">
        <w:trPr>
          <w:cantSplit/>
        </w:trPr>
        <w:tc>
          <w:tcPr>
            <w:tcW w:w="2263" w:type="dxa"/>
            <w:shd w:val="clear" w:color="auto" w:fill="E2EFD9" w:themeFill="accent6" w:themeFillTint="33"/>
            <w:vAlign w:val="center"/>
          </w:tcPr>
          <w:p w14:paraId="432E7C2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695CD235" w14:textId="77EEE244" w:rsidR="000D1214" w:rsidRDefault="00983D55"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DoingBusiness.org (DoingBusiness.org indekss)</w:t>
            </w:r>
          </w:p>
        </w:tc>
      </w:tr>
    </w:tbl>
    <w:p w14:paraId="779C8086"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55967A41" w14:textId="77777777" w:rsidTr="000D1214">
        <w:trPr>
          <w:cantSplit/>
        </w:trPr>
        <w:tc>
          <w:tcPr>
            <w:tcW w:w="2263" w:type="dxa"/>
            <w:shd w:val="clear" w:color="auto" w:fill="E2EFD9" w:themeFill="accent6" w:themeFillTint="33"/>
            <w:vAlign w:val="center"/>
          </w:tcPr>
          <w:p w14:paraId="5357B62D" w14:textId="2AF0E8BD" w:rsidR="000D1214" w:rsidRDefault="000D1214" w:rsidP="00AE14EF">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AE14EF">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AE14EF">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66F4BA28" w14:textId="3FD1F3FB" w:rsidR="000D1214" w:rsidRPr="00EA52E1" w:rsidRDefault="00AE14EF"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Uzņēmējdarbības digitālā intensitāte</w:t>
            </w:r>
            <w:r w:rsidRPr="0012185C">
              <w:rPr>
                <w:rFonts w:ascii="Times New Roman" w:eastAsia="Times New Roman" w:hAnsi="Times New Roman" w:cs="Times New Roman"/>
                <w:i/>
                <w:iCs/>
                <w:sz w:val="24"/>
                <w:szCs w:val="24"/>
              </w:rPr>
              <w:t xml:space="preserve"> (Enterprises with Very Low level of Digital Intensity)</w:t>
            </w:r>
            <w:r w:rsidRPr="0012185C">
              <w:rPr>
                <w:rFonts w:ascii="Times New Roman" w:eastAsia="Times New Roman" w:hAnsi="Times New Roman" w:cs="Times New Roman"/>
                <w:sz w:val="24"/>
                <w:szCs w:val="24"/>
              </w:rPr>
              <w:t xml:space="preserve"> - digitālo tehnoloģiju izmantošana uzņēmējdarbībā uzņēmumos ar zemu tehnoloģiju izmantošanas līmeni</w:t>
            </w:r>
          </w:p>
        </w:tc>
      </w:tr>
      <w:tr w:rsidR="000D1214" w14:paraId="60B6F271" w14:textId="77777777" w:rsidTr="000D1214">
        <w:trPr>
          <w:cantSplit/>
        </w:trPr>
        <w:tc>
          <w:tcPr>
            <w:tcW w:w="2263" w:type="dxa"/>
            <w:shd w:val="clear" w:color="auto" w:fill="E2EFD9" w:themeFill="accent6" w:themeFillTint="33"/>
            <w:vAlign w:val="center"/>
          </w:tcPr>
          <w:p w14:paraId="08DCF4C5"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FA6E549" w14:textId="616313D6" w:rsidR="000D1214" w:rsidRPr="00EA52E1" w:rsidRDefault="000D1214" w:rsidP="00AE14EF">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AE14EF">
              <w:rPr>
                <w:rFonts w:ascii="Times New Roman" w:eastAsia="Times New Roman" w:hAnsi="Times New Roman" w:cs="Times New Roman"/>
                <w:color w:val="000000" w:themeColor="text1"/>
                <w:sz w:val="24"/>
                <w:szCs w:val="24"/>
              </w:rPr>
              <w:t>53,4</w:t>
            </w:r>
            <w:r>
              <w:rPr>
                <w:rFonts w:ascii="Times New Roman" w:eastAsia="Times New Roman" w:hAnsi="Times New Roman" w:cs="Times New Roman"/>
                <w:color w:val="000000" w:themeColor="text1"/>
                <w:sz w:val="24"/>
                <w:szCs w:val="24"/>
              </w:rPr>
              <w:t>%</w:t>
            </w:r>
          </w:p>
        </w:tc>
      </w:tr>
      <w:tr w:rsidR="000D1214" w14:paraId="227ABC45" w14:textId="77777777" w:rsidTr="000D1214">
        <w:trPr>
          <w:cantSplit/>
        </w:trPr>
        <w:tc>
          <w:tcPr>
            <w:tcW w:w="2263" w:type="dxa"/>
            <w:shd w:val="clear" w:color="auto" w:fill="E2EFD9" w:themeFill="accent6" w:themeFillTint="33"/>
            <w:vAlign w:val="center"/>
          </w:tcPr>
          <w:p w14:paraId="657FB97B"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6FFB9B1E" w14:textId="6F975F3F" w:rsidR="000D1214" w:rsidRPr="00EA52E1" w:rsidRDefault="000D1214" w:rsidP="00AE14EF">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AE14EF">
              <w:rPr>
                <w:rFonts w:ascii="Times New Roman" w:eastAsia="Times New Roman" w:hAnsi="Times New Roman" w:cs="Times New Roman"/>
                <w:color w:val="000000" w:themeColor="text1"/>
                <w:sz w:val="24"/>
                <w:szCs w:val="24"/>
              </w:rPr>
              <w:t>40,0</w:t>
            </w:r>
            <w:r>
              <w:rPr>
                <w:rFonts w:ascii="Times New Roman" w:eastAsia="Times New Roman" w:hAnsi="Times New Roman" w:cs="Times New Roman"/>
                <w:color w:val="000000" w:themeColor="text1"/>
                <w:sz w:val="24"/>
                <w:szCs w:val="24"/>
              </w:rPr>
              <w:t>%</w:t>
            </w:r>
          </w:p>
        </w:tc>
      </w:tr>
      <w:tr w:rsidR="000D1214" w14:paraId="68596BBD" w14:textId="77777777" w:rsidTr="000D1214">
        <w:trPr>
          <w:cantSplit/>
        </w:trPr>
        <w:tc>
          <w:tcPr>
            <w:tcW w:w="2263" w:type="dxa"/>
            <w:shd w:val="clear" w:color="auto" w:fill="E2EFD9" w:themeFill="accent6" w:themeFillTint="33"/>
            <w:vAlign w:val="center"/>
          </w:tcPr>
          <w:p w14:paraId="59956BF8"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45BFF2E" w14:textId="0298DA8B" w:rsidR="000D1214" w:rsidRPr="00EA52E1" w:rsidRDefault="000D1214" w:rsidP="00AE14EF">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AE14EF">
              <w:rPr>
                <w:rFonts w:ascii="Times New Roman" w:eastAsia="Times New Roman" w:hAnsi="Times New Roman" w:cs="Times New Roman"/>
                <w:color w:val="000000" w:themeColor="text1"/>
                <w:sz w:val="24"/>
                <w:szCs w:val="24"/>
              </w:rPr>
              <w:t>30,0</w:t>
            </w:r>
            <w:r>
              <w:rPr>
                <w:rFonts w:ascii="Times New Roman" w:eastAsia="Times New Roman" w:hAnsi="Times New Roman" w:cs="Times New Roman"/>
                <w:color w:val="000000" w:themeColor="text1"/>
                <w:sz w:val="24"/>
                <w:szCs w:val="24"/>
              </w:rPr>
              <w:t>%</w:t>
            </w:r>
          </w:p>
        </w:tc>
      </w:tr>
      <w:tr w:rsidR="000D1214" w14:paraId="77E3E6ED" w14:textId="77777777" w:rsidTr="000D1214">
        <w:trPr>
          <w:cantSplit/>
        </w:trPr>
        <w:tc>
          <w:tcPr>
            <w:tcW w:w="2263" w:type="dxa"/>
            <w:shd w:val="clear" w:color="auto" w:fill="E2EFD9" w:themeFill="accent6" w:themeFillTint="33"/>
            <w:vAlign w:val="center"/>
          </w:tcPr>
          <w:p w14:paraId="49871E4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FA27EB6" w14:textId="1D133487" w:rsidR="000D1214" w:rsidRDefault="00AE14EF"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Īpatsvars no visiem uzņēmumiem (Eiropas vidējais rādītājs 2019. gadā ir 38,6%)</w:t>
            </w:r>
          </w:p>
        </w:tc>
      </w:tr>
      <w:tr w:rsidR="000D1214" w14:paraId="691A13F7" w14:textId="77777777" w:rsidTr="000D1214">
        <w:trPr>
          <w:cantSplit/>
        </w:trPr>
        <w:tc>
          <w:tcPr>
            <w:tcW w:w="2263" w:type="dxa"/>
            <w:shd w:val="clear" w:color="auto" w:fill="E2EFD9" w:themeFill="accent6" w:themeFillTint="33"/>
            <w:vAlign w:val="center"/>
          </w:tcPr>
          <w:p w14:paraId="7D1F17F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2CE85BE4" w14:textId="6034FD3B" w:rsidR="000D1214" w:rsidRDefault="00E26648" w:rsidP="00E26648">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 xml:space="preserve">Eiropas komisija – “Digital scoreboard” – </w:t>
            </w:r>
            <w:r w:rsidR="000D1214" w:rsidRPr="0012185C">
              <w:rPr>
                <w:rFonts w:ascii="Times New Roman" w:eastAsia="Times New Roman" w:hAnsi="Times New Roman" w:cs="Times New Roman"/>
                <w:sz w:val="24"/>
                <w:szCs w:val="24"/>
              </w:rPr>
              <w:t>EUROSTAT</w:t>
            </w:r>
          </w:p>
        </w:tc>
      </w:tr>
    </w:tbl>
    <w:p w14:paraId="287CD847"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3BC4C9F1" w14:textId="77777777" w:rsidTr="000D1214">
        <w:trPr>
          <w:cantSplit/>
        </w:trPr>
        <w:tc>
          <w:tcPr>
            <w:tcW w:w="2263" w:type="dxa"/>
            <w:shd w:val="clear" w:color="auto" w:fill="E2EFD9" w:themeFill="accent6" w:themeFillTint="33"/>
            <w:vAlign w:val="center"/>
          </w:tcPr>
          <w:p w14:paraId="0A2F76C1" w14:textId="1BF5EB43" w:rsidR="000D1214" w:rsidRDefault="000D1214" w:rsidP="00E2664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3</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3</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59EB87C7" w14:textId="6CD95DF1" w:rsidR="000D1214" w:rsidRPr="00EA52E1" w:rsidRDefault="00E2664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Uzņēmējdarbības digitālā intensitāte (</w:t>
            </w:r>
            <w:r w:rsidRPr="0012185C">
              <w:rPr>
                <w:rFonts w:ascii="Times New Roman" w:hAnsi="Times New Roman" w:cs="Times New Roman"/>
                <w:i/>
                <w:iCs/>
              </w:rPr>
              <w:t>E</w:t>
            </w:r>
            <w:r w:rsidRPr="0012185C">
              <w:rPr>
                <w:rFonts w:ascii="Times New Roman" w:hAnsi="Times New Roman" w:cs="Times New Roman"/>
                <w:i/>
                <w:iCs/>
                <w:sz w:val="24"/>
                <w:szCs w:val="24"/>
              </w:rPr>
              <w:t>nterprises with High level of Digital Intensity)</w:t>
            </w:r>
            <w:r w:rsidRPr="0012185C">
              <w:rPr>
                <w:rFonts w:ascii="Times New Roman" w:eastAsia="Times New Roman" w:hAnsi="Times New Roman" w:cs="Times New Roman"/>
                <w:sz w:val="24"/>
                <w:szCs w:val="24"/>
              </w:rPr>
              <w:t xml:space="preserve"> - digitālo tehnoloģiju izmantošana uzņēmējdarbībā uzņēmumos ar augstu tehnoloģiju izmantošanas līmeni</w:t>
            </w:r>
          </w:p>
        </w:tc>
      </w:tr>
      <w:tr w:rsidR="000D1214" w14:paraId="74F00228" w14:textId="77777777" w:rsidTr="000D1214">
        <w:trPr>
          <w:cantSplit/>
        </w:trPr>
        <w:tc>
          <w:tcPr>
            <w:tcW w:w="2263" w:type="dxa"/>
            <w:shd w:val="clear" w:color="auto" w:fill="E2EFD9" w:themeFill="accent6" w:themeFillTint="33"/>
            <w:vAlign w:val="center"/>
          </w:tcPr>
          <w:p w14:paraId="0783E49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69E44320" w14:textId="69F5E76D" w:rsidR="000D1214" w:rsidRPr="00EA52E1" w:rsidRDefault="000D1214" w:rsidP="000D1214">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E26648">
              <w:rPr>
                <w:rFonts w:ascii="Times New Roman" w:eastAsia="Times New Roman" w:hAnsi="Times New Roman" w:cs="Times New Roman"/>
                <w:color w:val="000000" w:themeColor="text1"/>
                <w:sz w:val="24"/>
                <w:szCs w:val="24"/>
              </w:rPr>
              <w:t>13,</w:t>
            </w:r>
            <w:r>
              <w:rPr>
                <w:rFonts w:ascii="Times New Roman" w:eastAsia="Times New Roman" w:hAnsi="Times New Roman" w:cs="Times New Roman"/>
                <w:color w:val="000000" w:themeColor="text1"/>
                <w:sz w:val="24"/>
                <w:szCs w:val="24"/>
              </w:rPr>
              <w:t>8%</w:t>
            </w:r>
          </w:p>
        </w:tc>
      </w:tr>
      <w:tr w:rsidR="000D1214" w14:paraId="40DCB114" w14:textId="77777777" w:rsidTr="000D1214">
        <w:trPr>
          <w:cantSplit/>
        </w:trPr>
        <w:tc>
          <w:tcPr>
            <w:tcW w:w="2263" w:type="dxa"/>
            <w:shd w:val="clear" w:color="auto" w:fill="E2EFD9" w:themeFill="accent6" w:themeFillTint="33"/>
            <w:vAlign w:val="center"/>
          </w:tcPr>
          <w:p w14:paraId="368FA913"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0561126" w14:textId="62BBF06C"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E26648">
              <w:rPr>
                <w:rFonts w:ascii="Times New Roman" w:eastAsia="Times New Roman" w:hAnsi="Times New Roman" w:cs="Times New Roman"/>
                <w:color w:val="000000" w:themeColor="text1"/>
                <w:sz w:val="24"/>
                <w:szCs w:val="24"/>
              </w:rPr>
              <w:t>25,0</w:t>
            </w:r>
            <w:r>
              <w:rPr>
                <w:rFonts w:ascii="Times New Roman" w:eastAsia="Times New Roman" w:hAnsi="Times New Roman" w:cs="Times New Roman"/>
                <w:color w:val="000000" w:themeColor="text1"/>
                <w:sz w:val="24"/>
                <w:szCs w:val="24"/>
              </w:rPr>
              <w:t>%</w:t>
            </w:r>
          </w:p>
        </w:tc>
      </w:tr>
      <w:tr w:rsidR="000D1214" w14:paraId="29A11A58" w14:textId="77777777" w:rsidTr="000D1214">
        <w:trPr>
          <w:cantSplit/>
        </w:trPr>
        <w:tc>
          <w:tcPr>
            <w:tcW w:w="2263" w:type="dxa"/>
            <w:shd w:val="clear" w:color="auto" w:fill="E2EFD9" w:themeFill="accent6" w:themeFillTint="33"/>
            <w:vAlign w:val="center"/>
          </w:tcPr>
          <w:p w14:paraId="6D8210A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1C69078" w14:textId="1E34EB96"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26648">
              <w:rPr>
                <w:rFonts w:ascii="Times New Roman" w:eastAsia="Times New Roman" w:hAnsi="Times New Roman" w:cs="Times New Roman"/>
                <w:color w:val="000000" w:themeColor="text1"/>
                <w:sz w:val="24"/>
                <w:szCs w:val="24"/>
              </w:rPr>
              <w:t>35,0</w:t>
            </w:r>
            <w:r>
              <w:rPr>
                <w:rFonts w:ascii="Times New Roman" w:eastAsia="Times New Roman" w:hAnsi="Times New Roman" w:cs="Times New Roman"/>
                <w:color w:val="000000" w:themeColor="text1"/>
                <w:sz w:val="24"/>
                <w:szCs w:val="24"/>
              </w:rPr>
              <w:t>%</w:t>
            </w:r>
          </w:p>
        </w:tc>
      </w:tr>
      <w:tr w:rsidR="000D1214" w14:paraId="31F050C3" w14:textId="77777777" w:rsidTr="000D1214">
        <w:trPr>
          <w:cantSplit/>
        </w:trPr>
        <w:tc>
          <w:tcPr>
            <w:tcW w:w="2263" w:type="dxa"/>
            <w:shd w:val="clear" w:color="auto" w:fill="E2EFD9" w:themeFill="accent6" w:themeFillTint="33"/>
            <w:vAlign w:val="center"/>
          </w:tcPr>
          <w:p w14:paraId="247C782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619AC35" w14:textId="7FC68FB9"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Īpatsvars no visiem uzņēmumiem (Eiropas vidējais rādītājs 2019. gadā ir 25,8%)</w:t>
            </w:r>
          </w:p>
        </w:tc>
      </w:tr>
      <w:tr w:rsidR="000D1214" w14:paraId="69A5C960" w14:textId="77777777" w:rsidTr="000D1214">
        <w:trPr>
          <w:cantSplit/>
        </w:trPr>
        <w:tc>
          <w:tcPr>
            <w:tcW w:w="2263" w:type="dxa"/>
            <w:shd w:val="clear" w:color="auto" w:fill="E2EFD9" w:themeFill="accent6" w:themeFillTint="33"/>
            <w:vAlign w:val="center"/>
          </w:tcPr>
          <w:p w14:paraId="6B5704B5"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45C729E" w14:textId="47E261A4"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Eiropas komisija – “Digital scoreboard” – EUROSTAT</w:t>
            </w:r>
          </w:p>
        </w:tc>
      </w:tr>
    </w:tbl>
    <w:p w14:paraId="6CF3184F" w14:textId="77777777" w:rsidR="00A75366" w:rsidRPr="00E26648" w:rsidRDefault="00A75366" w:rsidP="00E26648">
      <w:pPr>
        <w:spacing w:before="240" w:after="240" w:line="240" w:lineRule="auto"/>
        <w:jc w:val="both"/>
        <w:outlineLvl w:val="5"/>
        <w:rPr>
          <w:rFonts w:ascii="Times New Roman" w:hAnsi="Times New Roman" w:cs="Times New Roman"/>
          <w:bCs/>
          <w:color w:val="000000" w:themeColor="text1"/>
          <w:sz w:val="24"/>
          <w:szCs w:val="24"/>
          <w:lang w:eastAsia="en-US"/>
        </w:rPr>
      </w:pPr>
      <w:r w:rsidRPr="00E26648">
        <w:rPr>
          <w:rFonts w:ascii="Times New Roman" w:hAnsi="Times New Roman" w:cs="Times New Roman"/>
          <w:b/>
          <w:bCs/>
          <w:color w:val="000000" w:themeColor="text1"/>
          <w:sz w:val="24"/>
          <w:szCs w:val="24"/>
          <w:lang w:eastAsia="en-US"/>
        </w:rPr>
        <w:t>PR4.4.-4:</w:t>
      </w:r>
      <w:r w:rsidRPr="00E26648">
        <w:rPr>
          <w:rFonts w:ascii="Times New Roman" w:hAnsi="Times New Roman" w:cs="Times New Roman"/>
          <w:bCs/>
          <w:color w:val="000000" w:themeColor="text1"/>
          <w:sz w:val="24"/>
          <w:szCs w:val="24"/>
          <w:lang w:eastAsia="en-US"/>
        </w:rPr>
        <w:t xml:space="preserve"> Komercsektoram ir pieejama valsts nodrošināta tehnoloģiskā infrastruktūra un dati komercsektora digitālai transformācijai un jaunu augstas pievienotās vērtības pakalpojumu radīšanai (Valsts pārvaldes pakalpojumu platformas ir atvērtas komersantiem).</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7A9AD507" w14:textId="77777777" w:rsidTr="000D1214">
        <w:trPr>
          <w:cantSplit/>
        </w:trPr>
        <w:tc>
          <w:tcPr>
            <w:tcW w:w="2263" w:type="dxa"/>
            <w:shd w:val="clear" w:color="auto" w:fill="E2EFD9" w:themeFill="accent6" w:themeFillTint="33"/>
            <w:vAlign w:val="center"/>
          </w:tcPr>
          <w:p w14:paraId="5CBE3C31" w14:textId="4D605739" w:rsidR="000D1214" w:rsidRDefault="000D1214" w:rsidP="00E2664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lastRenderedPageBreak/>
              <w:t>RR4.</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09180C41" w14:textId="09A2B4E1" w:rsidR="000D1214" w:rsidRPr="00EA52E1" w:rsidRDefault="00E2664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Komersanti, kas izmantojuši valsts platformas savu digitālo pakalpojumu attīstībai</w:t>
            </w:r>
          </w:p>
        </w:tc>
      </w:tr>
      <w:tr w:rsidR="000D1214" w14:paraId="26FB6A8B" w14:textId="77777777" w:rsidTr="000D1214">
        <w:trPr>
          <w:cantSplit/>
        </w:trPr>
        <w:tc>
          <w:tcPr>
            <w:tcW w:w="2263" w:type="dxa"/>
            <w:shd w:val="clear" w:color="auto" w:fill="E2EFD9" w:themeFill="accent6" w:themeFillTint="33"/>
            <w:vAlign w:val="center"/>
          </w:tcPr>
          <w:p w14:paraId="20EB6F5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31A6759" w14:textId="44826951"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E2664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E26648">
              <w:rPr>
                <w:rFonts w:ascii="Times New Roman" w:eastAsia="Times New Roman" w:hAnsi="Times New Roman" w:cs="Times New Roman"/>
                <w:color w:val="000000" w:themeColor="text1"/>
                <w:sz w:val="24"/>
                <w:szCs w:val="24"/>
              </w:rPr>
              <w:t>0</w:t>
            </w:r>
          </w:p>
        </w:tc>
      </w:tr>
      <w:tr w:rsidR="000D1214" w14:paraId="4690C829" w14:textId="77777777" w:rsidTr="000D1214">
        <w:trPr>
          <w:cantSplit/>
        </w:trPr>
        <w:tc>
          <w:tcPr>
            <w:tcW w:w="2263" w:type="dxa"/>
            <w:shd w:val="clear" w:color="auto" w:fill="E2EFD9" w:themeFill="accent6" w:themeFillTint="33"/>
            <w:vAlign w:val="center"/>
          </w:tcPr>
          <w:p w14:paraId="16332C98"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4428262" w14:textId="47CD64BD"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E26648">
              <w:rPr>
                <w:rFonts w:ascii="Times New Roman" w:eastAsia="Times New Roman" w:hAnsi="Times New Roman" w:cs="Times New Roman"/>
                <w:color w:val="000000" w:themeColor="text1"/>
                <w:sz w:val="24"/>
                <w:szCs w:val="24"/>
              </w:rPr>
              <w:t>2</w:t>
            </w:r>
          </w:p>
        </w:tc>
      </w:tr>
      <w:tr w:rsidR="000D1214" w14:paraId="019C1196" w14:textId="77777777" w:rsidTr="000D1214">
        <w:trPr>
          <w:cantSplit/>
        </w:trPr>
        <w:tc>
          <w:tcPr>
            <w:tcW w:w="2263" w:type="dxa"/>
            <w:shd w:val="clear" w:color="auto" w:fill="E2EFD9" w:themeFill="accent6" w:themeFillTint="33"/>
            <w:vAlign w:val="center"/>
          </w:tcPr>
          <w:p w14:paraId="3B5BAF93"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76B7CB5" w14:textId="1179BAAD"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26648">
              <w:rPr>
                <w:rFonts w:ascii="Times New Roman" w:eastAsia="Times New Roman" w:hAnsi="Times New Roman" w:cs="Times New Roman"/>
                <w:color w:val="000000" w:themeColor="text1"/>
                <w:sz w:val="24"/>
                <w:szCs w:val="24"/>
              </w:rPr>
              <w:t>70</w:t>
            </w:r>
          </w:p>
        </w:tc>
      </w:tr>
      <w:tr w:rsidR="000D1214" w14:paraId="0E92437B" w14:textId="77777777" w:rsidTr="000D1214">
        <w:trPr>
          <w:cantSplit/>
        </w:trPr>
        <w:tc>
          <w:tcPr>
            <w:tcW w:w="2263" w:type="dxa"/>
            <w:shd w:val="clear" w:color="auto" w:fill="E2EFD9" w:themeFill="accent6" w:themeFillTint="33"/>
            <w:vAlign w:val="center"/>
          </w:tcPr>
          <w:p w14:paraId="5B5B553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9E057B9" w14:textId="1F402E3C"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Jaunu un pilnveidotu publisku digitālo pakalpojumu un lietojumprogrammu lietotāj</w:t>
            </w:r>
            <w:r>
              <w:rPr>
                <w:rFonts w:ascii="Times New Roman" w:eastAsia="Times New Roman" w:hAnsi="Times New Roman" w:cs="Times New Roman"/>
                <w:sz w:val="24"/>
                <w:szCs w:val="24"/>
              </w:rPr>
              <w:t>u skaits</w:t>
            </w:r>
            <w:r w:rsidRPr="0012185C">
              <w:rPr>
                <w:rFonts w:ascii="Times New Roman" w:eastAsia="Times New Roman" w:hAnsi="Times New Roman" w:cs="Times New Roman"/>
                <w:sz w:val="24"/>
                <w:szCs w:val="24"/>
              </w:rPr>
              <w:t xml:space="preserve"> (komersanti, kas izmantojuši valsts platformas savu digitālo pakalpojumu attīstībai)</w:t>
            </w:r>
          </w:p>
        </w:tc>
      </w:tr>
      <w:tr w:rsidR="000D1214" w14:paraId="06271BD4" w14:textId="77777777" w:rsidTr="000D1214">
        <w:trPr>
          <w:cantSplit/>
        </w:trPr>
        <w:tc>
          <w:tcPr>
            <w:tcW w:w="2263" w:type="dxa"/>
            <w:shd w:val="clear" w:color="auto" w:fill="E2EFD9" w:themeFill="accent6" w:themeFillTint="33"/>
            <w:vAlign w:val="center"/>
          </w:tcPr>
          <w:p w14:paraId="1C336F0C"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7C37DD06" w14:textId="09FC1BBB"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DP IKT SAM Projekti (RCR 11 +)</w:t>
            </w:r>
          </w:p>
        </w:tc>
      </w:tr>
    </w:tbl>
    <w:p w14:paraId="2563562E"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2A0D22C3" w14:textId="77777777" w:rsidTr="000D1214">
        <w:trPr>
          <w:cantSplit/>
        </w:trPr>
        <w:tc>
          <w:tcPr>
            <w:tcW w:w="2263" w:type="dxa"/>
            <w:shd w:val="clear" w:color="auto" w:fill="E2EFD9" w:themeFill="accent6" w:themeFillTint="33"/>
            <w:vAlign w:val="center"/>
          </w:tcPr>
          <w:p w14:paraId="377AC760" w14:textId="6B266DB0" w:rsidR="000D1214" w:rsidRDefault="000D1214" w:rsidP="00E2664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7C3F78E0" w14:textId="4E46E8C2" w:rsidR="000D1214" w:rsidRPr="00EA52E1" w:rsidRDefault="00E2664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Valsts pārvaldes datu atkalizmantošana</w:t>
            </w:r>
          </w:p>
        </w:tc>
      </w:tr>
      <w:tr w:rsidR="000D1214" w14:paraId="79C62909" w14:textId="77777777" w:rsidTr="000D1214">
        <w:trPr>
          <w:cantSplit/>
        </w:trPr>
        <w:tc>
          <w:tcPr>
            <w:tcW w:w="2263" w:type="dxa"/>
            <w:shd w:val="clear" w:color="auto" w:fill="E2EFD9" w:themeFill="accent6" w:themeFillTint="33"/>
            <w:vAlign w:val="center"/>
          </w:tcPr>
          <w:p w14:paraId="54FB5035"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4840D207" w14:textId="1E084801"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E2664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E26648">
              <w:rPr>
                <w:rFonts w:ascii="Times New Roman" w:eastAsia="Times New Roman" w:hAnsi="Times New Roman" w:cs="Times New Roman"/>
                <w:color w:val="000000" w:themeColor="text1"/>
                <w:sz w:val="24"/>
                <w:szCs w:val="24"/>
              </w:rPr>
              <w:t>450</w:t>
            </w:r>
          </w:p>
        </w:tc>
      </w:tr>
      <w:tr w:rsidR="000D1214" w14:paraId="426809A5" w14:textId="77777777" w:rsidTr="000D1214">
        <w:trPr>
          <w:cantSplit/>
        </w:trPr>
        <w:tc>
          <w:tcPr>
            <w:tcW w:w="2263" w:type="dxa"/>
            <w:shd w:val="clear" w:color="auto" w:fill="E2EFD9" w:themeFill="accent6" w:themeFillTint="33"/>
            <w:vAlign w:val="center"/>
          </w:tcPr>
          <w:p w14:paraId="42213DF3"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0525A8A" w14:textId="22C508CF"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E26648">
              <w:rPr>
                <w:rFonts w:ascii="Times New Roman" w:eastAsia="Times New Roman" w:hAnsi="Times New Roman" w:cs="Times New Roman"/>
                <w:color w:val="000000" w:themeColor="text1"/>
                <w:sz w:val="24"/>
                <w:szCs w:val="24"/>
              </w:rPr>
              <w:t>500</w:t>
            </w:r>
          </w:p>
        </w:tc>
      </w:tr>
      <w:tr w:rsidR="000D1214" w14:paraId="3475D2AE" w14:textId="77777777" w:rsidTr="000D1214">
        <w:trPr>
          <w:cantSplit/>
        </w:trPr>
        <w:tc>
          <w:tcPr>
            <w:tcW w:w="2263" w:type="dxa"/>
            <w:shd w:val="clear" w:color="auto" w:fill="E2EFD9" w:themeFill="accent6" w:themeFillTint="33"/>
            <w:vAlign w:val="center"/>
          </w:tcPr>
          <w:p w14:paraId="2C46CA8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2D51AE7" w14:textId="53DEA460"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26648">
              <w:rPr>
                <w:rFonts w:ascii="Times New Roman" w:eastAsia="Times New Roman" w:hAnsi="Times New Roman" w:cs="Times New Roman"/>
                <w:color w:val="000000" w:themeColor="text1"/>
                <w:sz w:val="24"/>
                <w:szCs w:val="24"/>
              </w:rPr>
              <w:t>550</w:t>
            </w:r>
          </w:p>
        </w:tc>
      </w:tr>
      <w:tr w:rsidR="000D1214" w14:paraId="462FDDF0" w14:textId="77777777" w:rsidTr="000D1214">
        <w:trPr>
          <w:cantSplit/>
        </w:trPr>
        <w:tc>
          <w:tcPr>
            <w:tcW w:w="2263" w:type="dxa"/>
            <w:shd w:val="clear" w:color="auto" w:fill="E2EFD9" w:themeFill="accent6" w:themeFillTint="33"/>
            <w:vAlign w:val="center"/>
          </w:tcPr>
          <w:p w14:paraId="272030FC"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903E9DF" w14:textId="34761DD4"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Punkti</w:t>
            </w:r>
          </w:p>
        </w:tc>
      </w:tr>
      <w:tr w:rsidR="000D1214" w14:paraId="0E174C9F" w14:textId="77777777" w:rsidTr="000D1214">
        <w:trPr>
          <w:cantSplit/>
        </w:trPr>
        <w:tc>
          <w:tcPr>
            <w:tcW w:w="2263" w:type="dxa"/>
            <w:shd w:val="clear" w:color="auto" w:fill="E2EFD9" w:themeFill="accent6" w:themeFillTint="33"/>
            <w:vAlign w:val="center"/>
          </w:tcPr>
          <w:p w14:paraId="3562166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F03566D" w14:textId="235826C0" w:rsidR="000D1214" w:rsidRDefault="000D1214" w:rsidP="00E26648">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EUROSTAT</w:t>
            </w:r>
            <w:r w:rsidR="00E26648">
              <w:rPr>
                <w:rFonts w:ascii="Times New Roman" w:eastAsia="Times New Roman" w:hAnsi="Times New Roman" w:cs="Times New Roman"/>
                <w:sz w:val="24"/>
                <w:szCs w:val="24"/>
              </w:rPr>
              <w:t xml:space="preserve"> </w:t>
            </w:r>
            <w:r w:rsidR="00E26648" w:rsidRPr="0012185C">
              <w:rPr>
                <w:rFonts w:ascii="Times New Roman" w:eastAsia="Times New Roman" w:hAnsi="Times New Roman" w:cs="Times New Roman"/>
                <w:sz w:val="24"/>
                <w:szCs w:val="24"/>
              </w:rPr>
              <w:t>Latvijas vērtējums publiskā sektora informācijas atkalizmantošanas indeksā</w:t>
            </w:r>
          </w:p>
        </w:tc>
      </w:tr>
    </w:tbl>
    <w:p w14:paraId="26B4ADF5" w14:textId="3852F82A" w:rsidR="00A75366" w:rsidRPr="00E26648" w:rsidRDefault="00A75366" w:rsidP="00E26648">
      <w:pPr>
        <w:spacing w:before="240" w:after="240" w:line="240" w:lineRule="auto"/>
        <w:jc w:val="both"/>
        <w:outlineLvl w:val="5"/>
        <w:rPr>
          <w:rFonts w:ascii="Times New Roman" w:hAnsi="Times New Roman" w:cs="Times New Roman"/>
          <w:bCs/>
          <w:color w:val="000000" w:themeColor="text1"/>
          <w:sz w:val="24"/>
          <w:szCs w:val="24"/>
          <w:lang w:eastAsia="en-US"/>
        </w:rPr>
      </w:pPr>
      <w:r w:rsidRPr="00E26648">
        <w:rPr>
          <w:rFonts w:ascii="Times New Roman" w:hAnsi="Times New Roman" w:cs="Times New Roman"/>
          <w:b/>
          <w:bCs/>
          <w:color w:val="000000" w:themeColor="text1"/>
          <w:sz w:val="24"/>
          <w:szCs w:val="24"/>
          <w:lang w:eastAsia="en-US"/>
        </w:rPr>
        <w:t>PR4.4.-5:</w:t>
      </w:r>
      <w:r w:rsidRPr="00E26648">
        <w:rPr>
          <w:rFonts w:ascii="Times New Roman" w:hAnsi="Times New Roman" w:cs="Times New Roman"/>
          <w:bCs/>
          <w:color w:val="000000" w:themeColor="text1"/>
          <w:sz w:val="24"/>
          <w:szCs w:val="24"/>
          <w:lang w:eastAsia="en-US"/>
        </w:rPr>
        <w:t xml:space="preserve"> Pieaugusi spēja efektīvāk un kvalitatīvāk nodrošināt valsts pārvaldes darbību</w:t>
      </w:r>
      <w:r w:rsidR="00E26648" w:rsidRPr="00E26648">
        <w:rPr>
          <w:rFonts w:ascii="Times New Roman" w:hAnsi="Times New Roman" w:cs="Times New Roman"/>
          <w:bCs/>
          <w:color w:val="000000" w:themeColor="text1"/>
          <w:sz w:val="24"/>
          <w:szCs w:val="24"/>
          <w:lang w:eastAsia="en-US"/>
        </w:rPr>
        <w:t xml:space="preserve"> </w:t>
      </w:r>
      <w:r w:rsidRPr="00E26648">
        <w:rPr>
          <w:rFonts w:ascii="Times New Roman" w:hAnsi="Times New Roman" w:cs="Times New Roman"/>
          <w:bCs/>
          <w:color w:val="000000" w:themeColor="text1"/>
          <w:sz w:val="24"/>
          <w:szCs w:val="24"/>
          <w:lang w:eastAsia="en-US"/>
        </w:rPr>
        <w:t>(palielināta spēja sasniegt nospraustos mērķus un rezultātus)</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1AB6F489" w14:textId="77777777" w:rsidTr="000D1214">
        <w:trPr>
          <w:cantSplit/>
        </w:trPr>
        <w:tc>
          <w:tcPr>
            <w:tcW w:w="2263" w:type="dxa"/>
            <w:shd w:val="clear" w:color="auto" w:fill="E2EFD9" w:themeFill="accent6" w:themeFillTint="33"/>
            <w:vAlign w:val="center"/>
          </w:tcPr>
          <w:p w14:paraId="1D4C3B85" w14:textId="1A9A6A47" w:rsidR="000D1214" w:rsidRDefault="000D1214" w:rsidP="00E2664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10940CAD" w14:textId="351B6619" w:rsidR="000D1214" w:rsidRPr="00EA52E1" w:rsidRDefault="00E2664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Jomas, kas ir nodrošinātas ar specializētiem valsts kompetenču centriem</w:t>
            </w:r>
          </w:p>
        </w:tc>
      </w:tr>
      <w:tr w:rsidR="000D1214" w14:paraId="56496C35" w14:textId="77777777" w:rsidTr="000D1214">
        <w:trPr>
          <w:cantSplit/>
        </w:trPr>
        <w:tc>
          <w:tcPr>
            <w:tcW w:w="2263" w:type="dxa"/>
            <w:shd w:val="clear" w:color="auto" w:fill="E2EFD9" w:themeFill="accent6" w:themeFillTint="33"/>
            <w:vAlign w:val="center"/>
          </w:tcPr>
          <w:p w14:paraId="77CFDB45"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C1BEC69" w14:textId="53E576A1"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E2664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E26648">
              <w:rPr>
                <w:rFonts w:ascii="Times New Roman" w:eastAsia="Times New Roman" w:hAnsi="Times New Roman" w:cs="Times New Roman"/>
                <w:color w:val="000000" w:themeColor="text1"/>
                <w:sz w:val="24"/>
                <w:szCs w:val="24"/>
              </w:rPr>
              <w:t>0</w:t>
            </w:r>
          </w:p>
        </w:tc>
      </w:tr>
      <w:tr w:rsidR="000D1214" w14:paraId="20F8C662" w14:textId="77777777" w:rsidTr="000D1214">
        <w:trPr>
          <w:cantSplit/>
        </w:trPr>
        <w:tc>
          <w:tcPr>
            <w:tcW w:w="2263" w:type="dxa"/>
            <w:shd w:val="clear" w:color="auto" w:fill="E2EFD9" w:themeFill="accent6" w:themeFillTint="33"/>
            <w:vAlign w:val="center"/>
          </w:tcPr>
          <w:p w14:paraId="59C91507"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2389D57" w14:textId="3B260708"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E26648">
              <w:rPr>
                <w:rFonts w:ascii="Times New Roman" w:eastAsia="Times New Roman" w:hAnsi="Times New Roman" w:cs="Times New Roman"/>
                <w:color w:val="000000" w:themeColor="text1"/>
                <w:sz w:val="24"/>
                <w:szCs w:val="24"/>
              </w:rPr>
              <w:t>2</w:t>
            </w:r>
          </w:p>
        </w:tc>
      </w:tr>
      <w:tr w:rsidR="000D1214" w14:paraId="2249C2D3" w14:textId="77777777" w:rsidTr="000D1214">
        <w:trPr>
          <w:cantSplit/>
        </w:trPr>
        <w:tc>
          <w:tcPr>
            <w:tcW w:w="2263" w:type="dxa"/>
            <w:shd w:val="clear" w:color="auto" w:fill="E2EFD9" w:themeFill="accent6" w:themeFillTint="33"/>
            <w:vAlign w:val="center"/>
          </w:tcPr>
          <w:p w14:paraId="02DF64CA"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F2A3BED" w14:textId="456E3E2E"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26648">
              <w:rPr>
                <w:rFonts w:ascii="Times New Roman" w:eastAsia="Times New Roman" w:hAnsi="Times New Roman" w:cs="Times New Roman"/>
                <w:color w:val="000000" w:themeColor="text1"/>
                <w:sz w:val="24"/>
                <w:szCs w:val="24"/>
              </w:rPr>
              <w:t>4</w:t>
            </w:r>
          </w:p>
        </w:tc>
      </w:tr>
      <w:tr w:rsidR="000D1214" w14:paraId="54BC6D59" w14:textId="77777777" w:rsidTr="000D1214">
        <w:trPr>
          <w:cantSplit/>
        </w:trPr>
        <w:tc>
          <w:tcPr>
            <w:tcW w:w="2263" w:type="dxa"/>
            <w:shd w:val="clear" w:color="auto" w:fill="E2EFD9" w:themeFill="accent6" w:themeFillTint="33"/>
            <w:vAlign w:val="center"/>
          </w:tcPr>
          <w:p w14:paraId="02C3ED5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3174465F" w14:textId="7C2C770D" w:rsidR="000D1214" w:rsidRDefault="00E26648"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Jomu skaits, kurās kompetenču centri sniedz kompleksu atbalsta pakalpojumu kopumu</w:t>
            </w:r>
          </w:p>
        </w:tc>
      </w:tr>
      <w:tr w:rsidR="000D1214" w14:paraId="5D5CEF8A" w14:textId="77777777" w:rsidTr="000D1214">
        <w:trPr>
          <w:cantSplit/>
        </w:trPr>
        <w:tc>
          <w:tcPr>
            <w:tcW w:w="2263" w:type="dxa"/>
            <w:shd w:val="clear" w:color="auto" w:fill="E2EFD9" w:themeFill="accent6" w:themeFillTint="33"/>
            <w:vAlign w:val="center"/>
          </w:tcPr>
          <w:p w14:paraId="5BBBE112"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51B66567" w14:textId="2ACF1FFC" w:rsidR="000D1214" w:rsidRDefault="00E26648" w:rsidP="00E2664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VARAM </w:t>
            </w:r>
            <w:r w:rsidRPr="0012185C">
              <w:rPr>
                <w:rFonts w:ascii="Times New Roman" w:eastAsia="Times New Roman" w:hAnsi="Times New Roman" w:cs="Times New Roman"/>
                <w:sz w:val="24"/>
                <w:szCs w:val="24"/>
              </w:rPr>
              <w:t>IKTAD uzskaites sistēma</w:t>
            </w:r>
          </w:p>
        </w:tc>
      </w:tr>
    </w:tbl>
    <w:p w14:paraId="515E7A24"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7DF4BC7B" w14:textId="77777777" w:rsidTr="000D1214">
        <w:trPr>
          <w:cantSplit/>
        </w:trPr>
        <w:tc>
          <w:tcPr>
            <w:tcW w:w="2263" w:type="dxa"/>
            <w:shd w:val="clear" w:color="auto" w:fill="E2EFD9" w:themeFill="accent6" w:themeFillTint="33"/>
            <w:vAlign w:val="center"/>
          </w:tcPr>
          <w:p w14:paraId="5146E1E5" w14:textId="6DD4F649" w:rsidR="000D1214" w:rsidRDefault="000D1214" w:rsidP="00E26648">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E26648">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E26648">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2754DED1" w14:textId="40DB933A" w:rsidR="000D1214" w:rsidRPr="00EA52E1" w:rsidRDefault="00E26648"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Specializētu valsts kompetenču centru izmantošana</w:t>
            </w:r>
          </w:p>
        </w:tc>
      </w:tr>
      <w:tr w:rsidR="000D1214" w14:paraId="7BBF3A95" w14:textId="77777777" w:rsidTr="000D1214">
        <w:trPr>
          <w:cantSplit/>
        </w:trPr>
        <w:tc>
          <w:tcPr>
            <w:tcW w:w="2263" w:type="dxa"/>
            <w:shd w:val="clear" w:color="auto" w:fill="E2EFD9" w:themeFill="accent6" w:themeFillTint="33"/>
            <w:vAlign w:val="center"/>
          </w:tcPr>
          <w:p w14:paraId="30EFC29B"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79097AF6" w14:textId="7B88E63B"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E26648">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E26648">
              <w:rPr>
                <w:rFonts w:ascii="Times New Roman" w:eastAsia="Times New Roman" w:hAnsi="Times New Roman" w:cs="Times New Roman"/>
                <w:color w:val="000000" w:themeColor="text1"/>
                <w:sz w:val="24"/>
                <w:szCs w:val="24"/>
              </w:rPr>
              <w:t>0%</w:t>
            </w:r>
          </w:p>
        </w:tc>
      </w:tr>
      <w:tr w:rsidR="000D1214" w14:paraId="6CCAFAFC" w14:textId="77777777" w:rsidTr="000D1214">
        <w:trPr>
          <w:cantSplit/>
        </w:trPr>
        <w:tc>
          <w:tcPr>
            <w:tcW w:w="2263" w:type="dxa"/>
            <w:shd w:val="clear" w:color="auto" w:fill="E2EFD9" w:themeFill="accent6" w:themeFillTint="33"/>
            <w:vAlign w:val="center"/>
          </w:tcPr>
          <w:p w14:paraId="723752D9"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F723E40" w14:textId="5726F3F8"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E26648">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rPr>
              <w:t>%</w:t>
            </w:r>
          </w:p>
        </w:tc>
      </w:tr>
      <w:tr w:rsidR="000D1214" w14:paraId="6EA91155" w14:textId="77777777" w:rsidTr="000D1214">
        <w:trPr>
          <w:cantSplit/>
        </w:trPr>
        <w:tc>
          <w:tcPr>
            <w:tcW w:w="2263" w:type="dxa"/>
            <w:shd w:val="clear" w:color="auto" w:fill="E2EFD9" w:themeFill="accent6" w:themeFillTint="33"/>
            <w:vAlign w:val="center"/>
          </w:tcPr>
          <w:p w14:paraId="420B784D"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D130B65" w14:textId="5085D602" w:rsidR="000D1214" w:rsidRPr="00EA52E1" w:rsidRDefault="000D1214" w:rsidP="00E26648">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E26648">
              <w:rPr>
                <w:rFonts w:ascii="Times New Roman" w:eastAsia="Times New Roman" w:hAnsi="Times New Roman" w:cs="Times New Roman"/>
                <w:color w:val="000000" w:themeColor="text1"/>
                <w:sz w:val="24"/>
                <w:szCs w:val="24"/>
              </w:rPr>
              <w:t>30%</w:t>
            </w:r>
          </w:p>
        </w:tc>
      </w:tr>
      <w:tr w:rsidR="000D1214" w14:paraId="74D67021" w14:textId="77777777" w:rsidTr="00344A87">
        <w:trPr>
          <w:cantSplit/>
          <w:trHeight w:val="639"/>
        </w:trPr>
        <w:tc>
          <w:tcPr>
            <w:tcW w:w="2263" w:type="dxa"/>
            <w:shd w:val="clear" w:color="auto" w:fill="E2EFD9" w:themeFill="accent6" w:themeFillTint="33"/>
            <w:vAlign w:val="center"/>
          </w:tcPr>
          <w:p w14:paraId="670ADC7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26B7D0EA" w14:textId="41B81330" w:rsidR="000D1214" w:rsidRDefault="00E26648" w:rsidP="00F25C50">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Iestāžu īpatsvars</w:t>
            </w:r>
            <w:r w:rsidR="00344A87">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 kas izmanto vismaz </w:t>
            </w:r>
            <w:r w:rsidR="00F25C50">
              <w:rPr>
                <w:rFonts w:ascii="Times New Roman" w:eastAsia="Times New Roman" w:hAnsi="Times New Roman" w:cs="Times New Roman"/>
                <w:sz w:val="24"/>
                <w:szCs w:val="24"/>
              </w:rPr>
              <w:t>divu</w:t>
            </w:r>
            <w:r w:rsidRPr="0012185C">
              <w:rPr>
                <w:rFonts w:ascii="Times New Roman" w:eastAsia="Times New Roman" w:hAnsi="Times New Roman" w:cs="Times New Roman"/>
                <w:sz w:val="24"/>
                <w:szCs w:val="24"/>
              </w:rPr>
              <w:t xml:space="preserve"> jomu valsts centralizēto kompetenču centru pakalpojumus</w:t>
            </w:r>
          </w:p>
        </w:tc>
      </w:tr>
      <w:tr w:rsidR="000D1214" w14:paraId="43943CB7" w14:textId="77777777" w:rsidTr="000D1214">
        <w:trPr>
          <w:cantSplit/>
        </w:trPr>
        <w:tc>
          <w:tcPr>
            <w:tcW w:w="2263" w:type="dxa"/>
            <w:shd w:val="clear" w:color="auto" w:fill="E2EFD9" w:themeFill="accent6" w:themeFillTint="33"/>
            <w:vAlign w:val="center"/>
          </w:tcPr>
          <w:p w14:paraId="61989AFF"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367F0FF7" w14:textId="0D46A669" w:rsidR="000D1214" w:rsidRDefault="00344A87" w:rsidP="000D1214">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sz w:val="24"/>
                <w:szCs w:val="24"/>
              </w:rPr>
              <w:t xml:space="preserve">VARAM </w:t>
            </w:r>
            <w:r w:rsidRPr="0012185C">
              <w:rPr>
                <w:rFonts w:ascii="Times New Roman" w:eastAsia="Times New Roman" w:hAnsi="Times New Roman" w:cs="Times New Roman"/>
                <w:sz w:val="24"/>
                <w:szCs w:val="24"/>
              </w:rPr>
              <w:t>IKTAD uzskaites sistēma</w:t>
            </w:r>
          </w:p>
        </w:tc>
      </w:tr>
    </w:tbl>
    <w:p w14:paraId="651F0EFF" w14:textId="77777777" w:rsidR="00A75366" w:rsidRPr="00344A87" w:rsidRDefault="00A75366" w:rsidP="00344A87">
      <w:pPr>
        <w:spacing w:before="240" w:after="240" w:line="240" w:lineRule="auto"/>
        <w:jc w:val="both"/>
        <w:outlineLvl w:val="5"/>
        <w:rPr>
          <w:rFonts w:ascii="Times New Roman" w:hAnsi="Times New Roman" w:cs="Times New Roman"/>
          <w:bCs/>
          <w:color w:val="000000" w:themeColor="text1"/>
          <w:sz w:val="24"/>
          <w:szCs w:val="24"/>
          <w:lang w:eastAsia="en-US"/>
        </w:rPr>
      </w:pPr>
      <w:r w:rsidRPr="00344A87">
        <w:rPr>
          <w:rFonts w:ascii="Times New Roman" w:hAnsi="Times New Roman" w:cs="Times New Roman"/>
          <w:b/>
          <w:bCs/>
          <w:color w:val="000000" w:themeColor="text1"/>
          <w:sz w:val="24"/>
          <w:szCs w:val="24"/>
          <w:lang w:eastAsia="en-US"/>
        </w:rPr>
        <w:t>PR4.4.-6:</w:t>
      </w:r>
      <w:r w:rsidRPr="00344A87">
        <w:rPr>
          <w:rFonts w:ascii="Times New Roman" w:hAnsi="Times New Roman" w:cs="Times New Roman"/>
          <w:bCs/>
          <w:color w:val="000000" w:themeColor="text1"/>
          <w:sz w:val="24"/>
          <w:szCs w:val="24"/>
          <w:lang w:eastAsia="en-US"/>
        </w:rPr>
        <w:t xml:space="preserve"> Digitāli transformējot valsts pārvaldes procesus un izmantotās tehnoloģijas, valsts pārvaldes darbs tiek organizēts elektroniskā vidē un tiek automatizēts, rezultātā samazinot mazvērtīgu intelektuālu un roku darbu.</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12249D93" w14:textId="77777777" w:rsidTr="000D1214">
        <w:trPr>
          <w:cantSplit/>
        </w:trPr>
        <w:tc>
          <w:tcPr>
            <w:tcW w:w="2263" w:type="dxa"/>
            <w:shd w:val="clear" w:color="auto" w:fill="E2EFD9" w:themeFill="accent6" w:themeFillTint="33"/>
            <w:vAlign w:val="center"/>
          </w:tcPr>
          <w:p w14:paraId="2795E31C" w14:textId="74C5929A" w:rsidR="000D1214" w:rsidRDefault="000D1214" w:rsidP="00344A87">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344A87">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344A87">
              <w:rPr>
                <w:rFonts w:ascii="Times New Roman" w:eastAsia="Times New Roman" w:hAnsi="Times New Roman" w:cs="Times New Roman"/>
                <w:b/>
                <w:color w:val="000000" w:themeColor="text1"/>
                <w:sz w:val="24"/>
                <w:szCs w:val="24"/>
              </w:rPr>
              <w:t>6</w:t>
            </w:r>
            <w:r w:rsidRPr="003D3A11">
              <w:rPr>
                <w:rFonts w:ascii="Times New Roman" w:eastAsia="Times New Roman" w:hAnsi="Times New Roman" w:cs="Times New Roman"/>
                <w:b/>
                <w:color w:val="000000" w:themeColor="text1"/>
                <w:sz w:val="24"/>
                <w:szCs w:val="24"/>
              </w:rPr>
              <w:t>-</w:t>
            </w:r>
            <w:r w:rsidR="00344A87">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3C3681F6" w14:textId="653BE415" w:rsidR="000D1214" w:rsidRPr="00EA52E1" w:rsidRDefault="00344A87"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Saziņa elektroniskā vidē starp iestādēm savā starpā, kā arī ar iedzīvotājiem un uzņēmējiem</w:t>
            </w:r>
          </w:p>
        </w:tc>
      </w:tr>
      <w:tr w:rsidR="000D1214" w14:paraId="049FB1FC" w14:textId="77777777" w:rsidTr="000D1214">
        <w:trPr>
          <w:cantSplit/>
        </w:trPr>
        <w:tc>
          <w:tcPr>
            <w:tcW w:w="2263" w:type="dxa"/>
            <w:shd w:val="clear" w:color="auto" w:fill="E2EFD9" w:themeFill="accent6" w:themeFillTint="33"/>
            <w:vAlign w:val="center"/>
          </w:tcPr>
          <w:p w14:paraId="21BDD6C3" w14:textId="0AD8F7A9"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sidR="00344A87">
              <w:rPr>
                <w:rFonts w:ascii="Times New Roman" w:eastAsia="Times New Roman" w:hAnsi="Times New Roman" w:cs="Times New Roman"/>
                <w:color w:val="000000" w:themeColor="text1"/>
                <w:sz w:val="24"/>
                <w:szCs w:val="24"/>
              </w:rPr>
              <w:t xml:space="preserve"> </w:t>
            </w:r>
            <w:r w:rsidR="00344A87" w:rsidRPr="0012185C">
              <w:rPr>
                <w:rFonts w:ascii="Times New Roman" w:eastAsia="Times New Roman" w:hAnsi="Times New Roman" w:cs="Times New Roman"/>
                <w:sz w:val="24"/>
                <w:szCs w:val="24"/>
              </w:rPr>
              <w:t>(ministrijas un to pakļautības iestādes)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AE4BFD3" w14:textId="73149608"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344A87">
              <w:rPr>
                <w:rFonts w:ascii="Times New Roman" w:eastAsia="Times New Roman" w:hAnsi="Times New Roman" w:cs="Times New Roman"/>
                <w:color w:val="000000" w:themeColor="text1"/>
                <w:sz w:val="24"/>
                <w:szCs w:val="24"/>
              </w:rPr>
              <w:t>42</w:t>
            </w:r>
            <w:r>
              <w:rPr>
                <w:rFonts w:ascii="Times New Roman" w:eastAsia="Times New Roman" w:hAnsi="Times New Roman" w:cs="Times New Roman"/>
                <w:color w:val="000000" w:themeColor="text1"/>
                <w:sz w:val="24"/>
                <w:szCs w:val="24"/>
              </w:rPr>
              <w:t>%</w:t>
            </w:r>
          </w:p>
        </w:tc>
      </w:tr>
      <w:tr w:rsidR="000D1214" w14:paraId="7E7B64CD" w14:textId="77777777" w:rsidTr="000D1214">
        <w:trPr>
          <w:cantSplit/>
        </w:trPr>
        <w:tc>
          <w:tcPr>
            <w:tcW w:w="2263" w:type="dxa"/>
            <w:shd w:val="clear" w:color="auto" w:fill="E2EFD9" w:themeFill="accent6" w:themeFillTint="33"/>
            <w:vAlign w:val="center"/>
          </w:tcPr>
          <w:p w14:paraId="7D7BCA17"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104C161" w14:textId="7EF61C0E"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344A87">
              <w:rPr>
                <w:rFonts w:ascii="Times New Roman" w:eastAsia="Times New Roman" w:hAnsi="Times New Roman" w:cs="Times New Roman"/>
                <w:color w:val="000000" w:themeColor="text1"/>
                <w:sz w:val="24"/>
                <w:szCs w:val="24"/>
              </w:rPr>
              <w:t>60</w:t>
            </w:r>
            <w:r>
              <w:rPr>
                <w:rFonts w:ascii="Times New Roman" w:eastAsia="Times New Roman" w:hAnsi="Times New Roman" w:cs="Times New Roman"/>
                <w:color w:val="000000" w:themeColor="text1"/>
                <w:sz w:val="24"/>
                <w:szCs w:val="24"/>
              </w:rPr>
              <w:t>%</w:t>
            </w:r>
          </w:p>
        </w:tc>
      </w:tr>
      <w:tr w:rsidR="000D1214" w14:paraId="1AA611EE" w14:textId="77777777" w:rsidTr="000D1214">
        <w:trPr>
          <w:cantSplit/>
        </w:trPr>
        <w:tc>
          <w:tcPr>
            <w:tcW w:w="2263" w:type="dxa"/>
            <w:shd w:val="clear" w:color="auto" w:fill="E2EFD9" w:themeFill="accent6" w:themeFillTint="33"/>
            <w:vAlign w:val="center"/>
          </w:tcPr>
          <w:p w14:paraId="5ED70003"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9285086" w14:textId="73E9F15A"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344A87">
              <w:rPr>
                <w:rFonts w:ascii="Times New Roman" w:eastAsia="Times New Roman" w:hAnsi="Times New Roman" w:cs="Times New Roman"/>
                <w:color w:val="000000" w:themeColor="text1"/>
                <w:sz w:val="24"/>
                <w:szCs w:val="24"/>
              </w:rPr>
              <w:t>90</w:t>
            </w:r>
            <w:r>
              <w:rPr>
                <w:rFonts w:ascii="Times New Roman" w:eastAsia="Times New Roman" w:hAnsi="Times New Roman" w:cs="Times New Roman"/>
                <w:color w:val="000000" w:themeColor="text1"/>
                <w:sz w:val="24"/>
                <w:szCs w:val="24"/>
              </w:rPr>
              <w:t>%</w:t>
            </w:r>
          </w:p>
        </w:tc>
      </w:tr>
      <w:tr w:rsidR="00344A87" w14:paraId="54D90395" w14:textId="77777777" w:rsidTr="00FA41DD">
        <w:trPr>
          <w:cantSplit/>
        </w:trPr>
        <w:tc>
          <w:tcPr>
            <w:tcW w:w="2263" w:type="dxa"/>
            <w:shd w:val="clear" w:color="auto" w:fill="E2EFD9" w:themeFill="accent6" w:themeFillTint="33"/>
            <w:vAlign w:val="center"/>
          </w:tcPr>
          <w:p w14:paraId="1AB352DD" w14:textId="33A7C42B" w:rsidR="00344A87" w:rsidRDefault="00344A87" w:rsidP="00FA41DD">
            <w:pPr>
              <w:jc w:val="right"/>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Vērtības (pašvaldības un to iestādes)</w:t>
            </w:r>
            <w:r>
              <w:rPr>
                <w:rFonts w:ascii="Times New Roman" w:eastAsia="Times New Roman" w:hAnsi="Times New Roman" w:cs="Times New Roman"/>
                <w:sz w:val="24"/>
                <w:szCs w:val="24"/>
              </w:rPr>
              <w:t>:</w:t>
            </w:r>
          </w:p>
        </w:tc>
        <w:tc>
          <w:tcPr>
            <w:tcW w:w="7802" w:type="dxa"/>
            <w:shd w:val="clear" w:color="auto" w:fill="E2EFD9" w:themeFill="accent6" w:themeFillTint="33"/>
            <w:vAlign w:val="center"/>
          </w:tcPr>
          <w:p w14:paraId="6C7EBB01" w14:textId="66C3DD10" w:rsidR="00344A87" w:rsidRPr="00EA52E1" w:rsidRDefault="00344A87"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23%</w:t>
            </w:r>
          </w:p>
        </w:tc>
      </w:tr>
      <w:tr w:rsidR="00344A87" w14:paraId="008228AA" w14:textId="77777777" w:rsidTr="00FA41DD">
        <w:trPr>
          <w:cantSplit/>
        </w:trPr>
        <w:tc>
          <w:tcPr>
            <w:tcW w:w="2263" w:type="dxa"/>
            <w:shd w:val="clear" w:color="auto" w:fill="E2EFD9" w:themeFill="accent6" w:themeFillTint="33"/>
            <w:vAlign w:val="center"/>
          </w:tcPr>
          <w:p w14:paraId="246B4C76" w14:textId="77777777" w:rsidR="00344A87" w:rsidRDefault="00344A87" w:rsidP="00FA41DD">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436122D5" w14:textId="60BEB78B" w:rsidR="00344A87" w:rsidRPr="00EA52E1" w:rsidRDefault="00344A87"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Pr>
                <w:rFonts w:ascii="Times New Roman" w:eastAsia="Times New Roman" w:hAnsi="Times New Roman" w:cs="Times New Roman"/>
                <w:color w:val="000000" w:themeColor="text1"/>
                <w:sz w:val="24"/>
                <w:szCs w:val="24"/>
              </w:rPr>
              <w:t>60%</w:t>
            </w:r>
          </w:p>
        </w:tc>
      </w:tr>
      <w:tr w:rsidR="00344A87" w14:paraId="7BD31CBE" w14:textId="77777777" w:rsidTr="00FA41DD">
        <w:trPr>
          <w:cantSplit/>
        </w:trPr>
        <w:tc>
          <w:tcPr>
            <w:tcW w:w="2263" w:type="dxa"/>
            <w:shd w:val="clear" w:color="auto" w:fill="E2EFD9" w:themeFill="accent6" w:themeFillTint="33"/>
            <w:vAlign w:val="center"/>
          </w:tcPr>
          <w:p w14:paraId="1C5EA8B9" w14:textId="77777777" w:rsidR="00344A87" w:rsidRDefault="00344A87" w:rsidP="00FA41DD">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67B8610" w14:textId="45F0C3A7" w:rsidR="00344A87" w:rsidRPr="00EA52E1" w:rsidRDefault="00344A87"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Pr>
                <w:rFonts w:ascii="Times New Roman" w:eastAsia="Times New Roman" w:hAnsi="Times New Roman" w:cs="Times New Roman"/>
                <w:color w:val="000000" w:themeColor="text1"/>
                <w:sz w:val="24"/>
                <w:szCs w:val="24"/>
              </w:rPr>
              <w:t>90%</w:t>
            </w:r>
          </w:p>
        </w:tc>
      </w:tr>
      <w:tr w:rsidR="000D1214" w14:paraId="40A414A5" w14:textId="77777777" w:rsidTr="000D1214">
        <w:trPr>
          <w:cantSplit/>
        </w:trPr>
        <w:tc>
          <w:tcPr>
            <w:tcW w:w="2263" w:type="dxa"/>
            <w:shd w:val="clear" w:color="auto" w:fill="E2EFD9" w:themeFill="accent6" w:themeFillTint="33"/>
            <w:vAlign w:val="center"/>
          </w:tcPr>
          <w:p w14:paraId="700A84A4"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E8F75B9" w14:textId="04EEE774" w:rsidR="000D1214" w:rsidRDefault="00344A87" w:rsidP="00344A87">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elektronisko dokumentu īpatsvars no kopējās formālās saziņas</w:t>
            </w:r>
          </w:p>
        </w:tc>
      </w:tr>
      <w:tr w:rsidR="000D1214" w14:paraId="79518187" w14:textId="77777777" w:rsidTr="000D1214">
        <w:trPr>
          <w:cantSplit/>
        </w:trPr>
        <w:tc>
          <w:tcPr>
            <w:tcW w:w="2263" w:type="dxa"/>
            <w:shd w:val="clear" w:color="auto" w:fill="E2EFD9" w:themeFill="accent6" w:themeFillTint="33"/>
            <w:vAlign w:val="center"/>
          </w:tcPr>
          <w:p w14:paraId="71B8E0F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5C9C756B" w14:textId="2E85785E" w:rsidR="000D1214" w:rsidRDefault="00344A87"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Latvijas iestāžu aptauja, "Integrēts vajadzību monitorings. Latvijas E-indekss"</w:t>
            </w:r>
          </w:p>
        </w:tc>
      </w:tr>
    </w:tbl>
    <w:p w14:paraId="46E31B51"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7D9EF142" w14:textId="77777777" w:rsidTr="000D1214">
        <w:trPr>
          <w:cantSplit/>
        </w:trPr>
        <w:tc>
          <w:tcPr>
            <w:tcW w:w="2263" w:type="dxa"/>
            <w:shd w:val="clear" w:color="auto" w:fill="E2EFD9" w:themeFill="accent6" w:themeFillTint="33"/>
            <w:vAlign w:val="center"/>
          </w:tcPr>
          <w:p w14:paraId="22510EDC" w14:textId="7F2C8025" w:rsidR="000D1214" w:rsidRDefault="000D1214" w:rsidP="00344A87">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344A87">
              <w:rPr>
                <w:rFonts w:ascii="Times New Roman" w:eastAsia="Times New Roman" w:hAnsi="Times New Roman" w:cs="Times New Roman"/>
                <w:b/>
                <w:color w:val="000000" w:themeColor="text1"/>
                <w:sz w:val="24"/>
                <w:szCs w:val="24"/>
              </w:rPr>
              <w:t>4</w:t>
            </w:r>
            <w:r w:rsidRPr="003D3A11">
              <w:rPr>
                <w:rFonts w:ascii="Times New Roman" w:eastAsia="Times New Roman" w:hAnsi="Times New Roman" w:cs="Times New Roman"/>
                <w:b/>
                <w:color w:val="000000" w:themeColor="text1"/>
                <w:sz w:val="24"/>
                <w:szCs w:val="24"/>
              </w:rPr>
              <w:t>.-</w:t>
            </w:r>
            <w:r w:rsidR="00344A87">
              <w:rPr>
                <w:rFonts w:ascii="Times New Roman" w:eastAsia="Times New Roman" w:hAnsi="Times New Roman" w:cs="Times New Roman"/>
                <w:b/>
                <w:color w:val="000000" w:themeColor="text1"/>
                <w:sz w:val="24"/>
                <w:szCs w:val="24"/>
              </w:rPr>
              <w:t>6</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1AB3C526" w14:textId="2D114482" w:rsidR="000D1214" w:rsidRPr="00EA52E1" w:rsidRDefault="00344A87" w:rsidP="000D1214">
            <w:pPr>
              <w:rPr>
                <w:rFonts w:ascii="Times New Roman" w:eastAsia="Times New Roman" w:hAnsi="Times New Roman" w:cs="Times New Roman"/>
                <w:bCs/>
                <w:sz w:val="24"/>
                <w:szCs w:val="24"/>
              </w:rPr>
            </w:pPr>
            <w:r w:rsidRPr="0012185C">
              <w:rPr>
                <w:rFonts w:ascii="Times New Roman" w:eastAsia="Times New Roman" w:hAnsi="Times New Roman" w:cs="Times New Roman"/>
                <w:sz w:val="24"/>
                <w:szCs w:val="24"/>
              </w:rPr>
              <w:t>Iestādes iekšējo procesu un starpiestāžu sadarbības automatizācija</w:t>
            </w:r>
          </w:p>
        </w:tc>
      </w:tr>
      <w:tr w:rsidR="000D1214" w14:paraId="7B122D4A" w14:textId="77777777" w:rsidTr="000D1214">
        <w:trPr>
          <w:cantSplit/>
        </w:trPr>
        <w:tc>
          <w:tcPr>
            <w:tcW w:w="2263" w:type="dxa"/>
            <w:shd w:val="clear" w:color="auto" w:fill="E2EFD9" w:themeFill="accent6" w:themeFillTint="33"/>
            <w:vAlign w:val="center"/>
          </w:tcPr>
          <w:p w14:paraId="559A627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EC15CCF" w14:textId="1DECDCD8"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19</w:t>
            </w:r>
            <w:r w:rsidRPr="00EA52E1">
              <w:rPr>
                <w:rFonts w:ascii="Times New Roman" w:eastAsia="Times New Roman" w:hAnsi="Times New Roman" w:cs="Times New Roman"/>
                <w:color w:val="000000" w:themeColor="text1"/>
                <w:sz w:val="24"/>
                <w:szCs w:val="24"/>
              </w:rPr>
              <w:t xml:space="preserve"> – </w:t>
            </w:r>
            <w:r w:rsidR="00344A87">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rPr>
              <w:t>%</w:t>
            </w:r>
          </w:p>
        </w:tc>
      </w:tr>
      <w:tr w:rsidR="000D1214" w14:paraId="3C11022B" w14:textId="77777777" w:rsidTr="000D1214">
        <w:trPr>
          <w:cantSplit/>
        </w:trPr>
        <w:tc>
          <w:tcPr>
            <w:tcW w:w="2263" w:type="dxa"/>
            <w:shd w:val="clear" w:color="auto" w:fill="E2EFD9" w:themeFill="accent6" w:themeFillTint="33"/>
            <w:vAlign w:val="center"/>
          </w:tcPr>
          <w:p w14:paraId="036063A7"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3DBA336" w14:textId="2FD0B82D"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344A87">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w:t>
            </w:r>
          </w:p>
        </w:tc>
      </w:tr>
      <w:tr w:rsidR="000D1214" w14:paraId="2939566C" w14:textId="77777777" w:rsidTr="000D1214">
        <w:trPr>
          <w:cantSplit/>
        </w:trPr>
        <w:tc>
          <w:tcPr>
            <w:tcW w:w="2263" w:type="dxa"/>
            <w:shd w:val="clear" w:color="auto" w:fill="E2EFD9" w:themeFill="accent6" w:themeFillTint="33"/>
            <w:vAlign w:val="center"/>
          </w:tcPr>
          <w:p w14:paraId="738D0442"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3E9539D" w14:textId="44F64D8C" w:rsidR="000D1214" w:rsidRPr="00EA52E1" w:rsidRDefault="000D1214" w:rsidP="00344A87">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344A87">
              <w:rPr>
                <w:rFonts w:ascii="Times New Roman" w:eastAsia="Times New Roman" w:hAnsi="Times New Roman" w:cs="Times New Roman"/>
                <w:color w:val="000000" w:themeColor="text1"/>
                <w:sz w:val="24"/>
                <w:szCs w:val="24"/>
              </w:rPr>
              <w:t>30</w:t>
            </w:r>
            <w:r>
              <w:rPr>
                <w:rFonts w:ascii="Times New Roman" w:eastAsia="Times New Roman" w:hAnsi="Times New Roman" w:cs="Times New Roman"/>
                <w:color w:val="000000" w:themeColor="text1"/>
                <w:sz w:val="24"/>
                <w:szCs w:val="24"/>
              </w:rPr>
              <w:t>%</w:t>
            </w:r>
          </w:p>
        </w:tc>
      </w:tr>
      <w:tr w:rsidR="000D1214" w14:paraId="13551D27" w14:textId="77777777" w:rsidTr="00344A87">
        <w:trPr>
          <w:cantSplit/>
          <w:trHeight w:val="2915"/>
        </w:trPr>
        <w:tc>
          <w:tcPr>
            <w:tcW w:w="2263" w:type="dxa"/>
            <w:shd w:val="clear" w:color="auto" w:fill="E2EFD9" w:themeFill="accent6" w:themeFillTint="33"/>
            <w:vAlign w:val="center"/>
          </w:tcPr>
          <w:p w14:paraId="17B54368"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6884CA2" w14:textId="77777777" w:rsidR="00344A87" w:rsidRPr="0012185C" w:rsidRDefault="00344A87" w:rsidP="00344A87">
            <w:pP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Valsts pārvaldes iestāžu īpatsvars, kas atbilst  augstam digitalizācijas līmenim (atbilstoši metodikai, tajā skaitā:</w:t>
            </w:r>
          </w:p>
          <w:p w14:paraId="05F09AFA" w14:textId="039F6EDD" w:rsidR="00344A87" w:rsidRPr="0012185C" w:rsidRDefault="00344A87" w:rsidP="00344A87">
            <w:pP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iestādes izmanto vienotu resora dokumentu pārvaldības sistēmas risinājumu;</w:t>
            </w:r>
          </w:p>
          <w:p w14:paraId="7A761E2B" w14:textId="677D26E5" w:rsidR="00344A87" w:rsidRPr="0012185C" w:rsidRDefault="00344A87" w:rsidP="00344A87">
            <w:pP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iestādes izmanto elektroniskās komunikāciju platformas iekšējai saziņai un zināšanu uzkrāšanai;</w:t>
            </w:r>
          </w:p>
          <w:p w14:paraId="20703E0D" w14:textId="00C5E153" w:rsidR="00344A87" w:rsidRPr="0012185C" w:rsidRDefault="00344A87" w:rsidP="00344A87">
            <w:pP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iestādes izmanto personālvadības sistēmas, personālvadības procesi galvenokārt norit pašapkalpošanās sistēmās;</w:t>
            </w:r>
          </w:p>
          <w:p w14:paraId="1FE79BEA" w14:textId="4171A0F6" w:rsidR="000D1214" w:rsidRDefault="00344A87" w:rsidP="00344A87">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Elektroniskā sistēmā darbiniekiem ir piekļuve gan darba izpildes novērtējumam, gan personāla kartiņai un atlikušo atvaļinājuma dienu skaitam. Iestādes nodrošina piekļuvi darba līguma informācijai un apgaitas lapām.)</w:t>
            </w:r>
          </w:p>
        </w:tc>
      </w:tr>
      <w:tr w:rsidR="000D1214" w14:paraId="36B7E72E" w14:textId="77777777" w:rsidTr="000D1214">
        <w:trPr>
          <w:cantSplit/>
        </w:trPr>
        <w:tc>
          <w:tcPr>
            <w:tcW w:w="2263" w:type="dxa"/>
            <w:shd w:val="clear" w:color="auto" w:fill="E2EFD9" w:themeFill="accent6" w:themeFillTint="33"/>
            <w:vAlign w:val="center"/>
          </w:tcPr>
          <w:p w14:paraId="434C1D09"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5A02C121" w14:textId="5719D7A3" w:rsidR="000D1214" w:rsidRDefault="00344A87"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Latvijas iestāžu aptauja, "Integrēts vajadzību monitorings. Latvijas E-indekss"</w:t>
            </w:r>
          </w:p>
        </w:tc>
      </w:tr>
    </w:tbl>
    <w:p w14:paraId="5DD554CF" w14:textId="77777777" w:rsidR="00A75366" w:rsidRPr="00F7450E" w:rsidRDefault="00A75366"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7450E">
        <w:rPr>
          <w:rFonts w:ascii="Times New Roman" w:eastAsia="Times New Roman" w:hAnsi="Times New Roman" w:cs="Times New Roman"/>
          <w:b/>
          <w:color w:val="C00000"/>
          <w:sz w:val="24"/>
          <w:szCs w:val="24"/>
          <w:lang w:val="lv"/>
        </w:rPr>
        <w:t>Indikatīvs finansējums</w:t>
      </w:r>
    </w:p>
    <w:p w14:paraId="3076256F" w14:textId="46CA9D12" w:rsidR="00C213A3" w:rsidRPr="0012185C"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Indikatīvs f</w:t>
      </w:r>
      <w:r w:rsidRPr="0012185C">
        <w:rPr>
          <w:rFonts w:ascii="Times New Roman" w:eastAsia="Times New Roman" w:hAnsi="Times New Roman" w:cs="Times New Roman"/>
          <w:color w:val="000000" w:themeColor="text1"/>
          <w:sz w:val="24"/>
          <w:szCs w:val="24"/>
        </w:rPr>
        <w:t>inansējums attīstības virziena mērķa sasniegšanai</w:t>
      </w:r>
      <w:r>
        <w:rPr>
          <w:rFonts w:ascii="Times New Roman" w:eastAsia="Times New Roman" w:hAnsi="Times New Roman" w:cs="Times New Roman"/>
          <w:color w:val="000000" w:themeColor="text1"/>
          <w:sz w:val="24"/>
          <w:szCs w:val="24"/>
        </w:rPr>
        <w:t xml:space="preserve">: </w:t>
      </w:r>
      <w:r w:rsidR="00E1196B" w:rsidRPr="00E1196B">
        <w:rPr>
          <w:rFonts w:ascii="Times New Roman" w:eastAsia="Times New Roman" w:hAnsi="Times New Roman" w:cs="Times New Roman"/>
          <w:b/>
          <w:color w:val="000000" w:themeColor="text1"/>
          <w:sz w:val="24"/>
          <w:szCs w:val="24"/>
        </w:rPr>
        <w:t>490</w:t>
      </w:r>
      <w:r w:rsidR="00E1196B">
        <w:rPr>
          <w:rFonts w:ascii="Times New Roman" w:eastAsia="Times New Roman" w:hAnsi="Times New Roman" w:cs="Times New Roman"/>
          <w:b/>
          <w:color w:val="000000" w:themeColor="text1"/>
          <w:sz w:val="24"/>
          <w:szCs w:val="24"/>
        </w:rPr>
        <w:t xml:space="preserve"> </w:t>
      </w:r>
      <w:r w:rsidR="00E1196B" w:rsidRPr="00E1196B">
        <w:rPr>
          <w:rFonts w:ascii="Times New Roman" w:eastAsia="Times New Roman" w:hAnsi="Times New Roman" w:cs="Times New Roman"/>
          <w:b/>
          <w:color w:val="000000" w:themeColor="text1"/>
          <w:sz w:val="24"/>
          <w:szCs w:val="24"/>
        </w:rPr>
        <w:t>207</w:t>
      </w:r>
      <w:r w:rsidR="00E1196B">
        <w:rPr>
          <w:rFonts w:ascii="Times New Roman" w:eastAsia="Times New Roman" w:hAnsi="Times New Roman" w:cs="Times New Roman"/>
          <w:b/>
          <w:color w:val="000000" w:themeColor="text1"/>
          <w:sz w:val="24"/>
          <w:szCs w:val="24"/>
        </w:rPr>
        <w:t xml:space="preserve"> </w:t>
      </w:r>
      <w:r w:rsidR="00E1196B" w:rsidRPr="00E1196B">
        <w:rPr>
          <w:rFonts w:ascii="Times New Roman" w:eastAsia="Times New Roman" w:hAnsi="Times New Roman" w:cs="Times New Roman"/>
          <w:b/>
          <w:color w:val="000000" w:themeColor="text1"/>
          <w:sz w:val="24"/>
          <w:szCs w:val="24"/>
        </w:rPr>
        <w:t>000</w:t>
      </w:r>
      <w:r>
        <w:rPr>
          <w:rFonts w:ascii="Times New Roman" w:eastAsia="Times New Roman" w:hAnsi="Times New Roman" w:cs="Times New Roman"/>
          <w:color w:val="000000" w:themeColor="text1"/>
          <w:sz w:val="24"/>
          <w:szCs w:val="24"/>
        </w:rPr>
        <w:t xml:space="preserve"> Eur</w:t>
      </w:r>
    </w:p>
    <w:p w14:paraId="3F86E599" w14:textId="77777777" w:rsidR="00C213A3" w:rsidRDefault="00C213A3" w:rsidP="00C213A3">
      <w:pPr>
        <w:spacing w:before="120" w:after="120"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Finansējuma </w:t>
      </w:r>
      <w:r>
        <w:rPr>
          <w:rFonts w:ascii="Times New Roman" w:eastAsia="Times New Roman" w:hAnsi="Times New Roman" w:cs="Times New Roman"/>
          <w:color w:val="000000" w:themeColor="text1"/>
          <w:sz w:val="24"/>
          <w:szCs w:val="24"/>
        </w:rPr>
        <w:t xml:space="preserve">sadalījums: </w:t>
      </w:r>
      <w:r w:rsidRPr="00DE4397">
        <w:rPr>
          <w:rFonts w:ascii="Times New Roman" w:eastAsia="Times New Roman" w:hAnsi="Times New Roman" w:cs="Times New Roman"/>
          <w:color w:val="000000" w:themeColor="text1"/>
          <w:sz w:val="24"/>
          <w:szCs w:val="24"/>
        </w:rPr>
        <w:t>3.pielikums "Indikatīvais ietekmes novērtējums uz valsts un pašvaldību budžetiem</w:t>
      </w:r>
      <w:r>
        <w:rPr>
          <w:rFonts w:ascii="Times New Roman" w:eastAsia="Times New Roman" w:hAnsi="Times New Roman" w:cs="Times New Roman"/>
          <w:color w:val="000000" w:themeColor="text1"/>
          <w:sz w:val="24"/>
          <w:szCs w:val="24"/>
        </w:rPr>
        <w:t>”.</w:t>
      </w:r>
    </w:p>
    <w:p w14:paraId="3BB4A2D4" w14:textId="5F55D7F9" w:rsidR="00A64DAB" w:rsidRDefault="00A64DAB">
      <w:pPr>
        <w:rPr>
          <w:rFonts w:ascii="Times New Roman" w:eastAsia="Calibri" w:hAnsi="Times New Roman" w:cs="Times New Roman"/>
          <w:color w:val="000000"/>
        </w:rPr>
      </w:pPr>
      <w:r>
        <w:rPr>
          <w:rFonts w:ascii="Times New Roman" w:hAnsi="Times New Roman" w:cs="Times New Roman"/>
        </w:rPr>
        <w:br w:type="page"/>
      </w:r>
    </w:p>
    <w:p w14:paraId="13E9AB8B" w14:textId="465428B3" w:rsidR="000F6B4F" w:rsidRDefault="00716ACA" w:rsidP="007E5A78">
      <w:pPr>
        <w:spacing w:before="240" w:after="240" w:line="240" w:lineRule="auto"/>
        <w:jc w:val="both"/>
        <w:outlineLvl w:val="2"/>
        <w:rPr>
          <w:rFonts w:ascii="Times New Roman" w:eastAsia="Times New Roman" w:hAnsi="Times New Roman" w:cs="Times New Roman"/>
          <w:b/>
          <w:color w:val="C00000"/>
          <w:sz w:val="24"/>
          <w:szCs w:val="24"/>
          <w:lang w:val="lv"/>
        </w:rPr>
      </w:pPr>
      <w:bookmarkStart w:id="59" w:name="_Toc46825964"/>
      <w:bookmarkStart w:id="60" w:name="_Toc60796022"/>
      <w:bookmarkStart w:id="61" w:name="_Toc61186359"/>
      <w:r w:rsidRPr="00026BFD">
        <w:rPr>
          <w:rFonts w:ascii="Times New Roman" w:eastAsia="Times New Roman" w:hAnsi="Times New Roman" w:cs="Times New Roman"/>
          <w:b/>
          <w:color w:val="C00000"/>
          <w:sz w:val="24"/>
          <w:szCs w:val="24"/>
          <w:lang w:val="lv"/>
        </w:rPr>
        <w:lastRenderedPageBreak/>
        <w:t xml:space="preserve">4.4.1. </w:t>
      </w:r>
      <w:r w:rsidR="00026BFD" w:rsidRPr="00026BFD">
        <w:rPr>
          <w:rFonts w:ascii="Times New Roman" w:eastAsia="Times New Roman" w:hAnsi="Times New Roman" w:cs="Times New Roman"/>
          <w:b/>
          <w:color w:val="C00000"/>
          <w:sz w:val="24"/>
          <w:szCs w:val="24"/>
          <w:lang w:val="lv"/>
        </w:rPr>
        <w:t xml:space="preserve">Rīcības virziens: </w:t>
      </w:r>
      <w:r w:rsidR="72710591" w:rsidRPr="00026BFD">
        <w:rPr>
          <w:rFonts w:ascii="Times New Roman" w:eastAsia="Times New Roman" w:hAnsi="Times New Roman" w:cs="Times New Roman"/>
          <w:b/>
          <w:color w:val="C00000"/>
          <w:sz w:val="24"/>
          <w:szCs w:val="24"/>
          <w:lang w:val="lv"/>
        </w:rPr>
        <w:t>Pakalpojumu platformas</w:t>
      </w:r>
      <w:bookmarkEnd w:id="59"/>
      <w:bookmarkEnd w:id="60"/>
      <w:bookmarkEnd w:id="61"/>
    </w:p>
    <w:p w14:paraId="68DE9CF9" w14:textId="77893335" w:rsidR="001E6F57" w:rsidRPr="00026BFD" w:rsidRDefault="001E6F57"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026BFD">
        <w:rPr>
          <w:rFonts w:ascii="Times New Roman" w:eastAsia="Times New Roman" w:hAnsi="Times New Roman" w:cs="Times New Roman"/>
          <w:b/>
          <w:color w:val="C00000"/>
          <w:sz w:val="24"/>
          <w:szCs w:val="24"/>
          <w:lang w:val="lv"/>
        </w:rPr>
        <w:t>Vīzija</w:t>
      </w:r>
    </w:p>
    <w:p w14:paraId="2A02F39D" w14:textId="70F8D5AE" w:rsidR="001E6F57" w:rsidRDefault="00270269" w:rsidP="000411BF">
      <w:pPr>
        <w:spacing w:before="24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pārvaldes Pakalpojumu platformas ir koplietojamas kā publiskajā sektorā tā ārpus tā, un tās ir atvērtas, sadarbspējīgas un viegli pieejamas sadarbībai ārpus publiskā sektora kā nacionāli, tā Eiropas Savienības ietvaros, vienlaikus garantējot personas datu aizsardzības tiesības un infrastruktūras drošību</w:t>
      </w:r>
      <w:r w:rsidR="00A02509" w:rsidRPr="0012185C">
        <w:rPr>
          <w:rFonts w:ascii="Times New Roman" w:eastAsia="Times New Roman" w:hAnsi="Times New Roman" w:cs="Times New Roman"/>
          <w:sz w:val="24"/>
          <w:szCs w:val="24"/>
        </w:rPr>
        <w:t>.</w:t>
      </w:r>
    </w:p>
    <w:p w14:paraId="4235804B" w14:textId="77777777" w:rsidR="00026BFD" w:rsidRPr="00026BFD" w:rsidRDefault="00026BFD"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026BFD">
        <w:rPr>
          <w:rFonts w:ascii="Times New Roman" w:eastAsia="Times New Roman" w:hAnsi="Times New Roman" w:cs="Times New Roman"/>
          <w:b/>
          <w:color w:val="C00000"/>
          <w:sz w:val="24"/>
          <w:szCs w:val="24"/>
          <w:lang w:val="lv"/>
        </w:rPr>
        <w:t>Rīcības nolūks</w:t>
      </w:r>
    </w:p>
    <w:p w14:paraId="19879211" w14:textId="0E16F3FD" w:rsidR="00026BFD" w:rsidRPr="0012185C" w:rsidRDefault="00026BFD" w:rsidP="00026BFD">
      <w:pPr>
        <w:jc w:val="both"/>
        <w:rPr>
          <w:rFonts w:ascii="Times New Roman" w:eastAsia="Times New Roman" w:hAnsi="Times New Roman" w:cs="Times New Roman"/>
          <w:sz w:val="24"/>
          <w:szCs w:val="24"/>
        </w:rPr>
      </w:pPr>
      <w:r w:rsidRPr="0012185C">
        <w:rPr>
          <w:rFonts w:ascii="Times New Roman" w:hAnsi="Times New Roman" w:cs="Times New Roman"/>
          <w:sz w:val="24"/>
          <w:szCs w:val="24"/>
        </w:rPr>
        <w:t>Nodrošināt priekšnosacījumus komercsektora digitalizācijai un savienotu digitālo pakalpojumu attīstībai, kā arī automatizācijai, nodrošinot ārpus publiskā sektora ietvariem izmantojamu valsts platformu izveidi un darbību. Valsts pārvaldes platformas tiek koplietotas gan Latvijas sabiedrībā, gan Eiropas Savienībā, kur sabalansējot privātās un publiskās intereses par datu apstrādes un glabāšanas pakalpojumiem maksā platformas lietotājs.</w:t>
      </w:r>
    </w:p>
    <w:p w14:paraId="51DBD1BC" w14:textId="77777777" w:rsidR="00026BFD" w:rsidRPr="00026BFD" w:rsidRDefault="00026BFD"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026BFD">
        <w:rPr>
          <w:rFonts w:ascii="Times New Roman" w:eastAsia="Times New Roman" w:hAnsi="Times New Roman" w:cs="Times New Roman"/>
          <w:b/>
          <w:color w:val="C00000"/>
          <w:sz w:val="24"/>
          <w:szCs w:val="24"/>
          <w:lang w:val="lv"/>
        </w:rPr>
        <w:t>Esošās situācijas apraksts</w:t>
      </w:r>
    </w:p>
    <w:p w14:paraId="0FBFA447" w14:textId="77777777" w:rsidR="00026BFD" w:rsidRPr="0012185C" w:rsidRDefault="00026BFD" w:rsidP="00026BFD">
      <w:pPr>
        <w:spacing w:before="240"/>
        <w:jc w:val="center"/>
        <w:rPr>
          <w:rFonts w:ascii="Times New Roman" w:hAnsi="Times New Roman" w:cs="Times New Roman"/>
          <w:b/>
          <w:bCs/>
          <w:sz w:val="24"/>
          <w:szCs w:val="24"/>
        </w:rPr>
      </w:pPr>
      <w:r w:rsidRPr="0012185C">
        <w:rPr>
          <w:rFonts w:ascii="Times New Roman" w:hAnsi="Times New Roman" w:cs="Times New Roman"/>
          <w:b/>
          <w:bCs/>
          <w:sz w:val="24"/>
          <w:szCs w:val="24"/>
        </w:rPr>
        <w:t>Jauna paradigma – no iestāžu un valsts digitalizācijas risinājumiem uz atvērtu ekosistēmu izveidi</w:t>
      </w:r>
    </w:p>
    <w:p w14:paraId="13E9AB8E" w14:textId="70C63B3D" w:rsidR="00CA57B5" w:rsidRPr="0012185C" w:rsidRDefault="00CA57B5" w:rsidP="32C8E9BE">
      <w:pPr>
        <w:spacing w:before="240"/>
        <w:jc w:val="both"/>
        <w:rPr>
          <w:rFonts w:ascii="Times New Roman" w:hAnsi="Times New Roman" w:cs="Times New Roman"/>
          <w:sz w:val="24"/>
          <w:szCs w:val="24"/>
        </w:rPr>
      </w:pPr>
      <w:r w:rsidRPr="0012185C">
        <w:rPr>
          <w:rFonts w:ascii="Times New Roman" w:hAnsi="Times New Roman" w:cs="Times New Roman"/>
          <w:sz w:val="24"/>
          <w:szCs w:val="24"/>
        </w:rPr>
        <w:t xml:space="preserve">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 </w:t>
      </w:r>
      <w:r w:rsidRPr="0012185C">
        <w:rPr>
          <w:rFonts w:ascii="Times New Roman" w:hAnsi="Times New Roman" w:cs="Times New Roman"/>
          <w:b/>
          <w:sz w:val="24"/>
          <w:szCs w:val="24"/>
        </w:rPr>
        <w:t>Nākotnes valsts pārvaldes darbības vērtības ir iekšēja sadarbība, ārēja atvērtība un sadarbība, kā arī koprade ar iedzīvotājiem</w:t>
      </w:r>
      <w:r w:rsidRPr="0012185C">
        <w:rPr>
          <w:rFonts w:ascii="Times New Roman" w:hAnsi="Times New Roman" w:cs="Times New Roman"/>
          <w:sz w:val="24"/>
          <w:szCs w:val="24"/>
        </w:rPr>
        <w:t xml:space="preserve">. </w:t>
      </w:r>
    </w:p>
    <w:p w14:paraId="13E9AB8F" w14:textId="77777777" w:rsidR="00CA57B5" w:rsidRPr="0012185C" w:rsidRDefault="00CA57B5" w:rsidP="000411BF">
      <w:pPr>
        <w:ind w:firstLine="720"/>
        <w:jc w:val="both"/>
        <w:rPr>
          <w:rFonts w:ascii="Times New Roman" w:hAnsi="Times New Roman" w:cs="Times New Roman"/>
          <w:b/>
          <w:bCs/>
          <w:sz w:val="24"/>
          <w:szCs w:val="24"/>
        </w:rPr>
      </w:pPr>
      <w:r w:rsidRPr="0012185C">
        <w:rPr>
          <w:rFonts w:ascii="Times New Roman" w:hAnsi="Times New Roman" w:cs="Times New Roman"/>
          <w:b/>
          <w:bCs/>
          <w:sz w:val="24"/>
          <w:szCs w:val="24"/>
        </w:rPr>
        <w:t>Jaunās digitālās pārvaldes pieejas pamatā ir Digitālās pārvaldes 4.0 koncepts, kas paģēr, ka valsts pārvalde savu darbību pieskaņo pielāgo sabiedrības, uzņēmēju, nevalstisko organizāciju un citu iesaistīto pušu vajadzībām un gaidām un veido sadarbības modeļus un saskarnes, kas ir personalizētas, interaktīvas un vienkārši pieejamas.</w:t>
      </w:r>
      <w:r w:rsidRPr="0012185C">
        <w:rPr>
          <w:rStyle w:val="FootnoteReference"/>
          <w:rFonts w:ascii="Times New Roman" w:hAnsi="Times New Roman" w:cs="Times New Roman"/>
          <w:b/>
          <w:bCs/>
          <w:sz w:val="24"/>
          <w:szCs w:val="24"/>
        </w:rPr>
        <w:footnoteReference w:id="61"/>
      </w:r>
      <w:r w:rsidRPr="0012185C">
        <w:rPr>
          <w:rFonts w:ascii="Times New Roman" w:hAnsi="Times New Roman" w:cs="Times New Roman"/>
          <w:b/>
          <w:bCs/>
          <w:sz w:val="24"/>
          <w:szCs w:val="24"/>
        </w:rPr>
        <w:t xml:space="preserve"> </w:t>
      </w:r>
    </w:p>
    <w:p w14:paraId="13E9AB90" w14:textId="2038A78B" w:rsidR="00CA57B5" w:rsidRPr="0012185C" w:rsidRDefault="00CA57B5" w:rsidP="000411BF">
      <w:pPr>
        <w:ind w:firstLine="720"/>
        <w:jc w:val="both"/>
        <w:rPr>
          <w:rFonts w:ascii="Times New Roman" w:hAnsi="Times New Roman" w:cs="Times New Roman"/>
          <w:sz w:val="24"/>
          <w:szCs w:val="24"/>
        </w:rPr>
      </w:pPr>
      <w:r w:rsidRPr="0012185C">
        <w:rPr>
          <w:rFonts w:ascii="Times New Roman" w:hAnsi="Times New Roman" w:cs="Times New Roman"/>
          <w:sz w:val="24"/>
          <w:szCs w:val="24"/>
        </w:rPr>
        <w:t>Lai nodrošinātu nācijas visaptverošu un iekļaujošu attīstību un digitālo transformāciju ir stratēģiski svarīga visu sabiedrības pušu sadarbība, integrācija un savstarpēja spēju izmantošana.</w:t>
      </w:r>
      <w:r w:rsidRPr="0012185C" w:rsidDel="001020C5">
        <w:rPr>
          <w:rFonts w:ascii="Times New Roman" w:hAnsi="Times New Roman" w:cs="Times New Roman"/>
          <w:sz w:val="24"/>
          <w:szCs w:val="24"/>
        </w:rPr>
        <w:t xml:space="preserve"> </w:t>
      </w:r>
      <w:r w:rsidRPr="0012185C">
        <w:rPr>
          <w:rFonts w:ascii="Times New Roman" w:hAnsi="Times New Roman" w:cs="Times New Roman"/>
          <w:sz w:val="24"/>
          <w:szCs w:val="24"/>
        </w:rPr>
        <w:t xml:space="preserve">Valsts pārvaldei tajā ir izšķiroša loma, jo jau tagad valsts nodrošina būtiskākās platformas sabiedrisko un ekonomisko procesu funkcionēšanai (finanšu sistēma, veselības aprūpe, izglītības procesi, personu uzticama identifikācija digitālā vidē, u.tml). Papildus tam, valsts rīcībā ir būtiski datu (personu un ne-personu) resursi kas tiek izmantoti kā pakalpojumu sniegšanai, tā politikas plānošanai. </w:t>
      </w:r>
    </w:p>
    <w:p w14:paraId="13E9AB91" w14:textId="77777777" w:rsidR="00CA57B5" w:rsidRPr="0012185C" w:rsidRDefault="00CA57B5" w:rsidP="000411BF">
      <w:pPr>
        <w:ind w:firstLine="720"/>
        <w:jc w:val="both"/>
        <w:rPr>
          <w:rFonts w:ascii="Times New Roman" w:hAnsi="Times New Roman" w:cs="Times New Roman"/>
          <w:b/>
          <w:sz w:val="24"/>
          <w:szCs w:val="24"/>
        </w:rPr>
      </w:pPr>
      <w:r w:rsidRPr="0012185C">
        <w:rPr>
          <w:rFonts w:ascii="Times New Roman" w:hAnsi="Times New Roman" w:cs="Times New Roman"/>
          <w:sz w:val="24"/>
          <w:szCs w:val="24"/>
        </w:rPr>
        <w:t xml:space="preserve">Ņemot vērā globālās attīstības tendences, kas paredz arvien plašāku sabiedrības līdzdalību un iesaisti, kā arī privātā sektora, t.sk. globālo platformu turētāju kā būtiskāko produktu un </w:t>
      </w:r>
      <w:r w:rsidRPr="0012185C">
        <w:rPr>
          <w:rFonts w:ascii="Times New Roman" w:hAnsi="Times New Roman" w:cs="Times New Roman"/>
          <w:sz w:val="24"/>
          <w:szCs w:val="24"/>
        </w:rPr>
        <w:lastRenderedPageBreak/>
        <w:t xml:space="preserve">pakalpojumu inovatoru lomu, </w:t>
      </w:r>
      <w:r w:rsidRPr="0012185C">
        <w:rPr>
          <w:rFonts w:ascii="Times New Roman" w:hAnsi="Times New Roman" w:cs="Times New Roman"/>
          <w:b/>
          <w:sz w:val="24"/>
          <w:szCs w:val="24"/>
        </w:rPr>
        <w:t xml:space="preserve">valsts pārvaldei paralēli tās tiešo funkciju nodrošināšanai ir jāattīsta jauna loma – jākļūst par resursu un katalizatoru digitālās transformācijas un inovāciju attīstībai ārpus valsts pārvaldes, to pastiprinot arī caur valsts digitālās infrastruktūras resursu – platformu un datu pieejamības atvēršanu privātajam un nevalstiskajam sektoram. </w:t>
      </w:r>
    </w:p>
    <w:p w14:paraId="13E9AB92" w14:textId="2DCE1C64" w:rsidR="00CA57B5" w:rsidRPr="0012185C" w:rsidRDefault="00CA57B5" w:rsidP="000411BF">
      <w:pPr>
        <w:ind w:firstLine="720"/>
        <w:jc w:val="both"/>
        <w:rPr>
          <w:rFonts w:ascii="Times New Roman" w:eastAsia="Times New Roman" w:hAnsi="Times New Roman" w:cs="Times New Roman"/>
          <w:color w:val="008080"/>
          <w:sz w:val="24"/>
          <w:szCs w:val="24"/>
          <w:u w:val="single"/>
        </w:rPr>
      </w:pPr>
      <w:r w:rsidRPr="0012185C">
        <w:rPr>
          <w:rFonts w:ascii="Times New Roman" w:hAnsi="Times New Roman" w:cs="Times New Roman"/>
          <w:b/>
          <w:sz w:val="24"/>
          <w:szCs w:val="24"/>
        </w:rPr>
        <w:t>Valsts kā platformas ir visaptveroša pieeja, kur valsts pārvalde sadarbojas ar privāto sektoru, iedzīvotājiem un robotiem, lai radītu savienotākus un labākus pakalpojumus kā valsts, tā privātajā sektorā</w:t>
      </w:r>
      <w:r w:rsidR="3A31E2F1" w:rsidRPr="0012185C">
        <w:rPr>
          <w:rFonts w:ascii="Times New Roman" w:hAnsi="Times New Roman" w:cs="Times New Roman"/>
          <w:b/>
          <w:bCs/>
          <w:sz w:val="24"/>
          <w:szCs w:val="24"/>
        </w:rPr>
        <w:t xml:space="preserve">, </w:t>
      </w:r>
      <w:r w:rsidR="538D0F86" w:rsidRPr="0012185C">
        <w:rPr>
          <w:rFonts w:ascii="Times New Roman" w:eastAsia="Times New Roman" w:hAnsi="Times New Roman" w:cs="Times New Roman"/>
          <w:b/>
          <w:sz w:val="24"/>
          <w:szCs w:val="24"/>
        </w:rPr>
        <w:t>veicinot savietojāmību ar moderno digitālo tehnoloģiju implementācijām</w:t>
      </w:r>
      <w:r w:rsidRPr="0012185C">
        <w:rPr>
          <w:rFonts w:ascii="Times New Roman" w:eastAsia="Times New Roman" w:hAnsi="Times New Roman" w:cs="Times New Roman"/>
          <w:b/>
          <w:sz w:val="24"/>
          <w:szCs w:val="24"/>
        </w:rPr>
        <w:t>.</w:t>
      </w:r>
      <w:r w:rsidRPr="0012185C">
        <w:rPr>
          <w:rFonts w:ascii="Times New Roman" w:eastAsia="Times New Roman" w:hAnsi="Times New Roman" w:cs="Times New Roman"/>
          <w:b/>
          <w:sz w:val="24"/>
          <w:szCs w:val="24"/>
          <w:u w:val="single"/>
        </w:rPr>
        <w:t xml:space="preserve"> </w:t>
      </w:r>
    </w:p>
    <w:p w14:paraId="13E9AB93" w14:textId="77777777" w:rsidR="00CA57B5" w:rsidRPr="0012185C" w:rsidRDefault="00CA57B5" w:rsidP="000411BF">
      <w:pPr>
        <w:ind w:firstLine="360"/>
        <w:jc w:val="both"/>
        <w:rPr>
          <w:rFonts w:ascii="Times New Roman" w:hAnsi="Times New Roman" w:cs="Times New Roman"/>
          <w:b/>
          <w:sz w:val="24"/>
          <w:szCs w:val="24"/>
        </w:rPr>
      </w:pPr>
      <w:r w:rsidRPr="0012185C">
        <w:rPr>
          <w:rFonts w:ascii="Times New Roman" w:hAnsi="Times New Roman" w:cs="Times New Roman"/>
          <w:b/>
          <w:sz w:val="24"/>
          <w:szCs w:val="24"/>
        </w:rPr>
        <w:t>Pamatnostādnes iezīmē divus fundamentāli jaunu virzienu valsts digitālo platformu attīstībā:</w:t>
      </w:r>
    </w:p>
    <w:p w14:paraId="13E9AB94" w14:textId="77777777" w:rsidR="00CA57B5" w:rsidRPr="0012185C" w:rsidRDefault="00CA57B5" w:rsidP="006B7164">
      <w:pPr>
        <w:pStyle w:val="ListParagraph"/>
        <w:numPr>
          <w:ilvl w:val="0"/>
          <w:numId w:val="15"/>
        </w:numPr>
        <w:spacing w:after="160" w:line="259" w:lineRule="auto"/>
        <w:jc w:val="both"/>
        <w:rPr>
          <w:rFonts w:cs="Times New Roman"/>
          <w:b/>
        </w:rPr>
      </w:pPr>
      <w:r w:rsidRPr="0012185C">
        <w:rPr>
          <w:rFonts w:cs="Times New Roman"/>
          <w:b/>
        </w:rPr>
        <w:t xml:space="preserve">Valsts digitālās platformas veidojamas un organizējamas tā, lai tās varētu izmantot pamatdarbības nodrošināšanai arī ārpus valsts sektora </w:t>
      </w:r>
      <w:r w:rsidRPr="0012185C">
        <w:rPr>
          <w:rFonts w:cs="Times New Roman"/>
        </w:rPr>
        <w:t>– t.sk. komercdarbības procesu atbalstam komercsektorā.</w:t>
      </w:r>
    </w:p>
    <w:p w14:paraId="13E9AB95" w14:textId="77777777" w:rsidR="00CA57B5" w:rsidRPr="0012185C" w:rsidRDefault="00CA57B5" w:rsidP="26B45467">
      <w:pPr>
        <w:pStyle w:val="ListParagraph"/>
        <w:jc w:val="both"/>
        <w:rPr>
          <w:rFonts w:cs="Times New Roman"/>
          <w:b/>
        </w:rPr>
      </w:pPr>
      <w:r w:rsidRPr="0012185C">
        <w:rPr>
          <w:rFonts w:cs="Times New Roman"/>
          <w:b/>
        </w:rPr>
        <w:t xml:space="preserve">  </w:t>
      </w:r>
    </w:p>
    <w:p w14:paraId="13E9AB96" w14:textId="77777777" w:rsidR="00CA57B5" w:rsidRPr="0012185C" w:rsidRDefault="00CA57B5" w:rsidP="006B7164">
      <w:pPr>
        <w:pStyle w:val="ListParagraph"/>
        <w:numPr>
          <w:ilvl w:val="0"/>
          <w:numId w:val="15"/>
        </w:numPr>
        <w:spacing w:after="160" w:line="259" w:lineRule="auto"/>
        <w:jc w:val="both"/>
        <w:rPr>
          <w:rFonts w:cs="Times New Roman"/>
        </w:rPr>
      </w:pPr>
      <w:r w:rsidRPr="0012185C">
        <w:rPr>
          <w:rFonts w:cs="Times New Roman"/>
          <w:b/>
        </w:rPr>
        <w:t xml:space="preserve">Valsts digitālās pakalpojumu platformas un pakalpojumi veidojamas atveramām saskarnēm, </w:t>
      </w:r>
      <w:r w:rsidRPr="0012185C">
        <w:rPr>
          <w:rFonts w:cs="Times New Roman"/>
        </w:rPr>
        <w:t>kas sniedz iespēju uz to bāzes attīstīt jaunus vai papildinošus pakalpojumus ārpus publiskā sektora.</w:t>
      </w:r>
    </w:p>
    <w:p w14:paraId="13E9AB97" w14:textId="77777777" w:rsidR="00CA57B5" w:rsidRPr="0012185C" w:rsidRDefault="00CA57B5" w:rsidP="26B45467">
      <w:pPr>
        <w:jc w:val="both"/>
        <w:rPr>
          <w:rFonts w:ascii="Times New Roman" w:hAnsi="Times New Roman" w:cs="Times New Roman"/>
          <w:b/>
          <w:sz w:val="24"/>
          <w:szCs w:val="24"/>
        </w:rPr>
      </w:pPr>
      <w:r w:rsidRPr="0012185C">
        <w:rPr>
          <w:rFonts w:ascii="Times New Roman" w:hAnsi="Times New Roman" w:cs="Times New Roman"/>
          <w:b/>
          <w:sz w:val="24"/>
          <w:szCs w:val="24"/>
        </w:rPr>
        <w:t xml:space="preserve">Galvenie ieguvumi no Valsts kā platformas pieejas: </w:t>
      </w:r>
    </w:p>
    <w:p w14:paraId="13E9AB98" w14:textId="77777777" w:rsidR="00CA57B5" w:rsidRPr="0012185C" w:rsidRDefault="00CA57B5" w:rsidP="006B7164">
      <w:pPr>
        <w:pStyle w:val="ListParagraph"/>
        <w:numPr>
          <w:ilvl w:val="0"/>
          <w:numId w:val="14"/>
        </w:numPr>
        <w:spacing w:after="160" w:line="259" w:lineRule="auto"/>
        <w:jc w:val="both"/>
        <w:rPr>
          <w:rFonts w:cs="Times New Roman"/>
        </w:rPr>
      </w:pPr>
      <w:r w:rsidRPr="0012185C">
        <w:rPr>
          <w:rFonts w:cs="Times New Roman"/>
        </w:rPr>
        <w:t>Pakalpojumu lietotāji un veidotāji valsts un privātajā sektorā mijiedarbojas radot viens otram pievienoto vērtību un rada inovatīvus pakalpojumus iedzīvotājiem</w:t>
      </w:r>
    </w:p>
    <w:p w14:paraId="13E9AB99" w14:textId="77777777" w:rsidR="00CA57B5" w:rsidRPr="0012185C" w:rsidRDefault="00CA57B5" w:rsidP="006B7164">
      <w:pPr>
        <w:pStyle w:val="ListParagraph"/>
        <w:numPr>
          <w:ilvl w:val="0"/>
          <w:numId w:val="14"/>
        </w:numPr>
        <w:spacing w:after="160" w:line="259" w:lineRule="auto"/>
        <w:jc w:val="both"/>
        <w:rPr>
          <w:rFonts w:cs="Times New Roman"/>
        </w:rPr>
      </w:pPr>
      <w:r w:rsidRPr="0012185C">
        <w:rPr>
          <w:rFonts w:cs="Times New Roman"/>
        </w:rPr>
        <w:t>Iestādes var būtiski izvērst savus pakalpojumus pašas neinvestējot, bet izmantojot jaunradītus pakalpojumu kanālus</w:t>
      </w:r>
    </w:p>
    <w:p w14:paraId="13E9AB9A" w14:textId="60A735CD" w:rsidR="00CA57B5" w:rsidRPr="0012185C" w:rsidRDefault="00CA57B5" w:rsidP="006B7164">
      <w:pPr>
        <w:pStyle w:val="ListParagraph"/>
        <w:numPr>
          <w:ilvl w:val="0"/>
          <w:numId w:val="14"/>
        </w:numPr>
        <w:spacing w:after="160" w:line="259" w:lineRule="auto"/>
        <w:jc w:val="both"/>
        <w:rPr>
          <w:rFonts w:cs="Times New Roman"/>
        </w:rPr>
      </w:pPr>
      <w:r w:rsidRPr="0012185C">
        <w:rPr>
          <w:rFonts w:cs="Times New Roman"/>
        </w:rPr>
        <w:t>Ieviešot principu “tīmekļa saskarne (API) pēc noklusējuma” būtiski paplašinās arī valsts pārvaldes procedūru automatizācijas iespējas gan sadarbībā ar komercsektoru, gan pārvaldē iekšēji</w:t>
      </w:r>
      <w:r w:rsidR="7BCB55B6" w:rsidRPr="0012185C">
        <w:rPr>
          <w:rFonts w:cs="Times New Roman"/>
        </w:rPr>
        <w:t>.</w:t>
      </w:r>
      <w:r w:rsidRPr="0012185C">
        <w:rPr>
          <w:rFonts w:cs="Times New Roman"/>
        </w:rPr>
        <w:t xml:space="preserve"> </w:t>
      </w:r>
    </w:p>
    <w:p w14:paraId="544F38E1" w14:textId="74880224" w:rsidR="00A224BD" w:rsidRPr="0012185C" w:rsidRDefault="00A224BD" w:rsidP="00A224BD">
      <w:pPr>
        <w:spacing w:before="240"/>
        <w:rPr>
          <w:rFonts w:ascii="Times New Roman" w:hAnsi="Times New Roman" w:cs="Times New Roman"/>
          <w:b/>
          <w:sz w:val="24"/>
          <w:szCs w:val="24"/>
        </w:rPr>
      </w:pPr>
      <w:r w:rsidRPr="0012185C">
        <w:rPr>
          <w:rFonts w:ascii="Times New Roman" w:hAnsi="Times New Roman" w:cs="Times New Roman"/>
          <w:b/>
          <w:sz w:val="24"/>
          <w:szCs w:val="24"/>
        </w:rPr>
        <w:t>Attīstītu valsts digitālo platformu pamatprincipi:</w:t>
      </w:r>
    </w:p>
    <w:p w14:paraId="7E45E5AD" w14:textId="77777777" w:rsidR="00A224BD" w:rsidRPr="0012185C" w:rsidRDefault="00A224BD" w:rsidP="00A224BD">
      <w:pPr>
        <w:jc w:val="both"/>
        <w:rPr>
          <w:rFonts w:ascii="Times New Roman" w:hAnsi="Times New Roman" w:cs="Times New Roman"/>
          <w:sz w:val="24"/>
          <w:szCs w:val="24"/>
        </w:rPr>
      </w:pPr>
      <w:r w:rsidRPr="0012185C">
        <w:rPr>
          <w:rFonts w:ascii="Times New Roman" w:hAnsi="Times New Roman" w:cs="Times New Roman"/>
          <w:sz w:val="24"/>
          <w:szCs w:val="24"/>
        </w:rPr>
        <w:t xml:space="preserve">1. </w:t>
      </w:r>
      <w:r w:rsidRPr="0012185C">
        <w:rPr>
          <w:rFonts w:ascii="Times New Roman" w:hAnsi="Times New Roman" w:cs="Times New Roman"/>
          <w:b/>
          <w:sz w:val="24"/>
          <w:szCs w:val="24"/>
        </w:rPr>
        <w:t>Digitālās transformācijas un inovāciju prasmes</w:t>
      </w:r>
      <w:r w:rsidRPr="0012185C">
        <w:rPr>
          <w:rFonts w:ascii="Times New Roman" w:hAnsi="Times New Roman" w:cs="Times New Roman"/>
          <w:sz w:val="24"/>
          <w:szCs w:val="24"/>
        </w:rPr>
        <w:t xml:space="preserve"> - Prasmīgi un zinoši valsts pārvaldes darbinieki un komersanti platformu attīstībā, atvēršanā un inovatīvu sadarbības un pakalpojumu modeļu attīstībā.</w:t>
      </w:r>
    </w:p>
    <w:p w14:paraId="5A892B29" w14:textId="77777777" w:rsidR="00A224BD" w:rsidRPr="0012185C" w:rsidRDefault="00A224BD" w:rsidP="00A224BD">
      <w:pPr>
        <w:jc w:val="both"/>
        <w:rPr>
          <w:rFonts w:ascii="Times New Roman" w:hAnsi="Times New Roman" w:cs="Times New Roman"/>
          <w:sz w:val="24"/>
          <w:szCs w:val="24"/>
        </w:rPr>
      </w:pPr>
      <w:r w:rsidRPr="0012185C">
        <w:rPr>
          <w:rFonts w:ascii="Times New Roman" w:hAnsi="Times New Roman" w:cs="Times New Roman"/>
          <w:sz w:val="24"/>
          <w:szCs w:val="24"/>
        </w:rPr>
        <w:t xml:space="preserve">2. </w:t>
      </w:r>
      <w:r w:rsidRPr="0012185C">
        <w:rPr>
          <w:rFonts w:ascii="Times New Roman" w:hAnsi="Times New Roman" w:cs="Times New Roman"/>
          <w:b/>
          <w:sz w:val="24"/>
          <w:szCs w:val="24"/>
        </w:rPr>
        <w:t>Rīki</w:t>
      </w:r>
      <w:r w:rsidRPr="0012185C">
        <w:rPr>
          <w:rFonts w:ascii="Times New Roman" w:hAnsi="Times New Roman" w:cs="Times New Roman"/>
          <w:sz w:val="24"/>
          <w:szCs w:val="24"/>
        </w:rPr>
        <w:t xml:space="preserve"> </w:t>
      </w:r>
      <w:r w:rsidRPr="0012185C">
        <w:rPr>
          <w:rFonts w:ascii="Times New Roman" w:hAnsi="Times New Roman" w:cs="Times New Roman"/>
          <w:b/>
          <w:sz w:val="24"/>
          <w:szCs w:val="24"/>
        </w:rPr>
        <w:t>un standarti</w:t>
      </w:r>
      <w:r w:rsidRPr="0012185C">
        <w:rPr>
          <w:rFonts w:ascii="Times New Roman" w:hAnsi="Times New Roman" w:cs="Times New Roman"/>
          <w:sz w:val="24"/>
          <w:szCs w:val="24"/>
        </w:rPr>
        <w:t xml:space="preserve"> – ir nodrošināti nepieciešami risinājumi un standarti saskarņu atvēršanai, trešajām pusēm ir iespējams tos ērti pārlūkot un izmantot, savukārt iedzīvotājiem ir iespējas pārvaldīt savu datu nodošanu un izmantošanu. Platformas, kur tas iespējams, atbalsta globālo platformu standartus savstarpējai savietojamībai (piem. satura eksponēšanai personālajiem virtuālajiem asistentiem </w:t>
      </w:r>
      <w:r w:rsidRPr="0012185C">
        <w:rPr>
          <w:rFonts w:ascii="Times New Roman" w:hAnsi="Times New Roman" w:cs="Times New Roman"/>
          <w:i/>
          <w:sz w:val="24"/>
          <w:szCs w:val="24"/>
        </w:rPr>
        <w:t>(Siri, Cortana, Alexa, Bixby, Google Assistant, u.c.)</w:t>
      </w:r>
    </w:p>
    <w:p w14:paraId="5B49B3E9" w14:textId="77777777" w:rsidR="00A224BD" w:rsidRPr="0012185C" w:rsidRDefault="00A224BD" w:rsidP="00A224BD">
      <w:pPr>
        <w:jc w:val="both"/>
        <w:rPr>
          <w:rFonts w:ascii="Times New Roman" w:hAnsi="Times New Roman" w:cs="Times New Roman"/>
          <w:sz w:val="24"/>
          <w:szCs w:val="24"/>
        </w:rPr>
      </w:pPr>
      <w:r w:rsidRPr="0012185C">
        <w:rPr>
          <w:rFonts w:ascii="Times New Roman" w:hAnsi="Times New Roman" w:cs="Times New Roman"/>
          <w:sz w:val="24"/>
          <w:szCs w:val="24"/>
        </w:rPr>
        <w:t xml:space="preserve">3. </w:t>
      </w:r>
      <w:r w:rsidRPr="0012185C">
        <w:rPr>
          <w:rFonts w:ascii="Times New Roman" w:hAnsi="Times New Roman" w:cs="Times New Roman"/>
          <w:b/>
          <w:sz w:val="24"/>
          <w:szCs w:val="24"/>
        </w:rPr>
        <w:t>Procesi un pārvaldība</w:t>
      </w:r>
      <w:r w:rsidRPr="0012185C">
        <w:rPr>
          <w:rFonts w:ascii="Times New Roman" w:hAnsi="Times New Roman" w:cs="Times New Roman"/>
          <w:sz w:val="24"/>
          <w:szCs w:val="24"/>
        </w:rPr>
        <w:t xml:space="preserve"> – ir ieviesti pārvaldības procesi platformu izmantošanai un uzticamu risinājumu izveidei, efektīvi atbalsta procesi valsts platformu pusē. Komersantiem nodrošinātas </w:t>
      </w:r>
      <w:r w:rsidRPr="0012185C">
        <w:rPr>
          <w:rFonts w:ascii="Times New Roman" w:hAnsi="Times New Roman" w:cs="Times New Roman"/>
          <w:sz w:val="24"/>
          <w:szCs w:val="24"/>
        </w:rPr>
        <w:lastRenderedPageBreak/>
        <w:t xml:space="preserve">vienlīdzīgas piekļuves un izmantošanas iespējas, novēršot konkurences kropļošanas riskus un neatbilstošu valsts atbalstu. </w:t>
      </w:r>
    </w:p>
    <w:p w14:paraId="3587E0B0" w14:textId="77777777" w:rsidR="00A224BD" w:rsidRPr="0012185C" w:rsidRDefault="00A224BD" w:rsidP="00A224BD">
      <w:pPr>
        <w:jc w:val="both"/>
        <w:rPr>
          <w:rFonts w:ascii="Times New Roman" w:hAnsi="Times New Roman" w:cs="Times New Roman"/>
          <w:sz w:val="24"/>
          <w:szCs w:val="24"/>
        </w:rPr>
      </w:pPr>
      <w:r w:rsidRPr="0012185C">
        <w:rPr>
          <w:rFonts w:ascii="Times New Roman" w:hAnsi="Times New Roman" w:cs="Times New Roman"/>
          <w:sz w:val="24"/>
          <w:szCs w:val="24"/>
        </w:rPr>
        <w:t xml:space="preserve">4. </w:t>
      </w:r>
      <w:r w:rsidRPr="0012185C">
        <w:rPr>
          <w:rFonts w:ascii="Times New Roman" w:hAnsi="Times New Roman" w:cs="Times New Roman"/>
          <w:b/>
          <w:sz w:val="24"/>
          <w:szCs w:val="24"/>
        </w:rPr>
        <w:t>Plānošana</w:t>
      </w:r>
      <w:r w:rsidRPr="0012185C">
        <w:rPr>
          <w:rFonts w:ascii="Times New Roman" w:hAnsi="Times New Roman" w:cs="Times New Roman"/>
          <w:sz w:val="24"/>
          <w:szCs w:val="24"/>
        </w:rPr>
        <w:t xml:space="preserve">, </w:t>
      </w:r>
      <w:r w:rsidRPr="0012185C">
        <w:rPr>
          <w:rFonts w:ascii="Times New Roman" w:hAnsi="Times New Roman" w:cs="Times New Roman"/>
          <w:b/>
          <w:sz w:val="24"/>
          <w:szCs w:val="24"/>
        </w:rPr>
        <w:t xml:space="preserve">aktivitāšu papildinātība </w:t>
      </w:r>
      <w:r w:rsidRPr="0012185C">
        <w:rPr>
          <w:rFonts w:ascii="Times New Roman" w:hAnsi="Times New Roman" w:cs="Times New Roman"/>
          <w:sz w:val="24"/>
          <w:szCs w:val="24"/>
        </w:rPr>
        <w:t xml:space="preserve">– Platformas attīstāmas un atveramas veicot vajadzību priekšizpēti un apzinot pielietojuma potenciālu, projektu priekšnosacījums – projekts realizējams tikai kopā ar pirmajiem reālajiem lietotājiem. Tāpat būtiski nodrošināt uzņēmējiem pieejamo atbalstu integrāciju īstenošanai ar pārvaldes digitālajām platformām. </w:t>
      </w:r>
    </w:p>
    <w:p w14:paraId="38C3A11F" w14:textId="7A6C3399" w:rsidR="00A224BD" w:rsidRPr="0012185C" w:rsidRDefault="638BD9C3" w:rsidP="6132AD9D">
      <w:pPr>
        <w:jc w:val="both"/>
        <w:rPr>
          <w:rFonts w:ascii="Times New Roman" w:eastAsia="Times New Roman" w:hAnsi="Times New Roman" w:cs="Times New Roman"/>
          <w:sz w:val="24"/>
          <w:szCs w:val="24"/>
        </w:rPr>
      </w:pPr>
      <w:r w:rsidRPr="0012185C">
        <w:rPr>
          <w:rFonts w:ascii="Times New Roman" w:hAnsi="Times New Roman" w:cs="Times New Roman"/>
          <w:sz w:val="24"/>
          <w:szCs w:val="24"/>
        </w:rPr>
        <w:t xml:space="preserve">5. </w:t>
      </w:r>
      <w:r w:rsidRPr="0012185C">
        <w:rPr>
          <w:rFonts w:ascii="Times New Roman" w:hAnsi="Times New Roman" w:cs="Times New Roman"/>
          <w:b/>
          <w:bCs/>
          <w:sz w:val="24"/>
          <w:szCs w:val="24"/>
        </w:rPr>
        <w:t>Komunikācija un motivācija</w:t>
      </w:r>
      <w:r w:rsidRPr="0012185C">
        <w:rPr>
          <w:rFonts w:ascii="Times New Roman" w:hAnsi="Times New Roman" w:cs="Times New Roman"/>
          <w:sz w:val="24"/>
          <w:szCs w:val="24"/>
        </w:rPr>
        <w:t xml:space="preserve"> – Ir pieejama informācija par risinājumiem un iespējām pakalpojumu veidotājiem, kā arī pēcāk – gala lietotājiem. Valsts sektors ir motivēts jēgpilnai platformu attīstībai un atvēršanai, savukārt komercsektoram un NVO ir pieejami inovāciju atbalsta instrumenti produktu un pakalpojumu attīstībai.</w:t>
      </w:r>
    </w:p>
    <w:p w14:paraId="13E9AB9B" w14:textId="77777777" w:rsidR="00CA57B5" w:rsidRPr="003E2B40" w:rsidRDefault="00CA57B5" w:rsidP="003E2B40">
      <w:pPr>
        <w:pStyle w:val="Normal1"/>
        <w:rPr>
          <w:rFonts w:ascii="Times New Roman" w:hAnsi="Times New Roman" w:cs="Times New Roman"/>
        </w:rPr>
      </w:pPr>
    </w:p>
    <w:p w14:paraId="13E9AB9E" w14:textId="356BB5B6" w:rsidR="00CA57B5" w:rsidRPr="0012185C" w:rsidRDefault="00CA57B5" w:rsidP="000411BF">
      <w:pPr>
        <w:ind w:firstLine="284"/>
        <w:rPr>
          <w:rFonts w:ascii="Times New Roman" w:hAnsi="Times New Roman" w:cs="Times New Roman"/>
          <w:b/>
          <w:bCs/>
          <w:sz w:val="24"/>
          <w:szCs w:val="24"/>
        </w:rPr>
      </w:pPr>
      <w:r w:rsidRPr="0012185C">
        <w:rPr>
          <w:rFonts w:ascii="Times New Roman" w:hAnsi="Times New Roman" w:cs="Times New Roman"/>
          <w:b/>
          <w:bCs/>
          <w:sz w:val="24"/>
          <w:szCs w:val="24"/>
        </w:rPr>
        <w:t>Publiskā sektora neizmantotais potenciāls digitālo produktu un pakalpojumu inovāciju sekmēšanai komercsektora, kā arī procesu automatizācijā</w:t>
      </w:r>
    </w:p>
    <w:p w14:paraId="13E9AB9F" w14:textId="77777777"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 xml:space="preserve">Līdz šim publiskais sektors digitālo risinājumu un pakalpojumu jomā ir strādājis vairāk iekšējo procesu pilnveides tvērumā, kur publiskais sektors ir pakalpojuma turētājs un pakalpojuma nodrošinātājs vienlaikus. Sistēmisku procesu pārskatīšanu un jaunu pakalpojumu sniegšanas biznesa modeļu radīšanu, t.sk. attīstot sadarbību ar komercsektoru līdz šim ir bijusi maz izplatīta. </w:t>
      </w:r>
    </w:p>
    <w:p w14:paraId="13E9ABA0" w14:textId="77777777"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 xml:space="preserve">Vienlaikus valsts pārvalde ir attīstījušas platformas, kuru pielietojuma potenciāls sniedzas ārpus valsts sektora un, kuras būtu izmantojamas arī, lai veicinātu komercsektora digitalizāciju vismaz trīs veidos: 1) attīstītu uz valsts procesiem un pakalpojumiem balstītu lietotņu ekosistēmas izveidi; 2) Apvienotu valsts un privātā sektora pakalpojumus integrētos pakalpojumu procesos (piem. virkne valsts pakalpojumu ir procesa solis komercdarbības ciklā) 3) mazinātu tehnoloģiskās barjeras komercdarbības pamatprocesu digitalizācijai, nodrošinot digitālo risinājumu un platformu pielietošanu ne tikai publisko, bet arī komercdarbības funkciju nodrošināšanai. </w:t>
      </w:r>
    </w:p>
    <w:p w14:paraId="13E9ABA1" w14:textId="77777777"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Uz mašīnlasāmām saskarnēm balstīti sadarbības protokoli rada iespējas publisko procesu plašākai automatizācijai gan valsts pārvaldes ietvaros, gan sadarbojoties ar komersantiem (piem. automātiska atskaišu un pārskatu iesniegšana no komersantu finanšu vadības sistēmām)</w:t>
      </w:r>
    </w:p>
    <w:p w14:paraId="1611DD45" w14:textId="77777777" w:rsidR="003F0FF1" w:rsidRPr="0012185C" w:rsidRDefault="003F0FF1" w:rsidP="003F0FF1">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Līdz šim identificēti vairāki būtiski izaicinājumi:</w:t>
      </w:r>
    </w:p>
    <w:p w14:paraId="46625EA2" w14:textId="77777777" w:rsidR="003F0FF1" w:rsidRPr="0012185C" w:rsidRDefault="003F0FF1" w:rsidP="003F0FF1">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1. Komercsektorā netiek identificēts komerciāli pamatota motivācija noteiktu valsts platformu izmantošanai, vai valsts pārvaldes procesos balstītu lietotņu attīstībai. </w:t>
      </w:r>
    </w:p>
    <w:p w14:paraId="46D53A07" w14:textId="77777777" w:rsidR="003F0FF1" w:rsidRPr="0012185C" w:rsidRDefault="003F0FF1" w:rsidP="003F0FF1">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2. Publiskajā, nevalstiskajā un komercsektorā trūkst zināšanas un kompetences jaunu, savstarpējā sadarbībā  balstītu pakalpojumu moduļu attīstībai.</w:t>
      </w:r>
    </w:p>
    <w:p w14:paraId="2290C649" w14:textId="1E6670EC" w:rsidR="003F0FF1" w:rsidRPr="0012185C" w:rsidRDefault="003F0FF1" w:rsidP="003F0FF1">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3. Centralizētas platformas rada riskus biznesa procesu nepārtrauktībai, gadījumā, ja platforma kļūst nepieejama, tāpēc nepieciešams nodrošināt šo platformu augstu pieejamību un rezerves risinājumus.</w:t>
      </w:r>
    </w:p>
    <w:p w14:paraId="13E9ABA2" w14:textId="77777777" w:rsidR="00CA57B5" w:rsidRPr="0012185C" w:rsidRDefault="00CA57B5" w:rsidP="000411BF">
      <w:pPr>
        <w:ind w:firstLine="284"/>
        <w:rPr>
          <w:rFonts w:ascii="Times New Roman" w:hAnsi="Times New Roman" w:cs="Times New Roman"/>
          <w:b/>
          <w:sz w:val="24"/>
          <w:szCs w:val="24"/>
        </w:rPr>
      </w:pPr>
      <w:r w:rsidRPr="0012185C">
        <w:rPr>
          <w:rFonts w:ascii="Times New Roman" w:hAnsi="Times New Roman" w:cs="Times New Roman"/>
          <w:b/>
          <w:sz w:val="24"/>
          <w:szCs w:val="24"/>
        </w:rPr>
        <w:t xml:space="preserve">Valsts platformu atvēršana – jauns darbības paradigma, kam nepieciešams sistēmisks ietvars </w:t>
      </w:r>
    </w:p>
    <w:p w14:paraId="13E9ABA3" w14:textId="77777777"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lastRenderedPageBreak/>
        <w:t xml:space="preserve">Valsts platformu atvēršana ir jauns darbības virziens pārvaldes digitālajā transformācijā, kas papildina iepriekšējos attīstības posmus (pamatdarbības procesu digitalizāciju un e-pakalpojumu attīstību). Atvērto platformu pieeja prasa izveidot tiesiskos, tehniskos un organizatoriskos priekšnosacījumus, kā arī attīstīt jaunas kompetences. Kā piemēram, pārvaldības līmenī ir jānodrošina iespējas uz vienlīdzīgām iespējām tirgū darboties vairākiem pakalpojumu sniedzējiem, savukārt no iedzīvotāju tiesību pārstāvības viedokļa ir būtiski nodrošināt, ka šādās cieši saistītās privātās platformās uzkrātie dati ir atgriezeniski pieejami arī valsts pārvaldei - politikas plānošanai un pārvaldībai, kā arī tiek nodrošināta </w:t>
      </w:r>
      <w:r w:rsidRPr="0012185C">
        <w:rPr>
          <w:rFonts w:ascii="Times New Roman" w:hAnsi="Times New Roman" w:cs="Times New Roman"/>
          <w:sz w:val="24"/>
          <w:szCs w:val="24"/>
          <w:u w:val="single"/>
        </w:rPr>
        <w:t>personas datu pārnesamība</w:t>
      </w:r>
      <w:r w:rsidRPr="0012185C">
        <w:rPr>
          <w:rFonts w:ascii="Times New Roman" w:hAnsi="Times New Roman" w:cs="Times New Roman"/>
          <w:sz w:val="24"/>
          <w:szCs w:val="24"/>
        </w:rPr>
        <w:t xml:space="preserve"> – iespēju mainīt pakalpojumu sniedzējus nezaudējot savus datus, u.tml.</w:t>
      </w:r>
    </w:p>
    <w:p w14:paraId="13E9ABA5" w14:textId="4085F6CF" w:rsidR="00CA57B5" w:rsidRPr="0012185C" w:rsidRDefault="00CA57B5" w:rsidP="000411BF">
      <w:pPr>
        <w:ind w:firstLine="284"/>
        <w:rPr>
          <w:rFonts w:ascii="Times New Roman" w:hAnsi="Times New Roman" w:cs="Times New Roman"/>
          <w:b/>
          <w:sz w:val="24"/>
          <w:szCs w:val="24"/>
        </w:rPr>
      </w:pPr>
      <w:r w:rsidRPr="0012185C">
        <w:rPr>
          <w:rFonts w:ascii="Times New Roman" w:hAnsi="Times New Roman" w:cs="Times New Roman"/>
          <w:b/>
          <w:sz w:val="24"/>
          <w:szCs w:val="24"/>
        </w:rPr>
        <w:t>Risinājumi pamatā ir nozaru līmeņa, bet ar mērķtiecīgu pāreju uz nacionāla līmeņa platformām</w:t>
      </w:r>
    </w:p>
    <w:p w14:paraId="13E9ABA6" w14:textId="311BCEC6" w:rsidR="00CA57B5" w:rsidRPr="0012185C" w:rsidRDefault="00CA57B5" w:rsidP="32C8E9BE">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Pēdējos gados Latvija ir būtiski investējusi gan interneta pamatinfrastruktūrā, gan valsts pārvaldes procesu un pakalpojumu digitalizācijā. Tas ir ļāvis nodrošināt veiksmīgu iestāžu darbības procesu un pakalpojumu pieejamību digitālā vidē, ko raksturo arī šos aspektus raksturojošie ES rādītāji</w:t>
      </w:r>
      <w:r w:rsidRPr="0012185C">
        <w:rPr>
          <w:rStyle w:val="FootnoteReference"/>
          <w:rFonts w:ascii="Times New Roman" w:hAnsi="Times New Roman" w:cs="Times New Roman"/>
          <w:sz w:val="24"/>
          <w:szCs w:val="24"/>
        </w:rPr>
        <w:footnoteReference w:id="62"/>
      </w:r>
      <w:r w:rsidR="35B8703F" w:rsidRPr="0012185C">
        <w:rPr>
          <w:rFonts w:ascii="Times New Roman" w:hAnsi="Times New Roman" w:cs="Times New Roman"/>
          <w:sz w:val="24"/>
          <w:szCs w:val="24"/>
        </w:rPr>
        <w:t>.</w:t>
      </w:r>
    </w:p>
    <w:p w14:paraId="13E9ABA7" w14:textId="3D8EF3D6"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 xml:space="preserve">Tomēr skatoties nākotnes digitālās pārvaldes paradigmas kontekstā, ir konstatējams, ka </w:t>
      </w:r>
      <w:r w:rsidRPr="0012185C">
        <w:rPr>
          <w:rFonts w:ascii="Times New Roman" w:hAnsi="Times New Roman" w:cs="Times New Roman"/>
          <w:b/>
          <w:sz w:val="24"/>
          <w:szCs w:val="24"/>
        </w:rPr>
        <w:t xml:space="preserve">šobrīd valsts un pašvaldību sistēmas un pakalpojumu platformas pamatā ir tikušas attīstītas lokāli, ar atsevišķiem nozaru un nacionāla mēroga platformu izņēmumu. </w:t>
      </w:r>
      <w:r w:rsidRPr="0012185C">
        <w:rPr>
          <w:rFonts w:ascii="Times New Roman" w:hAnsi="Times New Roman" w:cs="Times New Roman"/>
          <w:sz w:val="24"/>
          <w:szCs w:val="24"/>
        </w:rPr>
        <w:t xml:space="preserve">Pēdējos gados ir notikusi valsts pārvaldes procesu integrācija arī nozaru līmenī (e-veselība, e-lieta, zemkopības sektors), kā arī noteiktās darbības jomās tiek veidotas valsts pārvaldes līmenī koplietojamas platformas un tiek organizēta mērķtiecīga valsts pārvaldei tipisko un vienādo funkciju nodrošināšana izmantojot centralizētās platformas (Vienotais autentifikācijas un maksājumu moduļi, </w:t>
      </w:r>
      <w:r w:rsidR="0F979E45" w:rsidRPr="0012185C">
        <w:rPr>
          <w:rFonts w:ascii="Times New Roman" w:hAnsi="Times New Roman" w:cs="Times New Roman"/>
          <w:sz w:val="24"/>
          <w:szCs w:val="24"/>
        </w:rPr>
        <w:t>i</w:t>
      </w:r>
      <w:r w:rsidRPr="0012185C">
        <w:rPr>
          <w:rFonts w:ascii="Times New Roman" w:hAnsi="Times New Roman" w:cs="Times New Roman"/>
          <w:sz w:val="24"/>
          <w:szCs w:val="24"/>
        </w:rPr>
        <w:t>edzīvotāja vienotais profils portālā Latvija.lv, Latvija.lv e-pakalpojumu ietvars, oficiālā e</w:t>
      </w:r>
      <w:r w:rsidR="2979F6C9" w:rsidRPr="0012185C">
        <w:rPr>
          <w:rFonts w:ascii="Times New Roman" w:hAnsi="Times New Roman" w:cs="Times New Roman"/>
          <w:sz w:val="24"/>
          <w:szCs w:val="24"/>
        </w:rPr>
        <w:t xml:space="preserve">lektroniskā </w:t>
      </w:r>
      <w:r w:rsidRPr="0012185C">
        <w:rPr>
          <w:rFonts w:ascii="Times New Roman" w:hAnsi="Times New Roman" w:cs="Times New Roman"/>
          <w:sz w:val="24"/>
          <w:szCs w:val="24"/>
        </w:rPr>
        <w:t xml:space="preserve">adrese, Valsts informācijas sistēmu savietotājs, HUGO mašīntulkošanas un virtuālo asistentu platformas, u.c.). </w:t>
      </w:r>
    </w:p>
    <w:p w14:paraId="13E9ABA8" w14:textId="77777777" w:rsidR="00CA57B5" w:rsidRPr="0012185C" w:rsidRDefault="00CA57B5" w:rsidP="000411BF">
      <w:pPr>
        <w:ind w:firstLine="284"/>
        <w:jc w:val="both"/>
        <w:rPr>
          <w:rFonts w:ascii="Times New Roman" w:hAnsi="Times New Roman" w:cs="Times New Roman"/>
          <w:b/>
          <w:sz w:val="24"/>
          <w:szCs w:val="24"/>
        </w:rPr>
      </w:pPr>
      <w:r w:rsidRPr="0012185C">
        <w:rPr>
          <w:rFonts w:ascii="Times New Roman" w:hAnsi="Times New Roman" w:cs="Times New Roman"/>
          <w:b/>
          <w:sz w:val="24"/>
          <w:szCs w:val="24"/>
        </w:rPr>
        <w:t>Esošās platformas pamatā ir integrētas pārvaldes līmenī, bet tikai dažas – atvērtas ārējiem lietojumiem</w:t>
      </w:r>
    </w:p>
    <w:p w14:paraId="13E9ABA9" w14:textId="77777777" w:rsidR="00CA57B5" w:rsidRPr="0012185C" w:rsidRDefault="00CA57B5" w:rsidP="000411BF">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 xml:space="preserve">Tikai samērā neliels skaits nozaru un centralizēto platformu šobrīd ir atvērtas un integrētas ar valsts un privātā sektora procesiem un pakalpojumiem (piem. e-veselības sistēma). Konsultācijās ar nevalstiskā sektora un privātā sektora pārstāvjiem publiskā sektora pakalpojumu un platformu modularitāte un pieejamība integrācijai tika definēts kā būtisks priekšnosacījums, lai veidotu augstas pievienotās vērtības pakalpojumus komercsektorā (piem. apdrošināšanas sektorā, veselības jomā, u.c.). </w:t>
      </w:r>
    </w:p>
    <w:p w14:paraId="13E9ABAA" w14:textId="77777777" w:rsidR="00CA57B5" w:rsidRPr="0012185C" w:rsidRDefault="00CA57B5" w:rsidP="000411BF">
      <w:pPr>
        <w:ind w:firstLine="284"/>
        <w:jc w:val="both"/>
        <w:rPr>
          <w:rFonts w:ascii="Times New Roman" w:hAnsi="Times New Roman" w:cs="Times New Roman"/>
          <w:b/>
          <w:sz w:val="24"/>
          <w:szCs w:val="24"/>
        </w:rPr>
      </w:pPr>
      <w:r w:rsidRPr="0012185C">
        <w:rPr>
          <w:rFonts w:ascii="Times New Roman" w:hAnsi="Times New Roman" w:cs="Times New Roman"/>
          <w:b/>
          <w:sz w:val="24"/>
          <w:szCs w:val="24"/>
        </w:rPr>
        <w:t>Privātā sektora platformas publisku funkciju īstenošanā – attīstās vietējo platformu ekosistēma</w:t>
      </w:r>
    </w:p>
    <w:p w14:paraId="00F80838" w14:textId="77777777" w:rsidR="003E2B40" w:rsidRDefault="00CA57B5" w:rsidP="32C8E9BE">
      <w:pPr>
        <w:ind w:left="284" w:firstLine="436"/>
        <w:jc w:val="both"/>
        <w:rPr>
          <w:rFonts w:ascii="Times New Roman" w:hAnsi="Times New Roman" w:cs="Times New Roman"/>
          <w:sz w:val="24"/>
          <w:szCs w:val="24"/>
        </w:rPr>
      </w:pPr>
      <w:r w:rsidRPr="0012185C">
        <w:rPr>
          <w:rFonts w:ascii="Times New Roman" w:hAnsi="Times New Roman" w:cs="Times New Roman"/>
          <w:sz w:val="24"/>
          <w:szCs w:val="24"/>
        </w:rPr>
        <w:t xml:space="preserve">Atsevišķos gadījumos noteiktu publisko funkciju īstenošana var tikt īstenota arī izmantojot privātā sektora platformas un risinājumus (piem. </w:t>
      </w:r>
      <w:r w:rsidRPr="0012185C">
        <w:rPr>
          <w:rFonts w:ascii="Times New Roman" w:hAnsi="Times New Roman" w:cs="Times New Roman"/>
          <w:i/>
          <w:sz w:val="24"/>
          <w:szCs w:val="24"/>
        </w:rPr>
        <w:t>E-klase</w:t>
      </w:r>
      <w:r w:rsidRPr="0012185C">
        <w:rPr>
          <w:rFonts w:ascii="Times New Roman" w:hAnsi="Times New Roman" w:cs="Times New Roman"/>
          <w:sz w:val="24"/>
          <w:szCs w:val="24"/>
        </w:rPr>
        <w:t xml:space="preserve"> skolvadībā, </w:t>
      </w:r>
      <w:r w:rsidRPr="0012185C">
        <w:rPr>
          <w:rFonts w:ascii="Times New Roman" w:hAnsi="Times New Roman" w:cs="Times New Roman"/>
          <w:i/>
          <w:sz w:val="24"/>
          <w:szCs w:val="24"/>
        </w:rPr>
        <w:t>Mobilly</w:t>
      </w:r>
      <w:r w:rsidRPr="0012185C">
        <w:rPr>
          <w:rFonts w:ascii="Times New Roman" w:hAnsi="Times New Roman" w:cs="Times New Roman"/>
          <w:sz w:val="24"/>
          <w:szCs w:val="24"/>
        </w:rPr>
        <w:t xml:space="preserve"> sabiedriskā </w:t>
      </w:r>
      <w:r w:rsidRPr="0012185C">
        <w:rPr>
          <w:rFonts w:ascii="Times New Roman" w:hAnsi="Times New Roman" w:cs="Times New Roman"/>
          <w:sz w:val="24"/>
          <w:szCs w:val="24"/>
        </w:rPr>
        <w:lastRenderedPageBreak/>
        <w:t xml:space="preserve">transportā, </w:t>
      </w:r>
      <w:r w:rsidRPr="0012185C">
        <w:rPr>
          <w:rFonts w:ascii="Times New Roman" w:hAnsi="Times New Roman" w:cs="Times New Roman"/>
          <w:i/>
          <w:sz w:val="24"/>
          <w:szCs w:val="24"/>
        </w:rPr>
        <w:t>Ārstu birojs</w:t>
      </w:r>
      <w:r w:rsidRPr="0012185C">
        <w:rPr>
          <w:rFonts w:ascii="Times New Roman" w:hAnsi="Times New Roman" w:cs="Times New Roman"/>
          <w:sz w:val="24"/>
          <w:szCs w:val="24"/>
        </w:rPr>
        <w:t xml:space="preserve"> veselības aprūpē, </w:t>
      </w:r>
      <w:r w:rsidRPr="0012185C">
        <w:rPr>
          <w:rFonts w:ascii="Times New Roman" w:hAnsi="Times New Roman" w:cs="Times New Roman"/>
          <w:i/>
          <w:sz w:val="24"/>
          <w:szCs w:val="24"/>
        </w:rPr>
        <w:t>e-pakalpojumi.lv</w:t>
      </w:r>
      <w:r w:rsidRPr="0012185C">
        <w:rPr>
          <w:rFonts w:ascii="Times New Roman" w:hAnsi="Times New Roman" w:cs="Times New Roman"/>
          <w:sz w:val="24"/>
          <w:szCs w:val="24"/>
        </w:rPr>
        <w:t xml:space="preserve"> pašvaldību funkciju nodrošināšanā, vai </w:t>
      </w:r>
      <w:r w:rsidRPr="0012185C">
        <w:rPr>
          <w:rFonts w:ascii="Times New Roman" w:hAnsi="Times New Roman" w:cs="Times New Roman"/>
          <w:i/>
          <w:sz w:val="24"/>
          <w:szCs w:val="24"/>
        </w:rPr>
        <w:t>Manabalss.lv</w:t>
      </w:r>
      <w:r w:rsidRPr="0012185C">
        <w:rPr>
          <w:rFonts w:ascii="Times New Roman" w:hAnsi="Times New Roman" w:cs="Times New Roman"/>
          <w:sz w:val="24"/>
          <w:szCs w:val="24"/>
        </w:rPr>
        <w:t xml:space="preserve"> sabiedrības līdzdalībā). Šādas platformas nodrošina pieprasījumā balstītu un klient – centrētu un inovatīvu pakalpojumu attīstību un pieejamību sabiedrībai, vai noteiktām sabiedrības grupām.</w:t>
      </w:r>
    </w:p>
    <w:p w14:paraId="12704D34" w14:textId="77777777" w:rsidR="00741A09" w:rsidRPr="003E2B40" w:rsidRDefault="00741A09"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Nepieciešamā rīcība</w:t>
      </w:r>
    </w:p>
    <w:p w14:paraId="13E9ABC4" w14:textId="42FBBF2D" w:rsidR="00CA57B5" w:rsidRPr="0012185C" w:rsidRDefault="00CA57B5" w:rsidP="006B7164">
      <w:pPr>
        <w:pStyle w:val="ListParagraph"/>
        <w:numPr>
          <w:ilvl w:val="0"/>
          <w:numId w:val="16"/>
        </w:numPr>
        <w:spacing w:after="160" w:line="259" w:lineRule="auto"/>
        <w:rPr>
          <w:rFonts w:eastAsiaTheme="minorEastAsia" w:cs="Times New Roman"/>
          <w:b/>
        </w:rPr>
      </w:pPr>
      <w:r w:rsidRPr="0012185C">
        <w:rPr>
          <w:rFonts w:cs="Times New Roman"/>
        </w:rPr>
        <w:t>Nepieciešams noteikt prasības valsts pakalpojumu platformu pieejamības nodrošināšanai komerclietojumiem, datu pārvaldības principus, kā arī noteikt prasības un standartus saskarņu atvēršanai un jānostiprina lietotāju tiesības šo risinājumu izmantošanā (personas datu aizsardzība, portabilitāte, publisko funkcijas īstenošanai būtisko datu nodošanu atbildīgajām iestādēm, u.tml). Jāparedz, ka personas datu atļauju pārvaldību persona var īstenot caur personas datu atļauju brokeriem.</w:t>
      </w:r>
    </w:p>
    <w:p w14:paraId="13E9ABC5" w14:textId="77777777" w:rsidR="00CA57B5" w:rsidRPr="0012185C" w:rsidRDefault="00CA57B5" w:rsidP="006B7164">
      <w:pPr>
        <w:pStyle w:val="ListParagraph"/>
        <w:numPr>
          <w:ilvl w:val="0"/>
          <w:numId w:val="16"/>
        </w:numPr>
        <w:spacing w:after="160" w:line="259" w:lineRule="auto"/>
        <w:jc w:val="both"/>
        <w:rPr>
          <w:rFonts w:cs="Times New Roman"/>
        </w:rPr>
      </w:pPr>
      <w:r w:rsidRPr="0012185C">
        <w:rPr>
          <w:rFonts w:cs="Times New Roman"/>
        </w:rPr>
        <w:t>Jāizveido pārraudzības un uzraudzības funkcija uz valsts platformām un saskarnēm balstīto trešo pušu lietojumu uzticamības un drošības kontrolei un uzraudzībai. Līdz šim iestādes praktiski neatver API, jo nav samērīga instrumenta, kā pārliecināties par API lietojumu drošību un nekaitīgumu iestāžu risinājumiem un tos izmantojošo lietojumu gala lietotājiem, tai skaitā arī par pietiekamu fizisko personu datu aizsardzības pasākumu īstenošanu.</w:t>
      </w:r>
    </w:p>
    <w:p w14:paraId="13E9ABC6" w14:textId="77777777" w:rsidR="00CA57B5" w:rsidRPr="0012185C" w:rsidRDefault="00CA57B5" w:rsidP="006B7164">
      <w:pPr>
        <w:pStyle w:val="ListParagraph"/>
        <w:numPr>
          <w:ilvl w:val="0"/>
          <w:numId w:val="16"/>
        </w:numPr>
        <w:spacing w:after="160" w:line="259" w:lineRule="auto"/>
        <w:jc w:val="both"/>
        <w:rPr>
          <w:rFonts w:cs="Times New Roman"/>
        </w:rPr>
      </w:pPr>
      <w:r w:rsidRPr="0012185C">
        <w:rPr>
          <w:rFonts w:cs="Times New Roman"/>
        </w:rPr>
        <w:t xml:space="preserve">Jāattīsta pārvaldes spēja moderēt atvērtas pakalpojumu ekosistēmas darbību, nodrošināt platformas lietotāju administrēšanas un pārvaldības spējas. </w:t>
      </w:r>
    </w:p>
    <w:p w14:paraId="13E9ABC7" w14:textId="77777777" w:rsidR="00CA57B5" w:rsidRPr="0012185C" w:rsidRDefault="00CA57B5" w:rsidP="006B7164">
      <w:pPr>
        <w:pStyle w:val="ListParagraph"/>
        <w:numPr>
          <w:ilvl w:val="0"/>
          <w:numId w:val="16"/>
        </w:numPr>
        <w:spacing w:after="160" w:line="259" w:lineRule="auto"/>
        <w:jc w:val="both"/>
        <w:rPr>
          <w:rFonts w:cs="Times New Roman"/>
        </w:rPr>
      </w:pPr>
      <w:r w:rsidRPr="0012185C">
        <w:rPr>
          <w:rFonts w:cs="Times New Roman"/>
        </w:rPr>
        <w:t xml:space="preserve">Nepieciešams attīstīt modulāras un atvērtas valsts pārvaldes “atslēgas” platformas. Nepieciešams ieviest principu “programmsaskarne pēc noklusējuma” e-pakalpojumiem un platformām ar potenciālu ārēju lietojumu. Attiecībā uz platformām, kas satur sabiedrībai būtisku informāciju sekmējama arī platformu satura pieejamību globālo platformu lietojumiem (piem. tīmekļa meklētājiem, virtuālo asistentu lietotnēm, u.c.). </w:t>
      </w:r>
    </w:p>
    <w:p w14:paraId="13E9ABC8" w14:textId="77777777" w:rsidR="00CA57B5" w:rsidRPr="0012185C" w:rsidRDefault="00CA57B5" w:rsidP="006B7164">
      <w:pPr>
        <w:pStyle w:val="ListParagraph"/>
        <w:numPr>
          <w:ilvl w:val="0"/>
          <w:numId w:val="16"/>
        </w:numPr>
        <w:spacing w:after="160" w:line="259" w:lineRule="auto"/>
        <w:jc w:val="both"/>
        <w:rPr>
          <w:rFonts w:cs="Times New Roman"/>
        </w:rPr>
      </w:pPr>
      <w:r w:rsidRPr="0012185C">
        <w:rPr>
          <w:rFonts w:cs="Times New Roman"/>
        </w:rPr>
        <w:t>Piemēri attīstāmām un atveramām valsts atslēgas platformām ar komerclietojuma potenciālu:</w:t>
      </w:r>
    </w:p>
    <w:p w14:paraId="5362C4AC" w14:textId="0E5B0CC2" w:rsidR="008C5EB2" w:rsidRPr="0012185C" w:rsidRDefault="00CA57B5" w:rsidP="006B7164">
      <w:pPr>
        <w:pStyle w:val="ListParagraph"/>
        <w:numPr>
          <w:ilvl w:val="0"/>
          <w:numId w:val="16"/>
        </w:numPr>
        <w:spacing w:after="160" w:line="259" w:lineRule="auto"/>
        <w:jc w:val="both"/>
        <w:rPr>
          <w:rFonts w:cs="Times New Roman"/>
        </w:rPr>
      </w:pPr>
      <w:r w:rsidRPr="0012185C">
        <w:rPr>
          <w:rFonts w:cs="Times New Roman"/>
        </w:rPr>
        <w:t>Vienota daudzkanālu pakalpojumu sniegšanas platforma, kas balstīta uz vienotu personas kontu un personas vienuviet pārvaldītiem prioritārajiem saziņas prioritātēm un kanāliem. Šī platforma nodrošinās personai vienotu profilu,  kurā persona specificēs un pārvaldīs savus saziņas prioritāros kanālus (oficiālajiem paziņojumiem, notifikācijām, e-rēķiniem, utt), kur vienlaikus persona varēs veikt savu datu nodošanas/ saņemšanas atļauju pārvaldību. Vienlaikus šai platformai ir jāietver serviss sūtītājiem, kur universālā veidā var nosūtīti personai piegādājamie oficiālie sūtījumi, vai notifikācijas un ko platforma piegādās atbilstoši personas definētām preferencēm. Daļēji šāda risinājuma piemērs ir GOV.UK Notify</w:t>
      </w:r>
      <w:r w:rsidRPr="0012185C">
        <w:rPr>
          <w:rStyle w:val="FootnoteReference"/>
          <w:rFonts w:cs="Times New Roman"/>
        </w:rPr>
        <w:footnoteReference w:id="63"/>
      </w:r>
      <w:r w:rsidRPr="0012185C">
        <w:rPr>
          <w:rFonts w:cs="Times New Roman"/>
        </w:rPr>
        <w:t xml:space="preserve"> pakalpojums. Tas fundamentāli mainītu pieeju, ka personu kontaktinformācija tiks turpmāk uzkrāta vienuviet, aktualizēta personas kontā, vai decentralizēti – vēršoties iestādē, bet tā tiek koplietota visā valsts pārvaldē. Šī platforma būtu atvērta arī privātajiem lietojumiem – piemēram nodrošinot saistītu valsts un privāto pakalpojumu proaktīvu piedāvājumu, kā arī iespēju attīstīt alternatīvas / integrētas lietotnes piekļuvei pakalpojumu saņemšanai. Vienotā platforma ietvers arī vienotu klienta attiecību vēstures pārvaldību pakalpojumu saņemšanai gan digitālā, gan klātienes vidē (piem. VPVKAC centros). </w:t>
      </w:r>
      <w:r w:rsidR="008C5EB2" w:rsidRPr="0012185C">
        <w:rPr>
          <w:rFonts w:cs="Times New Roman"/>
        </w:rPr>
        <w:t xml:space="preserve">Platforma potenciāli ietvers platformu uzņēmejdarbības </w:t>
      </w:r>
      <w:r w:rsidR="008C5EB2" w:rsidRPr="0012185C">
        <w:rPr>
          <w:rFonts w:eastAsia="Times New Roman" w:cs="Times New Roman"/>
        </w:rPr>
        <w:t xml:space="preserve">pakalpojumu attīstībai, kas nodrošinās proaktīvu un dzīves situācijām </w:t>
      </w:r>
      <w:r w:rsidR="008C5EB2" w:rsidRPr="0012185C">
        <w:rPr>
          <w:rFonts w:eastAsia="Times New Roman" w:cs="Times New Roman"/>
        </w:rPr>
        <w:lastRenderedPageBreak/>
        <w:t>pielāgotu pakalpojumu sniegšanu dažādām uzņēmēju grupām nodrošinot uzņēmējdarbības vides uzlabošanu un uzņēmējdarbības veicināšanu. Proaktīvu pakalpojumu piedāvājums ietver</w:t>
      </w:r>
      <w:r w:rsidR="00C71CAA" w:rsidRPr="0012185C">
        <w:rPr>
          <w:rFonts w:eastAsia="Times New Roman" w:cs="Times New Roman"/>
        </w:rPr>
        <w:t>tu</w:t>
      </w:r>
      <w:r w:rsidR="008C5EB2" w:rsidRPr="0012185C">
        <w:rPr>
          <w:rFonts w:eastAsia="Times New Roman" w:cs="Times New Roman"/>
        </w:rPr>
        <w:t xml:space="preserve"> arī privāto pakalpojumu sniedzēju pakalpojumus.</w:t>
      </w:r>
    </w:p>
    <w:p w14:paraId="387DE8FA" w14:textId="2D88D761"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Oficiālās e</w:t>
      </w:r>
      <w:r w:rsidR="6EB1350D" w:rsidRPr="0012185C">
        <w:rPr>
          <w:rFonts w:cs="Times New Roman"/>
        </w:rPr>
        <w:t xml:space="preserve">lektroniskās </w:t>
      </w:r>
      <w:r w:rsidRPr="0012185C">
        <w:rPr>
          <w:rFonts w:cs="Times New Roman"/>
        </w:rPr>
        <w:t xml:space="preserve">adreses pielietošanu arī privāto tiesību jomā nodrošinot digitālas ierakstītās vēstules analogu ne tikai saziņā starp valsts pārvaldi un iedzīvotājiem un uzņēmējiem, bet arī iespēju e-adresi izmantot arī oficiālajai saziņai B-2-B un B-2-C scenārijos. Tai skaitā strukturēto datu apmaiņai, piemēram finanšu dokumentiem (pavadzīmēm, čekiem, preču piegādes pavadzīmēm </w:t>
      </w:r>
      <w:r w:rsidRPr="0012185C">
        <w:rPr>
          <w:rFonts w:cs="Times New Roman"/>
          <w:color w:val="1F497D"/>
        </w:rPr>
        <w:t>(</w:t>
      </w:r>
      <w:r w:rsidRPr="0012185C">
        <w:rPr>
          <w:rFonts w:cs="Times New Roman"/>
        </w:rPr>
        <w:t xml:space="preserve">CMR) utt.). </w:t>
      </w:r>
    </w:p>
    <w:p w14:paraId="515F8BD9"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Pakalpojumu platformas atvēršana komersantiem komerclietojumu izvietošanai un attīstībai.</w:t>
      </w:r>
    </w:p>
    <w:p w14:paraId="13E9ABCC" w14:textId="77777777" w:rsidR="00CA57B5" w:rsidRPr="0012185C" w:rsidRDefault="00CA57B5" w:rsidP="26B45467">
      <w:pPr>
        <w:pStyle w:val="ListParagraph"/>
        <w:ind w:left="851"/>
        <w:jc w:val="both"/>
        <w:rPr>
          <w:rFonts w:cs="Times New Roman"/>
        </w:rPr>
      </w:pPr>
      <w:r w:rsidRPr="0012185C">
        <w:rPr>
          <w:rFonts w:cs="Times New Roman"/>
        </w:rPr>
        <w:t xml:space="preserve">Paredzētu iespēju valsts e-pakalpojumu infrastruktūru izmantot arī komersantu attīstītu valsts un pašvaldību pakalpojumu nodrošināšanai, kā arī sabiedrībai būtisku komercpakalpojumu nodrošināšanai. Vienlaikus pakalpojumu platformas attīstība paredzētu Latvija.lv kā personas vienotā profila, saziņas prioritāšu un atļauju pārvaldības centra attīstība. Platformas atvēršana trešo pušu datu glabāšanas pakalpojumu nodrošinātājiem un lietotņu attīstītājiem. </w:t>
      </w:r>
    </w:p>
    <w:p w14:paraId="13E9ABCD"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Platformu vienotai valsts un pašvaldību piešķirto atvieglojumu un subsīdiju pārvaldībai (AVIS).</w:t>
      </w:r>
    </w:p>
    <w:p w14:paraId="13E9ABCE" w14:textId="702207B8" w:rsidR="00CA57B5" w:rsidRPr="0012185C" w:rsidRDefault="00CA57B5" w:rsidP="00CA57B5">
      <w:pPr>
        <w:pStyle w:val="ListParagraph"/>
        <w:ind w:left="851"/>
        <w:jc w:val="both"/>
        <w:rPr>
          <w:rFonts w:cs="Times New Roman"/>
        </w:rPr>
      </w:pPr>
      <w:r w:rsidRPr="0012185C">
        <w:rPr>
          <w:rFonts w:cs="Times New Roman"/>
        </w:rPr>
        <w:t>Nodrošinās vienotu platformu atlaižu, atvieglojumu un subsīdiju pārvaldībai valsts un pašvaldību iestādēm,  vienlaikus sniegs iespēju komersantiem integrēt savus risinājumus efektīvai subsidētu pakalpojumu (piemēram, sabiedriskā transporta, ēdināšanas skolās u.c. pakalpojumu sniegšanu ar diferencētām atlaidēm – subsīdijām dažādām sabiedrības grupām) administrēšanai, kā arī atbalstīs komersantu atlaižu (t.sk. lojalitātes programmu) risinājumus. Platformā iedzīvotājiem būs pieejama informācija par visiem personai pieejamajiem un sniegtajiem pakalpojumiem/atvieglojumiem.</w:t>
      </w:r>
    </w:p>
    <w:p w14:paraId="13E9ABCF"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Nacionālo mašīntulkošanas un digitālo asistentu platformu komerciālu pielietošanu, piemēram, nodrošinot HUGO.lv mašīntulkošanas saskaņu pieejamību arī komercsektora lietojumos.</w:t>
      </w:r>
    </w:p>
    <w:p w14:paraId="13E9ABD0"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Personu identifikācijas platformas (komponentes) pieejamība izmantošanai komercsektora pakalpojumos, t.sk. nodrošinot komersantiem pieejamu platformu ārzemnieku elektroniskai identifikācijai (eiDAS tvērumā).</w:t>
      </w:r>
    </w:p>
    <w:p w14:paraId="13E9ABD1"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Sabiedrības līdzdalības un atvērtas pārvaldes platforma, kas nodrošinātu atvērtu un publiski pieejamu informāciju par aktuālajiem likumdošanas procesiem valstī, bet arī atbalstītu integrāciju ar ārpus valsts sektora esošiem pilsoniskās līdzdalības rīkiem, plašākai un mērķtiecīgākai sabiedrības līdzdalības procesu nodrošināšanai, kā arī likumdošanas procesu analīzei.</w:t>
      </w:r>
    </w:p>
    <w:p w14:paraId="13E9ABD2" w14:textId="77777777" w:rsidR="00CA57B5" w:rsidRPr="0012185C" w:rsidRDefault="00CA57B5" w:rsidP="006B7164">
      <w:pPr>
        <w:pStyle w:val="ListParagraph"/>
        <w:numPr>
          <w:ilvl w:val="0"/>
          <w:numId w:val="17"/>
        </w:numPr>
        <w:spacing w:after="160" w:line="259" w:lineRule="auto"/>
        <w:ind w:left="851"/>
        <w:jc w:val="both"/>
        <w:rPr>
          <w:rFonts w:cs="Times New Roman"/>
        </w:rPr>
      </w:pPr>
      <w:r w:rsidRPr="0012185C">
        <w:rPr>
          <w:rFonts w:cs="Times New Roman"/>
        </w:rPr>
        <w:t>Veselības platformu attīstība - t</w:t>
      </w:r>
      <w:r w:rsidRPr="0012185C">
        <w:rPr>
          <w:rFonts w:eastAsia="Calibri" w:cs="Times New Roman"/>
        </w:rPr>
        <w:t>urpmākai veselības sektora digitalizācijai ir jāpaplašina un jāattīsta izveidotās e-veselības platformas, paplašinot to ar jauniem pakalpojumiem, nodrošinot pārrobežu datu apriti, lai nodrošinātu visaptverošu veselības aprūpes pakalpojumu digitālo  transformāciju.</w:t>
      </w:r>
      <w:r w:rsidRPr="0012185C">
        <w:rPr>
          <w:rFonts w:cs="Times New Roman"/>
        </w:rPr>
        <w:t xml:space="preserve"> Jānodrošina privātā sektora nodrošināto veselības platformu datu (piem. analīžu rezultātu, apsekojumu rezultātu, u.c.) nodošanu atbildīgajām iestādēm to funkciju īstenošanai un politikas plānošanai.</w:t>
      </w:r>
    </w:p>
    <w:p w14:paraId="13E9ABD3" w14:textId="77777777" w:rsidR="00CA57B5" w:rsidRPr="0012185C" w:rsidRDefault="00CA57B5" w:rsidP="006B7164">
      <w:pPr>
        <w:pStyle w:val="ListParagraph"/>
        <w:numPr>
          <w:ilvl w:val="0"/>
          <w:numId w:val="17"/>
        </w:numPr>
        <w:spacing w:after="160" w:line="259" w:lineRule="auto"/>
        <w:ind w:left="851"/>
        <w:jc w:val="both"/>
        <w:rPr>
          <w:rFonts w:eastAsia="Times New Roman" w:cs="Times New Roman"/>
        </w:rPr>
      </w:pPr>
      <w:r w:rsidRPr="0012185C">
        <w:rPr>
          <w:rFonts w:eastAsia="Times New Roman" w:cs="Times New Roman"/>
          <w:u w:val="single"/>
        </w:rPr>
        <w:lastRenderedPageBreak/>
        <w:t>Privātā sektora nodrošināto skolvadības</w:t>
      </w:r>
      <w:r w:rsidRPr="0012185C">
        <w:rPr>
          <w:rFonts w:eastAsia="Times New Roman" w:cs="Times New Roman"/>
        </w:rPr>
        <w:t xml:space="preserve"> platformu datu apmaiņa ar atbildīgajām iestādēm to funkciju īstenošanai un politikas plānošanai, kā arī tajos esošo datu portabilitātes nodrošināšana.</w:t>
      </w:r>
    </w:p>
    <w:p w14:paraId="13E9ABD4" w14:textId="77777777" w:rsidR="00CA57B5" w:rsidRPr="0012185C" w:rsidRDefault="00CA57B5" w:rsidP="006B7164">
      <w:pPr>
        <w:pStyle w:val="ListParagraph"/>
        <w:numPr>
          <w:ilvl w:val="0"/>
          <w:numId w:val="17"/>
        </w:numPr>
        <w:spacing w:after="160" w:line="259" w:lineRule="auto"/>
        <w:ind w:left="851"/>
        <w:jc w:val="both"/>
        <w:rPr>
          <w:rFonts w:eastAsia="Times New Roman" w:cs="Times New Roman"/>
        </w:rPr>
      </w:pPr>
      <w:r w:rsidRPr="0012185C">
        <w:rPr>
          <w:rFonts w:eastAsia="Times New Roman" w:cs="Times New Roman"/>
          <w:u w:val="single"/>
        </w:rPr>
        <w:t xml:space="preserve">Datu pārvaldības platforma </w:t>
      </w:r>
      <w:r w:rsidRPr="0012185C">
        <w:rPr>
          <w:rFonts w:eastAsia="Times New Roman" w:cs="Times New Roman"/>
        </w:rPr>
        <w:t>kalpos komersantu digitālo pakalpojumu un darba procesu digitalizācijai, nodrošinot personu datu apstrādes atļauju efektīvu pārvaldību. Papildus tam, ka komersanti varēs izmantot platformu valsts pārvaldes rīcībā esošo datu iegūšanas atļauju saņemšanai no privātpersonām, tā būs izmantojama arī datu apstrādes atļauju pārvaldībai arī bez tiešas saistības ar valsts pārvaldes datiem.</w:t>
      </w:r>
    </w:p>
    <w:p w14:paraId="3B761DCF" w14:textId="3070114B" w:rsidR="000411BF" w:rsidRPr="0012185C" w:rsidRDefault="00CA57B5" w:rsidP="006B7164">
      <w:pPr>
        <w:pStyle w:val="ListParagraph"/>
        <w:numPr>
          <w:ilvl w:val="0"/>
          <w:numId w:val="17"/>
        </w:numPr>
        <w:spacing w:after="160" w:line="259" w:lineRule="auto"/>
        <w:ind w:left="851"/>
        <w:jc w:val="both"/>
        <w:rPr>
          <w:rFonts w:eastAsia="Times New Roman" w:cs="Times New Roman"/>
        </w:rPr>
      </w:pPr>
      <w:r w:rsidRPr="0012185C">
        <w:rPr>
          <w:rFonts w:eastAsia="Times New Roman" w:cs="Times New Roman"/>
        </w:rPr>
        <w:t>Atvērto datu platforma – publisko un privāto datu koplietošanas vietne biznesa procesu nodrošināšanai. Piemēram, informācija par sabiedriskā transporta kustību, statistiku u.c.</w:t>
      </w:r>
    </w:p>
    <w:p w14:paraId="5497CD86" w14:textId="75F09DC3" w:rsidR="00CA57B5" w:rsidRPr="0012185C" w:rsidRDefault="00CA57B5" w:rsidP="006B7164">
      <w:pPr>
        <w:pStyle w:val="ListParagraph"/>
        <w:numPr>
          <w:ilvl w:val="0"/>
          <w:numId w:val="17"/>
        </w:numPr>
        <w:spacing w:after="160" w:line="259" w:lineRule="auto"/>
        <w:ind w:left="851"/>
        <w:jc w:val="both"/>
        <w:rPr>
          <w:rFonts w:eastAsia="Times New Roman" w:cs="Times New Roman"/>
        </w:rPr>
      </w:pPr>
      <w:r w:rsidRPr="0012185C">
        <w:rPr>
          <w:rFonts w:eastAsia="Times New Roman" w:cs="Times New Roman"/>
        </w:rPr>
        <w:t>Ģeotelpisko datu apmaiņas platforma</w:t>
      </w:r>
      <w:r w:rsidR="000411BF" w:rsidRPr="0012185C">
        <w:rPr>
          <w:rFonts w:eastAsia="Times New Roman" w:cs="Times New Roman"/>
        </w:rPr>
        <w:t xml:space="preserve">s, tajā skaitā: Vienota vides un ģeotelpisko datu apmaiņas un izplatīšanas telpa, Risinājums ģeotelpisko datu digitalizēšanai, kopradīšanai un uzturēšanai, Vides pārvaldības platforma, Sabiedrības iesaistes platforma vides pārvaldībā proaktīvai informācijas apmaiņai </w:t>
      </w:r>
      <w:r w:rsidRPr="0012185C">
        <w:rPr>
          <w:rFonts w:eastAsia="Times New Roman" w:cs="Times New Roman"/>
        </w:rPr>
        <w:t>– būs orientēta uz ģeotelpisko datu pieejamības nodrošināšanu arī nozaru komersantiem, kas īpaši būtiski</w:t>
      </w:r>
      <w:r w:rsidR="000411BF" w:rsidRPr="0012185C">
        <w:rPr>
          <w:rFonts w:eastAsia="Times New Roman" w:cs="Times New Roman"/>
        </w:rPr>
        <w:t>,</w:t>
      </w:r>
      <w:r w:rsidRPr="0012185C">
        <w:rPr>
          <w:rFonts w:eastAsia="Times New Roman" w:cs="Times New Roman"/>
        </w:rPr>
        <w:t xml:space="preserve"> piem</w:t>
      </w:r>
      <w:r w:rsidR="000411BF" w:rsidRPr="0012185C">
        <w:rPr>
          <w:rFonts w:eastAsia="Times New Roman" w:cs="Times New Roman"/>
        </w:rPr>
        <w:t>ēram,</w:t>
      </w:r>
      <w:r w:rsidRPr="0012185C">
        <w:rPr>
          <w:rFonts w:eastAsia="Times New Roman" w:cs="Times New Roman"/>
        </w:rPr>
        <w:t xml:space="preserve"> tādās nozarēs kā būvniecība, mežkopība, mežizstrāde, u.c.</w:t>
      </w:r>
    </w:p>
    <w:p w14:paraId="13E9ABD7" w14:textId="77777777" w:rsidR="00CA57B5" w:rsidRPr="0012185C" w:rsidRDefault="00CA57B5" w:rsidP="006B7164">
      <w:pPr>
        <w:pStyle w:val="ListParagraph"/>
        <w:numPr>
          <w:ilvl w:val="0"/>
          <w:numId w:val="16"/>
        </w:numPr>
        <w:spacing w:after="160" w:line="259" w:lineRule="auto"/>
        <w:jc w:val="both"/>
        <w:rPr>
          <w:rFonts w:eastAsia="Times New Roman" w:cs="Times New Roman"/>
        </w:rPr>
      </w:pPr>
      <w:r w:rsidRPr="0012185C">
        <w:rPr>
          <w:rFonts w:eastAsia="Times New Roman" w:cs="Times New Roman"/>
        </w:rPr>
        <w:t>Lai nodrošinātu iespējami efektīvu un zaļu valsts funkciju īstenošanu ir nepieciešams migrēt no risinājumu izveides uz pakalpojumu izmantošanas pieeju (</w:t>
      </w:r>
      <w:r w:rsidRPr="0012185C">
        <w:rPr>
          <w:rFonts w:eastAsia="Times New Roman" w:cs="Times New Roman"/>
          <w:i/>
        </w:rPr>
        <w:t>servitization</w:t>
      </w:r>
      <w:r w:rsidRPr="0012185C">
        <w:rPr>
          <w:rFonts w:eastAsia="Times New Roman" w:cs="Times New Roman"/>
        </w:rPr>
        <w:t>)- tajā notiek pāreja no modeļa, kur katra iestāde/ resors attīsta savus pakalpojumu un atbalsta procesu risinājumus uz pieeju, kur kompetenču centri attīstīta centralizētas platformas, savukārt pārējās iestādes funkcijas nodrošina izmantojot centralizētos pakalpojumus (piem. tīmekļvietņu nodrošināšana, oficiālā saziņa digitāli un papīra formā, autoparka pārvaldība, u.c.)</w:t>
      </w:r>
    </w:p>
    <w:p w14:paraId="13E9ABD8" w14:textId="77777777" w:rsidR="00CA57B5" w:rsidRPr="0012185C" w:rsidRDefault="00CA57B5" w:rsidP="006B7164">
      <w:pPr>
        <w:pStyle w:val="ListParagraph"/>
        <w:numPr>
          <w:ilvl w:val="0"/>
          <w:numId w:val="16"/>
        </w:numPr>
        <w:spacing w:after="160" w:line="259" w:lineRule="auto"/>
        <w:jc w:val="both"/>
        <w:rPr>
          <w:rFonts w:eastAsia="Times New Roman" w:cs="Times New Roman"/>
        </w:rPr>
      </w:pPr>
      <w:r w:rsidRPr="0012185C">
        <w:rPr>
          <w:rFonts w:eastAsia="Times New Roman" w:cs="Times New Roman"/>
        </w:rPr>
        <w:t>Jāparedz atbalsts komersantiem jaunu produktu un pakalpojumu attīstībai izmantojot (arī) pārvaldes digitālās platformas</w:t>
      </w:r>
    </w:p>
    <w:p w14:paraId="13E9ABD9" w14:textId="77777777" w:rsidR="00CA57B5" w:rsidRPr="0012185C" w:rsidRDefault="00CA57B5" w:rsidP="006B7164">
      <w:pPr>
        <w:pStyle w:val="ListParagraph"/>
        <w:numPr>
          <w:ilvl w:val="0"/>
          <w:numId w:val="16"/>
        </w:numPr>
        <w:spacing w:after="160" w:line="259" w:lineRule="auto"/>
        <w:jc w:val="both"/>
        <w:rPr>
          <w:rFonts w:cs="Times New Roman"/>
        </w:rPr>
      </w:pPr>
      <w:r w:rsidRPr="0012185C">
        <w:rPr>
          <w:rFonts w:eastAsia="Times New Roman" w:cs="Times New Roman"/>
        </w:rPr>
        <w:t>Jānodrošina nepieciešamo prasmju attīstība valsts pārvaldes darbinieku digitālās transformācijas, platformu atv</w:t>
      </w:r>
      <w:r w:rsidRPr="0012185C">
        <w:rPr>
          <w:rFonts w:cs="Times New Roman"/>
        </w:rPr>
        <w:t xml:space="preserve">ēršanas un jaunu pakalpojumu modeļu attīstības spēju paaugstināšanai. Jāīsteno komunikācijas un motivācijas pasākumi, lai aktivizētu pakalpojumu veidotāju un izmantotāju ekosistēmu, t.sk. </w:t>
      </w:r>
      <w:r w:rsidRPr="0012185C">
        <w:rPr>
          <w:rFonts w:cs="Times New Roman"/>
          <w:i/>
        </w:rPr>
        <w:t>GovTech</w:t>
      </w:r>
      <w:r w:rsidRPr="0012185C">
        <w:rPr>
          <w:rFonts w:cs="Times New Roman"/>
        </w:rPr>
        <w:t xml:space="preserve"> sektora dalībniekus, kā arī veicinātu sabiedrības izpratni un uzticību.</w:t>
      </w:r>
    </w:p>
    <w:p w14:paraId="6877D1F8" w14:textId="77777777" w:rsidR="007619EF" w:rsidRPr="003E2B40" w:rsidRDefault="007619EF"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Sagaidāmie rezultāti</w:t>
      </w:r>
    </w:p>
    <w:p w14:paraId="13E9ABDE" w14:textId="718DD794" w:rsidR="00CA57B5" w:rsidRPr="0012185C" w:rsidRDefault="00CA57B5" w:rsidP="02560A39">
      <w:pPr>
        <w:spacing w:after="0"/>
        <w:rPr>
          <w:rFonts w:ascii="Times New Roman" w:hAnsi="Times New Roman" w:cs="Times New Roman"/>
          <w:sz w:val="24"/>
          <w:szCs w:val="24"/>
        </w:rPr>
      </w:pPr>
      <w:r w:rsidRPr="0012185C">
        <w:rPr>
          <w:rFonts w:ascii="Times New Roman" w:hAnsi="Times New Roman" w:cs="Times New Roman"/>
          <w:sz w:val="24"/>
          <w:szCs w:val="24"/>
        </w:rPr>
        <w:t>1. Līdz 2022.g. definēts ietvars un noteikta kompetentā organizācija valsts pakalpojumu platformu un uz to balstīto lietotņu drošības un uzticamības uzraudzībai</w:t>
      </w:r>
      <w:r w:rsidR="00D92B09" w:rsidRPr="0012185C">
        <w:rPr>
          <w:rFonts w:ascii="Times New Roman" w:hAnsi="Times New Roman" w:cs="Times New Roman"/>
          <w:sz w:val="24"/>
          <w:szCs w:val="24"/>
        </w:rPr>
        <w:t>;</w:t>
      </w:r>
    </w:p>
    <w:p w14:paraId="13E9ABDF" w14:textId="4FCB0FB0" w:rsidR="00CA57B5" w:rsidRPr="0012185C" w:rsidRDefault="00CA57B5" w:rsidP="02560A39">
      <w:pPr>
        <w:spacing w:after="0"/>
        <w:jc w:val="both"/>
        <w:rPr>
          <w:rFonts w:ascii="Times New Roman" w:hAnsi="Times New Roman" w:cs="Times New Roman"/>
          <w:sz w:val="24"/>
          <w:szCs w:val="24"/>
        </w:rPr>
      </w:pPr>
      <w:r w:rsidRPr="0012185C">
        <w:rPr>
          <w:rFonts w:ascii="Times New Roman" w:hAnsi="Times New Roman" w:cs="Times New Roman"/>
          <w:sz w:val="24"/>
          <w:szCs w:val="24"/>
        </w:rPr>
        <w:t>2. Līdz 2027.g. pilnveidotas vai izveidotas 17 centrālās valsts platformas, kas ir modulāras un atvērtas trešo pušu pakalpojumu attīstītājiem</w:t>
      </w:r>
      <w:r w:rsidR="00D92B09" w:rsidRPr="0012185C">
        <w:rPr>
          <w:rFonts w:ascii="Times New Roman" w:hAnsi="Times New Roman" w:cs="Times New Roman"/>
          <w:sz w:val="24"/>
          <w:szCs w:val="24"/>
        </w:rPr>
        <w:t>;</w:t>
      </w:r>
    </w:p>
    <w:p w14:paraId="13E9ABE0" w14:textId="3C25A642" w:rsidR="00CA57B5" w:rsidRPr="0012185C" w:rsidRDefault="00CA57B5" w:rsidP="02560A39">
      <w:pPr>
        <w:spacing w:after="0"/>
        <w:jc w:val="both"/>
        <w:rPr>
          <w:rFonts w:ascii="Times New Roman" w:hAnsi="Times New Roman" w:cs="Times New Roman"/>
          <w:sz w:val="24"/>
          <w:szCs w:val="24"/>
        </w:rPr>
      </w:pPr>
      <w:r w:rsidRPr="0012185C">
        <w:rPr>
          <w:rFonts w:ascii="Times New Roman" w:hAnsi="Times New Roman" w:cs="Times New Roman"/>
          <w:sz w:val="24"/>
          <w:szCs w:val="24"/>
        </w:rPr>
        <w:t>3. Līdz  2022. g. politikas plānošanā nostiprināta pieeja valsts pārvaldes atbalsta funkciju un to atbalstošo digitālo risinājumu centralizācijai</w:t>
      </w:r>
      <w:r w:rsidR="00D92B09" w:rsidRPr="0012185C">
        <w:rPr>
          <w:rFonts w:ascii="Times New Roman" w:hAnsi="Times New Roman" w:cs="Times New Roman"/>
          <w:sz w:val="24"/>
          <w:szCs w:val="24"/>
        </w:rPr>
        <w:t>;</w:t>
      </w:r>
    </w:p>
    <w:p w14:paraId="13E9ABE1" w14:textId="58481068" w:rsidR="00CA57B5" w:rsidRPr="0012185C" w:rsidRDefault="00CA57B5" w:rsidP="02560A39">
      <w:pPr>
        <w:spacing w:after="0"/>
        <w:jc w:val="both"/>
        <w:rPr>
          <w:rFonts w:ascii="Times New Roman" w:hAnsi="Times New Roman" w:cs="Times New Roman"/>
          <w:sz w:val="24"/>
          <w:szCs w:val="24"/>
        </w:rPr>
      </w:pPr>
      <w:r w:rsidRPr="0012185C">
        <w:rPr>
          <w:rFonts w:ascii="Times New Roman" w:hAnsi="Times New Roman" w:cs="Times New Roman"/>
          <w:sz w:val="24"/>
          <w:szCs w:val="24"/>
        </w:rPr>
        <w:t>4. No 2021 izveidots atbalsta mehānisms komersantiem, kas paredzētu finansējuma iespējas integrācijai ar valsts platformām</w:t>
      </w:r>
      <w:r w:rsidR="00D92B09" w:rsidRPr="0012185C">
        <w:rPr>
          <w:rFonts w:ascii="Times New Roman" w:hAnsi="Times New Roman" w:cs="Times New Roman"/>
          <w:sz w:val="24"/>
          <w:szCs w:val="24"/>
        </w:rPr>
        <w:t>;</w:t>
      </w:r>
    </w:p>
    <w:p w14:paraId="47EBC500" w14:textId="77777777" w:rsidR="003E2B40" w:rsidRDefault="00CA57B5" w:rsidP="02560A39">
      <w:pPr>
        <w:spacing w:after="0"/>
        <w:jc w:val="both"/>
        <w:rPr>
          <w:rFonts w:ascii="Times New Roman" w:hAnsi="Times New Roman" w:cs="Times New Roman"/>
          <w:sz w:val="24"/>
          <w:szCs w:val="24"/>
        </w:rPr>
      </w:pPr>
      <w:r w:rsidRPr="0012185C">
        <w:rPr>
          <w:rFonts w:ascii="Times New Roman" w:hAnsi="Times New Roman" w:cs="Times New Roman"/>
          <w:sz w:val="24"/>
          <w:szCs w:val="24"/>
        </w:rPr>
        <w:t xml:space="preserve">5. No 2021 nodrošinātas valsts pārvaldes speciālistu </w:t>
      </w:r>
      <w:r w:rsidR="00CE68CB" w:rsidRPr="0012185C">
        <w:rPr>
          <w:rFonts w:ascii="Times New Roman" w:eastAsia="Times New Roman" w:hAnsi="Times New Roman" w:cs="Times New Roman"/>
          <w:sz w:val="24"/>
          <w:szCs w:val="24"/>
        </w:rPr>
        <w:t>Atbalsts nodarbināto pieaugušo digitālo prasmju attīstībai</w:t>
      </w:r>
      <w:r w:rsidR="1206AD8E"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r w:rsidRPr="0012185C">
        <w:rPr>
          <w:rFonts w:ascii="Times New Roman" w:hAnsi="Times New Roman" w:cs="Times New Roman"/>
          <w:sz w:val="24"/>
          <w:szCs w:val="24"/>
        </w:rPr>
        <w:t>digitālo prasmju un pakalpojumu modeļu kompetences pilnveidei un realizētas izglītošanas un veicināšanas aktivitātes platformu izmantošanas sekmēšanai.</w:t>
      </w:r>
    </w:p>
    <w:p w14:paraId="1F8CCF2E" w14:textId="45372DCA" w:rsidR="007619EF" w:rsidRDefault="007619EF"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lastRenderedPageBreak/>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56077" w:rsidRPr="0012185C" w14:paraId="002AEAB4" w14:textId="77777777" w:rsidTr="00E56077">
        <w:trPr>
          <w:cantSplit/>
        </w:trPr>
        <w:tc>
          <w:tcPr>
            <w:tcW w:w="1509" w:type="dxa"/>
            <w:tcBorders>
              <w:bottom w:val="single" w:sz="4" w:space="0" w:color="auto"/>
            </w:tcBorders>
            <w:shd w:val="clear" w:color="auto" w:fill="D9D9D9" w:themeFill="background1" w:themeFillShade="D9"/>
            <w:vAlign w:val="center"/>
          </w:tcPr>
          <w:p w14:paraId="0AB953CB" w14:textId="2C11BC1F" w:rsidR="00E56077" w:rsidRPr="00E56077" w:rsidRDefault="00E56077" w:rsidP="00E56077">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02D0433B" w14:textId="77777777" w:rsidR="00E56077" w:rsidRPr="0012185C" w:rsidRDefault="00E56077" w:rsidP="00E56077">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AAFCF8E" w14:textId="77777777" w:rsidR="00E5607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15BA3902" w14:textId="77777777" w:rsidR="00E56077" w:rsidRPr="0012185C" w:rsidRDefault="00E56077" w:rsidP="00E56077">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2429B199" w14:textId="77777777" w:rsidR="00E56077" w:rsidRPr="005B4417" w:rsidRDefault="00E56077" w:rsidP="00E5607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E8F07CB" w14:textId="77777777" w:rsidR="00E56077" w:rsidRPr="005B4417" w:rsidRDefault="00E56077" w:rsidP="00E56077">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E56077" w:rsidRPr="00E56077" w14:paraId="68E8DD1A" w14:textId="77777777" w:rsidTr="002D0EA4">
        <w:tc>
          <w:tcPr>
            <w:tcW w:w="1509" w:type="dxa"/>
            <w:tcBorders>
              <w:top w:val="single" w:sz="4" w:space="0" w:color="auto"/>
            </w:tcBorders>
            <w:shd w:val="clear" w:color="auto" w:fill="F2F2F2" w:themeFill="background1" w:themeFillShade="F2"/>
            <w:vAlign w:val="center"/>
          </w:tcPr>
          <w:p w14:paraId="545E06B4" w14:textId="75A60795" w:rsidR="00E56077" w:rsidRPr="00E56077" w:rsidRDefault="00E56077" w:rsidP="00E56077">
            <w:pPr>
              <w:spacing w:line="256" w:lineRule="auto"/>
              <w:jc w:val="both"/>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U4.4.1.-1</w:t>
            </w:r>
          </w:p>
        </w:tc>
        <w:tc>
          <w:tcPr>
            <w:tcW w:w="3084" w:type="dxa"/>
            <w:tcBorders>
              <w:top w:val="single" w:sz="4" w:space="0" w:color="auto"/>
            </w:tcBorders>
            <w:shd w:val="clear" w:color="auto" w:fill="F2F2F2" w:themeFill="background1" w:themeFillShade="F2"/>
            <w:vAlign w:val="center"/>
          </w:tcPr>
          <w:p w14:paraId="36341CE1" w14:textId="1CFD1447" w:rsidR="00E56077" w:rsidRPr="00E56077" w:rsidRDefault="00E56077" w:rsidP="002D0EA4">
            <w:pPr>
              <w:pStyle w:val="Default"/>
              <w:rPr>
                <w:rFonts w:ascii="Times New Roman" w:hAnsi="Times New Roman" w:cs="Times New Roman"/>
              </w:rPr>
            </w:pPr>
            <w:r w:rsidRPr="00E56077">
              <w:rPr>
                <w:rFonts w:ascii="Times New Roman" w:hAnsi="Times New Roman" w:cs="Times New Roman"/>
              </w:rPr>
              <w:t>Izveidot politiku, normatīvo regulējumu un uzraudzības mehānismu valsts pakalpojumu platformu atvēršanai komersantiem</w:t>
            </w:r>
          </w:p>
        </w:tc>
        <w:tc>
          <w:tcPr>
            <w:tcW w:w="990" w:type="dxa"/>
            <w:tcBorders>
              <w:top w:val="single" w:sz="4" w:space="0" w:color="auto"/>
            </w:tcBorders>
            <w:shd w:val="clear" w:color="auto" w:fill="F2F2F2" w:themeFill="background1" w:themeFillShade="F2"/>
            <w:vAlign w:val="center"/>
          </w:tcPr>
          <w:p w14:paraId="0844B663" w14:textId="77777777" w:rsidR="00E56077" w:rsidRPr="00E56077" w:rsidRDefault="00E56077" w:rsidP="002D0EA4">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4F15B4DA" w14:textId="132BC930" w:rsidR="00E56077" w:rsidRPr="00E56077" w:rsidRDefault="00E56077" w:rsidP="00E56077">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2023</w:t>
            </w:r>
          </w:p>
        </w:tc>
        <w:tc>
          <w:tcPr>
            <w:tcW w:w="1283" w:type="dxa"/>
            <w:tcBorders>
              <w:top w:val="single" w:sz="4" w:space="0" w:color="auto"/>
            </w:tcBorders>
            <w:shd w:val="clear" w:color="auto" w:fill="F2F2F2" w:themeFill="background1" w:themeFillShade="F2"/>
            <w:vAlign w:val="center"/>
          </w:tcPr>
          <w:p w14:paraId="0EC7F494" w14:textId="1A179784" w:rsidR="00E56077" w:rsidRPr="00E56077" w:rsidRDefault="00E56077" w:rsidP="002D0EA4">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7FE7C07" w14:textId="7A7706AD" w:rsidR="00E56077" w:rsidRPr="00E56077" w:rsidRDefault="00E56077" w:rsidP="002D0EA4">
            <w:pPr>
              <w:pStyle w:val="Default"/>
              <w:jc w:val="center"/>
              <w:rPr>
                <w:rFonts w:ascii="Times New Roman" w:hAnsi="Times New Roman" w:cs="Times New Roman"/>
              </w:rPr>
            </w:pPr>
            <w:r w:rsidRPr="00E56077">
              <w:rPr>
                <w:rFonts w:ascii="Times New Roman" w:hAnsi="Times New Roman" w:cs="Times New Roman"/>
              </w:rPr>
              <w:t>AiM, EM</w:t>
            </w:r>
          </w:p>
        </w:tc>
      </w:tr>
      <w:tr w:rsidR="00E56077" w:rsidRPr="00E56077" w14:paraId="75747748" w14:textId="77777777" w:rsidTr="002D0EA4">
        <w:tc>
          <w:tcPr>
            <w:tcW w:w="1509" w:type="dxa"/>
            <w:tcBorders>
              <w:top w:val="single" w:sz="4" w:space="0" w:color="auto"/>
            </w:tcBorders>
            <w:shd w:val="clear" w:color="auto" w:fill="F2F2F2" w:themeFill="background1" w:themeFillShade="F2"/>
            <w:vAlign w:val="center"/>
          </w:tcPr>
          <w:p w14:paraId="48771000" w14:textId="2C169E09" w:rsidR="00E56077" w:rsidRPr="00E56077" w:rsidRDefault="00E56077" w:rsidP="00E56077">
            <w:pPr>
              <w:spacing w:line="256" w:lineRule="auto"/>
              <w:jc w:val="both"/>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U4.4.1.-2</w:t>
            </w:r>
          </w:p>
        </w:tc>
        <w:tc>
          <w:tcPr>
            <w:tcW w:w="3084" w:type="dxa"/>
            <w:tcBorders>
              <w:top w:val="single" w:sz="4" w:space="0" w:color="auto"/>
            </w:tcBorders>
            <w:shd w:val="clear" w:color="auto" w:fill="F2F2F2" w:themeFill="background1" w:themeFillShade="F2"/>
            <w:vAlign w:val="center"/>
          </w:tcPr>
          <w:p w14:paraId="1AADBCE0" w14:textId="5AFA0D72" w:rsidR="00E56077" w:rsidRPr="00E56077" w:rsidRDefault="00E56077" w:rsidP="002D0EA4">
            <w:pPr>
              <w:pStyle w:val="Default"/>
              <w:rPr>
                <w:rFonts w:ascii="Times New Roman" w:hAnsi="Times New Roman" w:cs="Times New Roman"/>
              </w:rPr>
            </w:pPr>
            <w:r w:rsidRPr="00E56077">
              <w:rPr>
                <w:rFonts w:ascii="Times New Roman" w:hAnsi="Times New Roman" w:cs="Times New Roman"/>
              </w:rPr>
              <w:t>Izveidot un īstenot vispārēju plānu valsts prioritāro pakalpojumu platformu atvēršanai komersantiem</w:t>
            </w:r>
          </w:p>
        </w:tc>
        <w:tc>
          <w:tcPr>
            <w:tcW w:w="990" w:type="dxa"/>
            <w:tcBorders>
              <w:top w:val="single" w:sz="4" w:space="0" w:color="auto"/>
            </w:tcBorders>
            <w:shd w:val="clear" w:color="auto" w:fill="F2F2F2" w:themeFill="background1" w:themeFillShade="F2"/>
            <w:vAlign w:val="center"/>
          </w:tcPr>
          <w:p w14:paraId="16338DEE" w14:textId="12047231" w:rsidR="00E56077" w:rsidRPr="00E56077" w:rsidRDefault="00E56077" w:rsidP="00E56077">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2022</w:t>
            </w:r>
          </w:p>
        </w:tc>
        <w:tc>
          <w:tcPr>
            <w:tcW w:w="936" w:type="dxa"/>
            <w:tcBorders>
              <w:top w:val="single" w:sz="4" w:space="0" w:color="auto"/>
            </w:tcBorders>
            <w:shd w:val="clear" w:color="auto" w:fill="F2F2F2" w:themeFill="background1" w:themeFillShade="F2"/>
            <w:vAlign w:val="center"/>
          </w:tcPr>
          <w:p w14:paraId="52D8B1E9" w14:textId="77777777" w:rsidR="00E56077" w:rsidRPr="00E56077" w:rsidRDefault="00E56077" w:rsidP="002D0EA4">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E2E184D" w14:textId="667538CA" w:rsidR="00E56077" w:rsidRPr="00E56077" w:rsidRDefault="00E56077" w:rsidP="002D0EA4">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96727F4" w14:textId="5A52F76B" w:rsidR="00E56077" w:rsidRPr="00E56077" w:rsidRDefault="00E56077" w:rsidP="002D0EA4">
            <w:pPr>
              <w:pStyle w:val="Default"/>
              <w:jc w:val="center"/>
              <w:rPr>
                <w:rFonts w:ascii="Times New Roman" w:hAnsi="Times New Roman" w:cs="Times New Roman"/>
              </w:rPr>
            </w:pPr>
            <w:r w:rsidRPr="00E56077">
              <w:rPr>
                <w:rFonts w:ascii="Times New Roman" w:hAnsi="Times New Roman" w:cs="Times New Roman"/>
              </w:rPr>
              <w:t>Par platformām atbildīgās iestādes</w:t>
            </w:r>
          </w:p>
        </w:tc>
      </w:tr>
      <w:tr w:rsidR="005B4417" w:rsidRPr="00E56077" w14:paraId="37C3A957" w14:textId="77777777" w:rsidTr="00E56077">
        <w:tc>
          <w:tcPr>
            <w:tcW w:w="1509" w:type="dxa"/>
            <w:tcBorders>
              <w:top w:val="single" w:sz="4" w:space="0" w:color="auto"/>
            </w:tcBorders>
            <w:shd w:val="clear" w:color="auto" w:fill="F2F2F2" w:themeFill="background1" w:themeFillShade="F2"/>
            <w:vAlign w:val="center"/>
          </w:tcPr>
          <w:p w14:paraId="097A9F23" w14:textId="0277E6D4" w:rsidR="005B4417" w:rsidRPr="00E56077" w:rsidRDefault="005B4417" w:rsidP="00E56077">
            <w:pPr>
              <w:spacing w:line="256" w:lineRule="auto"/>
              <w:jc w:val="both"/>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U</w:t>
            </w:r>
            <w:r w:rsidR="00E56077" w:rsidRPr="00E56077">
              <w:rPr>
                <w:rFonts w:ascii="Times New Roman" w:eastAsia="Times New Roman" w:hAnsi="Times New Roman" w:cs="Times New Roman"/>
                <w:sz w:val="24"/>
                <w:szCs w:val="24"/>
              </w:rPr>
              <w:t>4.4</w:t>
            </w:r>
            <w:r w:rsidRPr="00E56077">
              <w:rPr>
                <w:rFonts w:ascii="Times New Roman" w:eastAsia="Times New Roman" w:hAnsi="Times New Roman" w:cs="Times New Roman"/>
                <w:sz w:val="24"/>
                <w:szCs w:val="24"/>
              </w:rPr>
              <w:t>.1.-</w:t>
            </w:r>
            <w:r w:rsidR="00E56077" w:rsidRPr="00E56077">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4037A77B" w14:textId="2EBA3AE8" w:rsidR="005B4417" w:rsidRPr="00E56077" w:rsidRDefault="00E56077" w:rsidP="002D0EA4">
            <w:pPr>
              <w:pStyle w:val="Default"/>
              <w:rPr>
                <w:rFonts w:ascii="Times New Roman" w:hAnsi="Times New Roman" w:cs="Times New Roman"/>
              </w:rPr>
            </w:pPr>
            <w:r w:rsidRPr="00E56077">
              <w:rPr>
                <w:rFonts w:ascii="Times New Roman" w:hAnsi="Times New Roman" w:cs="Times New Roman"/>
              </w:rPr>
              <w:t>Izveidot atbalsta mehānismu komersantiem valsts prioritāro pakalpojumu platformu izmantošanai</w:t>
            </w:r>
          </w:p>
        </w:tc>
        <w:tc>
          <w:tcPr>
            <w:tcW w:w="990" w:type="dxa"/>
            <w:tcBorders>
              <w:top w:val="single" w:sz="4" w:space="0" w:color="auto"/>
            </w:tcBorders>
            <w:shd w:val="clear" w:color="auto" w:fill="F2F2F2" w:themeFill="background1" w:themeFillShade="F2"/>
            <w:vAlign w:val="center"/>
          </w:tcPr>
          <w:p w14:paraId="3220F084" w14:textId="7CDEC955" w:rsidR="005B4417" w:rsidRPr="00E56077" w:rsidRDefault="005B4417" w:rsidP="00E56077">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w:t>
            </w:r>
            <w:r w:rsidR="00E56077" w:rsidRPr="00E56077">
              <w:rPr>
                <w:rFonts w:ascii="Times New Roman" w:eastAsia="Times New Roman" w:hAnsi="Times New Roman" w:cs="Times New Roman"/>
                <w:sz w:val="24"/>
                <w:szCs w:val="24"/>
              </w:rPr>
              <w:t>2</w:t>
            </w:r>
          </w:p>
        </w:tc>
        <w:tc>
          <w:tcPr>
            <w:tcW w:w="936" w:type="dxa"/>
            <w:tcBorders>
              <w:top w:val="single" w:sz="4" w:space="0" w:color="auto"/>
            </w:tcBorders>
            <w:shd w:val="clear" w:color="auto" w:fill="F2F2F2" w:themeFill="background1" w:themeFillShade="F2"/>
            <w:vAlign w:val="center"/>
          </w:tcPr>
          <w:p w14:paraId="34B7D683" w14:textId="77777777" w:rsidR="005B4417" w:rsidRPr="00E56077" w:rsidRDefault="005B4417" w:rsidP="002D0EA4">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0BAD4246" w14:textId="0DF6AA7C" w:rsidR="005B4417" w:rsidRPr="00E56077" w:rsidRDefault="00E56077" w:rsidP="00E56077">
            <w:pPr>
              <w:spacing w:line="256" w:lineRule="auto"/>
              <w:jc w:val="center"/>
              <w:rPr>
                <w:rFonts w:ascii="Times New Roman" w:eastAsia="Times New Roman" w:hAnsi="Times New Roman" w:cs="Times New Roman"/>
                <w:sz w:val="24"/>
                <w:szCs w:val="24"/>
              </w:rPr>
            </w:pPr>
            <w:r w:rsidRPr="00E56077">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10D43360" w14:textId="1BF80583" w:rsidR="005B4417" w:rsidRPr="00E56077" w:rsidRDefault="00E56077" w:rsidP="002D0EA4">
            <w:pPr>
              <w:pStyle w:val="Default"/>
              <w:jc w:val="center"/>
              <w:rPr>
                <w:rFonts w:ascii="Times New Roman" w:hAnsi="Times New Roman" w:cs="Times New Roman"/>
              </w:rPr>
            </w:pPr>
            <w:r w:rsidRPr="00E56077">
              <w:rPr>
                <w:rFonts w:ascii="Times New Roman" w:hAnsi="Times New Roman" w:cs="Times New Roman"/>
              </w:rPr>
              <w:t>Visas iesaistītās ministrijas</w:t>
            </w:r>
          </w:p>
        </w:tc>
      </w:tr>
    </w:tbl>
    <w:p w14:paraId="65FF0D0C" w14:textId="77777777" w:rsidR="00A64DAB" w:rsidRDefault="00A64DAB">
      <w:pPr>
        <w:rPr>
          <w:rFonts w:ascii="Times New Roman" w:eastAsia="Times New Roman" w:hAnsi="Times New Roman" w:cs="Times New Roman"/>
          <w:color w:val="000000" w:themeColor="text1"/>
          <w:sz w:val="20"/>
          <w:szCs w:val="24"/>
          <w:lang w:val="lv"/>
        </w:rPr>
      </w:pPr>
      <w:bookmarkStart w:id="62" w:name="_Toc60796023"/>
      <w:r>
        <w:rPr>
          <w:rFonts w:ascii="Times New Roman" w:eastAsia="Times New Roman" w:hAnsi="Times New Roman" w:cs="Times New Roman"/>
          <w:color w:val="000000" w:themeColor="text1"/>
          <w:sz w:val="20"/>
          <w:szCs w:val="24"/>
          <w:lang w:val="lv"/>
        </w:rPr>
        <w:br w:type="page"/>
      </w:r>
    </w:p>
    <w:p w14:paraId="13E9ABE7" w14:textId="4F06A34E" w:rsidR="009976A8" w:rsidRPr="003E2B40" w:rsidRDefault="003E2B40" w:rsidP="007E5A78">
      <w:pPr>
        <w:spacing w:before="240" w:after="240" w:line="240" w:lineRule="auto"/>
        <w:jc w:val="both"/>
        <w:outlineLvl w:val="2"/>
        <w:rPr>
          <w:rFonts w:ascii="Times New Roman" w:eastAsia="Times New Roman" w:hAnsi="Times New Roman" w:cs="Times New Roman"/>
          <w:b/>
          <w:color w:val="C00000"/>
          <w:sz w:val="24"/>
          <w:szCs w:val="24"/>
          <w:lang w:val="lv"/>
        </w:rPr>
      </w:pPr>
      <w:bookmarkStart w:id="63" w:name="_Toc61186360"/>
      <w:r>
        <w:rPr>
          <w:rFonts w:ascii="Times New Roman" w:eastAsia="Times New Roman" w:hAnsi="Times New Roman" w:cs="Times New Roman"/>
          <w:b/>
          <w:color w:val="C00000"/>
          <w:sz w:val="24"/>
          <w:szCs w:val="24"/>
          <w:lang w:val="lv"/>
        </w:rPr>
        <w:lastRenderedPageBreak/>
        <w:t xml:space="preserve">4.4.2. Rīcības virziens: </w:t>
      </w:r>
      <w:r w:rsidR="009976A8" w:rsidRPr="003E2B40">
        <w:rPr>
          <w:rFonts w:ascii="Times New Roman" w:eastAsia="Times New Roman" w:hAnsi="Times New Roman" w:cs="Times New Roman"/>
          <w:b/>
          <w:color w:val="C00000"/>
          <w:sz w:val="24"/>
          <w:szCs w:val="24"/>
          <w:lang w:val="lv"/>
        </w:rPr>
        <w:t>Datu pārvaldība, atvēršana un analīze</w:t>
      </w:r>
      <w:bookmarkEnd w:id="62"/>
      <w:bookmarkEnd w:id="63"/>
    </w:p>
    <w:p w14:paraId="26F89518" w14:textId="77777777" w:rsidR="00A93B02" w:rsidRPr="003E2B40" w:rsidRDefault="00A93B02"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Vīzija</w:t>
      </w:r>
    </w:p>
    <w:p w14:paraId="0182CF25" w14:textId="03D26588" w:rsidR="00A93B02" w:rsidRDefault="00F740EF" w:rsidP="002851B7">
      <w:pPr>
        <w:spacing w:before="240" w:line="257" w:lineRule="auto"/>
        <w:ind w:firstLine="720"/>
        <w:jc w:val="both"/>
        <w:rPr>
          <w:rStyle w:val="normaltextrun"/>
          <w:rFonts w:ascii="Times New Roman" w:eastAsia="Arial" w:hAnsi="Times New Roman" w:cs="Times New Roman"/>
          <w:sz w:val="24"/>
          <w:szCs w:val="24"/>
        </w:rPr>
      </w:pPr>
      <w:r w:rsidRPr="0012185C">
        <w:rPr>
          <w:rFonts w:ascii="Times New Roman" w:hAnsi="Times New Roman" w:cs="Times New Roman"/>
          <w:sz w:val="24"/>
          <w:szCs w:val="24"/>
        </w:rPr>
        <w:t>Sabiedrība, īpaši valsts pārvalde, datus uztver kā vērtīgu resursu un atbilstoši pārvalda, tai skaitā to kopīgi izmantojot un radot jaunu vērtību. Izmanto datus  analītikā, automatizācijā, robotizētu sistēmu veidošanā, mašīnmācīšanas pielietošanā, spēj pieņemt datos balstītus lēmumus. Dati par personu ir primāri personas īpašums</w:t>
      </w:r>
      <w:r w:rsidR="0043764E" w:rsidRPr="0012185C">
        <w:rPr>
          <w:rStyle w:val="normaltextrun"/>
          <w:rFonts w:ascii="Times New Roman" w:eastAsia="Arial" w:hAnsi="Times New Roman" w:cs="Times New Roman"/>
          <w:sz w:val="24"/>
          <w:szCs w:val="24"/>
        </w:rPr>
        <w:t>.</w:t>
      </w:r>
    </w:p>
    <w:p w14:paraId="5073FF49" w14:textId="77777777" w:rsidR="00A93B02" w:rsidRPr="003E2B40" w:rsidRDefault="00A93B02"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Esošās situācijas apraksts</w:t>
      </w:r>
    </w:p>
    <w:p w14:paraId="447C7E4F" w14:textId="4DAE8D3A" w:rsidR="005A14DC" w:rsidRPr="0012185C" w:rsidRDefault="005A14DC" w:rsidP="006D56D6">
      <w:pPr>
        <w:spacing w:before="240" w:line="257"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noProof/>
          <w:color w:val="000000" w:themeColor="text1"/>
          <w:sz w:val="24"/>
          <w:szCs w:val="24"/>
        </w:rPr>
        <w:t>Latvijā līdz šim ir īstenotas vairākas valdības iniciatīvas – Datos balstīta nācija</w:t>
      </w:r>
      <w:r w:rsidRPr="0012185C">
        <w:rPr>
          <w:rStyle w:val="FootnoteReference"/>
          <w:rFonts w:ascii="Times New Roman" w:eastAsia="Times New Roman" w:hAnsi="Times New Roman" w:cs="Times New Roman"/>
          <w:noProof/>
          <w:color w:val="000000" w:themeColor="text1"/>
          <w:sz w:val="24"/>
          <w:szCs w:val="24"/>
        </w:rPr>
        <w:footnoteReference w:id="64"/>
      </w:r>
      <w:r w:rsidRPr="0012185C">
        <w:rPr>
          <w:rFonts w:ascii="Times New Roman" w:eastAsia="Times New Roman" w:hAnsi="Times New Roman" w:cs="Times New Roman"/>
          <w:noProof/>
          <w:color w:val="000000" w:themeColor="text1"/>
          <w:sz w:val="24"/>
          <w:szCs w:val="24"/>
        </w:rPr>
        <w:t>, kuras ietvaros uz datu pārvaldības bāzes tika stimulēta sadarbība starp publisko, privā</w:t>
      </w:r>
      <w:r w:rsidRPr="0012185C">
        <w:rPr>
          <w:rFonts w:ascii="Times New Roman" w:eastAsia="Times New Roman" w:hAnsi="Times New Roman" w:cs="Times New Roman"/>
          <w:color w:val="000000" w:themeColor="text1"/>
          <w:sz w:val="24"/>
          <w:szCs w:val="24"/>
        </w:rPr>
        <w:t>to un akadēmisko sektoru, un “Valsts 196”</w:t>
      </w:r>
      <w:r w:rsidRPr="0012185C">
        <w:rPr>
          <w:rStyle w:val="FootnoteReference"/>
          <w:rFonts w:ascii="Times New Roman" w:eastAsia="Times New Roman" w:hAnsi="Times New Roman" w:cs="Times New Roman"/>
          <w:noProof/>
          <w:color w:val="000000" w:themeColor="text1"/>
          <w:sz w:val="24"/>
          <w:szCs w:val="24"/>
        </w:rPr>
        <w:footnoteReference w:id="65"/>
      </w:r>
      <w:r w:rsidRPr="0012185C">
        <w:rPr>
          <w:rFonts w:ascii="Times New Roman" w:eastAsia="Times New Roman" w:hAnsi="Times New Roman" w:cs="Times New Roman"/>
          <w:noProof/>
          <w:color w:val="000000" w:themeColor="text1"/>
          <w:sz w:val="24"/>
          <w:szCs w:val="24"/>
        </w:rPr>
        <w:t>, kuras ietvaros sadarbībā ar privāto sektoru valsts sekmēja datu virzītu attīstību reģionos. Arī E</w:t>
      </w:r>
      <w:r w:rsidR="002B3616">
        <w:rPr>
          <w:rFonts w:ascii="Times New Roman" w:eastAsia="Times New Roman" w:hAnsi="Times New Roman" w:cs="Times New Roman"/>
          <w:noProof/>
          <w:color w:val="000000" w:themeColor="text1"/>
          <w:sz w:val="24"/>
          <w:szCs w:val="24"/>
        </w:rPr>
        <w:t>S</w:t>
      </w:r>
      <w:r w:rsidRPr="0012185C">
        <w:rPr>
          <w:rFonts w:ascii="Times New Roman" w:eastAsia="Times New Roman" w:hAnsi="Times New Roman" w:cs="Times New Roman"/>
          <w:noProof/>
          <w:color w:val="000000" w:themeColor="text1"/>
          <w:sz w:val="24"/>
          <w:szCs w:val="24"/>
        </w:rPr>
        <w:t xml:space="preserve"> datu nozīme kopējā Savienības ekonomiskajā attīstībā tiek apzināta arvien vairāk – 2020.gada 19.fe</w:t>
      </w:r>
      <w:r w:rsidRPr="0012185C">
        <w:rPr>
          <w:rFonts w:ascii="Times New Roman" w:eastAsia="Times New Roman" w:hAnsi="Times New Roman" w:cs="Times New Roman"/>
          <w:color w:val="000000" w:themeColor="text1"/>
          <w:sz w:val="24"/>
          <w:szCs w:val="24"/>
        </w:rPr>
        <w:t>bruārī E</w:t>
      </w:r>
      <w:r w:rsidR="002B3616">
        <w:rPr>
          <w:rFonts w:ascii="Times New Roman" w:eastAsia="Times New Roman" w:hAnsi="Times New Roman" w:cs="Times New Roman"/>
          <w:color w:val="000000" w:themeColor="text1"/>
          <w:sz w:val="24"/>
          <w:szCs w:val="24"/>
        </w:rPr>
        <w:t>K</w:t>
      </w:r>
      <w:r w:rsidRPr="0012185C">
        <w:rPr>
          <w:rFonts w:ascii="Times New Roman" w:eastAsia="Times New Roman" w:hAnsi="Times New Roman" w:cs="Times New Roman"/>
          <w:color w:val="000000" w:themeColor="text1"/>
          <w:sz w:val="24"/>
          <w:szCs w:val="24"/>
        </w:rPr>
        <w:t xml:space="preserve"> publicēja digitālo pakotni, kurā ietilpst paziņojums par Eiropas Digitālās nākotnes veidošanu</w:t>
      </w:r>
      <w:r w:rsidRPr="0012185C">
        <w:rPr>
          <w:rStyle w:val="FootnoteReference"/>
          <w:rFonts w:ascii="Times New Roman" w:eastAsia="Times New Roman" w:hAnsi="Times New Roman" w:cs="Times New Roman"/>
          <w:noProof/>
          <w:color w:val="000000" w:themeColor="text1"/>
          <w:sz w:val="24"/>
          <w:szCs w:val="24"/>
        </w:rPr>
        <w:footnoteReference w:id="66"/>
      </w:r>
      <w:r w:rsidRPr="0012185C">
        <w:rPr>
          <w:rFonts w:ascii="Times New Roman" w:eastAsia="Times New Roman" w:hAnsi="Times New Roman" w:cs="Times New Roman"/>
          <w:noProof/>
          <w:color w:val="000000" w:themeColor="text1"/>
          <w:sz w:val="24"/>
          <w:szCs w:val="24"/>
        </w:rPr>
        <w:t xml:space="preserve"> (COM(2020) 67), Eiropas datu stratēģija (COM(2020) 66)</w:t>
      </w:r>
      <w:r w:rsidRPr="0012185C">
        <w:rPr>
          <w:rStyle w:val="FootnoteReference"/>
          <w:rFonts w:ascii="Times New Roman" w:eastAsia="Times New Roman" w:hAnsi="Times New Roman" w:cs="Times New Roman"/>
          <w:noProof/>
          <w:color w:val="000000" w:themeColor="text1"/>
          <w:sz w:val="24"/>
          <w:szCs w:val="24"/>
        </w:rPr>
        <w:footnoteReference w:id="67"/>
      </w:r>
      <w:r w:rsidRPr="0012185C">
        <w:rPr>
          <w:rFonts w:ascii="Times New Roman" w:eastAsia="Times New Roman" w:hAnsi="Times New Roman" w:cs="Times New Roman"/>
          <w:noProof/>
          <w:color w:val="000000" w:themeColor="text1"/>
          <w:sz w:val="24"/>
          <w:szCs w:val="24"/>
        </w:rPr>
        <w:t xml:space="preserve"> un Baltā grāmata par mākslīgo intelektu</w:t>
      </w:r>
      <w:r w:rsidRPr="0012185C">
        <w:rPr>
          <w:rStyle w:val="FootnoteReference"/>
          <w:rFonts w:ascii="Times New Roman" w:eastAsia="Times New Roman" w:hAnsi="Times New Roman" w:cs="Times New Roman"/>
          <w:noProof/>
          <w:color w:val="000000" w:themeColor="text1"/>
          <w:sz w:val="24"/>
          <w:szCs w:val="24"/>
        </w:rPr>
        <w:footnoteReference w:id="68"/>
      </w:r>
      <w:r w:rsidRPr="0012185C">
        <w:rPr>
          <w:rFonts w:ascii="Times New Roman" w:eastAsia="Times New Roman" w:hAnsi="Times New Roman" w:cs="Times New Roman"/>
          <w:noProof/>
          <w:color w:val="000000" w:themeColor="text1"/>
          <w:sz w:val="24"/>
          <w:szCs w:val="24"/>
        </w:rPr>
        <w:t xml:space="preserve"> – Eiropas pieeja izcilībai un uzticamība</w:t>
      </w:r>
      <w:r w:rsidRPr="0012185C">
        <w:rPr>
          <w:rFonts w:ascii="Times New Roman" w:eastAsia="Times New Roman" w:hAnsi="Times New Roman" w:cs="Times New Roman"/>
          <w:color w:val="000000" w:themeColor="text1"/>
          <w:sz w:val="24"/>
          <w:szCs w:val="24"/>
        </w:rPr>
        <w:t xml:space="preserve">i (COM(2020) 65). </w:t>
      </w:r>
    </w:p>
    <w:p w14:paraId="77068752" w14:textId="4DD1E3E7" w:rsidR="005A14DC" w:rsidRDefault="003E2B40" w:rsidP="007E5A78">
      <w:pPr>
        <w:spacing w:before="240" w:after="24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 xml:space="preserve">4.4.2.1. Rīcības apakšvirziens: </w:t>
      </w:r>
      <w:r w:rsidR="005A14DC" w:rsidRPr="003E2B40">
        <w:rPr>
          <w:rFonts w:ascii="Times New Roman" w:eastAsia="Times New Roman" w:hAnsi="Times New Roman" w:cs="Times New Roman"/>
          <w:b/>
          <w:color w:val="C00000"/>
          <w:sz w:val="24"/>
          <w:szCs w:val="24"/>
          <w:lang w:val="lv"/>
        </w:rPr>
        <w:t>Datu pārvaldības ietvars</w:t>
      </w:r>
    </w:p>
    <w:p w14:paraId="4071CE86" w14:textId="77777777" w:rsidR="00A93B02" w:rsidRPr="003E2B40" w:rsidRDefault="00A93B02"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Vīzija</w:t>
      </w:r>
    </w:p>
    <w:p w14:paraId="78BA1883" w14:textId="2C0AC3EA" w:rsidR="00F740EF" w:rsidRPr="0012185C" w:rsidRDefault="00F740EF" w:rsidP="40BC973A">
      <w:pPr>
        <w:ind w:firstLine="720"/>
        <w:jc w:val="both"/>
        <w:rPr>
          <w:rFonts w:ascii="Times New Roman" w:hAnsi="Times New Roman" w:cs="Times New Roman"/>
          <w:sz w:val="24"/>
          <w:szCs w:val="24"/>
        </w:rPr>
      </w:pPr>
      <w:r w:rsidRPr="0012185C">
        <w:rPr>
          <w:rFonts w:ascii="Times New Roman" w:hAnsi="Times New Roman" w:cs="Times New Roman"/>
          <w:sz w:val="24"/>
          <w:szCs w:val="24"/>
        </w:rPr>
        <w:t>Valsts pārvalde spēj pilnvērtīgi funkcionēt, tai skaitā veidot politiku un sniegt valsts pakalpojumus, mijiedarbojoties ar fizisko realitāti vien pastarpināti -  balstoties uz pārvaldāmo jomu vides, fiziskās infrastruktūras, resursu, personu, mantisko vērtību, norišu un parādību digitālajiem dvīņiem.</w:t>
      </w:r>
    </w:p>
    <w:p w14:paraId="318B4221" w14:textId="0D6433CE" w:rsidR="003E2B40" w:rsidRPr="003E2B40" w:rsidRDefault="003E2B40"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Rīcības nolūks</w:t>
      </w:r>
    </w:p>
    <w:p w14:paraId="4674AC5A" w14:textId="77777777" w:rsidR="003E2B40" w:rsidRPr="0012185C" w:rsidRDefault="003E2B40" w:rsidP="003E2B40">
      <w:pPr>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Valsts pārvaldē izveidots visaptverošs datu pārvaldības tiesiskais un organizatoriskais ietvars, un ieviesta datu pārvaldības prakse, kurā vienveidīgi un profesionāli un mērķtiecīgi tiek īstenoti datu pārvaldības procesi, lai valsts pārvaldē uzturētiem datiem nodrošinātu augstu vērtību, kvalitāti un izmantojamību tautsaimniecībā.</w:t>
      </w:r>
    </w:p>
    <w:p w14:paraId="1415CC45" w14:textId="77777777" w:rsidR="00A93B02" w:rsidRPr="003E2B40" w:rsidRDefault="00A93B02"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lastRenderedPageBreak/>
        <w:t>Esošās situācijas apraksts</w:t>
      </w:r>
    </w:p>
    <w:p w14:paraId="44734975" w14:textId="6EAFDBB7" w:rsidR="005A14DC" w:rsidRPr="0012185C" w:rsidRDefault="005A14DC" w:rsidP="02560A39">
      <w:pPr>
        <w:pStyle w:val="Default"/>
        <w:spacing w:before="240" w:line="259" w:lineRule="auto"/>
        <w:jc w:val="both"/>
        <w:rPr>
          <w:rFonts w:ascii="Times New Roman" w:hAnsi="Times New Roman" w:cs="Times New Roman"/>
        </w:rPr>
      </w:pPr>
      <w:r w:rsidRPr="0012185C">
        <w:rPr>
          <w:rFonts w:ascii="Times New Roman" w:hAnsi="Times New Roman" w:cs="Times New Roman"/>
        </w:rPr>
        <w:t>Līdz šim Latvijā datu pārvaldība publiskajā sektorā ir bijis katras organizācijas iekšējs process, kurš nav savstarpēji harmonizēts,</w:t>
      </w:r>
      <w:r w:rsidRPr="0012185C">
        <w:rPr>
          <w:rFonts w:ascii="Times New Roman" w:eastAsia="Times New Roman" w:hAnsi="Times New Roman" w:cs="Times New Roman"/>
        </w:rPr>
        <w:t xml:space="preserve"> kā arī datu pārvaldība nav aktualizēta politikas plānošanas dokumentos</w:t>
      </w:r>
      <w:r w:rsidRPr="0012185C">
        <w:rPr>
          <w:rFonts w:ascii="Times New Roman" w:hAnsi="Times New Roman" w:cs="Times New Roman"/>
        </w:rPr>
        <w:t>. Valsts pārvaldes datu demokratizācija ir bijis aktuāls uzdevums pēdējo valdību dienaskārtībā</w:t>
      </w:r>
      <w:r w:rsidRPr="0012185C">
        <w:rPr>
          <w:rStyle w:val="FootnoteReference"/>
          <w:rFonts w:ascii="Times New Roman" w:hAnsi="Times New Roman" w:cs="Times New Roman"/>
        </w:rPr>
        <w:footnoteReference w:id="69"/>
      </w:r>
      <w:r w:rsidRPr="0012185C">
        <w:rPr>
          <w:rFonts w:ascii="Times New Roman" w:hAnsi="Times New Roman" w:cs="Times New Roman"/>
        </w:rPr>
        <w:t xml:space="preserve"> – izveidojot Latvijas Atvērto datu portālu, kā arī uzsākot darbu pie principa “Atvērts pēc noklusējuma” ieviešanas valsts pārvaldē. Ieviešot vienotus valsts pārvaldes datu dzīvescikla pārvaldības principus, tiktu sekmēts gan ikvienas organizācijas iekšējais datu pārvaldības process, gan datu apmaiņa kā valsts sektorā, tā arī starp valsts un privāto sektoru, tādējādi sekmējot starpinstitūciju sadarbību un datu atkalizmantošanu. </w:t>
      </w:r>
    </w:p>
    <w:p w14:paraId="15D5E1CD" w14:textId="0054A64C" w:rsidR="005A14DC" w:rsidRPr="0012185C" w:rsidRDefault="005A14DC" w:rsidP="02560A39">
      <w:pPr>
        <w:pStyle w:val="Default"/>
        <w:spacing w:line="259" w:lineRule="auto"/>
        <w:ind w:firstLine="720"/>
        <w:jc w:val="both"/>
        <w:rPr>
          <w:rFonts w:ascii="Times New Roman" w:hAnsi="Times New Roman" w:cs="Times New Roman"/>
        </w:rPr>
      </w:pPr>
      <w:r w:rsidRPr="0012185C">
        <w:rPr>
          <w:rFonts w:ascii="Times New Roman" w:hAnsi="Times New Roman" w:cs="Times New Roman"/>
        </w:rPr>
        <w:t>Līdz šim identificēti vairāki būtiski izaicinājumi kvalitatīvai datu pārvaldībai:</w:t>
      </w:r>
    </w:p>
    <w:p w14:paraId="49443636" w14:textId="18E070A5" w:rsidR="005A14DC" w:rsidRPr="0012185C" w:rsidRDefault="005A14DC" w:rsidP="0005167E">
      <w:pPr>
        <w:pStyle w:val="Default"/>
        <w:numPr>
          <w:ilvl w:val="0"/>
          <w:numId w:val="59"/>
        </w:numPr>
        <w:spacing w:line="259" w:lineRule="auto"/>
        <w:ind w:left="426"/>
        <w:jc w:val="both"/>
        <w:rPr>
          <w:rFonts w:ascii="Times New Roman" w:hAnsi="Times New Roman" w:cs="Times New Roman"/>
        </w:rPr>
      </w:pPr>
      <w:r w:rsidRPr="0012185C">
        <w:rPr>
          <w:rFonts w:ascii="Times New Roman" w:hAnsi="Times New Roman" w:cs="Times New Roman"/>
        </w:rPr>
        <w:t xml:space="preserve">Latvijas valsts pārvaldē trūkst </w:t>
      </w:r>
      <w:r w:rsidRPr="0012185C">
        <w:rPr>
          <w:rFonts w:ascii="Times New Roman" w:hAnsi="Times New Roman" w:cs="Times New Roman"/>
          <w:b/>
        </w:rPr>
        <w:t>izpratnes par vienotas datu pārvaldības nozīmi</w:t>
      </w:r>
      <w:r w:rsidRPr="0012185C">
        <w:rPr>
          <w:rFonts w:ascii="Times New Roman" w:hAnsi="Times New Roman" w:cs="Times New Roman"/>
        </w:rPr>
        <w:t>;</w:t>
      </w:r>
    </w:p>
    <w:p w14:paraId="58E08D0F" w14:textId="34FD83CC" w:rsidR="005A14DC" w:rsidRPr="0012185C" w:rsidRDefault="005A14DC" w:rsidP="0005167E">
      <w:pPr>
        <w:pStyle w:val="Default"/>
        <w:numPr>
          <w:ilvl w:val="0"/>
          <w:numId w:val="59"/>
        </w:numPr>
        <w:spacing w:line="259" w:lineRule="auto"/>
        <w:ind w:left="426"/>
        <w:jc w:val="both"/>
        <w:rPr>
          <w:rFonts w:ascii="Times New Roman" w:hAnsi="Times New Roman" w:cs="Times New Roman"/>
        </w:rPr>
      </w:pPr>
      <w:r w:rsidRPr="0012185C">
        <w:rPr>
          <w:rFonts w:ascii="Times New Roman" w:hAnsi="Times New Roman" w:cs="Times New Roman"/>
        </w:rPr>
        <w:t xml:space="preserve">publiskais sektors rada un ievāc </w:t>
      </w:r>
      <w:r w:rsidRPr="0012185C">
        <w:rPr>
          <w:rFonts w:ascii="Times New Roman" w:hAnsi="Times New Roman" w:cs="Times New Roman"/>
          <w:b/>
        </w:rPr>
        <w:t>būtisku datu apjomu</w:t>
      </w:r>
      <w:r w:rsidRPr="0012185C">
        <w:rPr>
          <w:rFonts w:ascii="Times New Roman" w:hAnsi="Times New Roman" w:cs="Times New Roman"/>
        </w:rPr>
        <w:t>, kas privātajam sektoram būtu nozīmīgs pienesums t</w:t>
      </w:r>
      <w:r w:rsidR="002B3616">
        <w:rPr>
          <w:rFonts w:ascii="Times New Roman" w:hAnsi="Times New Roman" w:cs="Times New Roman"/>
        </w:rPr>
        <w:t>ā</w:t>
      </w:r>
      <w:r w:rsidRPr="0012185C">
        <w:rPr>
          <w:rFonts w:ascii="Times New Roman" w:hAnsi="Times New Roman" w:cs="Times New Roman"/>
        </w:rPr>
        <w:t xml:space="preserve"> darbības pilnveidē, kā arī sekmētu inovatīvu produktu un pakalpojumu rašanos, bet kas nav </w:t>
      </w:r>
      <w:r w:rsidRPr="0012185C">
        <w:rPr>
          <w:rFonts w:ascii="Times New Roman" w:hAnsi="Times New Roman" w:cs="Times New Roman"/>
          <w:b/>
        </w:rPr>
        <w:t>ērti pieejams atkalizmantošanai</w:t>
      </w:r>
      <w:r w:rsidRPr="0012185C">
        <w:rPr>
          <w:rFonts w:ascii="Times New Roman" w:hAnsi="Times New Roman" w:cs="Times New Roman"/>
        </w:rPr>
        <w:t>;</w:t>
      </w:r>
    </w:p>
    <w:p w14:paraId="39905151" w14:textId="41BAD515" w:rsidR="005A14DC" w:rsidRPr="0012185C" w:rsidRDefault="005A14DC" w:rsidP="0005167E">
      <w:pPr>
        <w:pStyle w:val="Default"/>
        <w:numPr>
          <w:ilvl w:val="0"/>
          <w:numId w:val="59"/>
        </w:numPr>
        <w:spacing w:line="259" w:lineRule="auto"/>
        <w:ind w:left="426"/>
        <w:jc w:val="both"/>
        <w:rPr>
          <w:rFonts w:ascii="Times New Roman" w:hAnsi="Times New Roman" w:cs="Times New Roman"/>
        </w:rPr>
      </w:pPr>
      <w:r w:rsidRPr="0012185C">
        <w:rPr>
          <w:rFonts w:ascii="Times New Roman" w:hAnsi="Times New Roman" w:cs="Times New Roman"/>
        </w:rPr>
        <w:t xml:space="preserve">valsts pārvaldē nav izveidoti </w:t>
      </w:r>
      <w:r w:rsidRPr="0012185C">
        <w:rPr>
          <w:rFonts w:ascii="Times New Roman" w:hAnsi="Times New Roman" w:cs="Times New Roman"/>
          <w:b/>
        </w:rPr>
        <w:t>vienoti datu apmaiņas pamatprincipi</w:t>
      </w:r>
      <w:r w:rsidRPr="0012185C">
        <w:rPr>
          <w:rFonts w:ascii="Times New Roman" w:hAnsi="Times New Roman" w:cs="Times New Roman"/>
        </w:rPr>
        <w:t xml:space="preserve">, kas apgrūtina datu un informācijas pieejamību gan starp iestādēm, </w:t>
      </w:r>
      <w:r w:rsidR="002F19EE" w:rsidRPr="0012185C">
        <w:rPr>
          <w:rFonts w:ascii="Times New Roman" w:hAnsi="Times New Roman" w:cs="Times New Roman"/>
        </w:rPr>
        <w:t xml:space="preserve">pārrobežu lietojumos, </w:t>
      </w:r>
      <w:r w:rsidRPr="0012185C">
        <w:rPr>
          <w:rFonts w:ascii="Times New Roman" w:hAnsi="Times New Roman" w:cs="Times New Roman"/>
        </w:rPr>
        <w:t>gan starp publisko un privāto sektoru;</w:t>
      </w:r>
    </w:p>
    <w:p w14:paraId="708C543C" w14:textId="2CD05303" w:rsidR="005A14DC" w:rsidRPr="0012185C" w:rsidRDefault="005A14DC" w:rsidP="0005167E">
      <w:pPr>
        <w:pStyle w:val="Default"/>
        <w:numPr>
          <w:ilvl w:val="0"/>
          <w:numId w:val="59"/>
        </w:numPr>
        <w:spacing w:line="259" w:lineRule="auto"/>
        <w:ind w:left="426"/>
        <w:jc w:val="both"/>
        <w:rPr>
          <w:rFonts w:ascii="Times New Roman" w:eastAsia="Times New Roman" w:hAnsi="Times New Roman" w:cs="Times New Roman"/>
          <w:color w:val="000000" w:themeColor="text1"/>
        </w:rPr>
      </w:pPr>
      <w:r w:rsidRPr="0012185C">
        <w:rPr>
          <w:rFonts w:ascii="Times New Roman" w:hAnsi="Times New Roman" w:cs="Times New Roman"/>
        </w:rPr>
        <w:t xml:space="preserve">Latvijas valsts pārvaldē joprojām </w:t>
      </w:r>
      <w:r w:rsidRPr="0012185C">
        <w:rPr>
          <w:rFonts w:ascii="Times New Roman" w:hAnsi="Times New Roman" w:cs="Times New Roman"/>
          <w:b/>
        </w:rPr>
        <w:t>netiek ievērots vienreizes</w:t>
      </w:r>
      <w:r w:rsidRPr="0012185C">
        <w:rPr>
          <w:rFonts w:ascii="Times New Roman" w:hAnsi="Times New Roman" w:cs="Times New Roman"/>
        </w:rPr>
        <w:t xml:space="preserve"> (</w:t>
      </w:r>
      <w:r w:rsidRPr="0012185C">
        <w:rPr>
          <w:rFonts w:ascii="Times New Roman" w:hAnsi="Times New Roman" w:cs="Times New Roman"/>
          <w:i/>
        </w:rPr>
        <w:t>once only</w:t>
      </w:r>
      <w:r w:rsidRPr="0012185C">
        <w:rPr>
          <w:rFonts w:ascii="Times New Roman" w:hAnsi="Times New Roman" w:cs="Times New Roman"/>
        </w:rPr>
        <w:t xml:space="preserve">) </w:t>
      </w:r>
      <w:r w:rsidRPr="0012185C">
        <w:rPr>
          <w:rFonts w:ascii="Times New Roman" w:hAnsi="Times New Roman" w:cs="Times New Roman"/>
          <w:b/>
        </w:rPr>
        <w:t>princips</w:t>
      </w:r>
      <w:r w:rsidRPr="0012185C">
        <w:rPr>
          <w:rFonts w:ascii="Times New Roman" w:hAnsi="Times New Roman" w:cs="Times New Roman"/>
        </w:rPr>
        <w:t xml:space="preserve">, kas </w:t>
      </w:r>
      <w:r w:rsidRPr="0012185C">
        <w:rPr>
          <w:rFonts w:ascii="Times New Roman" w:eastAsia="Times New Roman" w:hAnsi="Times New Roman" w:cs="Times New Roman"/>
          <w:color w:val="auto"/>
        </w:rPr>
        <w:t>publiskā sektora sadarbības partneriem rada papildu laika un cilvēkresursu slogu;</w:t>
      </w:r>
    </w:p>
    <w:p w14:paraId="52886A65" w14:textId="2DD32702" w:rsidR="005A14DC" w:rsidRPr="0012185C" w:rsidRDefault="005A14DC" w:rsidP="0005167E">
      <w:pPr>
        <w:pStyle w:val="Default"/>
        <w:numPr>
          <w:ilvl w:val="0"/>
          <w:numId w:val="59"/>
        </w:numPr>
        <w:spacing w:line="259" w:lineRule="auto"/>
        <w:ind w:left="426"/>
        <w:jc w:val="both"/>
        <w:rPr>
          <w:rFonts w:ascii="Times New Roman" w:eastAsia="Times New Roman" w:hAnsi="Times New Roman" w:cs="Times New Roman"/>
          <w:color w:val="000000" w:themeColor="text1"/>
        </w:rPr>
      </w:pPr>
      <w:r w:rsidRPr="0012185C">
        <w:rPr>
          <w:rFonts w:ascii="Times New Roman" w:eastAsia="Times New Roman" w:hAnsi="Times New Roman" w:cs="Times New Roman"/>
          <w:color w:val="auto"/>
        </w:rPr>
        <w:t xml:space="preserve">iestādes </w:t>
      </w:r>
      <w:r w:rsidRPr="0012185C">
        <w:rPr>
          <w:rFonts w:ascii="Times New Roman" w:eastAsia="Times New Roman" w:hAnsi="Times New Roman" w:cs="Times New Roman"/>
          <w:b/>
          <w:color w:val="auto"/>
        </w:rPr>
        <w:t>nav apzinājušas to rīcībā esošo datu apjomu un struktūru</w:t>
      </w:r>
      <w:r w:rsidRPr="0012185C">
        <w:rPr>
          <w:rFonts w:ascii="Times New Roman" w:eastAsia="Times New Roman" w:hAnsi="Times New Roman" w:cs="Times New Roman"/>
          <w:color w:val="auto"/>
        </w:rPr>
        <w:t>, un netiek pilnībā ievērots “atvērts pēc noklusējuma” princips;</w:t>
      </w:r>
    </w:p>
    <w:p w14:paraId="4A1DD2EC" w14:textId="52DE1872" w:rsidR="0044241C" w:rsidRPr="003E2B40" w:rsidRDefault="005A14DC" w:rsidP="0005167E">
      <w:pPr>
        <w:pStyle w:val="Default"/>
        <w:numPr>
          <w:ilvl w:val="0"/>
          <w:numId w:val="59"/>
        </w:numPr>
        <w:spacing w:line="259" w:lineRule="auto"/>
        <w:ind w:left="426"/>
        <w:jc w:val="both"/>
        <w:rPr>
          <w:rFonts w:ascii="Times New Roman" w:eastAsia="Times New Roman" w:hAnsi="Times New Roman" w:cs="Times New Roman"/>
          <w:color w:val="000000" w:themeColor="text1"/>
        </w:rPr>
      </w:pPr>
      <w:r w:rsidRPr="0012185C">
        <w:rPr>
          <w:rFonts w:ascii="Times New Roman" w:eastAsia="Times New Roman" w:hAnsi="Times New Roman" w:cs="Times New Roman"/>
          <w:color w:val="auto"/>
        </w:rPr>
        <w:t xml:space="preserve">publiskajā sektorā </w:t>
      </w:r>
      <w:r w:rsidRPr="0012185C">
        <w:rPr>
          <w:rFonts w:ascii="Times New Roman" w:eastAsia="Times New Roman" w:hAnsi="Times New Roman" w:cs="Times New Roman"/>
          <w:b/>
          <w:color w:val="auto"/>
        </w:rPr>
        <w:t xml:space="preserve">nav vienotas izpratnes par iestāžu rīcībā esošo datu klasifikācijām </w:t>
      </w:r>
      <w:r w:rsidRPr="0012185C">
        <w:rPr>
          <w:rFonts w:ascii="Times New Roman" w:eastAsia="Times New Roman" w:hAnsi="Times New Roman" w:cs="Times New Roman"/>
          <w:color w:val="auto"/>
        </w:rPr>
        <w:t>(pēc drošības līmeņa, datu tipa u.c. kritērijiem), kas apgrūtina datu pārvaldību un pieejamību privātajam sektoram, kā arī augstvērtīgu datu kopu publicēšanu Latvijas Atvērto datu portālā.</w:t>
      </w:r>
    </w:p>
    <w:p w14:paraId="3B45C41C" w14:textId="6A695933" w:rsidR="005A14DC" w:rsidRPr="003E2B40" w:rsidRDefault="005A14DC"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Nepieciešamā rīcība</w:t>
      </w:r>
    </w:p>
    <w:p w14:paraId="7E8134EB" w14:textId="5DCC233D" w:rsidR="005A14DC" w:rsidRPr="0012185C"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b/>
          <w:szCs w:val="24"/>
        </w:rPr>
        <w:t>Definēt datu pārvaldības jēdzienu un principus</w:t>
      </w:r>
      <w:r w:rsidRPr="0012185C">
        <w:rPr>
          <w:rFonts w:eastAsia="Times New Roman" w:cs="Times New Roman"/>
          <w:szCs w:val="24"/>
        </w:rPr>
        <w:t>.</w:t>
      </w:r>
    </w:p>
    <w:p w14:paraId="3DD817E7" w14:textId="573B44F4" w:rsidR="005A14DC" w:rsidRPr="0012185C"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szCs w:val="24"/>
        </w:rPr>
        <w:t xml:space="preserve"> </w:t>
      </w:r>
      <w:r w:rsidRPr="0012185C">
        <w:rPr>
          <w:rFonts w:eastAsia="Times New Roman" w:cs="Times New Roman"/>
          <w:b/>
          <w:szCs w:val="24"/>
        </w:rPr>
        <w:t>Ieviest vienotu datu pārvaldības modeli (mehānismu)</w:t>
      </w:r>
      <w:r w:rsidRPr="0012185C">
        <w:rPr>
          <w:rFonts w:eastAsia="Times New Roman" w:cs="Times New Roman"/>
          <w:szCs w:val="24"/>
        </w:rPr>
        <w:t>, ko iestādes pārņem savos iekšējos datu pārvaldības procesos un saskaņā ar kuriem tiek nodrošināta savstarpēja datu apmaiņa, savietojamība un kvalitāte, kas sakņojas Eiropas vērtībās un tiesību normās.</w:t>
      </w:r>
    </w:p>
    <w:p w14:paraId="2619CE90" w14:textId="7F153FE8" w:rsidR="005A14DC" w:rsidRPr="0012185C"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b/>
          <w:szCs w:val="24"/>
        </w:rPr>
        <w:t>Noteikt kompetento organizāciju (struktūrvienību)</w:t>
      </w:r>
      <w:r w:rsidRPr="0012185C">
        <w:rPr>
          <w:rFonts w:eastAsia="Times New Roman" w:cs="Times New Roman"/>
          <w:szCs w:val="24"/>
        </w:rPr>
        <w:t xml:space="preserve"> par vienotas datu pārvaldības ieviešanu valsts pārvaldē.</w:t>
      </w:r>
    </w:p>
    <w:p w14:paraId="47163564" w14:textId="3F369767" w:rsidR="005A14DC" w:rsidRPr="0012185C"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b/>
          <w:szCs w:val="24"/>
        </w:rPr>
        <w:t>Nodrošināt tiesisko ietvaru</w:t>
      </w:r>
      <w:r w:rsidRPr="0012185C">
        <w:rPr>
          <w:rFonts w:eastAsia="Times New Roman" w:cs="Times New Roman"/>
          <w:szCs w:val="24"/>
        </w:rPr>
        <w:t xml:space="preserve"> vienotai valsts pārvaldes datu pārvaldībai.</w:t>
      </w:r>
    </w:p>
    <w:p w14:paraId="3A0B1751" w14:textId="62344DF3" w:rsidR="005A14DC" w:rsidRPr="0012185C"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szCs w:val="24"/>
        </w:rPr>
        <w:t xml:space="preserve">Veicināt </w:t>
      </w:r>
      <w:r w:rsidRPr="0012185C">
        <w:rPr>
          <w:rFonts w:eastAsia="Times New Roman" w:cs="Times New Roman"/>
          <w:b/>
          <w:szCs w:val="24"/>
        </w:rPr>
        <w:t>valsts pārvaldes darbinieku izpratni par datu pārvaldību un lietotprasmi</w:t>
      </w:r>
      <w:r w:rsidRPr="0012185C">
        <w:rPr>
          <w:rFonts w:eastAsia="Times New Roman" w:cs="Times New Roman"/>
          <w:szCs w:val="24"/>
        </w:rPr>
        <w:t xml:space="preserve">, tai skaitā apmaiņu starp dažādām informācijas sistēmām, datu publicēšanu u.c. būtiskiem datu apstrādes un izmantošanas aspektiem, tādējādi </w:t>
      </w:r>
    </w:p>
    <w:p w14:paraId="568A5E09" w14:textId="1BAA31BF" w:rsidR="005A14DC" w:rsidRPr="0012185C" w:rsidRDefault="005A14DC" w:rsidP="0005167E">
      <w:pPr>
        <w:pStyle w:val="ListParagraph"/>
        <w:numPr>
          <w:ilvl w:val="1"/>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szCs w:val="24"/>
        </w:rPr>
        <w:lastRenderedPageBreak/>
        <w:t>stimulējot uz kvalitatīviem datiem balstītu lēmumu pieņemšanu valsts politikas plānošanā un ieviešanā;</w:t>
      </w:r>
    </w:p>
    <w:p w14:paraId="1546506B" w14:textId="0A5AE541" w:rsidR="005A14DC" w:rsidRPr="0012185C" w:rsidRDefault="005A14DC" w:rsidP="0005167E">
      <w:pPr>
        <w:pStyle w:val="ListParagraph"/>
        <w:numPr>
          <w:ilvl w:val="1"/>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szCs w:val="24"/>
        </w:rPr>
        <w:t>veicinot publiskā sektora pamatdarbības digitālo transformāciju;</w:t>
      </w:r>
    </w:p>
    <w:p w14:paraId="343A5F61" w14:textId="50342E1A" w:rsidR="00254D9D" w:rsidRPr="003E2B40" w:rsidRDefault="005A14DC" w:rsidP="0005167E">
      <w:pPr>
        <w:pStyle w:val="ListParagraph"/>
        <w:numPr>
          <w:ilvl w:val="0"/>
          <w:numId w:val="60"/>
        </w:numPr>
        <w:spacing w:after="160" w:line="259" w:lineRule="auto"/>
        <w:ind w:hanging="357"/>
        <w:jc w:val="both"/>
        <w:rPr>
          <w:rFonts w:eastAsia="Times New Roman" w:cs="Times New Roman"/>
          <w:color w:val="000000" w:themeColor="text1"/>
          <w:szCs w:val="24"/>
        </w:rPr>
      </w:pPr>
      <w:r w:rsidRPr="0012185C">
        <w:rPr>
          <w:rFonts w:eastAsia="Times New Roman" w:cs="Times New Roman"/>
          <w:szCs w:val="24"/>
        </w:rPr>
        <w:t>Integrēties E</w:t>
      </w:r>
      <w:r w:rsidR="002B3616">
        <w:rPr>
          <w:rFonts w:eastAsia="Times New Roman" w:cs="Times New Roman"/>
          <w:szCs w:val="24"/>
        </w:rPr>
        <w:t>S</w:t>
      </w:r>
      <w:r w:rsidRPr="0012185C">
        <w:rPr>
          <w:rFonts w:eastAsia="Times New Roman" w:cs="Times New Roman"/>
          <w:szCs w:val="24"/>
        </w:rPr>
        <w:t xml:space="preserve"> izveidotajās datu telpās,</w:t>
      </w:r>
      <w:r w:rsidRPr="0012185C">
        <w:rPr>
          <w:rStyle w:val="FootnoteReference"/>
          <w:rFonts w:eastAsia="Times New Roman" w:cs="Times New Roman"/>
          <w:szCs w:val="24"/>
        </w:rPr>
        <w:footnoteReference w:id="70"/>
      </w:r>
      <w:r w:rsidRPr="0012185C">
        <w:rPr>
          <w:rFonts w:eastAsia="Times New Roman" w:cs="Times New Roman"/>
          <w:szCs w:val="24"/>
        </w:rPr>
        <w:t xml:space="preserve"> </w:t>
      </w:r>
      <w:r w:rsidRPr="0012185C">
        <w:rPr>
          <w:rFonts w:eastAsia="Times New Roman" w:cs="Times New Roman"/>
          <w:b/>
          <w:szCs w:val="24"/>
        </w:rPr>
        <w:t>pēc nepieciešamības organizējot starptautisku datu apmaiņu ar citām datu kategorijām.</w:t>
      </w:r>
    </w:p>
    <w:p w14:paraId="22EF128D" w14:textId="3B61CFDA" w:rsidR="00254D9D" w:rsidRPr="003E2B40" w:rsidRDefault="00254D9D"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3E2B40">
        <w:rPr>
          <w:rFonts w:ascii="Times New Roman" w:eastAsia="Times New Roman" w:hAnsi="Times New Roman" w:cs="Times New Roman"/>
          <w:b/>
          <w:color w:val="C00000"/>
          <w:sz w:val="24"/>
          <w:szCs w:val="24"/>
          <w:lang w:val="lv"/>
        </w:rPr>
        <w:t>Sagaidāmie rezultāti</w:t>
      </w:r>
    </w:p>
    <w:p w14:paraId="322C263E" w14:textId="2895E9CC" w:rsidR="005A14DC" w:rsidRPr="0012185C" w:rsidRDefault="005A14DC" w:rsidP="0005167E">
      <w:pPr>
        <w:pStyle w:val="ListParagraph"/>
        <w:numPr>
          <w:ilvl w:val="0"/>
          <w:numId w:val="121"/>
        </w:numPr>
        <w:spacing w:before="120" w:after="120"/>
        <w:ind w:left="714" w:hanging="357"/>
        <w:jc w:val="both"/>
        <w:rPr>
          <w:rFonts w:eastAsia="Times New Roman" w:cs="Times New Roman"/>
        </w:rPr>
      </w:pPr>
      <w:r w:rsidRPr="0012185C">
        <w:rPr>
          <w:rFonts w:eastAsia="Times New Roman" w:cs="Times New Roman"/>
        </w:rPr>
        <w:t>Izveidots un ieviests dat</w:t>
      </w:r>
      <w:r w:rsidRPr="0012185C">
        <w:rPr>
          <w:rFonts w:cs="Times New Roman"/>
        </w:rPr>
        <w:t>u pārvaldības modelis valsts pārvaldē.</w:t>
      </w:r>
    </w:p>
    <w:p w14:paraId="6D41ECE4" w14:textId="51251BCD" w:rsidR="005A14DC" w:rsidRPr="0012185C" w:rsidRDefault="005A14DC" w:rsidP="0005167E">
      <w:pPr>
        <w:pStyle w:val="ListParagraph"/>
        <w:numPr>
          <w:ilvl w:val="0"/>
          <w:numId w:val="121"/>
        </w:numPr>
        <w:spacing w:before="120"/>
        <w:ind w:left="714" w:hanging="357"/>
        <w:jc w:val="both"/>
        <w:rPr>
          <w:rFonts w:cs="Times New Roman"/>
        </w:rPr>
      </w:pPr>
      <w:r w:rsidRPr="0012185C">
        <w:rPr>
          <w:rFonts w:cs="Times New Roman"/>
        </w:rPr>
        <w:t>Valsts informācijas resursu un sadarbspējas informācijas sistēmā ir aprakstīti visi valsts informācijas resursi un iestāžu sniegtie informācijas pakalpojumi.</w:t>
      </w:r>
    </w:p>
    <w:p w14:paraId="0727EE10" w14:textId="089D31DC" w:rsidR="005A14DC" w:rsidRPr="0012185C" w:rsidRDefault="005A14DC" w:rsidP="0005167E">
      <w:pPr>
        <w:pStyle w:val="ListParagraph"/>
        <w:numPr>
          <w:ilvl w:val="0"/>
          <w:numId w:val="121"/>
        </w:numPr>
        <w:spacing w:before="120"/>
        <w:ind w:left="714" w:hanging="357"/>
        <w:jc w:val="both"/>
        <w:rPr>
          <w:rFonts w:eastAsia="Times New Roman" w:cs="Times New Roman"/>
        </w:rPr>
      </w:pPr>
      <w:r w:rsidRPr="0012185C">
        <w:rPr>
          <w:rFonts w:eastAsia="Times New Roman" w:cs="Times New Roman"/>
        </w:rPr>
        <w:t>Valsts pārvaldes darbinieki un plašāka sabiedrība ir izglītota datu pārvaldības, atvēršanas un analīzes jautājumos.</w:t>
      </w:r>
    </w:p>
    <w:p w14:paraId="145DC502" w14:textId="447467A4" w:rsidR="005A14DC" w:rsidRPr="0012185C" w:rsidRDefault="005A14DC" w:rsidP="0005167E">
      <w:pPr>
        <w:pStyle w:val="ListParagraph"/>
        <w:numPr>
          <w:ilvl w:val="0"/>
          <w:numId w:val="121"/>
        </w:numPr>
        <w:spacing w:before="120"/>
        <w:ind w:left="714" w:hanging="357"/>
        <w:jc w:val="both"/>
        <w:rPr>
          <w:rFonts w:eastAsia="Times New Roman" w:cs="Times New Roman"/>
        </w:rPr>
      </w:pPr>
      <w:r w:rsidRPr="0012185C">
        <w:rPr>
          <w:rFonts w:eastAsia="Times New Roman" w:cs="Times New Roman"/>
        </w:rPr>
        <w:t>Ieviests princips “Atvērts pēc noklusējuma</w:t>
      </w:r>
      <w:r w:rsidR="6CE84056" w:rsidRPr="0012185C">
        <w:rPr>
          <w:rFonts w:eastAsia="Times New Roman" w:cs="Times New Roman"/>
        </w:rPr>
        <w:t>”</w:t>
      </w:r>
      <w:r w:rsidR="104EBD86" w:rsidRPr="0012185C">
        <w:rPr>
          <w:rFonts w:eastAsia="Times New Roman" w:cs="Times New Roman"/>
        </w:rPr>
        <w:t>,</w:t>
      </w:r>
    </w:p>
    <w:p w14:paraId="59874A7C" w14:textId="35B90379" w:rsidR="005A14DC" w:rsidRPr="0012185C" w:rsidRDefault="005A14DC" w:rsidP="0005167E">
      <w:pPr>
        <w:pStyle w:val="ListParagraph"/>
        <w:numPr>
          <w:ilvl w:val="0"/>
          <w:numId w:val="121"/>
        </w:numPr>
        <w:spacing w:before="120"/>
        <w:ind w:left="714" w:hanging="357"/>
        <w:jc w:val="both"/>
        <w:rPr>
          <w:rFonts w:eastAsia="Times New Roman" w:cs="Times New Roman"/>
        </w:rPr>
      </w:pPr>
      <w:r w:rsidRPr="0012185C">
        <w:rPr>
          <w:rFonts w:eastAsia="Times New Roman" w:cs="Times New Roman"/>
        </w:rPr>
        <w:t>Definēti nosacījumi valsts pārvaldes un privātā sektora sadarbībai datu koplietošanā.</w:t>
      </w:r>
    </w:p>
    <w:p w14:paraId="029CA793" w14:textId="57C11E58" w:rsidR="005A14DC" w:rsidRPr="0012185C" w:rsidRDefault="005A14DC" w:rsidP="0005167E">
      <w:pPr>
        <w:pStyle w:val="ListParagraph"/>
        <w:numPr>
          <w:ilvl w:val="0"/>
          <w:numId w:val="121"/>
        </w:numPr>
        <w:spacing w:line="259" w:lineRule="auto"/>
        <w:ind w:left="714" w:hanging="357"/>
        <w:contextualSpacing w:val="0"/>
        <w:jc w:val="both"/>
        <w:rPr>
          <w:rFonts w:eastAsia="Times New Roman" w:cs="Times New Roman"/>
          <w:sz w:val="22"/>
        </w:rPr>
      </w:pPr>
      <w:r w:rsidRPr="0012185C">
        <w:rPr>
          <w:rFonts w:eastAsia="Times New Roman" w:cs="Times New Roman"/>
        </w:rPr>
        <w:t>Definētas minimālās drošības prasības atbilstoši attiecīgo datu klasifikācijai saskaņā ar spēkā esošajiem normatīvajiem aktiem.</w:t>
      </w:r>
    </w:p>
    <w:p w14:paraId="738A0BE2" w14:textId="30E7F931" w:rsidR="005A14DC" w:rsidRPr="0012185C" w:rsidRDefault="005A14DC" w:rsidP="0005167E">
      <w:pPr>
        <w:pStyle w:val="ListParagraph"/>
        <w:numPr>
          <w:ilvl w:val="0"/>
          <w:numId w:val="121"/>
        </w:numPr>
        <w:spacing w:line="259" w:lineRule="auto"/>
        <w:ind w:left="714" w:hanging="357"/>
        <w:jc w:val="both"/>
        <w:rPr>
          <w:rFonts w:eastAsia="Times New Roman" w:cs="Times New Roman"/>
          <w:sz w:val="22"/>
        </w:rPr>
      </w:pPr>
      <w:r w:rsidRPr="0012185C">
        <w:rPr>
          <w:rFonts w:eastAsia="Times New Roman" w:cs="Times New Roman"/>
        </w:rPr>
        <w:t>Latvijas organizāciju rīcībā esošie dati integrēti Eiropas datu telpās atbilstoši Eiropas datu stratēģijai.</w:t>
      </w:r>
    </w:p>
    <w:p w14:paraId="21E6452F" w14:textId="5D53E3DB" w:rsidR="005A14DC" w:rsidRPr="0012185C" w:rsidRDefault="005A14DC" w:rsidP="0005167E">
      <w:pPr>
        <w:pStyle w:val="ListParagraph"/>
        <w:numPr>
          <w:ilvl w:val="0"/>
          <w:numId w:val="121"/>
        </w:numPr>
        <w:spacing w:line="259" w:lineRule="auto"/>
        <w:ind w:left="714" w:hanging="357"/>
        <w:jc w:val="both"/>
        <w:rPr>
          <w:rFonts w:eastAsia="Times New Roman" w:cs="Times New Roman"/>
          <w:sz w:val="22"/>
        </w:rPr>
      </w:pPr>
      <w:r w:rsidRPr="0012185C">
        <w:rPr>
          <w:rFonts w:eastAsia="Times New Roman" w:cs="Times New Roman"/>
        </w:rPr>
        <w:t>Valsts IKT konceptuālā arhitektūra papildināta, iekļaujot tajā aktualizētu valsts vienotās datu telpas konceptu un tā tehnisko risinājumu komponentes.</w:t>
      </w:r>
    </w:p>
    <w:p w14:paraId="1F87B1DE" w14:textId="4AF316E9" w:rsidR="005A14DC" w:rsidRPr="00F51D39" w:rsidRDefault="005A14DC" w:rsidP="0005167E">
      <w:pPr>
        <w:pStyle w:val="ListParagraph"/>
        <w:numPr>
          <w:ilvl w:val="0"/>
          <w:numId w:val="121"/>
        </w:numPr>
        <w:spacing w:line="259" w:lineRule="auto"/>
        <w:ind w:left="714" w:hanging="357"/>
        <w:jc w:val="both"/>
        <w:rPr>
          <w:rFonts w:cs="Times New Roman"/>
          <w:sz w:val="22"/>
        </w:rPr>
      </w:pPr>
      <w:r w:rsidRPr="0012185C">
        <w:rPr>
          <w:rFonts w:eastAsia="Times New Roman" w:cs="Times New Roman"/>
        </w:rPr>
        <w:t>Tiek attīstīta atvērto datu kultūra privātajā sektorā</w:t>
      </w:r>
      <w:r w:rsidRPr="0012185C">
        <w:rPr>
          <w:rFonts w:cs="Times New Roman"/>
        </w:rPr>
        <w:t>.</w:t>
      </w:r>
    </w:p>
    <w:p w14:paraId="4513776F" w14:textId="4D0CE5C7" w:rsidR="00254D9D" w:rsidRDefault="00254D9D"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Uzdevumi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6B7168" w:rsidRPr="0012185C" w14:paraId="2DC2E3BC" w14:textId="77777777" w:rsidTr="006B7168">
        <w:trPr>
          <w:cantSplit/>
        </w:trPr>
        <w:tc>
          <w:tcPr>
            <w:tcW w:w="1509" w:type="dxa"/>
            <w:tcBorders>
              <w:bottom w:val="single" w:sz="4" w:space="0" w:color="auto"/>
            </w:tcBorders>
            <w:shd w:val="clear" w:color="auto" w:fill="D9D9D9" w:themeFill="background1" w:themeFillShade="D9"/>
            <w:vAlign w:val="center"/>
          </w:tcPr>
          <w:p w14:paraId="481D9637" w14:textId="25B1C855" w:rsidR="006B7168" w:rsidRPr="006B7168" w:rsidRDefault="006B7168" w:rsidP="006B7168">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32188A5B" w14:textId="77777777" w:rsidR="006B7168" w:rsidRPr="0012185C" w:rsidRDefault="006B7168" w:rsidP="006B7168">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72809EBF" w14:textId="77777777" w:rsidR="006B7168" w:rsidRPr="0012185C" w:rsidRDefault="006B7168" w:rsidP="006B7168">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4B56EF7C" w14:textId="77777777" w:rsidR="006B7168" w:rsidRPr="0012185C" w:rsidRDefault="006B7168" w:rsidP="006B7168">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12E49AD" w14:textId="77777777" w:rsidR="006B7168" w:rsidRPr="005B4417" w:rsidRDefault="006B7168" w:rsidP="006B7168">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47CD65B0" w14:textId="77777777" w:rsidR="006B7168" w:rsidRPr="005B4417" w:rsidRDefault="006B7168" w:rsidP="006B7168">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EC1F1D" w14:paraId="741F59F5" w14:textId="77777777" w:rsidTr="006B7168">
        <w:tc>
          <w:tcPr>
            <w:tcW w:w="1509" w:type="dxa"/>
            <w:tcBorders>
              <w:top w:val="single" w:sz="4" w:space="0" w:color="auto"/>
            </w:tcBorders>
            <w:shd w:val="clear" w:color="auto" w:fill="F2F2F2" w:themeFill="background1" w:themeFillShade="F2"/>
            <w:vAlign w:val="center"/>
          </w:tcPr>
          <w:p w14:paraId="28A77220" w14:textId="552E57D6" w:rsidR="005B4417" w:rsidRPr="00EC1F1D" w:rsidRDefault="005B4417" w:rsidP="00EC1F1D">
            <w:pPr>
              <w:spacing w:line="256" w:lineRule="auto"/>
              <w:jc w:val="both"/>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U4.</w:t>
            </w:r>
            <w:r w:rsidR="00EC1F1D" w:rsidRPr="00EC1F1D">
              <w:rPr>
                <w:rFonts w:ascii="Times New Roman" w:eastAsia="Times New Roman" w:hAnsi="Times New Roman" w:cs="Times New Roman"/>
                <w:sz w:val="24"/>
                <w:szCs w:val="24"/>
              </w:rPr>
              <w:t>4.2.</w:t>
            </w:r>
            <w:r w:rsidRPr="00EC1F1D">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3AD1EC66" w14:textId="3CF4D5F7" w:rsidR="005B4417" w:rsidRPr="00EC1F1D" w:rsidRDefault="00EC1F1D" w:rsidP="002D0EA4">
            <w:pPr>
              <w:pStyle w:val="Default"/>
              <w:rPr>
                <w:rFonts w:ascii="Times New Roman" w:hAnsi="Times New Roman" w:cs="Times New Roman"/>
              </w:rPr>
            </w:pPr>
            <w:r w:rsidRPr="00EC1F1D">
              <w:rPr>
                <w:rFonts w:ascii="Times New Roman" w:hAnsi="Times New Roman" w:cs="Times New Roman"/>
              </w:rPr>
              <w:t>Izveidot un ieviest datu pārvaldības politiku un normatīvo regulējumu</w:t>
            </w:r>
          </w:p>
        </w:tc>
        <w:tc>
          <w:tcPr>
            <w:tcW w:w="990" w:type="dxa"/>
            <w:tcBorders>
              <w:top w:val="single" w:sz="4" w:space="0" w:color="auto"/>
            </w:tcBorders>
            <w:shd w:val="clear" w:color="auto" w:fill="F2F2F2" w:themeFill="background1" w:themeFillShade="F2"/>
            <w:vAlign w:val="center"/>
          </w:tcPr>
          <w:p w14:paraId="2266D66E" w14:textId="77777777" w:rsidR="005B4417" w:rsidRPr="00EC1F1D" w:rsidRDefault="005B4417" w:rsidP="002D0EA4">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E3CF77A" w14:textId="68797C04" w:rsidR="005B4417" w:rsidRPr="00EC1F1D" w:rsidRDefault="005B4417" w:rsidP="00EC1F1D">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202</w:t>
            </w:r>
            <w:r w:rsidR="00EC1F1D" w:rsidRPr="00EC1F1D">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63EEE207" w14:textId="2BC9FD19" w:rsidR="005B4417" w:rsidRPr="00EC1F1D" w:rsidRDefault="00EC1F1D" w:rsidP="002D0EA4">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5E621729" w14:textId="2964C0B6" w:rsidR="005B4417" w:rsidRPr="00EC1F1D" w:rsidRDefault="00EC1F1D" w:rsidP="002D0EA4">
            <w:pPr>
              <w:pStyle w:val="Default"/>
              <w:jc w:val="center"/>
              <w:rPr>
                <w:rFonts w:ascii="Times New Roman" w:hAnsi="Times New Roman" w:cs="Times New Roman"/>
              </w:rPr>
            </w:pPr>
            <w:r w:rsidRPr="00EC1F1D">
              <w:rPr>
                <w:rFonts w:ascii="Times New Roman" w:hAnsi="Times New Roman" w:cs="Times New Roman"/>
              </w:rPr>
              <w:t>Visas ministrijas</w:t>
            </w:r>
          </w:p>
        </w:tc>
      </w:tr>
    </w:tbl>
    <w:p w14:paraId="71CAF294" w14:textId="66832E31"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518FF893"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2044BF1D" w14:textId="7681257F" w:rsidR="006F539E" w:rsidRDefault="00F51D39" w:rsidP="007E5A78">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 xml:space="preserve">4.4.2.2. Rīcības apakšvirziens: </w:t>
      </w:r>
      <w:r w:rsidR="006F539E" w:rsidRPr="00F51D39">
        <w:rPr>
          <w:rFonts w:ascii="Times New Roman" w:eastAsia="Times New Roman" w:hAnsi="Times New Roman" w:cs="Times New Roman"/>
          <w:b/>
          <w:color w:val="C00000"/>
          <w:sz w:val="24"/>
          <w:szCs w:val="24"/>
          <w:lang w:val="lv"/>
        </w:rPr>
        <w:t>Fizisko personu datu aizsardzība</w:t>
      </w:r>
    </w:p>
    <w:p w14:paraId="3237C31B" w14:textId="77777777" w:rsidR="0039033B" w:rsidRPr="00F51D39" w:rsidRDefault="0039033B"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Vīzija</w:t>
      </w:r>
    </w:p>
    <w:p w14:paraId="622A4D0A" w14:textId="02C6D70E" w:rsidR="0039033B" w:rsidRDefault="00F740EF" w:rsidP="40BC973A">
      <w:pPr>
        <w:spacing w:before="240" w:line="240" w:lineRule="auto"/>
        <w:ind w:firstLine="720"/>
        <w:jc w:val="both"/>
        <w:rPr>
          <w:rFonts w:ascii="Times New Roman" w:hAnsi="Times New Roman" w:cs="Times New Roman"/>
          <w:bCs/>
          <w:sz w:val="24"/>
          <w:szCs w:val="24"/>
        </w:rPr>
      </w:pPr>
      <w:r w:rsidRPr="0012185C">
        <w:rPr>
          <w:rFonts w:ascii="Times New Roman" w:hAnsi="Times New Roman" w:cs="Times New Roman"/>
          <w:bCs/>
          <w:sz w:val="24"/>
          <w:szCs w:val="24"/>
        </w:rPr>
        <w:t xml:space="preserve">Latvijas pārvaldes institūcijas, </w:t>
      </w:r>
      <w:r w:rsidR="002B3616">
        <w:rPr>
          <w:rFonts w:ascii="Times New Roman" w:hAnsi="Times New Roman" w:cs="Times New Roman"/>
          <w:bCs/>
          <w:sz w:val="24"/>
          <w:szCs w:val="24"/>
        </w:rPr>
        <w:t>komersanti</w:t>
      </w:r>
      <w:r w:rsidRPr="0012185C">
        <w:rPr>
          <w:rFonts w:ascii="Times New Roman" w:hAnsi="Times New Roman" w:cs="Times New Roman"/>
          <w:bCs/>
          <w:sz w:val="24"/>
          <w:szCs w:val="24"/>
        </w:rPr>
        <w:t xml:space="preserve"> apzināti un efektīvi sadarbojas, sabiedrības un iedzīvotāju interesēs aizsargājot un apstrādājot sabiedrības locekļu personas datus. Sabiedrība apzinās šādas sadarbības nepieciešamību un izmanto tehniskos risinājumus tās efektīvai īstenošanai</w:t>
      </w:r>
      <w:r w:rsidR="006F539E" w:rsidRPr="0012185C">
        <w:rPr>
          <w:rFonts w:ascii="Times New Roman" w:hAnsi="Times New Roman" w:cs="Times New Roman"/>
          <w:bCs/>
          <w:sz w:val="24"/>
          <w:szCs w:val="24"/>
        </w:rPr>
        <w:t>.</w:t>
      </w:r>
    </w:p>
    <w:p w14:paraId="0345B975" w14:textId="77777777" w:rsidR="00F51D39" w:rsidRPr="00F51D39" w:rsidRDefault="00F51D39"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Rīcības nolūks</w:t>
      </w:r>
    </w:p>
    <w:p w14:paraId="24E87182" w14:textId="756D1824" w:rsidR="00F51D39" w:rsidRPr="0012185C" w:rsidRDefault="00F51D39" w:rsidP="00F51D39">
      <w:pPr>
        <w:spacing w:before="240" w:after="240" w:line="240" w:lineRule="auto"/>
        <w:jc w:val="both"/>
        <w:rPr>
          <w:rFonts w:ascii="Times New Roman" w:hAnsi="Times New Roman" w:cs="Times New Roman"/>
          <w:sz w:val="24"/>
          <w:szCs w:val="24"/>
        </w:rPr>
      </w:pPr>
      <w:r w:rsidRPr="0012185C">
        <w:rPr>
          <w:rFonts w:ascii="Times New Roman" w:hAnsi="Times New Roman" w:cs="Times New Roman"/>
          <w:sz w:val="24"/>
          <w:szCs w:val="24"/>
        </w:rPr>
        <w:t xml:space="preserve">Pilnveidoti personas datu aizsardzības organizatoriskie un tehniskie risinājumi, kā arī personu datu aizsardzības prakse, </w:t>
      </w:r>
      <w:r w:rsidR="002B3616">
        <w:rPr>
          <w:rFonts w:ascii="Times New Roman" w:hAnsi="Times New Roman" w:cs="Times New Roman"/>
          <w:sz w:val="24"/>
          <w:szCs w:val="24"/>
        </w:rPr>
        <w:t xml:space="preserve">tajā </w:t>
      </w:r>
      <w:r w:rsidRPr="0012185C">
        <w:rPr>
          <w:rFonts w:ascii="Times New Roman" w:hAnsi="Times New Roman" w:cs="Times New Roman"/>
          <w:sz w:val="24"/>
          <w:szCs w:val="24"/>
        </w:rPr>
        <w:t>skaitā praktiskais tehniskās jaunrades process, lai nodrošinātu drošas un personas privātumam draudzīgas Latvijas digitālās vides veidošanos.</w:t>
      </w:r>
    </w:p>
    <w:p w14:paraId="68AA699B" w14:textId="77777777" w:rsidR="0039033B" w:rsidRPr="00F51D39" w:rsidRDefault="0039033B" w:rsidP="007E5A78">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Esošās situācijas apraksts</w:t>
      </w:r>
    </w:p>
    <w:p w14:paraId="1A1CE068" w14:textId="04BB7B77" w:rsidR="006F539E" w:rsidRPr="0012185C" w:rsidRDefault="006F539E" w:rsidP="40BC973A">
      <w:pPr>
        <w:spacing w:before="240"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 xml:space="preserve">Balstoties uz Datu valsts inspekcijas novērojumiem un darbības ietvaros iegūto informāciju, Latvijā informācijas sistēmās nav ieviesta Eiropas Parlamenta un Padomes Regulā (ES) 2016/679 par fizisko personu aizsardzību attiecībā uz personas datu apstrādi un šādu datu brīvu apriti un ar ko atceļ Direktīvu 95/46 EK (Vispārīgā datu aizsardzības regula) (turpmāk – Regula) 25.pantā noteiktā </w:t>
      </w:r>
      <w:r w:rsidR="002B3616">
        <w:rPr>
          <w:rFonts w:ascii="Times New Roman" w:hAnsi="Times New Roman" w:cs="Times New Roman"/>
          <w:sz w:val="24"/>
          <w:szCs w:val="24"/>
        </w:rPr>
        <w:t>i</w:t>
      </w:r>
      <w:r w:rsidRPr="0012185C">
        <w:rPr>
          <w:rFonts w:ascii="Times New Roman" w:hAnsi="Times New Roman" w:cs="Times New Roman"/>
          <w:sz w:val="24"/>
          <w:szCs w:val="24"/>
        </w:rPr>
        <w:t>ntegrētā datu aizsardzība un datu aizsardzība pēc noklusējuma. Šis apstāklis kavē fiziskas personas kā digitālā produkta patērētāja intereses novietot pakalpojuma centrā.</w:t>
      </w:r>
    </w:p>
    <w:p w14:paraId="60D9C2BB" w14:textId="77777777" w:rsidR="006F539E" w:rsidRPr="0012185C" w:rsidRDefault="006F539E" w:rsidP="006F539E">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Problēma raksturīga gan valsts pārvaldes, gan arī privāto izstrādātāju veidotajām informācijas sistēmām. Apstāklis, ka trūkst vienotu datu aizsardzības prasību, apgrūtina Regulā un citos personas datu aizsardzību nosakošos normatīvajos aktos noteikto prasību attiecībā uz datu aizsardzības principu un datu subjektu tiesību īstenošanu ievērošanu.</w:t>
      </w:r>
    </w:p>
    <w:p w14:paraId="1D106EAE" w14:textId="77777777" w:rsidR="006F539E" w:rsidRPr="0012185C" w:rsidRDefault="006F539E" w:rsidP="006F539E">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Atsevišķu sistēmu nespēja funkcionēt veidā, kas ļauj nodrošināt datu apstrādes mērķa sasniegšanu, rada vidi, kas pazemina lietotāju uzticību un vēlmi izmantot jaunus tehniskos risinājumus.</w:t>
      </w:r>
    </w:p>
    <w:p w14:paraId="1A72CE86" w14:textId="77777777" w:rsidR="006F539E" w:rsidRPr="0012185C" w:rsidRDefault="006F539E" w:rsidP="006F539E">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 xml:space="preserve">Problēma ir identificējama praktiskajā (tehniskajā) izpildījumā, jo personas datu aizsardzības principu ievērošana jaunu sistēmu tehniskās specifikācijas izstrādes posmā netiek izvirzīta kā viena no prioritātēm. Datu aizsardzības speciālista piesaiste jaunu sistēmu  izstrādē mēdz būt fragmentāra - tikai sākumposmā, izstrādājot tehnisko specifikāciju vai konsultācijas ar speciālistu notiek pēc notikuša fakta, kad iespējas ietekmēt galaproduktā izmantotos risinājumus ir ierobežotas. Tas apliecina, ka ne vienmēr ir  novērtēta datu aizsardzības speciālista loma visā risinājumu dzīves ciklā. </w:t>
      </w:r>
    </w:p>
    <w:p w14:paraId="41699ED4" w14:textId="77777777" w:rsidR="006F539E" w:rsidRPr="0012185C" w:rsidRDefault="006F539E" w:rsidP="006F539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Tāpat problēma saistāma ar atbilstoša organizatoriskā ietvara trūkumu. Regulā ir noteikta virkne organizatorisko pasākumu, kas atvieglo personas datu aizsardzības procesu organizāciju jaunu sistēmu izstrādē, vienlaikus, Datu valsts inspekcijas rīcībā esošā informācija liecina, ka šie instrumenti netiek izmantoti. Regulas prasību izpilde nav ieviesta kā daļa no informācijas sistēmu izstrādes un uzturēšanas kārtības.</w:t>
      </w:r>
    </w:p>
    <w:p w14:paraId="0BFF150B" w14:textId="77777777" w:rsidR="006F539E" w:rsidRPr="0012185C" w:rsidRDefault="006F539E" w:rsidP="006F539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Faktiski rodas situācija, kad netiek pildītas saistoša normatīvā akta prasības. Nespēja demonstrēt atbilstību rada viļņveidīgu efektu, jo, lietotājiem zaudējot spēju īstenot kontroli pār savu datu apstrādi, tiek zaudēta arī lietotāju uzticība. </w:t>
      </w:r>
    </w:p>
    <w:p w14:paraId="53D6FB4C" w14:textId="77777777" w:rsidR="006F539E" w:rsidRPr="0012185C" w:rsidRDefault="006F539E" w:rsidP="006F539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Tāpat norādāms uz skaidra tiesiskā ietvara trūkumu informācijas sistēmu ieviešanas un ekspluatēšanas jomā, raugoties no personas datu aizsardzības viedokļa - nav saskaņota terminoloģija, ne visos gadījumos ir skaidrs valsts pārvaldes informācijas sistēmu tiesiskais </w:t>
      </w:r>
      <w:r w:rsidRPr="0012185C">
        <w:rPr>
          <w:rFonts w:ascii="Times New Roman" w:hAnsi="Times New Roman" w:cs="Times New Roman"/>
          <w:sz w:val="24"/>
          <w:szCs w:val="24"/>
        </w:rPr>
        <w:lastRenderedPageBreak/>
        <w:t>statuss, tai skaitā definētas atsevišķu iestāžu lomas personas datu apstrādē. Lai balansētu iesaistīto pušu intereses, arī tehnoloģijām un digitālajai uzraudzībai ir nepieciešams savai reālajai ietekmei un radītajiem potenciālajiem riskiem atbilstošs normatīvais regulējums.</w:t>
      </w:r>
    </w:p>
    <w:p w14:paraId="79736434" w14:textId="77777777" w:rsidR="006F539E" w:rsidRPr="0012185C" w:rsidRDefault="006F539E" w:rsidP="006F539E">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Personas datu apstrādes pārredzamība un personas pamattiesību efektīva aizsardzība digitālajā vidē ir būtisks priekšnoteikums, lai veidotu uz fundamentālām vērtībām balstītu valsts digitālo stratēģiju.</w:t>
      </w:r>
    </w:p>
    <w:p w14:paraId="5AD817AC" w14:textId="77777777" w:rsidR="006F539E" w:rsidRPr="0012185C" w:rsidRDefault="006F539E" w:rsidP="006F539E">
      <w:pPr>
        <w:spacing w:after="0" w:line="240"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Savukārt efektīvas personas datu aizsardzības pārredzamības un personu pamattiesību efektīvas aizsardzības digitālajā vidē uzraudzības īstenošanai ir nepieciešama moderna un efektīva uzraudzības institūcija. Latvijas iedzīvotāju paradumi saziņā strauji mainās, pieaugošu lomu ieņemot digitālajai saziņai. Vienlaikus digitālajai attīstībai jānotiek arī pakalpojuma sniedzēja (gan privātā, gan publiskā) pusē, jo nepieciešams nodrošināt infrastruktūru digitālas saziņas vienkāršotai saņemšanai un apstrādei.</w:t>
      </w:r>
    </w:p>
    <w:p w14:paraId="36BD4D6C" w14:textId="77777777" w:rsidR="0039033B" w:rsidRPr="00F51D39"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Nepieciešamā rīcība</w:t>
      </w:r>
    </w:p>
    <w:p w14:paraId="690A7E7C" w14:textId="0A573FD5" w:rsidR="006F539E" w:rsidRPr="0012185C" w:rsidRDefault="006F539E" w:rsidP="40BC973A">
      <w:pPr>
        <w:spacing w:before="240" w:after="240" w:line="240" w:lineRule="auto"/>
        <w:jc w:val="both"/>
        <w:rPr>
          <w:rFonts w:ascii="Times New Roman" w:hAnsi="Times New Roman" w:cs="Times New Roman"/>
          <w:sz w:val="24"/>
          <w:szCs w:val="24"/>
        </w:rPr>
      </w:pPr>
      <w:r w:rsidRPr="0012185C">
        <w:rPr>
          <w:rFonts w:ascii="Times New Roman" w:hAnsi="Times New Roman" w:cs="Times New Roman"/>
          <w:sz w:val="24"/>
          <w:szCs w:val="24"/>
        </w:rPr>
        <w:t xml:space="preserve">Drošības elements nav skatāms atrauti no visiem pārējiem digitālās vides formēšanās elementiem. Pēc būtības personas datu aizsardzības principi ir noteikti Regulas 5.pantā un būtisks aspekts personas datu aizsardzībā ir panākt, ka ar atbilstošāko risinājumu ir iespējams sasniegt plānoto nolūku. Līdz ar to personas datu aizsardzība saistīta ne tikai ar apstākli, ka noteiktu informācijas apjomu iegūst tikai autorizēta persona. Personas datu aizsardzības aspekts ir arī informācijas sistēmu ilgtspējas nodrošināšanā, spējā apmainīties ar informāciju iepriekš paredzētos gadījumos, iegūstot informāciju no iekšējā resursa, nepieprasot to no klienta. Pēc būtības mērķa sasniegšana var būt saistīta arī ar sabiedrības uzticību noteiktam resursam, jo informācijas sistēmas datu apstrādes mērķi var nebūt iespējams sasniegt, ja lietotāji neuzticas sistēmai. </w:t>
      </w:r>
    </w:p>
    <w:p w14:paraId="52A3424C" w14:textId="43870004" w:rsidR="006F539E" w:rsidRPr="0012185C" w:rsidRDefault="0032527A" w:rsidP="006F53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Ņemot vērā </w:t>
      </w:r>
      <w:r w:rsidR="006F539E" w:rsidRPr="0012185C">
        <w:rPr>
          <w:rFonts w:ascii="Times New Roman" w:hAnsi="Times New Roman" w:cs="Times New Roman"/>
          <w:sz w:val="24"/>
          <w:szCs w:val="24"/>
        </w:rPr>
        <w:t xml:space="preserve">minēto, ir nepieciešams apsvērt drošības komponentes ietveršanu digitālās vides formēšanā horizontāli. Drošību iezīmēt kā konkrētu pasākumu kopumu ir neizpildāms uzdevums drošības prasību mainīguma dēļ. Arī Regulā drošības tehniskās un organizatoriskās prasības tiek formulētas tehnoloģiski neitrāli un tiek norādīts, ka veicamajam pasākumu kopumam ir jāatbilst plānotās personas datu apstrādes ietekmei uz personu. Pēc būtības tas ļauj iezīmēt vienu obligāto komponenti visās apstrādēs – novērtējumu par ietekmi uz datu aizsardzību, savukārt tālākās darbības, kas tiek veiktas drošības vārdā, būs mainīgas, nodrošinot pieaugošas sarežģītības drošības pasākumus. </w:t>
      </w:r>
    </w:p>
    <w:p w14:paraId="5C3342FC" w14:textId="77777777" w:rsidR="006F539E" w:rsidRPr="0012185C" w:rsidRDefault="006F539E" w:rsidP="006F539E">
      <w:pPr>
        <w:pStyle w:val="ListParagraph"/>
        <w:ind w:left="0" w:firstLine="720"/>
        <w:jc w:val="both"/>
        <w:rPr>
          <w:rFonts w:cs="Times New Roman"/>
        </w:rPr>
      </w:pPr>
      <w:r w:rsidRPr="0012185C">
        <w:rPr>
          <w:rFonts w:cs="Times New Roman"/>
        </w:rPr>
        <w:t>Datu valsts inspekcijas kapacitātes stiprināšana īpaši attiecībā uz tehniskajām iespējām uzrunāt un uzklausīt Latvijas sabiedrību ar modernākiem, laikmetam atbilstošākiem līdzekļiem ir būtisks elements, lai veicinātu pašu Latvijas iedzīvotāju līdzdarbību personas datu aizsardzībā. Saziņas līdzekļu modernizācija ļautu Datu valsts inspekcijai sniegt informatīvu atbalstu plašākam pakalpojumu sniedzēju lokam, kā arī efektīvāk izskatīt Latvijas iedzīvotāju ar personas datu aizsardzību saistītus iesniegumus.</w:t>
      </w:r>
    </w:p>
    <w:p w14:paraId="7E23B053" w14:textId="10BCE6F2" w:rsidR="006F539E" w:rsidRPr="00F51D39" w:rsidRDefault="006F539E"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Sagaidāmie rezultāti</w:t>
      </w:r>
    </w:p>
    <w:p w14:paraId="3A306813" w14:textId="1C9346DD" w:rsidR="006F539E" w:rsidRPr="0012185C" w:rsidRDefault="006F539E" w:rsidP="0005167E">
      <w:pPr>
        <w:pStyle w:val="ListParagraph"/>
        <w:numPr>
          <w:ilvl w:val="0"/>
          <w:numId w:val="102"/>
        </w:numPr>
        <w:jc w:val="both"/>
        <w:rPr>
          <w:rFonts w:cs="Times New Roman"/>
          <w:color w:val="000000" w:themeColor="text1"/>
        </w:rPr>
      </w:pPr>
      <w:r w:rsidRPr="0012185C">
        <w:rPr>
          <w:rFonts w:cs="Times New Roman"/>
        </w:rPr>
        <w:t>Tiek veicināta personu izpratne par savu datu pārvaldību, kā arī apzināta rīcīb</w:t>
      </w:r>
      <w:r w:rsidR="0032527A">
        <w:rPr>
          <w:rFonts w:cs="Times New Roman"/>
        </w:rPr>
        <w:t>a</w:t>
      </w:r>
      <w:r w:rsidRPr="0012185C">
        <w:rPr>
          <w:rFonts w:cs="Times New Roman"/>
        </w:rPr>
        <w:t xml:space="preserve"> savu datu pārvaldīšanā, ko padara iespējamu valsts radītie risinājumi un privātā sektora datu apstrādes risinājumu atbilstība personu datu aizsardzības prasībām. </w:t>
      </w:r>
    </w:p>
    <w:p w14:paraId="7A2417B8" w14:textId="77777777" w:rsidR="006F539E" w:rsidRPr="0012185C" w:rsidRDefault="006F539E" w:rsidP="0005167E">
      <w:pPr>
        <w:pStyle w:val="ListParagraph"/>
        <w:numPr>
          <w:ilvl w:val="0"/>
          <w:numId w:val="102"/>
        </w:numPr>
        <w:jc w:val="both"/>
        <w:rPr>
          <w:rFonts w:cs="Times New Roman"/>
          <w:color w:val="000000" w:themeColor="text1"/>
        </w:rPr>
      </w:pPr>
      <w:r w:rsidRPr="0012185C">
        <w:rPr>
          <w:rFonts w:cs="Times New Roman"/>
        </w:rPr>
        <w:t xml:space="preserve">Samazinās pamatotu sūdzību skaits par personas datu aizsardzības prasību neievērošanu (pamatotu sūdzību skaits pret kopējo sūdzību skaitu). </w:t>
      </w:r>
    </w:p>
    <w:p w14:paraId="19D255D8" w14:textId="2C7E0981" w:rsidR="00EB1347" w:rsidRPr="0012185C" w:rsidRDefault="006F539E" w:rsidP="0005167E">
      <w:pPr>
        <w:pStyle w:val="ListParagraph"/>
        <w:numPr>
          <w:ilvl w:val="0"/>
          <w:numId w:val="102"/>
        </w:numPr>
        <w:jc w:val="both"/>
        <w:rPr>
          <w:rFonts w:cs="Times New Roman"/>
          <w:color w:val="000000" w:themeColor="text1"/>
        </w:rPr>
      </w:pPr>
      <w:r w:rsidRPr="0012185C">
        <w:rPr>
          <w:rFonts w:cs="Times New Roman"/>
        </w:rPr>
        <w:lastRenderedPageBreak/>
        <w:t>Samazinās kopējais kompetento institūciju (Da</w:t>
      </w:r>
      <w:r w:rsidR="0032527A">
        <w:rPr>
          <w:rFonts w:cs="Times New Roman"/>
        </w:rPr>
        <w:t>tu valsts inspekcija, cert.lv, t</w:t>
      </w:r>
      <w:r w:rsidRPr="0012185C">
        <w:rPr>
          <w:rFonts w:cs="Times New Roman"/>
        </w:rPr>
        <w:t>iesībaizsardzības iestādes) pārbaužu skaits, kurās konstatēti drošības riski (konstatēto pārkāpumu īpatsvars pret veiktajām pārbaudēm).</w:t>
      </w:r>
    </w:p>
    <w:p w14:paraId="75C2E840" w14:textId="68C0ACD3" w:rsidR="0039033B"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F51D39">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C1F1D" w:rsidRPr="0012185C" w14:paraId="459C459E" w14:textId="77777777" w:rsidTr="00EC1F1D">
        <w:trPr>
          <w:cantSplit/>
        </w:trPr>
        <w:tc>
          <w:tcPr>
            <w:tcW w:w="1509" w:type="dxa"/>
            <w:tcBorders>
              <w:bottom w:val="single" w:sz="4" w:space="0" w:color="auto"/>
            </w:tcBorders>
            <w:shd w:val="clear" w:color="auto" w:fill="D9D9D9" w:themeFill="background1" w:themeFillShade="D9"/>
            <w:vAlign w:val="center"/>
          </w:tcPr>
          <w:p w14:paraId="68D59ADD" w14:textId="07DDFAE0" w:rsidR="00EC1F1D" w:rsidRPr="00EC1F1D" w:rsidRDefault="00EC1F1D" w:rsidP="00EC1F1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5A2F3A3" w14:textId="77777777" w:rsidR="00EC1F1D" w:rsidRPr="0012185C" w:rsidRDefault="00EC1F1D" w:rsidP="00EC1F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769AEE0"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C66881C"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48097FA"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44532AC3"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13960C24" w14:textId="77777777" w:rsidTr="00EC1F1D">
        <w:tc>
          <w:tcPr>
            <w:tcW w:w="1509" w:type="dxa"/>
            <w:tcBorders>
              <w:top w:val="single" w:sz="4" w:space="0" w:color="auto"/>
            </w:tcBorders>
            <w:shd w:val="clear" w:color="auto" w:fill="F2F2F2" w:themeFill="background1" w:themeFillShade="F2"/>
            <w:vAlign w:val="center"/>
          </w:tcPr>
          <w:p w14:paraId="1727A2E1" w14:textId="3D56310F" w:rsidR="005B4417" w:rsidRPr="0012185C" w:rsidRDefault="005B4417"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C1F1D">
              <w:rPr>
                <w:rFonts w:ascii="Times New Roman" w:eastAsia="Times New Roman" w:hAnsi="Times New Roman" w:cs="Times New Roman"/>
                <w:sz w:val="24"/>
                <w:szCs w:val="24"/>
              </w:rPr>
              <w:t>4.2.2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6A05B77" w14:textId="103A7CAA" w:rsidR="005B4417"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Izveidot un ieviest plānu regulārai sabiedrības izpratnes veicināšanai par fizisko personu datu aizsardzību, it īpaši saistībā ar jauno digitālo tehnoloģiju izmantošanu, tajā skaitā mākslīgo intelektu un lietu internetu</w:t>
            </w:r>
          </w:p>
        </w:tc>
        <w:tc>
          <w:tcPr>
            <w:tcW w:w="990" w:type="dxa"/>
            <w:tcBorders>
              <w:top w:val="single" w:sz="4" w:space="0" w:color="auto"/>
            </w:tcBorders>
            <w:shd w:val="clear" w:color="auto" w:fill="F2F2F2" w:themeFill="background1" w:themeFillShade="F2"/>
            <w:vAlign w:val="center"/>
          </w:tcPr>
          <w:p w14:paraId="30E1DA3E"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37E5995" w14:textId="133057ED" w:rsidR="005B4417" w:rsidRPr="0012185C" w:rsidRDefault="005B4417" w:rsidP="00EC1F1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EC1F1D">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013F99E6" w14:textId="78E95B79" w:rsidR="005B4417"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563" w:type="dxa"/>
            <w:tcBorders>
              <w:top w:val="single" w:sz="4" w:space="0" w:color="auto"/>
            </w:tcBorders>
            <w:shd w:val="clear" w:color="auto" w:fill="F2F2F2" w:themeFill="background1" w:themeFillShade="F2"/>
            <w:vAlign w:val="center"/>
          </w:tcPr>
          <w:p w14:paraId="7FFFCE30" w14:textId="305FE905" w:rsidR="005B4417" w:rsidRPr="0012185C" w:rsidRDefault="00EC1F1D" w:rsidP="002D0EA4">
            <w:pPr>
              <w:pStyle w:val="Default"/>
              <w:jc w:val="center"/>
              <w:rPr>
                <w:rFonts w:ascii="Times New Roman" w:hAnsi="Times New Roman" w:cs="Times New Roman"/>
              </w:rPr>
            </w:pPr>
            <w:r>
              <w:rPr>
                <w:rFonts w:ascii="Times New Roman" w:hAnsi="Times New Roman" w:cs="Times New Roman"/>
              </w:rPr>
              <w:t>Visas ministrijas</w:t>
            </w:r>
          </w:p>
        </w:tc>
      </w:tr>
    </w:tbl>
    <w:p w14:paraId="7E5C741A" w14:textId="0D76A86F"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1C285DF4"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569612D7" w14:textId="2D248A10" w:rsidR="005A14DC" w:rsidRDefault="00D76C75" w:rsidP="00571694">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 xml:space="preserve">4.4.2.3. Rīcības apakšvirziens: </w:t>
      </w:r>
      <w:r w:rsidR="005A14DC" w:rsidRPr="00D76C75">
        <w:rPr>
          <w:rFonts w:ascii="Times New Roman" w:eastAsia="Times New Roman" w:hAnsi="Times New Roman" w:cs="Times New Roman"/>
          <w:b/>
          <w:color w:val="C00000"/>
          <w:sz w:val="24"/>
          <w:szCs w:val="24"/>
          <w:lang w:val="lv"/>
        </w:rPr>
        <w:t>Nacionālā datu pārvaldības platforma</w:t>
      </w:r>
    </w:p>
    <w:p w14:paraId="5A78CCCC" w14:textId="4EC69697" w:rsidR="0039033B" w:rsidRPr="00D76C75"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D76C75">
        <w:rPr>
          <w:rFonts w:ascii="Times New Roman" w:eastAsia="Times New Roman" w:hAnsi="Times New Roman" w:cs="Times New Roman"/>
          <w:b/>
          <w:color w:val="C00000"/>
          <w:sz w:val="24"/>
          <w:szCs w:val="24"/>
          <w:lang w:val="lv"/>
        </w:rPr>
        <w:t>Vīzija</w:t>
      </w:r>
    </w:p>
    <w:p w14:paraId="63EDF29D" w14:textId="6D90EFDF" w:rsidR="008203E0" w:rsidRDefault="008203E0" w:rsidP="002A4DDC">
      <w:pPr>
        <w:spacing w:after="240"/>
        <w:ind w:firstLine="720"/>
        <w:jc w:val="both"/>
        <w:rPr>
          <w:rFonts w:ascii="Times New Roman" w:hAnsi="Times New Roman" w:cs="Times New Roman"/>
          <w:sz w:val="24"/>
          <w:szCs w:val="24"/>
        </w:rPr>
      </w:pPr>
      <w:r w:rsidRPr="0012185C">
        <w:rPr>
          <w:rFonts w:ascii="Times New Roman" w:hAnsi="Times New Roman" w:cs="Times New Roman"/>
          <w:sz w:val="24"/>
          <w:szCs w:val="24"/>
        </w:rPr>
        <w:t>Nacionālajā datu pārvaldības platformā sakņotā datu koplietošanas ekosistēma ir devusi nepieciešamo impulsu datu ekonomikas izaugsmei, nodrošina pilnvērtīgu tās asinsriti, ļaujot datu ekonomikai ieņemt būtisku lomu digitā</w:t>
      </w:r>
      <w:r w:rsidR="002D050F" w:rsidRPr="0012185C">
        <w:rPr>
          <w:rFonts w:ascii="Times New Roman" w:hAnsi="Times New Roman" w:cs="Times New Roman"/>
          <w:sz w:val="24"/>
          <w:szCs w:val="24"/>
        </w:rPr>
        <w:t>l</w:t>
      </w:r>
      <w:r w:rsidRPr="0012185C">
        <w:rPr>
          <w:rFonts w:ascii="Times New Roman" w:hAnsi="Times New Roman" w:cs="Times New Roman"/>
          <w:sz w:val="24"/>
          <w:szCs w:val="24"/>
        </w:rPr>
        <w:t>i transformētajā Latvijas tautsaimniecībā</w:t>
      </w:r>
      <w:r w:rsidR="00D76C75">
        <w:rPr>
          <w:rFonts w:ascii="Times New Roman" w:hAnsi="Times New Roman" w:cs="Times New Roman"/>
          <w:sz w:val="24"/>
          <w:szCs w:val="24"/>
        </w:rPr>
        <w:t>.</w:t>
      </w:r>
    </w:p>
    <w:p w14:paraId="17FBE4B5" w14:textId="77777777" w:rsidR="00D76C75" w:rsidRPr="00D76C75" w:rsidRDefault="00D76C75"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D76C75">
        <w:rPr>
          <w:rFonts w:ascii="Times New Roman" w:eastAsia="Times New Roman" w:hAnsi="Times New Roman" w:cs="Times New Roman"/>
          <w:b/>
          <w:color w:val="C00000"/>
          <w:sz w:val="24"/>
          <w:szCs w:val="24"/>
          <w:lang w:val="lv"/>
        </w:rPr>
        <w:t>Rīcības nolūks</w:t>
      </w:r>
    </w:p>
    <w:p w14:paraId="3581A1C3" w14:textId="77777777" w:rsidR="00D76C75" w:rsidRPr="0012185C" w:rsidRDefault="00D76C75" w:rsidP="00D76C75">
      <w:pPr>
        <w:jc w:val="both"/>
        <w:rPr>
          <w:rFonts w:ascii="Times New Roman" w:hAnsi="Times New Roman" w:cs="Times New Roman"/>
          <w:b/>
          <w:sz w:val="24"/>
          <w:szCs w:val="24"/>
        </w:rPr>
      </w:pPr>
      <w:r w:rsidRPr="0012185C">
        <w:rPr>
          <w:rStyle w:val="normaltextrun"/>
          <w:rFonts w:ascii="Times New Roman" w:eastAsia="Arial" w:hAnsi="Times New Roman" w:cs="Times New Roman"/>
          <w:sz w:val="24"/>
          <w:szCs w:val="24"/>
        </w:rPr>
        <w:t>Izveidota unificēta datu pārvaldības infrastruktūra, kurā pēc vienotiem principiem tiek nodrošināta plaša publiskā un privātā sektora datu koplietošana, tai skaitā pārrobežu līmenī.</w:t>
      </w:r>
    </w:p>
    <w:p w14:paraId="67B54E1C" w14:textId="77777777" w:rsidR="0039033B" w:rsidRPr="00D76C75"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D76C75">
        <w:rPr>
          <w:rFonts w:ascii="Times New Roman" w:eastAsia="Times New Roman" w:hAnsi="Times New Roman" w:cs="Times New Roman"/>
          <w:b/>
          <w:color w:val="C00000"/>
          <w:sz w:val="24"/>
          <w:szCs w:val="24"/>
          <w:lang w:val="lv"/>
        </w:rPr>
        <w:t>Esošās situācijas apraksts</w:t>
      </w:r>
    </w:p>
    <w:p w14:paraId="64255731" w14:textId="2E7B2406" w:rsidR="005A14DC" w:rsidRPr="0012185C" w:rsidRDefault="005A14DC" w:rsidP="32C8E9BE">
      <w:pPr>
        <w:spacing w:after="240"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Tiesiskais regulējums, tehnoloģiskais atbalsts un prakse informācijas vienreizes principa īstenošanai valsts pārvaldē ir attīstījusies ilgā laika posmā, ietverot apjomīgu vēsturisko mantojumu. Tomēr datu apmaiņas tehniskie risinājumi ir vāji unificēti un standartizēti, bieži veidoti specializēti konkrētam datu saņēmējam, nenodrošina pietiekamu datu apmaiņas procesu automatizāciju, kā arī ir organizatoriski un tehnoloģiski komplicēti. Jaunas automatizētās datu apmaiņas izveide un ieviešana pat pastāvoša informācijas pakalpojuma ietvaros joprojām ir darba un laika ietilpīga, prasa kvalificēta IKT speciālista vai pat IS izstrādātāja piesaisti tehniskā risinājuma ieviešanā, kā arī ir smagnēji administrējama.</w:t>
      </w:r>
    </w:p>
    <w:p w14:paraId="078ED782" w14:textId="2083CCF1" w:rsidR="005A14DC" w:rsidRPr="0012185C" w:rsidRDefault="005A14DC" w:rsidP="005A14DC">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Nereti valsts pārvaldē izveidoto informācijas pakalpojumu izmantošanai ir nepieciešamas unikālas tehniskās kompetences, kuras turklāt nav plaši izmantojamas, jo iestādes izmanto dažādus nestandartizētus vai vāji standartizētus tehniskos risinājumus un datu apmaiņas protokolus. Arī situācijās, kad tehniskie datu apmaiņas risinājumi ir izveidoti, piekļuves piešķiršana informācijas pakalpojumiem kā no tiesiskā, tā no tehniskā viedokļa ir nesamērīgi laika un resursu ietilpīga. Vienlaikus tiesību aktos parasti netiek precīzi definēti tieši un automatizēti piemērojami datu apstrādes nosacījumi un, pastāvot atšķirīgai šo nosacījumu interpretācijai starp informācijas resursa pārzini un informācijas pieprasītāju, tiek patērēts nesamērīgi liels ekspertu laika resurss, meklējot vienotu izpratni, kas ir būtisks priekšnoteikums informācijas piekļuves piešķiršanai. Turklāt, lai fiksētu panākto kopējo izpratni par informācijas pakalpojumu piekļuves un izmantošanas nosacījumiem, kā arī noteiktu praktiskās sadarbības nosacījumus, iestādes savstarpēji slēdz starpresoru vienošanās, kas paildzina laiku piekļuves piešķiršanai informācijas pakalpojumam, turklāt šādas vienošanās nav efektīvi pārvaldāmas. Secināms, ka informācijas vienreizes principa nodrošināšana valsts pārvaldē kopumā ir būtiski uzlabojama gan no tiesiskā, gan organizatoriskā, gan arī no tehniskā viedokļa.</w:t>
      </w:r>
    </w:p>
    <w:p w14:paraId="0DEE4E80" w14:textId="3B7F1DF1" w:rsidR="005A14DC" w:rsidRDefault="005A14DC" w:rsidP="005A14DC">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Pieaugot informācijas pakalpojumu lomai tautsaimniecībā, saasinās vajadzība pēc vienotas datu apmaiņas infrastruktūras un informācijas pakalpojumu atbalsta tehnoloģiskā risinājuma, kas izmantojams ne vien valsts pārvaldē, bet tautsaimniecībā kopumā, rodot risinājumu informācijas aprites nodrošināšanai gan valsts pārvaldei sadarbojoties ar komersantiem, gan atbalstot komersantu rīcībā esošās informācijas apriti.</w:t>
      </w:r>
    </w:p>
    <w:p w14:paraId="6420BC1D" w14:textId="77777777" w:rsidR="0039033B" w:rsidRPr="00D76C75"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D76C75">
        <w:rPr>
          <w:rFonts w:ascii="Times New Roman" w:eastAsia="Times New Roman" w:hAnsi="Times New Roman" w:cs="Times New Roman"/>
          <w:b/>
          <w:color w:val="C00000"/>
          <w:sz w:val="24"/>
          <w:szCs w:val="24"/>
          <w:lang w:val="lv"/>
        </w:rPr>
        <w:lastRenderedPageBreak/>
        <w:t>Nepieciešamā rīcība</w:t>
      </w:r>
    </w:p>
    <w:p w14:paraId="1E714579" w14:textId="62F62933" w:rsidR="005A14DC" w:rsidRPr="0012185C" w:rsidRDefault="005A14DC" w:rsidP="32C8E9BE">
      <w:pPr>
        <w:spacing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Informācijas vienreizes principa realizēšanai iestādēm ir jānodrošina </w:t>
      </w:r>
      <w:r w:rsidRPr="0012185C">
        <w:rPr>
          <w:rFonts w:ascii="Times New Roman" w:eastAsia="Times New Roman" w:hAnsi="Times New Roman" w:cs="Times New Roman"/>
          <w:b/>
          <w:sz w:val="24"/>
          <w:szCs w:val="24"/>
        </w:rPr>
        <w:t>elektroniska, primāri automatizēta piekļuve</w:t>
      </w:r>
      <w:r w:rsidRPr="0012185C">
        <w:rPr>
          <w:rFonts w:ascii="Times New Roman" w:eastAsia="Times New Roman" w:hAnsi="Times New Roman" w:cs="Times New Roman"/>
          <w:sz w:val="24"/>
          <w:szCs w:val="24"/>
        </w:rPr>
        <w:t xml:space="preserve"> pie visas to darbam nepieciešamās informācijas, vienlaikus decentralizētai datu uzkrāšanas IS arhitektūrai nodrošinot informācijas radīšanu un uzturēšanu izkliedēti visā valsts pārvaldes iestāžu ekosistēmā. Ir jāizveido loģiski vienots integrēts informācijas pakalpojumu un tehniskās infrastruktūras komplekss, ko informācijas pakalpojumu izmantotāji var uztvert kā </w:t>
      </w:r>
      <w:r w:rsidRPr="0012185C">
        <w:rPr>
          <w:rFonts w:ascii="Times New Roman" w:eastAsia="Times New Roman" w:hAnsi="Times New Roman" w:cs="Times New Roman"/>
          <w:b/>
          <w:sz w:val="24"/>
          <w:szCs w:val="24"/>
        </w:rPr>
        <w:t>nacionāla mēroga virtuālu vienotu datu telpu</w:t>
      </w:r>
      <w:r w:rsidRPr="0012185C">
        <w:rPr>
          <w:rFonts w:ascii="Times New Roman" w:eastAsia="Times New Roman" w:hAnsi="Times New Roman" w:cs="Times New Roman"/>
          <w:sz w:val="24"/>
          <w:szCs w:val="24"/>
        </w:rPr>
        <w:t>, kurā vienveidīgi ir pieprasāma un pieejama visa iestādes darbam nepieciešamā informācija, ievērojot datu aizsardzības prasības. Savukārt no informācijas resursu pārziņu viedokļa šādai vienotai datu telpai ir jākalpo par vidi, kurā informācijas resursu pārziņi piešķir un pārvalda piekļuvi savā atbildībā esošajiem informācijas resursiem.</w:t>
      </w:r>
    </w:p>
    <w:p w14:paraId="7A82F078" w14:textId="596AE332" w:rsidR="005A14DC" w:rsidRPr="0012185C" w:rsidRDefault="005A14DC" w:rsidP="005A14DC">
      <w:pPr>
        <w:spacing w:line="257" w:lineRule="auto"/>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Tiks izstrādāts nepieciešamais normatīvais regulējums, kas noteiks vienotās datu telpas darbības principus, tās pārvaldības kārtību, iestāžu tiesības, pienākumus un sadarbības kārtību, precizēs tiesību aktu izstrādes kārtību, lai nodrošinātu informācijas resursu piekļuves nosacījumu reģistra darbību un automatizētu vai, izņēmuma gadījumā, daļēji automatizētu piekļuves saņemšanu informācijas pakalpojumiem. Izstrādājot regulējumu, tiks nodrošināts, ka, īstenojot datu apriti vienotās datu telpas ietvaros, netiek slēgtas starpresoru vienošanās, bet visus būtiskos datu aprites nosacījumus regulē normatīvie akti, savukārt praktiskā vienotās datu telpas tehnisko risinājumu un informācijas pakalpojumu izmantošana un iestāžu sadarbība noris pieteikšanās kārtībā.</w:t>
      </w:r>
    </w:p>
    <w:p w14:paraId="0C5030AB" w14:textId="7047515F" w:rsidR="005A14DC" w:rsidRPr="0012185C" w:rsidRDefault="005A14DC" w:rsidP="005A14DC">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Attiecībā uz IS sadarbību ar ES institūciju un citu ES dalībvalstu institūciju IS, pēc iespējas ir jāizmanto valsts vienotās datu telpas centralizētie risinājumi, ja tas nav pretrunā ar ES tiesību aktiem un attiecīgo ES centralizēto IS arhitektūru. Savukārt Latvijai, piedaloties ES vienotās datu un publisko pakalpojumu pārvaldības  politikas un tiesību aktu izstrādē, ir jāveicina virzība uz ES un nacionāli centralizētu datu apmaiņas arhitektūru, stiprinot valstu centralizēto datu apmaiņas risinājumu lomu kopējā ES IKT arhitektūrā. </w:t>
      </w:r>
    </w:p>
    <w:p w14:paraId="7B67DA5F" w14:textId="3C64A75E" w:rsidR="005A14DC" w:rsidRPr="0012185C" w:rsidRDefault="005A14DC" w:rsidP="005A14DC">
      <w:pPr>
        <w:spacing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Jāuzsver, ka valsts vienotajā datu telpā informācijas vienreizes princips ir nodrošināms kā burtciparu, tā arī ģeotelpiskai informācijai.</w:t>
      </w:r>
    </w:p>
    <w:p w14:paraId="5A316EF0" w14:textId="67B94ACC" w:rsidR="005A14DC" w:rsidRPr="0012185C" w:rsidRDefault="005A14DC" w:rsidP="005A14DC">
      <w:pPr>
        <w:spacing w:line="257" w:lineRule="auto"/>
        <w:ind w:firstLine="720"/>
        <w:jc w:val="both"/>
        <w:rPr>
          <w:rFonts w:ascii="Times New Roman" w:hAnsi="Times New Roman" w:cs="Times New Roman"/>
        </w:rPr>
      </w:pPr>
      <w:r w:rsidRPr="0012185C">
        <w:rPr>
          <w:rFonts w:ascii="Times New Roman" w:eastAsia="Times New Roman" w:hAnsi="Times New Roman" w:cs="Times New Roman"/>
          <w:sz w:val="24"/>
          <w:szCs w:val="24"/>
        </w:rPr>
        <w:t>Lai panāktu iesaistīto pušu vienotu izpratni un rīcību, kopīgi praksē veidojot un ieviešot vienoto datu telpu, jāaktualizē valsts pārvaldes vienotā IKT konceptuālā arhitektūra, tajā ietverot arī vienotu valsts datu arhitektūru, informācijas sistēmu sadarbspējas arhitektūru un nosakot datu uzturēšanas un apmaiņas principus, kā arī vienotu informācijas pakalpojumu un to pārvaldības atbalsta arhitektūru un tehnisko infrastruktūru.</w:t>
      </w:r>
    </w:p>
    <w:p w14:paraId="3579D3EA" w14:textId="001E962E" w:rsidR="005A14DC" w:rsidRPr="0012185C" w:rsidRDefault="005A14DC" w:rsidP="005A14DC">
      <w:pPr>
        <w:jc w:val="both"/>
        <w:rPr>
          <w:rFonts w:ascii="Times New Roman" w:hAnsi="Times New Roman" w:cs="Times New Roman"/>
          <w:sz w:val="24"/>
          <w:szCs w:val="24"/>
        </w:rPr>
      </w:pPr>
      <w:r w:rsidRPr="0012185C">
        <w:rPr>
          <w:rFonts w:ascii="Times New Roman" w:hAnsi="Times New Roman" w:cs="Times New Roman"/>
          <w:sz w:val="24"/>
          <w:szCs w:val="24"/>
        </w:rPr>
        <w:t>Papildus vienotās datu telpas izveide nosaka, ka ir nepieciešams:</w:t>
      </w:r>
    </w:p>
    <w:p w14:paraId="1DC392F9" w14:textId="12FE1E6D" w:rsidR="005A14DC" w:rsidRPr="0012185C" w:rsidRDefault="66B4DDD0" w:rsidP="0005167E">
      <w:pPr>
        <w:pStyle w:val="ListParagraph"/>
        <w:numPr>
          <w:ilvl w:val="0"/>
          <w:numId w:val="62"/>
        </w:numPr>
        <w:spacing w:after="160"/>
        <w:jc w:val="both"/>
        <w:rPr>
          <w:rFonts w:cs="Times New Roman"/>
        </w:rPr>
      </w:pPr>
      <w:r w:rsidRPr="0012185C">
        <w:rPr>
          <w:rFonts w:cs="Times New Roman"/>
        </w:rPr>
        <w:t>D</w:t>
      </w:r>
      <w:r w:rsidR="005A14DC" w:rsidRPr="0012185C">
        <w:rPr>
          <w:rFonts w:cs="Times New Roman"/>
        </w:rPr>
        <w:t xml:space="preserve">efinēt </w:t>
      </w:r>
      <w:r w:rsidR="005A14DC" w:rsidRPr="0012185C">
        <w:rPr>
          <w:rFonts w:cs="Times New Roman"/>
          <w:b/>
          <w:bCs/>
        </w:rPr>
        <w:t>datu kopīgošanas nosacījumus</w:t>
      </w:r>
      <w:r w:rsidR="005A14DC" w:rsidRPr="0012185C">
        <w:rPr>
          <w:rFonts w:cs="Times New Roman"/>
        </w:rPr>
        <w:t xml:space="preserve"> un sekmēt </w:t>
      </w:r>
      <w:r w:rsidR="005A14DC" w:rsidRPr="0012185C">
        <w:rPr>
          <w:rFonts w:cs="Times New Roman"/>
          <w:b/>
          <w:bCs/>
        </w:rPr>
        <w:t>starpiestāžu un privātā sektora piekļuvi datiem</w:t>
      </w:r>
      <w:r w:rsidR="001F3FFB">
        <w:rPr>
          <w:rFonts w:cs="Times New Roman"/>
        </w:rPr>
        <w:t xml:space="preserve"> (B2B, B2G, B2G, G2B, G2G).</w:t>
      </w:r>
    </w:p>
    <w:p w14:paraId="72EA2190" w14:textId="2BBFFC06" w:rsidR="005A14DC" w:rsidRPr="0012185C" w:rsidRDefault="5A939DD7" w:rsidP="0005167E">
      <w:pPr>
        <w:pStyle w:val="ListParagraph"/>
        <w:numPr>
          <w:ilvl w:val="0"/>
          <w:numId w:val="62"/>
        </w:numPr>
        <w:spacing w:after="160"/>
        <w:jc w:val="both"/>
        <w:rPr>
          <w:rFonts w:cs="Times New Roman"/>
        </w:rPr>
      </w:pPr>
      <w:r w:rsidRPr="0012185C">
        <w:rPr>
          <w:rFonts w:cs="Times New Roman"/>
        </w:rPr>
        <w:t>A</w:t>
      </w:r>
      <w:r w:rsidR="005A14DC" w:rsidRPr="0012185C">
        <w:rPr>
          <w:rFonts w:cs="Times New Roman"/>
        </w:rPr>
        <w:t xml:space="preserve">ttīstīt datu koplietošanu un pārvaldību atbalstošas </w:t>
      </w:r>
      <w:r w:rsidR="005A14DC" w:rsidRPr="0012185C">
        <w:rPr>
          <w:rFonts w:cs="Times New Roman"/>
          <w:b/>
          <w:bCs/>
        </w:rPr>
        <w:t>atvērtas valsts pakalpojumu platformas</w:t>
      </w:r>
      <w:r w:rsidR="001F3FFB">
        <w:rPr>
          <w:rFonts w:cs="Times New Roman"/>
        </w:rPr>
        <w:t>.</w:t>
      </w:r>
    </w:p>
    <w:p w14:paraId="1B16799E" w14:textId="129A8168" w:rsidR="005A14DC" w:rsidRPr="0012185C" w:rsidRDefault="388B46D5" w:rsidP="0005167E">
      <w:pPr>
        <w:pStyle w:val="ListParagraph"/>
        <w:numPr>
          <w:ilvl w:val="0"/>
          <w:numId w:val="62"/>
        </w:numPr>
        <w:spacing w:after="160"/>
        <w:jc w:val="both"/>
        <w:rPr>
          <w:rFonts w:cs="Times New Roman"/>
        </w:rPr>
      </w:pPr>
      <w:r w:rsidRPr="0012185C">
        <w:rPr>
          <w:rFonts w:cs="Times New Roman"/>
          <w:b/>
          <w:bCs/>
        </w:rPr>
        <w:t>A</w:t>
      </w:r>
      <w:r w:rsidR="005A14DC" w:rsidRPr="0012185C">
        <w:rPr>
          <w:rFonts w:cs="Times New Roman"/>
          <w:b/>
          <w:bCs/>
        </w:rPr>
        <w:t>pzināt valsts un pašvaldību informācijas sistēmās uzkrātos datus</w:t>
      </w:r>
      <w:r w:rsidR="005A14DC" w:rsidRPr="0012185C">
        <w:rPr>
          <w:rFonts w:cs="Times New Roman"/>
        </w:rPr>
        <w:t>, to savstarpējo ap</w:t>
      </w:r>
      <w:r w:rsidR="001F3FFB">
        <w:rPr>
          <w:rFonts w:cs="Times New Roman"/>
        </w:rPr>
        <w:t>maiņu un piekļuves nosacījumus.</w:t>
      </w:r>
    </w:p>
    <w:p w14:paraId="48444FE1" w14:textId="6B7BC20A" w:rsidR="005A14DC" w:rsidRPr="0012185C" w:rsidRDefault="71865571" w:rsidP="0005167E">
      <w:pPr>
        <w:pStyle w:val="ListParagraph"/>
        <w:numPr>
          <w:ilvl w:val="0"/>
          <w:numId w:val="62"/>
        </w:numPr>
        <w:spacing w:after="160"/>
        <w:jc w:val="both"/>
        <w:rPr>
          <w:rFonts w:cs="Times New Roman"/>
        </w:rPr>
      </w:pPr>
      <w:r w:rsidRPr="0012185C">
        <w:rPr>
          <w:rFonts w:cs="Times New Roman"/>
        </w:rPr>
        <w:lastRenderedPageBreak/>
        <w:t>S</w:t>
      </w:r>
      <w:r w:rsidR="005A14DC" w:rsidRPr="0012185C">
        <w:rPr>
          <w:rFonts w:cs="Times New Roman"/>
        </w:rPr>
        <w:t xml:space="preserve">adarbībā ar privāto sektoru </w:t>
      </w:r>
      <w:r w:rsidR="005A14DC" w:rsidRPr="0012185C">
        <w:rPr>
          <w:rFonts w:cs="Times New Roman"/>
          <w:b/>
          <w:bCs/>
        </w:rPr>
        <w:t>identificēt un atvērt nozarēs prioritāri atveramās datu kopas</w:t>
      </w:r>
      <w:r w:rsidR="001F3FFB">
        <w:rPr>
          <w:rFonts w:cs="Times New Roman"/>
          <w:b/>
          <w:bCs/>
        </w:rPr>
        <w:t xml:space="preserve"> un</w:t>
      </w:r>
      <w:r w:rsidR="00B80514" w:rsidRPr="0012185C">
        <w:rPr>
          <w:rFonts w:cs="Times New Roman"/>
          <w:b/>
          <w:bCs/>
        </w:rPr>
        <w:t xml:space="preserve"> saskarnes</w:t>
      </w:r>
      <w:r w:rsidR="005A14DC" w:rsidRPr="0012185C">
        <w:rPr>
          <w:rFonts w:cs="Times New Roman"/>
        </w:rPr>
        <w:t xml:space="preserve"> ar augstu komercializācijas potenciālu, kas sniegtu būtisku pienesumu jaunu inovatīvu produktu un pakalpojumu radīšanā vai esošo pilnveidē, kā arī kopas, kas veicinātu digitālo transformāciju tautsaimniecī</w:t>
      </w:r>
      <w:r w:rsidR="001F3FFB">
        <w:rPr>
          <w:rFonts w:cs="Times New Roman"/>
        </w:rPr>
        <w:t>bā.</w:t>
      </w:r>
    </w:p>
    <w:p w14:paraId="7FB94E64" w14:textId="2F58C526" w:rsidR="005A14DC" w:rsidRPr="00414100" w:rsidRDefault="3105368B" w:rsidP="0005167E">
      <w:pPr>
        <w:pStyle w:val="ListParagraph"/>
        <w:numPr>
          <w:ilvl w:val="0"/>
          <w:numId w:val="62"/>
        </w:numPr>
        <w:spacing w:after="160"/>
        <w:jc w:val="both"/>
        <w:rPr>
          <w:rFonts w:eastAsia="Times New Roman" w:cs="Times New Roman"/>
          <w:color w:val="000000" w:themeColor="text1"/>
        </w:rPr>
      </w:pPr>
      <w:r w:rsidRPr="0012185C">
        <w:rPr>
          <w:rFonts w:cs="Times New Roman"/>
        </w:rPr>
        <w:t>N</w:t>
      </w:r>
      <w:r w:rsidR="005A14DC" w:rsidRPr="0012185C">
        <w:rPr>
          <w:rFonts w:cs="Times New Roman"/>
        </w:rPr>
        <w:t xml:space="preserve">oteikt kā obligātu visu valsts sektora vispārpieejamā informācijā ietverto </w:t>
      </w:r>
      <w:r w:rsidR="005A14DC" w:rsidRPr="0012185C">
        <w:rPr>
          <w:rFonts w:cs="Times New Roman"/>
          <w:b/>
          <w:bCs/>
        </w:rPr>
        <w:t>datu publicēšanu</w:t>
      </w:r>
      <w:r w:rsidR="005A14DC" w:rsidRPr="0012185C">
        <w:rPr>
          <w:rFonts w:cs="Times New Roman"/>
        </w:rPr>
        <w:t xml:space="preserve"> Latvijas Atvērto datu portālā, sekmējot ērtu pieejamību valsts pārvaldes </w:t>
      </w:r>
      <w:r w:rsidR="005A14DC" w:rsidRPr="0012185C">
        <w:rPr>
          <w:rFonts w:eastAsia="Times New Roman" w:cs="Times New Roman"/>
        </w:rPr>
        <w:t>atvērtajiem datiem.</w:t>
      </w:r>
    </w:p>
    <w:p w14:paraId="0B069598" w14:textId="77777777" w:rsidR="0039033B" w:rsidRPr="00414100"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Sagaidāmie rezultāti</w:t>
      </w:r>
    </w:p>
    <w:p w14:paraId="6260D8D4" w14:textId="05417AFF" w:rsidR="005A14DC" w:rsidRPr="0012185C" w:rsidRDefault="005A14DC" w:rsidP="0005167E">
      <w:pPr>
        <w:pStyle w:val="ListParagraph"/>
        <w:numPr>
          <w:ilvl w:val="0"/>
          <w:numId w:val="63"/>
        </w:numPr>
        <w:spacing w:line="257" w:lineRule="auto"/>
        <w:jc w:val="both"/>
        <w:rPr>
          <w:rFonts w:eastAsia="Times New Roman" w:cs="Times New Roman"/>
          <w:b/>
          <w:color w:val="000000" w:themeColor="text1"/>
        </w:rPr>
      </w:pPr>
      <w:r w:rsidRPr="0012185C">
        <w:rPr>
          <w:rFonts w:eastAsia="Times New Roman" w:cs="Times New Roman"/>
        </w:rPr>
        <w:t xml:space="preserve">Īstenota mērķtiecīga datu uzturošo IS pieslēgšana valsts vienotai datu telpai, panākot, ka visi dati, kas nepieciešami valsts pārvaldes funkciju īstenošanai un pakalpojumu sniegšanai citai iestādei, ir pieejami vienotās datu telpas informācijas pakalpojumu ietvaros. </w:t>
      </w:r>
    </w:p>
    <w:p w14:paraId="386B1CED" w14:textId="0E920D20" w:rsidR="005A14DC" w:rsidRPr="0012185C" w:rsidRDefault="005A14DC" w:rsidP="0005167E">
      <w:pPr>
        <w:pStyle w:val="ListParagraph"/>
        <w:numPr>
          <w:ilvl w:val="0"/>
          <w:numId w:val="63"/>
        </w:numPr>
        <w:spacing w:line="257" w:lineRule="auto"/>
        <w:jc w:val="both"/>
        <w:rPr>
          <w:rFonts w:eastAsia="Times New Roman" w:cs="Times New Roman"/>
          <w:color w:val="000000" w:themeColor="text1"/>
        </w:rPr>
      </w:pPr>
      <w:r w:rsidRPr="0012185C">
        <w:rPr>
          <w:rFonts w:eastAsia="Times New Roman" w:cs="Times New Roman"/>
        </w:rPr>
        <w:t>Vienotās datu telpas datu agregatora risinājumam informācijas pakalpojumu nodrošināšanai primāri tiek pieslēgti visi pamatreģistri.</w:t>
      </w:r>
    </w:p>
    <w:p w14:paraId="00418DC3" w14:textId="49D4284D" w:rsidR="005A14DC" w:rsidRPr="0012185C" w:rsidRDefault="005A14DC" w:rsidP="0005167E">
      <w:pPr>
        <w:pStyle w:val="ListParagraph"/>
        <w:numPr>
          <w:ilvl w:val="0"/>
          <w:numId w:val="63"/>
        </w:numPr>
        <w:spacing w:line="257" w:lineRule="auto"/>
        <w:jc w:val="both"/>
        <w:rPr>
          <w:rFonts w:eastAsia="Times New Roman" w:cs="Times New Roman"/>
          <w:color w:val="000000" w:themeColor="text1"/>
        </w:rPr>
      </w:pPr>
      <w:r w:rsidRPr="0012185C">
        <w:rPr>
          <w:rFonts w:eastAsia="Times New Roman" w:cs="Times New Roman"/>
        </w:rPr>
        <w:t>Izstrādāts tiesiskais regulējums daļēji automatizētas un automatizētas piekļuves saņemšanai informācijas pakalpojumiem.</w:t>
      </w:r>
    </w:p>
    <w:p w14:paraId="73633E83" w14:textId="74C46B05" w:rsidR="0039033B"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C1F1D" w:rsidRPr="0012185C" w14:paraId="41B8FC17" w14:textId="77777777" w:rsidTr="00EC1F1D">
        <w:trPr>
          <w:cantSplit/>
        </w:trPr>
        <w:tc>
          <w:tcPr>
            <w:tcW w:w="1509" w:type="dxa"/>
            <w:tcBorders>
              <w:bottom w:val="single" w:sz="4" w:space="0" w:color="auto"/>
            </w:tcBorders>
            <w:shd w:val="clear" w:color="auto" w:fill="D9D9D9" w:themeFill="background1" w:themeFillShade="D9"/>
            <w:vAlign w:val="center"/>
          </w:tcPr>
          <w:p w14:paraId="7DAF8C8F" w14:textId="1D76B75B" w:rsidR="00EC1F1D" w:rsidRPr="00EC1F1D" w:rsidRDefault="00EC1F1D" w:rsidP="00EC1F1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52B052C4" w14:textId="77777777" w:rsidR="00EC1F1D" w:rsidRPr="0012185C" w:rsidRDefault="00EC1F1D" w:rsidP="00EC1F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51641D1E"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8BDE1AB"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7870175"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14FE962"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EC1F1D" w:rsidRPr="0012185C" w14:paraId="4E82D1A0" w14:textId="77777777" w:rsidTr="002D0EA4">
        <w:tc>
          <w:tcPr>
            <w:tcW w:w="1509" w:type="dxa"/>
            <w:tcBorders>
              <w:top w:val="single" w:sz="4" w:space="0" w:color="auto"/>
            </w:tcBorders>
            <w:shd w:val="clear" w:color="auto" w:fill="F2F2F2" w:themeFill="background1" w:themeFillShade="F2"/>
            <w:vAlign w:val="center"/>
          </w:tcPr>
          <w:p w14:paraId="1A65DC0C" w14:textId="3F600021" w:rsidR="00EC1F1D" w:rsidRPr="0012185C" w:rsidRDefault="00EC1F1D"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4.2.3.</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50B779D9" w14:textId="2B6D08CF" w:rsidR="00EC1F1D"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Izstrādāt tiesisko regulējumu nacionālās datu platformas darbībai</w:t>
            </w:r>
          </w:p>
        </w:tc>
        <w:tc>
          <w:tcPr>
            <w:tcW w:w="990" w:type="dxa"/>
            <w:tcBorders>
              <w:top w:val="single" w:sz="4" w:space="0" w:color="auto"/>
            </w:tcBorders>
            <w:shd w:val="clear" w:color="auto" w:fill="F2F2F2" w:themeFill="background1" w:themeFillShade="F2"/>
            <w:vAlign w:val="center"/>
          </w:tcPr>
          <w:p w14:paraId="29CA4A3B" w14:textId="77777777" w:rsidR="00EC1F1D" w:rsidRPr="0012185C" w:rsidRDefault="00EC1F1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08E8F73" w14:textId="096B4109" w:rsidR="00EC1F1D" w:rsidRPr="0012185C" w:rsidRDefault="00EC1F1D" w:rsidP="00EC1F1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08221CB3" w14:textId="1B18F536" w:rsidR="00EC1F1D" w:rsidRPr="0012185C" w:rsidRDefault="00EC1F1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FB3C46A" w14:textId="0A4457D6" w:rsidR="00EC1F1D" w:rsidRPr="0012185C" w:rsidRDefault="00EC1F1D" w:rsidP="002D0EA4">
            <w:pPr>
              <w:pStyle w:val="Default"/>
              <w:jc w:val="center"/>
              <w:rPr>
                <w:rFonts w:ascii="Times New Roman" w:hAnsi="Times New Roman" w:cs="Times New Roman"/>
              </w:rPr>
            </w:pPr>
            <w:r>
              <w:rPr>
                <w:rFonts w:ascii="Times New Roman" w:hAnsi="Times New Roman" w:cs="Times New Roman"/>
              </w:rPr>
              <w:t>nav</w:t>
            </w:r>
          </w:p>
        </w:tc>
      </w:tr>
      <w:tr w:rsidR="00EC1F1D" w:rsidRPr="0012185C" w14:paraId="693E693B" w14:textId="77777777" w:rsidTr="002D0EA4">
        <w:tc>
          <w:tcPr>
            <w:tcW w:w="1509" w:type="dxa"/>
            <w:tcBorders>
              <w:top w:val="single" w:sz="4" w:space="0" w:color="auto"/>
            </w:tcBorders>
            <w:shd w:val="clear" w:color="auto" w:fill="F2F2F2" w:themeFill="background1" w:themeFillShade="F2"/>
            <w:vAlign w:val="center"/>
          </w:tcPr>
          <w:p w14:paraId="0BB0CD08" w14:textId="73B46094" w:rsidR="00EC1F1D" w:rsidRPr="0012185C" w:rsidRDefault="00EC1F1D"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4.2.3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18B66095" w14:textId="5C5F9D8A" w:rsidR="00EC1F1D"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Izveidot valsts vienotās datu telpas tehnoloģisko nodrošinājumu un īstenot datu uzturošo IS pieslēgšanu valsts vienotai datu telpai</w:t>
            </w:r>
          </w:p>
        </w:tc>
        <w:tc>
          <w:tcPr>
            <w:tcW w:w="990" w:type="dxa"/>
            <w:tcBorders>
              <w:top w:val="single" w:sz="4" w:space="0" w:color="auto"/>
            </w:tcBorders>
            <w:shd w:val="clear" w:color="auto" w:fill="F2F2F2" w:themeFill="background1" w:themeFillShade="F2"/>
            <w:vAlign w:val="center"/>
          </w:tcPr>
          <w:p w14:paraId="27A40235" w14:textId="77777777" w:rsidR="00EC1F1D" w:rsidRPr="0012185C" w:rsidRDefault="00EC1F1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9F56912" w14:textId="77777777" w:rsidR="00EC1F1D" w:rsidRPr="0012185C" w:rsidRDefault="00EC1F1D"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6CCABC2" w14:textId="56C6C78B"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64E6119C" w14:textId="512FF509" w:rsidR="00EC1F1D" w:rsidRPr="0012185C" w:rsidRDefault="00EC1F1D" w:rsidP="002D0EA4">
            <w:pPr>
              <w:pStyle w:val="Default"/>
              <w:jc w:val="center"/>
              <w:rPr>
                <w:rFonts w:ascii="Times New Roman" w:hAnsi="Times New Roman" w:cs="Times New Roman"/>
              </w:rPr>
            </w:pPr>
            <w:r>
              <w:rPr>
                <w:rFonts w:ascii="Times New Roman" w:hAnsi="Times New Roman" w:cs="Times New Roman"/>
              </w:rPr>
              <w:t>nav</w:t>
            </w:r>
          </w:p>
        </w:tc>
      </w:tr>
      <w:tr w:rsidR="005B4417" w:rsidRPr="0012185C" w14:paraId="3270DDB9" w14:textId="77777777" w:rsidTr="00EC1F1D">
        <w:tc>
          <w:tcPr>
            <w:tcW w:w="1509" w:type="dxa"/>
            <w:tcBorders>
              <w:top w:val="single" w:sz="4" w:space="0" w:color="auto"/>
            </w:tcBorders>
            <w:shd w:val="clear" w:color="auto" w:fill="F2F2F2" w:themeFill="background1" w:themeFillShade="F2"/>
            <w:vAlign w:val="center"/>
          </w:tcPr>
          <w:p w14:paraId="70ABCDA1" w14:textId="0A5C928B" w:rsidR="005B4417" w:rsidRPr="0012185C" w:rsidRDefault="005B4417"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C1F1D">
              <w:rPr>
                <w:rFonts w:ascii="Times New Roman" w:eastAsia="Times New Roman" w:hAnsi="Times New Roman" w:cs="Times New Roman"/>
                <w:sz w:val="24"/>
                <w:szCs w:val="24"/>
              </w:rPr>
              <w:t>4.2.3</w:t>
            </w:r>
            <w:r w:rsidRPr="0012185C">
              <w:rPr>
                <w:rFonts w:ascii="Times New Roman" w:eastAsia="Times New Roman" w:hAnsi="Times New Roman" w:cs="Times New Roman"/>
                <w:sz w:val="24"/>
                <w:szCs w:val="24"/>
              </w:rPr>
              <w:t>.-</w:t>
            </w:r>
            <w:r w:rsidR="00EC1F1D">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09FC7A13" w14:textId="17C477BF" w:rsidR="005B4417"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Izveidot un īstenot plānu augstvērtīgo datu kopu atvēršanai sabiedrībai</w:t>
            </w:r>
          </w:p>
        </w:tc>
        <w:tc>
          <w:tcPr>
            <w:tcW w:w="990" w:type="dxa"/>
            <w:tcBorders>
              <w:top w:val="single" w:sz="4" w:space="0" w:color="auto"/>
            </w:tcBorders>
            <w:shd w:val="clear" w:color="auto" w:fill="F2F2F2" w:themeFill="background1" w:themeFillShade="F2"/>
            <w:vAlign w:val="center"/>
          </w:tcPr>
          <w:p w14:paraId="35E3E3A0"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2A037DD"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78BB861" w14:textId="3A7C4A27" w:rsidR="005B4417"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62D49B1" w14:textId="1A84AD86" w:rsidR="005B4417" w:rsidRPr="0012185C" w:rsidRDefault="00EC1F1D" w:rsidP="002D0EA4">
            <w:pPr>
              <w:pStyle w:val="Default"/>
              <w:jc w:val="center"/>
              <w:rPr>
                <w:rFonts w:ascii="Times New Roman" w:hAnsi="Times New Roman" w:cs="Times New Roman"/>
              </w:rPr>
            </w:pPr>
            <w:r>
              <w:rPr>
                <w:rFonts w:ascii="Times New Roman" w:hAnsi="Times New Roman" w:cs="Times New Roman"/>
              </w:rPr>
              <w:t>nav</w:t>
            </w:r>
          </w:p>
        </w:tc>
      </w:tr>
    </w:tbl>
    <w:p w14:paraId="2EF6D48E" w14:textId="5ECED902"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40680CCD"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48A15962" w14:textId="754A57BF" w:rsidR="005A14DC" w:rsidRPr="00414100" w:rsidRDefault="00414100" w:rsidP="00571694">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 xml:space="preserve">4.4.2.4. Rīcības apakšvirziens: </w:t>
      </w:r>
      <w:r w:rsidR="005A14DC" w:rsidRPr="00414100">
        <w:rPr>
          <w:rFonts w:ascii="Times New Roman" w:eastAsia="Times New Roman" w:hAnsi="Times New Roman" w:cs="Times New Roman"/>
          <w:b/>
          <w:color w:val="C00000"/>
          <w:sz w:val="24"/>
          <w:szCs w:val="24"/>
          <w:lang w:val="lv"/>
        </w:rPr>
        <w:t xml:space="preserve">Digitālais </w:t>
      </w:r>
      <w:r w:rsidR="00301517" w:rsidRPr="00414100">
        <w:rPr>
          <w:rFonts w:ascii="Times New Roman" w:eastAsia="Times New Roman" w:hAnsi="Times New Roman" w:cs="Times New Roman"/>
          <w:b/>
          <w:color w:val="C00000"/>
          <w:sz w:val="24"/>
          <w:szCs w:val="24"/>
          <w:lang w:val="lv"/>
        </w:rPr>
        <w:t>“E</w:t>
      </w:r>
      <w:r w:rsidR="005A14DC" w:rsidRPr="00414100">
        <w:rPr>
          <w:rFonts w:ascii="Times New Roman" w:eastAsia="Times New Roman" w:hAnsi="Times New Roman" w:cs="Times New Roman"/>
          <w:b/>
          <w:color w:val="C00000"/>
          <w:sz w:val="24"/>
          <w:szCs w:val="24"/>
          <w:lang w:val="lv"/>
        </w:rPr>
        <w:t>s</w:t>
      </w:r>
      <w:r w:rsidR="00301517" w:rsidRPr="00414100">
        <w:rPr>
          <w:rFonts w:ascii="Times New Roman" w:eastAsia="Times New Roman" w:hAnsi="Times New Roman" w:cs="Times New Roman"/>
          <w:b/>
          <w:color w:val="C00000"/>
          <w:sz w:val="24"/>
          <w:szCs w:val="24"/>
          <w:lang w:val="lv"/>
        </w:rPr>
        <w:t>”</w:t>
      </w:r>
    </w:p>
    <w:p w14:paraId="54C90BF3" w14:textId="77777777" w:rsidR="0039033B" w:rsidRPr="00414100"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Vīzija</w:t>
      </w:r>
    </w:p>
    <w:p w14:paraId="387E7B82" w14:textId="020F256C" w:rsidR="003A6D4A" w:rsidRDefault="008203E0" w:rsidP="002A4DDC">
      <w:pPr>
        <w:spacing w:before="240"/>
        <w:ind w:firstLine="720"/>
        <w:jc w:val="both"/>
        <w:rPr>
          <w:rFonts w:ascii="Times New Roman" w:hAnsi="Times New Roman" w:cs="Times New Roman"/>
          <w:sz w:val="28"/>
          <w:szCs w:val="28"/>
        </w:rPr>
      </w:pPr>
      <w:r w:rsidRPr="0012185C">
        <w:rPr>
          <w:rFonts w:ascii="Times New Roman" w:hAnsi="Times New Roman" w:cs="Times New Roman"/>
          <w:sz w:val="24"/>
          <w:szCs w:val="24"/>
        </w:rPr>
        <w:t xml:space="preserve">Iedzīvotāji un </w:t>
      </w:r>
      <w:r w:rsidR="001F3FFB">
        <w:rPr>
          <w:rFonts w:ascii="Times New Roman" w:hAnsi="Times New Roman" w:cs="Times New Roman"/>
          <w:sz w:val="24"/>
          <w:szCs w:val="24"/>
        </w:rPr>
        <w:t>komersanti</w:t>
      </w:r>
      <w:r w:rsidRPr="0012185C">
        <w:rPr>
          <w:rFonts w:ascii="Times New Roman" w:hAnsi="Times New Roman" w:cs="Times New Roman"/>
          <w:sz w:val="24"/>
          <w:szCs w:val="24"/>
        </w:rPr>
        <w:t xml:space="preserve"> apzinās un uztver sevi, kā savu datu īpašniekus, ir informēti par saviem datiem un tos pilnvērtīgi pārvalda, atbildīgi koplietojot un kontrolējot to izmantošanu starp tautsaimniecības dalībniekiem, tādējādi veicinot uz personu orientētu augtākas pievienotās vērtības pakalpojumu attīstību tautsaimniecībā</w:t>
      </w:r>
      <w:r w:rsidR="003A6D4A" w:rsidRPr="0012185C">
        <w:rPr>
          <w:rFonts w:ascii="Times New Roman" w:hAnsi="Times New Roman" w:cs="Times New Roman"/>
          <w:sz w:val="28"/>
          <w:szCs w:val="28"/>
        </w:rPr>
        <w:t>.</w:t>
      </w:r>
    </w:p>
    <w:p w14:paraId="726DFF8E" w14:textId="77777777" w:rsidR="00414100" w:rsidRPr="00414100" w:rsidRDefault="00414100"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Rīcības nolūks</w:t>
      </w:r>
    </w:p>
    <w:p w14:paraId="00F1D2AA" w14:textId="77777777" w:rsidR="00414100" w:rsidRPr="0012185C" w:rsidRDefault="00414100" w:rsidP="00414100">
      <w:pPr>
        <w:jc w:val="both"/>
        <w:rPr>
          <w:rFonts w:ascii="Times New Roman" w:hAnsi="Times New Roman" w:cs="Times New Roman"/>
          <w:b/>
          <w:color w:val="70AD47" w:themeColor="accent6"/>
          <w:sz w:val="24"/>
          <w:szCs w:val="24"/>
        </w:rPr>
      </w:pPr>
      <w:r w:rsidRPr="0012185C">
        <w:rPr>
          <w:rFonts w:ascii="Times New Roman" w:hAnsi="Times New Roman" w:cs="Times New Roman"/>
          <w:sz w:val="24"/>
          <w:szCs w:val="24"/>
        </w:rPr>
        <w:t>Iedzīvotājiem un uzņēmējiem ir nodrošināta vienota, ērta piekļuve viņu datiem valsts iestāžu informācijas sistēmās. Iedzīvotāji un komersanti var ērti pieprasīt, piešķirt un pārvaldīt piekļuvi saviem datiem, izmantošanai privātpersonu pakalpojumos un publisko personu pakalpojumos gadījumos, kad ir nepieciešama personas ierosināta datu apstrāde.</w:t>
      </w:r>
    </w:p>
    <w:p w14:paraId="48FB922B" w14:textId="77777777" w:rsidR="0039033B" w:rsidRPr="00414100"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Esošās situācijas apraksts</w:t>
      </w:r>
    </w:p>
    <w:p w14:paraId="15E9D176" w14:textId="14864FCB" w:rsidR="005A14DC" w:rsidRPr="0012185C" w:rsidRDefault="005A14DC" w:rsidP="32C8E9BE">
      <w:pPr>
        <w:pStyle w:val="Default"/>
        <w:spacing w:before="240" w:after="160" w:line="259" w:lineRule="auto"/>
        <w:jc w:val="both"/>
        <w:rPr>
          <w:rFonts w:ascii="Times New Roman" w:hAnsi="Times New Roman" w:cs="Times New Roman"/>
        </w:rPr>
      </w:pPr>
      <w:r w:rsidRPr="0012185C">
        <w:rPr>
          <w:rFonts w:ascii="Times New Roman" w:hAnsi="Times New Roman" w:cs="Times New Roman"/>
          <w:color w:val="auto"/>
        </w:rPr>
        <w:t>Arvien pieaugot valsts pārvaldē u</w:t>
      </w:r>
      <w:r w:rsidRPr="0012185C">
        <w:rPr>
          <w:rFonts w:ascii="Times New Roman" w:hAnsi="Times New Roman" w:cs="Times New Roman"/>
        </w:rPr>
        <w:t>zkrātās informācijas aprites intensitātei, pieaug arī valsts pārvaldes informācijas resursos uzkrāto datu kvalitātes, tai skaitā atbilstības reālajai dzīvei, nozīme. Personas “digitālais dvīnis” jeb informācija, kas par viņu uzkrāta valsts pārvaldes informācijas  resursos, spēlē primāro lomu valsts pārvaldes pakalpojumu sniegšanā un lēmumu pieņemšanā. Tādēļ ir būtiski panākt, lai personai (iedzīvotājam, kā arī komersantam) būtu izpratne un pārliecība par uzkrāto datu saturu, lai persona kļūst par zinošu un aktīvu savu datu pārvaldnieku.</w:t>
      </w:r>
    </w:p>
    <w:p w14:paraId="46154BBF" w14:textId="456A5E9B" w:rsidR="005A14DC" w:rsidRDefault="005A14DC" w:rsidP="005A14DC">
      <w:pPr>
        <w:pStyle w:val="Default"/>
        <w:spacing w:after="160" w:line="259" w:lineRule="auto"/>
        <w:ind w:firstLine="720"/>
        <w:jc w:val="both"/>
        <w:rPr>
          <w:rFonts w:ascii="Times New Roman" w:hAnsi="Times New Roman" w:cs="Times New Roman"/>
        </w:rPr>
      </w:pPr>
      <w:r w:rsidRPr="0012185C">
        <w:rPr>
          <w:rFonts w:ascii="Times New Roman" w:hAnsi="Times New Roman" w:cs="Times New Roman"/>
        </w:rPr>
        <w:t xml:space="preserve">Kaut arī fizisko personu datu aizsardzības regulējumā ir noteiktas personas tiesības piekļūt saviem datiem, saņemt savu datu kopiju, kā arī saņemt no iestādēm informāciju par datu apstrādes nolūkiem, personas datu saņēmējiem un citu regulējumā noteikto informāciju, valsts pārvaldē nav nodrošināta iespēja personai ērtā un pārvaldei resursu efektīvā veidā elektroniski pieprasīt un saņemt informāciju par valsts pārvaldē uzkrātajiem personas datiem. Savukārt </w:t>
      </w:r>
      <w:r w:rsidR="001F3FFB">
        <w:rPr>
          <w:rFonts w:ascii="Times New Roman" w:hAnsi="Times New Roman" w:cs="Times New Roman"/>
        </w:rPr>
        <w:t>komersantiem</w:t>
      </w:r>
      <w:r w:rsidRPr="0012185C">
        <w:rPr>
          <w:rFonts w:ascii="Times New Roman" w:hAnsi="Times New Roman" w:cs="Times New Roman"/>
        </w:rPr>
        <w:t xml:space="preserve"> efektīvai sava uzņēmuma pārvaldībai analogi ir nepieciešams piekļūt valsts pārvaldē uzkrātajai informācijai par datiem, kas saistīti ar viņ</w:t>
      </w:r>
      <w:r w:rsidR="001F3FFB">
        <w:rPr>
          <w:rFonts w:ascii="Times New Roman" w:hAnsi="Times New Roman" w:cs="Times New Roman"/>
        </w:rPr>
        <w:t>iem</w:t>
      </w:r>
      <w:r w:rsidRPr="0012185C">
        <w:rPr>
          <w:rFonts w:ascii="Times New Roman" w:hAnsi="Times New Roman" w:cs="Times New Roman"/>
        </w:rPr>
        <w:t>.</w:t>
      </w:r>
    </w:p>
    <w:p w14:paraId="00500043" w14:textId="77777777" w:rsidR="0039033B" w:rsidRPr="00414100"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Nepieciešamā rīcība</w:t>
      </w:r>
    </w:p>
    <w:p w14:paraId="2890D479" w14:textId="7CB1BFB6" w:rsidR="005A14DC" w:rsidRPr="0012185C" w:rsidRDefault="005A14DC" w:rsidP="32C8E9BE">
      <w:pPr>
        <w:spacing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nodrošinātu iedzīvotājiem un </w:t>
      </w:r>
      <w:r w:rsidR="001F3FFB">
        <w:rPr>
          <w:rFonts w:ascii="Times New Roman" w:eastAsia="Times New Roman" w:hAnsi="Times New Roman" w:cs="Times New Roman"/>
          <w:sz w:val="24"/>
          <w:szCs w:val="24"/>
        </w:rPr>
        <w:t>komersantiem</w:t>
      </w:r>
      <w:r w:rsidRPr="0012185C">
        <w:rPr>
          <w:rFonts w:ascii="Times New Roman" w:eastAsia="Times New Roman" w:hAnsi="Times New Roman" w:cs="Times New Roman"/>
          <w:sz w:val="24"/>
          <w:szCs w:val="24"/>
        </w:rPr>
        <w:t xml:space="preserve"> iespēju pārvaldīt savu datus, vienotas datu telpas risinājums ir paplašināms ar datu subjekta datu pārvaldības darbavietas funkcionalitāti, kas sevī ietver centralizētus elektroniskos pakalpojumus “Manas izziņas”, “Mani dati valsts pārvaldē”, “Manas datu piekļuves atļaujas”, “Mana uzņēmuma dati valsts pārvaldē”.</w:t>
      </w:r>
    </w:p>
    <w:p w14:paraId="5733FBD3" w14:textId="062E5A24" w:rsidR="005A14DC" w:rsidRPr="0012185C" w:rsidRDefault="005A14DC" w:rsidP="005A14DC">
      <w:pPr>
        <w:ind w:firstLine="360"/>
        <w:jc w:val="both"/>
        <w:rPr>
          <w:rFonts w:ascii="Times New Roman" w:hAnsi="Times New Roman" w:cs="Times New Roman"/>
          <w:sz w:val="24"/>
          <w:szCs w:val="24"/>
        </w:rPr>
      </w:pPr>
      <w:r w:rsidRPr="0012185C">
        <w:rPr>
          <w:rFonts w:ascii="Times New Roman" w:eastAsia="Times New Roman" w:hAnsi="Times New Roman" w:cs="Times New Roman"/>
          <w:sz w:val="24"/>
          <w:szCs w:val="24"/>
        </w:rPr>
        <w:t>Vienlaikus ar tehnisko risinājumu ir jāpilnveido arī tiesiskais regulējums, lai izveidotu tiesisku pamatu datu subjekta datu pārvaldības darbavietas darbībai, kā arī jāveicina</w:t>
      </w:r>
      <w:r w:rsidRPr="0012185C">
        <w:rPr>
          <w:rFonts w:ascii="Times New Roman" w:hAnsi="Times New Roman" w:cs="Times New Roman"/>
          <w:sz w:val="24"/>
          <w:szCs w:val="24"/>
        </w:rPr>
        <w:t xml:space="preserve"> plašākas sabiedrības (t.sk. privātpersonu – datu subjektu, kā arī </w:t>
      </w:r>
      <w:r w:rsidR="001F3FFB">
        <w:rPr>
          <w:rFonts w:ascii="Times New Roman" w:hAnsi="Times New Roman" w:cs="Times New Roman"/>
          <w:sz w:val="24"/>
          <w:szCs w:val="24"/>
        </w:rPr>
        <w:t>komersantu</w:t>
      </w:r>
      <w:r w:rsidRPr="0012185C">
        <w:rPr>
          <w:rFonts w:ascii="Times New Roman" w:hAnsi="Times New Roman" w:cs="Times New Roman"/>
          <w:sz w:val="24"/>
          <w:szCs w:val="24"/>
        </w:rPr>
        <w:t xml:space="preserve">) izglītotību, informētību un iesaisti datu pārvaldībā, tādējādi sekmējot: </w:t>
      </w:r>
    </w:p>
    <w:p w14:paraId="0050ADA4" w14:textId="793E4171" w:rsidR="005A14DC" w:rsidRPr="0012185C" w:rsidRDefault="005A14DC" w:rsidP="0005167E">
      <w:pPr>
        <w:pStyle w:val="ListParagraph"/>
        <w:numPr>
          <w:ilvl w:val="1"/>
          <w:numId w:val="61"/>
        </w:numPr>
        <w:spacing w:after="160" w:line="259" w:lineRule="auto"/>
        <w:ind w:left="1134"/>
        <w:jc w:val="both"/>
        <w:rPr>
          <w:rFonts w:cs="Times New Roman"/>
        </w:rPr>
      </w:pPr>
      <w:r w:rsidRPr="0012185C">
        <w:rPr>
          <w:rFonts w:cs="Times New Roman"/>
        </w:rPr>
        <w:lastRenderedPageBreak/>
        <w:t xml:space="preserve">datu subjektu informētu lēmumu pieņemšanu par savu datu pārvaldību, kas tiek uzglabāti un apstrādāti publiskajā un privātajā sektorā, veicinot datu subjektu aktīvu un atbildīgu dalību datu kopīgošanas procesos un paplašinot privātpersonu iespējas īstenot tiesības savu datu pārvaldībā; </w:t>
      </w:r>
    </w:p>
    <w:p w14:paraId="322213D7" w14:textId="646188CE" w:rsidR="005A14DC" w:rsidRPr="0012185C" w:rsidRDefault="005A14DC" w:rsidP="0005167E">
      <w:pPr>
        <w:pStyle w:val="ListParagraph"/>
        <w:numPr>
          <w:ilvl w:val="1"/>
          <w:numId w:val="61"/>
        </w:numPr>
        <w:spacing w:after="160" w:line="259" w:lineRule="auto"/>
        <w:ind w:left="1134"/>
        <w:jc w:val="both"/>
        <w:rPr>
          <w:rFonts w:cs="Times New Roman"/>
        </w:rPr>
      </w:pPr>
      <w:r w:rsidRPr="0012185C">
        <w:rPr>
          <w:rFonts w:cs="Times New Roman"/>
        </w:rPr>
        <w:t>datu atkalizmantošanu zinātnē un pētniecībā;</w:t>
      </w:r>
    </w:p>
    <w:p w14:paraId="605FFFD6" w14:textId="0CCA3150" w:rsidR="005A14DC" w:rsidRPr="0012185C" w:rsidRDefault="005A14DC" w:rsidP="0005167E">
      <w:pPr>
        <w:pStyle w:val="ListParagraph"/>
        <w:numPr>
          <w:ilvl w:val="1"/>
          <w:numId w:val="61"/>
        </w:numPr>
        <w:spacing w:after="160" w:line="259" w:lineRule="auto"/>
        <w:ind w:left="1134"/>
        <w:jc w:val="both"/>
        <w:rPr>
          <w:rFonts w:cs="Times New Roman"/>
        </w:rPr>
      </w:pPr>
      <w:r w:rsidRPr="0012185C">
        <w:rPr>
          <w:rFonts w:cs="Times New Roman"/>
        </w:rPr>
        <w:t>datu komercializāciju;</w:t>
      </w:r>
    </w:p>
    <w:p w14:paraId="5DE6B013" w14:textId="43D281CF" w:rsidR="005A14DC" w:rsidRDefault="005A14DC" w:rsidP="0005167E">
      <w:pPr>
        <w:pStyle w:val="ListParagraph"/>
        <w:numPr>
          <w:ilvl w:val="1"/>
          <w:numId w:val="61"/>
        </w:numPr>
        <w:spacing w:after="160" w:line="259" w:lineRule="auto"/>
        <w:ind w:left="1134"/>
        <w:jc w:val="both"/>
        <w:rPr>
          <w:rFonts w:cs="Times New Roman"/>
        </w:rPr>
      </w:pPr>
      <w:r w:rsidRPr="0012185C">
        <w:rPr>
          <w:rFonts w:cs="Times New Roman"/>
        </w:rPr>
        <w:t>uznēmējdarbības procesu digitalizāciju.</w:t>
      </w:r>
    </w:p>
    <w:p w14:paraId="66467C3E" w14:textId="77777777" w:rsidR="0039033B" w:rsidRPr="00414100"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Sagaidāmie rezultāti</w:t>
      </w:r>
    </w:p>
    <w:p w14:paraId="6225A3A1" w14:textId="77777777" w:rsidR="00414100" w:rsidRDefault="005A14DC" w:rsidP="32C8E9BE">
      <w:pPr>
        <w:jc w:val="both"/>
        <w:rPr>
          <w:rFonts w:ascii="Times New Roman" w:hAnsi="Times New Roman" w:cs="Times New Roman"/>
          <w:sz w:val="24"/>
          <w:szCs w:val="24"/>
        </w:rPr>
      </w:pPr>
      <w:r w:rsidRPr="0012185C">
        <w:rPr>
          <w:rFonts w:ascii="Times New Roman" w:hAnsi="Times New Roman" w:cs="Times New Roman"/>
          <w:sz w:val="24"/>
          <w:szCs w:val="24"/>
        </w:rPr>
        <w:t>Nodrošināta visu valsts vienotai datu telpai pieslēgto valsts pārvaldes informācijas resursu pieejamība datu subjekta datu pārvaldības darbavietā.</w:t>
      </w:r>
    </w:p>
    <w:p w14:paraId="5BE488BD" w14:textId="4B8ED13B" w:rsidR="0039033B" w:rsidRDefault="0039033B"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C1F1D" w:rsidRPr="0012185C" w14:paraId="61209259" w14:textId="77777777" w:rsidTr="00EC1F1D">
        <w:trPr>
          <w:cantSplit/>
        </w:trPr>
        <w:tc>
          <w:tcPr>
            <w:tcW w:w="1509" w:type="dxa"/>
            <w:tcBorders>
              <w:bottom w:val="single" w:sz="4" w:space="0" w:color="auto"/>
            </w:tcBorders>
            <w:shd w:val="clear" w:color="auto" w:fill="D9D9D9" w:themeFill="background1" w:themeFillShade="D9"/>
            <w:vAlign w:val="center"/>
          </w:tcPr>
          <w:p w14:paraId="5B12A798" w14:textId="0080CFA5" w:rsidR="00EC1F1D" w:rsidRPr="00EC1F1D" w:rsidRDefault="00EC1F1D" w:rsidP="00EC1F1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5B45978" w14:textId="77777777" w:rsidR="00EC1F1D" w:rsidRPr="0012185C" w:rsidRDefault="00EC1F1D" w:rsidP="00EC1F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2D935F9"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1F86229"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0DA640F"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453D70E3"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57D465BA" w14:textId="77777777" w:rsidTr="00EC1F1D">
        <w:tc>
          <w:tcPr>
            <w:tcW w:w="1509" w:type="dxa"/>
            <w:tcBorders>
              <w:top w:val="single" w:sz="4" w:space="0" w:color="auto"/>
            </w:tcBorders>
            <w:shd w:val="clear" w:color="auto" w:fill="F2F2F2" w:themeFill="background1" w:themeFillShade="F2"/>
            <w:vAlign w:val="center"/>
          </w:tcPr>
          <w:p w14:paraId="399B5106" w14:textId="10AB691B" w:rsidR="005B4417" w:rsidRPr="0012185C" w:rsidRDefault="005B4417"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C1F1D">
              <w:rPr>
                <w:rFonts w:ascii="Times New Roman" w:eastAsia="Times New Roman" w:hAnsi="Times New Roman" w:cs="Times New Roman"/>
                <w:sz w:val="24"/>
                <w:szCs w:val="24"/>
              </w:rPr>
              <w:t>4.2.4.</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16803437" w14:textId="3A9281CD" w:rsidR="005B4417"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Izveidot risinājumu personai savu datu pārvaldībai (atļauju piešķiršanai un izmantošanas kontrolei)</w:t>
            </w:r>
          </w:p>
        </w:tc>
        <w:tc>
          <w:tcPr>
            <w:tcW w:w="990" w:type="dxa"/>
            <w:tcBorders>
              <w:top w:val="single" w:sz="4" w:space="0" w:color="auto"/>
            </w:tcBorders>
            <w:shd w:val="clear" w:color="auto" w:fill="F2F2F2" w:themeFill="background1" w:themeFillShade="F2"/>
            <w:vAlign w:val="center"/>
          </w:tcPr>
          <w:p w14:paraId="4F5FDE13"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BD74C4E" w14:textId="56DD21BC" w:rsidR="005B4417" w:rsidRPr="0012185C" w:rsidRDefault="00EC1F1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283" w:type="dxa"/>
            <w:tcBorders>
              <w:top w:val="single" w:sz="4" w:space="0" w:color="auto"/>
            </w:tcBorders>
            <w:shd w:val="clear" w:color="auto" w:fill="F2F2F2" w:themeFill="background1" w:themeFillShade="F2"/>
            <w:vAlign w:val="center"/>
          </w:tcPr>
          <w:p w14:paraId="7D971829" w14:textId="0CA3C212" w:rsidR="005B4417"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886D635" w14:textId="4AA4FEF8" w:rsidR="005B4417" w:rsidRPr="0012185C" w:rsidRDefault="00EC1F1D" w:rsidP="002D0EA4">
            <w:pPr>
              <w:pStyle w:val="Default"/>
              <w:jc w:val="center"/>
              <w:rPr>
                <w:rFonts w:ascii="Times New Roman" w:hAnsi="Times New Roman" w:cs="Times New Roman"/>
              </w:rPr>
            </w:pPr>
            <w:r>
              <w:rPr>
                <w:rFonts w:ascii="Times New Roman" w:hAnsi="Times New Roman" w:cs="Times New Roman"/>
              </w:rPr>
              <w:t>nav</w:t>
            </w:r>
          </w:p>
        </w:tc>
      </w:tr>
    </w:tbl>
    <w:p w14:paraId="0A4F6C70" w14:textId="6FD17C24"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529465D1"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BEB" w14:textId="6C0D2C9F" w:rsidR="009976A8" w:rsidRDefault="00414100" w:rsidP="00414100">
      <w:pPr>
        <w:spacing w:before="120" w:after="120" w:line="240" w:lineRule="auto"/>
        <w:jc w:val="both"/>
        <w:outlineLvl w:val="2"/>
        <w:rPr>
          <w:rFonts w:ascii="Times New Roman" w:eastAsia="Times New Roman" w:hAnsi="Times New Roman" w:cs="Times New Roman"/>
          <w:b/>
          <w:color w:val="C00000"/>
          <w:sz w:val="24"/>
          <w:szCs w:val="24"/>
          <w:lang w:val="lv"/>
        </w:rPr>
      </w:pPr>
      <w:bookmarkStart w:id="64" w:name="_Toc60796024"/>
      <w:bookmarkStart w:id="65" w:name="_Toc61186361"/>
      <w:r>
        <w:rPr>
          <w:rFonts w:ascii="Times New Roman" w:eastAsia="Times New Roman" w:hAnsi="Times New Roman" w:cs="Times New Roman"/>
          <w:b/>
          <w:color w:val="C00000"/>
          <w:sz w:val="24"/>
          <w:szCs w:val="24"/>
          <w:lang w:val="lv"/>
        </w:rPr>
        <w:lastRenderedPageBreak/>
        <w:t xml:space="preserve">4.4.3. Rīcības virziens: </w:t>
      </w:r>
      <w:r w:rsidR="009976A8" w:rsidRPr="00414100">
        <w:rPr>
          <w:rFonts w:ascii="Times New Roman" w:eastAsia="Times New Roman" w:hAnsi="Times New Roman" w:cs="Times New Roman"/>
          <w:b/>
          <w:color w:val="C00000"/>
          <w:sz w:val="24"/>
          <w:szCs w:val="24"/>
          <w:lang w:val="lv"/>
        </w:rPr>
        <w:t>Finanses un nodokļi</w:t>
      </w:r>
      <w:bookmarkEnd w:id="64"/>
      <w:bookmarkEnd w:id="65"/>
    </w:p>
    <w:p w14:paraId="78E641DA" w14:textId="38684D4E" w:rsidR="00BA71BC" w:rsidRPr="00414100" w:rsidRDefault="002D57B3"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414100">
        <w:rPr>
          <w:rFonts w:ascii="Times New Roman" w:eastAsia="Times New Roman" w:hAnsi="Times New Roman" w:cs="Times New Roman"/>
          <w:b/>
          <w:color w:val="C00000"/>
          <w:sz w:val="24"/>
          <w:szCs w:val="24"/>
          <w:lang w:val="lv"/>
        </w:rPr>
        <w:t>Vīzija</w:t>
      </w:r>
    </w:p>
    <w:p w14:paraId="7F50814C" w14:textId="52513405" w:rsidR="00D06DDF" w:rsidRDefault="00BA71BC" w:rsidP="32C8E9BE">
      <w:pPr>
        <w:rPr>
          <w:rFonts w:ascii="Times New Roman" w:hAnsi="Times New Roman" w:cs="Times New Roman"/>
          <w:sz w:val="24"/>
          <w:szCs w:val="24"/>
        </w:rPr>
      </w:pPr>
      <w:r w:rsidRPr="0012185C">
        <w:rPr>
          <w:rFonts w:ascii="Times New Roman" w:hAnsi="Times New Roman" w:cs="Times New Roman"/>
          <w:sz w:val="24"/>
          <w:szCs w:val="24"/>
        </w:rPr>
        <w:t>Iedzīvotājiem pieejama drošāka, lētāka, ātrākā finanšu sistēma.</w:t>
      </w:r>
    </w:p>
    <w:p w14:paraId="0D884464" w14:textId="192C2E04" w:rsidR="00372707" w:rsidRPr="00B26F50" w:rsidRDefault="00372707"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Rīcības nolūks</w:t>
      </w:r>
    </w:p>
    <w:p w14:paraId="158DE555" w14:textId="496F4754" w:rsidR="002F6739" w:rsidRDefault="002F6739" w:rsidP="00897A9F">
      <w:pPr>
        <w:spacing w:before="120" w:after="120"/>
        <w:jc w:val="both"/>
        <w:rPr>
          <w:rFonts w:ascii="Times New Roman" w:hAnsi="Times New Roman" w:cs="Times New Roman"/>
          <w:sz w:val="24"/>
          <w:szCs w:val="24"/>
        </w:rPr>
      </w:pPr>
      <w:r w:rsidRPr="0012185C">
        <w:rPr>
          <w:rFonts w:ascii="Times New Roman" w:hAnsi="Times New Roman" w:cs="Times New Roman"/>
          <w:sz w:val="24"/>
          <w:szCs w:val="24"/>
        </w:rPr>
        <w:t>Samazināt finanšu aprites izmaksas un palielināt ātrumu.</w:t>
      </w:r>
    </w:p>
    <w:p w14:paraId="5C19A530" w14:textId="2A7FC3CF" w:rsidR="00EE4043" w:rsidRDefault="00B26F50" w:rsidP="00282483">
      <w:pPr>
        <w:spacing w:before="240" w:after="24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 xml:space="preserve">4.4.3.1. Rīcības apakšvirziens: </w:t>
      </w:r>
      <w:r w:rsidR="00EE4043" w:rsidRPr="00B26F50">
        <w:rPr>
          <w:rFonts w:ascii="Times New Roman" w:eastAsia="Times New Roman" w:hAnsi="Times New Roman" w:cs="Times New Roman"/>
          <w:b/>
          <w:color w:val="C00000"/>
          <w:sz w:val="24"/>
          <w:szCs w:val="24"/>
          <w:lang w:val="lv"/>
        </w:rPr>
        <w:t>Digitālo</w:t>
      </w:r>
      <w:r w:rsidR="00B76671" w:rsidRPr="00B26F50">
        <w:rPr>
          <w:rFonts w:ascii="Times New Roman" w:eastAsia="Times New Roman" w:hAnsi="Times New Roman" w:cs="Times New Roman"/>
          <w:b/>
          <w:color w:val="C00000"/>
          <w:sz w:val="24"/>
          <w:szCs w:val="24"/>
          <w:lang w:val="lv"/>
        </w:rPr>
        <w:t xml:space="preserve"> finanšu</w:t>
      </w:r>
      <w:r w:rsidR="00EE4043" w:rsidRPr="00B26F50">
        <w:rPr>
          <w:rFonts w:ascii="Times New Roman" w:eastAsia="Times New Roman" w:hAnsi="Times New Roman" w:cs="Times New Roman"/>
          <w:b/>
          <w:color w:val="C00000"/>
          <w:sz w:val="24"/>
          <w:szCs w:val="24"/>
          <w:lang w:val="lv"/>
        </w:rPr>
        <w:t xml:space="preserve"> aktīvu attīstība</w:t>
      </w:r>
    </w:p>
    <w:p w14:paraId="20ED3CD7" w14:textId="2BBF88E6" w:rsidR="002F6739" w:rsidRPr="00B26F50" w:rsidRDefault="002F6739"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Esošās situācijas apraksts</w:t>
      </w:r>
    </w:p>
    <w:p w14:paraId="3C1AFD93" w14:textId="56529B54" w:rsidR="0058323A" w:rsidRPr="0012185C" w:rsidRDefault="0058323A" w:rsidP="32C8E9BE">
      <w:pPr>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Turpinoties tehnoloģiju attīstībai, parādās a</w:t>
      </w:r>
      <w:r w:rsidR="001F3FFB">
        <w:rPr>
          <w:rFonts w:ascii="Times New Roman" w:eastAsia="Calibri Light" w:hAnsi="Times New Roman" w:cs="Times New Roman"/>
          <w:sz w:val="24"/>
          <w:szCs w:val="24"/>
        </w:rPr>
        <w:t>rvien jauni naudas veidi. Tāpat</w:t>
      </w:r>
      <w:r w:rsidRPr="0012185C">
        <w:rPr>
          <w:rFonts w:ascii="Times New Roman" w:eastAsia="Calibri Light" w:hAnsi="Times New Roman" w:cs="Times New Roman"/>
          <w:sz w:val="24"/>
          <w:szCs w:val="24"/>
        </w:rPr>
        <w:t xml:space="preserve"> rodas arvien jauni </w:t>
      </w:r>
      <w:r w:rsidRPr="0012185C">
        <w:rPr>
          <w:rFonts w:ascii="Times New Roman" w:hAnsi="Times New Roman" w:cs="Times New Roman"/>
          <w:sz w:val="24"/>
          <w:szCs w:val="24"/>
        </w:rPr>
        <w:t>finanšu pakalpojumu sniedzēji, kuri fokusējas uz pakalpojumu sniegšanu digitālajā vidē, bez iespējas veikt darījumus klātienē. Vairāk par digitālajiem finanšu aktīviem F</w:t>
      </w:r>
      <w:r w:rsidRPr="0012185C">
        <w:rPr>
          <w:rFonts w:ascii="Times New Roman" w:eastAsia="Calibri Light" w:hAnsi="Times New Roman" w:cs="Times New Roman"/>
          <w:sz w:val="24"/>
          <w:szCs w:val="24"/>
        </w:rPr>
        <w:t xml:space="preserve">inanšu un kapitāla tirgus komisijas skaidrojumā par </w:t>
      </w:r>
      <w:r w:rsidR="00EB21D7" w:rsidRPr="0012185C">
        <w:rPr>
          <w:rFonts w:ascii="Times New Roman" w:eastAsia="Calibri Light" w:hAnsi="Times New Roman" w:cs="Times New Roman"/>
          <w:sz w:val="24"/>
          <w:szCs w:val="24"/>
        </w:rPr>
        <w:t>digitālo</w:t>
      </w:r>
      <w:r w:rsidRPr="0012185C">
        <w:rPr>
          <w:rFonts w:ascii="Times New Roman" w:eastAsia="Calibri Light" w:hAnsi="Times New Roman" w:cs="Times New Roman"/>
          <w:sz w:val="24"/>
          <w:szCs w:val="24"/>
        </w:rPr>
        <w:t xml:space="preserve"> aktīvu un ICO </w:t>
      </w:r>
      <w:r w:rsidRPr="0012185C">
        <w:rPr>
          <w:rFonts w:ascii="Times New Roman" w:hAnsi="Times New Roman" w:cs="Times New Roman"/>
          <w:i/>
          <w:iCs/>
          <w:sz w:val="24"/>
          <w:szCs w:val="24"/>
        </w:rPr>
        <w:t>(Initial Coin Offering)</w:t>
      </w:r>
      <w:r w:rsidRPr="0012185C">
        <w:rPr>
          <w:rFonts w:ascii="Times New Roman" w:eastAsia="Calibri Light" w:hAnsi="Times New Roman" w:cs="Times New Roman"/>
          <w:sz w:val="24"/>
          <w:szCs w:val="24"/>
        </w:rPr>
        <w:t xml:space="preserve"> izmantošanas iespējām un piemērojamo regulējumu</w:t>
      </w:r>
      <w:r w:rsidRPr="0012185C">
        <w:rPr>
          <w:rStyle w:val="FootnoteReference"/>
          <w:rFonts w:ascii="Times New Roman" w:eastAsia="Calibri Light" w:hAnsi="Times New Roman" w:cs="Times New Roman"/>
          <w:sz w:val="24"/>
          <w:szCs w:val="24"/>
        </w:rPr>
        <w:footnoteReference w:id="71"/>
      </w:r>
      <w:r w:rsidRPr="0012185C">
        <w:rPr>
          <w:rFonts w:ascii="Times New Roman" w:eastAsia="Calibri Light" w:hAnsi="Times New Roman" w:cs="Times New Roman"/>
          <w:sz w:val="24"/>
          <w:szCs w:val="24"/>
        </w:rPr>
        <w:t>.</w:t>
      </w:r>
    </w:p>
    <w:p w14:paraId="727EBCD4" w14:textId="583EF1AB" w:rsidR="0058323A" w:rsidRPr="0012185C" w:rsidRDefault="0058323A" w:rsidP="0058323A">
      <w:pPr>
        <w:spacing w:line="256"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Strauji attīstās privātie digitālie finanšu virtuālie aktīvi, kas atsevišķajos gadījumos potenciāli mēdz radīt izaicinājumus valsts un starptautisko maksājumu sistēmu suverenitātei vai veidot riskus efektīvai monetārās politikai transmisijai un vispārējai finanšu stabilitātei.</w:t>
      </w:r>
    </w:p>
    <w:p w14:paraId="22ACE541" w14:textId="76A58D1C" w:rsidR="00801D28" w:rsidRPr="0012185C" w:rsidRDefault="00801D28" w:rsidP="32C8E9BE">
      <w:pPr>
        <w:spacing w:line="256"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Ar mērķi izmainīt finanšu pasaules kārtību veidoti vairums kriptoaktīvu, taču realitātē to pielietojums aprobežojas ar spekulācij</w:t>
      </w:r>
      <w:r w:rsidR="001F3FFB">
        <w:rPr>
          <w:rFonts w:ascii="Times New Roman" w:eastAsia="Calibri Light" w:hAnsi="Times New Roman" w:cs="Times New Roman"/>
          <w:sz w:val="24"/>
          <w:szCs w:val="24"/>
        </w:rPr>
        <w:t>ām īpašās kriptobiržās. Turklāt</w:t>
      </w:r>
      <w:r w:rsidRPr="0012185C">
        <w:rPr>
          <w:rFonts w:ascii="Times New Roman" w:eastAsia="Calibri Light" w:hAnsi="Times New Roman" w:cs="Times New Roman"/>
          <w:sz w:val="24"/>
          <w:szCs w:val="24"/>
        </w:rPr>
        <w:t xml:space="preserve"> spekulācijas ar šiem aktīviem ir īpaši augsta riska, jo to vērtība ir tikai digitāla, līdz ar to pie </w:t>
      </w:r>
      <w:r w:rsidR="001F3FFB">
        <w:rPr>
          <w:rFonts w:ascii="Times New Roman" w:eastAsia="Calibri Light" w:hAnsi="Times New Roman" w:cs="Times New Roman"/>
          <w:sz w:val="24"/>
          <w:szCs w:val="24"/>
        </w:rPr>
        <w:t>strauja uzticības krituma biržā</w:t>
      </w:r>
      <w:r w:rsidRPr="0012185C">
        <w:rPr>
          <w:rFonts w:ascii="Times New Roman" w:eastAsia="Calibri Light" w:hAnsi="Times New Roman" w:cs="Times New Roman"/>
          <w:sz w:val="24"/>
          <w:szCs w:val="24"/>
        </w:rPr>
        <w:t xml:space="preserve"> būtiski vai pat vispār samazinās attiecīgā aktīva vērtība. Ir svarīgi aicināt iedzīvotājus būt uzmanīgiem un izglītot par to, ka īpaši rūpīgi jāizvērtē nepieciešamība savus līdzekļus ieguldīt virtuālajos aktīvos, kā arī jāizstrādā atbilstoša </w:t>
      </w:r>
      <w:r w:rsidR="00EB21D7" w:rsidRPr="0012185C">
        <w:rPr>
          <w:rFonts w:ascii="Times New Roman" w:eastAsia="Calibri Light" w:hAnsi="Times New Roman" w:cs="Times New Roman"/>
          <w:sz w:val="24"/>
          <w:szCs w:val="24"/>
        </w:rPr>
        <w:t>digitālo</w:t>
      </w:r>
      <w:r w:rsidRPr="0012185C">
        <w:rPr>
          <w:rFonts w:ascii="Times New Roman" w:eastAsia="Calibri Light" w:hAnsi="Times New Roman" w:cs="Times New Roman"/>
          <w:sz w:val="24"/>
          <w:szCs w:val="24"/>
        </w:rPr>
        <w:t xml:space="preserve"> aktīvu pakalpojumu sniedzēju licencēšanas kārtība, ņemot vērā 2019. gada Finanšu darījumu darba grupas rekomendācijas</w:t>
      </w:r>
      <w:r w:rsidRPr="0012185C">
        <w:rPr>
          <w:rStyle w:val="FootnoteReference"/>
          <w:rFonts w:ascii="Times New Roman" w:eastAsia="Calibri Light" w:hAnsi="Times New Roman" w:cs="Times New Roman"/>
          <w:sz w:val="24"/>
          <w:szCs w:val="24"/>
        </w:rPr>
        <w:footnoteReference w:id="72"/>
      </w:r>
      <w:r w:rsidRPr="0012185C">
        <w:rPr>
          <w:rFonts w:ascii="Times New Roman" w:eastAsia="Calibri Light" w:hAnsi="Times New Roman" w:cs="Times New Roman"/>
          <w:sz w:val="24"/>
          <w:szCs w:val="24"/>
        </w:rPr>
        <w:t xml:space="preserve">, kuras uzsver nepieciešamību pēc kompetentas nacionālās uzraudzības institūcijas ar kapacitāti atsaukt, ierobežot vai apturēt </w:t>
      </w:r>
      <w:r w:rsidR="00EB21D7" w:rsidRPr="0012185C">
        <w:rPr>
          <w:rFonts w:ascii="Times New Roman" w:eastAsia="Calibri Light" w:hAnsi="Times New Roman" w:cs="Times New Roman"/>
          <w:sz w:val="24"/>
          <w:szCs w:val="24"/>
        </w:rPr>
        <w:t>digitālo</w:t>
      </w:r>
      <w:r w:rsidRPr="0012185C">
        <w:rPr>
          <w:rFonts w:ascii="Times New Roman" w:eastAsia="Calibri Light" w:hAnsi="Times New Roman" w:cs="Times New Roman"/>
          <w:sz w:val="24"/>
          <w:szCs w:val="24"/>
        </w:rPr>
        <w:t xml:space="preserve"> aktīvu pakalpojumu sniedzēju licenci.</w:t>
      </w:r>
    </w:p>
    <w:p w14:paraId="028D248A" w14:textId="6E88F81A" w:rsidR="002F6739" w:rsidRPr="0012185C" w:rsidRDefault="002F6739" w:rsidP="002F6739">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Viens no </w:t>
      </w:r>
      <w:r w:rsidR="00EB21D7" w:rsidRPr="0012185C">
        <w:rPr>
          <w:rFonts w:ascii="Times New Roman" w:eastAsia="Calibri Light" w:hAnsi="Times New Roman" w:cs="Times New Roman"/>
          <w:sz w:val="24"/>
          <w:szCs w:val="24"/>
        </w:rPr>
        <w:t>digitālo</w:t>
      </w:r>
      <w:r w:rsidRPr="0012185C">
        <w:rPr>
          <w:rFonts w:ascii="Times New Roman" w:eastAsia="Calibri Light" w:hAnsi="Times New Roman" w:cs="Times New Roman"/>
          <w:sz w:val="24"/>
          <w:szCs w:val="24"/>
        </w:rPr>
        <w:t xml:space="preserve"> aktīvu veidiem ir kriptoaktīvi jeb kriptovalūtas, kas izmanto blokķēdes un sadalītās virsgrāmatas tehnoloģijas, ļaujot īstenot darījumus internetā be trešas puses starpniecības pateicoties tādām tehnoloģiskajām komponentēm kā šifrēšanas un vienprātības panākšanas algoritmi un izkliedēta datu uzglabāšanā datoru tīklā.</w:t>
      </w:r>
    </w:p>
    <w:p w14:paraId="01079B72" w14:textId="0F2E5F3B" w:rsidR="00801D28" w:rsidRPr="0012185C" w:rsidRDefault="00801D28" w:rsidP="00801D28">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Būtiska šo kriptoaktīvu iezīme ir blokķēdes un sadalītās virsgrāmatas decentralizētās uzskaites tehnoloģijas, ko veiksmīgi ieviesuši savās tehnoloģijās finanšu jomā arī ārpus </w:t>
      </w:r>
      <w:r w:rsidRPr="0012185C">
        <w:rPr>
          <w:rFonts w:ascii="Times New Roman" w:eastAsia="Calibri Light" w:hAnsi="Times New Roman" w:cs="Times New Roman"/>
          <w:sz w:val="24"/>
          <w:szCs w:val="24"/>
        </w:rPr>
        <w:lastRenderedPageBreak/>
        <w:t xml:space="preserve">kritptovalūtu ietvara. Arī pasaules tehnoloģiju uzņēmumi un uzraudzības iestādes iegulda resursus, pētot šīs tehnoloģijas, kā arī izziņojot jaunus produktus, kas balstīti tajās. </w:t>
      </w:r>
    </w:p>
    <w:p w14:paraId="1BE311C0" w14:textId="77777777" w:rsidR="00801D28" w:rsidRPr="0012185C" w:rsidRDefault="00801D28" w:rsidP="00801D28">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R3 CEV</w:t>
      </w:r>
      <w:r w:rsidRPr="0012185C">
        <w:rPr>
          <w:rStyle w:val="FootnoteReference"/>
          <w:rFonts w:ascii="Times New Roman" w:eastAsia="Calibri Light" w:hAnsi="Times New Roman" w:cs="Times New Roman"/>
          <w:sz w:val="24"/>
          <w:szCs w:val="24"/>
        </w:rPr>
        <w:footnoteReference w:id="73"/>
      </w:r>
      <w:r w:rsidRPr="0012185C">
        <w:rPr>
          <w:rFonts w:ascii="Times New Roman" w:eastAsia="Calibri Light" w:hAnsi="Times New Roman" w:cs="Times New Roman"/>
          <w:sz w:val="24"/>
          <w:szCs w:val="24"/>
        </w:rPr>
        <w:t xml:space="preserve"> konsorcijs apvieno vairāk nekā 70 vadošos finanšu pakalpojumu sniedzējus ar mērķi izstrādāt blokķēdē balstītos risinājumus finanšu pakalpojumu nozarē. </w:t>
      </w:r>
    </w:p>
    <w:p w14:paraId="712CA21A" w14:textId="77777777" w:rsidR="00801D28" w:rsidRPr="0012185C" w:rsidRDefault="00801D28" w:rsidP="00801D28">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Ripple</w:t>
      </w:r>
      <w:r w:rsidRPr="0012185C">
        <w:rPr>
          <w:rStyle w:val="FootnoteReference"/>
          <w:rFonts w:ascii="Times New Roman" w:eastAsia="Calibri Light" w:hAnsi="Times New Roman" w:cs="Times New Roman"/>
          <w:sz w:val="24"/>
          <w:szCs w:val="24"/>
        </w:rPr>
        <w:footnoteReference w:id="74"/>
      </w:r>
      <w:r w:rsidRPr="0012185C">
        <w:rPr>
          <w:rFonts w:ascii="Times New Roman" w:eastAsia="Calibri Light" w:hAnsi="Times New Roman" w:cs="Times New Roman"/>
          <w:sz w:val="24"/>
          <w:szCs w:val="24"/>
        </w:rPr>
        <w:t xml:space="preserve"> ir tehnoloģiju uzņēmums, kas nodrošina risinājumus naudas paskaitījumiem visā pasaulē, izmantojot blokķēdes tehnoloģiju, kas samazina darījumu apstrādes laiku un komisijas maksas un nodrošina norēķinu infrastruktūru reģionos, kur tradicionālie finanšu pakalpojumi nav pieejami. Globālajā maksājumu tīklā RippleNet ietilpst vairāk nekā 300 finanšu iestādes 40 valstīs. </w:t>
      </w:r>
    </w:p>
    <w:p w14:paraId="5853C35B" w14:textId="77777777" w:rsidR="00801D28" w:rsidRPr="0012185C" w:rsidRDefault="00801D28" w:rsidP="00801D28">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Lietuvas Centrālā Banka ir ieviesusi blokķēdē balstītu regulējuma smilškasti LBChain</w:t>
      </w:r>
      <w:r w:rsidRPr="0012185C">
        <w:rPr>
          <w:rStyle w:val="FootnoteReference"/>
          <w:rFonts w:ascii="Times New Roman" w:eastAsia="Calibri Light" w:hAnsi="Times New Roman" w:cs="Times New Roman"/>
          <w:sz w:val="24"/>
          <w:szCs w:val="24"/>
        </w:rPr>
        <w:footnoteReference w:id="75"/>
      </w:r>
      <w:r w:rsidRPr="0012185C">
        <w:rPr>
          <w:rFonts w:ascii="Times New Roman" w:eastAsia="Calibri Light" w:hAnsi="Times New Roman" w:cs="Times New Roman"/>
          <w:sz w:val="24"/>
          <w:szCs w:val="24"/>
        </w:rPr>
        <w:t>, piedāvājot konsultācijas finanšu tehnoloģiju uzņēmumiem un tehnoloģisko atbalstu jaunizstrādāto blokķēdē balstītu produktu testēšanai kontrolētajā normatīvajā vidē.</w:t>
      </w:r>
    </w:p>
    <w:p w14:paraId="3B64CDAF" w14:textId="0411A8F9" w:rsidR="00EE4043" w:rsidRPr="0012185C" w:rsidRDefault="00EE4043" w:rsidP="00EE4043">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Kamēr publiskās pārvaldes iestādes izstrādā oficiālu pozīciju, kā reaģēt uz privāti pārvaldīto uzņēmumu iniciatīvam, </w:t>
      </w:r>
      <w:r w:rsidRPr="0012185C">
        <w:rPr>
          <w:rFonts w:ascii="Times New Roman" w:eastAsia="Calibri Light" w:hAnsi="Times New Roman" w:cs="Times New Roman"/>
          <w:i/>
          <w:iCs/>
          <w:sz w:val="24"/>
          <w:szCs w:val="24"/>
        </w:rPr>
        <w:t>Libra</w:t>
      </w:r>
      <w:r w:rsidRPr="0012185C">
        <w:rPr>
          <w:rFonts w:ascii="Times New Roman" w:eastAsia="Calibri Light" w:hAnsi="Times New Roman" w:cs="Times New Roman"/>
          <w:sz w:val="24"/>
          <w:szCs w:val="24"/>
        </w:rPr>
        <w:t xml:space="preserve"> veidotāji 2020. gada aprīlī atjaunojuši sava piedāvājuma dokumentāciju, piedāvājot veidot atsevišķus digitālos </w:t>
      </w:r>
      <w:r w:rsidR="00B76671" w:rsidRPr="0012185C">
        <w:rPr>
          <w:rFonts w:ascii="Times New Roman" w:eastAsia="Calibri Light" w:hAnsi="Times New Roman" w:cs="Times New Roman"/>
          <w:sz w:val="24"/>
          <w:szCs w:val="24"/>
        </w:rPr>
        <w:t xml:space="preserve">finanšu </w:t>
      </w:r>
      <w:r w:rsidRPr="0012185C">
        <w:rPr>
          <w:rFonts w:ascii="Times New Roman" w:eastAsia="Calibri Light" w:hAnsi="Times New Roman" w:cs="Times New Roman"/>
          <w:sz w:val="24"/>
          <w:szCs w:val="24"/>
        </w:rPr>
        <w:t xml:space="preserve">aktīvus katrai piesaistītajai valūtai (tai skaitā eiro) un paredzot iespējamu integrāciju ar potenciālo Centrālo banku digitālo valūtu infrastruktūru, kā arī iesnieguši oficiālu pieteikumu finanšu iestādes licences izsniegšanai Šveices jurisdikcijā. </w:t>
      </w:r>
    </w:p>
    <w:p w14:paraId="2533952F" w14:textId="5D9C4A63" w:rsidR="00EE4043" w:rsidRPr="0012185C" w:rsidRDefault="00EE4043" w:rsidP="00EE4043">
      <w:pPr>
        <w:spacing w:line="257"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i/>
          <w:iCs/>
          <w:sz w:val="24"/>
          <w:szCs w:val="24"/>
        </w:rPr>
        <w:t>Libra</w:t>
      </w:r>
      <w:r w:rsidRPr="0012185C">
        <w:rPr>
          <w:rFonts w:ascii="Times New Roman" w:eastAsia="Calibri Light" w:hAnsi="Times New Roman" w:cs="Times New Roman"/>
          <w:sz w:val="24"/>
          <w:szCs w:val="24"/>
        </w:rPr>
        <w:t xml:space="preserve"> un tai līdzīgām digitālo</w:t>
      </w:r>
      <w:r w:rsidR="00B76671" w:rsidRPr="0012185C">
        <w:rPr>
          <w:rFonts w:ascii="Times New Roman" w:eastAsia="Calibri Light" w:hAnsi="Times New Roman" w:cs="Times New Roman"/>
          <w:sz w:val="24"/>
          <w:szCs w:val="24"/>
        </w:rPr>
        <w:t xml:space="preserve"> finanšu</w:t>
      </w:r>
      <w:r w:rsidRPr="0012185C">
        <w:rPr>
          <w:rFonts w:ascii="Times New Roman" w:eastAsia="Calibri Light" w:hAnsi="Times New Roman" w:cs="Times New Roman"/>
          <w:sz w:val="24"/>
          <w:szCs w:val="24"/>
        </w:rPr>
        <w:t xml:space="preserve"> aktīvu iniciatīvām</w:t>
      </w:r>
      <w:r w:rsidRPr="0012185C">
        <w:rPr>
          <w:rFonts w:ascii="Times New Roman" w:eastAsia="Calibri Light" w:hAnsi="Times New Roman" w:cs="Times New Roman"/>
          <w:b/>
          <w:bCs/>
          <w:sz w:val="24"/>
          <w:szCs w:val="24"/>
        </w:rPr>
        <w:t xml:space="preserve"> </w:t>
      </w:r>
      <w:r w:rsidRPr="0012185C">
        <w:rPr>
          <w:rFonts w:ascii="Times New Roman" w:eastAsia="Calibri Light" w:hAnsi="Times New Roman" w:cs="Times New Roman"/>
          <w:sz w:val="24"/>
          <w:szCs w:val="24"/>
        </w:rPr>
        <w:t>pievēršama īpaša uzmanība, jo tām ir šādās būtiskas nianses  – dalībnieku plašs starptautisks tvērums, kas izietu ārpus jebkuras centrālās bankas kompetences robežām; liels lietotāju skaits, ko iespējams piesaistīt īsā laikā (</w:t>
      </w:r>
      <w:r w:rsidRPr="0012185C">
        <w:rPr>
          <w:rFonts w:ascii="Times New Roman" w:eastAsia="Calibri Light" w:hAnsi="Times New Roman" w:cs="Times New Roman"/>
          <w:i/>
          <w:iCs/>
          <w:sz w:val="24"/>
          <w:szCs w:val="24"/>
        </w:rPr>
        <w:t xml:space="preserve">Libra </w:t>
      </w:r>
      <w:r w:rsidRPr="0012185C">
        <w:rPr>
          <w:rFonts w:ascii="Times New Roman" w:eastAsia="Calibri Light" w:hAnsi="Times New Roman" w:cs="Times New Roman"/>
          <w:sz w:val="24"/>
          <w:szCs w:val="24"/>
        </w:rPr>
        <w:t xml:space="preserve">gadījumā aptuveni </w:t>
      </w:r>
      <w:r w:rsidR="001F3FFB">
        <w:rPr>
          <w:rFonts w:ascii="Times New Roman" w:eastAsia="Calibri Light" w:hAnsi="Times New Roman" w:cs="Times New Roman"/>
          <w:sz w:val="24"/>
          <w:szCs w:val="24"/>
        </w:rPr>
        <w:t>trīs</w:t>
      </w:r>
      <w:r w:rsidRPr="0012185C">
        <w:rPr>
          <w:rFonts w:ascii="Times New Roman" w:eastAsia="Calibri Light" w:hAnsi="Times New Roman" w:cs="Times New Roman"/>
          <w:sz w:val="24"/>
          <w:szCs w:val="24"/>
        </w:rPr>
        <w:t xml:space="preserve"> miljardi lietotāju); nozīmīgas valūtas rezerves, kas būtu lielākas nekā jebkurai citai finanšu institūcijai pasaulē; biznesa lēmumi tiek pieņemti ar mērķi maksimizēt peļņu.</w:t>
      </w:r>
    </w:p>
    <w:p w14:paraId="0D38F566" w14:textId="77777777" w:rsidR="00290382" w:rsidRPr="0012185C" w:rsidRDefault="00290382" w:rsidP="00290382">
      <w:pPr>
        <w:rPr>
          <w:rFonts w:ascii="Times New Roman" w:eastAsia="Calibri Light" w:hAnsi="Times New Roman" w:cs="Times New Roman"/>
          <w:b/>
          <w:i/>
          <w:sz w:val="24"/>
        </w:rPr>
      </w:pPr>
      <w:r w:rsidRPr="0012185C">
        <w:rPr>
          <w:rFonts w:ascii="Times New Roman" w:eastAsia="Calibri Light" w:hAnsi="Times New Roman" w:cs="Times New Roman"/>
          <w:b/>
          <w:i/>
          <w:sz w:val="24"/>
        </w:rPr>
        <w:t>Centrālās bankas digitālā valūta</w:t>
      </w:r>
    </w:p>
    <w:p w14:paraId="57BFBFE2" w14:textId="13543F02" w:rsidR="00290382" w:rsidRPr="0012185C" w:rsidRDefault="00290382" w:rsidP="32C8E9BE">
      <w:pPr>
        <w:spacing w:after="0"/>
        <w:jc w:val="both"/>
        <w:rPr>
          <w:rFonts w:ascii="Times New Roman" w:hAnsi="Times New Roman" w:cs="Times New Roman"/>
          <w:sz w:val="24"/>
          <w:szCs w:val="24"/>
        </w:rPr>
      </w:pPr>
      <w:r w:rsidRPr="0012185C">
        <w:rPr>
          <w:rFonts w:ascii="Times New Roman" w:eastAsia="Calibri Light" w:hAnsi="Times New Roman" w:cs="Times New Roman"/>
          <w:sz w:val="24"/>
          <w:szCs w:val="24"/>
        </w:rPr>
        <w:t>Nākotnes pasaule ir digitāla, un tādai ir jābūt arī naudai, kuru emitē centrālā banka. Esošā naudas forma liedz pilnībā realizēt digitalizācijas sniegtās iespējas.</w:t>
      </w:r>
      <w:r w:rsidRPr="0012185C">
        <w:rPr>
          <w:rFonts w:ascii="Times New Roman" w:hAnsi="Times New Roman" w:cs="Times New Roman"/>
          <w:sz w:val="24"/>
          <w:szCs w:val="24"/>
        </w:rPr>
        <w:t xml:space="preserve"> </w:t>
      </w:r>
      <w:r w:rsidRPr="0012185C">
        <w:rPr>
          <w:rFonts w:ascii="Times New Roman" w:eastAsia="Calibri Light" w:hAnsi="Times New Roman" w:cs="Times New Roman"/>
          <w:sz w:val="24"/>
          <w:szCs w:val="24"/>
        </w:rPr>
        <w:t>Vairums pasaules centrālo banku</w:t>
      </w:r>
      <w:r w:rsidRPr="0012185C">
        <w:rPr>
          <w:rStyle w:val="FootnoteReference"/>
          <w:rFonts w:ascii="Times New Roman" w:eastAsia="Calibri Light" w:hAnsi="Times New Roman" w:cs="Times New Roman"/>
          <w:sz w:val="24"/>
          <w:szCs w:val="24"/>
        </w:rPr>
        <w:footnoteReference w:id="76"/>
      </w:r>
      <w:r w:rsidRPr="0012185C">
        <w:rPr>
          <w:rFonts w:ascii="Times New Roman" w:eastAsia="Calibri Light" w:hAnsi="Times New Roman" w:cs="Times New Roman"/>
          <w:sz w:val="24"/>
          <w:szCs w:val="24"/>
        </w:rPr>
        <w:t xml:space="preserve">, tostarp Eirosistēmas centrālās bankas, veic izpēti, skaidrojot vai nepieciešams virzīties uz centrālās bankas digitālās valūtas veidošanu, kā nodrošināt procesus, kurus šobrīd nodrošina skaidras naudas </w:t>
      </w:r>
      <w:r w:rsidRPr="0012185C">
        <w:rPr>
          <w:rFonts w:ascii="Times New Roman" w:eastAsia="Calibri Light" w:hAnsi="Times New Roman" w:cs="Times New Roman"/>
          <w:sz w:val="24"/>
          <w:szCs w:val="24"/>
        </w:rPr>
        <w:lastRenderedPageBreak/>
        <w:t xml:space="preserve">emisija, kā tikt galā ar kiberdrošības izaicinājumiem, un meklējot atbildes uz virkni citu jautājumu, kā arī eksperimentējot ar tehniskajiem risinājumiem. </w:t>
      </w:r>
    </w:p>
    <w:p w14:paraId="723130D1" w14:textId="77777777" w:rsidR="00290382" w:rsidRPr="0012185C" w:rsidRDefault="00290382" w:rsidP="00290382">
      <w:pPr>
        <w:spacing w:after="0"/>
        <w:jc w:val="center"/>
        <w:rPr>
          <w:rFonts w:ascii="Times New Roman" w:hAnsi="Times New Roman" w:cs="Times New Roman"/>
          <w:sz w:val="24"/>
          <w:szCs w:val="24"/>
        </w:rPr>
      </w:pPr>
    </w:p>
    <w:p w14:paraId="642ABB75" w14:textId="77777777" w:rsidR="00290382" w:rsidRPr="0012185C" w:rsidRDefault="00290382" w:rsidP="00290382">
      <w:pPr>
        <w:spacing w:after="0"/>
        <w:ind w:firstLine="360"/>
        <w:rPr>
          <w:rFonts w:ascii="Times New Roman" w:hAnsi="Times New Roman" w:cs="Times New Roman"/>
          <w:sz w:val="24"/>
          <w:szCs w:val="24"/>
        </w:rPr>
      </w:pPr>
      <w:r w:rsidRPr="0012185C">
        <w:rPr>
          <w:rFonts w:ascii="Times New Roman" w:eastAsia="Calibri Light" w:hAnsi="Times New Roman" w:cs="Times New Roman"/>
          <w:sz w:val="24"/>
          <w:szCs w:val="24"/>
        </w:rPr>
        <w:t>Digitāls jeb programmējams eiro ir svarīga inovācija, kas nodrošinās Eiropas konkurētspēju ilgtermiņā, sniedzot šādus ieguvumus:</w:t>
      </w:r>
    </w:p>
    <w:p w14:paraId="56666952" w14:textId="77777777" w:rsidR="00290382" w:rsidRPr="0012185C" w:rsidRDefault="00290382" w:rsidP="006B7164">
      <w:pPr>
        <w:pStyle w:val="ListParagraph"/>
        <w:numPr>
          <w:ilvl w:val="0"/>
          <w:numId w:val="18"/>
        </w:numPr>
        <w:spacing w:line="256" w:lineRule="auto"/>
        <w:rPr>
          <w:rFonts w:eastAsiaTheme="minorEastAsia" w:cs="Times New Roman"/>
        </w:rPr>
      </w:pPr>
      <w:r w:rsidRPr="0012185C">
        <w:rPr>
          <w:rFonts w:cs="Times New Roman"/>
        </w:rPr>
        <w:t>Patērētājiem būs drošs un efektīvs norēķinu veids nākotnes digitālajā ekonomikā;</w:t>
      </w:r>
    </w:p>
    <w:p w14:paraId="31E34542" w14:textId="77777777" w:rsidR="00290382" w:rsidRPr="0012185C" w:rsidRDefault="00290382" w:rsidP="006B7164">
      <w:pPr>
        <w:pStyle w:val="ListParagraph"/>
        <w:numPr>
          <w:ilvl w:val="0"/>
          <w:numId w:val="18"/>
        </w:numPr>
        <w:spacing w:line="256" w:lineRule="auto"/>
        <w:rPr>
          <w:rFonts w:eastAsiaTheme="minorEastAsia" w:cs="Times New Roman"/>
        </w:rPr>
      </w:pPr>
      <w:r w:rsidRPr="0012185C">
        <w:rPr>
          <w:rFonts w:cs="Times New Roman"/>
        </w:rPr>
        <w:t>Uzņēmumiem tiks radīts atbalsta rīks, kas palīdzēs nodrošināt veiksmīgāku digitālo transformāciju, tādējādi nodrošinot konkurētspēju;</w:t>
      </w:r>
    </w:p>
    <w:p w14:paraId="76E4BFFA" w14:textId="77777777" w:rsidR="00290382" w:rsidRPr="0012185C" w:rsidRDefault="00290382" w:rsidP="006B7164">
      <w:pPr>
        <w:pStyle w:val="ListParagraph"/>
        <w:numPr>
          <w:ilvl w:val="0"/>
          <w:numId w:val="18"/>
        </w:numPr>
        <w:spacing w:line="256" w:lineRule="auto"/>
        <w:rPr>
          <w:rFonts w:eastAsiaTheme="minorEastAsia" w:cs="Times New Roman"/>
        </w:rPr>
      </w:pPr>
      <w:r w:rsidRPr="0012185C">
        <w:rPr>
          <w:rFonts w:cs="Times New Roman"/>
        </w:rPr>
        <w:t>Digitālais eiro ir priekšnosacījums lietu interneta (IoT) un pilnvērtīgas automatizācijas nodrošināšanai, kas veicina papildus pievienotās vērtības radīšanu;</w:t>
      </w:r>
    </w:p>
    <w:p w14:paraId="40A5D334" w14:textId="77777777" w:rsidR="00290382" w:rsidRPr="0012185C" w:rsidRDefault="00290382" w:rsidP="006B7164">
      <w:pPr>
        <w:pStyle w:val="ListParagraph"/>
        <w:numPr>
          <w:ilvl w:val="0"/>
          <w:numId w:val="18"/>
        </w:numPr>
        <w:spacing w:line="256" w:lineRule="auto"/>
        <w:rPr>
          <w:rFonts w:eastAsiaTheme="minorEastAsia" w:cs="Times New Roman"/>
        </w:rPr>
      </w:pPr>
      <w:r w:rsidRPr="0012185C">
        <w:rPr>
          <w:rFonts w:cs="Times New Roman"/>
        </w:rPr>
        <w:t>Centrālās bankas varēs izmantot digitālo eiro, lai nodrošinātu monetāro neatkarību un kopējo Eiropas finanšu stabilitāti.</w:t>
      </w:r>
    </w:p>
    <w:p w14:paraId="34A4559F" w14:textId="77777777" w:rsidR="00290382" w:rsidRPr="0012185C" w:rsidRDefault="00290382" w:rsidP="00290382">
      <w:pPr>
        <w:spacing w:after="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Digitālās naudas apgrozība ir lētāka, to nevar viltot, grūtāk nozagt un noslēpt.</w:t>
      </w:r>
      <w:r w:rsidRPr="0012185C">
        <w:rPr>
          <w:rFonts w:ascii="Times New Roman" w:hAnsi="Times New Roman" w:cs="Times New Roman"/>
          <w:sz w:val="24"/>
          <w:szCs w:val="24"/>
        </w:rPr>
        <w:t xml:space="preserve"> </w:t>
      </w:r>
      <w:r w:rsidRPr="0012185C">
        <w:rPr>
          <w:rFonts w:ascii="Times New Roman" w:eastAsia="Calibri Light" w:hAnsi="Times New Roman" w:cs="Times New Roman"/>
          <w:sz w:val="24"/>
          <w:szCs w:val="24"/>
        </w:rPr>
        <w:t>Latvijas Banka centrālās bankas digitālās valūtas izpētē piedalās kopā ar Eirosistēmas</w:t>
      </w:r>
      <w:r w:rsidRPr="0012185C">
        <w:rPr>
          <w:rStyle w:val="FootnoteReference"/>
          <w:rFonts w:ascii="Times New Roman" w:eastAsia="Calibri Light" w:hAnsi="Times New Roman" w:cs="Times New Roman"/>
          <w:sz w:val="24"/>
          <w:szCs w:val="24"/>
        </w:rPr>
        <w:footnoteReference w:id="77"/>
      </w:r>
      <w:r w:rsidRPr="0012185C">
        <w:rPr>
          <w:rFonts w:ascii="Times New Roman" w:eastAsia="Calibri Light" w:hAnsi="Times New Roman" w:cs="Times New Roman"/>
          <w:sz w:val="24"/>
          <w:szCs w:val="24"/>
        </w:rPr>
        <w:t xml:space="preserve"> kolēģiem, veidojot vienotu izpratni par to, kādai būtu jābūt eiro digitālajai versijai. </w:t>
      </w:r>
    </w:p>
    <w:p w14:paraId="4A4230A7" w14:textId="257D71E5" w:rsidR="00290382" w:rsidRPr="0012185C" w:rsidRDefault="00290382" w:rsidP="12E26267">
      <w:pPr>
        <w:spacing w:after="0" w:line="256" w:lineRule="auto"/>
        <w:jc w:val="both"/>
        <w:rPr>
          <w:rFonts w:ascii="Times New Roman" w:eastAsia="Calibri Light" w:hAnsi="Times New Roman" w:cs="Times New Roman"/>
          <w:sz w:val="24"/>
          <w:szCs w:val="24"/>
        </w:rPr>
      </w:pPr>
    </w:p>
    <w:p w14:paraId="685147D0" w14:textId="77777777" w:rsidR="00290382" w:rsidRPr="0012185C" w:rsidRDefault="00290382" w:rsidP="00290382">
      <w:pPr>
        <w:rPr>
          <w:rFonts w:ascii="Times New Roman" w:hAnsi="Times New Roman" w:cs="Times New Roman"/>
          <w:b/>
          <w:sz w:val="24"/>
          <w:szCs w:val="24"/>
        </w:rPr>
      </w:pPr>
      <w:r w:rsidRPr="0012185C">
        <w:rPr>
          <w:rFonts w:ascii="Times New Roman" w:hAnsi="Times New Roman" w:cs="Times New Roman"/>
          <w:b/>
          <w:sz w:val="24"/>
          <w:szCs w:val="24"/>
        </w:rPr>
        <w:t>Noziedzīgi iegūtu līdzekļu legalizācijas, terorisma un proliferācijas finansēšanas novēršana</w:t>
      </w:r>
    </w:p>
    <w:p w14:paraId="6AEA8DD7" w14:textId="77777777" w:rsidR="00290382" w:rsidRPr="0012185C" w:rsidRDefault="00290382" w:rsidP="00290382">
      <w:pPr>
        <w:jc w:val="both"/>
        <w:rPr>
          <w:rFonts w:ascii="Times New Roman" w:hAnsi="Times New Roman" w:cs="Times New Roman"/>
          <w:sz w:val="24"/>
          <w:szCs w:val="24"/>
        </w:rPr>
      </w:pPr>
      <w:r w:rsidRPr="0012185C">
        <w:rPr>
          <w:rFonts w:ascii="Times New Roman" w:eastAsia="Calibri Light" w:hAnsi="Times New Roman" w:cs="Times New Roman"/>
          <w:sz w:val="24"/>
          <w:szCs w:val="24"/>
        </w:rPr>
        <w:t xml:space="preserve">Pašreizējais Eiropas Savienības politikas kurss signalizē, ka noziedzīgi iegūtu līdzekļu legalizācijas novēršanā prasības kļūs stingrākas un citām valstīm nāksies pielāgoties tam, ko Latvija paveikusi jau šobrīd. Jāņem vērā, ka efektīva cīņa ar naudas atmazgāšanu var būt tikai ciešā valsts iestāžu un visu industriju sadarbībā kā nacionālā līmenī, tā starptautiski. </w:t>
      </w:r>
      <w:r w:rsidRPr="0012185C">
        <w:rPr>
          <w:rFonts w:ascii="Times New Roman" w:hAnsi="Times New Roman" w:cs="Times New Roman"/>
          <w:sz w:val="24"/>
          <w:szCs w:val="24"/>
        </w:rPr>
        <w:t xml:space="preserve">Pārmaiņas, veidojot nulles toleranci pret naudas atmazgāšanu, ieviestas strauji, bet neatgriezeniski, līdz ar to svarīgi, ka šobrīd tiek rasts līdzsvars, procesus sadalot un īstenojot atbilstoši risku līmenim. </w:t>
      </w:r>
    </w:p>
    <w:p w14:paraId="43504FE4" w14:textId="77777777" w:rsidR="00290382" w:rsidRPr="0012185C" w:rsidRDefault="00290382" w:rsidP="00290382">
      <w:pPr>
        <w:jc w:val="both"/>
        <w:rPr>
          <w:rFonts w:ascii="Times New Roman" w:hAnsi="Times New Roman" w:cs="Times New Roman"/>
          <w:sz w:val="24"/>
          <w:szCs w:val="24"/>
        </w:rPr>
      </w:pPr>
      <w:r w:rsidRPr="0012185C">
        <w:rPr>
          <w:rFonts w:ascii="Times New Roman" w:hAnsi="Times New Roman" w:cs="Times New Roman"/>
          <w:sz w:val="24"/>
          <w:szCs w:val="24"/>
        </w:rPr>
        <w:t xml:space="preserve">Finanšu un kapitāla tirgus komisija sadarbībā ar </w:t>
      </w:r>
      <w:r w:rsidRPr="0012185C">
        <w:rPr>
          <w:rFonts w:ascii="Times New Roman" w:eastAsia="Calibri Light" w:hAnsi="Times New Roman" w:cs="Times New Roman"/>
          <w:sz w:val="24"/>
          <w:szCs w:val="24"/>
        </w:rPr>
        <w:t xml:space="preserve">finanšu </w:t>
      </w:r>
      <w:r w:rsidRPr="0012185C">
        <w:rPr>
          <w:rFonts w:ascii="Times New Roman" w:hAnsi="Times New Roman" w:cs="Times New Roman"/>
          <w:sz w:val="24"/>
          <w:szCs w:val="24"/>
        </w:rPr>
        <w:t>nozari izstrādājusi ieteikumus noziedzīgi iegūtu līdzekļu legalizācijas un terorisma un proliferācijas finansēšanas novēršanas un sankciju riska pārvaldīšanas iekšējās kontroles sistēmas izveidei un klientu izpētei</w:t>
      </w:r>
      <w:r w:rsidRPr="0012185C">
        <w:rPr>
          <w:rStyle w:val="FootnoteReference"/>
          <w:rFonts w:ascii="Times New Roman" w:hAnsi="Times New Roman" w:cs="Times New Roman"/>
          <w:sz w:val="24"/>
          <w:szCs w:val="24"/>
        </w:rPr>
        <w:footnoteReference w:id="78"/>
      </w:r>
      <w:r w:rsidRPr="0012185C">
        <w:rPr>
          <w:rFonts w:ascii="Times New Roman" w:hAnsi="Times New Roman" w:cs="Times New Roman"/>
          <w:sz w:val="24"/>
          <w:szCs w:val="24"/>
        </w:rPr>
        <w:t>. Ieteikumi kalpos kā praktiska rokasgrāmata finanšu iestādēm, veicot klientu izpēti un iekšējās kontroles sistēmu pilnveidošanu. Ieteikumu mērķis ir vienota izpratne gan banku, gan uzrauga pusē par normatīvo aktu piemērošanu saistībā ar finanšu noziegumu novēršanu, kā arī uz risku izvērtējumu balstītas pieejas ieviešana.</w:t>
      </w:r>
    </w:p>
    <w:p w14:paraId="7B15AF1F" w14:textId="77777777" w:rsidR="00290382" w:rsidRPr="0012185C" w:rsidRDefault="00290382" w:rsidP="00290382">
      <w:pPr>
        <w:rPr>
          <w:rFonts w:ascii="Times New Roman" w:hAnsi="Times New Roman" w:cs="Times New Roman"/>
          <w:b/>
          <w:sz w:val="24"/>
        </w:rPr>
      </w:pPr>
      <w:r w:rsidRPr="0012185C">
        <w:rPr>
          <w:rFonts w:ascii="Times New Roman" w:hAnsi="Times New Roman" w:cs="Times New Roman"/>
          <w:b/>
          <w:sz w:val="24"/>
        </w:rPr>
        <w:t>Klientu izpētes rīks</w:t>
      </w:r>
    </w:p>
    <w:p w14:paraId="46B4D99A" w14:textId="4B993AAC" w:rsidR="00290382" w:rsidRPr="0012185C" w:rsidRDefault="00290382" w:rsidP="00290382">
      <w:pPr>
        <w:jc w:val="both"/>
        <w:rPr>
          <w:rFonts w:ascii="Times New Roman" w:hAnsi="Times New Roman" w:cs="Times New Roman"/>
          <w:sz w:val="24"/>
          <w:szCs w:val="24"/>
        </w:rPr>
      </w:pPr>
      <w:r w:rsidRPr="0012185C">
        <w:rPr>
          <w:rFonts w:ascii="Times New Roman" w:hAnsi="Times New Roman" w:cs="Times New Roman"/>
          <w:b/>
          <w:sz w:val="24"/>
          <w:szCs w:val="24"/>
        </w:rPr>
        <w:tab/>
      </w:r>
      <w:r w:rsidRPr="0012185C">
        <w:rPr>
          <w:rFonts w:ascii="Times New Roman" w:hAnsi="Times New Roman" w:cs="Times New Roman"/>
          <w:sz w:val="24"/>
          <w:szCs w:val="24"/>
        </w:rPr>
        <w:t xml:space="preserve">Saskaņā ar noziedzīgi iegūtu līdzekļu legalizācijas un terorisma un proliferācijas finansēšanas novēršanas, kā arī starptautisko un nacionālo sankciju regulējumu virknei pakalpojumu sniedzēju, tai skaitā kredītiestādēm, grāmatvežiem, elektroniskās naudas iestādēm, zvērinātiem advokātiem u.c., noteikts pienākums veikt klienta identifikāciju un izpēti pirms darījuma attiecību uzsākšanas, kā arī darījuma attiecību uzturēšanas laikā, papildus veicot arī </w:t>
      </w:r>
      <w:r w:rsidRPr="0012185C">
        <w:rPr>
          <w:rFonts w:ascii="Times New Roman" w:hAnsi="Times New Roman" w:cs="Times New Roman"/>
          <w:sz w:val="24"/>
          <w:szCs w:val="24"/>
        </w:rPr>
        <w:lastRenderedPageBreak/>
        <w:t xml:space="preserve">darījumu (transakciju) uzraudzību. Visu šo pasākumu kopuma “pazīsti savu klientu” (KYC- </w:t>
      </w:r>
      <w:r w:rsidRPr="0012185C">
        <w:rPr>
          <w:rFonts w:ascii="Times New Roman" w:hAnsi="Times New Roman" w:cs="Times New Roman"/>
          <w:i/>
          <w:sz w:val="24"/>
          <w:szCs w:val="24"/>
        </w:rPr>
        <w:t>know your customer</w:t>
      </w:r>
      <w:r w:rsidRPr="0012185C">
        <w:rPr>
          <w:rFonts w:ascii="Times New Roman" w:hAnsi="Times New Roman" w:cs="Times New Roman"/>
          <w:sz w:val="24"/>
          <w:szCs w:val="24"/>
        </w:rPr>
        <w:t xml:space="preserve">) ietvaros tiek pārzināts kā klients, tā viņa bizness un sadarbības partneri. </w:t>
      </w:r>
    </w:p>
    <w:p w14:paraId="6D821D9E" w14:textId="773E0536" w:rsidR="0007317F" w:rsidRDefault="00442DFF" w:rsidP="12E26267">
      <w:pPr>
        <w:ind w:firstLine="720"/>
        <w:jc w:val="both"/>
        <w:rPr>
          <w:rFonts w:ascii="Times New Roman" w:hAnsi="Times New Roman" w:cs="Times New Roman"/>
          <w:sz w:val="24"/>
          <w:szCs w:val="24"/>
        </w:rPr>
      </w:pPr>
      <w:r w:rsidRPr="0012185C">
        <w:rPr>
          <w:rFonts w:ascii="Times New Roman" w:hAnsi="Times New Roman" w:cs="Times New Roman"/>
          <w:sz w:val="24"/>
          <w:szCs w:val="24"/>
        </w:rPr>
        <w:t>Pieeja informācijai minēto pasākumu izpildei ir smagnēja un rada ievērojamu slogu kā klientiem informāciju sagatavojot, tā atbildīgajiem pakalpojumu sniedzējiem to apstrādājot. Pakalpojumu sniedzēji klienta izpētes procesu pilnvērtīgākai veikšanai izstrādā IT risinājumus, kas vienā platformā importē informāciju no vairākiem avotiem - gan publiski pieejamiem, gan ierobežotiem, gan valsts uzturētiem, gan privātiem, gan paša klienta iesniegto. Vienlaikus šāda IT risinājuma izstrāde ir dārga, savukārt, manuāla informācijas apstrāde, ņemot vērā tās avotu daudzumu – neefektīva un laikietilpīga. Tādējādi, ir nepieciešams veicināt moderno digitālo tehnoloģiju izmantošanu klienta rīka izstrādei, kas veicinās automatizāciju, drošu datu apmaiņu un atbilstību normatīvo aktu prasībām, tostarp Vispārīgajai datu aizsardzības regulai 2016/679. Atšķirības informācijas pieejamībā palielina iespējas negodprātīgajām personām izmantot finanšu sistēmu prettiesiskiem mērķiem, savukārt modernās digitālās tehnoloģijas tādas kā blokķēdes un mākslīgais intelekts, spēj samazināt klientu datu asimetriju un KYC/ AML datu duplikāciju un veicināt finanšu noziegumu apkarošanu. Kā piemērām, izmantojot blokķēdes un sadalītas virsgrāmatas tehnoloģijas KYC/ AML atbilstības procedūrās, varētu nodrošināt ātrākos, precīzākos AML/ KYC procesus un samazināt finanšu institūciju administratīvās izmaksas, kas saistītas ar KYC/ AML atbilstību, par 90 procentiem.</w:t>
      </w:r>
    </w:p>
    <w:p w14:paraId="19FB5F32" w14:textId="73A25733" w:rsidR="00EE4043" w:rsidRPr="00B26F50" w:rsidRDefault="00EE4043"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Nepieciešamā rīcība</w:t>
      </w:r>
    </w:p>
    <w:p w14:paraId="5B7FB0BE" w14:textId="73A25733" w:rsidR="00EE4043" w:rsidRPr="0012185C" w:rsidRDefault="00290382" w:rsidP="002A4DDC">
      <w:pPr>
        <w:spacing w:line="256" w:lineRule="auto"/>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1. </w:t>
      </w:r>
      <w:r w:rsidR="00EE4043" w:rsidRPr="0012185C">
        <w:rPr>
          <w:rFonts w:ascii="Times New Roman" w:eastAsia="Calibri Light" w:hAnsi="Times New Roman" w:cs="Times New Roman"/>
          <w:sz w:val="24"/>
          <w:szCs w:val="24"/>
        </w:rPr>
        <w:t xml:space="preserve">Dalība vienota </w:t>
      </w:r>
      <w:r w:rsidR="00EE4043" w:rsidRPr="0012185C">
        <w:rPr>
          <w:rFonts w:ascii="Times New Roman" w:eastAsia="Calibri Light" w:hAnsi="Times New Roman" w:cs="Times New Roman"/>
          <w:sz w:val="24"/>
          <w:szCs w:val="24"/>
          <w:lang w:eastAsia="en-US"/>
        </w:rPr>
        <w:t xml:space="preserve">Eiropas Savienības </w:t>
      </w:r>
      <w:r w:rsidR="00EE4043" w:rsidRPr="0012185C">
        <w:rPr>
          <w:rFonts w:ascii="Times New Roman" w:eastAsia="Calibri Light" w:hAnsi="Times New Roman" w:cs="Times New Roman"/>
          <w:sz w:val="24"/>
          <w:szCs w:val="24"/>
        </w:rPr>
        <w:t xml:space="preserve">digitālo </w:t>
      </w:r>
      <w:r w:rsidR="00B76671" w:rsidRPr="0012185C">
        <w:rPr>
          <w:rFonts w:ascii="Times New Roman" w:eastAsia="Calibri Light" w:hAnsi="Times New Roman" w:cs="Times New Roman"/>
          <w:sz w:val="24"/>
          <w:szCs w:val="24"/>
        </w:rPr>
        <w:t xml:space="preserve">finanšu </w:t>
      </w:r>
      <w:r w:rsidR="00EE4043" w:rsidRPr="0012185C">
        <w:rPr>
          <w:rFonts w:ascii="Times New Roman" w:eastAsia="Calibri Light" w:hAnsi="Times New Roman" w:cs="Times New Roman"/>
          <w:sz w:val="24"/>
          <w:szCs w:val="24"/>
        </w:rPr>
        <w:t xml:space="preserve">aktīvu regulējuma izveidē, un Latvijas normatīvo aktu ietvara digitālajiem </w:t>
      </w:r>
      <w:r w:rsidR="00970DF4" w:rsidRPr="0012185C">
        <w:rPr>
          <w:rFonts w:ascii="Times New Roman" w:eastAsia="Calibri Light" w:hAnsi="Times New Roman" w:cs="Times New Roman"/>
          <w:sz w:val="24"/>
          <w:szCs w:val="24"/>
        </w:rPr>
        <w:t xml:space="preserve">finanšu </w:t>
      </w:r>
      <w:r w:rsidR="00EE4043" w:rsidRPr="0012185C">
        <w:rPr>
          <w:rFonts w:ascii="Times New Roman" w:eastAsia="Calibri Light" w:hAnsi="Times New Roman" w:cs="Times New Roman"/>
          <w:sz w:val="24"/>
          <w:szCs w:val="24"/>
        </w:rPr>
        <w:t xml:space="preserve">aktīviem izveidošana.  </w:t>
      </w:r>
    </w:p>
    <w:p w14:paraId="60F40F3F" w14:textId="73A25733" w:rsidR="00290382" w:rsidRPr="0012185C" w:rsidRDefault="00290382" w:rsidP="00290382">
      <w:pPr>
        <w:spacing w:line="256" w:lineRule="auto"/>
        <w:jc w:val="both"/>
        <w:rPr>
          <w:rFonts w:ascii="Times New Roman" w:hAnsi="Times New Roman" w:cs="Times New Roman"/>
          <w:sz w:val="24"/>
          <w:szCs w:val="24"/>
        </w:rPr>
      </w:pPr>
      <w:r w:rsidRPr="0012185C">
        <w:rPr>
          <w:rFonts w:ascii="Times New Roman" w:eastAsia="Calibri Light" w:hAnsi="Times New Roman" w:cs="Times New Roman"/>
          <w:sz w:val="24"/>
          <w:szCs w:val="24"/>
        </w:rPr>
        <w:t xml:space="preserve">2. Aktīva līdzdarbošanās Eirosistēmas aktivitātēs centrālo banku digitālās valūtas izveidē. </w:t>
      </w:r>
    </w:p>
    <w:p w14:paraId="0DF9C3F3" w14:textId="73A25733" w:rsidR="00290382" w:rsidRPr="0012185C" w:rsidRDefault="00290382" w:rsidP="006B7164">
      <w:pPr>
        <w:pStyle w:val="ListParagraph"/>
        <w:numPr>
          <w:ilvl w:val="0"/>
          <w:numId w:val="19"/>
        </w:numPr>
        <w:spacing w:after="160" w:line="256" w:lineRule="auto"/>
        <w:jc w:val="both"/>
        <w:rPr>
          <w:rFonts w:eastAsiaTheme="minorEastAsia" w:cs="Times New Roman"/>
          <w:color w:val="000000" w:themeColor="text1"/>
        </w:rPr>
      </w:pPr>
      <w:r w:rsidRPr="0012185C">
        <w:rPr>
          <w:rFonts w:eastAsia="Calibri Light" w:cs="Times New Roman"/>
        </w:rPr>
        <w:t>Digitālās valūtas ieviešanai būs nepieciešamas izmaiņas maksājumu sistēmās, turklāt būs cieši jāsadarbojas ar privāto sektoru, jo pārmaiņas skars arī klātienes tirdzniecības un e-komercijas norēķinu risinājumus.</w:t>
      </w:r>
    </w:p>
    <w:p w14:paraId="37B5A5F1" w14:textId="73A25733" w:rsidR="00290382" w:rsidRPr="0012185C" w:rsidRDefault="00290382" w:rsidP="006B7164">
      <w:pPr>
        <w:pStyle w:val="ListParagraph"/>
        <w:numPr>
          <w:ilvl w:val="0"/>
          <w:numId w:val="19"/>
        </w:numPr>
        <w:spacing w:line="256" w:lineRule="auto"/>
        <w:jc w:val="both"/>
        <w:rPr>
          <w:rFonts w:eastAsia="Calibri Light" w:cs="Times New Roman"/>
          <w:color w:val="000000" w:themeColor="text1"/>
        </w:rPr>
      </w:pPr>
      <w:r w:rsidRPr="0012185C">
        <w:rPr>
          <w:rFonts w:eastAsia="Calibri Light" w:cs="Times New Roman"/>
        </w:rPr>
        <w:t>Nepieciešams vienoties par banku naudas emitēšanas mehānismu.</w:t>
      </w:r>
    </w:p>
    <w:p w14:paraId="2A016427" w14:textId="73A25733" w:rsidR="00290382" w:rsidRPr="0012185C" w:rsidRDefault="00290382" w:rsidP="002A4DDC">
      <w:pPr>
        <w:pStyle w:val="ListParagraph"/>
        <w:spacing w:line="256" w:lineRule="auto"/>
        <w:jc w:val="both"/>
        <w:rPr>
          <w:rFonts w:eastAsia="Calibri Light" w:cs="Times New Roman"/>
        </w:rPr>
      </w:pPr>
    </w:p>
    <w:p w14:paraId="53DDB74E" w14:textId="62C52AFA" w:rsidR="00290382" w:rsidRDefault="00290382" w:rsidP="002A4DDC">
      <w:pPr>
        <w:jc w:val="both"/>
        <w:rPr>
          <w:rFonts w:ascii="Times New Roman" w:hAnsi="Times New Roman" w:cs="Times New Roman"/>
          <w:sz w:val="24"/>
          <w:szCs w:val="24"/>
        </w:rPr>
      </w:pPr>
      <w:r w:rsidRPr="0012185C">
        <w:rPr>
          <w:rFonts w:ascii="Times New Roman" w:eastAsia="Calibri Light" w:hAnsi="Times New Roman" w:cs="Times New Roman"/>
          <w:sz w:val="24"/>
          <w:szCs w:val="24"/>
        </w:rPr>
        <w:t>3. Finanšu ministrijai virzot likumprojektu “Grozījumi Noziedzīgi iegūtu līdzekļu legalizācijas un terorisma un proliferācijas finansēšanas novēršanas likumā”</w:t>
      </w:r>
      <w:r w:rsidRPr="0012185C">
        <w:rPr>
          <w:rFonts w:ascii="Times New Roman" w:eastAsia="Calibri Light" w:hAnsi="Times New Roman" w:cs="Times New Roman"/>
          <w:sz w:val="24"/>
          <w:szCs w:val="24"/>
          <w:vertAlign w:val="superscript"/>
        </w:rPr>
        <w:footnoteReference w:id="79"/>
      </w:r>
      <w:r w:rsidRPr="0012185C">
        <w:rPr>
          <w:rFonts w:ascii="Times New Roman" w:eastAsia="Calibri Light" w:hAnsi="Times New Roman" w:cs="Times New Roman"/>
          <w:sz w:val="24"/>
          <w:szCs w:val="24"/>
        </w:rPr>
        <w:t>, nosakot regulējumu kopīgo klientu izpētes rīku izveidei.</w:t>
      </w:r>
      <w:r w:rsidRPr="0012185C">
        <w:rPr>
          <w:rFonts w:ascii="Times New Roman" w:hAnsi="Times New Roman" w:cs="Times New Roman"/>
          <w:sz w:val="24"/>
          <w:szCs w:val="24"/>
        </w:rPr>
        <w:t xml:space="preserve"> Regulējums dos iespēju uzņēmējiem saņemot atbilstošas atļaujas veidot rīkus, kas atbildīgajiem subjektiem ļaus piekļūt valsts reģistru datiem vienuviet, uzsākt dalīšanos ar saviem klienta izpētes ietvaros iegūtajiem datiem, ievietojot tos platformā arī ārpus konsolidētās grupas ietvara, kā arī nodrošināt klientiem iespēju izpētes anketu aizpildīt vienuviet un dalīties ar ikvienu atbildīgo subjektu. Vienlaikus Iekšlietu ministrija izstrādāja dokumentu projektu </w:t>
      </w:r>
      <w:r w:rsidRPr="0012185C">
        <w:rPr>
          <w:rFonts w:ascii="Times New Roman" w:hAnsi="Times New Roman" w:cs="Times New Roman"/>
          <w:sz w:val="24"/>
          <w:szCs w:val="24"/>
        </w:rPr>
        <w:lastRenderedPageBreak/>
        <w:t>“Pasākumu plānu noziedzīgi iegūtu līdzekļu legalizācijas, terorisma un proliferācijas finansēšanas novēršanai laikposmam no 2020. līdz 2022. gadam”</w:t>
      </w:r>
      <w:r w:rsidRPr="0012185C">
        <w:rPr>
          <w:rStyle w:val="FootnoteReference"/>
          <w:rFonts w:ascii="Times New Roman" w:hAnsi="Times New Roman" w:cs="Times New Roman"/>
          <w:sz w:val="24"/>
          <w:szCs w:val="24"/>
        </w:rPr>
        <w:footnoteReference w:id="80"/>
      </w:r>
      <w:r w:rsidRPr="0012185C">
        <w:rPr>
          <w:rFonts w:ascii="Times New Roman" w:hAnsi="Times New Roman" w:cs="Times New Roman"/>
          <w:sz w:val="24"/>
          <w:szCs w:val="24"/>
        </w:rPr>
        <w:t>, kas nosaka turpmākas aktivitātes.</w:t>
      </w:r>
    </w:p>
    <w:p w14:paraId="3A79B956" w14:textId="77777777" w:rsidR="00B26F50" w:rsidRPr="00B26F50" w:rsidRDefault="00B26F50"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Sagaidāmie rezultāti</w:t>
      </w:r>
    </w:p>
    <w:p w14:paraId="6AC7E4BE" w14:textId="7B75E446" w:rsidR="00B26F50" w:rsidRPr="0012185C" w:rsidRDefault="00B26F50" w:rsidP="00B26F50">
      <w:pPr>
        <w:spacing w:line="256" w:lineRule="auto"/>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Iecere šobrīd ir agrīnā stadijā, tāpēc nav iespējams aplēst izmaksas, kā arī nav identificēta vajadzība pēc infrastruktūras. Ņemot vērā, ka </w:t>
      </w:r>
      <w:r w:rsidRPr="0012185C">
        <w:rPr>
          <w:rFonts w:ascii="Times New Roman" w:eastAsia="Calibri Light" w:hAnsi="Times New Roman" w:cs="Times New Roman"/>
          <w:sz w:val="24"/>
          <w:szCs w:val="24"/>
          <w:lang w:eastAsia="en-US"/>
        </w:rPr>
        <w:t>Eiropas Savienības līmenī ir uzsākts darbs digitālo finanšu aktīvu regulējuma pilnveidošanai</w:t>
      </w:r>
      <w:r w:rsidRPr="0012185C">
        <w:rPr>
          <w:rFonts w:ascii="Times New Roman" w:eastAsia="Calibri Light" w:hAnsi="Times New Roman" w:cs="Times New Roman"/>
          <w:sz w:val="24"/>
          <w:szCs w:val="24"/>
        </w:rPr>
        <w:t xml:space="preserve"> ir būtiski atbildīgajiem Latvijas pārstāvjiem iesaistīties regulējuma izveidē, vienlaikus veicot sadarbību starp valsts struk</w:t>
      </w:r>
      <w:r>
        <w:rPr>
          <w:rFonts w:ascii="Times New Roman" w:eastAsia="Calibri Light" w:hAnsi="Times New Roman" w:cs="Times New Roman"/>
          <w:sz w:val="24"/>
          <w:szCs w:val="24"/>
        </w:rPr>
        <w:t>tūrām un kripoaktīvu emitentiem:</w:t>
      </w:r>
    </w:p>
    <w:p w14:paraId="119F3853" w14:textId="00BE4C9B" w:rsidR="00B26F50" w:rsidRPr="0012185C" w:rsidRDefault="00B26F50" w:rsidP="0005167E">
      <w:pPr>
        <w:pStyle w:val="ListParagraph"/>
        <w:numPr>
          <w:ilvl w:val="0"/>
          <w:numId w:val="112"/>
        </w:numPr>
        <w:spacing w:after="160" w:line="256" w:lineRule="auto"/>
        <w:jc w:val="both"/>
        <w:rPr>
          <w:rFonts w:eastAsia="Calibri Light" w:cs="Times New Roman"/>
          <w:lang w:eastAsia="lv-LV"/>
        </w:rPr>
      </w:pPr>
      <w:r w:rsidRPr="0012185C">
        <w:rPr>
          <w:rFonts w:eastAsia="Calibri Light" w:cs="Times New Roman"/>
        </w:rPr>
        <w:t>Pieņemti normatīvo aktu grozījumi</w:t>
      </w:r>
      <w:r>
        <w:rPr>
          <w:rFonts w:eastAsia="Calibri Light" w:cs="Times New Roman"/>
        </w:rPr>
        <w:t>;</w:t>
      </w:r>
    </w:p>
    <w:p w14:paraId="24407FD3" w14:textId="77777777" w:rsidR="00B26F50" w:rsidRPr="0012185C" w:rsidRDefault="00B26F50" w:rsidP="0005167E">
      <w:pPr>
        <w:pStyle w:val="ListParagraph"/>
        <w:numPr>
          <w:ilvl w:val="0"/>
          <w:numId w:val="112"/>
        </w:numPr>
        <w:rPr>
          <w:rFonts w:cs="Times New Roman"/>
        </w:rPr>
      </w:pPr>
      <w:r w:rsidRPr="0012185C">
        <w:rPr>
          <w:rFonts w:cs="Times New Roman"/>
        </w:rPr>
        <w:t>Izveidots</w:t>
      </w:r>
      <w:r w:rsidRPr="0012185C">
        <w:rPr>
          <w:rFonts w:eastAsia="Calibri Light" w:cs="Times New Roman"/>
        </w:rPr>
        <w:t xml:space="preserve"> Klientu izpētes rīks</w:t>
      </w:r>
      <w:r w:rsidRPr="0012185C">
        <w:rPr>
          <w:rFonts w:cs="Times New Roman"/>
        </w:rPr>
        <w:t>.</w:t>
      </w:r>
    </w:p>
    <w:p w14:paraId="3D779933" w14:textId="2282C95E" w:rsidR="00C85A34" w:rsidRDefault="00C85A34"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 xml:space="preserve">Uzdevumi </w:t>
      </w:r>
      <w:r w:rsidR="005B4417">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C1F1D" w:rsidRPr="0012185C" w14:paraId="58F9FE11" w14:textId="77777777" w:rsidTr="00EC1F1D">
        <w:trPr>
          <w:cantSplit/>
        </w:trPr>
        <w:tc>
          <w:tcPr>
            <w:tcW w:w="1509" w:type="dxa"/>
            <w:tcBorders>
              <w:bottom w:val="single" w:sz="4" w:space="0" w:color="auto"/>
            </w:tcBorders>
            <w:shd w:val="clear" w:color="auto" w:fill="D9D9D9" w:themeFill="background1" w:themeFillShade="D9"/>
            <w:vAlign w:val="center"/>
          </w:tcPr>
          <w:p w14:paraId="0B912463" w14:textId="6654004A" w:rsidR="00EC1F1D" w:rsidRPr="00EC1F1D" w:rsidRDefault="00EC1F1D" w:rsidP="00EC1F1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5A2DA2AF" w14:textId="77777777" w:rsidR="00EC1F1D" w:rsidRPr="0012185C" w:rsidRDefault="00EC1F1D" w:rsidP="00EC1F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3C700AC"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4718BF2"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3128500"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88532C7"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12185C" w14:paraId="0A264436" w14:textId="77777777" w:rsidTr="00EC1F1D">
        <w:tc>
          <w:tcPr>
            <w:tcW w:w="1509" w:type="dxa"/>
            <w:tcBorders>
              <w:top w:val="single" w:sz="4" w:space="0" w:color="auto"/>
            </w:tcBorders>
            <w:shd w:val="clear" w:color="auto" w:fill="F2F2F2" w:themeFill="background1" w:themeFillShade="F2"/>
            <w:vAlign w:val="center"/>
          </w:tcPr>
          <w:p w14:paraId="0994C319" w14:textId="643AED6D" w:rsidR="005B4417" w:rsidRPr="0012185C" w:rsidRDefault="005B4417" w:rsidP="00EC1F1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C1F1D">
              <w:rPr>
                <w:rFonts w:ascii="Times New Roman" w:eastAsia="Times New Roman" w:hAnsi="Times New Roman" w:cs="Times New Roman"/>
                <w:sz w:val="24"/>
                <w:szCs w:val="24"/>
              </w:rPr>
              <w:t>4.3.1</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2B0D3F4B" w14:textId="6F8E5DE3" w:rsidR="005B4417" w:rsidRPr="0012185C" w:rsidRDefault="00EC1F1D" w:rsidP="002D0EA4">
            <w:pPr>
              <w:pStyle w:val="Default"/>
              <w:rPr>
                <w:rFonts w:ascii="Times New Roman" w:hAnsi="Times New Roman" w:cs="Times New Roman"/>
              </w:rPr>
            </w:pPr>
            <w:r w:rsidRPr="0012185C">
              <w:rPr>
                <w:rFonts w:ascii="Times New Roman" w:hAnsi="Times New Roman" w:cs="Times New Roman"/>
                <w:lang w:eastAsia="en-US"/>
              </w:rPr>
              <w:t xml:space="preserve">Izveidot </w:t>
            </w:r>
            <w:r w:rsidRPr="0012185C">
              <w:rPr>
                <w:rFonts w:ascii="Times New Roman" w:eastAsia="Calibri Light" w:hAnsi="Times New Roman" w:cs="Times New Roman"/>
                <w:lang w:eastAsia="en-US"/>
              </w:rPr>
              <w:t>normatīvo aktu ietvaru Latvijas digitālajiem finanšu aktīviem</w:t>
            </w:r>
          </w:p>
        </w:tc>
        <w:tc>
          <w:tcPr>
            <w:tcW w:w="990" w:type="dxa"/>
            <w:tcBorders>
              <w:top w:val="single" w:sz="4" w:space="0" w:color="auto"/>
            </w:tcBorders>
            <w:shd w:val="clear" w:color="auto" w:fill="F2F2F2" w:themeFill="background1" w:themeFillShade="F2"/>
            <w:vAlign w:val="center"/>
          </w:tcPr>
          <w:p w14:paraId="3641F657"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B943622" w14:textId="05830180" w:rsidR="005B4417" w:rsidRPr="0012185C" w:rsidRDefault="00EC1F1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283" w:type="dxa"/>
            <w:tcBorders>
              <w:top w:val="single" w:sz="4" w:space="0" w:color="auto"/>
            </w:tcBorders>
            <w:shd w:val="clear" w:color="auto" w:fill="F2F2F2" w:themeFill="background1" w:themeFillShade="F2"/>
            <w:vAlign w:val="center"/>
          </w:tcPr>
          <w:p w14:paraId="1FED779E" w14:textId="44CC2738" w:rsidR="005B4417"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5B4417"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7412A3E3" w14:textId="6E238C9B" w:rsidR="005B4417" w:rsidRPr="0012185C" w:rsidRDefault="00EC1F1D" w:rsidP="002D0EA4">
            <w:pPr>
              <w:pStyle w:val="Default"/>
              <w:jc w:val="center"/>
              <w:rPr>
                <w:rFonts w:ascii="Times New Roman" w:hAnsi="Times New Roman" w:cs="Times New Roman"/>
              </w:rPr>
            </w:pPr>
            <w:r>
              <w:rPr>
                <w:rFonts w:ascii="Times New Roman" w:hAnsi="Times New Roman" w:cs="Times New Roman"/>
              </w:rPr>
              <w:t>nav</w:t>
            </w:r>
          </w:p>
        </w:tc>
      </w:tr>
    </w:tbl>
    <w:p w14:paraId="7913921F" w14:textId="0DDC96C5"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6290AB6D"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9A903C2" w14:textId="5C5618B4" w:rsidR="00EE4043" w:rsidRPr="00B26F50" w:rsidRDefault="00B26F50" w:rsidP="00571694">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 xml:space="preserve">4.4.3.2. Rīcības apakšvirziens: </w:t>
      </w:r>
      <w:r w:rsidR="00EE4043" w:rsidRPr="00B26F50">
        <w:rPr>
          <w:rFonts w:ascii="Times New Roman" w:eastAsia="Times New Roman" w:hAnsi="Times New Roman" w:cs="Times New Roman"/>
          <w:b/>
          <w:color w:val="C00000"/>
          <w:sz w:val="24"/>
          <w:szCs w:val="24"/>
          <w:lang w:val="lv"/>
        </w:rPr>
        <w:t>Finanšu dokumentu maiņvieta</w:t>
      </w:r>
    </w:p>
    <w:p w14:paraId="0401E38D" w14:textId="463DEFE2" w:rsidR="00EE4043" w:rsidRPr="00B26F50" w:rsidRDefault="00EB1347"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E</w:t>
      </w:r>
      <w:r w:rsidR="00EE4043" w:rsidRPr="00B26F50">
        <w:rPr>
          <w:rFonts w:ascii="Times New Roman" w:eastAsia="Times New Roman" w:hAnsi="Times New Roman" w:cs="Times New Roman"/>
          <w:b/>
          <w:color w:val="C00000"/>
          <w:sz w:val="24"/>
          <w:szCs w:val="24"/>
          <w:lang w:val="lv"/>
        </w:rPr>
        <w:t>sošā</w:t>
      </w:r>
      <w:r w:rsidR="00B26F50">
        <w:rPr>
          <w:rFonts w:ascii="Times New Roman" w:eastAsia="Times New Roman" w:hAnsi="Times New Roman" w:cs="Times New Roman"/>
          <w:b/>
          <w:color w:val="C00000"/>
          <w:sz w:val="24"/>
          <w:szCs w:val="24"/>
          <w:lang w:val="lv"/>
        </w:rPr>
        <w:t>s</w:t>
      </w:r>
      <w:r w:rsidR="00EE4043" w:rsidRPr="00B26F50">
        <w:rPr>
          <w:rFonts w:ascii="Times New Roman" w:eastAsia="Times New Roman" w:hAnsi="Times New Roman" w:cs="Times New Roman"/>
          <w:b/>
          <w:color w:val="C00000"/>
          <w:sz w:val="24"/>
          <w:szCs w:val="24"/>
          <w:lang w:val="lv"/>
        </w:rPr>
        <w:t xml:space="preserve"> situācija</w:t>
      </w:r>
      <w:r w:rsidR="00B26F50">
        <w:rPr>
          <w:rFonts w:ascii="Times New Roman" w:eastAsia="Times New Roman" w:hAnsi="Times New Roman" w:cs="Times New Roman"/>
          <w:b/>
          <w:color w:val="C00000"/>
          <w:sz w:val="24"/>
          <w:szCs w:val="24"/>
          <w:lang w:val="lv"/>
        </w:rPr>
        <w:t>s</w:t>
      </w:r>
      <w:r w:rsidRPr="00B26F50">
        <w:rPr>
          <w:rFonts w:ascii="Times New Roman" w:eastAsia="Times New Roman" w:hAnsi="Times New Roman" w:cs="Times New Roman"/>
          <w:b/>
          <w:color w:val="C00000"/>
          <w:sz w:val="24"/>
          <w:szCs w:val="24"/>
          <w:lang w:val="lv"/>
        </w:rPr>
        <w:t xml:space="preserve"> apraksts</w:t>
      </w:r>
    </w:p>
    <w:p w14:paraId="578342EE" w14:textId="77777777" w:rsidR="00EE4043" w:rsidRPr="0012185C" w:rsidRDefault="00EE4043" w:rsidP="00EE4043">
      <w:pPr>
        <w:ind w:firstLine="349"/>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Šobrīd apmaiņa ar finanšu dokumentiem (rēķini, čeki, pavadzīmes, Preču piegādes pavadzīme CMR u.c., neattiecas uz juridisko personu iekšējiem dokumentiem) pārsvarā notiek decentralizēti un nestrukturētā veidā. </w:t>
      </w:r>
    </w:p>
    <w:p w14:paraId="61AB92D4" w14:textId="77777777" w:rsidR="00EE4043" w:rsidRPr="0012185C" w:rsidRDefault="00EE4043" w:rsidP="00EE4043">
      <w:pPr>
        <w:ind w:firstLine="720"/>
        <w:jc w:val="both"/>
        <w:rPr>
          <w:rFonts w:ascii="Times New Roman" w:eastAsia="Times New Roman" w:hAnsi="Times New Roman" w:cs="Times New Roman"/>
          <w:sz w:val="24"/>
          <w:szCs w:val="24"/>
          <w:lang w:eastAsia="en-US"/>
        </w:rPr>
      </w:pPr>
      <w:r w:rsidRPr="0012185C">
        <w:rPr>
          <w:rFonts w:ascii="Times New Roman" w:eastAsia="Times New Roman" w:hAnsi="Times New Roman" w:cs="Times New Roman"/>
          <w:sz w:val="24"/>
          <w:szCs w:val="24"/>
        </w:rPr>
        <w:t>Šādai datu apmaiņai ir virkne trūkumu:</w:t>
      </w:r>
    </w:p>
    <w:p w14:paraId="0E2CBE36"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Apgrūtināta dokumentu apstrādes automatizācija (integrācija uzņēmumu vai valsts iestāžu datorprogrammās, M2M</w:t>
      </w:r>
      <w:r w:rsidRPr="0012185C">
        <w:rPr>
          <w:rFonts w:eastAsia="Times New Roman" w:cs="Times New Roman"/>
          <w:lang w:eastAsia="lv-LV"/>
        </w:rPr>
        <w:t xml:space="preserve"> – mašīna mašīnai</w:t>
      </w:r>
      <w:r w:rsidRPr="0012185C">
        <w:rPr>
          <w:rFonts w:eastAsia="Times New Roman" w:cs="Times New Roman"/>
        </w:rPr>
        <w:t xml:space="preserve">), ja dokumenti nav mašīnlasāmā formātā. </w:t>
      </w:r>
    </w:p>
    <w:p w14:paraId="6589E65F"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Dokumentu saturs un nosūtīšanas vai piegādes fakts nav notarizēts (nav starpnieka, kas apliecinātu patiesumu), līdz ar to rodas domstarpības par dokumenta saturu un nosūtīšanas vai piegādes faktu.</w:t>
      </w:r>
    </w:p>
    <w:p w14:paraId="7657B2A9"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Dokuments nav pieejams vienlaicīgi visām darījumā iesaistītām pusēm: ražotājam, kravas īpašniekam, pārvadātājam, tirgotājam, kontrolējošām iestādēm, maksājumu iestādei u.c.</w:t>
      </w:r>
    </w:p>
    <w:p w14:paraId="1D6DE9AB"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Maksājumu iestāde nevar pielikt rēķinam atzīmi par samaksas faktu un apmaksas fakts jāpārbauda manuāli.</w:t>
      </w:r>
    </w:p>
    <w:p w14:paraId="1CAA0ABB"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Zemāka drošība, piemēram, e-pasti ar rēķiniem tiek viltoti.</w:t>
      </w:r>
    </w:p>
    <w:p w14:paraId="426A77F5"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rPr>
        <w:t>Valsts ieņēmumu dienestam (VID) un citām kontrolējošiem dienestiem pavadzīmju kontrole prasa manuālo darbu. Šobrīd VID jau pēta kā e-rēķinu datus efektīvi izmantot nodokļu administrēšanā.</w:t>
      </w:r>
    </w:p>
    <w:p w14:paraId="0988CB8C" w14:textId="77777777" w:rsidR="00EE4043" w:rsidRPr="0012185C" w:rsidRDefault="00EE4043" w:rsidP="006B7164">
      <w:pPr>
        <w:pStyle w:val="ListParagraph"/>
        <w:numPr>
          <w:ilvl w:val="0"/>
          <w:numId w:val="20"/>
        </w:numPr>
        <w:spacing w:after="160" w:line="256" w:lineRule="auto"/>
        <w:ind w:left="709"/>
        <w:jc w:val="both"/>
        <w:rPr>
          <w:rFonts w:eastAsia="Times New Roman" w:cs="Times New Roman"/>
        </w:rPr>
      </w:pPr>
      <w:r w:rsidRPr="0012185C">
        <w:rPr>
          <w:rFonts w:eastAsia="Times New Roman" w:cs="Times New Roman"/>
          <w:lang w:eastAsia="lv-LV"/>
        </w:rPr>
        <w:t>Valsts pārvaldes iestādēs ir ierobežota programmatūra e-rēķinu saskaņošanas procesa nodrošināšanai pirms rēķina apstrādes grāmatvedības sistēmā. Lietvedības sistēmas nav integrētas ar grāmatvedības sistēmām un nenodrošina meta datu apmaiņu.</w:t>
      </w:r>
    </w:p>
    <w:p w14:paraId="494E3677" w14:textId="77777777" w:rsidR="00E60DD4" w:rsidRPr="0012185C" w:rsidRDefault="00E60DD4" w:rsidP="00E60DD4">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Vairāki soļi šai virzienā ir sperti:</w:t>
      </w:r>
    </w:p>
    <w:p w14:paraId="588C51CA" w14:textId="2F549A98" w:rsidR="00E60DD4"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lang w:eastAsia="lv-LV"/>
        </w:rPr>
        <w:t>2019.gada 9.aprīlī M</w:t>
      </w:r>
      <w:r w:rsidR="001F3FFB">
        <w:rPr>
          <w:rFonts w:eastAsia="Times New Roman" w:cs="Times New Roman"/>
          <w:lang w:eastAsia="lv-LV"/>
        </w:rPr>
        <w:t>K</w:t>
      </w:r>
      <w:r w:rsidRPr="0012185C">
        <w:rPr>
          <w:rFonts w:eastAsia="Times New Roman" w:cs="Times New Roman"/>
          <w:lang w:eastAsia="lv-LV"/>
        </w:rPr>
        <w:t xml:space="preserve"> pieņēma noteikumus Nr.154 “Piemērojamais elektroniskā rēķina standarts un tā pamatelementu izmantošanas specifikācija un aprites kārtība” Noteikumi nosaka piemērojamo elektroniskā rēķina standartu, tā pamatelementu izmantošanas specifikāciju un aprites kārtību, taču tikai publiskajos iepirkumos.</w:t>
      </w:r>
    </w:p>
    <w:p w14:paraId="1A2A9511" w14:textId="77777777" w:rsidR="00E60DD4"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lang w:eastAsia="lv-LV"/>
        </w:rPr>
        <w:t xml:space="preserve">Saskaņā ar ES Direktīvu 2014/55/ES valsts iestādēm obligāti ir jāspēj pieņemt elektroniskie rēķini. </w:t>
      </w:r>
    </w:p>
    <w:p w14:paraId="6EA5691E" w14:textId="77777777" w:rsidR="00E60DD4"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lang w:eastAsia="lv-LV"/>
        </w:rPr>
        <w:t xml:space="preserve">Ir izveidota e-adrese, kas dod iespēju apmainīties ar nestrukturētajiem datiem starp privāto sektoru un valsts pārvaldi (bez iespējas privātajam sektoram sazināties savā starpā). </w:t>
      </w:r>
    </w:p>
    <w:p w14:paraId="5ABE89BA" w14:textId="527EA41D" w:rsidR="00E60DD4"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lang w:eastAsia="lv-LV"/>
        </w:rPr>
        <w:t xml:space="preserve">Jaunajā likumprojektā “Grāmatvedības likums” ir reglamentēts </w:t>
      </w:r>
      <w:r w:rsidR="00BB3EE4" w:rsidRPr="0012185C">
        <w:rPr>
          <w:rFonts w:eastAsia="Times New Roman" w:cs="Times New Roman"/>
          <w:lang w:eastAsia="lv-LV"/>
        </w:rPr>
        <w:t xml:space="preserve">termins </w:t>
      </w:r>
      <w:r w:rsidR="00DC1633" w:rsidRPr="0012185C">
        <w:rPr>
          <w:rFonts w:eastAsia="Times New Roman" w:cs="Times New Roman"/>
          <w:lang w:eastAsia="lv-LV"/>
        </w:rPr>
        <w:t>“</w:t>
      </w:r>
      <w:r w:rsidR="00BB3EE4" w:rsidRPr="0012185C">
        <w:rPr>
          <w:rFonts w:eastAsia="Times New Roman" w:cs="Times New Roman"/>
          <w:lang w:eastAsia="lv-LV"/>
        </w:rPr>
        <w:t>strukturēts elektronisk</w:t>
      </w:r>
      <w:r w:rsidRPr="0012185C">
        <w:rPr>
          <w:rFonts w:eastAsia="Times New Roman" w:cs="Times New Roman"/>
          <w:lang w:eastAsia="lv-LV"/>
        </w:rPr>
        <w:t>a</w:t>
      </w:r>
      <w:r w:rsidR="00BB3EE4" w:rsidRPr="0012185C">
        <w:rPr>
          <w:rFonts w:eastAsia="Times New Roman" w:cs="Times New Roman"/>
          <w:lang w:eastAsia="lv-LV"/>
        </w:rPr>
        <w:t>i</w:t>
      </w:r>
      <w:r w:rsidRPr="0012185C">
        <w:rPr>
          <w:rFonts w:eastAsia="Times New Roman" w:cs="Times New Roman"/>
          <w:lang w:eastAsia="lv-LV"/>
        </w:rPr>
        <w:t>s rēķins</w:t>
      </w:r>
      <w:r w:rsidR="00DC1633" w:rsidRPr="0012185C">
        <w:rPr>
          <w:rFonts w:eastAsia="Times New Roman" w:cs="Times New Roman"/>
          <w:lang w:eastAsia="lv-LV"/>
        </w:rPr>
        <w:t>”</w:t>
      </w:r>
      <w:r w:rsidRPr="0012185C">
        <w:rPr>
          <w:rFonts w:eastAsia="Times New Roman" w:cs="Times New Roman"/>
          <w:lang w:eastAsia="lv-LV"/>
        </w:rPr>
        <w:t xml:space="preserve">, kas paver </w:t>
      </w:r>
      <w:r w:rsidR="00BB3EE4" w:rsidRPr="0012185C">
        <w:rPr>
          <w:rFonts w:eastAsia="Times New Roman" w:cs="Times New Roman"/>
          <w:lang w:eastAsia="lv-LV"/>
        </w:rPr>
        <w:t>ceļu pārskatāmā nākotnē noteikt, ka tas ir vienīgais elektron</w:t>
      </w:r>
      <w:r w:rsidR="00DC1633" w:rsidRPr="0012185C">
        <w:rPr>
          <w:rFonts w:eastAsia="Times New Roman" w:cs="Times New Roman"/>
          <w:lang w:eastAsia="lv-LV"/>
        </w:rPr>
        <w:t>iskā</w:t>
      </w:r>
      <w:r w:rsidRPr="0012185C">
        <w:rPr>
          <w:rFonts w:eastAsia="Times New Roman" w:cs="Times New Roman"/>
          <w:lang w:eastAsia="lv-LV"/>
        </w:rPr>
        <w:t xml:space="preserve"> rēķina formāts, atmetot </w:t>
      </w:r>
      <w:r w:rsidR="00DC1633" w:rsidRPr="0012185C">
        <w:rPr>
          <w:rFonts w:eastAsia="Times New Roman" w:cs="Times New Roman"/>
          <w:lang w:eastAsia="lv-LV"/>
        </w:rPr>
        <w:t>PDF formātu,</w:t>
      </w:r>
      <w:r w:rsidRPr="0012185C">
        <w:rPr>
          <w:rFonts w:eastAsia="Times New Roman" w:cs="Times New Roman"/>
          <w:lang w:eastAsia="lv-LV"/>
        </w:rPr>
        <w:t xml:space="preserve"> u.c. nestrukturētus risinājumus</w:t>
      </w:r>
      <w:r w:rsidR="008E2F18" w:rsidRPr="0012185C">
        <w:rPr>
          <w:rFonts w:eastAsia="Times New Roman" w:cs="Times New Roman"/>
          <w:lang w:eastAsia="lv-LV"/>
        </w:rPr>
        <w:t>.</w:t>
      </w:r>
    </w:p>
    <w:p w14:paraId="72C15132" w14:textId="47ADD3E8" w:rsidR="008E2F18"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i/>
          <w:lang w:eastAsia="lv-LV"/>
        </w:rPr>
        <w:t>Connecting Europe Facility</w:t>
      </w:r>
      <w:r w:rsidRPr="0012185C">
        <w:rPr>
          <w:rFonts w:eastAsia="Times New Roman" w:cs="Times New Roman"/>
          <w:lang w:eastAsia="lv-LV"/>
        </w:rPr>
        <w:t xml:space="preserve"> (CEF) projekta ietvaros ir izstrādāts e-rēķinu ap</w:t>
      </w:r>
      <w:r w:rsidR="00BB3EE4" w:rsidRPr="0012185C">
        <w:rPr>
          <w:rFonts w:eastAsia="Times New Roman" w:cs="Times New Roman"/>
          <w:lang w:eastAsia="lv-LV"/>
        </w:rPr>
        <w:t>rites risinājums uz e-adreses b</w:t>
      </w:r>
      <w:r w:rsidRPr="0012185C">
        <w:rPr>
          <w:rFonts w:eastAsia="Times New Roman" w:cs="Times New Roman"/>
          <w:lang w:eastAsia="lv-LV"/>
        </w:rPr>
        <w:t xml:space="preserve">āzes. Projekta ietvaros realizēta iespēja apritināt e-rēķinus starp valsts pārvaldes iestādēm, starp valsts pārvaldes iestādēm un privātpersonām un starp valsts </w:t>
      </w:r>
      <w:r w:rsidR="00BB3EE4" w:rsidRPr="0012185C">
        <w:rPr>
          <w:rFonts w:eastAsia="Times New Roman" w:cs="Times New Roman"/>
          <w:lang w:eastAsia="lv-LV"/>
        </w:rPr>
        <w:t>pārvaldes</w:t>
      </w:r>
      <w:r w:rsidRPr="0012185C">
        <w:rPr>
          <w:rFonts w:eastAsia="Times New Roman" w:cs="Times New Roman"/>
          <w:lang w:eastAsia="lv-LV"/>
        </w:rPr>
        <w:t xml:space="preserve"> iestādēm un ārzemju komersantiem.</w:t>
      </w:r>
    </w:p>
    <w:p w14:paraId="7342A9FB" w14:textId="5BBB9142" w:rsidR="008E2F18" w:rsidRPr="0012185C" w:rsidRDefault="008E2F18" w:rsidP="002851B7">
      <w:pPr>
        <w:pStyle w:val="ListParagraph"/>
        <w:spacing w:after="160" w:line="259" w:lineRule="auto"/>
        <w:ind w:left="426" w:firstLine="294"/>
        <w:jc w:val="both"/>
        <w:rPr>
          <w:rFonts w:eastAsia="Times New Roman" w:cs="Times New Roman"/>
          <w:lang w:eastAsia="lv-LV"/>
        </w:rPr>
      </w:pPr>
      <w:r w:rsidRPr="0012185C">
        <w:rPr>
          <w:rFonts w:eastAsia="Times New Roman" w:cs="Times New Roman"/>
        </w:rPr>
        <w:t>Sākot ar 2020.gada 31.martu A/S Fitek</w:t>
      </w:r>
      <w:r w:rsidR="00BB3EE4" w:rsidRPr="0012185C">
        <w:rPr>
          <w:rFonts w:eastAsia="Times New Roman" w:cs="Times New Roman"/>
        </w:rPr>
        <w:t xml:space="preserve"> kā</w:t>
      </w:r>
      <w:r w:rsidRPr="0012185C">
        <w:rPr>
          <w:rFonts w:eastAsia="Times New Roman" w:cs="Times New Roman"/>
        </w:rPr>
        <w:t xml:space="preserve"> PEPPOL</w:t>
      </w:r>
      <w:r w:rsidR="00BB3EE4" w:rsidRPr="0012185C">
        <w:rPr>
          <w:rFonts w:eastAsia="Times New Roman" w:cs="Times New Roman"/>
        </w:rPr>
        <w:t xml:space="preserve"> (</w:t>
      </w:r>
      <w:r w:rsidR="00BB3EE4" w:rsidRPr="0012185C">
        <w:rPr>
          <w:rFonts w:eastAsia="Times New Roman" w:cs="Times New Roman"/>
          <w:i/>
        </w:rPr>
        <w:t>Pan-European Public Procurement Online</w:t>
      </w:r>
      <w:r w:rsidR="00BB3EE4" w:rsidRPr="0012185C">
        <w:rPr>
          <w:rFonts w:eastAsia="Times New Roman" w:cs="Times New Roman"/>
        </w:rPr>
        <w:t>)</w:t>
      </w:r>
      <w:r w:rsidRPr="0012185C">
        <w:rPr>
          <w:rFonts w:eastAsia="Times New Roman" w:cs="Times New Roman"/>
        </w:rPr>
        <w:t xml:space="preserve"> piekļuves punkta e-rēķinu operators nodrošina e-adreses integrāciju ar PEPPOL tīklu </w:t>
      </w:r>
      <w:r w:rsidRPr="0012185C">
        <w:rPr>
          <w:rFonts w:eastAsia="Times New Roman" w:cs="Times New Roman"/>
        </w:rPr>
        <w:lastRenderedPageBreak/>
        <w:t>un pateicoties tam valsts iestādes varēs saņemt un nosūtīt PEPPOL e-rēķinus ārvalstu komersantiem.</w:t>
      </w:r>
    </w:p>
    <w:p w14:paraId="3CFDE23D" w14:textId="2EEE3617" w:rsidR="00E60DD4" w:rsidRPr="0012185C" w:rsidRDefault="00E60DD4" w:rsidP="006B7164">
      <w:pPr>
        <w:pStyle w:val="ListParagraph"/>
        <w:numPr>
          <w:ilvl w:val="0"/>
          <w:numId w:val="21"/>
        </w:numPr>
        <w:spacing w:after="160" w:line="259" w:lineRule="auto"/>
        <w:ind w:left="426" w:hanging="567"/>
        <w:jc w:val="both"/>
        <w:rPr>
          <w:rFonts w:eastAsia="Times New Roman" w:cs="Times New Roman"/>
          <w:lang w:eastAsia="lv-LV"/>
        </w:rPr>
      </w:pPr>
      <w:r w:rsidRPr="0012185C">
        <w:rPr>
          <w:rFonts w:eastAsia="Times New Roman" w:cs="Times New Roman"/>
        </w:rPr>
        <w:t>Va</w:t>
      </w:r>
      <w:r w:rsidR="00BB3EE4" w:rsidRPr="0012185C">
        <w:rPr>
          <w:rFonts w:eastAsia="Times New Roman" w:cs="Times New Roman"/>
        </w:rPr>
        <w:t>l</w:t>
      </w:r>
      <w:r w:rsidRPr="0012185C">
        <w:rPr>
          <w:rFonts w:eastAsia="Times New Roman" w:cs="Times New Roman"/>
        </w:rPr>
        <w:t xml:space="preserve">sts </w:t>
      </w:r>
      <w:r w:rsidR="00BB3EE4" w:rsidRPr="0012185C">
        <w:rPr>
          <w:rFonts w:eastAsia="Times New Roman" w:cs="Times New Roman"/>
        </w:rPr>
        <w:t>ieņēmumu</w:t>
      </w:r>
      <w:r w:rsidRPr="0012185C">
        <w:rPr>
          <w:rFonts w:eastAsia="Times New Roman" w:cs="Times New Roman"/>
        </w:rPr>
        <w:t xml:space="preserve"> dienests nodokļu deklarācijas no juridiskam </w:t>
      </w:r>
      <w:r w:rsidR="00BB3EE4" w:rsidRPr="0012185C">
        <w:rPr>
          <w:rFonts w:eastAsia="Times New Roman" w:cs="Times New Roman"/>
        </w:rPr>
        <w:t>personām</w:t>
      </w:r>
      <w:r w:rsidRPr="0012185C">
        <w:rPr>
          <w:rFonts w:eastAsia="Times New Roman" w:cs="Times New Roman"/>
        </w:rPr>
        <w:t xml:space="preserve"> pieņem tikai elektroniski kopš 2011. gada un 2014. gada fiziskam </w:t>
      </w:r>
      <w:r w:rsidR="00BB3EE4" w:rsidRPr="0012185C">
        <w:rPr>
          <w:rFonts w:eastAsia="Times New Roman" w:cs="Times New Roman"/>
        </w:rPr>
        <w:t>personām</w:t>
      </w:r>
      <w:r w:rsidRPr="0012185C">
        <w:rPr>
          <w:rFonts w:eastAsia="Times New Roman" w:cs="Times New Roman"/>
        </w:rPr>
        <w:t xml:space="preserve"> saimnieciskas darb</w:t>
      </w:r>
      <w:r w:rsidR="001F3FFB">
        <w:rPr>
          <w:rFonts w:eastAsia="Times New Roman" w:cs="Times New Roman"/>
        </w:rPr>
        <w:t xml:space="preserve">ības </w:t>
      </w:r>
      <w:r w:rsidRPr="0012185C">
        <w:rPr>
          <w:rFonts w:eastAsia="Times New Roman" w:cs="Times New Roman"/>
        </w:rPr>
        <w:t>veicējam.</w:t>
      </w:r>
    </w:p>
    <w:p w14:paraId="7054E211" w14:textId="0A1AE55B" w:rsidR="002F4E85" w:rsidRDefault="005D226B" w:rsidP="006B7164">
      <w:pPr>
        <w:pStyle w:val="ListParagraph"/>
        <w:numPr>
          <w:ilvl w:val="0"/>
          <w:numId w:val="21"/>
        </w:numPr>
        <w:spacing w:after="160" w:line="259" w:lineRule="auto"/>
        <w:ind w:left="426" w:hanging="567"/>
        <w:jc w:val="both"/>
        <w:rPr>
          <w:rFonts w:eastAsia="Times New Roman" w:cs="Times New Roman"/>
        </w:rPr>
      </w:pPr>
      <w:r w:rsidRPr="0012185C">
        <w:rPr>
          <w:rFonts w:eastAsia="Times New Roman" w:cs="Times New Roman"/>
          <w:lang w:eastAsia="lv-LV"/>
        </w:rPr>
        <w:t>Meža nozare Latvijā jau šobrīd attīsta risinājumu DACE, kas atbilst galvenajiem kritērijiem – dokumentu standartizācijai M2M risinājumam. Izvēlēts ir nozares starptautisks PapiNet (http://www.papinet.org) dokumentu standarts, izveidota komunikācijas platforma, kas ļauj visiem partneriem komunicēt šai standartā izmantojot API pakalpes, tādā veidā savietojot šo dokumentu plūsmu ar savām iekšējās uzskaites (ERP vai grāmatvedības) sistēmām. Tai pat laikā nodrošinot dokumentu pieejamību visām darījumā iesaistītajām pusēm vienlaicīgi. Tai skaitā, ja rodas nepieciešamība – ar citām platformām izmantojot API pakalpes risinājumus. Risinājums nodrošina koksnes pārvadājumu e-pavadzīmes, preču piegādes e-dokumentu, koksnes uzmērījumu e-dokumentu apmaiņu. Nākotnē plānots sfēru paplašināt, tai skaitā e-rēķinu gatavošanā.</w:t>
      </w:r>
    </w:p>
    <w:p w14:paraId="0D00A8B2" w14:textId="74C7A7FB" w:rsidR="00EE4043" w:rsidRPr="00B26F50" w:rsidRDefault="00EE4043"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26F50">
        <w:rPr>
          <w:rFonts w:ascii="Times New Roman" w:eastAsia="Times New Roman" w:hAnsi="Times New Roman" w:cs="Times New Roman"/>
          <w:b/>
          <w:color w:val="C00000"/>
          <w:sz w:val="24"/>
          <w:szCs w:val="24"/>
          <w:lang w:val="lv"/>
        </w:rPr>
        <w:t>Nepieciešamā rīcība</w:t>
      </w:r>
    </w:p>
    <w:p w14:paraId="6D547A32" w14:textId="77777777" w:rsidR="00EE4043" w:rsidRPr="0012185C" w:rsidRDefault="00EE4043" w:rsidP="00EE4043">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Pieņemot lēmumu par elektronisko rēķinu un citu dokumentu elektronisku apriti, ir jāizvērtē šo elektronisko dokumentu aprites ieviešanas principi, nosakot to apriti nodokļu administrēšanas vajadzībām kā nodokļu maksātāju tiesības vai pienākumu. </w:t>
      </w:r>
    </w:p>
    <w:p w14:paraId="5CE0BF95" w14:textId="10B7F36E" w:rsidR="00EE4043" w:rsidRPr="0012185C" w:rsidRDefault="00EE4043" w:rsidP="00EE4043">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Brīvprātīgas izvēles iespēju risinājuma ieviešanas gadījumā nodokļu maksātājiem ir jāpiedāvā valsts pakalpojumi (t.sk. nodokļu administrācijas), kuri motivētu nodokļu maksātājus iesaistīties elektronisku dokumentu aprites sistēmā, vienlaikus pieļaujot VID izmantot elektroniskos rēķinus un citus dokumentus nodokļu administrēšanas vajadzībām. Vienlaikus, ir jāņem vērā, ka, nosakot elektronisko rēķinu vai citu dokumentu obligātu izmantošanu privātpersonu savstarpējos darījumos, ir nepieciešams izvērtēt iespējamu finansiālu ietekmi, kas radīsies privātpersonām pielāgojot savu darbību, ieviešot noteiktas informatīvās programmatūras u.c. Turklāt ir</w:t>
      </w:r>
      <w:r w:rsidR="001F3FFB">
        <w:rPr>
          <w:rFonts w:ascii="Times New Roman" w:hAnsi="Times New Roman" w:cs="Times New Roman"/>
          <w:sz w:val="24"/>
          <w:szCs w:val="24"/>
        </w:rPr>
        <w:t xml:space="preserve"> jāņem vērā Valsts kancelejas i</w:t>
      </w:r>
      <w:r w:rsidRPr="0012185C">
        <w:rPr>
          <w:rFonts w:ascii="Times New Roman" w:hAnsi="Times New Roman" w:cs="Times New Roman"/>
          <w:sz w:val="24"/>
          <w:szCs w:val="24"/>
        </w:rPr>
        <w:t>nformatīv</w:t>
      </w:r>
      <w:r w:rsidR="001F3FFB">
        <w:rPr>
          <w:rFonts w:ascii="Times New Roman" w:hAnsi="Times New Roman" w:cs="Times New Roman"/>
          <w:sz w:val="24"/>
          <w:szCs w:val="24"/>
        </w:rPr>
        <w:t>aj</w:t>
      </w:r>
      <w:r w:rsidRPr="0012185C">
        <w:rPr>
          <w:rFonts w:ascii="Times New Roman" w:hAnsi="Times New Roman" w:cs="Times New Roman"/>
          <w:sz w:val="24"/>
          <w:szCs w:val="24"/>
        </w:rPr>
        <w:t>ā ziņojumā "Par "nulles birokrātijas" pieejas ieviešanu tiesību aktu izstrādes procesā"</w:t>
      </w:r>
      <w:r w:rsidRPr="0012185C">
        <w:rPr>
          <w:rStyle w:val="FootnoteReference"/>
          <w:rFonts w:ascii="Times New Roman" w:hAnsi="Times New Roman" w:cs="Times New Roman"/>
          <w:sz w:val="24"/>
          <w:szCs w:val="24"/>
        </w:rPr>
        <w:footnoteReference w:id="81"/>
      </w:r>
      <w:r w:rsidRPr="0012185C">
        <w:rPr>
          <w:rFonts w:ascii="Times New Roman" w:hAnsi="Times New Roman" w:cs="Times New Roman"/>
          <w:sz w:val="24"/>
          <w:szCs w:val="24"/>
        </w:rPr>
        <w:t xml:space="preserve"> noteiktie principi, kas izskatīts M</w:t>
      </w:r>
      <w:r w:rsidR="001F3FFB">
        <w:rPr>
          <w:rFonts w:ascii="Times New Roman" w:hAnsi="Times New Roman" w:cs="Times New Roman"/>
          <w:sz w:val="24"/>
          <w:szCs w:val="24"/>
        </w:rPr>
        <w:t>K</w:t>
      </w:r>
      <w:r w:rsidRPr="0012185C">
        <w:rPr>
          <w:rFonts w:ascii="Times New Roman" w:hAnsi="Times New Roman" w:cs="Times New Roman"/>
          <w:sz w:val="24"/>
          <w:szCs w:val="24"/>
        </w:rPr>
        <w:t xml:space="preserve"> 2019.gada 20.augusta sēdē. </w:t>
      </w:r>
    </w:p>
    <w:p w14:paraId="655E2FD2" w14:textId="4A05F4C4" w:rsidR="00A91D39" w:rsidRDefault="00EE4043" w:rsidP="00EE4043">
      <w:pPr>
        <w:ind w:firstLine="720"/>
        <w:jc w:val="both"/>
        <w:rPr>
          <w:rFonts w:ascii="Times New Roman" w:hAnsi="Times New Roman" w:cs="Times New Roman"/>
          <w:sz w:val="24"/>
          <w:szCs w:val="24"/>
        </w:rPr>
      </w:pPr>
      <w:r w:rsidRPr="0012185C">
        <w:rPr>
          <w:rFonts w:ascii="Times New Roman" w:hAnsi="Times New Roman" w:cs="Times New Roman"/>
          <w:sz w:val="24"/>
          <w:szCs w:val="24"/>
        </w:rPr>
        <w:t>Pienākuma noteikšana nodokļu maksātājiem izmantot elektroniskos rēķinus un citus dokumentus komercdarbībā kā obligātus, t.sk. nodokļu administrēšanas vajadzībām, ir jāvērtē kopsakarā ar E</w:t>
      </w:r>
      <w:r w:rsidR="001F3FFB">
        <w:rPr>
          <w:rFonts w:ascii="Times New Roman" w:hAnsi="Times New Roman" w:cs="Times New Roman"/>
          <w:sz w:val="24"/>
          <w:szCs w:val="24"/>
        </w:rPr>
        <w:t>S</w:t>
      </w:r>
      <w:r w:rsidRPr="0012185C">
        <w:rPr>
          <w:rFonts w:ascii="Times New Roman" w:hAnsi="Times New Roman" w:cs="Times New Roman"/>
          <w:sz w:val="24"/>
          <w:szCs w:val="24"/>
        </w:rPr>
        <w:t xml:space="preserve"> dibināšanas līgumos noteikto preču un pakalpojumu brīvas aprites principiem, jo īpaši ar Līguma par E</w:t>
      </w:r>
      <w:r w:rsidR="001F3FFB">
        <w:rPr>
          <w:rFonts w:ascii="Times New Roman" w:hAnsi="Times New Roman" w:cs="Times New Roman"/>
          <w:sz w:val="24"/>
          <w:szCs w:val="24"/>
        </w:rPr>
        <w:t>S</w:t>
      </w:r>
      <w:r w:rsidRPr="0012185C">
        <w:rPr>
          <w:rFonts w:ascii="Times New Roman" w:hAnsi="Times New Roman" w:cs="Times New Roman"/>
          <w:sz w:val="24"/>
          <w:szCs w:val="24"/>
        </w:rPr>
        <w:t xml:space="preserve"> darbību 2.protokola “Par subsidiaritātes principa un proporcionalitātes principa piemērošanu”</w:t>
      </w:r>
      <w:r w:rsidRPr="0012185C">
        <w:rPr>
          <w:rStyle w:val="FootnoteReference"/>
          <w:rFonts w:ascii="Times New Roman" w:hAnsi="Times New Roman" w:cs="Times New Roman"/>
          <w:sz w:val="24"/>
          <w:szCs w:val="24"/>
        </w:rPr>
        <w:footnoteReference w:id="82"/>
      </w:r>
      <w:r w:rsidRPr="0012185C">
        <w:rPr>
          <w:rFonts w:ascii="Times New Roman" w:hAnsi="Times New Roman" w:cs="Times New Roman"/>
          <w:sz w:val="24"/>
          <w:szCs w:val="24"/>
        </w:rPr>
        <w:t xml:space="preserve"> nosacījumiem, kā arī Eiropas Savienības Pamattiesību hartas</w:t>
      </w:r>
      <w:r w:rsidRPr="0012185C">
        <w:rPr>
          <w:rStyle w:val="FootnoteReference"/>
          <w:rFonts w:ascii="Times New Roman" w:hAnsi="Times New Roman" w:cs="Times New Roman"/>
          <w:sz w:val="24"/>
          <w:szCs w:val="24"/>
        </w:rPr>
        <w:footnoteReference w:id="83"/>
      </w:r>
      <w:r w:rsidRPr="0012185C">
        <w:rPr>
          <w:rFonts w:ascii="Times New Roman" w:hAnsi="Times New Roman" w:cs="Times New Roman"/>
          <w:sz w:val="24"/>
          <w:szCs w:val="24"/>
        </w:rPr>
        <w:t xml:space="preserve"> 52.panta </w:t>
      </w:r>
      <w:r w:rsidRPr="0012185C">
        <w:rPr>
          <w:rFonts w:ascii="Times New Roman" w:hAnsi="Times New Roman" w:cs="Times New Roman"/>
          <w:sz w:val="24"/>
          <w:szCs w:val="24"/>
        </w:rPr>
        <w:lastRenderedPageBreak/>
        <w:t>nosacījumiem</w:t>
      </w:r>
      <w:r w:rsidRPr="0012185C">
        <w:rPr>
          <w:rFonts w:ascii="Times New Roman" w:eastAsia="Calibri Light" w:hAnsi="Times New Roman" w:cs="Times New Roman"/>
          <w:sz w:val="24"/>
          <w:szCs w:val="24"/>
        </w:rPr>
        <w:t>, kas nosaka, ka visiem Hartā atzīto tiesību un brīvību izmantošanas ierobežojumiem ir jābūt noteiktiem tiesību aktos, un tajos jārespektē šo tiesību un brīvību būtība</w:t>
      </w:r>
      <w:r w:rsidRPr="0012185C">
        <w:rPr>
          <w:rFonts w:ascii="Times New Roman" w:hAnsi="Times New Roman" w:cs="Times New Roman"/>
          <w:sz w:val="24"/>
          <w:szCs w:val="24"/>
        </w:rPr>
        <w:t>.</w:t>
      </w:r>
    </w:p>
    <w:p w14:paraId="15F9A6DC" w14:textId="7FBD1EF1" w:rsidR="002C5DAA" w:rsidRDefault="002C5DAA"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15B1B">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C1F1D" w:rsidRPr="0012185C" w14:paraId="509CF051" w14:textId="77777777" w:rsidTr="00EC1F1D">
        <w:trPr>
          <w:cantSplit/>
        </w:trPr>
        <w:tc>
          <w:tcPr>
            <w:tcW w:w="1509" w:type="dxa"/>
            <w:tcBorders>
              <w:bottom w:val="single" w:sz="4" w:space="0" w:color="auto"/>
            </w:tcBorders>
            <w:shd w:val="clear" w:color="auto" w:fill="D9D9D9" w:themeFill="background1" w:themeFillShade="D9"/>
            <w:vAlign w:val="center"/>
          </w:tcPr>
          <w:p w14:paraId="13FA48F7" w14:textId="0211738C" w:rsidR="00EC1F1D" w:rsidRPr="00EC1F1D" w:rsidRDefault="00EC1F1D" w:rsidP="00EC1F1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03CDEA3A" w14:textId="77777777" w:rsidR="00EC1F1D" w:rsidRPr="0012185C" w:rsidRDefault="00EC1F1D" w:rsidP="00EC1F1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D9F52EB"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343CBC6A" w14:textId="77777777" w:rsidR="00EC1F1D" w:rsidRPr="0012185C" w:rsidRDefault="00EC1F1D" w:rsidP="00EC1F1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19150D72"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7B18735" w14:textId="77777777" w:rsidR="00EC1F1D" w:rsidRPr="005B4417" w:rsidRDefault="00EC1F1D" w:rsidP="00EC1F1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5B4417" w:rsidRPr="00EC1F1D" w14:paraId="604D9076" w14:textId="77777777" w:rsidTr="00EC1F1D">
        <w:tc>
          <w:tcPr>
            <w:tcW w:w="1509" w:type="dxa"/>
            <w:tcBorders>
              <w:top w:val="single" w:sz="4" w:space="0" w:color="auto"/>
            </w:tcBorders>
            <w:shd w:val="clear" w:color="auto" w:fill="F2F2F2" w:themeFill="background1" w:themeFillShade="F2"/>
            <w:vAlign w:val="center"/>
          </w:tcPr>
          <w:p w14:paraId="2FBC3B21" w14:textId="5AC0FF92" w:rsidR="005B4417" w:rsidRPr="00EC1F1D" w:rsidRDefault="005B4417" w:rsidP="00EC1F1D">
            <w:pPr>
              <w:spacing w:line="256" w:lineRule="auto"/>
              <w:jc w:val="both"/>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U4.</w:t>
            </w:r>
            <w:r w:rsidR="00EC1F1D" w:rsidRPr="00EC1F1D">
              <w:rPr>
                <w:rFonts w:ascii="Times New Roman" w:eastAsia="Times New Roman" w:hAnsi="Times New Roman" w:cs="Times New Roman"/>
                <w:sz w:val="24"/>
                <w:szCs w:val="24"/>
              </w:rPr>
              <w:t>4.3.2</w:t>
            </w:r>
            <w:r w:rsidRPr="00EC1F1D">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3352373" w14:textId="19130829" w:rsidR="005B4417" w:rsidRPr="00EC1F1D" w:rsidRDefault="00EC1F1D" w:rsidP="002D0EA4">
            <w:pPr>
              <w:pStyle w:val="Default"/>
              <w:rPr>
                <w:rFonts w:ascii="Times New Roman" w:hAnsi="Times New Roman" w:cs="Times New Roman"/>
              </w:rPr>
            </w:pPr>
            <w:r w:rsidRPr="00EC1F1D">
              <w:rPr>
                <w:rFonts w:ascii="Times New Roman" w:hAnsi="Times New Roman" w:cs="Times New Roman"/>
              </w:rPr>
              <w:t>Izveidot notarizēto maiņvietu strukturētajiem finanšu dokumentiem un izstrādāt nepieciešamo normatīvo regulējumu</w:t>
            </w:r>
          </w:p>
        </w:tc>
        <w:tc>
          <w:tcPr>
            <w:tcW w:w="990" w:type="dxa"/>
            <w:tcBorders>
              <w:top w:val="single" w:sz="4" w:space="0" w:color="auto"/>
            </w:tcBorders>
            <w:shd w:val="clear" w:color="auto" w:fill="F2F2F2" w:themeFill="background1" w:themeFillShade="F2"/>
            <w:vAlign w:val="center"/>
          </w:tcPr>
          <w:p w14:paraId="089DD10A" w14:textId="77777777" w:rsidR="005B4417" w:rsidRPr="00EC1F1D" w:rsidRDefault="005B4417" w:rsidP="002D0EA4">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9693371" w14:textId="762C9C85" w:rsidR="005B4417" w:rsidRPr="00EC1F1D" w:rsidRDefault="005B4417" w:rsidP="00EC1F1D">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202</w:t>
            </w:r>
            <w:r w:rsidR="00EC1F1D" w:rsidRPr="00EC1F1D">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43E7427A" w14:textId="0D4C96EC" w:rsidR="005B4417" w:rsidRPr="00EC1F1D" w:rsidRDefault="00EC1F1D" w:rsidP="00EC1F1D">
            <w:pPr>
              <w:spacing w:line="256" w:lineRule="auto"/>
              <w:jc w:val="center"/>
              <w:rPr>
                <w:rFonts w:ascii="Times New Roman" w:eastAsia="Times New Roman" w:hAnsi="Times New Roman" w:cs="Times New Roman"/>
                <w:sz w:val="24"/>
                <w:szCs w:val="24"/>
              </w:rPr>
            </w:pPr>
            <w:r w:rsidRPr="00EC1F1D">
              <w:rPr>
                <w:rFonts w:ascii="Times New Roman" w:eastAsia="Times New Roman" w:hAnsi="Times New Roman" w:cs="Times New Roman"/>
                <w:sz w:val="24"/>
                <w:szCs w:val="24"/>
              </w:rPr>
              <w:t>FM</w:t>
            </w:r>
          </w:p>
        </w:tc>
        <w:tc>
          <w:tcPr>
            <w:tcW w:w="1563" w:type="dxa"/>
            <w:tcBorders>
              <w:top w:val="single" w:sz="4" w:space="0" w:color="auto"/>
            </w:tcBorders>
            <w:shd w:val="clear" w:color="auto" w:fill="F2F2F2" w:themeFill="background1" w:themeFillShade="F2"/>
            <w:vAlign w:val="center"/>
          </w:tcPr>
          <w:p w14:paraId="19EE26A7" w14:textId="039D800B" w:rsidR="005B4417" w:rsidRPr="00EC1F1D" w:rsidRDefault="00EC1F1D" w:rsidP="002D0EA4">
            <w:pPr>
              <w:pStyle w:val="Default"/>
              <w:jc w:val="center"/>
              <w:rPr>
                <w:rFonts w:ascii="Times New Roman" w:hAnsi="Times New Roman" w:cs="Times New Roman"/>
              </w:rPr>
            </w:pPr>
            <w:r w:rsidRPr="00EC1F1D">
              <w:rPr>
                <w:rFonts w:ascii="Times New Roman" w:hAnsi="Times New Roman" w:cs="Times New Roman"/>
              </w:rPr>
              <w:t>nav</w:t>
            </w:r>
          </w:p>
        </w:tc>
      </w:tr>
    </w:tbl>
    <w:p w14:paraId="1AABD6C3" w14:textId="4250FBB1"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37D48061"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20E8C4E1" w14:textId="3368FB41" w:rsidR="00FE55B0" w:rsidRDefault="00B15B1B" w:rsidP="00571694">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4.4.3.</w:t>
      </w:r>
      <w:r w:rsidR="00BA1D83">
        <w:rPr>
          <w:rFonts w:ascii="Times New Roman" w:eastAsia="Times New Roman" w:hAnsi="Times New Roman" w:cs="Times New Roman"/>
          <w:b/>
          <w:color w:val="C00000"/>
          <w:sz w:val="24"/>
          <w:szCs w:val="24"/>
          <w:lang w:val="lv"/>
        </w:rPr>
        <w:t>3</w:t>
      </w:r>
      <w:r>
        <w:rPr>
          <w:rFonts w:ascii="Times New Roman" w:eastAsia="Times New Roman" w:hAnsi="Times New Roman" w:cs="Times New Roman"/>
          <w:b/>
          <w:color w:val="C00000"/>
          <w:sz w:val="24"/>
          <w:szCs w:val="24"/>
          <w:lang w:val="lv"/>
        </w:rPr>
        <w:t>. Rīcības apakšvirziens:</w:t>
      </w:r>
      <w:r w:rsidR="00716ACA" w:rsidRPr="00B15B1B">
        <w:rPr>
          <w:rFonts w:ascii="Times New Roman" w:eastAsia="Times New Roman" w:hAnsi="Times New Roman" w:cs="Times New Roman"/>
          <w:b/>
          <w:color w:val="C00000"/>
          <w:sz w:val="24"/>
          <w:szCs w:val="24"/>
          <w:lang w:val="lv"/>
        </w:rPr>
        <w:t xml:space="preserve"> </w:t>
      </w:r>
      <w:r w:rsidR="00EE4043" w:rsidRPr="00B15B1B">
        <w:rPr>
          <w:rFonts w:ascii="Times New Roman" w:eastAsia="Times New Roman" w:hAnsi="Times New Roman" w:cs="Times New Roman"/>
          <w:b/>
          <w:color w:val="C00000"/>
          <w:sz w:val="24"/>
          <w:szCs w:val="24"/>
          <w:lang w:val="lv"/>
        </w:rPr>
        <w:t>Inovatīva un efektīva maksājumu infrastruktūra</w:t>
      </w:r>
    </w:p>
    <w:p w14:paraId="19380933" w14:textId="6D0E98B7" w:rsidR="00893B31" w:rsidRPr="00BA1D83" w:rsidRDefault="00893B31"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A1D83">
        <w:rPr>
          <w:rFonts w:ascii="Times New Roman" w:eastAsia="Times New Roman" w:hAnsi="Times New Roman" w:cs="Times New Roman"/>
          <w:b/>
          <w:color w:val="C00000"/>
          <w:sz w:val="24"/>
          <w:szCs w:val="24"/>
          <w:lang w:val="lv"/>
        </w:rPr>
        <w:t>Esošās situācijas apraksts</w:t>
      </w:r>
    </w:p>
    <w:p w14:paraId="21D01059" w14:textId="433AE000" w:rsidR="00E43B25" w:rsidRPr="0012185C" w:rsidRDefault="00E43B25" w:rsidP="2FBD178E">
      <w:pPr>
        <w:spacing w:before="240" w:line="257" w:lineRule="auto"/>
        <w:ind w:firstLine="360"/>
        <w:jc w:val="both"/>
        <w:rPr>
          <w:rFonts w:ascii="Times New Roman" w:hAnsi="Times New Roman" w:cs="Times New Roman"/>
          <w:color w:val="000000" w:themeColor="text1"/>
          <w:sz w:val="24"/>
          <w:szCs w:val="24"/>
        </w:rPr>
      </w:pPr>
      <w:r w:rsidRPr="0012185C">
        <w:rPr>
          <w:rFonts w:ascii="Times New Roman" w:hAnsi="Times New Roman" w:cs="Times New Roman"/>
          <w:sz w:val="24"/>
          <w:szCs w:val="24"/>
        </w:rPr>
        <w:t>Latvijas Bankas 2017. gadā Latvijā ieviesa eiro zonas vienotajiem standartiem atbilstošus zibmaksājumus. Zibmaksājumu sniegtās priekšrocības – iespējas maksājumus veikt sekunžu laikā, 24 stundas diennaktī, katru dienu bez brīvdienām.</w:t>
      </w:r>
    </w:p>
    <w:p w14:paraId="53B1B9C0" w14:textId="4D478E3B" w:rsidR="00EE4043" w:rsidRPr="0012185C" w:rsidRDefault="00EE4043" w:rsidP="00EE4043">
      <w:pPr>
        <w:spacing w:after="0" w:line="257" w:lineRule="auto"/>
        <w:ind w:firstLine="360"/>
        <w:jc w:val="both"/>
        <w:rPr>
          <w:rFonts w:ascii="Times New Roman" w:hAnsi="Times New Roman" w:cs="Times New Roman"/>
          <w:color w:val="000000" w:themeColor="text1"/>
          <w:sz w:val="24"/>
          <w:szCs w:val="24"/>
        </w:rPr>
      </w:pPr>
      <w:r w:rsidRPr="0012185C">
        <w:rPr>
          <w:rFonts w:ascii="Times New Roman" w:hAnsi="Times New Roman" w:cs="Times New Roman"/>
          <w:sz w:val="24"/>
          <w:szCs w:val="24"/>
        </w:rPr>
        <w:t>Šobrīd zibmaksājumus Latvijā piedāvā Latvijas bankas – Citadele, SEB banka, Swedbank un kopš š.g. jūnija arī Signet bank, līdz ar to zibmaksājumi šobrīd ir pieejami vairāk nekā 90% Latvijas iedzīvotāj</w:t>
      </w:r>
      <w:r w:rsidR="001F3FFB">
        <w:rPr>
          <w:rFonts w:ascii="Times New Roman" w:hAnsi="Times New Roman" w:cs="Times New Roman"/>
          <w:sz w:val="24"/>
          <w:szCs w:val="24"/>
        </w:rPr>
        <w:t>iem</w:t>
      </w:r>
      <w:r w:rsidRPr="0012185C">
        <w:rPr>
          <w:rFonts w:ascii="Times New Roman" w:hAnsi="Times New Roman" w:cs="Times New Roman"/>
          <w:sz w:val="24"/>
          <w:szCs w:val="24"/>
        </w:rPr>
        <w:t xml:space="preserve"> un uzņēmum</w:t>
      </w:r>
      <w:r w:rsidR="006E3982">
        <w:rPr>
          <w:rFonts w:ascii="Times New Roman" w:hAnsi="Times New Roman" w:cs="Times New Roman"/>
          <w:sz w:val="24"/>
          <w:szCs w:val="24"/>
        </w:rPr>
        <w:t>iem</w:t>
      </w:r>
      <w:r w:rsidRPr="0012185C">
        <w:rPr>
          <w:rFonts w:ascii="Times New Roman" w:hAnsi="Times New Roman" w:cs="Times New Roman"/>
          <w:sz w:val="24"/>
          <w:szCs w:val="24"/>
        </w:rPr>
        <w:t>.</w:t>
      </w:r>
    </w:p>
    <w:p w14:paraId="0F76F142" w14:textId="201D3941" w:rsidR="00F4443A" w:rsidRPr="0012185C" w:rsidRDefault="00F4443A" w:rsidP="00F4443A">
      <w:pPr>
        <w:spacing w:line="256" w:lineRule="auto"/>
        <w:ind w:firstLine="360"/>
        <w:jc w:val="both"/>
        <w:rPr>
          <w:rFonts w:ascii="Times New Roman" w:hAnsi="Times New Roman" w:cs="Times New Roman"/>
          <w:sz w:val="24"/>
          <w:szCs w:val="24"/>
        </w:rPr>
      </w:pPr>
      <w:r w:rsidRPr="0012185C">
        <w:rPr>
          <w:rFonts w:ascii="Times New Roman" w:hAnsi="Times New Roman" w:cs="Times New Roman"/>
          <w:sz w:val="24"/>
          <w:szCs w:val="24"/>
        </w:rPr>
        <w:t xml:space="preserve">Šobrīd valsts pārvaldē nav </w:t>
      </w:r>
      <w:r w:rsidRPr="0012185C">
        <w:rPr>
          <w:rFonts w:ascii="Times New Roman" w:eastAsia="Calibri Light" w:hAnsi="Times New Roman" w:cs="Times New Roman"/>
          <w:sz w:val="24"/>
          <w:szCs w:val="24"/>
        </w:rPr>
        <w:t>iespējams veikt maksājumu reālā laikā. Papildus</w:t>
      </w:r>
      <w:r w:rsidR="006E3982">
        <w:rPr>
          <w:rFonts w:ascii="Times New Roman" w:eastAsia="Calibri Light" w:hAnsi="Times New Roman" w:cs="Times New Roman"/>
          <w:sz w:val="24"/>
          <w:szCs w:val="24"/>
        </w:rPr>
        <w:t xml:space="preserve"> tam ir</w:t>
      </w:r>
      <w:r w:rsidRPr="0012185C">
        <w:rPr>
          <w:rFonts w:ascii="Times New Roman" w:eastAsia="Calibri Light" w:hAnsi="Times New Roman" w:cs="Times New Roman"/>
          <w:sz w:val="24"/>
          <w:szCs w:val="24"/>
        </w:rPr>
        <w:t xml:space="preserve"> nepieciešams samazināt izdevumus, kas saistīti ar komisijas maksu par maksājumu karšu pieņemšanu</w:t>
      </w:r>
      <w:r w:rsidRPr="0012185C">
        <w:rPr>
          <w:rFonts w:ascii="Times New Roman" w:eastAsia="Calibri Light" w:hAnsi="Times New Roman" w:cs="Times New Roman"/>
          <w:sz w:val="24"/>
          <w:szCs w:val="24"/>
          <w:vertAlign w:val="superscript"/>
        </w:rPr>
        <w:footnoteReference w:id="84"/>
      </w:r>
      <w:r w:rsidRPr="0012185C">
        <w:rPr>
          <w:rFonts w:ascii="Times New Roman" w:eastAsia="Calibri Light" w:hAnsi="Times New Roman" w:cs="Times New Roman"/>
          <w:sz w:val="24"/>
          <w:szCs w:val="24"/>
        </w:rPr>
        <w:t xml:space="preserve"> (~ 1% no darījuma summas)</w:t>
      </w:r>
      <w:r w:rsidRPr="0012185C">
        <w:rPr>
          <w:rFonts w:ascii="Times New Roman" w:hAnsi="Times New Roman" w:cs="Times New Roman"/>
          <w:sz w:val="24"/>
          <w:szCs w:val="24"/>
        </w:rPr>
        <w:t xml:space="preserve">. </w:t>
      </w:r>
    </w:p>
    <w:p w14:paraId="409B4C5B" w14:textId="42EA60F7" w:rsidR="0083050F" w:rsidRDefault="00F4443A" w:rsidP="1AF0A612">
      <w:pPr>
        <w:spacing w:line="256" w:lineRule="auto"/>
        <w:ind w:firstLine="36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Ja valsts pārvaldē tiktu (piemēram, Uzņēmumu reģistra, PMLP vai pašvaldībās) ieviesti zibmaksājumu pieprasījumi, tas uzlabotu samaksas procesu, kurā, izmantojot zibmaksājumus tiktu novērstas kļūdīšanās iespējas no maksātāja puses un tiktu garantēta zibmaksājuma saņemšana, šādi maksātājam būtiski taupot resursus un laiku, lai sagatavotu un veiktu precīzus zibmaksājumus ar iestādei nepieciešamām maksājuma detaļām un identifikatoriem.</w:t>
      </w:r>
    </w:p>
    <w:p w14:paraId="49FD2E52" w14:textId="14FD0E3F" w:rsidR="00EE4043" w:rsidRPr="00BA1D83" w:rsidRDefault="00EE4043"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A1D83">
        <w:rPr>
          <w:rFonts w:ascii="Times New Roman" w:eastAsia="Times New Roman" w:hAnsi="Times New Roman" w:cs="Times New Roman"/>
          <w:b/>
          <w:color w:val="C00000"/>
          <w:sz w:val="24"/>
          <w:szCs w:val="24"/>
          <w:lang w:val="lv"/>
        </w:rPr>
        <w:t xml:space="preserve">Nepieciešamā rīcība </w:t>
      </w:r>
    </w:p>
    <w:p w14:paraId="10E6D55C" w14:textId="77777777" w:rsidR="00EE4043" w:rsidRDefault="00EE4043" w:rsidP="00EE4043">
      <w:pPr>
        <w:spacing w:line="256" w:lineRule="auto"/>
        <w:ind w:firstLine="720"/>
        <w:jc w:val="both"/>
        <w:rPr>
          <w:rFonts w:ascii="Times New Roman" w:eastAsia="Calibri Light" w:hAnsi="Times New Roman" w:cs="Times New Roman"/>
          <w:sz w:val="24"/>
          <w:szCs w:val="24"/>
        </w:rPr>
      </w:pPr>
      <w:r w:rsidRPr="0012185C">
        <w:rPr>
          <w:rFonts w:ascii="Times New Roman" w:hAnsi="Times New Roman" w:cs="Times New Roman"/>
          <w:sz w:val="24"/>
          <w:szCs w:val="24"/>
        </w:rPr>
        <w:t xml:space="preserve">Apzināt valsts pārvaldes pakalpojumus, kuros zibmaksājumu lietošana nodrošinātu ātru un modernu pakalpojumu saņemšanu. </w:t>
      </w:r>
      <w:r w:rsidRPr="0012185C">
        <w:rPr>
          <w:rFonts w:ascii="Times New Roman" w:eastAsia="Calibri Light" w:hAnsi="Times New Roman" w:cs="Times New Roman"/>
          <w:sz w:val="24"/>
          <w:szCs w:val="24"/>
        </w:rPr>
        <w:t>Valsts kasei pieslēgt Latvijas Bankas EKS sistēmas zibmaksājumu servisu</w:t>
      </w:r>
      <w:r w:rsidRPr="0012185C">
        <w:rPr>
          <w:rFonts w:ascii="Times New Roman" w:eastAsia="Calibri Light" w:hAnsi="Times New Roman" w:cs="Times New Roman"/>
          <w:sz w:val="24"/>
          <w:szCs w:val="24"/>
          <w:vertAlign w:val="superscript"/>
        </w:rPr>
        <w:footnoteReference w:id="85"/>
      </w:r>
      <w:r w:rsidRPr="0012185C">
        <w:rPr>
          <w:rFonts w:ascii="Times New Roman" w:eastAsia="Calibri Light" w:hAnsi="Times New Roman" w:cs="Times New Roman"/>
          <w:sz w:val="24"/>
          <w:szCs w:val="24"/>
        </w:rPr>
        <w:t xml:space="preserve"> (jau šobrīd izmanto Latvijas Bankas EKS sistēmas klīringa servisu).</w:t>
      </w:r>
    </w:p>
    <w:p w14:paraId="0032B585" w14:textId="14FD0E3F" w:rsidR="00EE4043" w:rsidRPr="00BA1D83" w:rsidRDefault="00EE4043"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A1D83">
        <w:rPr>
          <w:rFonts w:ascii="Times New Roman" w:eastAsia="Times New Roman" w:hAnsi="Times New Roman" w:cs="Times New Roman"/>
          <w:b/>
          <w:color w:val="C00000"/>
          <w:sz w:val="24"/>
          <w:szCs w:val="24"/>
          <w:lang w:val="lv"/>
        </w:rPr>
        <w:t>Sagaidāmie rezultāti</w:t>
      </w:r>
    </w:p>
    <w:p w14:paraId="346A6831" w14:textId="6D07BB0B" w:rsidR="00EE4043" w:rsidRPr="0012185C" w:rsidRDefault="00EE4043" w:rsidP="00EE4043">
      <w:pPr>
        <w:spacing w:after="0" w:line="254" w:lineRule="auto"/>
        <w:ind w:firstLine="720"/>
        <w:jc w:val="both"/>
        <w:rPr>
          <w:rFonts w:ascii="Times New Roman" w:hAnsi="Times New Roman" w:cs="Times New Roman"/>
          <w:strike/>
          <w:color w:val="000000" w:themeColor="text1"/>
          <w:sz w:val="24"/>
          <w:szCs w:val="24"/>
        </w:rPr>
      </w:pPr>
      <w:r w:rsidRPr="0012185C">
        <w:rPr>
          <w:rFonts w:ascii="Times New Roman" w:eastAsia="Calibri Light" w:hAnsi="Times New Roman" w:cs="Times New Roman"/>
          <w:sz w:val="24"/>
          <w:szCs w:val="24"/>
        </w:rPr>
        <w:t>Vēl ērtāka un ātrāka valsts pakalpojumu saņemšana, pateicoties efektīviem norēķiniem un z</w:t>
      </w:r>
      <w:r w:rsidRPr="0012185C">
        <w:rPr>
          <w:rFonts w:ascii="Times New Roman" w:hAnsi="Times New Roman" w:cs="Times New Roman"/>
          <w:sz w:val="24"/>
          <w:szCs w:val="24"/>
        </w:rPr>
        <w:t>ibmaksājumu īpatsvara būtisk</w:t>
      </w:r>
      <w:r w:rsidR="006E3982">
        <w:rPr>
          <w:rFonts w:ascii="Times New Roman" w:hAnsi="Times New Roman" w:cs="Times New Roman"/>
          <w:sz w:val="24"/>
          <w:szCs w:val="24"/>
        </w:rPr>
        <w:t>am</w:t>
      </w:r>
      <w:r w:rsidRPr="0012185C">
        <w:rPr>
          <w:rFonts w:ascii="Times New Roman" w:hAnsi="Times New Roman" w:cs="Times New Roman"/>
          <w:sz w:val="24"/>
          <w:szCs w:val="24"/>
        </w:rPr>
        <w:t xml:space="preserve"> pieaugum</w:t>
      </w:r>
      <w:r w:rsidR="006E3982">
        <w:rPr>
          <w:rFonts w:ascii="Times New Roman" w:hAnsi="Times New Roman" w:cs="Times New Roman"/>
          <w:sz w:val="24"/>
          <w:szCs w:val="24"/>
        </w:rPr>
        <w:t>am</w:t>
      </w:r>
      <w:r w:rsidRPr="0012185C">
        <w:rPr>
          <w:rFonts w:ascii="Times New Roman" w:hAnsi="Times New Roman" w:cs="Times New Roman"/>
          <w:sz w:val="24"/>
          <w:szCs w:val="24"/>
        </w:rPr>
        <w:t xml:space="preserve"> Latvijā. Palielinās maksājumu ātrums un tiek radīta alternatīva pret tehniskiem vai cita veida traucējumiem, kas rodas karšu norēķinu sistēmā. </w:t>
      </w:r>
    </w:p>
    <w:p w14:paraId="712BE51A" w14:textId="77777777" w:rsidR="00EE4043" w:rsidRPr="0012185C" w:rsidRDefault="00EE4043" w:rsidP="00EE4043">
      <w:pPr>
        <w:spacing w:after="0"/>
        <w:ind w:firstLine="720"/>
        <w:jc w:val="both"/>
        <w:rPr>
          <w:rFonts w:ascii="Times New Roman" w:eastAsia="Calibri" w:hAnsi="Times New Roman" w:cs="Times New Roman"/>
          <w:sz w:val="24"/>
          <w:szCs w:val="24"/>
        </w:rPr>
      </w:pPr>
      <w:r w:rsidRPr="0012185C">
        <w:rPr>
          <w:rFonts w:ascii="Times New Roman" w:eastAsia="Calibri" w:hAnsi="Times New Roman" w:cs="Times New Roman"/>
          <w:sz w:val="24"/>
          <w:szCs w:val="24"/>
        </w:rPr>
        <w:t xml:space="preserve">Potenciāli, Latvijas Bankas zibmaksājumu pieprasījumu infrastruktūra un komercbanku izveidotie ziņojumu apmaiņas kanāli, varētu būt izmantojami arī elektronisko darījumu (kases) čeku nosūtīšanai maksātājam vai arī interneta adreses (saites) nosūtīšanai uz vienotu maiņvietu elektroniskajiem finanšu dokumentiem, kur čeks ir reģistrēts un pieejams digitālā veidā.  </w:t>
      </w:r>
    </w:p>
    <w:p w14:paraId="5915A1A1" w14:textId="74279128" w:rsidR="0007317F" w:rsidRDefault="00EE4043" w:rsidP="0007317F">
      <w:pPr>
        <w:ind w:firstLine="720"/>
        <w:jc w:val="both"/>
        <w:rPr>
          <w:rFonts w:ascii="Times New Roman" w:eastAsia="Calibri Light" w:hAnsi="Times New Roman" w:cs="Times New Roman"/>
          <w:sz w:val="24"/>
          <w:szCs w:val="24"/>
        </w:rPr>
      </w:pPr>
      <w:r w:rsidRPr="0012185C">
        <w:rPr>
          <w:rFonts w:ascii="Times New Roman" w:eastAsia="Calibri Light" w:hAnsi="Times New Roman" w:cs="Times New Roman"/>
          <w:sz w:val="24"/>
          <w:szCs w:val="24"/>
        </w:rPr>
        <w:t xml:space="preserve">Vienlaikus, maksājumu pieprasījumu funkcionalitāte paver plašas iespējas publiskajā sektorā attīstīt jaunus un mūsdienīgus maksājumu pakalpojumus – zibmaksājumu pieprasījumus un e-rēķinus, tādējādi sabiedrībai kopumā būtu pieejami efektīvāki pakalpojumi un maksājumu veikšanai būtu jāpatērē mazāk laika un faktiski tiktu izslēgta kļūdīšanās iespēja, piemēram, valsts institūcijai atsūtot jau sagatavotu rēķinu vai zibmaksājuma pieprasījumu, maksātājam tas būtu tikai </w:t>
      </w:r>
      <w:r w:rsidRPr="0012185C">
        <w:rPr>
          <w:rFonts w:ascii="Times New Roman" w:eastAsia="Calibri Light" w:hAnsi="Times New Roman" w:cs="Times New Roman"/>
          <w:sz w:val="24"/>
          <w:szCs w:val="24"/>
        </w:rPr>
        <w:lastRenderedPageBreak/>
        <w:t xml:space="preserve">jāapstiprina un automātiski tiktu veikts zibmaksājums. Īpaši aktuāli un noderīgi tas būtu </w:t>
      </w:r>
      <w:r w:rsidR="00C12306" w:rsidRPr="0012185C">
        <w:rPr>
          <w:rFonts w:ascii="Times New Roman" w:eastAsia="Calibri Light" w:hAnsi="Times New Roman" w:cs="Times New Roman"/>
          <w:sz w:val="24"/>
          <w:szCs w:val="24"/>
        </w:rPr>
        <w:t>Uzņēmumu reģistram</w:t>
      </w:r>
      <w:r w:rsidRPr="0012185C">
        <w:rPr>
          <w:rFonts w:ascii="Times New Roman" w:eastAsia="Calibri Light" w:hAnsi="Times New Roman" w:cs="Times New Roman"/>
          <w:sz w:val="24"/>
          <w:szCs w:val="24"/>
        </w:rPr>
        <w:t>, PMLP, u.c.</w:t>
      </w:r>
      <w:r w:rsidR="00BA1D83">
        <w:rPr>
          <w:rFonts w:ascii="Times New Roman" w:eastAsia="Calibri Light" w:hAnsi="Times New Roman" w:cs="Times New Roman"/>
          <w:sz w:val="24"/>
          <w:szCs w:val="24"/>
        </w:rPr>
        <w:t>.</w:t>
      </w:r>
    </w:p>
    <w:p w14:paraId="306A2C05" w14:textId="77777777" w:rsidR="00BA1D83" w:rsidRPr="00BA1D83" w:rsidRDefault="00BA1D83" w:rsidP="00BA1D83">
      <w:pPr>
        <w:spacing w:after="0" w:line="257" w:lineRule="auto"/>
        <w:jc w:val="both"/>
        <w:rPr>
          <w:rFonts w:ascii="Times New Roman" w:eastAsia="Calibri Light" w:hAnsi="Times New Roman" w:cs="Times New Roman"/>
          <w:sz w:val="24"/>
          <w:szCs w:val="24"/>
          <w:highlight w:val="yellow"/>
        </w:rPr>
      </w:pPr>
    </w:p>
    <w:p w14:paraId="64C3BE8A" w14:textId="2AA392D5" w:rsidR="009158C9" w:rsidRDefault="009158C9" w:rsidP="00282483">
      <w:pPr>
        <w:spacing w:before="240" w:after="240" w:line="240" w:lineRule="auto"/>
        <w:jc w:val="both"/>
        <w:outlineLvl w:val="4"/>
        <w:rPr>
          <w:rFonts w:ascii="Times New Roman" w:eastAsia="Times New Roman" w:hAnsi="Times New Roman" w:cs="Times New Roman"/>
          <w:b/>
          <w:color w:val="C00000"/>
          <w:sz w:val="24"/>
          <w:szCs w:val="24"/>
          <w:lang w:val="lv"/>
        </w:rPr>
      </w:pPr>
      <w:r w:rsidRPr="00BA1D83">
        <w:rPr>
          <w:rFonts w:ascii="Times New Roman" w:eastAsia="Times New Roman" w:hAnsi="Times New Roman" w:cs="Times New Roman"/>
          <w:b/>
          <w:color w:val="C00000"/>
          <w:sz w:val="24"/>
          <w:szCs w:val="24"/>
          <w:lang w:val="lv"/>
        </w:rPr>
        <w:t xml:space="preserve">Uzdevumi </w:t>
      </w:r>
      <w:r w:rsidR="005B4417">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2D0EA4" w:rsidRPr="0012185C" w14:paraId="7F13F1E9" w14:textId="77777777" w:rsidTr="002D0EA4">
        <w:trPr>
          <w:cantSplit/>
        </w:trPr>
        <w:tc>
          <w:tcPr>
            <w:tcW w:w="1509" w:type="dxa"/>
            <w:tcBorders>
              <w:bottom w:val="single" w:sz="4" w:space="0" w:color="auto"/>
            </w:tcBorders>
            <w:shd w:val="clear" w:color="auto" w:fill="D9D9D9" w:themeFill="background1" w:themeFillShade="D9"/>
            <w:vAlign w:val="center"/>
          </w:tcPr>
          <w:p w14:paraId="479B2DE0" w14:textId="5F3864C6" w:rsidR="002D0EA4" w:rsidRPr="002D0EA4" w:rsidRDefault="002D0EA4" w:rsidP="002D0EA4">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73BB501" w14:textId="77777777" w:rsidR="002D0EA4" w:rsidRPr="0012185C" w:rsidRDefault="002D0EA4"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89BBDE8"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49D13F41"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B746F82"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CE6D8B2"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2D0EA4" w:rsidRPr="0012185C" w14:paraId="2A20E7CC" w14:textId="77777777" w:rsidTr="002D0EA4">
        <w:tc>
          <w:tcPr>
            <w:tcW w:w="1509" w:type="dxa"/>
            <w:tcBorders>
              <w:top w:val="single" w:sz="4" w:space="0" w:color="auto"/>
            </w:tcBorders>
            <w:shd w:val="clear" w:color="auto" w:fill="F2F2F2" w:themeFill="background1" w:themeFillShade="F2"/>
            <w:vAlign w:val="center"/>
          </w:tcPr>
          <w:p w14:paraId="3B348243" w14:textId="5F63220D"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4.3.3</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8761FAD" w14:textId="620285D5"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Ieviest valsts sektorā zibmaksājumu sistēmu</w:t>
            </w:r>
          </w:p>
        </w:tc>
        <w:tc>
          <w:tcPr>
            <w:tcW w:w="990" w:type="dxa"/>
            <w:tcBorders>
              <w:top w:val="single" w:sz="4" w:space="0" w:color="auto"/>
            </w:tcBorders>
            <w:shd w:val="clear" w:color="auto" w:fill="F2F2F2" w:themeFill="background1" w:themeFillShade="F2"/>
            <w:vAlign w:val="center"/>
          </w:tcPr>
          <w:p w14:paraId="16AA19CD"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6AC7ACF" w14:textId="2FF51824"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71F0068D" w14:textId="4F217E43"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203847A2" w14:textId="354F3B3B"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bl>
    <w:p w14:paraId="4B693DB2" w14:textId="1E1A6F5C" w:rsidR="00A64DAB" w:rsidRDefault="00A64DAB" w:rsidP="005B4417">
      <w:pPr>
        <w:spacing w:after="0" w:line="240" w:lineRule="auto"/>
        <w:jc w:val="center"/>
        <w:rPr>
          <w:rFonts w:ascii="Times New Roman" w:eastAsia="Times New Roman" w:hAnsi="Times New Roman" w:cs="Times New Roman"/>
          <w:color w:val="000000" w:themeColor="text1"/>
          <w:sz w:val="20"/>
          <w:szCs w:val="24"/>
          <w:lang w:val="lv"/>
        </w:rPr>
      </w:pPr>
    </w:p>
    <w:p w14:paraId="772EEB65"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755E4F83" w14:textId="10FF2403" w:rsidR="00EE4043" w:rsidRPr="004339C9" w:rsidRDefault="004339C9" w:rsidP="00282483">
      <w:pPr>
        <w:spacing w:before="240" w:after="24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 xml:space="preserve">4.4.3.4. </w:t>
      </w:r>
      <w:r w:rsidR="00282483">
        <w:rPr>
          <w:rFonts w:ascii="Times New Roman" w:eastAsia="Times New Roman" w:hAnsi="Times New Roman" w:cs="Times New Roman"/>
          <w:b/>
          <w:color w:val="C00000"/>
          <w:sz w:val="24"/>
          <w:szCs w:val="24"/>
          <w:lang w:val="lv"/>
        </w:rPr>
        <w:t xml:space="preserve">Rīcības apakšvirziens: </w:t>
      </w:r>
      <w:r w:rsidR="00EE4043" w:rsidRPr="004339C9">
        <w:rPr>
          <w:rFonts w:ascii="Times New Roman" w:eastAsia="Times New Roman" w:hAnsi="Times New Roman" w:cs="Times New Roman"/>
          <w:b/>
          <w:color w:val="C00000"/>
          <w:sz w:val="24"/>
          <w:szCs w:val="24"/>
          <w:lang w:val="lv"/>
        </w:rPr>
        <w:t>Viedie līgumi</w:t>
      </w:r>
    </w:p>
    <w:p w14:paraId="2AB18E61" w14:textId="0F97885D" w:rsidR="0007317F" w:rsidRPr="007543D0" w:rsidRDefault="0007317F"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Esošās situācijas apraksts</w:t>
      </w:r>
    </w:p>
    <w:p w14:paraId="6F4FBE70" w14:textId="0AFF5A95" w:rsidR="00B30B78" w:rsidRPr="0012185C" w:rsidRDefault="0007317F" w:rsidP="00EE4043">
      <w:pPr>
        <w:pStyle w:val="paragraph"/>
        <w:spacing w:before="0" w:beforeAutospacing="0" w:after="0" w:afterAutospacing="0"/>
        <w:ind w:firstLine="420"/>
        <w:jc w:val="both"/>
        <w:textAlignment w:val="baseline"/>
        <w:rPr>
          <w:lang w:val="lv-LV"/>
        </w:rPr>
      </w:pPr>
      <w:r w:rsidRPr="0012185C">
        <w:rPr>
          <w:rStyle w:val="normaltextrun"/>
          <w:rFonts w:eastAsiaTheme="minorEastAsia"/>
          <w:lang w:val="lv-LV"/>
        </w:rPr>
        <w:t>Šobrīd līguma izpildei nepieciešams manuāli veikt no līguma izrietošās darbības, arī tās, kuras būtu iespējams izpildīt automātiski. Viedais līgums (angl. </w:t>
      </w:r>
      <w:r w:rsidRPr="0012185C">
        <w:rPr>
          <w:rStyle w:val="normaltextrun"/>
          <w:rFonts w:eastAsiaTheme="minorEastAsia"/>
          <w:i/>
          <w:iCs/>
          <w:lang w:val="lv-LV"/>
        </w:rPr>
        <w:t>smart contract</w:t>
      </w:r>
      <w:r w:rsidRPr="0012185C">
        <w:rPr>
          <w:rStyle w:val="normaltextrun"/>
          <w:rFonts w:eastAsiaTheme="minorEastAsia"/>
          <w:lang w:val="lv-LV"/>
        </w:rPr>
        <w:t>) ir programmas kods, ko pēc publicēšanas var vai nevar mainīt, atkarībā no iestatījumiem. Viedais līgums izpildās vismaz daļēji automatizēti, iestājoties noteiktam notikumam. </w:t>
      </w:r>
      <w:r w:rsidRPr="0012185C">
        <w:rPr>
          <w:rStyle w:val="eop"/>
          <w:lang w:val="lv-LV"/>
        </w:rPr>
        <w:t>Pamatā viedie līgumi izmantojami, lai veiktu no līguma izrietošās automatizētās izmaiņas kādos reģistros. Tātad būs ietaupīti resursi, lai manuāli pārnestu līguma izpildi uz citām sistēmām.</w:t>
      </w:r>
      <w:r w:rsidRPr="0012185C">
        <w:rPr>
          <w:rStyle w:val="normaltextrun"/>
          <w:rFonts w:eastAsiaTheme="minorEastAsia"/>
          <w:lang w:val="lv-LV"/>
        </w:rPr>
        <w:t xml:space="preserve"> Piemēram, pēc viedā līguma noslēgšanas par akciju pārdošanu un naudas pārskaitīšanas no personas A uz personas B kontu, akciju īpašuma tiesības automātiski pāriet no personas B uz personu A (biržas depozitārijā automātiski tiek veikts ieraksts).</w:t>
      </w:r>
    </w:p>
    <w:p w14:paraId="035C8353" w14:textId="47291F03" w:rsidR="00EE4043" w:rsidRPr="007543D0" w:rsidRDefault="00B30B78"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Nepieciešamā rīcība</w:t>
      </w:r>
    </w:p>
    <w:p w14:paraId="790A8B20" w14:textId="25C7B6E0" w:rsidR="00EE4043" w:rsidRPr="0012185C" w:rsidRDefault="00EE4043" w:rsidP="00A64DAB">
      <w:pPr>
        <w:pStyle w:val="paragraph"/>
        <w:spacing w:before="0" w:beforeAutospacing="0" w:after="0" w:afterAutospacing="0"/>
        <w:ind w:firstLine="420"/>
        <w:jc w:val="both"/>
        <w:textAlignment w:val="baseline"/>
        <w:rPr>
          <w:rFonts w:eastAsia="Calibri Light"/>
        </w:rPr>
      </w:pPr>
      <w:r w:rsidRPr="0012185C">
        <w:rPr>
          <w:rStyle w:val="normaltextrun"/>
          <w:rFonts w:eastAsiaTheme="minorEastAsia"/>
          <w:lang w:val="lv-LV"/>
        </w:rPr>
        <w:t>Viedo līgumu izveides un apstrādes vietnes izveidi var uzņemties gan privātais sektors, gan valsts pārvalde</w:t>
      </w:r>
      <w:r w:rsidR="00D0450C">
        <w:rPr>
          <w:rStyle w:val="normaltextrun"/>
          <w:rFonts w:eastAsiaTheme="minorEastAsia"/>
          <w:lang w:val="lv-LV"/>
        </w:rPr>
        <w:t xml:space="preserve">, </w:t>
      </w:r>
      <w:r w:rsidR="0007317F" w:rsidRPr="0012185C">
        <w:rPr>
          <w:rStyle w:val="normaltextrun"/>
          <w:rFonts w:eastAsiaTheme="minorEastAsia"/>
          <w:lang w:val="lv-LV"/>
        </w:rPr>
        <w:t xml:space="preserve">ieskaitot pašvaldības. Valsts pārvaldē </w:t>
      </w:r>
      <w:r w:rsidRPr="0012185C">
        <w:rPr>
          <w:rStyle w:val="normaltextrun"/>
          <w:rFonts w:eastAsiaTheme="minorEastAsia"/>
          <w:lang w:val="lv-LV"/>
        </w:rPr>
        <w:t>šādu viedo līgumu platformu veidošana būtu lietderīga, ja civiltiesiska līguma izpildes centrālais elements ir ierakstu izmaiņa valsts uzturētajos reģistros. Uzturēšanas un uzlabojumu finansēšanas modeļi arī var būt dažādi. Tomēr primāri iniciatīva dodama privātajam sektoram, savukārt, valsts pusei, ja nepieciešams, nodrošinot saskarnes ar attiecīgajiem reģistriem. </w:t>
      </w:r>
      <w:r w:rsidR="00A64DAB">
        <w:rPr>
          <w:rStyle w:val="normaltextrun"/>
          <w:rFonts w:eastAsiaTheme="minorEastAsia"/>
          <w:lang w:val="lv-LV"/>
        </w:rPr>
        <w:t xml:space="preserve"> </w:t>
      </w:r>
      <w:r w:rsidRPr="0012185C">
        <w:rPr>
          <w:rStyle w:val="normaltextrun"/>
        </w:rPr>
        <w:t>Šobrīd iecere ir agrīnā stadijā, tāpēc precīzas izmaksas nav zināmas. Piemēram, privātā sektora kriptovalūtu tirdzniecības platforma ar viedo līgumu funkcionalitāti izmaksāja 200 tūkst. eiro.</w:t>
      </w:r>
    </w:p>
    <w:p w14:paraId="2854C890" w14:textId="5EF64810" w:rsidR="0007317F" w:rsidRPr="007543D0" w:rsidRDefault="007543D0" w:rsidP="007543D0">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Sagaidāmie rezultāti</w:t>
      </w:r>
    </w:p>
    <w:p w14:paraId="38CFC531" w14:textId="58C3E6E2" w:rsidR="0007317F" w:rsidRPr="007543D0" w:rsidRDefault="0007317F" w:rsidP="007543D0">
      <w:pPr>
        <w:pStyle w:val="paragraph"/>
        <w:spacing w:before="0" w:beforeAutospacing="0" w:after="0" w:afterAutospacing="0"/>
        <w:ind w:firstLine="420"/>
        <w:jc w:val="both"/>
        <w:textAlignment w:val="baseline"/>
        <w:rPr>
          <w:rStyle w:val="normaltextrun"/>
          <w:rFonts w:eastAsiaTheme="minorEastAsia"/>
          <w:lang w:val="lv-LV"/>
        </w:rPr>
      </w:pPr>
      <w:r w:rsidRPr="007543D0">
        <w:rPr>
          <w:rStyle w:val="normaltextrun"/>
          <w:rFonts w:eastAsiaTheme="minorEastAsia"/>
        </w:rPr>
        <w:t>Valsts informācijas sistēmas, kuru darbības jomā ir paredzams viedo līgumu pielietojums, ir savietojamas ar viedo līgumu risinājumiem</w:t>
      </w:r>
      <w:r w:rsidRPr="0012185C">
        <w:rPr>
          <w:rStyle w:val="normaltextrun"/>
          <w:rFonts w:eastAsiaTheme="minorEastAsia"/>
          <w:lang w:val="lv-LV"/>
        </w:rPr>
        <w:t>.</w:t>
      </w:r>
    </w:p>
    <w:p w14:paraId="48932A03" w14:textId="4456D383" w:rsidR="002C0BED" w:rsidRDefault="002C0BED"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Uzdevumi</w:t>
      </w:r>
      <w:r w:rsidR="005B4417">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2D0EA4" w:rsidRPr="0012185C" w14:paraId="09B149CF" w14:textId="77777777" w:rsidTr="002D0EA4">
        <w:trPr>
          <w:cantSplit/>
        </w:trPr>
        <w:tc>
          <w:tcPr>
            <w:tcW w:w="1509" w:type="dxa"/>
            <w:tcBorders>
              <w:bottom w:val="single" w:sz="4" w:space="0" w:color="auto"/>
            </w:tcBorders>
            <w:shd w:val="clear" w:color="auto" w:fill="D9D9D9" w:themeFill="background1" w:themeFillShade="D9"/>
            <w:vAlign w:val="center"/>
          </w:tcPr>
          <w:p w14:paraId="79748CBB" w14:textId="22D8FB71" w:rsidR="002D0EA4" w:rsidRPr="002D0EA4" w:rsidRDefault="002D0EA4" w:rsidP="002D0EA4">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0747D481" w14:textId="77777777" w:rsidR="002D0EA4" w:rsidRPr="0012185C" w:rsidRDefault="002D0EA4"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9B001FF"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0498920"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401E6345"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8D33551"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2D0EA4" w:rsidRPr="0012185C" w14:paraId="2A5F8737" w14:textId="77777777" w:rsidTr="002D0EA4">
        <w:tc>
          <w:tcPr>
            <w:tcW w:w="1509" w:type="dxa"/>
            <w:tcBorders>
              <w:top w:val="single" w:sz="4" w:space="0" w:color="auto"/>
            </w:tcBorders>
            <w:shd w:val="clear" w:color="auto" w:fill="F2F2F2" w:themeFill="background1" w:themeFillShade="F2"/>
            <w:vAlign w:val="center"/>
          </w:tcPr>
          <w:p w14:paraId="64D3FDE7" w14:textId="77777777"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4.3.4</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33C06B66" w14:textId="5D1E2C33"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Izveidot viedo līgumu izveides, apstrādes un uzglabāšanas tiesisko regulējumu un tehnoloģisko platformu un to pielietojumu ieviešanas plānu</w:t>
            </w:r>
          </w:p>
        </w:tc>
        <w:tc>
          <w:tcPr>
            <w:tcW w:w="990" w:type="dxa"/>
            <w:tcBorders>
              <w:top w:val="single" w:sz="4" w:space="0" w:color="auto"/>
            </w:tcBorders>
            <w:shd w:val="clear" w:color="auto" w:fill="F2F2F2" w:themeFill="background1" w:themeFillShade="F2"/>
            <w:vAlign w:val="center"/>
          </w:tcPr>
          <w:p w14:paraId="77E4F1C8"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51C7BAC" w14:textId="379A89B6"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283" w:type="dxa"/>
            <w:tcBorders>
              <w:top w:val="single" w:sz="4" w:space="0" w:color="auto"/>
            </w:tcBorders>
            <w:shd w:val="clear" w:color="auto" w:fill="F2F2F2" w:themeFill="background1" w:themeFillShade="F2"/>
            <w:vAlign w:val="center"/>
          </w:tcPr>
          <w:p w14:paraId="50C12C42" w14:textId="2C9EFCB5"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1DCBB15A" w14:textId="3E14F656" w:rsidR="002D0EA4" w:rsidRPr="0012185C" w:rsidRDefault="002D0EA4" w:rsidP="002D0EA4">
            <w:pPr>
              <w:pStyle w:val="Default"/>
              <w:jc w:val="center"/>
              <w:rPr>
                <w:rFonts w:ascii="Times New Roman" w:hAnsi="Times New Roman" w:cs="Times New Roman"/>
              </w:rPr>
            </w:pPr>
            <w:r w:rsidRPr="0012185C">
              <w:rPr>
                <w:rFonts w:ascii="Times New Roman" w:hAnsi="Times New Roman" w:cs="Times New Roman"/>
                <w:lang w:eastAsia="en-US"/>
              </w:rPr>
              <w:t>EM, VARAM</w:t>
            </w:r>
          </w:p>
        </w:tc>
      </w:tr>
      <w:tr w:rsidR="005B4417" w:rsidRPr="0012185C" w14:paraId="7D52DC9A" w14:textId="77777777" w:rsidTr="002D0EA4">
        <w:tc>
          <w:tcPr>
            <w:tcW w:w="1509" w:type="dxa"/>
            <w:tcBorders>
              <w:top w:val="single" w:sz="4" w:space="0" w:color="auto"/>
            </w:tcBorders>
            <w:shd w:val="clear" w:color="auto" w:fill="F2F2F2" w:themeFill="background1" w:themeFillShade="F2"/>
            <w:vAlign w:val="center"/>
          </w:tcPr>
          <w:p w14:paraId="71693475" w14:textId="12E6BDC6" w:rsidR="005B4417" w:rsidRPr="0012185C" w:rsidRDefault="005B4417"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2D0EA4">
              <w:rPr>
                <w:rFonts w:ascii="Times New Roman" w:eastAsia="Times New Roman" w:hAnsi="Times New Roman" w:cs="Times New Roman"/>
                <w:sz w:val="24"/>
                <w:szCs w:val="24"/>
              </w:rPr>
              <w:t>4.3.4</w:t>
            </w:r>
            <w:r w:rsidRPr="0012185C">
              <w:rPr>
                <w:rFonts w:ascii="Times New Roman" w:eastAsia="Times New Roman" w:hAnsi="Times New Roman" w:cs="Times New Roman"/>
                <w:sz w:val="24"/>
                <w:szCs w:val="24"/>
              </w:rPr>
              <w:t>.-</w:t>
            </w:r>
            <w:r w:rsidR="002D0EA4">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6C0E576D" w14:textId="72A5A068" w:rsidR="005B4417"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Nodrošināt, ka valsts informācijas sistēmas, kuru darbības jomā ir paredzams plašs viedo līgumu pielietojums, ir savietojamas ar viedo līgumu risinājumiem</w:t>
            </w:r>
          </w:p>
        </w:tc>
        <w:tc>
          <w:tcPr>
            <w:tcW w:w="990" w:type="dxa"/>
            <w:tcBorders>
              <w:top w:val="single" w:sz="4" w:space="0" w:color="auto"/>
            </w:tcBorders>
            <w:shd w:val="clear" w:color="auto" w:fill="F2F2F2" w:themeFill="background1" w:themeFillShade="F2"/>
            <w:vAlign w:val="center"/>
          </w:tcPr>
          <w:p w14:paraId="7D3CD23A" w14:textId="5ECECB6E" w:rsidR="005B4417" w:rsidRPr="0012185C" w:rsidRDefault="005B4417"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2D0EA4">
              <w:rPr>
                <w:rFonts w:ascii="Times New Roman" w:eastAsia="Times New Roman" w:hAnsi="Times New Roman" w:cs="Times New Roman"/>
                <w:sz w:val="24"/>
                <w:szCs w:val="24"/>
              </w:rPr>
              <w:t>4</w:t>
            </w:r>
          </w:p>
        </w:tc>
        <w:tc>
          <w:tcPr>
            <w:tcW w:w="936" w:type="dxa"/>
            <w:tcBorders>
              <w:top w:val="single" w:sz="4" w:space="0" w:color="auto"/>
            </w:tcBorders>
            <w:shd w:val="clear" w:color="auto" w:fill="F2F2F2" w:themeFill="background1" w:themeFillShade="F2"/>
            <w:vAlign w:val="center"/>
          </w:tcPr>
          <w:p w14:paraId="2159EEFD" w14:textId="77777777" w:rsidR="005B4417" w:rsidRPr="0012185C" w:rsidRDefault="005B4417"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2321364" w14:textId="0E9B4AD1" w:rsidR="005B4417"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61E8EA3" w14:textId="54F45CC6" w:rsidR="005B4417" w:rsidRPr="0012185C" w:rsidRDefault="002D0EA4" w:rsidP="002D0EA4">
            <w:pPr>
              <w:pStyle w:val="Default"/>
              <w:jc w:val="center"/>
              <w:rPr>
                <w:rFonts w:ascii="Times New Roman" w:hAnsi="Times New Roman" w:cs="Times New Roman"/>
              </w:rPr>
            </w:pPr>
            <w:r>
              <w:rPr>
                <w:rFonts w:ascii="Times New Roman" w:hAnsi="Times New Roman" w:cs="Times New Roman"/>
              </w:rPr>
              <w:t>Visas ministrijas</w:t>
            </w:r>
          </w:p>
        </w:tc>
      </w:tr>
    </w:tbl>
    <w:p w14:paraId="31CCBDC9" w14:textId="77777777" w:rsidR="00A64DAB" w:rsidRDefault="00A64DAB">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7C" w14:textId="364FF601" w:rsidR="006E2084" w:rsidRPr="004339C9" w:rsidRDefault="004339C9" w:rsidP="004339C9">
      <w:pPr>
        <w:spacing w:before="120" w:after="120" w:line="240" w:lineRule="auto"/>
        <w:jc w:val="both"/>
        <w:outlineLvl w:val="2"/>
        <w:rPr>
          <w:rFonts w:ascii="Times New Roman" w:eastAsia="Times New Roman" w:hAnsi="Times New Roman" w:cs="Times New Roman"/>
          <w:b/>
          <w:color w:val="C00000"/>
          <w:sz w:val="24"/>
          <w:szCs w:val="24"/>
          <w:lang w:val="lv"/>
        </w:rPr>
      </w:pPr>
      <w:bookmarkStart w:id="66" w:name="_Toc60796025"/>
      <w:bookmarkStart w:id="67" w:name="_Toc61186362"/>
      <w:r>
        <w:rPr>
          <w:rFonts w:ascii="Times New Roman" w:eastAsia="Times New Roman" w:hAnsi="Times New Roman" w:cs="Times New Roman"/>
          <w:b/>
          <w:color w:val="C00000"/>
          <w:sz w:val="24"/>
          <w:szCs w:val="24"/>
          <w:lang w:val="lv"/>
        </w:rPr>
        <w:lastRenderedPageBreak/>
        <w:t>4.4.4.</w:t>
      </w:r>
      <w:r w:rsidR="007543D0">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6E2084" w:rsidRPr="004339C9">
        <w:rPr>
          <w:rFonts w:ascii="Times New Roman" w:eastAsia="Times New Roman" w:hAnsi="Times New Roman" w:cs="Times New Roman"/>
          <w:b/>
          <w:color w:val="C00000"/>
          <w:sz w:val="24"/>
          <w:szCs w:val="24"/>
          <w:lang w:val="lv"/>
        </w:rPr>
        <w:t>Vides pārvaldība</w:t>
      </w:r>
      <w:r w:rsidR="002972B6" w:rsidRPr="004339C9">
        <w:rPr>
          <w:rFonts w:ascii="Times New Roman" w:eastAsia="Times New Roman" w:hAnsi="Times New Roman" w:cs="Times New Roman"/>
          <w:b/>
          <w:color w:val="C00000"/>
          <w:sz w:val="24"/>
          <w:szCs w:val="24"/>
          <w:lang w:val="lv"/>
        </w:rPr>
        <w:t xml:space="preserve">s </w:t>
      </w:r>
      <w:r w:rsidR="5FBB82CE" w:rsidRPr="004339C9">
        <w:rPr>
          <w:rFonts w:ascii="Times New Roman" w:eastAsia="Times New Roman" w:hAnsi="Times New Roman" w:cs="Times New Roman"/>
          <w:b/>
          <w:color w:val="C00000"/>
          <w:sz w:val="24"/>
          <w:szCs w:val="24"/>
          <w:lang w:val="lv"/>
        </w:rPr>
        <w:t>un attīstības plānošanas</w:t>
      </w:r>
      <w:r w:rsidR="05E49F96" w:rsidRPr="004339C9">
        <w:rPr>
          <w:rFonts w:ascii="Times New Roman" w:eastAsia="Times New Roman" w:hAnsi="Times New Roman" w:cs="Times New Roman"/>
          <w:b/>
          <w:color w:val="C00000"/>
          <w:sz w:val="24"/>
          <w:szCs w:val="24"/>
          <w:lang w:val="lv"/>
        </w:rPr>
        <w:t xml:space="preserve"> </w:t>
      </w:r>
      <w:r w:rsidR="002972B6" w:rsidRPr="004339C9">
        <w:rPr>
          <w:rFonts w:ascii="Times New Roman" w:eastAsia="Times New Roman" w:hAnsi="Times New Roman" w:cs="Times New Roman"/>
          <w:b/>
          <w:color w:val="C00000"/>
          <w:sz w:val="24"/>
          <w:szCs w:val="24"/>
          <w:lang w:val="lv"/>
        </w:rPr>
        <w:t>digitalizācija</w:t>
      </w:r>
      <w:bookmarkEnd w:id="66"/>
      <w:bookmarkEnd w:id="67"/>
    </w:p>
    <w:p w14:paraId="0FD05A8C" w14:textId="3CAC0F94" w:rsidR="00335264" w:rsidRPr="007543D0" w:rsidRDefault="00667C39"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Vīzija</w:t>
      </w:r>
    </w:p>
    <w:p w14:paraId="5028D44F" w14:textId="65430EF5" w:rsidR="00667C39" w:rsidRPr="0012185C" w:rsidRDefault="00F52AE1" w:rsidP="0048450C">
      <w:pPr>
        <w:spacing w:after="0" w:line="240" w:lineRule="auto"/>
        <w:ind w:firstLine="72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Sabiedrība un </w:t>
      </w:r>
      <w:r w:rsidR="00EB50D2">
        <w:rPr>
          <w:rFonts w:ascii="Times New Roman" w:eastAsia="Times New Roman" w:hAnsi="Times New Roman" w:cs="Times New Roman"/>
          <w:sz w:val="24"/>
          <w:szCs w:val="24"/>
        </w:rPr>
        <w:t>komersanti</w:t>
      </w:r>
      <w:r w:rsidRPr="0012185C">
        <w:rPr>
          <w:rFonts w:ascii="Times New Roman" w:eastAsia="Times New Roman" w:hAnsi="Times New Roman" w:cs="Times New Roman"/>
          <w:sz w:val="24"/>
          <w:szCs w:val="24"/>
        </w:rPr>
        <w:t xml:space="preserve"> apzinās savu iesaisti un atbildību ilgtspējīgas vides saglabāšanā un attīstībā, piedaloties vides un vides datu pārvaldības procesos. Digitālās tehnoloģijas veicina būtisku vides pārvaldības </w:t>
      </w:r>
      <w:r w:rsidR="451A32E1" w:rsidRPr="0012185C">
        <w:rPr>
          <w:rFonts w:ascii="Times New Roman" w:eastAsia="Times New Roman" w:hAnsi="Times New Roman" w:cs="Times New Roman"/>
          <w:sz w:val="24"/>
          <w:szCs w:val="24"/>
        </w:rPr>
        <w:t>un teritoriju plānošanas</w:t>
      </w:r>
      <w:r w:rsidR="0870F11E"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attīstības progresu. Izmantojot digitālos risinājumus, vides pārvaldībā maksimāli samazināts manuāla un klātienes darba apjoms, uzlabota informācijas kvalitāte situācijas novērtēšanai un datos balstītu lēmumu pieņemšanai</w:t>
      </w:r>
      <w:r w:rsidR="00667C39" w:rsidRPr="0012185C">
        <w:rPr>
          <w:rFonts w:ascii="Times New Roman" w:eastAsia="Times New Roman" w:hAnsi="Times New Roman" w:cs="Times New Roman"/>
          <w:sz w:val="24"/>
          <w:szCs w:val="24"/>
        </w:rPr>
        <w:t>.</w:t>
      </w:r>
    </w:p>
    <w:p w14:paraId="5F653043" w14:textId="77777777" w:rsidR="007543D0" w:rsidRPr="007543D0" w:rsidRDefault="007543D0"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Rīcības nolūks</w:t>
      </w:r>
    </w:p>
    <w:p w14:paraId="47F97393" w14:textId="77777777" w:rsidR="007543D0" w:rsidRPr="0012185C" w:rsidRDefault="007543D0" w:rsidP="0005167E">
      <w:pPr>
        <w:pStyle w:val="ListParagraph"/>
        <w:numPr>
          <w:ilvl w:val="0"/>
          <w:numId w:val="119"/>
        </w:numPr>
        <w:spacing w:before="120" w:after="120"/>
        <w:ind w:left="714" w:hanging="357"/>
        <w:jc w:val="both"/>
        <w:rPr>
          <w:rFonts w:eastAsia="Times New Roman" w:cs="Times New Roman"/>
          <w:sz w:val="22"/>
        </w:rPr>
      </w:pPr>
      <w:r w:rsidRPr="0012185C">
        <w:rPr>
          <w:rFonts w:eastAsia="Times New Roman" w:cs="Times New Roman"/>
        </w:rPr>
        <w:t>Digitāli transformēt vides pārvaldības procesus (</w:t>
      </w:r>
      <w:r w:rsidRPr="0012185C">
        <w:rPr>
          <w:rFonts w:eastAsia="Times New Roman" w:cs="Times New Roman"/>
          <w:b/>
          <w:bCs/>
        </w:rPr>
        <w:t>piesārņoto vietu pārvaldība</w:t>
      </w:r>
      <w:r w:rsidRPr="0012185C">
        <w:rPr>
          <w:rFonts w:eastAsia="Times New Roman" w:cs="Times New Roman"/>
        </w:rPr>
        <w:t xml:space="preserve">, </w:t>
      </w:r>
      <w:r w:rsidRPr="0012185C">
        <w:rPr>
          <w:rFonts w:eastAsia="Times New Roman" w:cs="Times New Roman"/>
          <w:b/>
          <w:bCs/>
        </w:rPr>
        <w:t>atkritumu</w:t>
      </w:r>
      <w:r w:rsidRPr="0012185C">
        <w:rPr>
          <w:rFonts w:eastAsia="Times New Roman" w:cs="Times New Roman"/>
        </w:rPr>
        <w:t xml:space="preserve"> apsaimniekošana, dabas resursu izmantošana, </w:t>
      </w:r>
      <w:r w:rsidRPr="0012185C">
        <w:rPr>
          <w:rFonts w:eastAsia="Times New Roman" w:cs="Times New Roman"/>
          <w:b/>
          <w:bCs/>
        </w:rPr>
        <w:t>vides informācija un monitorings</w:t>
      </w:r>
      <w:r w:rsidRPr="0012185C">
        <w:rPr>
          <w:rFonts w:eastAsia="Times New Roman" w:cs="Times New Roman"/>
        </w:rPr>
        <w:t xml:space="preserve">, ūdens un gaisa monitorings, vides pārmaiņas, </w:t>
      </w:r>
      <w:r w:rsidRPr="0012185C">
        <w:rPr>
          <w:rStyle w:val="normaltextrun"/>
          <w:rFonts w:eastAsia="Times New Roman" w:cs="Times New Roman"/>
        </w:rPr>
        <w:t>zemes un augsnes degradācija.</w:t>
      </w:r>
      <w:r w:rsidRPr="0012185C">
        <w:rPr>
          <w:rFonts w:eastAsia="Times New Roman" w:cs="Times New Roman"/>
        </w:rPr>
        <w:t xml:space="preserve">), vides uzraudzībā izmantojot gan viedas datu ieguves tehnoloģijas (piemēram, sensori, droni), gan sabiedrības līdzdalību, veicot ietekmes modelēšanu un novērtēšanu (tajā skaitā, pielietojot mākslīgā intelekta un lielo datu analīzes iespējas), kā arī - veicot seku novēršanas rīcības plānošanu un īstenošanu. </w:t>
      </w:r>
    </w:p>
    <w:p w14:paraId="47D3A432" w14:textId="77777777" w:rsidR="007543D0" w:rsidRPr="0012185C" w:rsidRDefault="007543D0" w:rsidP="0005167E">
      <w:pPr>
        <w:pStyle w:val="ListParagraph"/>
        <w:numPr>
          <w:ilvl w:val="0"/>
          <w:numId w:val="119"/>
        </w:numPr>
        <w:spacing w:after="160" w:line="259" w:lineRule="auto"/>
        <w:ind w:left="714" w:hanging="357"/>
        <w:jc w:val="both"/>
        <w:rPr>
          <w:rFonts w:eastAsia="Times New Roman" w:cs="Times New Roman"/>
          <w:sz w:val="22"/>
        </w:rPr>
      </w:pPr>
      <w:r w:rsidRPr="0012185C">
        <w:rPr>
          <w:rFonts w:eastAsia="Times New Roman" w:cs="Times New Roman"/>
        </w:rPr>
        <w:t>Vides piesārņojošo darbību un to ierobežojošo pasākumu, katastrofu ietekmes un vides pārmaiņu modelēšana.</w:t>
      </w:r>
    </w:p>
    <w:p w14:paraId="1D4EEB2E" w14:textId="77777777" w:rsidR="007543D0" w:rsidRPr="0012185C" w:rsidRDefault="007543D0" w:rsidP="0005167E">
      <w:pPr>
        <w:pStyle w:val="ListParagraph"/>
        <w:numPr>
          <w:ilvl w:val="0"/>
          <w:numId w:val="119"/>
        </w:numPr>
        <w:spacing w:after="160" w:line="259" w:lineRule="auto"/>
        <w:ind w:left="714" w:hanging="357"/>
        <w:jc w:val="both"/>
        <w:rPr>
          <w:rFonts w:cs="Times New Roman"/>
          <w:sz w:val="22"/>
        </w:rPr>
      </w:pPr>
      <w:r w:rsidRPr="0012185C">
        <w:rPr>
          <w:rFonts w:eastAsia="Times New Roman" w:cs="Times New Roman"/>
        </w:rPr>
        <w:t>Digitāli transformēt katastrofu pārvaldību vides jomā, nodrošinot datos balstītu risku pārvaldību un preventīvo pasākumu izstrādi, automatizējot katastrofu agrīno brīdināšanu un identificēšanu, katastrofu attīstības modelēšanu un vadīšanu, tajā skaitā, izmantojot sensoru un dronu tehnoloģijas.</w:t>
      </w:r>
    </w:p>
    <w:p w14:paraId="77A11574" w14:textId="77777777" w:rsidR="007543D0" w:rsidRPr="0012185C" w:rsidRDefault="007543D0" w:rsidP="0005167E">
      <w:pPr>
        <w:pStyle w:val="ListParagraph"/>
        <w:numPr>
          <w:ilvl w:val="0"/>
          <w:numId w:val="119"/>
        </w:numPr>
        <w:spacing w:after="160" w:line="259" w:lineRule="auto"/>
        <w:ind w:left="714" w:hanging="357"/>
        <w:jc w:val="both"/>
        <w:rPr>
          <w:rFonts w:cs="Times New Roman"/>
          <w:sz w:val="22"/>
        </w:rPr>
      </w:pPr>
      <w:r w:rsidRPr="0012185C">
        <w:rPr>
          <w:rFonts w:eastAsia="Times New Roman" w:cs="Times New Roman"/>
        </w:rPr>
        <w:t>Digitāli transformēt teritorijas attīstības plānošanu, uzlabojot iespēju ģeotelpiski attēlot plānotās investīcijas un to īstenošanas progresu, kā arī veikt teritoriju attīstības uzraudzību.</w:t>
      </w:r>
    </w:p>
    <w:p w14:paraId="79C109DC" w14:textId="77777777" w:rsidR="007543D0" w:rsidRPr="0012185C" w:rsidRDefault="007543D0" w:rsidP="0005167E">
      <w:pPr>
        <w:pStyle w:val="ListParagraph"/>
        <w:numPr>
          <w:ilvl w:val="0"/>
          <w:numId w:val="119"/>
        </w:numPr>
        <w:spacing w:after="160" w:line="259" w:lineRule="auto"/>
        <w:ind w:left="714" w:hanging="357"/>
        <w:jc w:val="both"/>
        <w:rPr>
          <w:rFonts w:cs="Times New Roman"/>
          <w:sz w:val="22"/>
        </w:rPr>
      </w:pPr>
      <w:r w:rsidRPr="0012185C">
        <w:rPr>
          <w:rFonts w:eastAsia="Times New Roman" w:cs="Times New Roman"/>
        </w:rPr>
        <w:t xml:space="preserve">Digitalizēt vides un ģeotelpiskos datus, izveidojot vides “digitālo dvīni”, datu digitalizēšanā iesaistot sabiedrību un nodrošinot šo datu apriti un kopīgu izmantošanu dažādās ekonomikas attīstības jomās. </w:t>
      </w:r>
    </w:p>
    <w:p w14:paraId="39E01AB9" w14:textId="77777777" w:rsidR="00335264" w:rsidRPr="007543D0" w:rsidRDefault="00335264"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Esošās situācijas apraksts</w:t>
      </w:r>
    </w:p>
    <w:p w14:paraId="5075B950" w14:textId="4C8E5D08" w:rsidR="002972B6" w:rsidRPr="0012185C" w:rsidRDefault="002972B6" w:rsidP="1AF0A612">
      <w:pPr>
        <w:spacing w:after="0" w:line="240" w:lineRule="auto"/>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Vides pārvaldības procesu attīstība, izmantojot digitālās tehnoloģijas, ir ceļš uz mūsdienu jauno izaicinājumu risināšanu: videi nekaitīgu ekonomikas attīstību, veicot ilgtspējīgus ieguldījumus. </w:t>
      </w:r>
    </w:p>
    <w:p w14:paraId="4F531BC9" w14:textId="7AFAAA77" w:rsidR="002972B6" w:rsidRDefault="002972B6" w:rsidP="0048450C">
      <w:pPr>
        <w:spacing w:after="0" w:line="240" w:lineRule="auto"/>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Šī mērķa sasniegšanai jāpārskata, kā veicama gan vides</w:t>
      </w:r>
      <w:r w:rsidR="0560B977" w:rsidRPr="0012185C">
        <w:rPr>
          <w:rFonts w:ascii="Times New Roman" w:eastAsia="Times New Roman" w:hAnsi="Times New Roman" w:cs="Times New Roman"/>
          <w:sz w:val="24"/>
          <w:szCs w:val="24"/>
        </w:rPr>
        <w:t>, sociālekonomisko un investīciju</w:t>
      </w:r>
      <w:r w:rsidRPr="0012185C">
        <w:rPr>
          <w:rFonts w:ascii="Times New Roman" w:eastAsia="Times New Roman" w:hAnsi="Times New Roman" w:cs="Times New Roman"/>
          <w:sz w:val="24"/>
          <w:szCs w:val="24"/>
        </w:rPr>
        <w:t xml:space="preserve">datu pārvaldība, gan digitālo vides pārvaldības risinājumu attīstība, gan infrastruktūras attīstība, ne tikai nenodarot kaitējumu videi, bet, veicinot zaļas un ilgtspējīgas vides pārvaldības </w:t>
      </w:r>
      <w:r w:rsidR="15D6073B" w:rsidRPr="0012185C">
        <w:rPr>
          <w:rFonts w:ascii="Times New Roman" w:eastAsia="Times New Roman" w:hAnsi="Times New Roman" w:cs="Times New Roman"/>
          <w:sz w:val="24"/>
          <w:szCs w:val="24"/>
        </w:rPr>
        <w:t>un datos balstītas teritorijas attīstības plānošanas</w:t>
      </w:r>
      <w:r w:rsidR="05E49F96" w:rsidRPr="0012185C">
        <w:rPr>
          <w:rFonts w:ascii="Times New Roman" w:eastAsia="Times New Roman" w:hAnsi="Times New Roman" w:cs="Times New Roman"/>
          <w:sz w:val="24"/>
          <w:szCs w:val="24"/>
        </w:rPr>
        <w:t xml:space="preserve"> attīstību.</w:t>
      </w:r>
      <w:r w:rsidRPr="0012185C">
        <w:rPr>
          <w:rFonts w:ascii="Times New Roman" w:eastAsia="Times New Roman" w:hAnsi="Times New Roman" w:cs="Times New Roman"/>
          <w:sz w:val="24"/>
          <w:szCs w:val="24"/>
        </w:rPr>
        <w:t xml:space="preserve"> Šāda attīstība nav iespējama bez plašas sabiedrības, </w:t>
      </w:r>
      <w:r w:rsidR="00EB50D2">
        <w:rPr>
          <w:rFonts w:ascii="Times New Roman" w:eastAsia="Times New Roman" w:hAnsi="Times New Roman" w:cs="Times New Roman"/>
          <w:sz w:val="24"/>
          <w:szCs w:val="24"/>
        </w:rPr>
        <w:t>komersantu</w:t>
      </w:r>
      <w:r w:rsidRPr="0012185C">
        <w:rPr>
          <w:rFonts w:ascii="Times New Roman" w:eastAsia="Times New Roman" w:hAnsi="Times New Roman" w:cs="Times New Roman"/>
          <w:sz w:val="24"/>
          <w:szCs w:val="24"/>
        </w:rPr>
        <w:t xml:space="preserve"> un citu ieinteresēto pušu iesaistes, kā arī viena no svarīgākajiem priekšnosacījumiem – vides</w:t>
      </w:r>
      <w:r w:rsidR="014FC24D" w:rsidRPr="0012185C">
        <w:rPr>
          <w:rFonts w:ascii="Times New Roman" w:eastAsia="Times New Roman" w:hAnsi="Times New Roman" w:cs="Times New Roman"/>
          <w:sz w:val="24"/>
          <w:szCs w:val="24"/>
        </w:rPr>
        <w:t>, tai skaitā teritoriju attīstības plānošanas</w:t>
      </w:r>
      <w:r w:rsidRPr="0012185C">
        <w:rPr>
          <w:rFonts w:ascii="Times New Roman" w:eastAsia="Times New Roman" w:hAnsi="Times New Roman" w:cs="Times New Roman"/>
          <w:sz w:val="24"/>
          <w:szCs w:val="24"/>
        </w:rPr>
        <w:t>attīstības procesu pārvaldībai nepieciešamo datu kvalitatīvas digitalizācijas, pieejamības un izmantošanas vides digitālo risinājumu izveidē un attīstībā</w:t>
      </w:r>
      <w:r w:rsidR="00EB50D2">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r w:rsidR="00EB50D2">
        <w:rPr>
          <w:rFonts w:ascii="Times New Roman" w:eastAsia="Times New Roman" w:hAnsi="Times New Roman" w:cs="Times New Roman"/>
          <w:sz w:val="24"/>
          <w:szCs w:val="24"/>
        </w:rPr>
        <w:t>v</w:t>
      </w:r>
      <w:r w:rsidR="7A831120" w:rsidRPr="0012185C">
        <w:rPr>
          <w:rFonts w:ascii="Times New Roman" w:eastAsia="Times New Roman" w:hAnsi="Times New Roman" w:cs="Times New Roman"/>
          <w:sz w:val="24"/>
          <w:szCs w:val="24"/>
        </w:rPr>
        <w:t>ienlaikus līdzsvarojot valsts informācijas sistēmu datu atvēršanu ar sabiedrības, personas datu aizsardzības un valsts drošības interesēm</w:t>
      </w:r>
      <w:r w:rsidR="3811C16A" w:rsidRPr="0012185C">
        <w:rPr>
          <w:rFonts w:ascii="Times New Roman" w:eastAsia="Times New Roman" w:hAnsi="Times New Roman" w:cs="Times New Roman"/>
          <w:sz w:val="24"/>
          <w:szCs w:val="24"/>
        </w:rPr>
        <w:t xml:space="preserve"> </w:t>
      </w:r>
    </w:p>
    <w:p w14:paraId="2C348A7A" w14:textId="77777777" w:rsidR="00DA4C6D" w:rsidRDefault="00DA4C6D" w:rsidP="0048450C">
      <w:pPr>
        <w:spacing w:after="0" w:line="240" w:lineRule="auto"/>
        <w:jc w:val="both"/>
        <w:textAlignment w:val="center"/>
        <w:rPr>
          <w:rFonts w:ascii="Times New Roman" w:eastAsia="Times New Roman" w:hAnsi="Times New Roman" w:cs="Times New Roman"/>
          <w:sz w:val="24"/>
          <w:szCs w:val="24"/>
        </w:rPr>
      </w:pPr>
    </w:p>
    <w:p w14:paraId="76B136D2" w14:textId="77777777" w:rsidR="00DA4C6D" w:rsidRPr="0012185C" w:rsidRDefault="00DA4C6D" w:rsidP="0048450C">
      <w:pPr>
        <w:spacing w:after="0" w:line="240" w:lineRule="auto"/>
        <w:jc w:val="both"/>
        <w:textAlignment w:val="center"/>
        <w:rPr>
          <w:rFonts w:ascii="Times New Roman" w:eastAsia="Times New Roman" w:hAnsi="Times New Roman" w:cs="Times New Roman"/>
          <w:sz w:val="24"/>
          <w:szCs w:val="24"/>
        </w:rPr>
      </w:pPr>
    </w:p>
    <w:p w14:paraId="22B05A1A" w14:textId="7852B313" w:rsidR="002972B6" w:rsidRPr="0012185C" w:rsidRDefault="002972B6" w:rsidP="002851B7">
      <w:pPr>
        <w:spacing w:before="240"/>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lastRenderedPageBreak/>
        <w:t>Vides digitālo risinājumu specifika un to izmantošanas potenciāls</w:t>
      </w:r>
    </w:p>
    <w:p w14:paraId="627D5183" w14:textId="64D1585B" w:rsidR="002972B6" w:rsidRPr="0012185C" w:rsidRDefault="002972B6" w:rsidP="0048450C">
      <w:pPr>
        <w:spacing w:after="0" w:line="240" w:lineRule="auto"/>
        <w:ind w:firstLine="72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nodrošinātu strauju vides pārvaldības attīstību vides un ar to saistītajās - būvniecības, dabas aizsardzības, teritorijas </w:t>
      </w:r>
      <w:r w:rsidR="00A53413" w:rsidRPr="0012185C">
        <w:rPr>
          <w:rFonts w:ascii="Times New Roman" w:eastAsia="Times New Roman" w:hAnsi="Times New Roman" w:cs="Times New Roman"/>
          <w:sz w:val="24"/>
          <w:szCs w:val="24"/>
        </w:rPr>
        <w:t xml:space="preserve">attīstības </w:t>
      </w:r>
      <w:r w:rsidRPr="0012185C">
        <w:rPr>
          <w:rFonts w:ascii="Times New Roman" w:eastAsia="Times New Roman" w:hAnsi="Times New Roman" w:cs="Times New Roman"/>
          <w:sz w:val="24"/>
          <w:szCs w:val="24"/>
        </w:rPr>
        <w:t xml:space="preserve">plānošanas, mežizstrādes, un citās jomās, ir aktuāls jautājums - vai pārvaldības digitalizācija šajās nozarēs ir atbilstoša mūsdienu prasībām, lai būtu iespējams nodrošināt izaugsmei, procesu vadībai un lēmumu pieņemšanai vajadzīgos risinājumus.  </w:t>
      </w:r>
    </w:p>
    <w:p w14:paraId="7CAD0606" w14:textId="77777777" w:rsidR="002972B6" w:rsidRPr="0012185C" w:rsidRDefault="002972B6" w:rsidP="0048450C">
      <w:pPr>
        <w:spacing w:after="0" w:line="240" w:lineRule="auto"/>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Ar vidi saistīto jomu pārvaldībā lielākoties nepieciešams veidot ģeotelpiskos risinājumus – tādus, kuros iespējama digitāla kartogrāfisku datu radīšana, uzturēšana, apmaiņa, vizuāla komunikācija, kā arī - ar šiem datiem saistīto un pakārtoto biznesa lietojumu veidošana. </w:t>
      </w:r>
    </w:p>
    <w:p w14:paraId="14CD028D" w14:textId="6139A63C" w:rsidR="002972B6" w:rsidRPr="0012185C" w:rsidRDefault="002972B6" w:rsidP="0048450C">
      <w:pPr>
        <w:spacing w:after="0" w:line="240" w:lineRule="auto"/>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Valstī radītie ģeotelpiskie risinājumi tajos ietverto datu formātu un to apstrādes zināšanu dēļ bieži tiek klasificēti kā risinājumi ar noteiktu specifiku - vairumam informāciju tehnoloģiju pārvaldītāju šī joma var nebūt prioritāra risināmo jautājumu lokā. Kā sekas tam ir bieža ģeotelpisko risinājumu nevadīta attīstība. Ģeotelpiskajiem risinājumiem nav izveidots ne valstisks, ne nozares līmeņa arhitektūras stratēģiskais attīstības plāns. Tas nozīmē, ka nav pilnīgas informācijas par to, cik un kādi ģeotelpiskie risinājumi ir izveidoti – tie vairumā gadījumu nenonāk informācijas tehnoloģiju pārvaldības redzeslokā, kā arī netiek nodrošināta pienācīga piekļuve ģeotelpiskajiem datiem. Pastāv aizspriedumi, ka ģeotelpiskie risinājumi ir sarežģīti, nav modulāri, dārgi pārvaldāmi, tiem nepieciešamas specifiskas zināšanas, to ir maz un tie ir nenozīmīgi.</w:t>
      </w:r>
      <w:r w:rsidR="00ED6837" w:rsidRPr="0012185C">
        <w:rPr>
          <w:rFonts w:ascii="Times New Roman" w:eastAsia="Times New Roman" w:hAnsi="Times New Roman" w:cs="Times New Roman"/>
          <w:sz w:val="24"/>
          <w:szCs w:val="24"/>
        </w:rPr>
        <w:t xml:space="preserve"> Publiskajā, nevalstiskajā un komercsektorā trūkst zināšanas un kompetences digitālo risinājumu pielietošanā nozares attīstībai, tajā skaitā par ģeotelpisko risinājumu specifiku, datiem un tehnoloģijām.</w:t>
      </w:r>
    </w:p>
    <w:p w14:paraId="694A72A7" w14:textId="33939578" w:rsidR="488C7BDB" w:rsidRPr="0012185C" w:rsidRDefault="488C7BDB" w:rsidP="1AF0A612">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Tāpat nacionālā līmenī šobrīd ir ierobežoti pieejami dati par pašvaldību rīcību teritorijas attīstības plānošanā – par plānotajiem un veiktajiem ieguldījumiem, it sevišķi no pašvaldību pašu resursiem. Šobrīd tie pamatā tiek apkopoti, anketējot pašvaldības, vai ar atsevišķiem datu un informācijas pieprasījumiem. Turklāt šie dati ir bez ģeotelpiskas piesaistes – kā teksta un aprakstoši dati – tādējādi apgrūtinot iespēju vērtēt plānoto un īstenoto ieguldījumu telpisko izvietojumu. Esošā kārtība ierobežo iespējas veidot hierarhisku un koordinētu plānošanu atbilstoši attīstības plānošanas sistēmas noteiktajiem pamatprincipiem. Tā kā uzraudzība tiek veikta manuāli, datus nav iespējams pārnest, summēt pa līmeņiem (vietējais, reģionālais, nacionālais), kā arī salīdzināt savstarpēji un laika griezumā, vērtējot izvēlēto risinājumu ietekmi un ilgtspēju. Savukārt ģeotelpiskās komponentes trūkums kavē vērtēt ieguldījumu teritoriālo izvietojumu. Līdz ar to reģionālā un nacionālā līmenī pašvaldību aktivitātes teritorijas attīstības plānošanā un to rezultātus ir grūti salīdzināt, un tie nesniedz pilnīgu priekšstatu un secinājumus par valsts līmeņa rīcībpolitikas ietekmi vietējā un reģionālā līmenī.</w:t>
      </w:r>
    </w:p>
    <w:p w14:paraId="0BB1371D" w14:textId="62F48AD9" w:rsidR="74D73219" w:rsidRPr="0012185C" w:rsidRDefault="74D73219" w:rsidP="74D73219">
      <w:pPr>
        <w:spacing w:after="0" w:line="240" w:lineRule="auto"/>
        <w:jc w:val="both"/>
        <w:rPr>
          <w:rFonts w:ascii="Times New Roman" w:eastAsia="Times New Roman" w:hAnsi="Times New Roman" w:cs="Times New Roman"/>
          <w:sz w:val="24"/>
          <w:szCs w:val="24"/>
        </w:rPr>
      </w:pPr>
    </w:p>
    <w:p w14:paraId="17E7A421" w14:textId="4D5A8CF6" w:rsidR="002972B6" w:rsidRDefault="002972B6" w:rsidP="1AF0A612">
      <w:pPr>
        <w:spacing w:after="0" w:line="240" w:lineRule="auto"/>
        <w:ind w:firstLine="72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Ģeotelpiskās informācijas apstrādes potenciāls nav pienācīgi novērtēts. Pateicoties ģeotelpisko datu vizualizēšanas un labākas uztveršanas īpašībām, kā arī ģeotelpisko datu koordināšu izmantošanai dabā, ģeotelpisko datu apstrāde un analīze</w:t>
      </w:r>
      <w:r w:rsidR="1C9E35C9" w:rsidRPr="0012185C">
        <w:rPr>
          <w:rFonts w:ascii="Times New Roman" w:eastAsia="Times New Roman" w:hAnsi="Times New Roman" w:cs="Times New Roman"/>
          <w:sz w:val="24"/>
          <w:szCs w:val="24"/>
        </w:rPr>
        <w:t>,</w:t>
      </w:r>
      <w:r w:rsidR="38C50173" w:rsidRPr="0012185C">
        <w:rPr>
          <w:rFonts w:ascii="Times New Roman" w:eastAsia="Times New Roman" w:hAnsi="Times New Roman" w:cs="Times New Roman"/>
          <w:sz w:val="24"/>
          <w:szCs w:val="24"/>
        </w:rPr>
        <w:t xml:space="preserve"> </w:t>
      </w:r>
      <w:r w:rsidR="1F1F69CF" w:rsidRPr="0012185C">
        <w:rPr>
          <w:rFonts w:ascii="Times New Roman" w:eastAsia="Times New Roman" w:hAnsi="Times New Roman" w:cs="Times New Roman"/>
          <w:sz w:val="24"/>
          <w:szCs w:val="24"/>
        </w:rPr>
        <w:t>kā arī dažāda veida datu un informācijas ģeotelpiska attēlošana</w:t>
      </w:r>
      <w:r w:rsidRPr="0012185C">
        <w:rPr>
          <w:rFonts w:ascii="Times New Roman" w:eastAsia="Times New Roman" w:hAnsi="Times New Roman" w:cs="Times New Roman"/>
          <w:sz w:val="24"/>
          <w:szCs w:val="24"/>
        </w:rPr>
        <w:t xml:space="preserve"> ir viens no pirmajiem soļiem ceļā uz datos balstītu lēmumu pieņemšanas kultūras ieviešanu un biznesa procesu būtisku uzlabošanu gan valsts pārvaldē, gan zaļas un ilgtspējīgas vides pārvaldības jautājumu attīstībā</w:t>
      </w:r>
      <w:r w:rsidR="4B43DB94" w:rsidRPr="0012185C">
        <w:rPr>
          <w:rFonts w:ascii="Times New Roman" w:eastAsia="Times New Roman" w:hAnsi="Times New Roman" w:cs="Times New Roman"/>
          <w:sz w:val="24"/>
          <w:szCs w:val="24"/>
        </w:rPr>
        <w:t xml:space="preserve"> un telpiski un hierarhiski koordinētas pieejas ieviešanu teritorijas attīstības plānošanā un uzraudzībā vietējā, reģionālā un nacionālā līmenī.</w:t>
      </w:r>
    </w:p>
    <w:p w14:paraId="07910197" w14:textId="77777777" w:rsidR="00DA4C6D" w:rsidRDefault="00DA4C6D" w:rsidP="1AF0A612">
      <w:pPr>
        <w:spacing w:after="0" w:line="240" w:lineRule="auto"/>
        <w:ind w:firstLine="720"/>
        <w:jc w:val="both"/>
        <w:textAlignment w:val="center"/>
        <w:rPr>
          <w:rFonts w:ascii="Times New Roman" w:eastAsia="Times New Roman" w:hAnsi="Times New Roman" w:cs="Times New Roman"/>
          <w:sz w:val="24"/>
          <w:szCs w:val="24"/>
        </w:rPr>
      </w:pPr>
    </w:p>
    <w:p w14:paraId="60F6B587" w14:textId="77777777" w:rsidR="00DA4C6D" w:rsidRPr="0012185C" w:rsidRDefault="00DA4C6D" w:rsidP="1AF0A612">
      <w:pPr>
        <w:spacing w:after="0" w:line="240" w:lineRule="auto"/>
        <w:ind w:firstLine="720"/>
        <w:jc w:val="both"/>
        <w:textAlignment w:val="center"/>
        <w:rPr>
          <w:rFonts w:ascii="Times New Roman" w:eastAsia="Times New Roman" w:hAnsi="Times New Roman" w:cs="Times New Roman"/>
          <w:sz w:val="24"/>
          <w:szCs w:val="24"/>
        </w:rPr>
      </w:pPr>
    </w:p>
    <w:p w14:paraId="2C9055B7" w14:textId="77777777" w:rsidR="002972B6" w:rsidRPr="0012185C" w:rsidRDefault="002972B6" w:rsidP="00FC1F52">
      <w:pPr>
        <w:spacing w:before="240"/>
        <w:jc w:val="both"/>
        <w:rPr>
          <w:rFonts w:ascii="Times New Roman" w:hAnsi="Times New Roman" w:cs="Times New Roman"/>
          <w:b/>
          <w:sz w:val="24"/>
          <w:szCs w:val="24"/>
        </w:rPr>
      </w:pPr>
      <w:r w:rsidRPr="0012185C">
        <w:rPr>
          <w:rFonts w:ascii="Times New Roman" w:hAnsi="Times New Roman" w:cs="Times New Roman"/>
          <w:b/>
          <w:sz w:val="24"/>
          <w:szCs w:val="24"/>
        </w:rPr>
        <w:lastRenderedPageBreak/>
        <w:t>Vides un ģeotelpisko risinājumu sadrumstalotība</w:t>
      </w:r>
    </w:p>
    <w:p w14:paraId="38350B26" w14:textId="77777777" w:rsidR="002972B6" w:rsidRPr="0012185C" w:rsidRDefault="002972B6" w:rsidP="0048450C">
      <w:pPr>
        <w:spacing w:after="0" w:line="240" w:lineRule="auto"/>
        <w:ind w:firstLine="72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Kopējas vides un ģeotelpisko risinājumu pārvaldības trūkuma sekas ir ģeotelpisko datu un risinājumu sadrumstalotība un pārklāšanās. Tiek radīti arvien jauni, konkrētās situācijas risināšanai paredzēti risinājumi, neizvērtējot jau esošo risinājumu attīstības un integrēšanas iespējas.</w:t>
      </w:r>
    </w:p>
    <w:p w14:paraId="65F97716" w14:textId="77777777" w:rsidR="002972B6" w:rsidRPr="0012185C" w:rsidRDefault="002972B6" w:rsidP="0048450C">
      <w:pPr>
        <w:spacing w:after="0" w:line="240" w:lineRule="auto"/>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Sadrumstaloti ģeotelpiskie risinājumi rada šādus negatīvus aspektus: </w:t>
      </w:r>
    </w:p>
    <w:p w14:paraId="2E5A6F5E" w14:textId="77777777"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Vāji integrēti ģeotelpiskās informācijas resursi (tajā skaitā – viena pārvaldītāja ietvaros).</w:t>
      </w:r>
    </w:p>
    <w:p w14:paraId="5E6F43F6" w14:textId="77777777"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Integrētu lietojumu, ar kuru palīdzību sabiedrība tiktu informēta un iesaistīta vides un to objektu pārvaldības procesos, trūkums, piemēram:</w:t>
      </w:r>
    </w:p>
    <w:p w14:paraId="6D8F13E6" w14:textId="6851B7F3" w:rsidR="002972B6" w:rsidRPr="0012185C" w:rsidRDefault="00FA43DE" w:rsidP="0005167E">
      <w:pPr>
        <w:pStyle w:val="ListParagraph"/>
        <w:numPr>
          <w:ilvl w:val="1"/>
          <w:numId w:val="53"/>
        </w:numPr>
        <w:jc w:val="both"/>
        <w:textAlignment w:val="center"/>
        <w:rPr>
          <w:rFonts w:eastAsia="Times New Roman" w:cs="Times New Roman"/>
          <w:lang w:eastAsia="lv-LV"/>
        </w:rPr>
      </w:pPr>
      <w:r>
        <w:rPr>
          <w:rFonts w:eastAsia="Times New Roman" w:cs="Times New Roman"/>
          <w:lang w:eastAsia="lv-LV"/>
        </w:rPr>
        <w:t>s</w:t>
      </w:r>
      <w:r w:rsidR="002972B6" w:rsidRPr="0012185C">
        <w:rPr>
          <w:rFonts w:eastAsia="Times New Roman" w:cs="Times New Roman"/>
          <w:lang w:eastAsia="lv-LV"/>
        </w:rPr>
        <w:t>abiedrības līdzdalība sabiedriskajā apspriešanā;</w:t>
      </w:r>
    </w:p>
    <w:p w14:paraId="24FB4F19" w14:textId="11A60FD3" w:rsidR="002972B6" w:rsidRPr="0012185C" w:rsidRDefault="00FA43DE" w:rsidP="0005167E">
      <w:pPr>
        <w:pStyle w:val="ListParagraph"/>
        <w:numPr>
          <w:ilvl w:val="1"/>
          <w:numId w:val="53"/>
        </w:numPr>
        <w:jc w:val="both"/>
        <w:textAlignment w:val="center"/>
        <w:rPr>
          <w:rFonts w:eastAsia="Times New Roman" w:cs="Times New Roman"/>
          <w:lang w:eastAsia="lv-LV"/>
        </w:rPr>
      </w:pPr>
      <w:r>
        <w:rPr>
          <w:rFonts w:eastAsia="Times New Roman" w:cs="Times New Roman"/>
          <w:lang w:eastAsia="lv-LV"/>
        </w:rPr>
        <w:t>i</w:t>
      </w:r>
      <w:r w:rsidR="002972B6" w:rsidRPr="0012185C">
        <w:rPr>
          <w:rFonts w:eastAsia="Times New Roman" w:cs="Times New Roman"/>
          <w:lang w:eastAsia="lv-LV"/>
        </w:rPr>
        <w:t>nformācijas saņemšana par notiekošajiem procesiem dzīvesvietā vai īpašumā;</w:t>
      </w:r>
    </w:p>
    <w:p w14:paraId="58164554" w14:textId="33117D11" w:rsidR="002972B6" w:rsidRPr="0012185C" w:rsidRDefault="00FA43DE" w:rsidP="0005167E">
      <w:pPr>
        <w:pStyle w:val="ListParagraph"/>
        <w:numPr>
          <w:ilvl w:val="1"/>
          <w:numId w:val="53"/>
        </w:numPr>
        <w:jc w:val="both"/>
        <w:textAlignment w:val="center"/>
        <w:rPr>
          <w:rFonts w:eastAsia="Times New Roman" w:cs="Times New Roman"/>
          <w:lang w:eastAsia="lv-LV"/>
        </w:rPr>
      </w:pPr>
      <w:r>
        <w:rPr>
          <w:rFonts w:eastAsia="Times New Roman" w:cs="Times New Roman"/>
          <w:lang w:eastAsia="lv-LV"/>
        </w:rPr>
        <w:t>s</w:t>
      </w:r>
      <w:r w:rsidR="002972B6" w:rsidRPr="0012185C">
        <w:rPr>
          <w:rFonts w:eastAsia="Times New Roman" w:cs="Times New Roman"/>
          <w:lang w:eastAsia="lv-LV"/>
        </w:rPr>
        <w:t xml:space="preserve">abiedrībai pieejama pilna informācija par esošu vai iegādājamu nekustamo īpašumu - tajā esošo piesārņojumu, apgrūtinājumiem, dabas liegumiem, kultūrvēsturiskajiem objektiem, infrastruktūru. </w:t>
      </w:r>
    </w:p>
    <w:p w14:paraId="187ECDD7" w14:textId="7DA28010" w:rsidR="653D784F" w:rsidRPr="0012185C" w:rsidRDefault="00FA43DE" w:rsidP="0005167E">
      <w:pPr>
        <w:pStyle w:val="ListParagraph"/>
        <w:numPr>
          <w:ilvl w:val="1"/>
          <w:numId w:val="53"/>
        </w:numPr>
        <w:jc w:val="both"/>
        <w:rPr>
          <w:rFonts w:eastAsiaTheme="minorEastAsia" w:cs="Times New Roman"/>
        </w:rPr>
      </w:pPr>
      <w:r>
        <w:rPr>
          <w:rFonts w:cs="Times New Roman"/>
        </w:rPr>
        <w:t>s</w:t>
      </w:r>
      <w:r w:rsidR="653D784F" w:rsidRPr="0012185C">
        <w:rPr>
          <w:rFonts w:cs="Times New Roman"/>
        </w:rPr>
        <w:t>abiedrībai nav uzskatāmi pieejama pilna informācija par konkrētas teritorijas plānoto attīstību, plānotajiem ieguldījumiem, veiktajiem ieguldījumiem un plānu izpildes uzraudzību.</w:t>
      </w:r>
    </w:p>
    <w:p w14:paraId="696E79C9" w14:textId="77777777"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Informācija netiek attēlota vizuāli viegli uztveramā, kartogrāfiskā, interaktīvā veidā. Tā vietā tiek izmantota formāla komunikācijas valoda, neveicinot sabiedrības iesaistīšanos un distancējot sabiedrību no valsts.</w:t>
      </w:r>
    </w:p>
    <w:p w14:paraId="4E42FECB" w14:textId="6AA1AB55"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 xml:space="preserve">Vāji digitalizēti un vāji integrēti pārvaldības procesi vides </w:t>
      </w:r>
      <w:r w:rsidR="0490729F" w:rsidRPr="0012185C">
        <w:rPr>
          <w:rFonts w:eastAsia="Times New Roman" w:cs="Times New Roman"/>
          <w:lang w:eastAsia="lv-LV"/>
        </w:rPr>
        <w:t>un investīciju plānošanas</w:t>
      </w:r>
      <w:r w:rsidR="38C50173" w:rsidRPr="0012185C">
        <w:rPr>
          <w:rFonts w:eastAsia="Times New Roman" w:cs="Times New Roman"/>
          <w:lang w:eastAsia="lv-LV"/>
        </w:rPr>
        <w:t xml:space="preserve"> </w:t>
      </w:r>
      <w:r w:rsidRPr="0012185C">
        <w:rPr>
          <w:rFonts w:eastAsia="Times New Roman" w:cs="Times New Roman"/>
          <w:lang w:eastAsia="lv-LV"/>
        </w:rPr>
        <w:t xml:space="preserve">jomā rada ievērojamu administratīvo slogu </w:t>
      </w:r>
      <w:r w:rsidR="00FA43DE">
        <w:rPr>
          <w:rFonts w:eastAsia="Times New Roman" w:cs="Times New Roman"/>
          <w:lang w:eastAsia="lv-LV"/>
        </w:rPr>
        <w:t>komersantiem</w:t>
      </w:r>
      <w:r w:rsidR="74565CA3" w:rsidRPr="0012185C">
        <w:rPr>
          <w:rFonts w:eastAsia="Times New Roman" w:cs="Times New Roman"/>
          <w:lang w:eastAsia="lv-LV"/>
        </w:rPr>
        <w:t xml:space="preserve"> un valsts pārvaldei, t.sk. pašvaldībām.</w:t>
      </w:r>
      <w:r w:rsidR="38C50173" w:rsidRPr="0012185C">
        <w:rPr>
          <w:rFonts w:eastAsia="Times New Roman" w:cs="Times New Roman"/>
          <w:lang w:eastAsia="lv-LV"/>
        </w:rPr>
        <w:t>.</w:t>
      </w:r>
      <w:r w:rsidRPr="0012185C">
        <w:rPr>
          <w:rFonts w:eastAsia="Times New Roman" w:cs="Times New Roman"/>
          <w:lang w:eastAsia="lv-LV"/>
        </w:rPr>
        <w:t xml:space="preserve"> Netiek nodrošinātas programmatūras saskarnes datu strukturētai un automatizētai saņemšanai, lai gan no iesaistīto komersantu puses ir pieprasījums pēc datu apmaiņas saskarnēm.</w:t>
      </w:r>
    </w:p>
    <w:p w14:paraId="7B35855D" w14:textId="30E1C986" w:rsidR="002972B6" w:rsidRPr="0012185C" w:rsidRDefault="00FA43DE" w:rsidP="0005167E">
      <w:pPr>
        <w:pStyle w:val="ListParagraph"/>
        <w:numPr>
          <w:ilvl w:val="0"/>
          <w:numId w:val="53"/>
        </w:numPr>
        <w:jc w:val="both"/>
        <w:textAlignment w:val="center"/>
        <w:rPr>
          <w:rFonts w:eastAsia="Times New Roman" w:cs="Times New Roman"/>
          <w:lang w:eastAsia="lv-LV"/>
        </w:rPr>
      </w:pPr>
      <w:r>
        <w:rPr>
          <w:rFonts w:eastAsia="Times New Roman" w:cs="Times New Roman"/>
          <w:lang w:eastAsia="lv-LV"/>
        </w:rPr>
        <w:t>Komersantiem</w:t>
      </w:r>
      <w:r w:rsidR="002972B6" w:rsidRPr="0012185C">
        <w:rPr>
          <w:rFonts w:eastAsia="Times New Roman" w:cs="Times New Roman"/>
          <w:lang w:eastAsia="lv-LV"/>
        </w:rPr>
        <w:t xml:space="preserve"> nav pieejams IT atbalsts kontrolētai, datos balstītai lēmumu pieņemšanai uzņēmējdarbības pilnveidošanai, lai nodrošinātu vides saglabāšanu.</w:t>
      </w:r>
    </w:p>
    <w:p w14:paraId="4F4A35E6" w14:textId="41B7FB07"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 xml:space="preserve">Vides pārvaldības </w:t>
      </w:r>
      <w:r w:rsidR="2BC99166" w:rsidRPr="0012185C">
        <w:rPr>
          <w:rFonts w:eastAsia="Times New Roman" w:cs="Times New Roman"/>
          <w:lang w:eastAsia="lv-LV"/>
        </w:rPr>
        <w:t>un teritorijas attīstības plānošanas un uzraudzības</w:t>
      </w:r>
      <w:r w:rsidR="38C50173" w:rsidRPr="0012185C">
        <w:rPr>
          <w:rFonts w:eastAsia="Times New Roman" w:cs="Times New Roman"/>
          <w:lang w:eastAsia="lv-LV"/>
        </w:rPr>
        <w:t xml:space="preserve"> </w:t>
      </w:r>
      <w:r w:rsidRPr="0012185C">
        <w:rPr>
          <w:rFonts w:eastAsia="Times New Roman" w:cs="Times New Roman"/>
          <w:lang w:eastAsia="lv-LV"/>
        </w:rPr>
        <w:t>institūcijās būtiska manuālā darba apjoma dēļ tiek neefektīvi izmantots personāla resurss, netiek nodrošināta mērķtiecīga un kvalitatīva vides pārvaldība</w:t>
      </w:r>
      <w:r w:rsidR="5E2B53C7" w:rsidRPr="0012185C">
        <w:rPr>
          <w:rFonts w:eastAsia="Times New Roman" w:cs="Times New Roman"/>
          <w:lang w:eastAsia="lv-LV"/>
        </w:rPr>
        <w:t xml:space="preserve"> un investīciju plānošana.</w:t>
      </w:r>
    </w:p>
    <w:p w14:paraId="6D028ECB" w14:textId="77777777" w:rsidR="002972B6" w:rsidRPr="0012185C" w:rsidRDefault="002972B6" w:rsidP="0005167E">
      <w:pPr>
        <w:pStyle w:val="ListParagraph"/>
        <w:numPr>
          <w:ilvl w:val="0"/>
          <w:numId w:val="53"/>
        </w:numPr>
        <w:jc w:val="both"/>
        <w:textAlignment w:val="center"/>
        <w:rPr>
          <w:rFonts w:eastAsia="Times New Roman" w:cs="Times New Roman"/>
          <w:lang w:eastAsia="lv-LV"/>
        </w:rPr>
      </w:pPr>
      <w:r w:rsidRPr="0012185C">
        <w:rPr>
          <w:rFonts w:eastAsia="Times New Roman" w:cs="Times New Roman"/>
          <w:lang w:eastAsia="lv-LV"/>
        </w:rPr>
        <w:t xml:space="preserve">Vāji automatizēti ar ģeotelpisko datu objektiem saistītie biznesa procesi rada neefektīvu resursu izmantošanu. </w:t>
      </w:r>
    </w:p>
    <w:p w14:paraId="162D0493" w14:textId="77777777" w:rsidR="002972B6" w:rsidRPr="0012185C" w:rsidRDefault="002972B6" w:rsidP="00FC1F52">
      <w:pPr>
        <w:spacing w:before="240"/>
        <w:jc w:val="both"/>
        <w:rPr>
          <w:rFonts w:ascii="Times New Roman" w:hAnsi="Times New Roman" w:cs="Times New Roman"/>
          <w:b/>
          <w:sz w:val="24"/>
          <w:szCs w:val="24"/>
        </w:rPr>
      </w:pPr>
      <w:r w:rsidRPr="0012185C">
        <w:rPr>
          <w:rFonts w:ascii="Times New Roman" w:hAnsi="Times New Roman" w:cs="Times New Roman"/>
          <w:b/>
          <w:sz w:val="24"/>
          <w:szCs w:val="24"/>
        </w:rPr>
        <w:t>Ģeotelpisko datu pieejamība</w:t>
      </w:r>
    </w:p>
    <w:p w14:paraId="58153492" w14:textId="77777777" w:rsidR="002972B6" w:rsidRPr="0012185C" w:rsidRDefault="002972B6" w:rsidP="0005167E">
      <w:pPr>
        <w:numPr>
          <w:ilvl w:val="0"/>
          <w:numId w:val="54"/>
        </w:numPr>
        <w:spacing w:after="0" w:line="240" w:lineRule="auto"/>
        <w:ind w:left="540"/>
        <w:jc w:val="both"/>
        <w:textAlignment w:val="center"/>
        <w:rPr>
          <w:rFonts w:ascii="Times New Roman" w:hAnsi="Times New Roman" w:cs="Times New Roman"/>
          <w:sz w:val="24"/>
          <w:szCs w:val="24"/>
        </w:rPr>
      </w:pPr>
      <w:r w:rsidRPr="0012185C">
        <w:rPr>
          <w:rFonts w:ascii="Times New Roman" w:hAnsi="Times New Roman" w:cs="Times New Roman"/>
          <w:sz w:val="24"/>
          <w:szCs w:val="24"/>
        </w:rPr>
        <w:t xml:space="preserve">Vides </w:t>
      </w:r>
      <w:r w:rsidRPr="0012185C">
        <w:rPr>
          <w:rFonts w:ascii="Times New Roman" w:eastAsia="Times New Roman" w:hAnsi="Times New Roman" w:cs="Times New Roman"/>
          <w:sz w:val="24"/>
          <w:szCs w:val="24"/>
        </w:rPr>
        <w:t>pārvaldībai</w:t>
      </w:r>
      <w:r w:rsidRPr="0012185C">
        <w:rPr>
          <w:rFonts w:ascii="Times New Roman" w:hAnsi="Times New Roman" w:cs="Times New Roman"/>
          <w:sz w:val="24"/>
          <w:szCs w:val="24"/>
        </w:rPr>
        <w:t xml:space="preserve"> nepieciešamajiem datiem nav pieejama ģeotelpiskā informācija – dati nav digitalizēti. Vairumā gadījumu arī tad, ja dati ir digitalizēti, nav datu integritātes. Piemēram, Latvijas autoceļu tīkls, to uzturot vairākām organizācijām, savstarpēji ir vāji integrēts. Lai arī, vizuāli attēlojot šo informāciju, rodas šķietamība, ka integrācija pastāv, analizējot šos datus automatizēti, dati nav derīgi, piemēram, loģistikas uzdevumu risināšanai. Lai arī valsts un privātā sektora iestādes velta noteiktus resursus ceļu tīkla datu uzturēšanai, šis ieguldījums nesniedz nepieciešamo atdevi - valstī nav pieejami vienoti autoceļu tīkla bezmaksas dati.</w:t>
      </w:r>
    </w:p>
    <w:p w14:paraId="408EB595" w14:textId="77777777" w:rsidR="002972B6" w:rsidRPr="0012185C" w:rsidRDefault="002972B6" w:rsidP="0005167E">
      <w:pPr>
        <w:numPr>
          <w:ilvl w:val="0"/>
          <w:numId w:val="54"/>
        </w:numPr>
        <w:spacing w:after="0" w:line="240" w:lineRule="auto"/>
        <w:ind w:left="54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Ģeotelpisko datu uzturēšanas resurss ir nepietiekams. Augot pieprasījumam pēc datiem un risinājumiem, nav nepieciešamās kapacitātes un kompetences kvalitatīvu ģeotelpisko datu un risinājumu radīšanai. </w:t>
      </w:r>
    </w:p>
    <w:p w14:paraId="3DD8E83A" w14:textId="77777777" w:rsidR="002972B6" w:rsidRPr="0012185C" w:rsidRDefault="002972B6" w:rsidP="0005167E">
      <w:pPr>
        <w:numPr>
          <w:ilvl w:val="0"/>
          <w:numId w:val="54"/>
        </w:numPr>
        <w:spacing w:after="0" w:line="240" w:lineRule="auto"/>
        <w:ind w:left="54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Ģeotelpisko datu jomā izveidotie informācijas resursi un to pārziņi ir vāji identificēti. </w:t>
      </w:r>
    </w:p>
    <w:p w14:paraId="4551BD68" w14:textId="77777777" w:rsidR="002972B6" w:rsidRPr="0012185C" w:rsidRDefault="002972B6" w:rsidP="0005167E">
      <w:pPr>
        <w:numPr>
          <w:ilvl w:val="0"/>
          <w:numId w:val="54"/>
        </w:numPr>
        <w:spacing w:after="0" w:line="240" w:lineRule="auto"/>
        <w:ind w:left="54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 xml:space="preserve">Dati, kuriem būtu jābūt digitalizētiem kā ģeotelpiskiem datiem, tiek apstrādāti kā teksta, aprakstošie dati, jo nav pieejami instrumenti ģeotelpisko datu pārvaldībai, līdz ar to dati nav pieejami praktiskai izmantošanai valsts un komercsektora iestādēm. Lielākoties atsevišķa risinājuma izveide iestādei ir dārga un risinājuma izveidei un uzturēšanai nepieciešamas padziļinātas kompetences. </w:t>
      </w:r>
    </w:p>
    <w:p w14:paraId="6BDC0B6E" w14:textId="77777777" w:rsidR="002972B6" w:rsidRPr="0012185C" w:rsidRDefault="002972B6" w:rsidP="0005167E">
      <w:pPr>
        <w:numPr>
          <w:ilvl w:val="0"/>
          <w:numId w:val="54"/>
        </w:numPr>
        <w:spacing w:after="0" w:line="240" w:lineRule="auto"/>
        <w:ind w:left="540"/>
        <w:jc w:val="both"/>
        <w:textAlignment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neiegūst, piemēram, dividendēs finansējumu, ko valsts īpašumā esošās kapitālsabiedrības novirza ģeotelpisko datu iegādei no valsts institūcijām. </w:t>
      </w:r>
    </w:p>
    <w:p w14:paraId="73AF7431" w14:textId="63D1DE95" w:rsidR="002972B6" w:rsidRPr="0012185C" w:rsidRDefault="00FA43DE" w:rsidP="0005167E">
      <w:pPr>
        <w:numPr>
          <w:ilvl w:val="0"/>
          <w:numId w:val="54"/>
        </w:numPr>
        <w:spacing w:after="0" w:line="240" w:lineRule="auto"/>
        <w:ind w:left="540"/>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k</w:t>
      </w:r>
      <w:r w:rsidR="002972B6" w:rsidRPr="0012185C">
        <w:rPr>
          <w:rFonts w:ascii="Times New Roman" w:eastAsia="Times New Roman" w:hAnsi="Times New Roman" w:cs="Times New Roman"/>
          <w:sz w:val="24"/>
          <w:szCs w:val="24"/>
        </w:rPr>
        <w:t>a joprojām svarīgākie ģeotelpiskie dati par vides objektiem tiek izplatīti par maksu un ņemot vērā to augsto cenu, privātais sektors meklē alternatīvas datu iegūšanai, līdz ar to valsts negūst plānotos ienākumus no datu pārdošanas. Savukārt privātais sektors patērē resursu līdzīgu datu radīšanai saviem spēkiem, kā rezultātā komercrisinājumos tiek izmantoti dati, kas nav autoritatīva avota dati. Šo datu radīšanā tiek investēts resurss, kopsummā veidojot dubultu resursu ieguldījumu.</w:t>
      </w:r>
    </w:p>
    <w:p w14:paraId="2E2F2672" w14:textId="266AD946" w:rsidR="002972B6" w:rsidRPr="007543D0" w:rsidRDefault="002972B6"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Nepieciešamā rīcība</w:t>
      </w:r>
    </w:p>
    <w:p w14:paraId="4F97D9E9" w14:textId="77777777" w:rsidR="002972B6" w:rsidRPr="0012185C" w:rsidRDefault="002972B6" w:rsidP="0005167E">
      <w:pPr>
        <w:pStyle w:val="ListParagraph"/>
        <w:numPr>
          <w:ilvl w:val="0"/>
          <w:numId w:val="55"/>
        </w:numPr>
        <w:spacing w:after="160" w:line="259" w:lineRule="auto"/>
        <w:jc w:val="both"/>
        <w:rPr>
          <w:rFonts w:eastAsia="Times New Roman" w:cs="Times New Roman"/>
        </w:rPr>
      </w:pPr>
      <w:r w:rsidRPr="0012185C">
        <w:rPr>
          <w:rFonts w:eastAsia="Times New Roman" w:cs="Times New Roman"/>
          <w:b/>
        </w:rPr>
        <w:t>Vienotas ģeotelpisko risinājumu arhitektūras</w:t>
      </w:r>
      <w:r w:rsidRPr="0012185C">
        <w:rPr>
          <w:rFonts w:eastAsia="Times New Roman" w:cs="Times New Roman"/>
        </w:rPr>
        <w:t xml:space="preserve"> un katra ģeotelpiskā risinājuma  izveides un ieviešanas modeļa izveide atbilstoši vienotajai arhitektūrai: </w:t>
      </w:r>
    </w:p>
    <w:p w14:paraId="0F8F9657" w14:textId="225D4261"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j</w:t>
      </w:r>
      <w:r w:rsidR="002972B6" w:rsidRPr="0012185C">
        <w:rPr>
          <w:rFonts w:eastAsia="Times New Roman" w:cs="Times New Roman"/>
        </w:rPr>
        <w:t>āapzina valstī esošie ģeotelpiskie risinājumi, to arhitektūra un integrēšanas iespējas ar esošajiem risinājumiem un platformām;</w:t>
      </w:r>
    </w:p>
    <w:p w14:paraId="12874127" w14:textId="15BC100E"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j</w:t>
      </w:r>
      <w:r w:rsidR="002972B6" w:rsidRPr="0012185C">
        <w:rPr>
          <w:rFonts w:eastAsia="Times New Roman" w:cs="Times New Roman"/>
        </w:rPr>
        <w:t xml:space="preserve">ādefinē vides un ģeotelpisko datu risinājumiem nepieciešamā infrastruktūra; </w:t>
      </w:r>
    </w:p>
    <w:p w14:paraId="69DB3BD3" w14:textId="7C53FA2F"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j</w:t>
      </w:r>
      <w:r w:rsidR="002972B6" w:rsidRPr="0012185C">
        <w:rPr>
          <w:rFonts w:eastAsia="Times New Roman" w:cs="Times New Roman"/>
        </w:rPr>
        <w:t>ānodrošina integrēta arhitektūras modeļa ieviešanas un uzturēšanas vadība un pārraudzība, nosakot par to atbildīgo organizāciju.</w:t>
      </w:r>
    </w:p>
    <w:p w14:paraId="1A92F282" w14:textId="77777777" w:rsidR="002972B6" w:rsidRPr="0012185C" w:rsidRDefault="002972B6" w:rsidP="0005167E">
      <w:pPr>
        <w:pStyle w:val="ListParagraph"/>
        <w:numPr>
          <w:ilvl w:val="0"/>
          <w:numId w:val="55"/>
        </w:numPr>
        <w:spacing w:after="160" w:line="259" w:lineRule="auto"/>
        <w:jc w:val="both"/>
        <w:rPr>
          <w:rFonts w:eastAsia="Times New Roman" w:cs="Times New Roman"/>
        </w:rPr>
      </w:pPr>
      <w:r w:rsidRPr="0012185C">
        <w:rPr>
          <w:rFonts w:eastAsia="Times New Roman" w:cs="Times New Roman"/>
        </w:rPr>
        <w:t xml:space="preserve">Vienotas vides un </w:t>
      </w:r>
      <w:r w:rsidRPr="0012185C">
        <w:rPr>
          <w:rFonts w:eastAsia="Times New Roman" w:cs="Times New Roman"/>
          <w:b/>
        </w:rPr>
        <w:t>ģeotelpisko datu apmaiņas un izplatīšanas telpas izveide</w:t>
      </w:r>
      <w:r w:rsidRPr="0012185C">
        <w:rPr>
          <w:rFonts w:eastAsia="Times New Roman" w:cs="Times New Roman"/>
        </w:rPr>
        <w:t>, kurā pieejami kvalitatīvi, digitalizēti, savietojami kartogrāfiskie dati:</w:t>
      </w:r>
    </w:p>
    <w:p w14:paraId="126E2B70" w14:textId="0FCA6FCD"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j</w:t>
      </w:r>
      <w:r w:rsidR="002972B6" w:rsidRPr="0012185C">
        <w:rPr>
          <w:rFonts w:eastAsia="Times New Roman" w:cs="Times New Roman"/>
        </w:rPr>
        <w:t>āveic valstī esošo vides un ģeotelpisko datu apzināšana (arī dati, kas nav digitalizēti);</w:t>
      </w:r>
    </w:p>
    <w:p w14:paraId="278522BC" w14:textId="164D26FF"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a</w:t>
      </w:r>
      <w:r w:rsidR="002972B6" w:rsidRPr="0012185C">
        <w:rPr>
          <w:rFonts w:eastAsia="Times New Roman" w:cs="Times New Roman"/>
        </w:rPr>
        <w:t xml:space="preserve">tbilstoši </w:t>
      </w:r>
      <w:r w:rsidR="0016467C" w:rsidRPr="0012185C">
        <w:rPr>
          <w:rFonts w:eastAsia="Times New Roman" w:cs="Times New Roman"/>
        </w:rPr>
        <w:t xml:space="preserve">4.4.1. </w:t>
      </w:r>
      <w:r w:rsidR="002972B6" w:rsidRPr="0012185C">
        <w:rPr>
          <w:rFonts w:eastAsia="Times New Roman" w:cs="Times New Roman"/>
        </w:rPr>
        <w:t xml:space="preserve">sadaļā “Pakalpojumu platformas” definētajiem principiem izveidojama vai attīstāma ģeotelpisko datu izplatīšanas platforma.  </w:t>
      </w:r>
    </w:p>
    <w:p w14:paraId="39923EDE" w14:textId="77777777" w:rsidR="002972B6" w:rsidRPr="0012185C" w:rsidRDefault="002972B6" w:rsidP="0005167E">
      <w:pPr>
        <w:pStyle w:val="ListParagraph"/>
        <w:numPr>
          <w:ilvl w:val="0"/>
          <w:numId w:val="55"/>
        </w:numPr>
        <w:spacing w:after="160" w:line="259" w:lineRule="auto"/>
        <w:jc w:val="both"/>
        <w:rPr>
          <w:rFonts w:eastAsia="Times New Roman" w:cs="Times New Roman"/>
        </w:rPr>
      </w:pPr>
      <w:r w:rsidRPr="0012185C">
        <w:rPr>
          <w:rFonts w:eastAsia="Times New Roman" w:cs="Times New Roman"/>
        </w:rPr>
        <w:t xml:space="preserve">Ģeotelpisko datu </w:t>
      </w:r>
      <w:r w:rsidRPr="0012185C">
        <w:rPr>
          <w:rFonts w:eastAsia="Times New Roman" w:cs="Times New Roman"/>
          <w:b/>
        </w:rPr>
        <w:t>digitalizēšanai, kopradīšanai un uzturēšanai nepieciešamā risinājuma izveide</w:t>
      </w:r>
      <w:r w:rsidRPr="0012185C">
        <w:rPr>
          <w:rFonts w:eastAsia="Times New Roman" w:cs="Times New Roman"/>
        </w:rPr>
        <w:t xml:space="preserve"> iestādēm, kurām šie risinājumi nav pieejami, to radīšana nav ekonomiski pamatota, kā arī  - nav pieejama atbilstoša kompetence:</w:t>
      </w:r>
    </w:p>
    <w:p w14:paraId="3A82A9CF" w14:textId="5DF29670"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j</w:t>
      </w:r>
      <w:r w:rsidR="002972B6" w:rsidRPr="0012185C">
        <w:rPr>
          <w:rFonts w:eastAsia="Times New Roman" w:cs="Times New Roman"/>
        </w:rPr>
        <w:t>āizveido ērta un attālinātai lietošanai apgūstama, tīmekļa vidē izmantojama vide ģeotelpisko datu digitalizēšanai un uzturēšanai;</w:t>
      </w:r>
    </w:p>
    <w:p w14:paraId="41B937E6" w14:textId="225FFE9F" w:rsidR="002972B6" w:rsidRPr="0012185C" w:rsidRDefault="00FA43DE" w:rsidP="0005167E">
      <w:pPr>
        <w:pStyle w:val="ListParagraph"/>
        <w:numPr>
          <w:ilvl w:val="1"/>
          <w:numId w:val="55"/>
        </w:numPr>
        <w:spacing w:after="160" w:line="259" w:lineRule="auto"/>
        <w:jc w:val="both"/>
        <w:rPr>
          <w:rFonts w:eastAsia="Times New Roman" w:cs="Times New Roman"/>
        </w:rPr>
      </w:pPr>
      <w:r>
        <w:rPr>
          <w:rFonts w:eastAsia="Times New Roman" w:cs="Times New Roman"/>
        </w:rPr>
        <w:t>a</w:t>
      </w:r>
      <w:r w:rsidR="002972B6" w:rsidRPr="0012185C">
        <w:rPr>
          <w:rFonts w:eastAsia="Times New Roman" w:cs="Times New Roman"/>
        </w:rPr>
        <w:t xml:space="preserve">tbilstoši dažādiem biznesa mērķiem – jāizveido iespēja vides un ģeotelpiskos datus šajā risinājumā radīt un uzturēt lauka apstākļos, izmantojot mobilās lietojumprogrammas. </w:t>
      </w:r>
    </w:p>
    <w:p w14:paraId="79A25A41" w14:textId="77777777" w:rsidR="002972B6" w:rsidRPr="0012185C" w:rsidRDefault="002972B6" w:rsidP="0005167E">
      <w:pPr>
        <w:pStyle w:val="ListParagraph"/>
        <w:numPr>
          <w:ilvl w:val="0"/>
          <w:numId w:val="55"/>
        </w:numPr>
        <w:spacing w:line="259" w:lineRule="auto"/>
        <w:jc w:val="both"/>
        <w:rPr>
          <w:rFonts w:eastAsia="Times New Roman" w:cs="Times New Roman"/>
        </w:rPr>
      </w:pPr>
      <w:r w:rsidRPr="0012185C">
        <w:rPr>
          <w:rFonts w:eastAsia="Times New Roman" w:cs="Times New Roman"/>
          <w:b/>
        </w:rPr>
        <w:t>Organizatoriskā un tiesiskā ietvara</w:t>
      </w:r>
      <w:r w:rsidRPr="0012185C">
        <w:rPr>
          <w:rFonts w:eastAsia="Times New Roman" w:cs="Times New Roman"/>
        </w:rPr>
        <w:t xml:space="preserve"> visu</w:t>
      </w:r>
      <w:r w:rsidRPr="0012185C">
        <w:rPr>
          <w:rStyle w:val="FootnoteReference"/>
          <w:rFonts w:eastAsia="Times New Roman" w:cs="Times New Roman"/>
        </w:rPr>
        <w:footnoteReference w:id="86"/>
      </w:r>
      <w:r w:rsidRPr="0012185C">
        <w:rPr>
          <w:rFonts w:eastAsia="Times New Roman" w:cs="Times New Roman"/>
        </w:rPr>
        <w:t xml:space="preserve"> valsts pārvaldē radīto un uzturēto bezmaksas ģeotelpisko datu apmaiņai: </w:t>
      </w:r>
    </w:p>
    <w:p w14:paraId="646D5870" w14:textId="42E47C57" w:rsidR="002972B6" w:rsidRPr="0012185C" w:rsidRDefault="00FA43DE" w:rsidP="0005167E">
      <w:pPr>
        <w:pStyle w:val="ListParagraph"/>
        <w:numPr>
          <w:ilvl w:val="1"/>
          <w:numId w:val="55"/>
        </w:numPr>
        <w:spacing w:line="259" w:lineRule="auto"/>
        <w:jc w:val="both"/>
        <w:rPr>
          <w:rFonts w:eastAsia="Times New Roman" w:cs="Times New Roman"/>
        </w:rPr>
      </w:pPr>
      <w:r>
        <w:rPr>
          <w:rFonts w:eastAsia="Times New Roman" w:cs="Times New Roman"/>
        </w:rPr>
        <w:t>j</w:t>
      </w:r>
      <w:r w:rsidR="002972B6" w:rsidRPr="0012185C">
        <w:rPr>
          <w:rFonts w:eastAsia="Times New Roman" w:cs="Times New Roman"/>
        </w:rPr>
        <w:t>āpārskata iestāžu finansēšanas modelis, izslēdzot savstarpēju finansējuma “apmaiņu” kopējā valsts ekonomikā, kas notiek, veicot datu iegādi vai dublējošas datu radīšanas  darbības;</w:t>
      </w:r>
    </w:p>
    <w:p w14:paraId="51E69F05" w14:textId="0203B2CB" w:rsidR="002972B6" w:rsidRPr="0012185C" w:rsidRDefault="00FA43DE" w:rsidP="0005167E">
      <w:pPr>
        <w:pStyle w:val="ListParagraph"/>
        <w:numPr>
          <w:ilvl w:val="1"/>
          <w:numId w:val="55"/>
        </w:numPr>
        <w:spacing w:line="259" w:lineRule="auto"/>
        <w:jc w:val="both"/>
        <w:rPr>
          <w:rFonts w:cs="Times New Roman"/>
        </w:rPr>
      </w:pPr>
      <w:r>
        <w:rPr>
          <w:rFonts w:eastAsia="Times New Roman" w:cs="Times New Roman"/>
        </w:rPr>
        <w:lastRenderedPageBreak/>
        <w:t>j</w:t>
      </w:r>
      <w:r w:rsidR="002972B6" w:rsidRPr="0012185C">
        <w:rPr>
          <w:rFonts w:eastAsia="Times New Roman" w:cs="Times New Roman"/>
        </w:rPr>
        <w:t>āveic izmaiņas tiesiskajā regulējumā (normatīvo aktu komplekts), nodrošinot bezmaksas ģ</w:t>
      </w:r>
      <w:r w:rsidR="002972B6" w:rsidRPr="0012185C">
        <w:rPr>
          <w:rFonts w:cs="Times New Roman"/>
        </w:rPr>
        <w:t xml:space="preserve">eotelpisko datu apriti. </w:t>
      </w:r>
    </w:p>
    <w:p w14:paraId="176F76F5" w14:textId="77777777" w:rsidR="002972B6" w:rsidRPr="0012185C" w:rsidRDefault="002972B6" w:rsidP="0005167E">
      <w:pPr>
        <w:pStyle w:val="ListParagraph"/>
        <w:numPr>
          <w:ilvl w:val="0"/>
          <w:numId w:val="55"/>
        </w:numPr>
        <w:spacing w:after="160" w:line="259" w:lineRule="auto"/>
        <w:jc w:val="both"/>
        <w:rPr>
          <w:rFonts w:cs="Times New Roman"/>
        </w:rPr>
      </w:pPr>
      <w:r w:rsidRPr="0012185C">
        <w:rPr>
          <w:rFonts w:cs="Times New Roman"/>
          <w:b/>
        </w:rPr>
        <w:t>Vides pārvaldības platformas izveide</w:t>
      </w:r>
      <w:r w:rsidRPr="0012185C">
        <w:rPr>
          <w:rFonts w:cs="Times New Roman"/>
        </w:rPr>
        <w:t>, veicinot atbildīgu un vidi saudzējošu uzņēmējdarbību:</w:t>
      </w:r>
    </w:p>
    <w:p w14:paraId="2A335D50" w14:textId="0FE47430" w:rsidR="002972B6" w:rsidRPr="0012185C" w:rsidRDefault="00FA43DE" w:rsidP="0005167E">
      <w:pPr>
        <w:pStyle w:val="ListParagraph"/>
        <w:numPr>
          <w:ilvl w:val="1"/>
          <w:numId w:val="55"/>
        </w:numPr>
        <w:spacing w:after="160" w:line="259" w:lineRule="auto"/>
        <w:jc w:val="both"/>
        <w:rPr>
          <w:rFonts w:cs="Times New Roman"/>
        </w:rPr>
      </w:pPr>
      <w:r>
        <w:rPr>
          <w:rFonts w:cs="Times New Roman"/>
        </w:rPr>
        <w:t>a</w:t>
      </w:r>
      <w:r w:rsidR="002972B6" w:rsidRPr="0012185C">
        <w:rPr>
          <w:rFonts w:cs="Times New Roman"/>
        </w:rPr>
        <w:t xml:space="preserve">tbilstoši </w:t>
      </w:r>
      <w:r w:rsidR="0016467C" w:rsidRPr="0012185C">
        <w:rPr>
          <w:rFonts w:cs="Times New Roman"/>
        </w:rPr>
        <w:t xml:space="preserve">4.4.1. </w:t>
      </w:r>
      <w:r>
        <w:rPr>
          <w:rFonts w:cs="Times New Roman"/>
        </w:rPr>
        <w:t>apakšno</w:t>
      </w:r>
      <w:r w:rsidR="002972B6" w:rsidRPr="0012185C">
        <w:rPr>
          <w:rFonts w:cs="Times New Roman"/>
        </w:rPr>
        <w:t>daļā “Pakalpojumu platformas” definētajiem principiem izveidojama valstī vienota vides pārvaldības platforma, tajā ietverot:</w:t>
      </w:r>
    </w:p>
    <w:p w14:paraId="0F8F8468" w14:textId="190DE6CA"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v</w:t>
      </w:r>
      <w:r w:rsidR="002972B6" w:rsidRPr="0012185C">
        <w:rPr>
          <w:rFonts w:cs="Times New Roman"/>
        </w:rPr>
        <w:t>ides pārvaldības jomas, piemēram:</w:t>
      </w:r>
    </w:p>
    <w:p w14:paraId="0FD7420E" w14:textId="77777777" w:rsidR="002972B6" w:rsidRPr="0012185C" w:rsidRDefault="002972B6" w:rsidP="0005167E">
      <w:pPr>
        <w:pStyle w:val="ListParagraph"/>
        <w:numPr>
          <w:ilvl w:val="3"/>
          <w:numId w:val="55"/>
        </w:numPr>
        <w:spacing w:after="160" w:line="259" w:lineRule="auto"/>
        <w:jc w:val="both"/>
        <w:rPr>
          <w:rFonts w:cs="Times New Roman"/>
        </w:rPr>
      </w:pPr>
      <w:r w:rsidRPr="0012185C">
        <w:rPr>
          <w:rFonts w:cs="Times New Roman"/>
        </w:rPr>
        <w:t>Vienotu valsts atkritumu apsaimniekošanas un monitorējamas atkritumu plūsmas izveidi;</w:t>
      </w:r>
    </w:p>
    <w:p w14:paraId="500DD65F" w14:textId="77777777" w:rsidR="002972B6" w:rsidRPr="0012185C" w:rsidRDefault="002972B6" w:rsidP="0005167E">
      <w:pPr>
        <w:pStyle w:val="ListParagraph"/>
        <w:numPr>
          <w:ilvl w:val="3"/>
          <w:numId w:val="55"/>
        </w:numPr>
        <w:spacing w:after="160" w:line="259" w:lineRule="auto"/>
        <w:jc w:val="both"/>
        <w:rPr>
          <w:rFonts w:cs="Times New Roman"/>
        </w:rPr>
      </w:pPr>
      <w:r w:rsidRPr="0012185C">
        <w:rPr>
          <w:rFonts w:cs="Times New Roman"/>
        </w:rPr>
        <w:t>Dabas resursu  izmantošanu un kontroli;</w:t>
      </w:r>
    </w:p>
    <w:p w14:paraId="3DE5D8B2" w14:textId="77777777" w:rsidR="002972B6" w:rsidRPr="0012185C" w:rsidRDefault="002972B6" w:rsidP="0005167E">
      <w:pPr>
        <w:pStyle w:val="ListParagraph"/>
        <w:numPr>
          <w:ilvl w:val="3"/>
          <w:numId w:val="55"/>
        </w:numPr>
        <w:spacing w:after="160" w:line="259" w:lineRule="auto"/>
        <w:jc w:val="both"/>
        <w:rPr>
          <w:rFonts w:cs="Times New Roman"/>
        </w:rPr>
      </w:pPr>
      <w:r w:rsidRPr="0012185C">
        <w:rPr>
          <w:rFonts w:cs="Times New Roman"/>
        </w:rPr>
        <w:t>Piesārņojuma pārvaldību.</w:t>
      </w:r>
    </w:p>
    <w:p w14:paraId="35B70ADE" w14:textId="140B78C7"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u</w:t>
      </w:r>
      <w:r w:rsidR="002972B6" w:rsidRPr="0012185C">
        <w:rPr>
          <w:rFonts w:cs="Times New Roman"/>
        </w:rPr>
        <w:t>zņēmēju ikdienas biznesa procesu automatizāciju – ciešu komersantu biznesa risinājumu integrēšanu ar vides pārvaldības risinājumiem;</w:t>
      </w:r>
    </w:p>
    <w:p w14:paraId="4A28B732" w14:textId="09F61213"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i</w:t>
      </w:r>
      <w:r w:rsidR="002972B6" w:rsidRPr="0012185C">
        <w:rPr>
          <w:rFonts w:cs="Times New Roman"/>
        </w:rPr>
        <w:t>zmantojot modernās tehnoloģijas, automatizētu reāla laika datu iegūšanu un procesu kontroli, piemēram:</w:t>
      </w:r>
    </w:p>
    <w:p w14:paraId="1708DD1F" w14:textId="27F390D6" w:rsidR="002972B6" w:rsidRPr="0012185C" w:rsidRDefault="00FA43DE" w:rsidP="0005167E">
      <w:pPr>
        <w:pStyle w:val="ListParagraph"/>
        <w:numPr>
          <w:ilvl w:val="3"/>
          <w:numId w:val="55"/>
        </w:numPr>
        <w:spacing w:after="160" w:line="259" w:lineRule="auto"/>
        <w:jc w:val="both"/>
        <w:rPr>
          <w:rFonts w:cs="Times New Roman"/>
        </w:rPr>
      </w:pPr>
      <w:r>
        <w:rPr>
          <w:rFonts w:cs="Times New Roman"/>
        </w:rPr>
        <w:t>m</w:t>
      </w:r>
      <w:r w:rsidR="002972B6" w:rsidRPr="0012185C">
        <w:rPr>
          <w:rFonts w:cs="Times New Roman"/>
        </w:rPr>
        <w:t>ākslīgais intelekts loģisko likumu definēšanā, jaunu secinājumu iegūšanā, datos balstītu lēmumu pieņemšanā;</w:t>
      </w:r>
    </w:p>
    <w:p w14:paraId="4A17AD93" w14:textId="77777777" w:rsidR="002972B6" w:rsidRPr="0012185C" w:rsidRDefault="002972B6" w:rsidP="0005167E">
      <w:pPr>
        <w:pStyle w:val="ListParagraph"/>
        <w:numPr>
          <w:ilvl w:val="3"/>
          <w:numId w:val="55"/>
        </w:numPr>
        <w:spacing w:after="160" w:line="259" w:lineRule="auto"/>
        <w:jc w:val="both"/>
        <w:rPr>
          <w:rFonts w:cs="Times New Roman"/>
        </w:rPr>
      </w:pPr>
      <w:r w:rsidRPr="0012185C">
        <w:rPr>
          <w:rFonts w:cs="Times New Roman"/>
        </w:rPr>
        <w:t>GPS tehnoloģijas automašīnu pārvietošanās kontrolē, nepieciešamo ģeogrāfisko koordināšu fiksēšanā dabā, loģistikas uzdevumu risināšanā, u.c.;</w:t>
      </w:r>
    </w:p>
    <w:p w14:paraId="096ACCE7" w14:textId="44167DFC" w:rsidR="002972B6" w:rsidRPr="0012185C" w:rsidRDefault="00FA43DE" w:rsidP="0005167E">
      <w:pPr>
        <w:pStyle w:val="ListParagraph"/>
        <w:numPr>
          <w:ilvl w:val="3"/>
          <w:numId w:val="55"/>
        </w:numPr>
        <w:spacing w:after="160" w:line="259" w:lineRule="auto"/>
        <w:jc w:val="both"/>
        <w:rPr>
          <w:rFonts w:cs="Times New Roman"/>
        </w:rPr>
      </w:pPr>
      <w:r>
        <w:rPr>
          <w:rFonts w:cs="Times New Roman"/>
        </w:rPr>
        <w:t>l</w:t>
      </w:r>
      <w:r w:rsidR="002972B6" w:rsidRPr="0012185C">
        <w:rPr>
          <w:rFonts w:cs="Times New Roman"/>
        </w:rPr>
        <w:t>āzera tehnoloģijas materiālu kaudžu kubatūras noteikšanai, karjeru materiālu uzskaitei;</w:t>
      </w:r>
    </w:p>
    <w:p w14:paraId="61436DFE" w14:textId="50878F1D" w:rsidR="002972B6" w:rsidRPr="0012185C" w:rsidRDefault="00FA43DE" w:rsidP="0005167E">
      <w:pPr>
        <w:pStyle w:val="ListParagraph"/>
        <w:numPr>
          <w:ilvl w:val="3"/>
          <w:numId w:val="55"/>
        </w:numPr>
        <w:spacing w:after="160" w:line="259" w:lineRule="auto"/>
        <w:jc w:val="both"/>
        <w:rPr>
          <w:rFonts w:cs="Times New Roman"/>
        </w:rPr>
      </w:pPr>
      <w:r>
        <w:rPr>
          <w:rFonts w:cs="Times New Roman"/>
        </w:rPr>
        <w:t>a</w:t>
      </w:r>
      <w:r w:rsidR="002972B6" w:rsidRPr="0012185C">
        <w:rPr>
          <w:rFonts w:cs="Times New Roman"/>
        </w:rPr>
        <w:t>ttēlu apstrādes tehnoloģijas, piemēram, piesārņojošo darbību monitoringam;</w:t>
      </w:r>
    </w:p>
    <w:p w14:paraId="72DF8C53" w14:textId="7EA5FB96" w:rsidR="002972B6" w:rsidRPr="0012185C" w:rsidRDefault="00FA43DE" w:rsidP="0005167E">
      <w:pPr>
        <w:pStyle w:val="ListParagraph"/>
        <w:numPr>
          <w:ilvl w:val="3"/>
          <w:numId w:val="55"/>
        </w:numPr>
        <w:spacing w:after="160" w:line="259" w:lineRule="auto"/>
        <w:jc w:val="both"/>
        <w:rPr>
          <w:rFonts w:cs="Times New Roman"/>
        </w:rPr>
      </w:pPr>
      <w:r>
        <w:rPr>
          <w:rFonts w:cs="Times New Roman"/>
        </w:rPr>
        <w:t>s</w:t>
      </w:r>
      <w:r w:rsidR="002972B6" w:rsidRPr="0012185C">
        <w:rPr>
          <w:rFonts w:cs="Times New Roman"/>
        </w:rPr>
        <w:t>ensoru signālu apstrāde;</w:t>
      </w:r>
    </w:p>
    <w:p w14:paraId="0517514E" w14:textId="7929F608" w:rsidR="002972B6" w:rsidRPr="0012185C" w:rsidRDefault="00FA43DE" w:rsidP="0005167E">
      <w:pPr>
        <w:pStyle w:val="ListParagraph"/>
        <w:numPr>
          <w:ilvl w:val="3"/>
          <w:numId w:val="55"/>
        </w:numPr>
        <w:spacing w:after="160" w:line="259" w:lineRule="auto"/>
        <w:jc w:val="both"/>
        <w:rPr>
          <w:rFonts w:cs="Times New Roman"/>
        </w:rPr>
      </w:pPr>
      <w:r>
        <w:rPr>
          <w:rFonts w:cs="Times New Roman"/>
        </w:rPr>
        <w:t>f</w:t>
      </w:r>
      <w:r w:rsidR="002972B6" w:rsidRPr="0012185C">
        <w:rPr>
          <w:rFonts w:cs="Times New Roman"/>
        </w:rPr>
        <w:t xml:space="preserve">otokameras un citas tehnoloģijas. </w:t>
      </w:r>
    </w:p>
    <w:p w14:paraId="6A96C845" w14:textId="77777777" w:rsidR="002972B6" w:rsidRPr="0012185C" w:rsidRDefault="002972B6" w:rsidP="0005167E">
      <w:pPr>
        <w:pStyle w:val="ListParagraph"/>
        <w:numPr>
          <w:ilvl w:val="0"/>
          <w:numId w:val="55"/>
        </w:numPr>
        <w:spacing w:after="160" w:line="259" w:lineRule="auto"/>
        <w:jc w:val="both"/>
        <w:rPr>
          <w:rFonts w:cs="Times New Roman"/>
        </w:rPr>
      </w:pPr>
      <w:r w:rsidRPr="0012185C">
        <w:rPr>
          <w:rFonts w:cs="Times New Roman"/>
        </w:rPr>
        <w:t xml:space="preserve">Izveidot </w:t>
      </w:r>
      <w:r w:rsidRPr="0012185C">
        <w:rPr>
          <w:rFonts w:cs="Times New Roman"/>
          <w:b/>
        </w:rPr>
        <w:t>sabiedrības iesaistes platformu vides pārvaldībā</w:t>
      </w:r>
      <w:r w:rsidRPr="0012185C">
        <w:rPr>
          <w:rFonts w:cs="Times New Roman"/>
        </w:rPr>
        <w:t xml:space="preserve">, nodrošinot proaktīvu, vizuālu informācijas komunikāciju un apmaiņu, integrējot sabiedrību vides pārvaldības procesos: </w:t>
      </w:r>
    </w:p>
    <w:p w14:paraId="358DDBFA" w14:textId="2F47E8EC" w:rsidR="002972B6" w:rsidRPr="0012185C" w:rsidRDefault="00FA43DE" w:rsidP="0005167E">
      <w:pPr>
        <w:pStyle w:val="ListParagraph"/>
        <w:numPr>
          <w:ilvl w:val="1"/>
          <w:numId w:val="55"/>
        </w:numPr>
        <w:spacing w:after="160" w:line="259" w:lineRule="auto"/>
        <w:jc w:val="both"/>
        <w:rPr>
          <w:rFonts w:cs="Times New Roman"/>
        </w:rPr>
      </w:pPr>
      <w:r>
        <w:rPr>
          <w:rFonts w:cs="Times New Roman"/>
        </w:rPr>
        <w:t>n</w:t>
      </w:r>
      <w:r w:rsidR="002972B6" w:rsidRPr="0012185C">
        <w:rPr>
          <w:rFonts w:cs="Times New Roman"/>
        </w:rPr>
        <w:t>odrošināt risinājumu sabiedrības integrēšanai sabiedriskajā apspriešanā, piemēram:</w:t>
      </w:r>
    </w:p>
    <w:p w14:paraId="1E3CE8A7" w14:textId="6D18CF6A"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t</w:t>
      </w:r>
      <w:r w:rsidR="002972B6" w:rsidRPr="0012185C">
        <w:rPr>
          <w:rFonts w:cs="Times New Roman"/>
        </w:rPr>
        <w:t xml:space="preserve">eritorijas </w:t>
      </w:r>
      <w:r w:rsidR="4583F521" w:rsidRPr="0012185C">
        <w:rPr>
          <w:rFonts w:cs="Times New Roman"/>
        </w:rPr>
        <w:t xml:space="preserve">attīstības </w:t>
      </w:r>
      <w:r w:rsidR="002972B6" w:rsidRPr="0012185C">
        <w:rPr>
          <w:rFonts w:cs="Times New Roman"/>
        </w:rPr>
        <w:t>plānošana;</w:t>
      </w:r>
    </w:p>
    <w:p w14:paraId="21B6188D" w14:textId="266910EC"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b</w:t>
      </w:r>
      <w:r w:rsidR="002972B6" w:rsidRPr="0012185C">
        <w:rPr>
          <w:rFonts w:cs="Times New Roman"/>
        </w:rPr>
        <w:t>ūvniecības ieceres;</w:t>
      </w:r>
    </w:p>
    <w:p w14:paraId="61D89071" w14:textId="483EDC34"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p</w:t>
      </w:r>
      <w:r w:rsidR="002972B6" w:rsidRPr="0012185C">
        <w:rPr>
          <w:rFonts w:cs="Times New Roman"/>
        </w:rPr>
        <w:t>iesārņojošo darbību ieceres;</w:t>
      </w:r>
    </w:p>
    <w:p w14:paraId="4C2A3A3C" w14:textId="45884178"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c</w:t>
      </w:r>
      <w:r w:rsidR="002972B6" w:rsidRPr="0012185C">
        <w:rPr>
          <w:rFonts w:cs="Times New Roman"/>
        </w:rPr>
        <w:t xml:space="preserve">iti procesi, ietverot sabiedrības parakstu vākšanas iniciatīvas. </w:t>
      </w:r>
    </w:p>
    <w:p w14:paraId="0B08DAF4" w14:textId="3A9E7EB3" w:rsidR="002972B6" w:rsidRPr="0012185C" w:rsidRDefault="00FA43DE" w:rsidP="0005167E">
      <w:pPr>
        <w:pStyle w:val="ListParagraph"/>
        <w:numPr>
          <w:ilvl w:val="1"/>
          <w:numId w:val="55"/>
        </w:numPr>
        <w:spacing w:after="160" w:line="259" w:lineRule="auto"/>
        <w:jc w:val="both"/>
        <w:rPr>
          <w:rFonts w:cs="Times New Roman"/>
        </w:rPr>
      </w:pPr>
      <w:r>
        <w:rPr>
          <w:rFonts w:cs="Times New Roman"/>
        </w:rPr>
        <w:t>n</w:t>
      </w:r>
      <w:r w:rsidR="002972B6" w:rsidRPr="0012185C">
        <w:rPr>
          <w:rFonts w:cs="Times New Roman"/>
        </w:rPr>
        <w:t>odrošināt informācijas pieejamību sabiedrībai, komersantiem vienuviet ar iespēju abonēt dažādus informācijas kanālus, piemēram:</w:t>
      </w:r>
    </w:p>
    <w:p w14:paraId="6DC47D3B" w14:textId="678B00D6"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i</w:t>
      </w:r>
      <w:r w:rsidR="002972B6" w:rsidRPr="0012185C">
        <w:rPr>
          <w:rFonts w:cs="Times New Roman"/>
        </w:rPr>
        <w:t>nformāciju par maniem nekustamajiem īpašumiem, apgrūtinājumiem tajos, plānotajām izmaiņām,  piemēram, man piederošos īpašumos, manā novadā;</w:t>
      </w:r>
    </w:p>
    <w:p w14:paraId="26054249" w14:textId="12E668DF" w:rsidR="002972B6" w:rsidRPr="0012185C" w:rsidRDefault="00FA43DE" w:rsidP="0005167E">
      <w:pPr>
        <w:pStyle w:val="ListParagraph"/>
        <w:numPr>
          <w:ilvl w:val="2"/>
          <w:numId w:val="55"/>
        </w:numPr>
        <w:spacing w:after="160" w:line="259" w:lineRule="auto"/>
        <w:jc w:val="both"/>
        <w:rPr>
          <w:rFonts w:cs="Times New Roman"/>
        </w:rPr>
      </w:pPr>
      <w:r>
        <w:rPr>
          <w:rFonts w:cs="Times New Roman"/>
        </w:rPr>
        <w:t>p</w:t>
      </w:r>
      <w:r w:rsidR="002972B6" w:rsidRPr="0012185C">
        <w:rPr>
          <w:rFonts w:cs="Times New Roman"/>
        </w:rPr>
        <w:t>aziņojumus par veicamajām darbībām, izpildāmām saistībām ar iespēju sniegt nepieciešamo atgriezenisko saiti;</w:t>
      </w:r>
    </w:p>
    <w:p w14:paraId="32CCBC1E" w14:textId="5BC7E94E" w:rsidR="002972B6" w:rsidRPr="0012185C" w:rsidRDefault="00FA43DE" w:rsidP="0005167E">
      <w:pPr>
        <w:pStyle w:val="ListParagraph"/>
        <w:numPr>
          <w:ilvl w:val="2"/>
          <w:numId w:val="55"/>
        </w:numPr>
        <w:spacing w:after="160" w:line="259" w:lineRule="auto"/>
        <w:jc w:val="both"/>
        <w:rPr>
          <w:rFonts w:eastAsia="Times New Roman" w:cs="Times New Roman"/>
          <w:color w:val="000000" w:themeColor="text1"/>
        </w:rPr>
      </w:pPr>
      <w:r>
        <w:rPr>
          <w:rFonts w:eastAsia="Times New Roman" w:cs="Times New Roman"/>
        </w:rPr>
        <w:t>v</w:t>
      </w:r>
      <w:r w:rsidR="002972B6" w:rsidRPr="0012185C">
        <w:rPr>
          <w:rFonts w:eastAsia="Times New Roman" w:cs="Times New Roman"/>
        </w:rPr>
        <w:t xml:space="preserve">ides informatīvos, mācību un citus materiālus. </w:t>
      </w:r>
    </w:p>
    <w:p w14:paraId="73599D51" w14:textId="41100437" w:rsidR="002972B6" w:rsidRPr="007543D0" w:rsidRDefault="002972B6"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Sagaidāmie rezultāti</w:t>
      </w:r>
    </w:p>
    <w:p w14:paraId="0A9E7B2C" w14:textId="77777777" w:rsidR="002972B6" w:rsidRPr="0012185C" w:rsidRDefault="002972B6" w:rsidP="0005167E">
      <w:pPr>
        <w:pStyle w:val="ListParagraph"/>
        <w:numPr>
          <w:ilvl w:val="0"/>
          <w:numId w:val="56"/>
        </w:numPr>
        <w:spacing w:after="160" w:line="259" w:lineRule="auto"/>
        <w:jc w:val="both"/>
        <w:rPr>
          <w:rFonts w:eastAsia="Times New Roman" w:cs="Times New Roman"/>
          <w:color w:val="000000" w:themeColor="text1"/>
        </w:rPr>
      </w:pPr>
      <w:r w:rsidRPr="0012185C">
        <w:rPr>
          <w:rFonts w:eastAsia="Times New Roman" w:cs="Times New Roman"/>
        </w:rPr>
        <w:lastRenderedPageBreak/>
        <w:t>Līdz 2023. gadam definēta vienota ģeotelpisko risinājumu arhitektūra un noteikta kompetentā organizācija arhitektūras un tajā iekļauto risinājumu izveides vadībai un pārvaldībai.</w:t>
      </w:r>
    </w:p>
    <w:p w14:paraId="7CE7F716" w14:textId="77777777" w:rsidR="002972B6" w:rsidRPr="0012185C" w:rsidRDefault="002972B6" w:rsidP="0005167E">
      <w:pPr>
        <w:pStyle w:val="ListParagraph"/>
        <w:numPr>
          <w:ilvl w:val="0"/>
          <w:numId w:val="56"/>
        </w:numPr>
        <w:spacing w:after="160" w:line="259" w:lineRule="auto"/>
        <w:jc w:val="both"/>
        <w:rPr>
          <w:rFonts w:eastAsia="Times New Roman" w:cs="Times New Roman"/>
          <w:color w:val="000000" w:themeColor="text1"/>
        </w:rPr>
      </w:pPr>
      <w:r w:rsidRPr="0012185C">
        <w:rPr>
          <w:rFonts w:eastAsia="Times New Roman" w:cs="Times New Roman"/>
        </w:rPr>
        <w:t>Līdz 2027. gadam izveidota ģeotelpisko datu apmaiņas un izplatīšanas platforma.</w:t>
      </w:r>
    </w:p>
    <w:p w14:paraId="69FEF85B" w14:textId="77777777" w:rsidR="002972B6" w:rsidRPr="0012185C" w:rsidRDefault="002972B6" w:rsidP="0005167E">
      <w:pPr>
        <w:pStyle w:val="ListParagraph"/>
        <w:numPr>
          <w:ilvl w:val="0"/>
          <w:numId w:val="56"/>
        </w:numPr>
        <w:spacing w:after="160" w:line="259" w:lineRule="auto"/>
        <w:jc w:val="both"/>
        <w:rPr>
          <w:rFonts w:eastAsia="Times New Roman" w:cs="Times New Roman"/>
          <w:color w:val="000000" w:themeColor="text1"/>
        </w:rPr>
      </w:pPr>
      <w:r w:rsidRPr="0012185C">
        <w:rPr>
          <w:rFonts w:eastAsia="Times New Roman" w:cs="Times New Roman"/>
        </w:rPr>
        <w:t>Līdz 2025. gadam izveidots ģeotelpisko datu digitalizēšanai, kopradīšanai un uzturēšanai nepieciešamais risinājums.</w:t>
      </w:r>
    </w:p>
    <w:p w14:paraId="758AB484" w14:textId="77777777" w:rsidR="002972B6" w:rsidRPr="0012185C" w:rsidRDefault="002972B6" w:rsidP="0005167E">
      <w:pPr>
        <w:pStyle w:val="ListParagraph"/>
        <w:numPr>
          <w:ilvl w:val="0"/>
          <w:numId w:val="56"/>
        </w:numPr>
        <w:spacing w:after="160" w:line="259" w:lineRule="auto"/>
        <w:jc w:val="both"/>
        <w:rPr>
          <w:rFonts w:eastAsia="Times New Roman" w:cs="Times New Roman"/>
          <w:color w:val="000000" w:themeColor="text1"/>
        </w:rPr>
      </w:pPr>
      <w:r w:rsidRPr="0012185C">
        <w:rPr>
          <w:rFonts w:eastAsia="Times New Roman" w:cs="Times New Roman"/>
        </w:rPr>
        <w:t>Līdz 2027. gadam izveidots organizatoriskais un tiesiskais ietvars visu</w:t>
      </w:r>
      <w:r w:rsidRPr="0012185C">
        <w:rPr>
          <w:rStyle w:val="FootnoteReference"/>
          <w:rFonts w:eastAsia="Times New Roman" w:cs="Times New Roman"/>
        </w:rPr>
        <w:footnoteReference w:id="87"/>
      </w:r>
      <w:r w:rsidRPr="0012185C">
        <w:rPr>
          <w:rFonts w:eastAsia="Times New Roman" w:cs="Times New Roman"/>
        </w:rPr>
        <w:t xml:space="preserve"> valsts pārvaldē radīto un uzturēto bezmaksas ģeotelpisko datu apmaiņai.</w:t>
      </w:r>
    </w:p>
    <w:p w14:paraId="452AB64D" w14:textId="2FF13B29" w:rsidR="00335264" w:rsidRPr="0012185C" w:rsidRDefault="002972B6" w:rsidP="0005167E">
      <w:pPr>
        <w:pStyle w:val="ListParagraph"/>
        <w:numPr>
          <w:ilvl w:val="0"/>
          <w:numId w:val="56"/>
        </w:numPr>
        <w:spacing w:after="160" w:line="259" w:lineRule="auto"/>
        <w:jc w:val="both"/>
        <w:textAlignment w:val="baseline"/>
        <w:rPr>
          <w:rFonts w:eastAsia="Times New Roman" w:cs="Times New Roman"/>
          <w:color w:val="000000" w:themeColor="text1"/>
        </w:rPr>
      </w:pPr>
      <w:r w:rsidRPr="0012185C">
        <w:rPr>
          <w:rFonts w:eastAsia="Times New Roman" w:cs="Times New Roman"/>
        </w:rPr>
        <w:t>Līdz 2027.g. pilnveidotas vai izv</w:t>
      </w:r>
      <w:r w:rsidR="00FA43DE">
        <w:rPr>
          <w:rFonts w:eastAsia="Times New Roman" w:cs="Times New Roman"/>
        </w:rPr>
        <w:t>eidotas trīs</w:t>
      </w:r>
      <w:r w:rsidRPr="0012185C">
        <w:rPr>
          <w:rFonts w:eastAsia="Times New Roman" w:cs="Times New Roman"/>
        </w:rPr>
        <w:t xml:space="preserve"> centrālās valsts platformas vides pārvaldības procesiem, sabiedrības un komersantu iesaistei un integrēšanai vides pārvaldības </w:t>
      </w:r>
      <w:r w:rsidR="14EB8E40" w:rsidRPr="0012185C">
        <w:rPr>
          <w:rFonts w:eastAsia="Times New Roman" w:cs="Times New Roman"/>
        </w:rPr>
        <w:t>un teritoriju attīstības plānošanas un uzraudzības</w:t>
      </w:r>
      <w:r w:rsidR="38C50173" w:rsidRPr="0012185C">
        <w:rPr>
          <w:rFonts w:eastAsia="Times New Roman" w:cs="Times New Roman"/>
        </w:rPr>
        <w:t xml:space="preserve"> procesos. </w:t>
      </w:r>
    </w:p>
    <w:p w14:paraId="60C30478" w14:textId="2E46203D" w:rsidR="00335264" w:rsidRDefault="00335264"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2D0EA4" w:rsidRPr="0012185C" w14:paraId="6FF5C052" w14:textId="77777777" w:rsidTr="002D0EA4">
        <w:trPr>
          <w:cantSplit/>
        </w:trPr>
        <w:tc>
          <w:tcPr>
            <w:tcW w:w="1509" w:type="dxa"/>
            <w:tcBorders>
              <w:bottom w:val="single" w:sz="4" w:space="0" w:color="auto"/>
            </w:tcBorders>
            <w:shd w:val="clear" w:color="auto" w:fill="D9D9D9" w:themeFill="background1" w:themeFillShade="D9"/>
            <w:vAlign w:val="center"/>
          </w:tcPr>
          <w:p w14:paraId="2DCF75CE" w14:textId="5362F41C" w:rsidR="002D0EA4" w:rsidRPr="002D0EA4" w:rsidRDefault="002D0EA4" w:rsidP="002D0EA4">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0AE73A5A" w14:textId="77777777" w:rsidR="002D0EA4" w:rsidRPr="0012185C" w:rsidRDefault="002D0EA4"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3B6525B"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48247B8"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50655CD"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0F169243"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2D0EA4" w:rsidRPr="0012185C" w14:paraId="66B7F339" w14:textId="77777777" w:rsidTr="002D0EA4">
        <w:tc>
          <w:tcPr>
            <w:tcW w:w="1509" w:type="dxa"/>
            <w:tcBorders>
              <w:top w:val="single" w:sz="4" w:space="0" w:color="auto"/>
            </w:tcBorders>
            <w:shd w:val="clear" w:color="auto" w:fill="F2F2F2" w:themeFill="background1" w:themeFillShade="F2"/>
            <w:vAlign w:val="center"/>
          </w:tcPr>
          <w:p w14:paraId="1E84A01F" w14:textId="77777777"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4.4</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0FF83C0" w14:textId="6A5A99D3"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Noteikt vienotu ģeotelpisko risinājumu arhitektūru un noteikt kompetento organizāciju arhitektūras un tajā iekļauto risinājumu izveides vadībai un pārvaldībai</w:t>
            </w:r>
          </w:p>
        </w:tc>
        <w:tc>
          <w:tcPr>
            <w:tcW w:w="990" w:type="dxa"/>
            <w:tcBorders>
              <w:top w:val="single" w:sz="4" w:space="0" w:color="auto"/>
            </w:tcBorders>
            <w:shd w:val="clear" w:color="auto" w:fill="F2F2F2" w:themeFill="background1" w:themeFillShade="F2"/>
            <w:vAlign w:val="center"/>
          </w:tcPr>
          <w:p w14:paraId="456E4952"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2FFB032" w14:textId="242D92E6"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16174D1A" w14:textId="7735594A"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6F5973E" w14:textId="67934804"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r w:rsidR="002D0EA4" w:rsidRPr="0012185C" w14:paraId="226A6592" w14:textId="77777777" w:rsidTr="002D0EA4">
        <w:tc>
          <w:tcPr>
            <w:tcW w:w="1509" w:type="dxa"/>
            <w:tcBorders>
              <w:top w:val="single" w:sz="4" w:space="0" w:color="auto"/>
            </w:tcBorders>
            <w:shd w:val="clear" w:color="auto" w:fill="F2F2F2" w:themeFill="background1" w:themeFillShade="F2"/>
            <w:vAlign w:val="center"/>
          </w:tcPr>
          <w:p w14:paraId="39FAB969" w14:textId="75F4CB2E"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4.4</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62A7B39B" w14:textId="3FC02AC2"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Izveidot organizatorisko un tiesisko ietvaru visu valsts pārvaldē radīto un uzturēto bezmaksas ģeotelpisko datu apmaiņai</w:t>
            </w:r>
          </w:p>
        </w:tc>
        <w:tc>
          <w:tcPr>
            <w:tcW w:w="990" w:type="dxa"/>
            <w:tcBorders>
              <w:top w:val="single" w:sz="4" w:space="0" w:color="auto"/>
            </w:tcBorders>
            <w:shd w:val="clear" w:color="auto" w:fill="F2F2F2" w:themeFill="background1" w:themeFillShade="F2"/>
            <w:vAlign w:val="center"/>
          </w:tcPr>
          <w:p w14:paraId="56A21F91"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4A1EAD9" w14:textId="73E2DABE"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72BB5342" w14:textId="7253B250"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775EF4F" w14:textId="00AF3D5C"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r w:rsidR="002D0EA4" w:rsidRPr="0012185C" w14:paraId="100CC661" w14:textId="77777777" w:rsidTr="002D0EA4">
        <w:tc>
          <w:tcPr>
            <w:tcW w:w="1509" w:type="dxa"/>
            <w:tcBorders>
              <w:top w:val="single" w:sz="4" w:space="0" w:color="auto"/>
            </w:tcBorders>
            <w:shd w:val="clear" w:color="auto" w:fill="F2F2F2" w:themeFill="background1" w:themeFillShade="F2"/>
            <w:vAlign w:val="center"/>
          </w:tcPr>
          <w:p w14:paraId="66C74A88" w14:textId="2E7FBA59"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4.4</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068341F7" w14:textId="700594E1"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Izveidot ģeotelpisko datu digitalizēšanai, kopradīšanai un uzturēšanai nepieciešamo risinājumu</w:t>
            </w:r>
          </w:p>
        </w:tc>
        <w:tc>
          <w:tcPr>
            <w:tcW w:w="990" w:type="dxa"/>
            <w:tcBorders>
              <w:top w:val="single" w:sz="4" w:space="0" w:color="auto"/>
            </w:tcBorders>
            <w:shd w:val="clear" w:color="auto" w:fill="F2F2F2" w:themeFill="background1" w:themeFillShade="F2"/>
            <w:vAlign w:val="center"/>
          </w:tcPr>
          <w:p w14:paraId="74864C30"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F25B4C3" w14:textId="66DC369C"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44948943" w14:textId="45D26413"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162A2D0" w14:textId="08FC79CA"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r w:rsidR="002D0EA4" w:rsidRPr="0012185C" w14:paraId="67FBAD89" w14:textId="77777777" w:rsidTr="002D0EA4">
        <w:tc>
          <w:tcPr>
            <w:tcW w:w="1509" w:type="dxa"/>
            <w:tcBorders>
              <w:top w:val="single" w:sz="4" w:space="0" w:color="auto"/>
            </w:tcBorders>
            <w:shd w:val="clear" w:color="auto" w:fill="F2F2F2" w:themeFill="background1" w:themeFillShade="F2"/>
            <w:vAlign w:val="center"/>
          </w:tcPr>
          <w:p w14:paraId="55232F49" w14:textId="66F3B5F6"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4.4</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tc>
        <w:tc>
          <w:tcPr>
            <w:tcW w:w="3084" w:type="dxa"/>
            <w:tcBorders>
              <w:top w:val="single" w:sz="4" w:space="0" w:color="auto"/>
            </w:tcBorders>
            <w:shd w:val="clear" w:color="auto" w:fill="F2F2F2" w:themeFill="background1" w:themeFillShade="F2"/>
            <w:vAlign w:val="center"/>
          </w:tcPr>
          <w:p w14:paraId="41D9D843" w14:textId="7B90318A"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Izveidot ģeotelpisko datu apmaiņas un izplatīšanas platformu</w:t>
            </w:r>
          </w:p>
        </w:tc>
        <w:tc>
          <w:tcPr>
            <w:tcW w:w="990" w:type="dxa"/>
            <w:tcBorders>
              <w:top w:val="single" w:sz="4" w:space="0" w:color="auto"/>
            </w:tcBorders>
            <w:shd w:val="clear" w:color="auto" w:fill="F2F2F2" w:themeFill="background1" w:themeFillShade="F2"/>
            <w:vAlign w:val="center"/>
          </w:tcPr>
          <w:p w14:paraId="5D4A6CE3"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B40258C"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6ED209C" w14:textId="73FE5538"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4208D5B7" w14:textId="60818591"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r w:rsidR="008255A4" w:rsidRPr="0012185C" w14:paraId="01F00A0F" w14:textId="77777777" w:rsidTr="002D0EA4">
        <w:tc>
          <w:tcPr>
            <w:tcW w:w="1509" w:type="dxa"/>
            <w:tcBorders>
              <w:top w:val="single" w:sz="4" w:space="0" w:color="auto"/>
            </w:tcBorders>
            <w:shd w:val="clear" w:color="auto" w:fill="F2F2F2" w:themeFill="background1" w:themeFillShade="F2"/>
            <w:vAlign w:val="center"/>
          </w:tcPr>
          <w:p w14:paraId="41DFFB88" w14:textId="2EC06775" w:rsidR="008255A4" w:rsidRPr="0012185C" w:rsidRDefault="008255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2D0EA4">
              <w:rPr>
                <w:rFonts w:ascii="Times New Roman" w:eastAsia="Times New Roman" w:hAnsi="Times New Roman" w:cs="Times New Roman"/>
                <w:sz w:val="24"/>
                <w:szCs w:val="24"/>
              </w:rPr>
              <w:t>4.4</w:t>
            </w:r>
            <w:r w:rsidRPr="0012185C">
              <w:rPr>
                <w:rFonts w:ascii="Times New Roman" w:eastAsia="Times New Roman" w:hAnsi="Times New Roman" w:cs="Times New Roman"/>
                <w:sz w:val="24"/>
                <w:szCs w:val="24"/>
              </w:rPr>
              <w:t>.-</w:t>
            </w:r>
            <w:r w:rsidR="002D0EA4">
              <w:rPr>
                <w:rFonts w:ascii="Times New Roman" w:eastAsia="Times New Roman" w:hAnsi="Times New Roman" w:cs="Times New Roman"/>
                <w:sz w:val="24"/>
                <w:szCs w:val="24"/>
              </w:rPr>
              <w:t>5</w:t>
            </w:r>
          </w:p>
        </w:tc>
        <w:tc>
          <w:tcPr>
            <w:tcW w:w="3084" w:type="dxa"/>
            <w:tcBorders>
              <w:top w:val="single" w:sz="4" w:space="0" w:color="auto"/>
            </w:tcBorders>
            <w:shd w:val="clear" w:color="auto" w:fill="F2F2F2" w:themeFill="background1" w:themeFillShade="F2"/>
            <w:vAlign w:val="center"/>
          </w:tcPr>
          <w:p w14:paraId="48C1600E" w14:textId="7B3F3542" w:rsidR="008255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Pilnveidot vai izveidot 3 centrālās valsts platformas vides pārvaldības procesiem, sabiedrības un komersantu iesaistei un integrēšanai vides pārvaldības procesos</w:t>
            </w:r>
          </w:p>
        </w:tc>
        <w:tc>
          <w:tcPr>
            <w:tcW w:w="990" w:type="dxa"/>
            <w:tcBorders>
              <w:top w:val="single" w:sz="4" w:space="0" w:color="auto"/>
            </w:tcBorders>
            <w:shd w:val="clear" w:color="auto" w:fill="F2F2F2" w:themeFill="background1" w:themeFillShade="F2"/>
            <w:vAlign w:val="center"/>
          </w:tcPr>
          <w:p w14:paraId="3D8ED626"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BBA3A36"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2257EB42" w14:textId="56F79372" w:rsidR="008255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1E8FAF3" w14:textId="223D3A17" w:rsidR="008255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bl>
    <w:p w14:paraId="70BE8364" w14:textId="77777777" w:rsidR="008255A4" w:rsidRDefault="008255A4" w:rsidP="008255A4">
      <w:pPr>
        <w:spacing w:after="0" w:line="240" w:lineRule="auto"/>
        <w:jc w:val="center"/>
        <w:rPr>
          <w:rFonts w:ascii="Times New Roman" w:eastAsia="Times New Roman" w:hAnsi="Times New Roman" w:cs="Times New Roman"/>
          <w:color w:val="000000" w:themeColor="text1"/>
          <w:sz w:val="20"/>
          <w:szCs w:val="24"/>
          <w:lang w:val="lv"/>
        </w:rPr>
      </w:pPr>
    </w:p>
    <w:p w14:paraId="13E9AC82" w14:textId="65CB40C3" w:rsidR="006E2084" w:rsidRPr="004339C9" w:rsidRDefault="004339C9" w:rsidP="004339C9">
      <w:pPr>
        <w:spacing w:before="120" w:after="120" w:line="240" w:lineRule="auto"/>
        <w:jc w:val="both"/>
        <w:outlineLvl w:val="2"/>
        <w:rPr>
          <w:rFonts w:ascii="Times New Roman" w:eastAsia="Times New Roman" w:hAnsi="Times New Roman" w:cs="Times New Roman"/>
          <w:b/>
          <w:color w:val="C00000"/>
          <w:sz w:val="24"/>
          <w:szCs w:val="24"/>
          <w:lang w:val="lv"/>
        </w:rPr>
      </w:pPr>
      <w:bookmarkStart w:id="68" w:name="_Toc60796026"/>
      <w:bookmarkStart w:id="69" w:name="_Toc61186363"/>
      <w:r>
        <w:rPr>
          <w:rFonts w:ascii="Times New Roman" w:eastAsia="Times New Roman" w:hAnsi="Times New Roman" w:cs="Times New Roman"/>
          <w:b/>
          <w:color w:val="C00000"/>
          <w:sz w:val="24"/>
          <w:szCs w:val="24"/>
          <w:lang w:val="lv"/>
        </w:rPr>
        <w:t>4.4.5.</w:t>
      </w:r>
      <w:r w:rsidR="007543D0">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6E2084" w:rsidRPr="004339C9">
        <w:rPr>
          <w:rFonts w:ascii="Times New Roman" w:eastAsia="Times New Roman" w:hAnsi="Times New Roman" w:cs="Times New Roman"/>
          <w:b/>
          <w:color w:val="C00000"/>
          <w:sz w:val="24"/>
          <w:szCs w:val="24"/>
          <w:lang w:val="lv"/>
        </w:rPr>
        <w:t>Sabiedriskā drošība, kārtība un tieslietas</w:t>
      </w:r>
      <w:bookmarkEnd w:id="68"/>
      <w:bookmarkEnd w:id="69"/>
    </w:p>
    <w:p w14:paraId="28D11A99" w14:textId="77777777" w:rsidR="00C45C59" w:rsidRPr="007543D0" w:rsidRDefault="00562F6A" w:rsidP="007543D0">
      <w:pPr>
        <w:spacing w:before="240" w:after="240" w:line="240" w:lineRule="auto"/>
        <w:jc w:val="both"/>
        <w:outlineLvl w:val="4"/>
        <w:rPr>
          <w:rFonts w:ascii="Times New Roman" w:eastAsia="Times New Roman" w:hAnsi="Times New Roman" w:cs="Times New Roman"/>
          <w:b/>
          <w:color w:val="C00000"/>
          <w:sz w:val="24"/>
          <w:szCs w:val="24"/>
          <w:lang w:val="lv"/>
        </w:rPr>
      </w:pPr>
      <w:r w:rsidRPr="007543D0">
        <w:rPr>
          <w:rFonts w:ascii="Times New Roman" w:eastAsia="Times New Roman" w:hAnsi="Times New Roman" w:cs="Times New Roman"/>
          <w:b/>
          <w:color w:val="C00000"/>
          <w:sz w:val="24"/>
          <w:szCs w:val="24"/>
          <w:lang w:val="lv"/>
        </w:rPr>
        <w:lastRenderedPageBreak/>
        <w:t>Vīzija</w:t>
      </w:r>
    </w:p>
    <w:p w14:paraId="271D4EE8" w14:textId="4E52465D" w:rsidR="00562F6A" w:rsidRPr="0012185C" w:rsidRDefault="002D6240" w:rsidP="002A4DDC">
      <w:pPr>
        <w:spacing w:before="240"/>
        <w:ind w:firstLine="360"/>
        <w:jc w:val="both"/>
        <w:rPr>
          <w:rFonts w:ascii="Times New Roman" w:eastAsia="Arial" w:hAnsi="Times New Roman" w:cs="Times New Roman"/>
          <w:sz w:val="24"/>
          <w:szCs w:val="24"/>
        </w:rPr>
      </w:pPr>
      <w:r w:rsidRPr="0012185C">
        <w:rPr>
          <w:rFonts w:ascii="Times New Roman" w:eastAsia="Times New Roman" w:hAnsi="Times New Roman" w:cs="Times New Roman"/>
          <w:sz w:val="24"/>
          <w:szCs w:val="24"/>
        </w:rPr>
        <w:t>Pilnībā digitalizēts izmeklēšanas un tiesvedības process, centralizēta informācijas pieprasīšana un saņemšana digitālā vidē.  Automatizēts paziņojumu iesniegšanas kanāls oficiālajā izdevumā “Latvijas Vēstnesis”</w:t>
      </w:r>
      <w:r w:rsidR="00F52AE1" w:rsidRPr="0012185C">
        <w:rPr>
          <w:rFonts w:ascii="Times New Roman" w:eastAsia="Times New Roman" w:hAnsi="Times New Roman" w:cs="Times New Roman"/>
          <w:sz w:val="24"/>
          <w:szCs w:val="24"/>
        </w:rPr>
        <w:t>.</w:t>
      </w:r>
    </w:p>
    <w:p w14:paraId="13E9AC86" w14:textId="02E72FE3" w:rsidR="00D25988" w:rsidRPr="004339C9" w:rsidRDefault="004339C9" w:rsidP="004339C9">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4.4.5.1.</w:t>
      </w:r>
      <w:r w:rsidR="00897A9F">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D25988" w:rsidRPr="004339C9">
        <w:rPr>
          <w:rFonts w:ascii="Times New Roman" w:eastAsia="Times New Roman" w:hAnsi="Times New Roman" w:cs="Times New Roman"/>
          <w:b/>
          <w:color w:val="C00000"/>
          <w:sz w:val="24"/>
          <w:szCs w:val="24"/>
          <w:lang w:val="lv"/>
        </w:rPr>
        <w:t>Izmeklēšanas un tiesvedības procesa tālāka digitalizācija</w:t>
      </w:r>
    </w:p>
    <w:p w14:paraId="10FA65C5" w14:textId="77777777" w:rsidR="00C45C59" w:rsidRPr="00897A9F" w:rsidRDefault="00C45C59"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Vīzija</w:t>
      </w:r>
    </w:p>
    <w:p w14:paraId="13E9AC87" w14:textId="77777777" w:rsidR="00D25988" w:rsidRDefault="00D25988" w:rsidP="00D25988">
      <w:pPr>
        <w:ind w:firstLine="360"/>
        <w:jc w:val="both"/>
        <w:rPr>
          <w:rFonts w:ascii="Times New Roman" w:hAnsi="Times New Roman" w:cs="Times New Roman"/>
          <w:sz w:val="24"/>
          <w:szCs w:val="24"/>
        </w:rPr>
      </w:pPr>
      <w:r w:rsidRPr="0012185C">
        <w:rPr>
          <w:rFonts w:ascii="Times New Roman" w:hAnsi="Times New Roman" w:cs="Times New Roman"/>
          <w:sz w:val="24"/>
          <w:szCs w:val="24"/>
        </w:rPr>
        <w:t>NAP 2027  Rīcības virziena “Tiesiskums un pārvaldība”  uzdevuma [429 ]“Efektīva, ērta, savlaicīga, sabiedrībai saprotama un pieejama tiesībaizsardzības sistēma, nostiprinot tiesībaizsardzības iestāžu kapacitāti, savstarpēju sadarbību un vienotu izpratni juridisko procesu vienkāršošanai (savstarpēji papildinoši un pieejami digitālie risinājumi, kopējās sadarbības platformas un mācības, vienotas prakses, pētniecības un ekspertīzes), ieviešot inovatīvus, uz rezultātu vērstus un ekonomiskus risinājumus visās pirmstiesas izmeklēšanas iestādēs, tiesās un ārpustiesas strīdu izskatīšanas institūcijās, t.sk. īstenojot mazaizsargāto un cietušo personu atbalsta un aizsardzības sistēmu” ir apstiprināts pasākums “E-lietas 2.kārtā - esošo TM, padotības iestāžu un prokuratūras  apakšsistēmu attīstība/pielāgošana/modernizācija”.</w:t>
      </w:r>
    </w:p>
    <w:p w14:paraId="59EAA139" w14:textId="77777777" w:rsidR="00897A9F" w:rsidRPr="00897A9F" w:rsidRDefault="00897A9F"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Rīcības nolūks</w:t>
      </w:r>
    </w:p>
    <w:p w14:paraId="1937DEA0" w14:textId="24A3526C" w:rsidR="00897A9F" w:rsidRPr="0012185C" w:rsidRDefault="00897A9F" w:rsidP="00897A9F">
      <w:pPr>
        <w:spacing w:before="120" w:after="1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Digitalizēts “Izmeklēšanas un tiesvedības process”, kas ietver tiesībsargājošo, tiesu sistēmas un soda izpildes iestāžu pamatdarbības jomu pilnīgu procesu digitalizāciju. Nodrošināta datu elektroniska apmaiņa izmantojot  valsts datu apmaiņas koplietošanas risinājumus. Administratīvā sloga samazinājums procesā iesaistītajām insti</w:t>
      </w:r>
      <w:r w:rsidR="00FA43DE">
        <w:rPr>
          <w:rFonts w:ascii="Times New Roman" w:eastAsia="Times New Roman" w:hAnsi="Times New Roman" w:cs="Times New Roman"/>
          <w:sz w:val="24"/>
          <w:szCs w:val="24"/>
        </w:rPr>
        <w:t>tūcijām un sabiedrībai kopumā, s</w:t>
      </w:r>
      <w:r w:rsidRPr="0012185C">
        <w:rPr>
          <w:rFonts w:ascii="Times New Roman" w:eastAsia="Times New Roman" w:hAnsi="Times New Roman" w:cs="Times New Roman"/>
          <w:sz w:val="24"/>
          <w:szCs w:val="24"/>
        </w:rPr>
        <w:t>abiedrības uzticības paaugstināšanās tiesām un tiesībsargājošām iestādēm, vienlaikus veicinot sabiedrības drošību</w:t>
      </w:r>
      <w:r w:rsidR="00FA43DE">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arī  kā arī radot uzņēmējdarbībai labvēlīgu vidi.</w:t>
      </w:r>
    </w:p>
    <w:p w14:paraId="0F646E94" w14:textId="114E6244" w:rsidR="00897A9F" w:rsidRPr="0012185C" w:rsidRDefault="00897A9F" w:rsidP="00897A9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Izmeklēšanas un tiesvedības, kā arī sodu izpildes procesos iesaistīto personu elektroniska informācijas pieprasīšana un saņemšana, centralizēta informācijas pieejamība E-lietas vienotajā publiskajā portālā. E-lietas programmas attīstībā ietverti EK pārrobežu projektu rezultāti (t.sk. ES pilsoņu, komersantu iesniegtās prasības Latvijas tiesā, ES institūciju pieprasījumu izpilde Latvijas institūcijās). Personu uzklausīšana administratīvā procesa ietvaros ir iespējama attālināti (attālinātais digitālais aģents, Latvija.lv).</w:t>
      </w:r>
    </w:p>
    <w:p w14:paraId="13E9AC88" w14:textId="2E3A5653" w:rsidR="00D25988" w:rsidRPr="00897A9F" w:rsidRDefault="00C45C59"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 xml:space="preserve">Esošās situācijas </w:t>
      </w:r>
      <w:r w:rsidR="00F40C56" w:rsidRPr="00897A9F">
        <w:rPr>
          <w:rFonts w:ascii="Times New Roman" w:eastAsia="Times New Roman" w:hAnsi="Times New Roman" w:cs="Times New Roman"/>
          <w:b/>
          <w:color w:val="C00000"/>
          <w:sz w:val="24"/>
          <w:szCs w:val="24"/>
          <w:lang w:val="lv"/>
        </w:rPr>
        <w:t>apraksts</w:t>
      </w:r>
    </w:p>
    <w:p w14:paraId="5A1D7BD7" w14:textId="031E89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 xml:space="preserve">E-lietas “Izmeklēšanas un tiesvedības procesa pilnveides 1.posms” ietvaros īstenoto </w:t>
      </w:r>
      <w:r w:rsidR="00FA43DE">
        <w:rPr>
          <w:rFonts w:cs="Times New Roman"/>
        </w:rPr>
        <w:t>četru</w:t>
      </w:r>
      <w:r w:rsidRPr="0012185C">
        <w:rPr>
          <w:rFonts w:cs="Times New Roman"/>
        </w:rPr>
        <w:t xml:space="preserve"> projektu izstrādes apjoms neietver visas 1.posma nepieciešamās izstrādes nepietiekamā finansējuma dēļ. </w:t>
      </w:r>
    </w:p>
    <w:p w14:paraId="3824BB40" w14:textId="18A2F425"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 xml:space="preserve">E-lietas programmas aktuālas kopējās arhitektūras neesamība, t.sk. apraksta daļa par datu/informācijas plūsmām kopējā procesa izsekojamībai. Programmas aktualizētajā dokumentā jāietver EK pārrobežu prasības un sadarbības/projektu rezultāti. </w:t>
      </w:r>
    </w:p>
    <w:p w14:paraId="13E9AC8B" w14:textId="777777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lastRenderedPageBreak/>
        <w:t xml:space="preserve">E-lietas 1.posms neaptver visas izmeklēšanas un tiesvedības procesā iesaistītās iestādes un pilnībā nav apzināti to informācijas sistēmu nepieciešamie uzlabojumi (arī finansējums). </w:t>
      </w:r>
    </w:p>
    <w:p w14:paraId="13E9AC8C" w14:textId="777777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 xml:space="preserve">“Dienesta vajadzībām” klasificētas informācijas elektroniska apstrāde, nepieciešama datu aizsardzības jautājumu analīze. </w:t>
      </w:r>
    </w:p>
    <w:p w14:paraId="13E9AC8D" w14:textId="777777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E-lietas pārraudzība ir organizēta tikai 1.posma izstrādes ietvarā.</w:t>
      </w:r>
    </w:p>
    <w:p w14:paraId="13E9AC8E" w14:textId="777777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Kopējās E-lietas programmas normatīvā regulējuma izstrādes nepieciešamība, atbildības sadalījums un e-lietas uzturēšanas jautājumi.</w:t>
      </w:r>
    </w:p>
    <w:p w14:paraId="13E9AC8F" w14:textId="77777777" w:rsidR="00D25988" w:rsidRPr="0012185C" w:rsidRDefault="00D25988" w:rsidP="0005167E">
      <w:pPr>
        <w:pStyle w:val="ListParagraph"/>
        <w:numPr>
          <w:ilvl w:val="0"/>
          <w:numId w:val="28"/>
        </w:numPr>
        <w:spacing w:line="276" w:lineRule="auto"/>
        <w:jc w:val="both"/>
        <w:rPr>
          <w:rFonts w:cs="Times New Roman"/>
        </w:rPr>
      </w:pPr>
      <w:r w:rsidRPr="0012185C">
        <w:rPr>
          <w:rFonts w:cs="Times New Roman"/>
        </w:rPr>
        <w:t>EK prasības e-lietas programmā iesaistīto informācijas sistēmu sadarbspējas nodrošināšanai.</w:t>
      </w:r>
    </w:p>
    <w:p w14:paraId="13E9AC93" w14:textId="77777777" w:rsidR="00D25988" w:rsidRPr="00897A9F" w:rsidRDefault="00D25988"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Nepieciešamā rīcība</w:t>
      </w:r>
    </w:p>
    <w:p w14:paraId="13E9AC94" w14:textId="3937CC19" w:rsidR="00D25988" w:rsidRPr="0012185C" w:rsidRDefault="00D25988" w:rsidP="0005167E">
      <w:pPr>
        <w:pStyle w:val="ListParagraph"/>
        <w:numPr>
          <w:ilvl w:val="0"/>
          <w:numId w:val="29"/>
        </w:numPr>
        <w:spacing w:line="276" w:lineRule="auto"/>
        <w:jc w:val="both"/>
        <w:rPr>
          <w:rFonts w:eastAsia="Times New Roman" w:cs="Times New Roman"/>
        </w:rPr>
      </w:pPr>
      <w:r w:rsidRPr="0012185C">
        <w:rPr>
          <w:rFonts w:eastAsia="Times New Roman" w:cs="Times New Roman"/>
        </w:rPr>
        <w:t>Aktualizēt e-lietas programmas aprakstu un kopējo arhitektūru, t.sk. papildinot ar informāciju par visām informācijas sistēmām, kurās tiek attīstītas izmeklēšanas un tiesvedības procesa digitalizācijas nodrošināšanai, neatkarīgi no to izstrādes finansējuma avota. Definēt e-lietas programmas nākamā posma ietvaru.</w:t>
      </w:r>
    </w:p>
    <w:p w14:paraId="13E9AC95" w14:textId="77777777" w:rsidR="00D25988" w:rsidRPr="0012185C" w:rsidRDefault="00D25988" w:rsidP="00D25988">
      <w:pPr>
        <w:pStyle w:val="ListParagraph"/>
        <w:spacing w:line="276" w:lineRule="auto"/>
        <w:ind w:left="785"/>
        <w:jc w:val="both"/>
        <w:rPr>
          <w:rFonts w:eastAsia="Times New Roman" w:cs="Times New Roman"/>
        </w:rPr>
      </w:pPr>
    </w:p>
    <w:p w14:paraId="13E9AC96" w14:textId="235BC813" w:rsidR="00D25988" w:rsidRPr="0012185C" w:rsidRDefault="00D25988" w:rsidP="0005167E">
      <w:pPr>
        <w:pStyle w:val="ListParagraph"/>
        <w:numPr>
          <w:ilvl w:val="0"/>
          <w:numId w:val="29"/>
        </w:numPr>
        <w:spacing w:line="276" w:lineRule="auto"/>
        <w:jc w:val="both"/>
        <w:rPr>
          <w:rFonts w:eastAsia="Times New Roman" w:cs="Times New Roman"/>
        </w:rPr>
      </w:pPr>
      <w:r w:rsidRPr="0012185C">
        <w:rPr>
          <w:rFonts w:eastAsia="Times New Roman" w:cs="Times New Roman"/>
        </w:rPr>
        <w:t>Turpināt e-lietas programmas nākamā posma izstrādi, kopējā arhitektūrā iekļaujot Iekšlietu ministrijas Informācijas centra, Valsts tiesu medicīnas ekspertīzes centra SAM 2.2.1. ietvaros īstenoto projektu</w:t>
      </w:r>
      <w:r w:rsidR="00FA43DE">
        <w:rPr>
          <w:rFonts w:eastAsia="Times New Roman" w:cs="Times New Roman"/>
        </w:rPr>
        <w:t xml:space="preserve"> rezultātus, kā arī jau šobrīd četru</w:t>
      </w:r>
      <w:r w:rsidRPr="0012185C">
        <w:rPr>
          <w:rFonts w:eastAsia="Times New Roman" w:cs="Times New Roman"/>
        </w:rPr>
        <w:t xml:space="preserve"> projektu programmas ietvaros apzinātās nākotnes attīstības vajadzības, t.sk.:</w:t>
      </w:r>
    </w:p>
    <w:p w14:paraId="12B413A9" w14:textId="77777777" w:rsidR="00D25988" w:rsidRPr="0012185C" w:rsidRDefault="00D25988" w:rsidP="0005167E">
      <w:pPr>
        <w:pStyle w:val="ListParagraph"/>
        <w:numPr>
          <w:ilvl w:val="0"/>
          <w:numId w:val="32"/>
        </w:numPr>
        <w:spacing w:line="276" w:lineRule="auto"/>
        <w:jc w:val="both"/>
        <w:rPr>
          <w:rFonts w:eastAsia="Times New Roman" w:cs="Times New Roman"/>
        </w:rPr>
      </w:pPr>
      <w:r w:rsidRPr="0012185C">
        <w:rPr>
          <w:rFonts w:eastAsia="Times New Roman" w:cs="Times New Roman"/>
        </w:rPr>
        <w:t>turpināt TIS programmatūras pilnveidošanu;</w:t>
      </w:r>
    </w:p>
    <w:p w14:paraId="2162F271" w14:textId="77777777" w:rsidR="00D25988" w:rsidRPr="0012185C" w:rsidRDefault="00D25988" w:rsidP="0005167E">
      <w:pPr>
        <w:pStyle w:val="ListParagraph"/>
        <w:numPr>
          <w:ilvl w:val="0"/>
          <w:numId w:val="32"/>
        </w:numPr>
        <w:spacing w:line="276" w:lineRule="auto"/>
        <w:jc w:val="both"/>
        <w:rPr>
          <w:rFonts w:eastAsia="Times New Roman" w:cs="Times New Roman"/>
        </w:rPr>
      </w:pPr>
      <w:r w:rsidRPr="0012185C">
        <w:rPr>
          <w:rFonts w:eastAsia="Times New Roman" w:cs="Times New Roman"/>
        </w:rPr>
        <w:t>turpināt PROIS programmatūras pilnveidošanu;</w:t>
      </w:r>
    </w:p>
    <w:p w14:paraId="57864C01" w14:textId="77777777" w:rsidR="00D25988" w:rsidRPr="0012185C" w:rsidRDefault="00D25988" w:rsidP="0005167E">
      <w:pPr>
        <w:pStyle w:val="ListParagraph"/>
        <w:numPr>
          <w:ilvl w:val="0"/>
          <w:numId w:val="32"/>
        </w:numPr>
        <w:spacing w:line="276" w:lineRule="auto"/>
        <w:jc w:val="both"/>
        <w:rPr>
          <w:rFonts w:eastAsia="Times New Roman" w:cs="Times New Roman"/>
        </w:rPr>
      </w:pPr>
      <w:r w:rsidRPr="0012185C">
        <w:rPr>
          <w:rFonts w:eastAsia="Times New Roman" w:cs="Times New Roman"/>
        </w:rPr>
        <w:t>tupināt vienotā E-lietas Portāla pilnveidošanu;</w:t>
      </w:r>
    </w:p>
    <w:p w14:paraId="13E9AC97" w14:textId="131750DB" w:rsidR="00D25988" w:rsidRPr="0012185C" w:rsidRDefault="00D25988" w:rsidP="0005167E">
      <w:pPr>
        <w:pStyle w:val="ListParagraph"/>
        <w:numPr>
          <w:ilvl w:val="0"/>
          <w:numId w:val="32"/>
        </w:numPr>
        <w:spacing w:line="276" w:lineRule="auto"/>
        <w:jc w:val="both"/>
        <w:rPr>
          <w:rFonts w:eastAsia="Times New Roman" w:cs="Times New Roman"/>
        </w:rPr>
      </w:pPr>
      <w:r w:rsidRPr="0012185C">
        <w:rPr>
          <w:rFonts w:eastAsia="Times New Roman" w:cs="Times New Roman"/>
        </w:rPr>
        <w:t>turpināt Ieslodzījuma vietu pārvaldes ieslodzīto informācijas sistēmas pilnveidošanu:</w:t>
      </w:r>
    </w:p>
    <w:p w14:paraId="13E9AC98" w14:textId="77777777" w:rsidR="00D25988" w:rsidRPr="0012185C" w:rsidRDefault="00D25988" w:rsidP="0005167E">
      <w:pPr>
        <w:pStyle w:val="ListParagraph"/>
        <w:numPr>
          <w:ilvl w:val="0"/>
          <w:numId w:val="34"/>
        </w:numPr>
        <w:spacing w:line="276" w:lineRule="auto"/>
        <w:jc w:val="both"/>
        <w:rPr>
          <w:rFonts w:eastAsia="Times New Roman" w:cs="Times New Roman"/>
        </w:rPr>
      </w:pPr>
      <w:r w:rsidRPr="0012185C">
        <w:rPr>
          <w:rFonts w:eastAsia="Times New Roman" w:cs="Times New Roman"/>
        </w:rPr>
        <w:t xml:space="preserve"> digitalizēt ieslodzītā lietas materiālus;</w:t>
      </w:r>
    </w:p>
    <w:p w14:paraId="13E9AC99" w14:textId="77777777" w:rsidR="00D25988" w:rsidRPr="0012185C" w:rsidRDefault="00D25988" w:rsidP="0005167E">
      <w:pPr>
        <w:pStyle w:val="ListParagraph"/>
        <w:numPr>
          <w:ilvl w:val="0"/>
          <w:numId w:val="34"/>
        </w:numPr>
        <w:spacing w:line="276" w:lineRule="auto"/>
        <w:jc w:val="both"/>
        <w:rPr>
          <w:rFonts w:eastAsia="Times New Roman" w:cs="Times New Roman"/>
        </w:rPr>
      </w:pPr>
      <w:r w:rsidRPr="0012185C">
        <w:rPr>
          <w:rFonts w:eastAsia="Times New Roman" w:cs="Times New Roman"/>
        </w:rPr>
        <w:t>nodrošināt e-resocializāciju un procesu automatizāciju;</w:t>
      </w:r>
    </w:p>
    <w:p w14:paraId="13E9AC9A" w14:textId="77777777" w:rsidR="00D25988" w:rsidRPr="0012185C" w:rsidRDefault="00D25988" w:rsidP="0005167E">
      <w:pPr>
        <w:pStyle w:val="ListParagraph"/>
        <w:numPr>
          <w:ilvl w:val="0"/>
          <w:numId w:val="32"/>
        </w:numPr>
        <w:spacing w:line="276" w:lineRule="auto"/>
        <w:rPr>
          <w:rFonts w:eastAsia="Times New Roman" w:cs="Times New Roman"/>
        </w:rPr>
      </w:pPr>
      <w:r w:rsidRPr="0012185C">
        <w:rPr>
          <w:rFonts w:eastAsia="Times New Roman" w:cs="Times New Roman"/>
        </w:rPr>
        <w:t>turpināt Valsts Probācijas dienesta informācijas sistēmas “ Probācijas klientu lietas uzskaites sistēma” pilnveidošanu:</w:t>
      </w:r>
    </w:p>
    <w:p w14:paraId="13E9AC9B" w14:textId="77777777" w:rsidR="00D25988" w:rsidRPr="0012185C" w:rsidRDefault="00D25988" w:rsidP="0005167E">
      <w:pPr>
        <w:pStyle w:val="ListParagraph"/>
        <w:numPr>
          <w:ilvl w:val="0"/>
          <w:numId w:val="33"/>
        </w:numPr>
        <w:spacing w:line="276" w:lineRule="auto"/>
        <w:rPr>
          <w:rFonts w:eastAsia="Times New Roman" w:cs="Times New Roman"/>
        </w:rPr>
      </w:pPr>
      <w:r w:rsidRPr="0012185C">
        <w:rPr>
          <w:rFonts w:eastAsia="Times New Roman" w:cs="Times New Roman"/>
        </w:rPr>
        <w:t>izstrādāt Klātienes kontroles moduli (probācijas klientu piespieddarba uzraudzība);</w:t>
      </w:r>
    </w:p>
    <w:p w14:paraId="13E9AC9C" w14:textId="77777777" w:rsidR="00D25988" w:rsidRPr="0012185C" w:rsidRDefault="00D25988" w:rsidP="0005167E">
      <w:pPr>
        <w:pStyle w:val="ListParagraph"/>
        <w:numPr>
          <w:ilvl w:val="0"/>
          <w:numId w:val="33"/>
        </w:numPr>
        <w:spacing w:line="276" w:lineRule="auto"/>
        <w:rPr>
          <w:rFonts w:eastAsia="Times New Roman" w:cs="Times New Roman"/>
        </w:rPr>
      </w:pPr>
      <w:r w:rsidRPr="0012185C">
        <w:rPr>
          <w:rFonts w:eastAsia="Times New Roman" w:cs="Times New Roman"/>
        </w:rPr>
        <w:t>izveidot automātisku datu apmaiņu starp PROIS, TIS, PLUS un IIS, lai efektīvāk varētu piemērot atbilstošāko un efektīvāko sodu VPD klientiem, kas veicinātu efektīvāku atgriešanos sabiedrībā;</w:t>
      </w:r>
    </w:p>
    <w:p w14:paraId="13E9AC9D" w14:textId="254FAE17" w:rsidR="00D25988" w:rsidRPr="0012185C" w:rsidRDefault="00D25988" w:rsidP="0005167E">
      <w:pPr>
        <w:pStyle w:val="ListParagraph"/>
        <w:numPr>
          <w:ilvl w:val="0"/>
          <w:numId w:val="32"/>
        </w:numPr>
        <w:spacing w:line="276" w:lineRule="auto"/>
        <w:jc w:val="both"/>
        <w:rPr>
          <w:rFonts w:eastAsia="Times New Roman" w:cs="Times New Roman"/>
        </w:rPr>
      </w:pPr>
      <w:r w:rsidRPr="0012185C">
        <w:rPr>
          <w:rFonts w:eastAsia="Times New Roman" w:cs="Times New Roman"/>
        </w:rPr>
        <w:t xml:space="preserve"> e-lietas datu analīzes sistēmas izveide un ieviešana, pamatdarbības procesu sasaiste ar automatizācijas risinājumiem;</w:t>
      </w:r>
    </w:p>
    <w:p w14:paraId="303B5EB4" w14:textId="2B7C2B37" w:rsidR="00D25988" w:rsidRPr="0012185C" w:rsidRDefault="00D25988" w:rsidP="0005167E">
      <w:pPr>
        <w:numPr>
          <w:ilvl w:val="0"/>
          <w:numId w:val="32"/>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turpināt Iekšlietu ministrijas Informācijas centra informācijas sistēmas IIS2 pilnveidošanu:</w:t>
      </w:r>
    </w:p>
    <w:p w14:paraId="70ACF76E" w14:textId="11AF4D0A"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uzlabot sistēmas lietojamību un efektivitāti, atbilstoši gala iekārtu pieejamībai;</w:t>
      </w:r>
    </w:p>
    <w:p w14:paraId="369D2136" w14:textId="770C8324"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paplašināt automātisku datu apmaiņu ar ārējām iestādēm un reģistriem kriminālprocesa un administratīvā pārkāpuma procesa izmeklēšanas nodrošināšanai (datu apmaiņa ar kredītiestādēm, apdrošinātājiem u.c.);</w:t>
      </w:r>
    </w:p>
    <w:p w14:paraId="450FDDF9" w14:textId="46429C41"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ieviest vienotu lietvedības informācijas sistēmu, kas nodrošinātu automātisku ienākošo un izejošo dokumentu reģistrāciju un pārsūtīšanu uz attiecīgo pamatdarbības (E-krimināllieta un E-administratīvo pārkāpumu lieta) procesa informācijas sistēmu. Informācijas sistēma ļaus procesa virzītājiem attiecīgā kriminālprocesa un administratīvā pārkāpuma lietas ietvaros sagatavoto dokumentu nepastarpināti reģistrēt lietvedības sistēmā un nosūtīt attiecīgajai personai uz oficiālo elektronisko adresi, kā arī saņemt nepieciešamos dokumentus no citām iestādēm un procesuālajiem dalībniekiem; </w:t>
      </w:r>
    </w:p>
    <w:p w14:paraId="0CC36CA2" w14:textId="272B486F"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ieviest vienotu risinājumu pirms tiesas procesā izbeigto krimināllietas un administratīvo pārkāpumu lietas, resorisko un iestādes pārbaužu un atteikuma materiālu glabāšanas (e-arhīvs), arhivēšanas un iznīcināšanas risinājumu;</w:t>
      </w:r>
    </w:p>
    <w:p w14:paraId="402B27CB" w14:textId="040C9F56"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ieviest digitalizētu audio/video ieraksta un fotoattēlu datu meklēšanas un atpazīšanas risinājumu.</w:t>
      </w:r>
    </w:p>
    <w:p w14:paraId="52A25F47" w14:textId="7B3BD8BD" w:rsidR="00D25988" w:rsidRPr="0012185C" w:rsidRDefault="00D25988" w:rsidP="0005167E">
      <w:pPr>
        <w:numPr>
          <w:ilvl w:val="0"/>
          <w:numId w:val="33"/>
        </w:numPr>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Ieviest virtuālo asistentu e-lietas sistēmas lietotājiem (pakalpojumu dienests online).</w:t>
      </w:r>
    </w:p>
    <w:p w14:paraId="3A2DFA0A" w14:textId="64E4021B"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Ieviest  IeM e-lietas mobilās aplikācijas atsevišķu funkciju nodrošināšanai.</w:t>
      </w:r>
    </w:p>
    <w:p w14:paraId="10DE23E8" w14:textId="49B20B41" w:rsidR="00D25988" w:rsidRPr="0012185C" w:rsidRDefault="00D25988" w:rsidP="0005167E">
      <w:pPr>
        <w:numPr>
          <w:ilvl w:val="0"/>
          <w:numId w:val="33"/>
        </w:numPr>
        <w:spacing w:after="0"/>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ieviest jaunu e-pakalpojumu, kas nodrošinātu datu saņemšanu no Sodu reģistra ~ 20 000 Noziedzīgi iegūtu līdzekļu legalizācijas likuma subjektiem (piem., ārpakalpojuma grāmatveži, zvērināti revidenti, zvērinātu revidentu komercsabiedrības un nodokļu konsultanti, personas, kas darbojas kā aģenti vai starpnieki darījumos ar nekustamo īpašumu u.c.).</w:t>
      </w:r>
    </w:p>
    <w:p w14:paraId="35143FB1" w14:textId="401571C3" w:rsidR="00D25988" w:rsidRPr="0012185C" w:rsidRDefault="00D25988" w:rsidP="00D25988">
      <w:pPr>
        <w:spacing w:after="0" w:line="240" w:lineRule="auto"/>
        <w:ind w:left="1865"/>
        <w:contextualSpacing/>
        <w:jc w:val="both"/>
        <w:rPr>
          <w:rFonts w:ascii="Times New Roman" w:eastAsia="Times New Roman" w:hAnsi="Times New Roman" w:cs="Times New Roman"/>
          <w:sz w:val="24"/>
          <w:szCs w:val="24"/>
        </w:rPr>
      </w:pPr>
    </w:p>
    <w:p w14:paraId="64DC3CEB" w14:textId="4964265E" w:rsidR="00D25988" w:rsidRPr="0012185C" w:rsidRDefault="00D25988" w:rsidP="0005167E">
      <w:pPr>
        <w:pStyle w:val="ListParagraph"/>
        <w:numPr>
          <w:ilvl w:val="0"/>
          <w:numId w:val="29"/>
        </w:numPr>
        <w:jc w:val="both"/>
        <w:rPr>
          <w:rFonts w:eastAsia="Times New Roman" w:cs="Times New Roman"/>
        </w:rPr>
      </w:pPr>
      <w:r w:rsidRPr="0012185C">
        <w:rPr>
          <w:rFonts w:eastAsia="Times New Roman" w:cs="Times New Roman"/>
        </w:rPr>
        <w:t>Lietisko pierādījumu un arestēto mantu krimināllietās apstrādes procesa pilnveide.</w:t>
      </w:r>
    </w:p>
    <w:p w14:paraId="2F5E8337" w14:textId="37B8D49C" w:rsidR="00D25988" w:rsidRPr="0012185C" w:rsidRDefault="00D25988" w:rsidP="00D25988">
      <w:pPr>
        <w:pStyle w:val="ListParagraph"/>
        <w:spacing w:line="276" w:lineRule="auto"/>
        <w:ind w:left="785" w:firstLine="655"/>
        <w:jc w:val="both"/>
        <w:rPr>
          <w:rFonts w:eastAsia="Times New Roman" w:cs="Times New Roman"/>
        </w:rPr>
      </w:pPr>
      <w:r w:rsidRPr="0012185C">
        <w:rPr>
          <w:rFonts w:eastAsia="Times New Roman" w:cs="Times New Roman"/>
        </w:rPr>
        <w:t xml:space="preserve"> Nepieciešams ieviest vienotu informācijas sistēmu, kas iesaistītās organizācijas apvienotu rīcībā ar lietiskajiem pierādījumiem un arestēto mantu krimināllietās un  izņemto mantu un</w:t>
      </w:r>
      <w:r w:rsidR="00FA43DE">
        <w:rPr>
          <w:rFonts w:eastAsia="Times New Roman" w:cs="Times New Roman"/>
        </w:rPr>
        <w:t xml:space="preserve"> dokumentiem a</w:t>
      </w:r>
      <w:r w:rsidRPr="0012185C">
        <w:rPr>
          <w:rFonts w:eastAsia="Times New Roman" w:cs="Times New Roman"/>
        </w:rPr>
        <w:t xml:space="preserve">dministratīvo pārkāpumu un krimināllietās, nodrošinot visām procesā iesaistītajām pusēm operatīvu informāciju par  izņemto mantu atrašanās vietu, izdevumiem, kas radušies saistībā ar to glabāšanu, iznīcināšanu, realizāciju vai citām darbībām, kā arī informāciju par lietas vai procesa gaitu un lēmumiem, kas tajos pieņemti. Informācijas sistēma ļaus iestādēm sadarboties e-lietas ietvaros, procesa virzītājam būs iespēja objektīvi izvērtēt lēmumu par rīcību ar izņemto mantu un efektivitāti valsts resursu ekonomijai, kā arī uzlabos uzņēmējdarbības vidi. Apzināt citu izmeklēšanas iestāžu vajadzības un iesaistīt e-lietas koplietošanas komponenšu izmantošanā, nodrošināt informācijas sistēmu integrāciju un sadarbspēju (VID, </w:t>
      </w:r>
      <w:r w:rsidR="00DC1633" w:rsidRPr="0012185C">
        <w:rPr>
          <w:rFonts w:eastAsia="Times New Roman" w:cs="Times New Roman"/>
        </w:rPr>
        <w:t>Korupcijas novēršanas un apkarošanas birojs (</w:t>
      </w:r>
      <w:r w:rsidRPr="0012185C">
        <w:rPr>
          <w:rFonts w:eastAsia="Times New Roman" w:cs="Times New Roman"/>
        </w:rPr>
        <w:t>KNAB</w:t>
      </w:r>
      <w:r w:rsidR="00DC1633" w:rsidRPr="0012185C">
        <w:rPr>
          <w:rFonts w:eastAsia="Times New Roman" w:cs="Times New Roman"/>
        </w:rPr>
        <w:t>)</w:t>
      </w:r>
      <w:r w:rsidRPr="0012185C">
        <w:rPr>
          <w:rFonts w:eastAsia="Times New Roman" w:cs="Times New Roman"/>
        </w:rPr>
        <w:t xml:space="preserve">, </w:t>
      </w:r>
      <w:r w:rsidR="00DC1633" w:rsidRPr="0012185C">
        <w:rPr>
          <w:rFonts w:eastAsia="Times New Roman" w:cs="Times New Roman"/>
        </w:rPr>
        <w:t>Iekšlietu ministrijas Informācijas centrs (</w:t>
      </w:r>
      <w:r w:rsidRPr="0012185C">
        <w:rPr>
          <w:rFonts w:eastAsia="Times New Roman" w:cs="Times New Roman"/>
        </w:rPr>
        <w:t>IeM IC</w:t>
      </w:r>
      <w:r w:rsidR="00DC1633" w:rsidRPr="0012185C">
        <w:rPr>
          <w:rFonts w:eastAsia="Times New Roman" w:cs="Times New Roman"/>
        </w:rPr>
        <w:t>)</w:t>
      </w:r>
      <w:r w:rsidRPr="0012185C">
        <w:rPr>
          <w:rFonts w:eastAsia="Times New Roman" w:cs="Times New Roman"/>
        </w:rPr>
        <w:t xml:space="preserve">, Valsts tiesu medicīnas ekspertīzes centrs). </w:t>
      </w:r>
    </w:p>
    <w:p w14:paraId="5879C680" w14:textId="69D4F8B6" w:rsidR="00D25988" w:rsidRPr="0012185C" w:rsidRDefault="00D25988" w:rsidP="00D25988">
      <w:pPr>
        <w:pStyle w:val="ListParagraph"/>
        <w:spacing w:line="276" w:lineRule="auto"/>
        <w:ind w:left="785" w:firstLine="655"/>
        <w:jc w:val="both"/>
        <w:rPr>
          <w:rFonts w:eastAsia="Times New Roman" w:cs="Times New Roman"/>
        </w:rPr>
      </w:pPr>
    </w:p>
    <w:p w14:paraId="478A8734" w14:textId="3814FE6F" w:rsidR="00D25988" w:rsidRPr="0012185C" w:rsidRDefault="00FA43DE" w:rsidP="0005167E">
      <w:pPr>
        <w:pStyle w:val="ListParagraph"/>
        <w:numPr>
          <w:ilvl w:val="0"/>
          <w:numId w:val="29"/>
        </w:numPr>
        <w:spacing w:line="276" w:lineRule="auto"/>
        <w:jc w:val="both"/>
        <w:rPr>
          <w:rFonts w:eastAsia="Times New Roman" w:cs="Times New Roman"/>
        </w:rPr>
      </w:pPr>
      <w:r>
        <w:rPr>
          <w:rFonts w:eastAsia="Times New Roman" w:cs="Times New Roman"/>
        </w:rPr>
        <w:t>Nodrošināt s</w:t>
      </w:r>
      <w:r w:rsidR="00D25988" w:rsidRPr="0012185C">
        <w:rPr>
          <w:rFonts w:eastAsia="Times New Roman" w:cs="Times New Roman"/>
        </w:rPr>
        <w:t>tarpreģionālās, pārrobežu un transnacionālās darbības.</w:t>
      </w:r>
    </w:p>
    <w:p w14:paraId="2C752A59" w14:textId="2C0DD43A" w:rsidR="00D25988" w:rsidRPr="0012185C" w:rsidRDefault="00D25988" w:rsidP="00D25988">
      <w:pPr>
        <w:pStyle w:val="ListParagraph"/>
        <w:spacing w:before="240" w:line="276" w:lineRule="auto"/>
        <w:ind w:left="785" w:firstLine="655"/>
        <w:jc w:val="both"/>
        <w:rPr>
          <w:rFonts w:eastAsia="Times New Roman" w:cs="Times New Roman"/>
        </w:rPr>
      </w:pPr>
      <w:r w:rsidRPr="0012185C">
        <w:rPr>
          <w:rFonts w:eastAsia="Times New Roman" w:cs="Times New Roman"/>
        </w:rPr>
        <w:lastRenderedPageBreak/>
        <w:t>E-lietas programmas 2.posma ietvaros ir plānots attīstīt E-lietas koplietošanas komponentes (piemēram, elektronisko lietu katalogu, koplietošanas reģistrus, klasifikatorus, vienotos kalendārus, E-lietas portālu u.c.) tā, lai tos kā koplietošanas risinājumus varētu lietot arī izmeklēšanas iestādes. Tāpat arī pārrobežu  digitalizācijas sadarbības kontekstā E</w:t>
      </w:r>
      <w:r w:rsidR="00FA43DE">
        <w:rPr>
          <w:rFonts w:eastAsia="Times New Roman" w:cs="Times New Roman"/>
        </w:rPr>
        <w:t>K</w:t>
      </w:r>
      <w:r w:rsidRPr="0012185C">
        <w:rPr>
          <w:rFonts w:eastAsia="Times New Roman" w:cs="Times New Roman"/>
        </w:rPr>
        <w:t xml:space="preserve"> izstrādātā E-pierādījumu apmaiņas risinājuma integrācija Kriminālprocesuālās sadarbības lūgumu sistēmas modulī, kurš tiks integrēts E-lietas portālā, kā arī nepieciešamo datu apmaiņu ar Kriminālprocesa informācijas sistēmu, nodrošinot E-pierādījumu apmaiņas risinājuma attīstību atbilstoši datu apmaiņas prasībām ar E</w:t>
      </w:r>
      <w:r w:rsidR="00FA43DE">
        <w:rPr>
          <w:rFonts w:eastAsia="Times New Roman" w:cs="Times New Roman"/>
        </w:rPr>
        <w:t>S</w:t>
      </w:r>
      <w:r w:rsidRPr="0012185C">
        <w:rPr>
          <w:rFonts w:eastAsia="Times New Roman" w:cs="Times New Roman"/>
        </w:rPr>
        <w:t xml:space="preserve"> dalībvalstu kompetentajām iestādēm.</w:t>
      </w:r>
    </w:p>
    <w:p w14:paraId="25E6697B" w14:textId="7093D7BF" w:rsidR="00D25988" w:rsidRPr="0012185C" w:rsidRDefault="00D25988" w:rsidP="00D25988">
      <w:pPr>
        <w:pStyle w:val="ListParagraph"/>
        <w:spacing w:line="276" w:lineRule="auto"/>
        <w:ind w:left="785" w:firstLine="655"/>
        <w:jc w:val="both"/>
        <w:rPr>
          <w:rFonts w:eastAsia="Times New Roman" w:cs="Times New Roman"/>
          <w:szCs w:val="24"/>
        </w:rPr>
      </w:pPr>
      <w:r w:rsidRPr="0012185C">
        <w:rPr>
          <w:rFonts w:eastAsia="Times New Roman" w:cs="Times New Roman"/>
        </w:rPr>
        <w:t>Ievērojot minēto, tiks veicināta starptautiskā sadarbība tieslietu digitalizācijas jomā, t.sk. E-pierādījumu platformas turpmāka attīstība un integrācija E-lietā, ārvalstniekiem nodrošināta pieeja piekļūt pakalpojumu portālam, tāpat arī Kriminālprocesuālajā sadarbībā kompetento iestāžu datu bāzes attīstība un sinhronizācija ar E</w:t>
      </w:r>
      <w:r w:rsidR="00FA43DE">
        <w:rPr>
          <w:rFonts w:eastAsia="Times New Roman" w:cs="Times New Roman"/>
        </w:rPr>
        <w:t>K</w:t>
      </w:r>
      <w:r w:rsidRPr="0012185C">
        <w:rPr>
          <w:rFonts w:eastAsia="Times New Roman" w:cs="Times New Roman"/>
        </w:rPr>
        <w:t xml:space="preserve"> uzturēto kompetento iestāžu datu bāzi/reģistru, maza apmēra prasību un maksājumu platformas ieviešana, kas nodrošinātu informācijas apmaiņu starp dalībvalstīm, video konferenču attīstība (programmatūras atbalsts), integrācija ar Eiropas prokuratūras informācijas sistēmu izmantojot E-lietas ietvaros izstrādāto koplietošanas komponenti - elektronisko lietu katalogu, esošo e-pakalpojumu integrācija ar </w:t>
      </w:r>
      <w:r w:rsidRPr="0012185C">
        <w:rPr>
          <w:rFonts w:eastAsia="Times New Roman" w:cs="Times New Roman"/>
          <w:i/>
        </w:rPr>
        <w:t xml:space="preserve">E-Justice </w:t>
      </w:r>
      <w:r w:rsidRPr="0012185C">
        <w:rPr>
          <w:rFonts w:eastAsia="Times New Roman" w:cs="Times New Roman"/>
        </w:rPr>
        <w:t>portālu u.c.</w:t>
      </w:r>
    </w:p>
    <w:p w14:paraId="136962A9" w14:textId="2B24605E" w:rsidR="00D25988" w:rsidRPr="0012185C" w:rsidRDefault="00D25988" w:rsidP="0005167E">
      <w:pPr>
        <w:pStyle w:val="ListParagraph"/>
        <w:numPr>
          <w:ilvl w:val="0"/>
          <w:numId w:val="29"/>
        </w:numPr>
        <w:spacing w:line="276" w:lineRule="auto"/>
        <w:jc w:val="both"/>
        <w:rPr>
          <w:rFonts w:eastAsia="Times New Roman" w:cs="Times New Roman"/>
        </w:rPr>
      </w:pPr>
      <w:r w:rsidRPr="0012185C">
        <w:rPr>
          <w:rFonts w:eastAsia="Times New Roman" w:cs="Times New Roman"/>
        </w:rPr>
        <w:t>Apzināt iestāžu infrastruktūras (t.sk. gala lietotāju) vajadzības, izvērtēt vienotas infrastruktūras izmantošanas un uzturēšanas iespējas E-lietas programmā iesaistītajām iestādēm, IKT centralizācija.</w:t>
      </w:r>
    </w:p>
    <w:p w14:paraId="4CFAB21A" w14:textId="2ADE5F13" w:rsidR="00D25988" w:rsidRPr="0012185C" w:rsidRDefault="00D25988" w:rsidP="0005167E">
      <w:pPr>
        <w:pStyle w:val="ListParagraph"/>
        <w:numPr>
          <w:ilvl w:val="0"/>
          <w:numId w:val="29"/>
        </w:numPr>
        <w:spacing w:line="276" w:lineRule="auto"/>
        <w:jc w:val="both"/>
        <w:rPr>
          <w:rFonts w:eastAsia="Times New Roman" w:cs="Times New Roman"/>
        </w:rPr>
      </w:pPr>
      <w:r w:rsidRPr="0012185C">
        <w:rPr>
          <w:rFonts w:eastAsia="Times New Roman" w:cs="Times New Roman"/>
        </w:rPr>
        <w:t>Izvērtēt risinājumus automatizētai e-lietas portāla datu nodošanai (t.sk., komersantu IS (apdrošināšanas IS)).</w:t>
      </w:r>
    </w:p>
    <w:p w14:paraId="13E9ACA8" w14:textId="209EBCC1" w:rsidR="00D25988" w:rsidRPr="0012185C" w:rsidRDefault="00D25988" w:rsidP="0005167E">
      <w:pPr>
        <w:pStyle w:val="ListParagraph"/>
        <w:numPr>
          <w:ilvl w:val="0"/>
          <w:numId w:val="29"/>
        </w:numPr>
        <w:spacing w:line="276" w:lineRule="auto"/>
        <w:jc w:val="both"/>
        <w:rPr>
          <w:rFonts w:eastAsia="Times New Roman" w:cs="Times New Roman"/>
        </w:rPr>
      </w:pPr>
      <w:r w:rsidRPr="0012185C">
        <w:rPr>
          <w:rFonts w:eastAsia="Times New Roman" w:cs="Times New Roman"/>
        </w:rPr>
        <w:t>E-lietas programmas nacionāla līmeņa pārraudzība.</w:t>
      </w:r>
    </w:p>
    <w:p w14:paraId="13E9ACA9" w14:textId="088804D0" w:rsidR="00D25988" w:rsidRPr="0012185C" w:rsidRDefault="00D25988" w:rsidP="00D25988">
      <w:pPr>
        <w:pStyle w:val="ListParagraph"/>
        <w:spacing w:line="276" w:lineRule="auto"/>
        <w:ind w:left="785" w:firstLine="655"/>
        <w:jc w:val="both"/>
        <w:rPr>
          <w:rFonts w:eastAsia="Times New Roman" w:cs="Times New Roman"/>
          <w:szCs w:val="24"/>
        </w:rPr>
      </w:pPr>
      <w:r w:rsidRPr="0012185C">
        <w:rPr>
          <w:rFonts w:eastAsia="Times New Roman" w:cs="Times New Roman"/>
        </w:rPr>
        <w:t xml:space="preserve">Nacionāla līmeņa uzraudzības padome e-lietas procesa tālākas attīstības virzīšanai un uzraudzībai – informācijas sabiedrības attīstības/digitālās transformācijas uzraudzības padome (augstākais līmenis) un zemāka līmeņa uzraudzības padomes.      </w:t>
      </w:r>
    </w:p>
    <w:p w14:paraId="13E9ACAB" w14:textId="47E6FAC5" w:rsidR="00D25988" w:rsidRPr="0012185C" w:rsidRDefault="00D25988" w:rsidP="0005167E">
      <w:pPr>
        <w:pStyle w:val="ListParagraph"/>
        <w:numPr>
          <w:ilvl w:val="0"/>
          <w:numId w:val="29"/>
        </w:numPr>
        <w:spacing w:after="240" w:line="276" w:lineRule="auto"/>
        <w:rPr>
          <w:rFonts w:eastAsia="Times New Roman" w:cs="Times New Roman"/>
        </w:rPr>
      </w:pPr>
      <w:r w:rsidRPr="0012185C">
        <w:rPr>
          <w:rFonts w:eastAsia="Times New Roman" w:cs="Times New Roman"/>
        </w:rPr>
        <w:t xml:space="preserve">E-lietas normatīvā regulējuma izstrāde (t.sk. datu aizsardzības jautājumi).  </w:t>
      </w:r>
    </w:p>
    <w:p w14:paraId="13E9ACAC" w14:textId="10665FA0" w:rsidR="00D25988" w:rsidRPr="0012185C" w:rsidRDefault="00D25988" w:rsidP="00D25988">
      <w:pPr>
        <w:pStyle w:val="ListParagraph"/>
        <w:spacing w:after="240" w:line="276" w:lineRule="auto"/>
        <w:ind w:left="785" w:firstLine="655"/>
        <w:rPr>
          <w:rFonts w:eastAsia="Times New Roman" w:cs="Times New Roman"/>
          <w:szCs w:val="24"/>
        </w:rPr>
      </w:pPr>
      <w:r w:rsidRPr="0012185C">
        <w:rPr>
          <w:rFonts w:eastAsia="Times New Roman" w:cs="Times New Roman"/>
        </w:rPr>
        <w:t>Nepieciešams normatīvais regulējums e-lietas programmas definēšanai, atbildību sadalījumam, iesaistītajām informācijas sistēmām u.c.</w:t>
      </w:r>
    </w:p>
    <w:p w14:paraId="13E9ACAF" w14:textId="77777777" w:rsidR="00D25988" w:rsidRPr="0012185C" w:rsidRDefault="00D25988" w:rsidP="0005167E">
      <w:pPr>
        <w:pStyle w:val="ListParagraph"/>
        <w:numPr>
          <w:ilvl w:val="0"/>
          <w:numId w:val="29"/>
        </w:numPr>
        <w:spacing w:after="240" w:line="276" w:lineRule="auto"/>
        <w:rPr>
          <w:rFonts w:eastAsia="Times New Roman" w:cs="Times New Roman"/>
        </w:rPr>
      </w:pPr>
      <w:r w:rsidRPr="0012185C">
        <w:rPr>
          <w:rFonts w:eastAsia="Times New Roman" w:cs="Times New Roman"/>
        </w:rPr>
        <w:t>Datu publicēšana Atvērto datu portālā (noziedzības/pārkāpumu statistika).</w:t>
      </w:r>
    </w:p>
    <w:p w14:paraId="13E9ACB0" w14:textId="4A3938F7" w:rsidR="00D25988" w:rsidRPr="0012185C" w:rsidRDefault="00D25988" w:rsidP="00D25988">
      <w:pPr>
        <w:pStyle w:val="ListParagraph"/>
        <w:spacing w:line="276" w:lineRule="auto"/>
        <w:ind w:left="785" w:firstLine="655"/>
        <w:jc w:val="both"/>
        <w:rPr>
          <w:rFonts w:eastAsia="Times New Roman" w:cs="Times New Roman"/>
          <w:szCs w:val="24"/>
        </w:rPr>
      </w:pPr>
      <w:r w:rsidRPr="0012185C">
        <w:rPr>
          <w:rFonts w:eastAsia="Times New Roman" w:cs="Times New Roman"/>
        </w:rPr>
        <w:t>Publicēti strukturēti dati par noziedzības rādītājiem ar iespēju izvēlēties datu izgūšanas periodu (gadi, dienas, diennakts stundas), noziedzības radītajiem zaudējumiem, sekām, smagumu.</w:t>
      </w:r>
    </w:p>
    <w:p w14:paraId="7BACEAB6" w14:textId="364A46FD" w:rsidR="00D25988" w:rsidRDefault="00D25988" w:rsidP="0005167E">
      <w:pPr>
        <w:pStyle w:val="ListParagraph"/>
        <w:numPr>
          <w:ilvl w:val="0"/>
          <w:numId w:val="29"/>
        </w:numPr>
        <w:spacing w:line="276" w:lineRule="auto"/>
        <w:rPr>
          <w:rFonts w:eastAsia="Times New Roman" w:cs="Times New Roman"/>
        </w:rPr>
      </w:pPr>
      <w:r w:rsidRPr="0012185C">
        <w:rPr>
          <w:rFonts w:eastAsia="Times New Roman" w:cs="Times New Roman"/>
        </w:rPr>
        <w:t>Apzināt iestāžu materiāltehnisko nodrošinājumu vajadzības, kas saistītas ar E-lietas otrās kārtas ieviešanu.</w:t>
      </w:r>
    </w:p>
    <w:p w14:paraId="2D639959" w14:textId="77777777" w:rsidR="00DA4C6D" w:rsidRDefault="00DA4C6D" w:rsidP="00DA4C6D">
      <w:pPr>
        <w:pStyle w:val="ListParagraph"/>
        <w:spacing w:line="276" w:lineRule="auto"/>
        <w:rPr>
          <w:rFonts w:eastAsia="Times New Roman" w:cs="Times New Roman"/>
        </w:rPr>
      </w:pPr>
    </w:p>
    <w:p w14:paraId="60FEC266" w14:textId="77777777" w:rsidR="00DA4C6D" w:rsidRDefault="00DA4C6D" w:rsidP="00DA4C6D">
      <w:pPr>
        <w:pStyle w:val="ListParagraph"/>
        <w:spacing w:line="276" w:lineRule="auto"/>
        <w:rPr>
          <w:rFonts w:eastAsia="Times New Roman" w:cs="Times New Roman"/>
        </w:rPr>
      </w:pPr>
    </w:p>
    <w:p w14:paraId="28749F71" w14:textId="77777777" w:rsidR="00DA4C6D" w:rsidRPr="0012185C" w:rsidRDefault="00DA4C6D" w:rsidP="00DA4C6D">
      <w:pPr>
        <w:pStyle w:val="ListParagraph"/>
        <w:spacing w:line="276" w:lineRule="auto"/>
        <w:rPr>
          <w:rFonts w:eastAsia="Times New Roman" w:cs="Times New Roman"/>
        </w:rPr>
      </w:pPr>
    </w:p>
    <w:p w14:paraId="3A0288E6" w14:textId="00E0C09F" w:rsidR="00C45C59" w:rsidRDefault="00C45C59"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2D0EA4" w:rsidRPr="0012185C" w14:paraId="19D67207" w14:textId="77777777" w:rsidTr="002D0EA4">
        <w:trPr>
          <w:cantSplit/>
        </w:trPr>
        <w:tc>
          <w:tcPr>
            <w:tcW w:w="1509" w:type="dxa"/>
            <w:tcBorders>
              <w:bottom w:val="single" w:sz="4" w:space="0" w:color="auto"/>
            </w:tcBorders>
            <w:shd w:val="clear" w:color="auto" w:fill="D9D9D9" w:themeFill="background1" w:themeFillShade="D9"/>
            <w:vAlign w:val="center"/>
          </w:tcPr>
          <w:p w14:paraId="43A9C92B" w14:textId="099FD8B1" w:rsidR="002D0EA4" w:rsidRPr="002D0EA4" w:rsidRDefault="002D0EA4" w:rsidP="002D0EA4">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lastRenderedPageBreak/>
              <w:t>Identifikators</w:t>
            </w:r>
          </w:p>
        </w:tc>
        <w:tc>
          <w:tcPr>
            <w:tcW w:w="3084" w:type="dxa"/>
            <w:tcBorders>
              <w:bottom w:val="single" w:sz="4" w:space="0" w:color="auto"/>
            </w:tcBorders>
            <w:shd w:val="clear" w:color="auto" w:fill="D9D9D9" w:themeFill="background1" w:themeFillShade="D9"/>
            <w:vAlign w:val="center"/>
          </w:tcPr>
          <w:p w14:paraId="63974239" w14:textId="77777777" w:rsidR="002D0EA4" w:rsidRPr="0012185C" w:rsidRDefault="002D0EA4" w:rsidP="002D0EA4">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CD4691D"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3BD1404C"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59C7761"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E9CA0ED" w14:textId="77777777" w:rsidR="002D0EA4" w:rsidRPr="005B4417" w:rsidRDefault="002D0EA4" w:rsidP="002D0EA4">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2D0EA4" w:rsidRPr="0012185C" w14:paraId="72F03AC5" w14:textId="77777777" w:rsidTr="002D0EA4">
        <w:tc>
          <w:tcPr>
            <w:tcW w:w="1509" w:type="dxa"/>
            <w:tcBorders>
              <w:top w:val="single" w:sz="4" w:space="0" w:color="auto"/>
            </w:tcBorders>
            <w:shd w:val="clear" w:color="auto" w:fill="F2F2F2" w:themeFill="background1" w:themeFillShade="F2"/>
            <w:vAlign w:val="center"/>
          </w:tcPr>
          <w:p w14:paraId="539B287A" w14:textId="77777777" w:rsidR="002D0EA4" w:rsidRPr="0012185C" w:rsidRDefault="002D0EA4" w:rsidP="002D0EA4">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w:t>
            </w:r>
            <w:r w:rsidRPr="0012185C">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026CB6AD" w14:textId="75DB1C25" w:rsidR="002D0EA4" w:rsidRPr="0012185C" w:rsidRDefault="002D0EA4" w:rsidP="002D0EA4">
            <w:pPr>
              <w:pStyle w:val="Default"/>
              <w:rPr>
                <w:rFonts w:ascii="Times New Roman" w:hAnsi="Times New Roman" w:cs="Times New Roman"/>
              </w:rPr>
            </w:pPr>
            <w:r w:rsidRPr="0012185C">
              <w:rPr>
                <w:rFonts w:ascii="Times New Roman" w:hAnsi="Times New Roman" w:cs="Times New Roman"/>
                <w:lang w:eastAsia="en-US"/>
              </w:rPr>
              <w:t>Nodrošināt tiesību sargājošo, tiesu sistēmas un soda izpildes iestāžu pamatdarbības jomu pilnīgu procesu digitālu transformāciju</w:t>
            </w:r>
          </w:p>
        </w:tc>
        <w:tc>
          <w:tcPr>
            <w:tcW w:w="990" w:type="dxa"/>
            <w:tcBorders>
              <w:top w:val="single" w:sz="4" w:space="0" w:color="auto"/>
            </w:tcBorders>
            <w:shd w:val="clear" w:color="auto" w:fill="F2F2F2" w:themeFill="background1" w:themeFillShade="F2"/>
            <w:vAlign w:val="center"/>
          </w:tcPr>
          <w:p w14:paraId="1FA8C2F9"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84C7FCF" w14:textId="77777777" w:rsidR="002D0EA4" w:rsidRPr="0012185C" w:rsidRDefault="002D0E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9CFFF45" w14:textId="57ED5459" w:rsidR="002D0EA4" w:rsidRPr="0012185C" w:rsidRDefault="002D0E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 IeM</w:t>
            </w:r>
          </w:p>
        </w:tc>
        <w:tc>
          <w:tcPr>
            <w:tcW w:w="1563" w:type="dxa"/>
            <w:tcBorders>
              <w:top w:val="single" w:sz="4" w:space="0" w:color="auto"/>
            </w:tcBorders>
            <w:shd w:val="clear" w:color="auto" w:fill="F2F2F2" w:themeFill="background1" w:themeFillShade="F2"/>
            <w:vAlign w:val="center"/>
          </w:tcPr>
          <w:p w14:paraId="5B80B017" w14:textId="46F460E9" w:rsidR="002D0EA4" w:rsidRPr="0012185C" w:rsidRDefault="002D0EA4" w:rsidP="002D0EA4">
            <w:pPr>
              <w:pStyle w:val="Default"/>
              <w:jc w:val="center"/>
              <w:rPr>
                <w:rFonts w:ascii="Times New Roman" w:hAnsi="Times New Roman" w:cs="Times New Roman"/>
              </w:rPr>
            </w:pPr>
            <w:r>
              <w:rPr>
                <w:rFonts w:ascii="Times New Roman" w:hAnsi="Times New Roman" w:cs="Times New Roman"/>
              </w:rPr>
              <w:t>nav</w:t>
            </w:r>
          </w:p>
        </w:tc>
      </w:tr>
      <w:tr w:rsidR="00E36D29" w:rsidRPr="0012185C" w14:paraId="29BB62C4" w14:textId="77777777" w:rsidTr="002D0EA4">
        <w:tc>
          <w:tcPr>
            <w:tcW w:w="1509" w:type="dxa"/>
            <w:tcBorders>
              <w:top w:val="single" w:sz="4" w:space="0" w:color="auto"/>
            </w:tcBorders>
            <w:shd w:val="clear" w:color="auto" w:fill="F2F2F2" w:themeFill="background1" w:themeFillShade="F2"/>
            <w:vAlign w:val="center"/>
          </w:tcPr>
          <w:p w14:paraId="050B7E4C" w14:textId="772FC059"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24F8DE49" w14:textId="02867F5F" w:rsidR="00E36D29" w:rsidRPr="0012185C" w:rsidRDefault="00E36D29" w:rsidP="00E36D29">
            <w:pPr>
              <w:pStyle w:val="Default"/>
              <w:rPr>
                <w:rFonts w:ascii="Times New Roman" w:hAnsi="Times New Roman" w:cs="Times New Roman"/>
              </w:rPr>
            </w:pPr>
            <w:r w:rsidRPr="0012185C">
              <w:rPr>
                <w:rFonts w:ascii="Times New Roman" w:hAnsi="Times New Roman" w:cs="Times New Roman"/>
                <w:lang w:eastAsia="en-US"/>
              </w:rPr>
              <w:t>Nodrošināt datu apmaiņu tikai elektroniskā formā,  izmantojot  valsts datu apmaiņas koplietošanas risinājumus</w:t>
            </w:r>
          </w:p>
        </w:tc>
        <w:tc>
          <w:tcPr>
            <w:tcW w:w="990" w:type="dxa"/>
            <w:tcBorders>
              <w:top w:val="single" w:sz="4" w:space="0" w:color="auto"/>
            </w:tcBorders>
            <w:shd w:val="clear" w:color="auto" w:fill="F2F2F2" w:themeFill="background1" w:themeFillShade="F2"/>
            <w:vAlign w:val="center"/>
          </w:tcPr>
          <w:p w14:paraId="7A746497"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E43FF65"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1A9C059" w14:textId="3CB1F5B0"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 IeM</w:t>
            </w:r>
          </w:p>
        </w:tc>
        <w:tc>
          <w:tcPr>
            <w:tcW w:w="1563" w:type="dxa"/>
            <w:tcBorders>
              <w:top w:val="single" w:sz="4" w:space="0" w:color="auto"/>
            </w:tcBorders>
            <w:shd w:val="clear" w:color="auto" w:fill="F2F2F2" w:themeFill="background1" w:themeFillShade="F2"/>
            <w:vAlign w:val="center"/>
          </w:tcPr>
          <w:p w14:paraId="1844FD70" w14:textId="1FE23150" w:rsidR="00E36D29" w:rsidRPr="0012185C" w:rsidRDefault="00E36D29" w:rsidP="00E36D29">
            <w:pPr>
              <w:pStyle w:val="Default"/>
              <w:jc w:val="center"/>
              <w:rPr>
                <w:rFonts w:ascii="Times New Roman" w:hAnsi="Times New Roman" w:cs="Times New Roman"/>
              </w:rPr>
            </w:pPr>
            <w:r>
              <w:rPr>
                <w:rFonts w:ascii="Times New Roman" w:hAnsi="Times New Roman" w:cs="Times New Roman"/>
              </w:rPr>
              <w:t>nav</w:t>
            </w:r>
          </w:p>
        </w:tc>
      </w:tr>
      <w:tr w:rsidR="00E36D29" w:rsidRPr="0012185C" w14:paraId="72A92B51" w14:textId="77777777" w:rsidTr="002D0EA4">
        <w:tc>
          <w:tcPr>
            <w:tcW w:w="1509" w:type="dxa"/>
            <w:tcBorders>
              <w:top w:val="single" w:sz="4" w:space="0" w:color="auto"/>
            </w:tcBorders>
            <w:shd w:val="clear" w:color="auto" w:fill="F2F2F2" w:themeFill="background1" w:themeFillShade="F2"/>
            <w:vAlign w:val="center"/>
          </w:tcPr>
          <w:p w14:paraId="52E1266C" w14:textId="6E2AE02D"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228BD9B3" w14:textId="2D43A573" w:rsidR="00E36D29" w:rsidRPr="0012185C" w:rsidRDefault="00E36D29" w:rsidP="00E36D29">
            <w:pPr>
              <w:pStyle w:val="Default"/>
              <w:rPr>
                <w:rFonts w:ascii="Times New Roman" w:hAnsi="Times New Roman" w:cs="Times New Roman"/>
              </w:rPr>
            </w:pPr>
            <w:r w:rsidRPr="0012185C">
              <w:rPr>
                <w:rFonts w:ascii="Times New Roman" w:hAnsi="Times New Roman" w:cs="Times New Roman"/>
                <w:lang w:eastAsia="en-US"/>
              </w:rPr>
              <w:t>Nodrošināt personām elektronisku informācijas pieprasīšanu un saņemšanu, un centralizētu informācijas pieejamību E-lietas vienotajā publiskajā portālā</w:t>
            </w:r>
          </w:p>
        </w:tc>
        <w:tc>
          <w:tcPr>
            <w:tcW w:w="990" w:type="dxa"/>
            <w:tcBorders>
              <w:top w:val="single" w:sz="4" w:space="0" w:color="auto"/>
            </w:tcBorders>
            <w:shd w:val="clear" w:color="auto" w:fill="F2F2F2" w:themeFill="background1" w:themeFillShade="F2"/>
            <w:vAlign w:val="center"/>
          </w:tcPr>
          <w:p w14:paraId="6A2B610C"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D36EBF8" w14:textId="7E1B7B3C"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5F073E11" w14:textId="513C4BB2"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 IeM</w:t>
            </w:r>
          </w:p>
        </w:tc>
        <w:tc>
          <w:tcPr>
            <w:tcW w:w="1563" w:type="dxa"/>
            <w:tcBorders>
              <w:top w:val="single" w:sz="4" w:space="0" w:color="auto"/>
            </w:tcBorders>
            <w:shd w:val="clear" w:color="auto" w:fill="F2F2F2" w:themeFill="background1" w:themeFillShade="F2"/>
            <w:vAlign w:val="center"/>
          </w:tcPr>
          <w:p w14:paraId="33E4FC20" w14:textId="195D3D49" w:rsidR="00E36D29" w:rsidRPr="0012185C" w:rsidRDefault="00E36D29" w:rsidP="00E36D29">
            <w:pPr>
              <w:pStyle w:val="Default"/>
              <w:jc w:val="center"/>
              <w:rPr>
                <w:rFonts w:ascii="Times New Roman" w:hAnsi="Times New Roman" w:cs="Times New Roman"/>
              </w:rPr>
            </w:pPr>
            <w:r>
              <w:rPr>
                <w:rFonts w:ascii="Times New Roman" w:hAnsi="Times New Roman" w:cs="Times New Roman"/>
              </w:rPr>
              <w:t>nav</w:t>
            </w:r>
          </w:p>
        </w:tc>
      </w:tr>
    </w:tbl>
    <w:p w14:paraId="5EEFBE81" w14:textId="5349A5B0" w:rsidR="00DA4C6D" w:rsidRDefault="00DA4C6D" w:rsidP="008255A4">
      <w:pPr>
        <w:spacing w:after="0" w:line="240" w:lineRule="auto"/>
        <w:jc w:val="center"/>
        <w:rPr>
          <w:rFonts w:ascii="Times New Roman" w:eastAsia="Times New Roman" w:hAnsi="Times New Roman" w:cs="Times New Roman"/>
          <w:color w:val="000000" w:themeColor="text1"/>
          <w:sz w:val="20"/>
          <w:szCs w:val="24"/>
          <w:lang w:val="lv"/>
        </w:rPr>
      </w:pPr>
    </w:p>
    <w:p w14:paraId="4B6644A0" w14:textId="77777777" w:rsidR="00DA4C6D" w:rsidRDefault="00DA4C6D">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B7" w14:textId="05BB5F1A" w:rsidR="00D25988" w:rsidRPr="004339C9" w:rsidRDefault="004339C9" w:rsidP="004339C9">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4.4.5.2.</w:t>
      </w:r>
      <w:r w:rsidR="00897A9F">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D25988" w:rsidRPr="004339C9">
        <w:rPr>
          <w:rFonts w:ascii="Times New Roman" w:eastAsia="Times New Roman" w:hAnsi="Times New Roman" w:cs="Times New Roman"/>
          <w:b/>
          <w:color w:val="C00000"/>
          <w:sz w:val="24"/>
          <w:szCs w:val="24"/>
          <w:lang w:val="lv"/>
        </w:rPr>
        <w:t>Nacionālās drošības un informācijas telpas stiprināšana</w:t>
      </w:r>
    </w:p>
    <w:p w14:paraId="54861B15" w14:textId="77777777" w:rsidR="00C33E30" w:rsidRPr="00897A9F" w:rsidRDefault="00C33E30"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Ievads</w:t>
      </w:r>
    </w:p>
    <w:p w14:paraId="13E9ACB9" w14:textId="131E2536" w:rsidR="00D25988" w:rsidRPr="0012185C" w:rsidRDefault="00D25988" w:rsidP="00D25988">
      <w:pPr>
        <w:ind w:firstLine="360"/>
        <w:jc w:val="both"/>
        <w:rPr>
          <w:rFonts w:ascii="Times New Roman" w:eastAsia="Times New Roman" w:hAnsi="Times New Roman" w:cs="Times New Roman"/>
          <w:sz w:val="24"/>
          <w:szCs w:val="24"/>
        </w:rPr>
      </w:pPr>
      <w:r w:rsidRPr="0012185C">
        <w:rPr>
          <w:rFonts w:ascii="Times New Roman" w:hAnsi="Times New Roman" w:cs="Times New Roman"/>
          <w:sz w:val="24"/>
          <w:szCs w:val="24"/>
        </w:rPr>
        <w:t>NAP 2027 Rīcības virziena “Nodrošināt tiesiskās informācijas pieejamību un uzticēšanos likuma varai, stiprināt tiesiskumu Latvijā, tehnoloģiski inovatīvā vidē ikvienam nodrošinot brīvi pieejamu, uzticamu, kvalitatīvu un izglītojošu saturu un veicinot dialogu starp valsts pārvaldi un pilsonisko sabiedrību”  uzdevuma [426] “Tiesiskuma un demokrātiskas valsts apziņas stiprināšana sabiedrībā, īstenojot sabiedrības pilsonisko izglītību, nodrošinot Latvijas tiesību sistēmas sabalansētu attīstību (tostarp cilvēktiesību ievērošanu iepretī inovācijām un tehnoloģiju radītajām izmaiņām) mazinot birokrātiju un uzlabojot normatīvo aktu kvalitāti un pieejamību” izpildei ir apstiprināts pasākums “</w:t>
      </w:r>
      <w:r w:rsidRPr="0012185C">
        <w:rPr>
          <w:rFonts w:ascii="Times New Roman" w:eastAsia="Times New Roman" w:hAnsi="Times New Roman" w:cs="Times New Roman"/>
          <w:sz w:val="24"/>
          <w:szCs w:val="24"/>
        </w:rPr>
        <w:t>Vienotas valsts, pilsoniskās un tiesiskās informācijas platformas izveidošana un attīstīšana, lai īstenotu sabiedrības pilsonisko izglītību un uzticēšanos likuma varai, stiprinātu tiesiskumu Latvijā, t.i. tehnoloģiski inovatīvā vidē ikvienam nodrošināt brīvi pieejamu, uzticamu, kvalitatīvu un izglītojošu saturu un veicināt dialogu starp valsts pārvaldi un pilsonisko sabiedrību”.</w:t>
      </w:r>
    </w:p>
    <w:p w14:paraId="13E9ACBA" w14:textId="2B640A00" w:rsidR="00D25988" w:rsidRDefault="00FA43DE" w:rsidP="00D25988">
      <w:pPr>
        <w:ind w:firstLine="360"/>
        <w:jc w:val="both"/>
        <w:rPr>
          <w:rFonts w:ascii="Times New Roman" w:eastAsia="Times New Roman" w:hAnsi="Times New Roman" w:cs="Times New Roman"/>
          <w:sz w:val="24"/>
          <w:szCs w:val="24"/>
        </w:rPr>
      </w:pPr>
      <w:r>
        <w:rPr>
          <w:rFonts w:ascii="Times New Roman" w:hAnsi="Times New Roman" w:cs="Times New Roman"/>
          <w:sz w:val="24"/>
          <w:szCs w:val="24"/>
        </w:rPr>
        <w:t>EK</w:t>
      </w:r>
      <w:r w:rsidR="00D25988" w:rsidRPr="0012185C">
        <w:rPr>
          <w:rFonts w:ascii="Times New Roman" w:hAnsi="Times New Roman" w:cs="Times New Roman"/>
          <w:sz w:val="24"/>
          <w:szCs w:val="24"/>
        </w:rPr>
        <w:t xml:space="preserve"> paziņojumā “Digitālā vienotā tirgus stratēģija Eiropai” un paziņojumā “ES e-pārvaldes rīcības plāns 2016.–2020. gadam. Pārvaldes digitalizēšanās paātrināšana” uzsvēra valsts pārvaldes iestāžu nozīmi, palīdzot </w:t>
      </w:r>
      <w:r>
        <w:rPr>
          <w:rFonts w:ascii="Times New Roman" w:hAnsi="Times New Roman" w:cs="Times New Roman"/>
          <w:sz w:val="24"/>
          <w:szCs w:val="24"/>
        </w:rPr>
        <w:t>komersantiem</w:t>
      </w:r>
      <w:r w:rsidR="00D25988" w:rsidRPr="0012185C">
        <w:rPr>
          <w:rFonts w:ascii="Times New Roman" w:hAnsi="Times New Roman" w:cs="Times New Roman"/>
          <w:sz w:val="24"/>
          <w:szCs w:val="24"/>
        </w:rPr>
        <w:t xml:space="preserve"> viegli uzsākt to darbību, darboties tie</w:t>
      </w:r>
      <w:r w:rsidR="00D25988" w:rsidRPr="0012185C">
        <w:rPr>
          <w:rFonts w:ascii="Times New Roman" w:eastAsia="Times New Roman" w:hAnsi="Times New Roman" w:cs="Times New Roman"/>
          <w:sz w:val="24"/>
          <w:szCs w:val="24"/>
        </w:rPr>
        <w:t>šsaistē un paplašināties pāri robežām. ES e-pārvaldes rīcības plānā īpaši ir atzīts, cik svarīgi ir uzlabot digitālo rīku izmantošanu, izpildot ar sabiedrību tiesībām saistītās prasības. Turklāt 2017. gada 6. oktobra “Tallinas deklarācijā par e-pārvaldi” dalībvalstis stingri aicināja pastiprināt centienus, lai nodrošinātu efektīvas, uz lietotājiem orientētas elektroniskās procedūras Savienībā.</w:t>
      </w:r>
    </w:p>
    <w:p w14:paraId="7771CDB9" w14:textId="77777777" w:rsidR="00897A9F" w:rsidRPr="00897A9F" w:rsidRDefault="00897A9F"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Rīcības nolūks</w:t>
      </w:r>
    </w:p>
    <w:p w14:paraId="63EE363B" w14:textId="77777777" w:rsidR="00897A9F" w:rsidRPr="0012185C" w:rsidRDefault="00897A9F" w:rsidP="0005167E">
      <w:pPr>
        <w:pStyle w:val="ListParagraph"/>
        <w:numPr>
          <w:ilvl w:val="0"/>
          <w:numId w:val="106"/>
        </w:numPr>
        <w:spacing w:before="240"/>
        <w:jc w:val="both"/>
        <w:rPr>
          <w:rFonts w:eastAsia="Times New Roman" w:cs="Times New Roman"/>
          <w:b/>
        </w:rPr>
      </w:pPr>
      <w:r w:rsidRPr="0012185C">
        <w:rPr>
          <w:rFonts w:eastAsia="Times New Roman" w:cs="Times New Roman"/>
        </w:rPr>
        <w:t>Modernizēta valsts noteikto oficiālo paziņojumu apstrādes sistēma un ieviests jauns e-pakalpojums iedzīvotājiem oficiālo  paziņojumu elektroniskai iesniegšanai publicēšanai oficiālajā izdevumā “Latvijas Vēstnesis” (tiešsaistē aizpildāmas dinamiskās formas. Apvienota oficiālo publikāciju un sistematizētu normatīvo aktu piekļuves kanāla izstrāde - vienas pieturas aģentūras principa ieviešana attiecībā uz tiesiskās informācijas pieejamību.</w:t>
      </w:r>
    </w:p>
    <w:p w14:paraId="44A35CC2" w14:textId="77777777" w:rsidR="00897A9F" w:rsidRPr="0012185C" w:rsidRDefault="00897A9F" w:rsidP="0005167E">
      <w:pPr>
        <w:pStyle w:val="ListParagraph"/>
        <w:numPr>
          <w:ilvl w:val="0"/>
          <w:numId w:val="106"/>
        </w:numPr>
        <w:jc w:val="both"/>
        <w:rPr>
          <w:rFonts w:eastAsia="Times New Roman" w:cs="Times New Roman"/>
        </w:rPr>
      </w:pPr>
      <w:r w:rsidRPr="0012185C">
        <w:rPr>
          <w:rFonts w:eastAsia="Times New Roman" w:cs="Times New Roman"/>
        </w:rPr>
        <w:t>Digitāli transformēta  sabiedrības drošības pārvaldība  krīzes situācijās - ieviestas katastrofu ietekmes agrīnas brīdināšanas spējas, nodrošināta ietekmes eskalācijas simulācija, izmantojot infrastruktūras digitālo dvīni, evakuācijas plānošana , izveidota apziņošanas sistēma (sirēnu sistēma ar runas apziņošana, SMS, u.c. komunikācijas veidi).</w:t>
      </w:r>
    </w:p>
    <w:p w14:paraId="4A2A6AD3" w14:textId="77777777" w:rsidR="00897A9F" w:rsidRPr="0012185C" w:rsidRDefault="00897A9F" w:rsidP="0005167E">
      <w:pPr>
        <w:pStyle w:val="ListParagraph"/>
        <w:numPr>
          <w:ilvl w:val="0"/>
          <w:numId w:val="106"/>
        </w:numPr>
        <w:jc w:val="both"/>
        <w:rPr>
          <w:rFonts w:eastAsia="Times New Roman" w:cs="Times New Roman"/>
        </w:rPr>
      </w:pPr>
      <w:r w:rsidRPr="0012185C">
        <w:rPr>
          <w:rFonts w:eastAsia="Times New Roman" w:cs="Times New Roman"/>
        </w:rPr>
        <w:t xml:space="preserve">Ieviestas  katastrofu un krīzes vadības spējas - resursu pieejamības vadība, civilās aizsardzības resursu pārvaldība (ugunsdzēsējiem ūdenstilpņu pieejamība, ķimikāliju pieejamība, indikatīvā uzskaite resursiem, degvielas, lauksaimniecības, būvtehnikas pieejamība, veselības aprūpes resursu pieejamība). </w:t>
      </w:r>
    </w:p>
    <w:p w14:paraId="13E9ACBB" w14:textId="7A57BDED" w:rsidR="00D25988" w:rsidRPr="00897A9F" w:rsidRDefault="00D96CA2"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E</w:t>
      </w:r>
      <w:r w:rsidR="00D25988" w:rsidRPr="00897A9F">
        <w:rPr>
          <w:rFonts w:ascii="Times New Roman" w:eastAsia="Times New Roman" w:hAnsi="Times New Roman" w:cs="Times New Roman"/>
          <w:b/>
          <w:color w:val="C00000"/>
          <w:sz w:val="24"/>
          <w:szCs w:val="24"/>
          <w:lang w:val="lv"/>
        </w:rPr>
        <w:t>sošā</w:t>
      </w:r>
      <w:r w:rsidR="00897A9F">
        <w:rPr>
          <w:rFonts w:ascii="Times New Roman" w:eastAsia="Times New Roman" w:hAnsi="Times New Roman" w:cs="Times New Roman"/>
          <w:b/>
          <w:color w:val="C00000"/>
          <w:sz w:val="24"/>
          <w:szCs w:val="24"/>
          <w:lang w:val="lv"/>
        </w:rPr>
        <w:t>s</w:t>
      </w:r>
      <w:r w:rsidR="00D25988" w:rsidRPr="00897A9F">
        <w:rPr>
          <w:rFonts w:ascii="Times New Roman" w:eastAsia="Times New Roman" w:hAnsi="Times New Roman" w:cs="Times New Roman"/>
          <w:b/>
          <w:color w:val="C00000"/>
          <w:sz w:val="24"/>
          <w:szCs w:val="24"/>
          <w:lang w:val="lv"/>
        </w:rPr>
        <w:t xml:space="preserve"> </w:t>
      </w:r>
      <w:r w:rsidR="6ED72847" w:rsidRPr="00897A9F">
        <w:rPr>
          <w:rFonts w:ascii="Times New Roman" w:eastAsia="Times New Roman" w:hAnsi="Times New Roman" w:cs="Times New Roman"/>
          <w:b/>
          <w:color w:val="C00000"/>
          <w:sz w:val="24"/>
          <w:szCs w:val="24"/>
          <w:lang w:val="lv"/>
        </w:rPr>
        <w:t>situācija</w:t>
      </w:r>
      <w:r w:rsidR="1C39F3DD" w:rsidRPr="00897A9F">
        <w:rPr>
          <w:rFonts w:ascii="Times New Roman" w:eastAsia="Times New Roman" w:hAnsi="Times New Roman" w:cs="Times New Roman"/>
          <w:b/>
          <w:color w:val="C00000"/>
          <w:sz w:val="24"/>
          <w:szCs w:val="24"/>
          <w:lang w:val="lv"/>
        </w:rPr>
        <w:t>s</w:t>
      </w:r>
      <w:r w:rsidR="00C33E30" w:rsidRPr="00897A9F">
        <w:rPr>
          <w:rFonts w:ascii="Times New Roman" w:eastAsia="Times New Roman" w:hAnsi="Times New Roman" w:cs="Times New Roman"/>
          <w:b/>
          <w:color w:val="C00000"/>
          <w:sz w:val="24"/>
          <w:szCs w:val="24"/>
          <w:lang w:val="lv"/>
        </w:rPr>
        <w:t xml:space="preserve"> </w:t>
      </w:r>
      <w:r w:rsidRPr="00897A9F">
        <w:rPr>
          <w:rFonts w:ascii="Times New Roman" w:eastAsia="Times New Roman" w:hAnsi="Times New Roman" w:cs="Times New Roman"/>
          <w:b/>
          <w:color w:val="C00000"/>
          <w:sz w:val="24"/>
          <w:szCs w:val="24"/>
          <w:lang w:val="lv"/>
        </w:rPr>
        <w:t>apraksts</w:t>
      </w:r>
    </w:p>
    <w:p w14:paraId="13E9ACBC" w14:textId="77777777" w:rsidR="00D25988" w:rsidRPr="0012185C" w:rsidRDefault="00D25988" w:rsidP="0005167E">
      <w:pPr>
        <w:pStyle w:val="ListParagraph"/>
        <w:numPr>
          <w:ilvl w:val="0"/>
          <w:numId w:val="36"/>
        </w:numPr>
        <w:spacing w:line="276" w:lineRule="auto"/>
        <w:jc w:val="both"/>
        <w:rPr>
          <w:rFonts w:eastAsia="Times New Roman" w:cs="Times New Roman"/>
          <w:kern w:val="24"/>
        </w:rPr>
      </w:pPr>
      <w:r w:rsidRPr="0012185C">
        <w:rPr>
          <w:rFonts w:eastAsia="Times New Roman" w:cs="Times New Roman"/>
          <w:kern w:val="24"/>
        </w:rPr>
        <w:t xml:space="preserve">Novecojis un resursu ietilpīgs iesniegumu iesniegšanas un apstrādes process. </w:t>
      </w:r>
    </w:p>
    <w:p w14:paraId="13E9ACBD" w14:textId="77777777" w:rsidR="00D25988" w:rsidRPr="0012185C" w:rsidRDefault="00D25988" w:rsidP="00D25988">
      <w:pPr>
        <w:pStyle w:val="NormalWeb"/>
        <w:spacing w:before="115" w:beforeAutospacing="0" w:after="0" w:afterAutospacing="0" w:line="276" w:lineRule="auto"/>
        <w:ind w:firstLine="720"/>
        <w:jc w:val="both"/>
      </w:pPr>
      <w:r w:rsidRPr="0012185C">
        <w:rPr>
          <w:rFonts w:eastAsia="+mn-ea"/>
          <w:kern w:val="24"/>
        </w:rPr>
        <w:lastRenderedPageBreak/>
        <w:t xml:space="preserve">Privātpersonu sagatavotos paziņojumi </w:t>
      </w:r>
      <w:r w:rsidRPr="0012185C">
        <w:t>publicēšanai oficiālajā izdevumā “Latvijas Vēstnesis” tiek sagatavoti brīvā formā un bieži satur nepilnīgu informāciju un kļūdas, kuru labošanai un apstrādei tiek patērēti lieli resursi. Pieejamie kanāli iesniegumu iesniegšanai šobrīd ir:</w:t>
      </w:r>
    </w:p>
    <w:p w14:paraId="13E9ACBE" w14:textId="77777777" w:rsidR="00D25988" w:rsidRPr="0012185C" w:rsidRDefault="00D25988" w:rsidP="0005167E">
      <w:pPr>
        <w:pStyle w:val="NormalWeb"/>
        <w:numPr>
          <w:ilvl w:val="0"/>
          <w:numId w:val="35"/>
        </w:numPr>
        <w:spacing w:before="0" w:beforeAutospacing="0" w:after="0" w:afterAutospacing="0" w:line="276" w:lineRule="auto"/>
        <w:jc w:val="both"/>
      </w:pPr>
      <w:r w:rsidRPr="0012185C">
        <w:t>klātienē klientu centrā;</w:t>
      </w:r>
    </w:p>
    <w:p w14:paraId="13E9ACBF" w14:textId="77777777" w:rsidR="00D25988" w:rsidRPr="0012185C" w:rsidRDefault="00D25988" w:rsidP="0005167E">
      <w:pPr>
        <w:pStyle w:val="NormalWeb"/>
        <w:numPr>
          <w:ilvl w:val="0"/>
          <w:numId w:val="35"/>
        </w:numPr>
        <w:spacing w:before="0" w:beforeAutospacing="0" w:after="0" w:afterAutospacing="0" w:line="276" w:lineRule="auto"/>
        <w:jc w:val="both"/>
      </w:pPr>
      <w:r w:rsidRPr="0012185C">
        <w:t>izmantojot pasta pakalpojumus;</w:t>
      </w:r>
    </w:p>
    <w:p w14:paraId="13E9ACC0" w14:textId="0734A515" w:rsidR="00D25988" w:rsidRPr="0012185C" w:rsidRDefault="00D25988" w:rsidP="0005167E">
      <w:pPr>
        <w:pStyle w:val="NormalWeb"/>
        <w:numPr>
          <w:ilvl w:val="0"/>
          <w:numId w:val="35"/>
        </w:numPr>
        <w:spacing w:before="0" w:beforeAutospacing="0" w:after="0" w:afterAutospacing="0" w:line="276" w:lineRule="auto"/>
        <w:jc w:val="both"/>
      </w:pPr>
      <w:r w:rsidRPr="0012185C">
        <w:t xml:space="preserve">e-pastu (parakstītus ar </w:t>
      </w:r>
      <w:r w:rsidR="27643CB5" w:rsidRPr="0012185C">
        <w:t xml:space="preserve">drošu </w:t>
      </w:r>
      <w:r w:rsidRPr="0012185C">
        <w:t>elektronisko parakstu).</w:t>
      </w:r>
    </w:p>
    <w:p w14:paraId="13E9ACC1" w14:textId="77777777" w:rsidR="00D25988" w:rsidRPr="0012185C" w:rsidRDefault="00D25988" w:rsidP="00D25988">
      <w:pPr>
        <w:pStyle w:val="NormalWeb"/>
        <w:spacing w:before="115" w:beforeAutospacing="0" w:after="0" w:afterAutospacing="0" w:line="276" w:lineRule="auto"/>
        <w:ind w:firstLine="720"/>
        <w:jc w:val="both"/>
        <w:rPr>
          <w:rFonts w:eastAsia="+mn-ea"/>
          <w:kern w:val="24"/>
        </w:rPr>
      </w:pPr>
      <w:r w:rsidRPr="0012185C">
        <w:t xml:space="preserve"> Ņemot vērā, ka iesniegumu iesniegšanas process nav digitāls, to </w:t>
      </w:r>
      <w:r w:rsidRPr="0012185C">
        <w:rPr>
          <w:rFonts w:eastAsia="+mn-ea"/>
          <w:kern w:val="24"/>
        </w:rPr>
        <w:t xml:space="preserve">apstrāde ietver ietilpīgu manuālu administratīvo darbu,  komplicētu gala teksta saskaņošanu un klienta kļūdu labošanu. </w:t>
      </w:r>
    </w:p>
    <w:p w14:paraId="13E9ACC2" w14:textId="77777777" w:rsidR="00D25988" w:rsidRPr="0012185C" w:rsidRDefault="00D25988" w:rsidP="00D25988">
      <w:pPr>
        <w:pStyle w:val="NormalWeb"/>
        <w:spacing w:before="115" w:beforeAutospacing="0" w:after="0" w:afterAutospacing="0" w:line="276" w:lineRule="auto"/>
        <w:ind w:firstLine="720"/>
        <w:jc w:val="both"/>
        <w:rPr>
          <w:rFonts w:eastAsia="+mn-ea"/>
          <w:kern w:val="24"/>
        </w:rPr>
      </w:pPr>
    </w:p>
    <w:p w14:paraId="13E9ACC3" w14:textId="77777777" w:rsidR="00D25988" w:rsidRPr="0012185C" w:rsidRDefault="00D25988" w:rsidP="00D25988">
      <w:pPr>
        <w:pStyle w:val="NormalWeb"/>
        <w:spacing w:before="0" w:beforeAutospacing="0" w:after="0" w:afterAutospacing="0" w:line="276" w:lineRule="auto"/>
        <w:ind w:firstLine="360"/>
        <w:jc w:val="both"/>
        <w:rPr>
          <w:rFonts w:eastAsia="+mn-ea"/>
          <w:kern w:val="24"/>
        </w:rPr>
      </w:pPr>
      <w:r w:rsidRPr="0012185C">
        <w:rPr>
          <w:rFonts w:eastAsia="+mn-ea"/>
          <w:color w:val="292934"/>
          <w:kern w:val="24"/>
        </w:rPr>
        <w:t>2. Nestandartizēts n</w:t>
      </w:r>
      <w:r w:rsidRPr="0012185C">
        <w:rPr>
          <w:rFonts w:eastAsia="+mn-ea"/>
          <w:kern w:val="24"/>
        </w:rPr>
        <w:t xml:space="preserve">ormatīvo aktu iesniegšanas process.  </w:t>
      </w:r>
    </w:p>
    <w:p w14:paraId="13E9ACC4" w14:textId="77777777" w:rsidR="00D25988" w:rsidRPr="0012185C" w:rsidRDefault="00D25988" w:rsidP="00D25988">
      <w:pPr>
        <w:pStyle w:val="NormalWeb"/>
        <w:spacing w:before="240" w:beforeAutospacing="0" w:after="0" w:afterAutospacing="0" w:line="276" w:lineRule="auto"/>
        <w:ind w:firstLine="360"/>
        <w:jc w:val="both"/>
        <w:rPr>
          <w:rFonts w:eastAsia="+mn-ea"/>
          <w:kern w:val="24"/>
        </w:rPr>
      </w:pPr>
      <w:r w:rsidRPr="0012185C">
        <w:rPr>
          <w:rFonts w:eastAsia="+mn-ea"/>
          <w:kern w:val="24"/>
        </w:rPr>
        <w:t>Institūcijas publicējamos dokumentus iesniedz izmantojot e-pastu. Šāda procedūra ir pakļauta informācijas drošības un apstrādes kļūdas riskiem, kā arī liela apjoma informācijas plūsmas gadījumā ir komplicēti pārvaldāma.</w:t>
      </w:r>
    </w:p>
    <w:p w14:paraId="13E9ACC5" w14:textId="77777777" w:rsidR="00D25988" w:rsidRPr="0012185C" w:rsidRDefault="00D25988" w:rsidP="00D25988">
      <w:pPr>
        <w:pStyle w:val="NormalWeb"/>
        <w:spacing w:before="0" w:beforeAutospacing="0" w:after="0" w:afterAutospacing="0" w:line="276" w:lineRule="auto"/>
        <w:ind w:firstLine="360"/>
        <w:jc w:val="both"/>
      </w:pPr>
      <w:r w:rsidRPr="0012185C">
        <w:rPr>
          <w:rFonts w:eastAsia="+mn-ea"/>
          <w:kern w:val="24"/>
        </w:rPr>
        <w:t xml:space="preserve">Normatīvo aktu iesniegšanas procesa standartizācijai un automatizēšanai SAM 2.2.1. Valsts kancelejas īstenotā projekta “Vienotais tiesību aktu projektu izstrādes un saskaņošanas portāls” ietvaros tiek izstrādāts risinājums, kas nodrošinās automatizētu informācijas apmaiņu starp TAP portālu un  oficiālo izdevumu </w:t>
      </w:r>
      <w:r w:rsidRPr="0012185C">
        <w:t xml:space="preserve">“Latvijas Vēstnesis”, kā arī ir izstrādāts specializēts kanāls datu apmaiņai ar Saeimas un Valsts prezidenta kancelejām. Tomēr citu institūciju, pašvaldību normatīvo aktu, komersantu un privātpersonu normatīvo iesniegumu iesniegšanas un publicēšanas process ir manuāls, kas visām pusēm rada lielu administratīvo slogu, laika resursu patēriņu un iekļauj drošības un kļūdu riskus. </w:t>
      </w:r>
    </w:p>
    <w:p w14:paraId="13E9ACC6" w14:textId="77777777" w:rsidR="00D25988" w:rsidRPr="0012185C" w:rsidRDefault="00D25988" w:rsidP="00D25988">
      <w:pPr>
        <w:spacing w:before="240" w:after="0"/>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color w:val="292934"/>
          <w:kern w:val="24"/>
          <w:sz w:val="24"/>
          <w:szCs w:val="24"/>
        </w:rPr>
        <w:t xml:space="preserve">3. </w:t>
      </w:r>
      <w:r w:rsidRPr="0012185C">
        <w:rPr>
          <w:rFonts w:ascii="Times New Roman" w:eastAsia="Times New Roman" w:hAnsi="Times New Roman" w:cs="Times New Roman"/>
          <w:sz w:val="24"/>
          <w:szCs w:val="24"/>
        </w:rPr>
        <w:t>Uzticamas, kvalitatīvas un aktuālas tiesiskās informācijas nepietiekama pieejamība komersantiem un sabiedrībai kopumā.</w:t>
      </w:r>
    </w:p>
    <w:p w14:paraId="13E9ACC7" w14:textId="77777777" w:rsidR="00D25988" w:rsidRPr="0012185C" w:rsidRDefault="00D25988" w:rsidP="00D25988">
      <w:pPr>
        <w:spacing w:after="100" w:afterAutospacing="1"/>
        <w:ind w:firstLine="720"/>
        <w:jc w:val="both"/>
        <w:rPr>
          <w:rFonts w:ascii="Times New Roman" w:eastAsia="Times New Roman" w:hAnsi="Times New Roman" w:cs="Times New Roman"/>
          <w:kern w:val="24"/>
          <w:sz w:val="24"/>
          <w:szCs w:val="24"/>
        </w:rPr>
      </w:pPr>
      <w:r w:rsidRPr="0012185C">
        <w:rPr>
          <w:rFonts w:ascii="Times New Roman" w:eastAsia="Times New Roman" w:hAnsi="Times New Roman" w:cs="Times New Roman"/>
          <w:kern w:val="24"/>
          <w:sz w:val="24"/>
          <w:szCs w:val="24"/>
        </w:rPr>
        <w:t xml:space="preserve">Šobrīd tās ir divas atsevišķas vietnes - vestnesis.lv un likumi.lv -  divas datu bāzes un attiecīgi arī divi nodalīti informācijas apstrādes procesi. Attiecīgi – duāla situācija iedzīvotājam – izmantot  lietojamo dokumentu Likumi.lv vietnē, vai tā oficiālo publikāciju, uz kuras drošticamību tās lietotājs var leģitīmi paļauties. Esošā likumi.lv vietne no tehnoloģiskās arhitektūras viedokļa ir novecojusi un tās uzturēšanas un attīstības nodrošināšana ir komplicēta un prasa ievērojamus resursus. Tā nav veidota uz responsīvā dizaina bāzes (jāuztur atsevišķa mobilā versija), kā arī tai ir citi trūkumi, kas pamato neatbilstību  mūsdienu tehnoloģijām un digitāliem procesiem. </w:t>
      </w:r>
    </w:p>
    <w:p w14:paraId="13E9ACC8" w14:textId="77777777" w:rsidR="00D25988" w:rsidRPr="0012185C" w:rsidRDefault="00D25988" w:rsidP="00D25988">
      <w:pPr>
        <w:pStyle w:val="NormalWeb"/>
        <w:spacing w:before="115" w:beforeAutospacing="0" w:after="0" w:afterAutospacing="0" w:line="276" w:lineRule="auto"/>
        <w:ind w:firstLine="720"/>
        <w:jc w:val="both"/>
      </w:pPr>
      <w:r w:rsidRPr="0012185C">
        <w:rPr>
          <w:rFonts w:eastAsia="+mn-ea"/>
          <w:kern w:val="24"/>
        </w:rPr>
        <w:t>4. Publicēto tiesību aktu izmantošanai citās IT sistēmās jāveido un jāuztur specializēti datu apmaiņas nodrošināšanas servisi, nav piekļuve atvērtiem datiem.</w:t>
      </w:r>
    </w:p>
    <w:p w14:paraId="6B1ED162" w14:textId="77777777" w:rsidR="00D25988" w:rsidRDefault="00D25988" w:rsidP="00D25988">
      <w:pPr>
        <w:jc w:val="both"/>
        <w:rPr>
          <w:rFonts w:ascii="Times New Roman" w:eastAsia="Times New Roman" w:hAnsi="Times New Roman" w:cs="Times New Roman"/>
          <w:color w:val="292934"/>
          <w:kern w:val="24"/>
          <w:sz w:val="24"/>
          <w:szCs w:val="24"/>
        </w:rPr>
      </w:pPr>
      <w:r w:rsidRPr="0012185C">
        <w:rPr>
          <w:rFonts w:ascii="Times New Roman" w:eastAsia="Times New Roman" w:hAnsi="Times New Roman" w:cs="Times New Roman"/>
          <w:kern w:val="24"/>
          <w:sz w:val="24"/>
          <w:szCs w:val="24"/>
        </w:rPr>
        <w:t xml:space="preserve"> </w:t>
      </w:r>
      <w:r w:rsidRPr="0012185C">
        <w:rPr>
          <w:rFonts w:ascii="Times New Roman" w:eastAsia="+mn-ea" w:hAnsi="Times New Roman" w:cs="Times New Roman"/>
          <w:kern w:val="24"/>
          <w:sz w:val="24"/>
          <w:szCs w:val="24"/>
        </w:rPr>
        <w:tab/>
      </w:r>
      <w:r w:rsidRPr="0012185C">
        <w:rPr>
          <w:rFonts w:ascii="Times New Roman" w:eastAsia="Times New Roman" w:hAnsi="Times New Roman" w:cs="Times New Roman"/>
          <w:kern w:val="24"/>
          <w:sz w:val="24"/>
          <w:szCs w:val="24"/>
        </w:rPr>
        <w:t>Šobrīd ir nodrošināts tikai atsevišķs pakalpojums autorizētiem lietotājiem (klientiem), nav publicēti atvērtie dati to atkalizmantošanai</w:t>
      </w:r>
      <w:r w:rsidRPr="0012185C">
        <w:rPr>
          <w:rFonts w:ascii="Times New Roman" w:eastAsia="Times New Roman" w:hAnsi="Times New Roman" w:cs="Times New Roman"/>
          <w:color w:val="292934"/>
          <w:kern w:val="24"/>
          <w:sz w:val="24"/>
          <w:szCs w:val="24"/>
        </w:rPr>
        <w:t>.</w:t>
      </w:r>
    </w:p>
    <w:p w14:paraId="1D158A78" w14:textId="77777777" w:rsidR="00DA4C6D" w:rsidRDefault="00DA4C6D" w:rsidP="00D25988">
      <w:pPr>
        <w:jc w:val="both"/>
        <w:rPr>
          <w:rFonts w:ascii="Times New Roman" w:eastAsia="Times New Roman" w:hAnsi="Times New Roman" w:cs="Times New Roman"/>
          <w:color w:val="292934"/>
          <w:kern w:val="24"/>
          <w:sz w:val="24"/>
          <w:szCs w:val="24"/>
        </w:rPr>
      </w:pPr>
    </w:p>
    <w:p w14:paraId="5E6DDDF5" w14:textId="77777777" w:rsidR="00DA4C6D" w:rsidRPr="0012185C" w:rsidRDefault="00DA4C6D" w:rsidP="00D25988">
      <w:pPr>
        <w:jc w:val="both"/>
        <w:rPr>
          <w:rFonts w:ascii="Times New Roman" w:eastAsia="Times New Roman" w:hAnsi="Times New Roman" w:cs="Times New Roman"/>
          <w:color w:val="292934"/>
          <w:kern w:val="24"/>
          <w:sz w:val="24"/>
          <w:szCs w:val="24"/>
        </w:rPr>
      </w:pPr>
    </w:p>
    <w:p w14:paraId="13E9ACD2" w14:textId="6809A94F" w:rsidR="00D25988" w:rsidRPr="00897A9F" w:rsidRDefault="00D25988"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lastRenderedPageBreak/>
        <w:t>Nepieciešamā rīcība</w:t>
      </w:r>
    </w:p>
    <w:p w14:paraId="13E9ACD3" w14:textId="77777777" w:rsidR="00D25988" w:rsidRPr="0012185C" w:rsidRDefault="00D25988" w:rsidP="00D25988">
      <w:pPr>
        <w:pStyle w:val="NormalWeb"/>
        <w:spacing w:before="106" w:beforeAutospacing="0" w:after="0" w:afterAutospacing="0" w:line="276" w:lineRule="auto"/>
        <w:ind w:firstLine="360"/>
        <w:jc w:val="both"/>
        <w:rPr>
          <w:rFonts w:eastAsia="+mn-ea"/>
          <w:b/>
          <w:kern w:val="24"/>
        </w:rPr>
      </w:pPr>
      <w:r w:rsidRPr="0012185C">
        <w:rPr>
          <w:rFonts w:eastAsia="+mn-ea"/>
          <w:color w:val="292934"/>
          <w:kern w:val="24"/>
        </w:rPr>
        <w:t>1.</w:t>
      </w:r>
      <w:r w:rsidRPr="0012185C">
        <w:rPr>
          <w:rFonts w:eastAsia="+mn-ea"/>
          <w:kern w:val="24"/>
        </w:rPr>
        <w:t>Modernizēt valsts noteikto oficiālo paziņojumu apstrādes sistēmu un ieviest e-pakalpojums iedzīvotājiem oficiālo paziņojumu elektroniskai iesniegšanai publicēšanai oficiālajā izdevumā “Latvijas Vēstnesis</w:t>
      </w:r>
      <w:r w:rsidRPr="0012185C">
        <w:rPr>
          <w:rFonts w:eastAsia="+mn-ea"/>
          <w:b/>
          <w:kern w:val="24"/>
        </w:rPr>
        <w:t>”</w:t>
      </w:r>
    </w:p>
    <w:p w14:paraId="13E9ACD4" w14:textId="77777777" w:rsidR="00D25988" w:rsidRPr="0012185C" w:rsidRDefault="00D25988" w:rsidP="0005167E">
      <w:pPr>
        <w:pStyle w:val="ListParagraph"/>
        <w:numPr>
          <w:ilvl w:val="0"/>
          <w:numId w:val="30"/>
        </w:numPr>
        <w:spacing w:line="276" w:lineRule="auto"/>
        <w:jc w:val="both"/>
        <w:rPr>
          <w:rFonts w:eastAsia="Times New Roman" w:cs="Times New Roman"/>
        </w:rPr>
      </w:pPr>
      <w:r w:rsidRPr="0012185C">
        <w:rPr>
          <w:rFonts w:eastAsia="Times New Roman" w:cs="Times New Roman"/>
          <w:kern w:val="24"/>
        </w:rPr>
        <w:t>esošās LV sistēmas SuRIS sistēmas modernizācija un OP procesu automatizācija;</w:t>
      </w:r>
    </w:p>
    <w:p w14:paraId="13E9ACD5" w14:textId="77777777" w:rsidR="00D25988" w:rsidRPr="0012185C" w:rsidRDefault="00D25988" w:rsidP="0005167E">
      <w:pPr>
        <w:pStyle w:val="ListParagraph"/>
        <w:numPr>
          <w:ilvl w:val="0"/>
          <w:numId w:val="30"/>
        </w:numPr>
        <w:spacing w:line="276" w:lineRule="auto"/>
        <w:jc w:val="both"/>
        <w:rPr>
          <w:rFonts w:eastAsia="Times New Roman" w:cs="Times New Roman"/>
        </w:rPr>
      </w:pPr>
      <w:r w:rsidRPr="0012185C">
        <w:rPr>
          <w:rFonts w:eastAsia="Times New Roman" w:cs="Times New Roman"/>
          <w:kern w:val="24"/>
        </w:rPr>
        <w:t xml:space="preserve">uz dinamiskām formām bāzēta e-pakalpojuma izveide un pieejamības nodrošināšana portālā </w:t>
      </w:r>
      <w:hyperlink r:id="rId16" w:history="1">
        <w:r w:rsidRPr="0012185C">
          <w:rPr>
            <w:rStyle w:val="Hyperlink"/>
            <w:rFonts w:eastAsia="Times New Roman" w:cs="Times New Roman"/>
            <w:kern w:val="24"/>
          </w:rPr>
          <w:t>www.latvija.lv</w:t>
        </w:r>
      </w:hyperlink>
      <w:r w:rsidRPr="0012185C">
        <w:rPr>
          <w:rFonts w:eastAsia="Times New Roman" w:cs="Times New Roman"/>
          <w:kern w:val="24"/>
        </w:rPr>
        <w:t xml:space="preserve">  (pašapkalpošanās e-Klientu centrs);</w:t>
      </w:r>
    </w:p>
    <w:p w14:paraId="13E9ACD6" w14:textId="77777777" w:rsidR="00D25988" w:rsidRPr="0012185C" w:rsidRDefault="00D25988" w:rsidP="0005167E">
      <w:pPr>
        <w:pStyle w:val="ListParagraph"/>
        <w:numPr>
          <w:ilvl w:val="0"/>
          <w:numId w:val="30"/>
        </w:numPr>
        <w:spacing w:line="276" w:lineRule="auto"/>
        <w:jc w:val="both"/>
        <w:rPr>
          <w:rFonts w:eastAsia="Times New Roman" w:cs="Times New Roman"/>
        </w:rPr>
      </w:pPr>
      <w:r w:rsidRPr="0012185C">
        <w:rPr>
          <w:rFonts w:eastAsia="Times New Roman" w:cs="Times New Roman"/>
          <w:kern w:val="24"/>
        </w:rPr>
        <w:t>normatīvo aktu drošā iesniegšanas kanāla izveide normatīvo aktu izdevējiem.</w:t>
      </w:r>
    </w:p>
    <w:p w14:paraId="13E9ACD7" w14:textId="77777777" w:rsidR="00D25988" w:rsidRPr="0012185C" w:rsidRDefault="00D25988" w:rsidP="00D25988">
      <w:pPr>
        <w:pStyle w:val="NormalWeb"/>
        <w:spacing w:before="115" w:beforeAutospacing="0" w:after="0" w:afterAutospacing="0" w:line="276" w:lineRule="auto"/>
        <w:ind w:firstLine="720"/>
        <w:jc w:val="both"/>
        <w:rPr>
          <w:rFonts w:eastAsia="+mn-ea"/>
          <w:kern w:val="24"/>
        </w:rPr>
      </w:pPr>
      <w:r w:rsidRPr="0012185C">
        <w:rPr>
          <w:rFonts w:eastAsia="+mn-ea"/>
          <w:kern w:val="24"/>
        </w:rPr>
        <w:t>Apvienota oficiālo publikāciju un sistematizētu normatīvo aktu piekļuves kanāla izstrāde - vienas pieturas aģentūras principa ieviešana attiecībā uz tiesiskās informācijas pieejamību. Šī rīcības virziena ietvaros tiesību akti tiktu lietotājam piedāvāti vienotā, modernā tiesību aktu vietnē, saglabājot vērtības, ko šobrīd atsevišķi iemieso vestnesis.lv un likumi.lv vietnes.</w:t>
      </w:r>
    </w:p>
    <w:p w14:paraId="13E9ACD8" w14:textId="77777777" w:rsidR="00D25988" w:rsidRPr="0012185C" w:rsidRDefault="00D25988" w:rsidP="00D25988">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nodrošinātu tiesiskās informācijas  pieejamību un uzticēšanos likuma varai, stiprinātu tiesiskumu Latvijā, nepieciešams attīstīt informācijas platformu, kas tehnoloģiski inovatīvā vidē ikvienam nodrošinātu brīvi pieejamu, uzticamu, kvalitatīvu un izglītojošu saturu un veicinātu dialogu starp valsts pārvaldi un pilsonisko sabiedrību. Platformas turpmāka attīstība paredzētu arī normatīvo aktu drošā iesniegšanas kanāla izveidi normatīvo aktu izdevējiem, kas jo īpaši tas būs aktuāls pašvaldībām, ņemot vērā ieceri līdz ar ATR nodrošināt visu novada domju saistošo noteikumu publicēšanu oficiālajā izdevumā “Latvijas Vēstnesis”. </w:t>
      </w:r>
    </w:p>
    <w:p w14:paraId="13E9ACD9" w14:textId="77777777" w:rsidR="00D25988" w:rsidRPr="0012185C" w:rsidRDefault="00D25988" w:rsidP="00D25988">
      <w:pPr>
        <w:pStyle w:val="NormalWeb"/>
        <w:spacing w:before="115" w:beforeAutospacing="0" w:after="0" w:afterAutospacing="0" w:line="276" w:lineRule="auto"/>
        <w:ind w:firstLine="360"/>
        <w:jc w:val="both"/>
      </w:pPr>
      <w:r w:rsidRPr="0012185C">
        <w:rPr>
          <w:rFonts w:eastAsia="+mn-ea"/>
          <w:kern w:val="24"/>
        </w:rPr>
        <w:t>2.Eiropas tiesību aktu identifikatora (</w:t>
      </w:r>
      <w:r w:rsidRPr="0012185C">
        <w:rPr>
          <w:rFonts w:eastAsia="+mn-ea"/>
          <w:i/>
          <w:kern w:val="24"/>
        </w:rPr>
        <w:t>European Law Identifier - ELI</w:t>
      </w:r>
      <w:r w:rsidRPr="0012185C">
        <w:rPr>
          <w:rFonts w:eastAsia="+mn-ea"/>
          <w:kern w:val="24"/>
        </w:rPr>
        <w:t>) ieviešana Latvijas nacionālajiem tiesību aktiem:</w:t>
      </w:r>
    </w:p>
    <w:p w14:paraId="13E9ACDA" w14:textId="77777777" w:rsidR="00D25988" w:rsidRPr="0012185C" w:rsidRDefault="00D25988" w:rsidP="0005167E">
      <w:pPr>
        <w:pStyle w:val="ListParagraph"/>
        <w:numPr>
          <w:ilvl w:val="0"/>
          <w:numId w:val="31"/>
        </w:numPr>
        <w:spacing w:line="276" w:lineRule="auto"/>
        <w:jc w:val="both"/>
        <w:rPr>
          <w:rFonts w:eastAsia="Times New Roman" w:cs="Times New Roman"/>
        </w:rPr>
      </w:pPr>
      <w:r w:rsidRPr="0012185C">
        <w:rPr>
          <w:rFonts w:eastAsia="Times New Roman" w:cs="Times New Roman"/>
          <w:kern w:val="24"/>
        </w:rPr>
        <w:t>Nodrošina piekļuvi tiesību aktu meta-datiem kā atvērtajiem datiem mašīnlasāmā formā;</w:t>
      </w:r>
    </w:p>
    <w:p w14:paraId="13E9ACDB" w14:textId="77777777" w:rsidR="00D25988" w:rsidRPr="0012185C" w:rsidRDefault="00D25988" w:rsidP="0005167E">
      <w:pPr>
        <w:pStyle w:val="ListParagraph"/>
        <w:numPr>
          <w:ilvl w:val="0"/>
          <w:numId w:val="31"/>
        </w:numPr>
        <w:spacing w:line="276" w:lineRule="auto"/>
        <w:jc w:val="both"/>
        <w:rPr>
          <w:rFonts w:eastAsia="Times New Roman" w:cs="Times New Roman"/>
        </w:rPr>
      </w:pPr>
      <w:r w:rsidRPr="0012185C">
        <w:rPr>
          <w:rFonts w:eastAsia="Times New Roman" w:cs="Times New Roman"/>
          <w:kern w:val="24"/>
        </w:rPr>
        <w:t>ELI standartizētais formāts nodrošina semantisko sadarbspēju ar citu valstu resursiem;</w:t>
      </w:r>
    </w:p>
    <w:p w14:paraId="13E9ACDC" w14:textId="77777777" w:rsidR="00D25988" w:rsidRPr="0012185C" w:rsidRDefault="00D25988" w:rsidP="0005167E">
      <w:pPr>
        <w:pStyle w:val="ListParagraph"/>
        <w:numPr>
          <w:ilvl w:val="0"/>
          <w:numId w:val="31"/>
        </w:numPr>
        <w:spacing w:line="276" w:lineRule="auto"/>
        <w:jc w:val="both"/>
        <w:rPr>
          <w:rFonts w:eastAsia="Times New Roman" w:cs="Times New Roman"/>
        </w:rPr>
      </w:pPr>
      <w:r w:rsidRPr="0012185C">
        <w:rPr>
          <w:rFonts w:eastAsia="Times New Roman" w:cs="Times New Roman"/>
        </w:rPr>
        <w:t>Datu kvalitātes pilnveide sniedz ieguvumus citējamībā (strukturētu atsauču veidošanā), publiskajos meklētājos (standartizēti URI, vienota ontoloģija, RDFa).</w:t>
      </w:r>
    </w:p>
    <w:p w14:paraId="13E9ACDD" w14:textId="77777777" w:rsidR="00D25988" w:rsidRPr="0012185C" w:rsidRDefault="00D25988" w:rsidP="53624E58">
      <w:pPr>
        <w:pStyle w:val="ListParagraph"/>
        <w:spacing w:line="276" w:lineRule="auto"/>
        <w:jc w:val="both"/>
        <w:rPr>
          <w:rFonts w:eastAsia="Times New Roman" w:cs="Times New Roman"/>
          <w:szCs w:val="24"/>
        </w:rPr>
      </w:pPr>
    </w:p>
    <w:p w14:paraId="13E9ACDE" w14:textId="77777777" w:rsidR="00D25988" w:rsidRPr="0012185C" w:rsidRDefault="00D25988" w:rsidP="00D25988">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3. Datu aizsardzības prasību ievērošana un  pārkāpumu identificēšana, kontrole, analīze.</w:t>
      </w:r>
    </w:p>
    <w:p w14:paraId="13E9ACDF" w14:textId="77777777" w:rsidR="00D25988" w:rsidRPr="0012185C" w:rsidRDefault="00D25988" w:rsidP="00D25988">
      <w:pPr>
        <w:spacing w:after="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Stājoties spēkā Vispārīgo datu aizsardzības regulai, tika noteikti vairāki jauni pienākumi ikvienam komersantam, organizācijai un iestādei. Ir pieaugusi arī fizisko personu izpratne par savu datu aizsardzību, un tās aizvien biežāk izmanto savas tiesības uz šo datu aizsardzību. Ņemot vērā, ka Vispārīgo datu aizsardzības regulā tiek paredzēti lieli naudas sodi, datu apstrādātāji īsteno Regulā noteikto prasību veikt risku novērtējumu. Lai atvieglotu un efektivizētu personas datu apstrādes pārkāpumu konstatēšanu, novēršanu, analizētu, analizētu kļūdas un riskus, nepieciešams izstrādāt digitālu personas datu apstrādes pārkāpumu, drošības analīzes un pārvaldības risinājumu.</w:t>
      </w:r>
    </w:p>
    <w:p w14:paraId="13E9ACE2" w14:textId="05AEC58F" w:rsidR="00D25988" w:rsidRPr="0012185C" w:rsidRDefault="00D25988" w:rsidP="00402F25">
      <w:pPr>
        <w:ind w:firstLine="567"/>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Finanšu risks – iestājas, ja netiek rasts risinājums VSIA “Latvijas Vēstnesis” pamatfunkciju īstenošanai nepieciešamā budžeta nodrošināšanai, kā tas paredzēts informatīvā ziņojuma "Par oficiālās publikācijas un tiesiskās informācijas nodrošināšanas funkcijas izpildi" precizētajā projektā (TA-1865).</w:t>
      </w:r>
    </w:p>
    <w:p w14:paraId="4308B830" w14:textId="472EBA97" w:rsidR="5983A6E4" w:rsidRPr="0012185C" w:rsidRDefault="507F0081" w:rsidP="0005167E">
      <w:pPr>
        <w:pStyle w:val="ListParagraph"/>
        <w:numPr>
          <w:ilvl w:val="0"/>
          <w:numId w:val="106"/>
        </w:numPr>
        <w:jc w:val="both"/>
        <w:rPr>
          <w:rFonts w:eastAsia="Times New Roman" w:cs="Times New Roman"/>
        </w:rPr>
      </w:pPr>
      <w:r w:rsidRPr="0012185C">
        <w:rPr>
          <w:rFonts w:eastAsia="Times New Roman" w:cs="Times New Roman"/>
        </w:rPr>
        <w:t xml:space="preserve">Digitāli transformēta sabiedrības drošības pārvaldība krīzes situācijās. </w:t>
      </w:r>
    </w:p>
    <w:p w14:paraId="016283CB" w14:textId="4FDAD2A5" w:rsidR="5983A6E4" w:rsidRPr="0012185C" w:rsidRDefault="507F0081" w:rsidP="0B9340DC">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Modernizēt agrīnās brīdināšanas sistēmu, apdraudējuma un katastrofas vai to draudu gadījumā iespēju sasniegt maksimālu sabiedrības daļu, tai skaitā neaizsargātās sabiedrības grupas un tūristus. Izveidot katastrofu zaudējumu datubāzi (vai informācijas sistēmu), lai būtu iespējams veikt kvalitatīvu un kvantitatīvu katastrofu riska novērtēšanu, iespēju lēmējiem pieņemt lēmumus, kas balstīti uz pierādāmiem datiem vai informāciju un noteikt un ieviest preventīvo pasākumu prioritātes. Digitalizēt un pilnveidot valsts ugunsdrošības uzraudzības un civilās aizsardzības darbības procesus, izstrādāt un ieviest uzraudzības darbā vienotu sistēmu – ugunsdrošības un civilās aizsardzības platformu,  kas sevī ietver trīs apakšsistēmas: "Ugunsdrošības uzraudzības un civilās aizsardzības darba vadība un kontrole", "Ugunsdrošības prasību ievērošana pašdeklarēšanas sistēma" un "Riska novērtēšanas instruments”.</w:t>
      </w:r>
    </w:p>
    <w:p w14:paraId="5F17C8D1" w14:textId="0CC37A4D" w:rsidR="00202D44" w:rsidRDefault="00202D44"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36D29" w:rsidRPr="0012185C" w14:paraId="23E172F1" w14:textId="77777777" w:rsidTr="00E36D29">
        <w:trPr>
          <w:cantSplit/>
        </w:trPr>
        <w:tc>
          <w:tcPr>
            <w:tcW w:w="1509" w:type="dxa"/>
            <w:tcBorders>
              <w:bottom w:val="single" w:sz="4" w:space="0" w:color="auto"/>
            </w:tcBorders>
            <w:shd w:val="clear" w:color="auto" w:fill="D9D9D9" w:themeFill="background1" w:themeFillShade="D9"/>
            <w:vAlign w:val="center"/>
          </w:tcPr>
          <w:p w14:paraId="6972B5D8" w14:textId="4FF44836" w:rsidR="00E36D29" w:rsidRPr="00E36D29" w:rsidRDefault="00E36D29" w:rsidP="00E36D29">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0B70033" w14:textId="77777777" w:rsidR="00E36D29" w:rsidRPr="0012185C" w:rsidRDefault="00E36D29" w:rsidP="00E36D29">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78F9179"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19CCACFF"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C15648A" w14:textId="77777777" w:rsidR="00E36D29" w:rsidRPr="005B4417" w:rsidRDefault="00E36D29" w:rsidP="00E36D2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BBEDAEC" w14:textId="77777777" w:rsidR="00E36D29" w:rsidRPr="005B4417" w:rsidRDefault="00E36D29" w:rsidP="00E36D2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E36D29" w:rsidRPr="0012185C" w14:paraId="07C6611E" w14:textId="77777777" w:rsidTr="0047219E">
        <w:tc>
          <w:tcPr>
            <w:tcW w:w="1509" w:type="dxa"/>
            <w:tcBorders>
              <w:top w:val="single" w:sz="4" w:space="0" w:color="auto"/>
            </w:tcBorders>
            <w:shd w:val="clear" w:color="auto" w:fill="F2F2F2" w:themeFill="background1" w:themeFillShade="F2"/>
            <w:vAlign w:val="center"/>
          </w:tcPr>
          <w:p w14:paraId="45EE03D2" w14:textId="77777777" w:rsidR="00E36D29" w:rsidRPr="0012185C" w:rsidRDefault="00E36D29"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571567B4" w14:textId="329CB4E2" w:rsidR="00E36D29" w:rsidRPr="0012185C" w:rsidRDefault="00E36D29" w:rsidP="0047219E">
            <w:pPr>
              <w:pStyle w:val="Default"/>
              <w:rPr>
                <w:rFonts w:ascii="Times New Roman" w:hAnsi="Times New Roman" w:cs="Times New Roman"/>
              </w:rPr>
            </w:pPr>
            <w:r w:rsidRPr="0012185C">
              <w:rPr>
                <w:rFonts w:ascii="Times New Roman" w:eastAsia="Times New Roman" w:hAnsi="Times New Roman" w:cs="Times New Roman"/>
                <w:lang w:eastAsia="en-US"/>
              </w:rPr>
              <w:t>Modernizēt valsts noteikto oficiālo paziņojumu apstrādes sistēmu un ieviest e-pakalpojumu iedzīvotājiem oficiālo paziņojumu elektroniskai iesniegšanai publicēšanai oficiālajā izdevumā “Latvijas Vēstnesis</w:t>
            </w:r>
            <w:r w:rsidRPr="0012185C">
              <w:rPr>
                <w:rFonts w:ascii="Times New Roman" w:eastAsia="Times New Roman" w:hAnsi="Times New Roman" w:cs="Times New Roman"/>
                <w:b/>
                <w:lang w:eastAsia="en-US"/>
              </w:rPr>
              <w:t>”</w:t>
            </w:r>
          </w:p>
        </w:tc>
        <w:tc>
          <w:tcPr>
            <w:tcW w:w="990" w:type="dxa"/>
            <w:tcBorders>
              <w:top w:val="single" w:sz="4" w:space="0" w:color="auto"/>
            </w:tcBorders>
            <w:shd w:val="clear" w:color="auto" w:fill="F2F2F2" w:themeFill="background1" w:themeFillShade="F2"/>
            <w:vAlign w:val="center"/>
          </w:tcPr>
          <w:p w14:paraId="6B384B1D"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9A698DC" w14:textId="2312EBCE"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37431D8B"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563" w:type="dxa"/>
            <w:tcBorders>
              <w:top w:val="single" w:sz="4" w:space="0" w:color="auto"/>
            </w:tcBorders>
            <w:shd w:val="clear" w:color="auto" w:fill="F2F2F2" w:themeFill="background1" w:themeFillShade="F2"/>
            <w:vAlign w:val="center"/>
          </w:tcPr>
          <w:p w14:paraId="24D12D5F"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21901E8C" w14:textId="77777777" w:rsidTr="0047219E">
        <w:tc>
          <w:tcPr>
            <w:tcW w:w="1509" w:type="dxa"/>
            <w:tcBorders>
              <w:top w:val="single" w:sz="4" w:space="0" w:color="auto"/>
            </w:tcBorders>
            <w:shd w:val="clear" w:color="auto" w:fill="F2F2F2" w:themeFill="background1" w:themeFillShade="F2"/>
            <w:vAlign w:val="center"/>
          </w:tcPr>
          <w:p w14:paraId="608879F0" w14:textId="0C51D57D" w:rsidR="00E36D29" w:rsidRPr="0012185C" w:rsidRDefault="00E36D29"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4.5.2.-2</w:t>
            </w:r>
          </w:p>
        </w:tc>
        <w:tc>
          <w:tcPr>
            <w:tcW w:w="3084" w:type="dxa"/>
            <w:tcBorders>
              <w:top w:val="single" w:sz="4" w:space="0" w:color="auto"/>
            </w:tcBorders>
            <w:shd w:val="clear" w:color="auto" w:fill="F2F2F2" w:themeFill="background1" w:themeFillShade="F2"/>
            <w:vAlign w:val="center"/>
          </w:tcPr>
          <w:p w14:paraId="6EBAD54F" w14:textId="231B5DF2" w:rsidR="00E36D29" w:rsidRPr="0012185C" w:rsidRDefault="00E36D29" w:rsidP="0047219E">
            <w:pPr>
              <w:pStyle w:val="Default"/>
              <w:rPr>
                <w:rFonts w:ascii="Times New Roman" w:hAnsi="Times New Roman" w:cs="Times New Roman"/>
              </w:rPr>
            </w:pPr>
            <w:r w:rsidRPr="0012185C">
              <w:rPr>
                <w:rFonts w:ascii="Times New Roman" w:eastAsia="Times New Roman" w:hAnsi="Times New Roman" w:cs="Times New Roman"/>
                <w:lang w:eastAsia="en-US"/>
              </w:rPr>
              <w:t>Ieviest Eiropas tiesību aktu identifikatoru (</w:t>
            </w:r>
            <w:r w:rsidRPr="0012185C">
              <w:rPr>
                <w:rFonts w:ascii="Times New Roman" w:eastAsia="Times New Roman" w:hAnsi="Times New Roman" w:cs="Times New Roman"/>
                <w:i/>
                <w:lang w:eastAsia="en-US"/>
              </w:rPr>
              <w:t>European Law Identifier - ELI</w:t>
            </w:r>
            <w:r w:rsidRPr="0012185C">
              <w:rPr>
                <w:rFonts w:ascii="Times New Roman" w:eastAsia="Times New Roman" w:hAnsi="Times New Roman" w:cs="Times New Roman"/>
                <w:lang w:eastAsia="en-US"/>
              </w:rPr>
              <w:t>) Latvijas nacionālajiem tiesību aktiem</w:t>
            </w:r>
          </w:p>
        </w:tc>
        <w:tc>
          <w:tcPr>
            <w:tcW w:w="990" w:type="dxa"/>
            <w:tcBorders>
              <w:top w:val="single" w:sz="4" w:space="0" w:color="auto"/>
            </w:tcBorders>
            <w:shd w:val="clear" w:color="auto" w:fill="F2F2F2" w:themeFill="background1" w:themeFillShade="F2"/>
            <w:vAlign w:val="center"/>
          </w:tcPr>
          <w:p w14:paraId="109631D6"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D029536" w14:textId="6807EA3F"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17233AD8"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563" w:type="dxa"/>
            <w:tcBorders>
              <w:top w:val="single" w:sz="4" w:space="0" w:color="auto"/>
            </w:tcBorders>
            <w:shd w:val="clear" w:color="auto" w:fill="F2F2F2" w:themeFill="background1" w:themeFillShade="F2"/>
            <w:vAlign w:val="center"/>
          </w:tcPr>
          <w:p w14:paraId="3D953E9F"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2D7EFF85" w14:textId="77777777" w:rsidTr="0047219E">
        <w:tc>
          <w:tcPr>
            <w:tcW w:w="1509" w:type="dxa"/>
            <w:tcBorders>
              <w:top w:val="single" w:sz="4" w:space="0" w:color="auto"/>
            </w:tcBorders>
            <w:shd w:val="clear" w:color="auto" w:fill="F2F2F2" w:themeFill="background1" w:themeFillShade="F2"/>
            <w:vAlign w:val="center"/>
          </w:tcPr>
          <w:p w14:paraId="30F0B0F5" w14:textId="2038971B"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4.5.2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1CC18784" w14:textId="3A746613" w:rsidR="00E36D29" w:rsidRPr="0012185C" w:rsidRDefault="00E36D29" w:rsidP="0047219E">
            <w:pPr>
              <w:pStyle w:val="Default"/>
              <w:rPr>
                <w:rFonts w:ascii="Times New Roman" w:hAnsi="Times New Roman" w:cs="Times New Roman"/>
              </w:rPr>
            </w:pPr>
            <w:r w:rsidRPr="0012185C">
              <w:rPr>
                <w:rFonts w:ascii="Times New Roman" w:eastAsia="Times New Roman" w:hAnsi="Times New Roman" w:cs="Times New Roman"/>
                <w:lang w:eastAsia="en-US"/>
              </w:rPr>
              <w:t>Izstrādāt digitālu personas datu apstrādes pārkāpumu, drošības analīzes un pārvaldības risinājumu saistībā ar Vispārīgo datu aizsardzības regulu</w:t>
            </w:r>
          </w:p>
        </w:tc>
        <w:tc>
          <w:tcPr>
            <w:tcW w:w="990" w:type="dxa"/>
            <w:tcBorders>
              <w:top w:val="single" w:sz="4" w:space="0" w:color="auto"/>
            </w:tcBorders>
            <w:shd w:val="clear" w:color="auto" w:fill="F2F2F2" w:themeFill="background1" w:themeFillShade="F2"/>
            <w:vAlign w:val="center"/>
          </w:tcPr>
          <w:p w14:paraId="477884A1"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584FEBC" w14:textId="3026C24A"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0A2D61DE"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563" w:type="dxa"/>
            <w:tcBorders>
              <w:top w:val="single" w:sz="4" w:space="0" w:color="auto"/>
            </w:tcBorders>
            <w:shd w:val="clear" w:color="auto" w:fill="F2F2F2" w:themeFill="background1" w:themeFillShade="F2"/>
            <w:vAlign w:val="center"/>
          </w:tcPr>
          <w:p w14:paraId="0A1046F6"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bl>
    <w:p w14:paraId="1659669B" w14:textId="5AC443D4" w:rsidR="00DA4C6D" w:rsidRDefault="00DA4C6D" w:rsidP="008255A4">
      <w:pPr>
        <w:spacing w:after="0" w:line="240" w:lineRule="auto"/>
        <w:jc w:val="center"/>
        <w:rPr>
          <w:rFonts w:ascii="Times New Roman" w:eastAsia="Times New Roman" w:hAnsi="Times New Roman" w:cs="Times New Roman"/>
          <w:color w:val="000000" w:themeColor="text1"/>
          <w:sz w:val="20"/>
          <w:szCs w:val="24"/>
          <w:lang w:val="lv"/>
        </w:rPr>
      </w:pPr>
    </w:p>
    <w:p w14:paraId="366AEFDC" w14:textId="77777777" w:rsidR="00DA4C6D" w:rsidRDefault="00DA4C6D">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F4" w14:textId="20ED5044" w:rsidR="006E2084" w:rsidRPr="004339C9" w:rsidRDefault="004339C9" w:rsidP="004339C9">
      <w:pPr>
        <w:spacing w:before="120" w:after="120" w:line="240" w:lineRule="auto"/>
        <w:jc w:val="both"/>
        <w:outlineLvl w:val="2"/>
        <w:rPr>
          <w:rFonts w:ascii="Times New Roman" w:eastAsia="Times New Roman" w:hAnsi="Times New Roman" w:cs="Times New Roman"/>
          <w:b/>
          <w:color w:val="C00000"/>
          <w:sz w:val="24"/>
          <w:szCs w:val="24"/>
          <w:lang w:val="lv"/>
        </w:rPr>
      </w:pPr>
      <w:bookmarkStart w:id="70" w:name="_Toc60796027"/>
      <w:bookmarkStart w:id="71" w:name="_Toc61186364"/>
      <w:r>
        <w:rPr>
          <w:rFonts w:ascii="Times New Roman" w:eastAsia="Times New Roman" w:hAnsi="Times New Roman" w:cs="Times New Roman"/>
          <w:b/>
          <w:color w:val="C00000"/>
          <w:sz w:val="24"/>
          <w:szCs w:val="24"/>
          <w:lang w:val="lv"/>
        </w:rPr>
        <w:lastRenderedPageBreak/>
        <w:t>4.4.6.</w:t>
      </w:r>
      <w:r w:rsidR="003F4C72">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707796" w:rsidRPr="004339C9">
        <w:rPr>
          <w:rFonts w:ascii="Times New Roman" w:eastAsia="Times New Roman" w:hAnsi="Times New Roman" w:cs="Times New Roman"/>
          <w:b/>
          <w:color w:val="C00000"/>
          <w:sz w:val="24"/>
          <w:szCs w:val="24"/>
          <w:lang w:val="lv"/>
        </w:rPr>
        <w:t>Sabiedrības sociālā labklājība un v</w:t>
      </w:r>
      <w:r w:rsidR="006E2084" w:rsidRPr="004339C9">
        <w:rPr>
          <w:rFonts w:ascii="Times New Roman" w:eastAsia="Times New Roman" w:hAnsi="Times New Roman" w:cs="Times New Roman"/>
          <w:b/>
          <w:color w:val="C00000"/>
          <w:sz w:val="24"/>
          <w:szCs w:val="24"/>
          <w:lang w:val="lv"/>
        </w:rPr>
        <w:t>eselība</w:t>
      </w:r>
      <w:bookmarkEnd w:id="70"/>
      <w:bookmarkEnd w:id="71"/>
    </w:p>
    <w:p w14:paraId="6A2B8644" w14:textId="140B8E14" w:rsidR="00202D44" w:rsidRPr="00897A9F" w:rsidRDefault="00A42276" w:rsidP="00897A9F">
      <w:pPr>
        <w:spacing w:before="240" w:after="240" w:line="240" w:lineRule="auto"/>
        <w:jc w:val="both"/>
        <w:outlineLvl w:val="4"/>
        <w:rPr>
          <w:rFonts w:ascii="Times New Roman" w:eastAsia="Times New Roman" w:hAnsi="Times New Roman" w:cs="Times New Roman"/>
          <w:b/>
          <w:color w:val="C00000"/>
          <w:sz w:val="24"/>
          <w:szCs w:val="24"/>
          <w:lang w:val="lv"/>
        </w:rPr>
      </w:pPr>
      <w:r w:rsidRPr="00897A9F">
        <w:rPr>
          <w:rFonts w:ascii="Times New Roman" w:eastAsia="Times New Roman" w:hAnsi="Times New Roman" w:cs="Times New Roman"/>
          <w:b/>
          <w:color w:val="C00000"/>
          <w:sz w:val="24"/>
          <w:szCs w:val="24"/>
          <w:lang w:val="lv"/>
        </w:rPr>
        <w:t>Vīzija</w:t>
      </w:r>
    </w:p>
    <w:p w14:paraId="56094947" w14:textId="7E0CDAC8" w:rsidR="00A42276" w:rsidRDefault="00F94109" w:rsidP="00A42276">
      <w:pPr>
        <w:spacing w:line="276"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Indivīda veselīgā mūža pagarināšanu un dzīves kvalitāti nodrošina datos un digitalizētā informācijā balstītu valsts un privāto pakalpojumu ekosistēma, kas nemanāmi, proaktīvi un kompleksi rūpējas par personas labsajūtu un veselību, nodrošinot iespēju personai kā savu datu īpašniekam pilnvērtīgi pārvaldīt un kontrolēt to izmantošanu</w:t>
      </w:r>
      <w:r w:rsidR="00A42276" w:rsidRPr="0012185C">
        <w:rPr>
          <w:rFonts w:ascii="Times New Roman" w:eastAsia="Times New Roman" w:hAnsi="Times New Roman" w:cs="Times New Roman"/>
          <w:sz w:val="24"/>
          <w:szCs w:val="24"/>
        </w:rPr>
        <w:t>.</w:t>
      </w:r>
    </w:p>
    <w:p w14:paraId="492ABC8D" w14:textId="77777777" w:rsidR="003F4C72" w:rsidRPr="003F4C72" w:rsidRDefault="003F4C72"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Rīcības nolūks</w:t>
      </w:r>
    </w:p>
    <w:p w14:paraId="07905A66" w14:textId="77777777" w:rsidR="003F4C72" w:rsidRPr="003F4C72" w:rsidRDefault="003F4C72" w:rsidP="0005167E">
      <w:pPr>
        <w:pStyle w:val="ListParagraph"/>
        <w:numPr>
          <w:ilvl w:val="0"/>
          <w:numId w:val="124"/>
        </w:numPr>
        <w:spacing w:before="240"/>
        <w:jc w:val="both"/>
        <w:rPr>
          <w:rFonts w:eastAsia="Times New Roman" w:cs="Times New Roman"/>
          <w:color w:val="000000" w:themeColor="text1"/>
        </w:rPr>
      </w:pPr>
      <w:r w:rsidRPr="003F4C72">
        <w:rPr>
          <w:rFonts w:eastAsia="Times New Roman" w:cs="Times New Roman"/>
          <w:color w:val="000000" w:themeColor="text1"/>
        </w:rPr>
        <w:t xml:space="preserve">Nodrošināta personas medicīnas aprūpei nepieciešamās informācijas un datu pieejamība un kopīga izmantošana ārstniecības iestādēm un personālam transformētā e-veselības risinājumu arhitektūrā, kas balstās uz valsts datu apmaiņas un atvieglojumu pārvaldības  koplietošanas risinājumiem, tajā skaitā, nodrošinot veselības aprūpes pakalpojumu pieejamību citās ES valstīs. </w:t>
      </w:r>
    </w:p>
    <w:p w14:paraId="47E8A11E"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Īstenota Stacionārās un ambulatorās aprūpes procesu digitalizācija un plānošana, uz vērtību un pacienta labsajūtu orientētas veselības aprūpes nodrošināšana, pielietojot modernās digitālās tehnoloģijas.</w:t>
      </w:r>
    </w:p>
    <w:p w14:paraId="4279E03A"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Personas fiziskās un emocionālās labklājības vairošana tiek nodrošināta vienotā personas dzīvesveida un sociālās aprūpes proaktīvu pakalpojumu ekosistēmā, kurā tiek koplietoti un padziļināti analizēti un izmantoti valsts, komersantu un personas rīcībā esošie, personas pārvaldītie fizioloģiskie, dzīvesveida un uztura dati.</w:t>
      </w:r>
    </w:p>
    <w:p w14:paraId="589BF33A"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Uztura jomā ir nodrošināta mašīnlasāmu datu pieejamību par pārtikas produktiem (pārtikas produktu pases) un to sastāvu (ES līmeņa jautājums).</w:t>
      </w:r>
    </w:p>
    <w:p w14:paraId="71CECFF5"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Īstenota veselības aprūpes nozares digitālā transformācija, papildinot tradicionālās pieejas veselības aprūpē ar MI tehnoloģiju, t.sk. mašīnmācīšanās, ipielietojumiem, piem., zāļu saderības novērtēšanai, ārstēšanas rekomendāciju izstrādei, un papildinātās realitātes tehnoloģiju pielietojumiem.</w:t>
      </w:r>
    </w:p>
    <w:p w14:paraId="260CECAE"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Ieviestas jaunas ārstniecības metodes, tai skaitā personalizētā medicīna, kas balstītas indivīda datu, tai skaitā personas genoma un personas mikrobioma genoma sekvenču datu, kā arī fizioloģisko, dzīvesveida un uztura datu padziļinātā analīzē, nodrošina iespēju precīzi izvēlēties konkrētai personai efektīvākos ārstniecības scenārijus un līdzekļus.</w:t>
      </w:r>
    </w:p>
    <w:p w14:paraId="58E0A0A8"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 xml:space="preserve"> Izveidota nacionālā Biobanka, kas izmantojot valsts datu apmaiņas koplietošanas risinājumus nodrošina iedzīvotāju genoma sekvenču datu kopīgu izmantošanu personalizētās medicīnas un medicīnas pētniecības un inovāciju attīstībai</w:t>
      </w:r>
    </w:p>
    <w:p w14:paraId="3C8037E1" w14:textId="77777777" w:rsidR="003F4C72" w:rsidRPr="003F4C72" w:rsidRDefault="003F4C72" w:rsidP="0005167E">
      <w:pPr>
        <w:pStyle w:val="ListParagraph"/>
        <w:numPr>
          <w:ilvl w:val="0"/>
          <w:numId w:val="124"/>
        </w:numPr>
        <w:jc w:val="both"/>
        <w:rPr>
          <w:rFonts w:eastAsia="Times New Roman" w:cs="Times New Roman"/>
          <w:color w:val="000000" w:themeColor="text1"/>
        </w:rPr>
      </w:pPr>
      <w:r w:rsidRPr="003F4C72">
        <w:rPr>
          <w:rFonts w:eastAsia="Times New Roman" w:cs="Times New Roman"/>
          <w:color w:val="000000" w:themeColor="text1"/>
        </w:rPr>
        <w:t>Veselības nozares pārvaldībā ieviesta uzlabota datu analīzē pamatotu lēmumu pieņemšanas prakse, kuras īstenošanai izveidots veselības jomas, t. sk. pacientu, sekundāro (anonimizēto un atvasināto) datu ezers, izveidots veselības aprūpes resursu digitālais dvīnis, ārstniecības iestādes un ārstniecības personas  veic tiešsaistes mērījumus par ārstniecības rezultātiem.</w:t>
      </w:r>
    </w:p>
    <w:p w14:paraId="1DEC8D54" w14:textId="77777777" w:rsidR="003F4C72" w:rsidRPr="003F4C72" w:rsidRDefault="003F4C72" w:rsidP="0005167E">
      <w:pPr>
        <w:pStyle w:val="ListParagraph"/>
        <w:numPr>
          <w:ilvl w:val="0"/>
          <w:numId w:val="124"/>
        </w:numPr>
        <w:jc w:val="both"/>
        <w:rPr>
          <w:rFonts w:eastAsia="Times New Roman" w:cs="Times New Roman"/>
          <w:color w:val="000000" w:themeColor="text1"/>
          <w:lang w:val="en-US"/>
        </w:rPr>
      </w:pPr>
      <w:r w:rsidRPr="003F4C72">
        <w:rPr>
          <w:rFonts w:eastAsia="Times New Roman" w:cs="Times New Roman"/>
          <w:color w:val="000000" w:themeColor="text1"/>
        </w:rPr>
        <w:t>Integrācija Eiropas vienotajā veselības datu telpā un Eiropas atvērto datu mākonī.</w:t>
      </w:r>
    </w:p>
    <w:p w14:paraId="16F69A26" w14:textId="77777777" w:rsidR="003F4C72" w:rsidRPr="003F4C72" w:rsidRDefault="003F4C72" w:rsidP="0005167E">
      <w:pPr>
        <w:pStyle w:val="ListParagraph"/>
        <w:numPr>
          <w:ilvl w:val="0"/>
          <w:numId w:val="124"/>
        </w:numPr>
        <w:jc w:val="both"/>
        <w:rPr>
          <w:rFonts w:eastAsiaTheme="minorEastAsia" w:cs="Times New Roman"/>
          <w:color w:val="000000" w:themeColor="text1"/>
        </w:rPr>
      </w:pPr>
      <w:r w:rsidRPr="003F4C72">
        <w:rPr>
          <w:rFonts w:eastAsia="Times New Roman" w:cs="Times New Roman"/>
          <w:color w:val="000000" w:themeColor="text1"/>
        </w:rPr>
        <w:t xml:space="preserve">Veselības nozares vadošās iestādes, ārstniecības iestādes, ārstniecības personas un nozares pētnieki analizē uzkrāto mērījumu rezultātus, u.c. veselības jomas datus, identificē kļūdas, izstrādā un veic </w:t>
      </w:r>
      <w:r w:rsidRPr="003F4C72">
        <w:rPr>
          <w:rFonts w:cs="Times New Roman"/>
          <w:color w:val="000000" w:themeColor="text1"/>
        </w:rPr>
        <w:t xml:space="preserve">uzlabojumus, tādējādi Veicinot ārstniecības iestāžu un veselības aprūpes procesu efektivitāti.(pie rīcības apraksta rezultātiem - personai ir primāri datu pārvaldītājs, </w:t>
      </w:r>
      <w:r w:rsidRPr="003F4C72">
        <w:rPr>
          <w:rFonts w:cs="Times New Roman"/>
          <w:color w:val="000000" w:themeColor="text1"/>
        </w:rPr>
        <w:lastRenderedPageBreak/>
        <w:t>tiesības pieprasīt datus, pēc personas nāves dati kļūst par valsts īpašumu un veido nācijas genofonda kultūrvēsturisko mantojumu).</w:t>
      </w:r>
    </w:p>
    <w:p w14:paraId="735833F3" w14:textId="04EF1FCE" w:rsidR="00B70ED7" w:rsidRPr="0048547E" w:rsidRDefault="00D96CA2" w:rsidP="0048547E">
      <w:pPr>
        <w:spacing w:before="240" w:after="240" w:line="240" w:lineRule="auto"/>
        <w:jc w:val="both"/>
        <w:outlineLvl w:val="4"/>
        <w:rPr>
          <w:rFonts w:ascii="Times New Roman" w:eastAsia="Times New Roman" w:hAnsi="Times New Roman" w:cs="Times New Roman"/>
          <w:b/>
          <w:color w:val="C00000"/>
          <w:sz w:val="24"/>
          <w:szCs w:val="24"/>
          <w:lang w:val="lv"/>
        </w:rPr>
      </w:pPr>
      <w:r w:rsidRPr="0048547E">
        <w:rPr>
          <w:rFonts w:ascii="Times New Roman" w:eastAsia="Times New Roman" w:hAnsi="Times New Roman" w:cs="Times New Roman"/>
          <w:b/>
          <w:color w:val="C00000"/>
          <w:sz w:val="24"/>
          <w:szCs w:val="24"/>
          <w:lang w:val="lv"/>
        </w:rPr>
        <w:t>E</w:t>
      </w:r>
      <w:r w:rsidR="00B70ED7" w:rsidRPr="0048547E">
        <w:rPr>
          <w:rFonts w:ascii="Times New Roman" w:eastAsia="Times New Roman" w:hAnsi="Times New Roman" w:cs="Times New Roman"/>
          <w:b/>
          <w:color w:val="C00000"/>
          <w:sz w:val="24"/>
          <w:szCs w:val="24"/>
          <w:lang w:val="lv"/>
        </w:rPr>
        <w:t>sošā</w:t>
      </w:r>
      <w:r w:rsidR="0048547E">
        <w:rPr>
          <w:rFonts w:ascii="Times New Roman" w:eastAsia="Times New Roman" w:hAnsi="Times New Roman" w:cs="Times New Roman"/>
          <w:b/>
          <w:color w:val="C00000"/>
          <w:sz w:val="24"/>
          <w:szCs w:val="24"/>
          <w:lang w:val="lv"/>
        </w:rPr>
        <w:t>s</w:t>
      </w:r>
      <w:r w:rsidR="00B70ED7" w:rsidRPr="0048547E">
        <w:rPr>
          <w:rFonts w:ascii="Times New Roman" w:eastAsia="Times New Roman" w:hAnsi="Times New Roman" w:cs="Times New Roman"/>
          <w:b/>
          <w:color w:val="C00000"/>
          <w:sz w:val="24"/>
          <w:szCs w:val="24"/>
          <w:lang w:val="lv"/>
        </w:rPr>
        <w:t xml:space="preserve"> situācija</w:t>
      </w:r>
      <w:r w:rsidR="00202D44" w:rsidRPr="0048547E">
        <w:rPr>
          <w:rFonts w:ascii="Times New Roman" w:eastAsia="Times New Roman" w:hAnsi="Times New Roman" w:cs="Times New Roman"/>
          <w:b/>
          <w:color w:val="C00000"/>
          <w:sz w:val="24"/>
          <w:szCs w:val="24"/>
          <w:lang w:val="lv"/>
        </w:rPr>
        <w:t xml:space="preserve">s </w:t>
      </w:r>
      <w:r w:rsidRPr="0048547E">
        <w:rPr>
          <w:rFonts w:ascii="Times New Roman" w:eastAsia="Times New Roman" w:hAnsi="Times New Roman" w:cs="Times New Roman"/>
          <w:b/>
          <w:color w:val="C00000"/>
          <w:sz w:val="24"/>
          <w:szCs w:val="24"/>
          <w:lang w:val="lv"/>
        </w:rPr>
        <w:t>apraksts</w:t>
      </w:r>
    </w:p>
    <w:p w14:paraId="19CDE26C" w14:textId="2C5B3297" w:rsidR="00B70ED7" w:rsidRPr="0012185C" w:rsidRDefault="00B70ED7" w:rsidP="0005167E">
      <w:pPr>
        <w:pStyle w:val="ListParagraph"/>
        <w:numPr>
          <w:ilvl w:val="0"/>
          <w:numId w:val="50"/>
        </w:numPr>
        <w:jc w:val="both"/>
        <w:rPr>
          <w:rFonts w:eastAsia="Times New Roman" w:cs="Times New Roman"/>
          <w:b/>
          <w:color w:val="000000" w:themeColor="text1"/>
        </w:rPr>
      </w:pPr>
      <w:r w:rsidRPr="0012185C">
        <w:rPr>
          <w:rFonts w:eastAsia="Times New Roman" w:cs="Times New Roman"/>
          <w:b/>
        </w:rPr>
        <w:t xml:space="preserve">Nepilnīga pacientu un sociālās aprūpes klientu medicīnisko un sociālo datu uzkrāšana un </w:t>
      </w:r>
      <w:r w:rsidR="59D29248" w:rsidRPr="0012185C">
        <w:rPr>
          <w:rFonts w:eastAsia="Times New Roman" w:cs="Times New Roman"/>
          <w:b/>
        </w:rPr>
        <w:t>datu sadrumstalotība</w:t>
      </w:r>
    </w:p>
    <w:p w14:paraId="0F6C99EE" w14:textId="6CB3BD72" w:rsidR="59D29248" w:rsidRPr="0012185C" w:rsidRDefault="001079B1" w:rsidP="5082CFEC">
      <w:pPr>
        <w:pStyle w:val="ListParagraph"/>
        <w:ind w:firstLine="720"/>
        <w:jc w:val="both"/>
        <w:rPr>
          <w:rFonts w:eastAsia="Times New Roman" w:cs="Times New Roman"/>
          <w:szCs w:val="24"/>
        </w:rPr>
      </w:pPr>
      <w:r w:rsidRPr="0012185C">
        <w:rPr>
          <w:rFonts w:eastAsia="Times New Roman" w:cs="Times New Roman"/>
        </w:rPr>
        <w:t>Daudzi pacientu un sociālās jomas klientu medicīniskie un sociālo pakalpojumu saņemšanas dati netiek uzkrāti vai nav pieejami centralizēti - pacienta elektroniskajā veselības kartē (e-veselībā</w:t>
      </w:r>
      <w:r w:rsidRPr="0012185C">
        <w:rPr>
          <w:rStyle w:val="FootnoteReference"/>
          <w:rFonts w:eastAsia="Times New Roman" w:cs="Times New Roman"/>
        </w:rPr>
        <w:footnoteReference w:id="88"/>
      </w:r>
      <w:r w:rsidRPr="0012185C">
        <w:rPr>
          <w:rFonts w:eastAsia="Times New Roman" w:cs="Times New Roman"/>
        </w:rPr>
        <w:t>), bet tiek uzkrāti vai saglabāti ārstniecības vai sociālās aprūpes vai sociālās rehabilitācijas pakalpojumu (turpmāk kopā – sociālie pakalpojumi)  sniedzēju lokālajās informācijas sistēmās vai papīrā. Tā rezultātā liela daļa no iestādēs uzkrātajiem datiem nevar tikt pilnvērtīgi izmantoti pacienta ārstniecības vai sociālās aprūpes un sociālās rehabilitācijas procesā, veselības aprūpes kvalitātes un efektivitātes uzlabošanai, kā arī pētniecībai un veselības politikas plānošanai un ieviešanai, kā arī sociālā atbalsta sniegšanai.</w:t>
      </w:r>
    </w:p>
    <w:p w14:paraId="20FB03CD" w14:textId="77777777" w:rsidR="001079B1" w:rsidRPr="0012185C" w:rsidRDefault="001079B1" w:rsidP="001079B1">
      <w:pPr>
        <w:pStyle w:val="ListParagraph"/>
        <w:ind w:firstLine="720"/>
        <w:jc w:val="both"/>
        <w:rPr>
          <w:rFonts w:eastAsia="Times New Roman" w:cs="Times New Roman"/>
          <w:szCs w:val="24"/>
        </w:rPr>
      </w:pPr>
      <w:r w:rsidRPr="0012185C">
        <w:rPr>
          <w:rFonts w:eastAsia="Times New Roman" w:cs="Times New Roman"/>
        </w:rPr>
        <w:t xml:space="preserve">Ņemot vērā nepietiekamo valsts budžeta finansējumu veselības aprūpei un attiecīgi nepietiekamos resursus infrastruktūras attīstībai, informācijas sistēmas nenodrošina pilnvērtīgu pacienta veselības datu uzkrāšanu un apriti. Pamatā tiek uzkrāti veselības jomas administratīvie dati un pakalpojumu statistiskās uzskaites dati Nacionālā veselības dienesta, Slimību profilakses un kontroles centra un ārstniecības iestāžu līmenī. Datu nodošana, saņemšana vai apkopošana ir lēna un nepilnīga, ne reti tiek veikta atkārtota vai manuāla informācijas ievade. Uzkrātie dati nevar tikt pilnvērtīgi izmantoti pacienta ārstniecības vai sociālās aprūpes un sociālās rehabilitācijas procesā, veselības aprūpes kvalitātes un efektivitātes uzlabošanai, kā arī pētniecībai un veselības politikas plānošanai, jo nesatur nepieciešamo informāciju vai ir pieejami retrospektīvi. E-veselības sistēmā trūkst pacientu slimību reģistru, kuros tiktu uzkrāta informācija par pacientam veiktajiem izmeklējumiem, to rezultāti, saņemto ārstēšanu un ārstēšanas rezultātu. </w:t>
      </w:r>
      <w:bookmarkStart w:id="72" w:name="_Hlk50377894"/>
    </w:p>
    <w:p w14:paraId="58CD9E5F" w14:textId="77777777" w:rsidR="001079B1" w:rsidRPr="0012185C" w:rsidRDefault="001079B1" w:rsidP="001079B1">
      <w:pPr>
        <w:pStyle w:val="ListParagraph"/>
        <w:jc w:val="both"/>
        <w:rPr>
          <w:rFonts w:eastAsia="Times New Roman" w:cs="Times New Roman"/>
          <w:szCs w:val="24"/>
        </w:rPr>
      </w:pPr>
      <w:r w:rsidRPr="0012185C">
        <w:rPr>
          <w:rFonts w:eastAsia="Times New Roman" w:cs="Times New Roman"/>
        </w:rPr>
        <w:t xml:space="preserve"> Datu uzkrāšanas problemātika attiecas arī uz sociālo pakalpojumu jomu, kur kvalitatīva klientu datu uzskaite ir viens no priekšnosacījumiem, lai nodrošinātu nepieciešamo sociālo palīdzību vai arī secīgi plānotu sociālo pakalpojumu saņemšanas procesu un nodrošinātu  procesu elektronisku uzraudzību un analīzi. </w:t>
      </w:r>
    </w:p>
    <w:bookmarkEnd w:id="72"/>
    <w:p w14:paraId="6341869D" w14:textId="77777777" w:rsidR="001079B1" w:rsidRPr="0012185C" w:rsidRDefault="001079B1" w:rsidP="001079B1">
      <w:pPr>
        <w:pStyle w:val="ListParagraph"/>
        <w:ind w:firstLine="720"/>
        <w:jc w:val="both"/>
        <w:rPr>
          <w:rFonts w:eastAsia="Times New Roman" w:cs="Times New Roman"/>
          <w:szCs w:val="24"/>
        </w:rPr>
      </w:pPr>
      <w:r w:rsidRPr="0012185C">
        <w:rPr>
          <w:rFonts w:eastAsia="Times New Roman" w:cs="Times New Roman"/>
        </w:rPr>
        <w:t>Ārstēšanas rezultātu informācija un tās saistība ar sniegto sociālo palīdzību un sociālajiem pakalpojumiem dotu iespēju novērtēt veikto pasākumu efektivitāti un nākotnē radītu iespējas veidot uz rezultātu balstītu pakalpojumu apmaksas sistēmu. Tāpēc būtiski e-veselības sistēmai un pacienta veselības kartei veidot integrācijas ar labklājības nozares informācijas sistēmām, nodrošinot saikni starp iedzīvotāju sociālo dzīvi un veselības aprūpi.</w:t>
      </w:r>
    </w:p>
    <w:p w14:paraId="63D628A6" w14:textId="77777777" w:rsidR="001079B1" w:rsidRPr="0012185C" w:rsidRDefault="001079B1" w:rsidP="001079B1">
      <w:pPr>
        <w:pStyle w:val="ListParagraph"/>
        <w:ind w:firstLine="720"/>
        <w:jc w:val="both"/>
        <w:rPr>
          <w:rFonts w:eastAsia="Times New Roman" w:cs="Times New Roman"/>
          <w:szCs w:val="24"/>
        </w:rPr>
      </w:pPr>
      <w:r w:rsidRPr="0012185C">
        <w:rPr>
          <w:rFonts w:eastAsia="Times New Roman" w:cs="Times New Roman"/>
        </w:rPr>
        <w:t xml:space="preserve">Veselības un labklājības jomas informācijas sistēmu savstarpējās integrācijas ierobežojumi, kā arī vienotas – centralizētas pakalpojumu platformas neesamība labklājības nozarē, rada izaicinājumus uzticamu datu ātrai iegūšanai lēmumu pieņemšanai. </w:t>
      </w:r>
    </w:p>
    <w:p w14:paraId="699FE522" w14:textId="77777777" w:rsidR="001079B1" w:rsidRPr="0012185C" w:rsidRDefault="001079B1" w:rsidP="001079B1">
      <w:pPr>
        <w:pStyle w:val="ListParagraph"/>
        <w:ind w:firstLine="720"/>
        <w:jc w:val="both"/>
        <w:rPr>
          <w:rFonts w:eastAsia="Times New Roman" w:cs="Times New Roman"/>
        </w:rPr>
      </w:pPr>
      <w:r w:rsidRPr="0012185C">
        <w:rPr>
          <w:rFonts w:eastAsia="Times New Roman" w:cs="Times New Roman"/>
        </w:rPr>
        <w:t xml:space="preserve">Šobrīd dati par vairākiem  iedzīvotājiem nodrošinātajiem no valsts budžeta finansētajiem institucionālās sociālās aprūpes pakalpojumiem   un par sociālās rehabilitācijas pakalpojumiem tiek uzkrāti Valsts sociālās politikas monitoringa informācijas sistēmā SPOLIS, kā arī Sociālās rehabilitācijas informācijas sistēmā. </w:t>
      </w:r>
      <w:r w:rsidRPr="0012185C">
        <w:rPr>
          <w:rFonts w:eastAsia="Times New Roman" w:cs="Times New Roman"/>
        </w:rPr>
        <w:lastRenderedPageBreak/>
        <w:t>Informācijas sistēmā SPOLIS tiek uzkrāti galvenokārt pašvaldību nodrošināto sociālās aprūpes vai sociālās rehabilitācijas pakalpojumu administrēšanai nepieciešamie dati - par attiecīgajai personai sniegto pakalpojumu piešķiršanu un finansēšanu. Savukārt sociālo pakalpojumu sniedzēji, kuru rīcībā ir dati personificētā līmenī par sociālā pakalpojuma saņēmēju, sniegtā sociālā pakalpojuma procesu un rezultātu, šos datus visbiežāk glabā papīra formā. Valsts vai pašvaldību iestādēm šajā gadījumā tiek sniegtas tikai atskaites par pakalpojuma uzsākšanu, pabeigšanu un izlietoto finansējumu. Sociālo pakalpojumu jomā kopumā dati par pakalpojumiem un to saņēmējiem tiek uzkrāti fragmentēti un nav pieejami vienuviet politikas veidotājiem ne pašvaldību, ne valsts līmenī.  Tādējādi nav iespējams novērtēt ne pakalpojuma pieprasījumu un izmaksu pamatotību, ne pakalpojuma efektivitāti/iedarbīgumu. Labklājības ministrija apkopo ilgstošās sociālās aprūpes institūciju datu statistiku vienu reizi gadā un tā nav personificēta un nesniedz mediķiem pilnu informāciju par katru konkrētu klientu. Ir nepieciešama vienota platforma sociālo pakalpojumu sniedzējiem, kur būtu pieejama pilna aina par cilvēku.</w:t>
      </w:r>
    </w:p>
    <w:p w14:paraId="632A67FE" w14:textId="4D9AAC86" w:rsidR="1417608A" w:rsidRPr="0012185C" w:rsidRDefault="003DCE20" w:rsidP="6132AD9D">
      <w:pPr>
        <w:pStyle w:val="ListParagraph"/>
        <w:ind w:firstLine="720"/>
        <w:jc w:val="both"/>
        <w:rPr>
          <w:rFonts w:eastAsia="Times New Roman" w:cs="Times New Roman"/>
        </w:rPr>
      </w:pPr>
      <w:r w:rsidRPr="0012185C">
        <w:rPr>
          <w:rFonts w:eastAsia="Times New Roman" w:cs="Times New Roman"/>
        </w:rPr>
        <w:t>Pašvaldībās tiek lietota sociālās palīdzības un sociālo pakalpojumu administrēšanas lietojumprogramma SOPA (turpmāk – programma SOPA), kurai nav sasaistes ar medicīniskās aprūpes datiem. Pašvaldību sociālajiem dienestiem bieži ir nepieciešama medicīnisko datu pieejamība, lai pieņemtu lēmumus par sociālās palīdzības piešķiršanu (piemēram, pabalsts veselības aprūpei), lemtu par personas funkcionēšanas ierobežojumiem atbilstošu aprūpes mājās līmeni, kā arī citu sociālo pakalpojumu atbilstību personas vajadzībām un funkcionālajām iespējām. Iespējams, ka vienlaikus jārisina jautājums par visu ārstniecības izdevumu čeku automātisku nodošanu VID, lai automātiski varētu veikt nodokļu atmaksu. Tāpat būtu jānodrošina medicīniskās aprūpes datu iekļaušana un datu no vienotās platformas sociālo pakalpojumu sniedzējiem programmā SOPA tiešsaistes režīmā, lai sociālās palīdzības piešķiršanas gadījumā, informācija būtu jau pieejama.</w:t>
      </w:r>
      <w:r w:rsidR="7230D94F" w:rsidRPr="0012185C">
        <w:rPr>
          <w:rFonts w:eastAsia="Times New Roman" w:cs="Times New Roman"/>
        </w:rPr>
        <w:t xml:space="preserve"> </w:t>
      </w:r>
      <w:r w:rsidR="1417608A" w:rsidRPr="0012185C">
        <w:rPr>
          <w:rFonts w:eastAsia="Times New Roman" w:cs="Times New Roman"/>
        </w:rPr>
        <w:t>Datu kvalitātes jautājums īpaši veselības aprūpes sistēmā</w:t>
      </w:r>
      <w:r w:rsidR="1D373510" w:rsidRPr="0012185C">
        <w:rPr>
          <w:rFonts w:eastAsia="Times New Roman" w:cs="Times New Roman"/>
        </w:rPr>
        <w:t>.</w:t>
      </w:r>
    </w:p>
    <w:p w14:paraId="78CCC8C9" w14:textId="77777777" w:rsidR="001079B1" w:rsidRPr="0012185C" w:rsidRDefault="001079B1" w:rsidP="001079B1">
      <w:pPr>
        <w:pStyle w:val="ListParagraph"/>
        <w:ind w:firstLine="720"/>
        <w:jc w:val="both"/>
        <w:rPr>
          <w:rFonts w:eastAsia="Times New Roman" w:cs="Times New Roman"/>
        </w:rPr>
      </w:pPr>
    </w:p>
    <w:p w14:paraId="1F8FA7E9" w14:textId="29ED8D92" w:rsidR="22BE9274" w:rsidRPr="0012185C" w:rsidRDefault="000C16FE" w:rsidP="0005167E">
      <w:pPr>
        <w:pStyle w:val="ListParagraph"/>
        <w:numPr>
          <w:ilvl w:val="0"/>
          <w:numId w:val="50"/>
        </w:numPr>
        <w:jc w:val="both"/>
        <w:rPr>
          <w:rFonts w:eastAsia="Times New Roman" w:cs="Times New Roman"/>
          <w:b/>
          <w:color w:val="000000" w:themeColor="text1"/>
          <w:sz w:val="22"/>
        </w:rPr>
      </w:pPr>
      <w:r w:rsidRPr="0012185C">
        <w:rPr>
          <w:rFonts w:eastAsia="Times New Roman" w:cs="Times New Roman"/>
          <w:b/>
        </w:rPr>
        <w:t>Atšķirīgi informācijas un komunikācijas tehnoloģiju risinājumi slimnīcās, ambulatorās ārstniecības iestādēs un sociālo pakalpojumu sniedzēju institūcijās un to savstarpējās integrācijas trūkums</w:t>
      </w:r>
    </w:p>
    <w:p w14:paraId="0AA8706E" w14:textId="77777777" w:rsidR="000C16FE" w:rsidRPr="0012185C" w:rsidRDefault="000C16FE" w:rsidP="000C16FE">
      <w:pPr>
        <w:ind w:left="360" w:firstLine="360"/>
        <w:jc w:val="both"/>
        <w:rPr>
          <w:rFonts w:ascii="Times New Roman" w:hAnsi="Times New Roman" w:cs="Times New Roman"/>
          <w:sz w:val="24"/>
          <w:szCs w:val="24"/>
        </w:rPr>
      </w:pPr>
      <w:r w:rsidRPr="0012185C">
        <w:rPr>
          <w:rFonts w:ascii="Times New Roman" w:eastAsia="Times New Roman" w:hAnsi="Times New Roman" w:cs="Times New Roman"/>
          <w:sz w:val="24"/>
          <w:szCs w:val="24"/>
        </w:rPr>
        <w:t>Liela daļa ārstniecības iestāžu, tai skaitā slimnīcas, pacientu reģistrēšanai, norēķiniem, datu apstrādei izmanto dažādas informācijas sistēmas, piemēram, Ārsta Birojs, Doctus, Datamed, Smart Medical, Mediusd u.c. lokālās informāci</w:t>
      </w:r>
      <w:r w:rsidRPr="0012185C">
        <w:rPr>
          <w:rFonts w:ascii="Times New Roman" w:hAnsi="Times New Roman" w:cs="Times New Roman"/>
          <w:sz w:val="24"/>
          <w:szCs w:val="24"/>
        </w:rPr>
        <w:t xml:space="preserve">jas sistēmas. Katrai no tām ir funkcionalitātes priekšrocības un trūkumi, tomēr neviena no tām nav sākotnēji veidota, kā atvērta, modulāra sistēma, kura ir papildināma, rodoties jaunām vajadzībām. Minēto sistēmu galvenais trūkums ir ierobežotas iespējas datu apmaiņai gan savā starpā, gan ar e-veselības sistēmu. Sadarbības trūkums starp sistēmu izstrādātājiem un neskaidra stratēģija no valsts puses ļauj iestādēm individuāli ieguldīt līdzekļus esošo sistēmu attīstīšanā, kas atsevišķos gadījumos rada monopolu sistēmu izstrādātājiem un nerisina jautājumu par visu veselības datu apkopošanu, piekļuvi un universālu izmantošanu vienuviet. </w:t>
      </w:r>
    </w:p>
    <w:p w14:paraId="7AEDD7DE" w14:textId="76387386" w:rsidR="000C16FE" w:rsidRPr="0012185C" w:rsidRDefault="000C16FE" w:rsidP="000C16FE">
      <w:pPr>
        <w:ind w:left="360" w:firstLine="360"/>
        <w:jc w:val="both"/>
        <w:rPr>
          <w:rFonts w:ascii="Times New Roman" w:hAnsi="Times New Roman" w:cs="Times New Roman"/>
          <w:sz w:val="24"/>
          <w:szCs w:val="28"/>
        </w:rPr>
      </w:pPr>
      <w:r w:rsidRPr="0012185C">
        <w:rPr>
          <w:rFonts w:ascii="Times New Roman" w:hAnsi="Times New Roman" w:cs="Times New Roman"/>
          <w:sz w:val="24"/>
          <w:szCs w:val="28"/>
        </w:rPr>
        <w:t xml:space="preserve">Sociālo pakalpojumu jomā tikai daļa no  pakalpojumu  sniedzējiem (Vaivaru Tehnisko palīglīdzekļi centrs, Latvijas Nedzirdīgo savienība, Latvijas Bērnu fonds Sociālās integrācijas valsts aģentūra u.c.) datus par saviem sniegtajiem pakalpojumiem uz uzkrāj informācijas sistēmās. Katra no šīm informācijas sistēmām veidota savā laikā, izmantojot atšķirīgus risinājumus. Visi pašvaldību sociālie dienesti informācijas apstrādei izmanto vienotu </w:t>
      </w:r>
      <w:r w:rsidRPr="0012185C">
        <w:rPr>
          <w:rFonts w:ascii="Times New Roman" w:hAnsi="Times New Roman" w:cs="Times New Roman"/>
          <w:sz w:val="24"/>
          <w:szCs w:val="28"/>
        </w:rPr>
        <w:lastRenderedPageBreak/>
        <w:t xml:space="preserve">informācijas tehnoloģiju risinājumu - programmu SOPA,  kas atvieglo datu apmaiņu starp atsevišķiem pašvaldību sociālajiem dienestiem. </w:t>
      </w:r>
    </w:p>
    <w:p w14:paraId="5B56E4EE" w14:textId="2822A45B" w:rsidR="000C16FE" w:rsidRPr="0012185C" w:rsidRDefault="000C16FE" w:rsidP="79B8D4EE">
      <w:pPr>
        <w:ind w:left="360" w:firstLine="360"/>
        <w:jc w:val="both"/>
        <w:rPr>
          <w:rFonts w:ascii="Times New Roman" w:hAnsi="Times New Roman" w:cs="Times New Roman"/>
          <w:sz w:val="24"/>
          <w:szCs w:val="24"/>
        </w:rPr>
      </w:pPr>
      <w:r w:rsidRPr="0012185C">
        <w:rPr>
          <w:rFonts w:ascii="Times New Roman" w:hAnsi="Times New Roman" w:cs="Times New Roman"/>
          <w:sz w:val="24"/>
          <w:szCs w:val="24"/>
        </w:rPr>
        <w:t xml:space="preserve">Līdzšinējā pieredze liecina, ka lokālo sistēmu integrācija ar valsts informācijas sistēmām norit lēni, jo sistēmu integrācijai ir nepieciešami resursi, izmaiņas normatīvajos aktos  (lai tos piemērotu elektroniskai datu apstrādei). Tāpat sociālo pakalpojumu jomas lokālo informācijas sistēmu integrāciju ar valsts informācijas sistēmā sarežģī apstāklis, ka katrai lokālajai informācijas sistēmai ir savas pārzinis.  Ne vienmēr sistēmu uzturētāji un pārziņi  vai turētāji ir motivēti izstrādāt un nodrošināt lokālo sistēmu integrāciju ar valsts informācijas sistēmām. Pastāvīgs un ilgstošs resursu trūkums informācijas sistēmu uzturēšanai, rada situāciju, kad pieejamais finansējums tiek tērēts tikai akūtu problēmu risināšanai, nevis stratēģiskai informācijas sistēmu attīstībai. Problēmu saasina arī atšķirīgu tehnoloģisko risinājumu izraisīti sadarbspējas ierobežojumi. Novecojušas arhitektūras risinājumi šobrīd var būt pieejami tikai atsevišķās darbstacijās, lai gan pareizāk būtu izmantot centralizētas datu krātuves, kurām piekļuve tiktu organizēta ar nozaru un valsts mēroga datu  savietotāju starpniecību. </w:t>
      </w:r>
    </w:p>
    <w:p w14:paraId="2F99542E" w14:textId="77777777" w:rsidR="000C16FE" w:rsidRPr="0012185C" w:rsidRDefault="000C16FE" w:rsidP="000C16FE">
      <w:pPr>
        <w:ind w:left="360"/>
        <w:jc w:val="both"/>
        <w:rPr>
          <w:rFonts w:ascii="Times New Roman" w:hAnsi="Times New Roman" w:cs="Times New Roman"/>
          <w:b/>
          <w:sz w:val="24"/>
        </w:rPr>
      </w:pPr>
      <w:r w:rsidRPr="0012185C">
        <w:rPr>
          <w:rFonts w:ascii="Times New Roman" w:hAnsi="Times New Roman" w:cs="Times New Roman"/>
          <w:b/>
          <w:bCs/>
          <w:sz w:val="24"/>
          <w:szCs w:val="28"/>
        </w:rPr>
        <w:t>3.</w:t>
      </w:r>
      <w:r w:rsidRPr="0012185C">
        <w:rPr>
          <w:rFonts w:ascii="Times New Roman" w:hAnsi="Times New Roman" w:cs="Times New Roman"/>
          <w:b/>
          <w:bCs/>
          <w:sz w:val="24"/>
          <w:szCs w:val="28"/>
        </w:rPr>
        <w:tab/>
      </w:r>
      <w:r w:rsidRPr="0012185C">
        <w:rPr>
          <w:rFonts w:ascii="Times New Roman" w:hAnsi="Times New Roman" w:cs="Times New Roman"/>
          <w:b/>
          <w:sz w:val="24"/>
        </w:rPr>
        <w:t xml:space="preserve">Nepietiekama pacientu un klientu datu </w:t>
      </w:r>
      <w:r w:rsidRPr="0012185C">
        <w:rPr>
          <w:rFonts w:ascii="Times New Roman" w:hAnsi="Times New Roman" w:cs="Times New Roman"/>
          <w:b/>
          <w:bCs/>
          <w:sz w:val="24"/>
          <w:szCs w:val="28"/>
        </w:rPr>
        <w:t xml:space="preserve">apmaiņa starp veselības un labklājības nozarēm  un  nepietiekama personas datu </w:t>
      </w:r>
      <w:r w:rsidRPr="0012185C">
        <w:rPr>
          <w:rFonts w:ascii="Times New Roman" w:hAnsi="Times New Roman" w:cs="Times New Roman"/>
          <w:b/>
          <w:sz w:val="24"/>
        </w:rPr>
        <w:t>drošība</w:t>
      </w:r>
    </w:p>
    <w:p w14:paraId="283F3AC2" w14:textId="77777777" w:rsidR="000C16FE" w:rsidRPr="0012185C" w:rsidRDefault="000C16FE" w:rsidP="00765C20">
      <w:pPr>
        <w:spacing w:after="0"/>
        <w:ind w:left="360" w:firstLine="360"/>
        <w:jc w:val="both"/>
        <w:rPr>
          <w:rFonts w:ascii="Times New Roman" w:hAnsi="Times New Roman" w:cs="Times New Roman"/>
          <w:bCs/>
          <w:sz w:val="24"/>
          <w:szCs w:val="28"/>
        </w:rPr>
      </w:pPr>
      <w:r w:rsidRPr="0012185C">
        <w:rPr>
          <w:rFonts w:ascii="Times New Roman" w:hAnsi="Times New Roman" w:cs="Times New Roman"/>
          <w:bCs/>
          <w:sz w:val="24"/>
          <w:szCs w:val="28"/>
        </w:rPr>
        <w:t xml:space="preserve">Problēmas, kuru dēļ personai nepieciešami sociālās aprūpes pakalpojumi  dzīvesvietā vai sociālās aprūpes institūcijā, izriet no personas veselības stāvokļa problēmām. </w:t>
      </w:r>
    </w:p>
    <w:p w14:paraId="1CBDFA59" w14:textId="77777777" w:rsidR="000C16FE" w:rsidRPr="0012185C" w:rsidRDefault="000C16FE" w:rsidP="00765C20">
      <w:pPr>
        <w:spacing w:after="0"/>
        <w:ind w:left="360" w:firstLine="360"/>
        <w:jc w:val="both"/>
        <w:rPr>
          <w:rFonts w:ascii="Times New Roman" w:hAnsi="Times New Roman" w:cs="Times New Roman"/>
          <w:bCs/>
          <w:sz w:val="24"/>
          <w:szCs w:val="28"/>
        </w:rPr>
      </w:pPr>
      <w:r w:rsidRPr="0012185C">
        <w:rPr>
          <w:rFonts w:ascii="Times New Roman" w:hAnsi="Times New Roman" w:cs="Times New Roman"/>
          <w:bCs/>
          <w:sz w:val="24"/>
          <w:szCs w:val="28"/>
        </w:rPr>
        <w:t xml:space="preserve">Savukārt personu savlaicīga nodrošināšana ar tehniskajiem palīglīdzekļiem, kuri kompensētu  organisma funkciju traucējumu vai anatomisko defektu, prasa kompleksu risinājumu, kurā personas funkcionēšanas  medicīnisku novērtējumu papildina atbilstoša kompensējošā  līdzekļa piemeklēšana un personas apmācība ikdienas funkciju veikšanai jaunajos.   </w:t>
      </w:r>
    </w:p>
    <w:p w14:paraId="3F39E1F4" w14:textId="77777777" w:rsidR="000C16FE" w:rsidRPr="0012185C" w:rsidRDefault="000C16FE" w:rsidP="00765C20">
      <w:pPr>
        <w:spacing w:after="0"/>
        <w:ind w:left="360" w:firstLine="360"/>
        <w:jc w:val="both"/>
        <w:rPr>
          <w:rFonts w:ascii="Times New Roman" w:hAnsi="Times New Roman" w:cs="Times New Roman"/>
          <w:bCs/>
          <w:sz w:val="24"/>
          <w:szCs w:val="28"/>
        </w:rPr>
      </w:pPr>
      <w:r w:rsidRPr="0012185C">
        <w:rPr>
          <w:rFonts w:ascii="Times New Roman" w:hAnsi="Times New Roman" w:cs="Times New Roman"/>
          <w:bCs/>
          <w:sz w:val="24"/>
          <w:szCs w:val="28"/>
        </w:rPr>
        <w:t xml:space="preserve">Abos gadījumos, lai sociālais pakalpojums būtu personas vajadzībām atbilstošs, savlaicīgs un sasniegtu tam paredzēto mērķi, attiecīgā pakalpojuma sniedzējam ir nepieciešami pakalpojuma saņēmēja  medicīniskie dati.  </w:t>
      </w:r>
    </w:p>
    <w:p w14:paraId="2A9E1B45" w14:textId="77777777" w:rsidR="000C16FE" w:rsidRPr="0012185C" w:rsidRDefault="000C16FE" w:rsidP="00765C20">
      <w:pPr>
        <w:spacing w:after="0"/>
        <w:ind w:left="360" w:firstLine="360"/>
        <w:jc w:val="both"/>
        <w:rPr>
          <w:rFonts w:ascii="Times New Roman" w:hAnsi="Times New Roman" w:cs="Times New Roman"/>
          <w:bCs/>
          <w:sz w:val="24"/>
          <w:szCs w:val="28"/>
        </w:rPr>
      </w:pPr>
      <w:r w:rsidRPr="0012185C">
        <w:rPr>
          <w:rFonts w:ascii="Times New Roman" w:hAnsi="Times New Roman" w:cs="Times New Roman"/>
          <w:bCs/>
          <w:sz w:val="24"/>
          <w:szCs w:val="28"/>
        </w:rPr>
        <w:t>Līdz ar to, problēmas ar veselības aprūpes datu uzkrāšanu un pieejamību ietekmē arī  sociālo pakalpojumu sniedzējus, kur kvalitatīva un precīza informācija par klienta veselības un funkcionālo stāvokli  ir viens no priekšnosacījumiem, lai secīgi plānotu klienta vajadzībām atbilstošu  sociālās rehabilitācijas procesu un nodrošinātu procesa elektronisku uzraudzību un analīzi.</w:t>
      </w:r>
    </w:p>
    <w:p w14:paraId="0E88E070" w14:textId="77777777" w:rsidR="000C16FE" w:rsidRPr="0012185C" w:rsidRDefault="000C16FE" w:rsidP="00765C20">
      <w:pPr>
        <w:spacing w:after="0"/>
        <w:ind w:left="360" w:firstLine="360"/>
        <w:jc w:val="both"/>
        <w:rPr>
          <w:rFonts w:ascii="Times New Roman" w:hAnsi="Times New Roman" w:cs="Times New Roman"/>
          <w:bCs/>
          <w:sz w:val="24"/>
          <w:szCs w:val="28"/>
        </w:rPr>
      </w:pPr>
      <w:r w:rsidRPr="0012185C">
        <w:rPr>
          <w:rFonts w:ascii="Times New Roman" w:hAnsi="Times New Roman" w:cs="Times New Roman"/>
          <w:bCs/>
          <w:sz w:val="24"/>
          <w:szCs w:val="28"/>
        </w:rPr>
        <w:t xml:space="preserve">Vienlaikus - vairākos gadījumos arī ārstiem/ veselības aprūpes darbiniekiem lēmuma pieņemšanai par personas turpmāko ārstēšanas gaitu  var izrādīties nepieciešama informācija par personas saņemtajiem sociālās aprūpes pakalpojumiem, sociālās vai psihosociālās rehabilitācijas kursiem un to rezultātu, vai personas izmantotajiem tehniskajiem palīglīdzekļiem un to ietekmi uz personas funkcionēšanas spējām.  </w:t>
      </w:r>
    </w:p>
    <w:p w14:paraId="3416EF45" w14:textId="54447FAD" w:rsidR="000C16FE" w:rsidRPr="0012185C" w:rsidRDefault="000C16FE" w:rsidP="00765C20">
      <w:pPr>
        <w:spacing w:after="0"/>
        <w:ind w:left="360" w:firstLine="360"/>
        <w:jc w:val="both"/>
        <w:rPr>
          <w:rFonts w:ascii="Times New Roman" w:hAnsi="Times New Roman" w:cs="Times New Roman"/>
          <w:sz w:val="24"/>
          <w:szCs w:val="24"/>
        </w:rPr>
      </w:pPr>
      <w:r w:rsidRPr="0012185C">
        <w:rPr>
          <w:rFonts w:ascii="Times New Roman" w:hAnsi="Times New Roman" w:cs="Times New Roman"/>
          <w:sz w:val="24"/>
          <w:szCs w:val="24"/>
        </w:rPr>
        <w:t>Lai nodrošinātu vienas jomas informācijas sistēmās uzkrātās informācijas atkalizmantošanu, katras jomas iestādēm un pakalpojumu sniedzējiem nepieprasot no personas atkārtoti iesniegt to informāciju, kas jau uzkrāta citās iestādēs, nepieciešams valsts līmenī nodrošināt tiešu informācijas apmaiņu starp šo jomu informācijas sistēmām</w:t>
      </w:r>
      <w:r w:rsidR="79DB22A2" w:rsidRPr="0012185C">
        <w:rPr>
          <w:rFonts w:ascii="Times New Roman" w:hAnsi="Times New Roman" w:cs="Times New Roman"/>
          <w:sz w:val="24"/>
          <w:szCs w:val="24"/>
        </w:rPr>
        <w:t xml:space="preserve">, </w:t>
      </w:r>
      <w:r w:rsidR="79DB22A2" w:rsidRPr="0012185C">
        <w:rPr>
          <w:rFonts w:ascii="Times New Roman" w:eastAsia="Times New Roman" w:hAnsi="Times New Roman" w:cs="Times New Roman"/>
          <w:sz w:val="24"/>
          <w:szCs w:val="24"/>
        </w:rPr>
        <w:t>nodrošinot personas datu aizsardzību atbilstoši Vispārīgajai datu aizsardzības regulai 2016/679</w:t>
      </w:r>
      <w:r w:rsidR="79DB22A2" w:rsidRPr="0012185C">
        <w:rPr>
          <w:rFonts w:ascii="Times New Roman" w:eastAsia="Times New Roman" w:hAnsi="Times New Roman" w:cs="Times New Roman"/>
          <w:color w:val="008080"/>
          <w:sz w:val="24"/>
          <w:szCs w:val="24"/>
          <w:u w:val="single"/>
        </w:rPr>
        <w:t>,</w:t>
      </w:r>
    </w:p>
    <w:p w14:paraId="6EE607F3" w14:textId="77777777" w:rsidR="000C16FE" w:rsidRPr="0012185C" w:rsidRDefault="000C16FE" w:rsidP="00765C20">
      <w:pPr>
        <w:spacing w:after="0"/>
        <w:ind w:left="360"/>
        <w:jc w:val="both"/>
        <w:rPr>
          <w:rFonts w:ascii="Times New Roman" w:hAnsi="Times New Roman" w:cs="Times New Roman"/>
          <w:sz w:val="24"/>
          <w:szCs w:val="28"/>
        </w:rPr>
      </w:pPr>
      <w:r w:rsidRPr="0012185C">
        <w:rPr>
          <w:rFonts w:ascii="Times New Roman" w:hAnsi="Times New Roman" w:cs="Times New Roman"/>
          <w:sz w:val="24"/>
          <w:szCs w:val="24"/>
        </w:rPr>
        <w:lastRenderedPageBreak/>
        <w:t>Šobrīd ir nepietiekama sociālo pakalpojumu jomas  pakalpojumu sniedzēju lokālo  un valsts informācijas sistēmu un veselības jomas valsts informācijas sistēmu (t.sk. Vadības informācijas sistēmas</w:t>
      </w:r>
      <w:r w:rsidRPr="0012185C">
        <w:rPr>
          <w:rStyle w:val="FootnoteReference"/>
          <w:rFonts w:ascii="Times New Roman" w:hAnsi="Times New Roman" w:cs="Times New Roman"/>
          <w:sz w:val="24"/>
          <w:szCs w:val="24"/>
        </w:rPr>
        <w:footnoteReference w:id="89"/>
      </w:r>
      <w:r w:rsidRPr="0012185C">
        <w:rPr>
          <w:rFonts w:ascii="Times New Roman" w:hAnsi="Times New Roman" w:cs="Times New Roman"/>
          <w:sz w:val="24"/>
          <w:szCs w:val="24"/>
        </w:rPr>
        <w:t xml:space="preserve"> un e-veselības sistēmas) savstarpējā  integrācija, kas aizkavē un apgrūtina uz datiem balstītu lēmumu pieņemšanu.</w:t>
      </w:r>
    </w:p>
    <w:p w14:paraId="6E423C20" w14:textId="77777777"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4"/>
        </w:rPr>
        <w:t>Neatkarīgi no tā, kāda informācijas sistēma tiek izmantota veselības   aprūpes iestādēs, sociālo pakalpojumu sniegšanu koordinējošo iestāžu vai sociālo pakalpojumu sniedzēju informācijas sistēmās, datu apstrāde šajās sistēmās jānodrošina saskaņā ar Vispārīgajā datu aizsardzības regulā (VDAR)</w:t>
      </w:r>
      <w:r w:rsidRPr="0012185C">
        <w:rPr>
          <w:rStyle w:val="FootnoteReference"/>
          <w:rFonts w:ascii="Times New Roman" w:hAnsi="Times New Roman" w:cs="Times New Roman"/>
          <w:sz w:val="24"/>
          <w:szCs w:val="24"/>
        </w:rPr>
        <w:footnoteReference w:id="90"/>
      </w:r>
      <w:r w:rsidRPr="0012185C">
        <w:rPr>
          <w:rFonts w:ascii="Times New Roman" w:hAnsi="Times New Roman" w:cs="Times New Roman"/>
          <w:sz w:val="24"/>
          <w:szCs w:val="24"/>
        </w:rPr>
        <w:t xml:space="preserve"> noteikto. </w:t>
      </w:r>
    </w:p>
    <w:p w14:paraId="7E097A14" w14:textId="77777777"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rPr>
        <w:t>VDAR nosaka</w:t>
      </w:r>
      <w:r w:rsidRPr="0012185C">
        <w:rPr>
          <w:rFonts w:ascii="Times New Roman" w:hAnsi="Times New Roman" w:cs="Times New Roman"/>
          <w:sz w:val="24"/>
          <w:szCs w:val="28"/>
        </w:rPr>
        <w:t xml:space="preserve"> </w:t>
      </w:r>
      <w:r w:rsidRPr="0012185C">
        <w:rPr>
          <w:rFonts w:ascii="Times New Roman" w:hAnsi="Times New Roman" w:cs="Times New Roman"/>
          <w:sz w:val="24"/>
        </w:rPr>
        <w:t xml:space="preserve"> striktas prasības datu iegūšanai, uzglabāšanai, apstrādei, t.sk. tiesības konkrētai iestādes personai identificējoties piekļūt noteikta apjoma informācijai, tomēr, </w:t>
      </w:r>
      <w:r w:rsidRPr="0012185C">
        <w:rPr>
          <w:rFonts w:ascii="Times New Roman" w:hAnsi="Times New Roman" w:cs="Times New Roman"/>
          <w:sz w:val="24"/>
          <w:szCs w:val="28"/>
        </w:rPr>
        <w:t xml:space="preserve">veselības nozarē, </w:t>
      </w:r>
      <w:r w:rsidRPr="0012185C">
        <w:rPr>
          <w:rFonts w:ascii="Times New Roman" w:hAnsi="Times New Roman" w:cs="Times New Roman"/>
          <w:sz w:val="24"/>
        </w:rPr>
        <w:t xml:space="preserve">lai piekļūtu lokālajai sistēmai bieži vien tiek izmantoti lietotājvārds un parole, kas nav pietiekami droši un negarantē kontroli pār to, kurš un kādiem mērķiem apstrādā personas datus. </w:t>
      </w:r>
    </w:p>
    <w:p w14:paraId="4C9D452E" w14:textId="77777777" w:rsidR="000C16FE" w:rsidRPr="0012185C" w:rsidRDefault="000C16FE" w:rsidP="00765C20">
      <w:pPr>
        <w:spacing w:after="0"/>
        <w:ind w:left="360" w:firstLine="360"/>
        <w:jc w:val="both"/>
        <w:rPr>
          <w:rFonts w:ascii="Times New Roman" w:hAnsi="Times New Roman" w:cs="Times New Roman"/>
          <w:sz w:val="24"/>
        </w:rPr>
      </w:pPr>
      <w:r w:rsidRPr="0012185C">
        <w:rPr>
          <w:rFonts w:ascii="Times New Roman" w:hAnsi="Times New Roman" w:cs="Times New Roman"/>
          <w:sz w:val="24"/>
        </w:rPr>
        <w:t xml:space="preserve">Veselības nozares (tai skaitā arī farmaceitiskās darbības uzņēmumos) </w:t>
      </w:r>
      <w:bookmarkStart w:id="73" w:name="_Hlk50380385"/>
      <w:r w:rsidRPr="0012185C">
        <w:rPr>
          <w:rFonts w:ascii="Times New Roman" w:hAnsi="Times New Roman" w:cs="Times New Roman"/>
          <w:sz w:val="24"/>
        </w:rPr>
        <w:t xml:space="preserve">strādājošo speciālistu nepietiekamās zināšanas, izpratne par personas datu apstrādi un drošību, tostarp par iespējamiem riskiem, </w:t>
      </w:r>
      <w:bookmarkEnd w:id="73"/>
      <w:r w:rsidRPr="0012185C">
        <w:rPr>
          <w:rFonts w:ascii="Times New Roman" w:hAnsi="Times New Roman" w:cs="Times New Roman"/>
          <w:sz w:val="24"/>
        </w:rPr>
        <w:t>īpaši tas attiecināms uz mazajām ārstniecības iestādēm, kurās nav atsevišķi darbinieki, kuri atbild par datu drošību</w:t>
      </w:r>
      <w:bookmarkStart w:id="74" w:name="_Hlk50381074"/>
      <w:r w:rsidRPr="0012185C">
        <w:rPr>
          <w:rFonts w:ascii="Times New Roman" w:hAnsi="Times New Roman" w:cs="Times New Roman"/>
          <w:sz w:val="24"/>
        </w:rPr>
        <w:t>.</w:t>
      </w:r>
      <w:bookmarkEnd w:id="74"/>
      <w:r w:rsidRPr="0012185C">
        <w:rPr>
          <w:rFonts w:ascii="Times New Roman" w:hAnsi="Times New Roman" w:cs="Times New Roman"/>
          <w:sz w:val="24"/>
        </w:rPr>
        <w:t xml:space="preserve"> Pacientu izglītošana par personas datu aizsardzību ir priekšnosacījums sabiedrības atbalstam veselības datu digitalizācijai.</w:t>
      </w:r>
    </w:p>
    <w:p w14:paraId="4873CF8D" w14:textId="77777777" w:rsidR="000C16FE" w:rsidRPr="0012185C" w:rsidRDefault="000C16FE" w:rsidP="00765C20">
      <w:pPr>
        <w:spacing w:after="0"/>
        <w:ind w:left="360" w:firstLine="360"/>
        <w:jc w:val="both"/>
        <w:rPr>
          <w:rFonts w:ascii="Times New Roman" w:hAnsi="Times New Roman" w:cs="Times New Roman"/>
          <w:sz w:val="24"/>
        </w:rPr>
      </w:pPr>
      <w:r w:rsidRPr="0012185C">
        <w:rPr>
          <w:rFonts w:ascii="Times New Roman" w:hAnsi="Times New Roman" w:cs="Times New Roman"/>
          <w:sz w:val="24"/>
        </w:rPr>
        <w:t xml:space="preserve">Ir jānodrošina lai lietotāju autentifikācija informācijas sistēmās notiek ar elektroniskās identifikācijas līdzekļiem, kuru uzticamības līmenis ir atbilstošs apstrādājamo datu nozīmībai un nepieciešamajam aizsardzības līmenim. Papildus tam, sistēmās ir jāveido detalizētus un neizmaināmus auditācijas pierakstus par to, kurš un kādiem mērķiem ir apstrādājis </w:t>
      </w:r>
      <w:r w:rsidRPr="0012185C">
        <w:rPr>
          <w:rFonts w:ascii="Times New Roman" w:hAnsi="Times New Roman" w:cs="Times New Roman"/>
          <w:sz w:val="24"/>
          <w:szCs w:val="28"/>
        </w:rPr>
        <w:t>personu</w:t>
      </w:r>
      <w:r w:rsidRPr="0012185C">
        <w:rPr>
          <w:rFonts w:ascii="Times New Roman" w:hAnsi="Times New Roman" w:cs="Times New Roman"/>
          <w:sz w:val="24"/>
        </w:rPr>
        <w:t xml:space="preserve"> datus.</w:t>
      </w:r>
      <w:r w:rsidRPr="0012185C">
        <w:rPr>
          <w:rFonts w:ascii="Times New Roman" w:hAnsi="Times New Roman" w:cs="Times New Roman"/>
          <w:sz w:val="24"/>
          <w:szCs w:val="28"/>
        </w:rPr>
        <w:t xml:space="preserve">  </w:t>
      </w:r>
    </w:p>
    <w:p w14:paraId="1DEE25E6" w14:textId="0B74AAD0"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8"/>
        </w:rPr>
        <w:t>Sociālo pakalpojumu jomā lielākos izaicinājumus rada sociālo pakalpojumu sniedzēju spēja nodrošināt to šobrīd darbojošos informācijas sistēmu, kuru turētāji ir minētās institūcijas, datu drošību un novērst nesankcionētas piekļuves riskus klientu personas datiem.  Izaicinājumu, ka sociālās aprūpes un sociālās rehabilitācijas pakalpojumu darbiniekiem nav pietiekamu zināšanu un izpratnes par personas datu apstrādi un drošību, grūtāk pārvaramu padara augstā personāla mainība</w:t>
      </w:r>
      <w:r w:rsidR="00CF1497" w:rsidRPr="0012185C">
        <w:rPr>
          <w:rFonts w:ascii="Times New Roman" w:hAnsi="Times New Roman" w:cs="Times New Roman"/>
          <w:sz w:val="24"/>
          <w:szCs w:val="28"/>
        </w:rPr>
        <w:t xml:space="preserve"> un personāla novecošana un tam raksturīgā attieksme pret IKT rīku lietošanu.</w:t>
      </w:r>
    </w:p>
    <w:p w14:paraId="54309B94" w14:textId="77777777" w:rsidR="000C16FE" w:rsidRPr="0012185C" w:rsidRDefault="000C16FE" w:rsidP="00765C20">
      <w:pPr>
        <w:spacing w:after="0"/>
        <w:ind w:left="360"/>
        <w:jc w:val="both"/>
        <w:rPr>
          <w:rFonts w:ascii="Times New Roman" w:hAnsi="Times New Roman" w:cs="Times New Roman"/>
          <w:sz w:val="24"/>
          <w:szCs w:val="28"/>
        </w:rPr>
      </w:pPr>
    </w:p>
    <w:p w14:paraId="67CD715A" w14:textId="77777777" w:rsidR="000C16FE" w:rsidRPr="0012185C" w:rsidRDefault="000C16FE" w:rsidP="000C16FE">
      <w:pPr>
        <w:ind w:left="360"/>
        <w:jc w:val="both"/>
        <w:rPr>
          <w:rFonts w:ascii="Times New Roman" w:hAnsi="Times New Roman" w:cs="Times New Roman"/>
          <w:b/>
          <w:sz w:val="24"/>
          <w:szCs w:val="28"/>
        </w:rPr>
      </w:pPr>
      <w:r w:rsidRPr="0012185C">
        <w:rPr>
          <w:rFonts w:ascii="Times New Roman" w:hAnsi="Times New Roman" w:cs="Times New Roman"/>
          <w:b/>
          <w:sz w:val="24"/>
          <w:szCs w:val="28"/>
        </w:rPr>
        <w:t>4. Procesu digitalizācija veselības aprūpes un sociālo pakalpojumu pilnveidošanai</w:t>
      </w:r>
    </w:p>
    <w:p w14:paraId="70AEEA9C" w14:textId="77777777" w:rsidR="00F92A65" w:rsidRPr="0012185C" w:rsidRDefault="000C16FE" w:rsidP="00765C20">
      <w:pPr>
        <w:spacing w:after="0"/>
        <w:ind w:left="360" w:firstLine="360"/>
        <w:jc w:val="both"/>
        <w:rPr>
          <w:rFonts w:ascii="Times New Roman" w:hAnsi="Times New Roman" w:cs="Times New Roman"/>
          <w:sz w:val="24"/>
        </w:rPr>
      </w:pPr>
      <w:r w:rsidRPr="0012185C">
        <w:rPr>
          <w:rFonts w:ascii="Times New Roman" w:hAnsi="Times New Roman" w:cs="Times New Roman"/>
          <w:sz w:val="24"/>
        </w:rPr>
        <w:t xml:space="preserve">Nepietiekama ārstniecības personu pieejamība un nepietiekams pakalpojumu klāsts dažādos reģionos samazina iespējas pacientiem saņemt veselības aprūpes pakalpojumus. Telemedicīnas risinājumi veicinātu pakalpojumu pieejamību iedzīvotājiem un profesionāļiem. Piemēram, profesionāļiem dotu iespēju droši un attālināti organizēt konsīlijus un viedokļu apmaiņas, savukārt pacientiem saņemt attālinātas </w:t>
      </w:r>
      <w:r w:rsidRPr="0012185C">
        <w:rPr>
          <w:rFonts w:ascii="Times New Roman" w:hAnsi="Times New Roman" w:cs="Times New Roman"/>
          <w:sz w:val="24"/>
          <w:szCs w:val="28"/>
        </w:rPr>
        <w:t xml:space="preserve">speciālistu </w:t>
      </w:r>
      <w:r w:rsidRPr="0012185C">
        <w:rPr>
          <w:rFonts w:ascii="Times New Roman" w:hAnsi="Times New Roman" w:cs="Times New Roman"/>
          <w:sz w:val="24"/>
        </w:rPr>
        <w:t xml:space="preserve">konsultācijas. Aktuāls ir </w:t>
      </w:r>
      <w:r w:rsidRPr="0012185C">
        <w:rPr>
          <w:rFonts w:ascii="Times New Roman" w:hAnsi="Times New Roman" w:cs="Times New Roman"/>
          <w:sz w:val="24"/>
        </w:rPr>
        <w:lastRenderedPageBreak/>
        <w:t xml:space="preserve">jautājums par drošu pacienta identificēšanu, piekļuvi pacienta veselības datiem vienkopus, kā arī dažādu dokumentu sagatavošanu un </w:t>
      </w:r>
      <w:r w:rsidRPr="0012185C">
        <w:rPr>
          <w:rFonts w:ascii="Times New Roman" w:hAnsi="Times New Roman" w:cs="Times New Roman"/>
          <w:sz w:val="24"/>
          <w:szCs w:val="28"/>
        </w:rPr>
        <w:t>sasaisti</w:t>
      </w:r>
      <w:r w:rsidRPr="0012185C">
        <w:rPr>
          <w:rFonts w:ascii="Times New Roman" w:hAnsi="Times New Roman" w:cs="Times New Roman"/>
          <w:sz w:val="24"/>
        </w:rPr>
        <w:t xml:space="preserve"> ar maksājumiem.</w:t>
      </w:r>
    </w:p>
    <w:p w14:paraId="5BD4A68A" w14:textId="77777777" w:rsidR="000C16FE" w:rsidRPr="0012185C" w:rsidRDefault="000C16FE" w:rsidP="00765C20">
      <w:pPr>
        <w:spacing w:after="0"/>
        <w:ind w:left="360" w:firstLine="360"/>
        <w:jc w:val="both"/>
        <w:rPr>
          <w:rFonts w:ascii="Times New Roman" w:hAnsi="Times New Roman" w:cs="Times New Roman"/>
          <w:sz w:val="24"/>
        </w:rPr>
      </w:pPr>
      <w:r w:rsidRPr="0012185C">
        <w:rPr>
          <w:rFonts w:ascii="Times New Roman" w:hAnsi="Times New Roman" w:cs="Times New Roman"/>
          <w:sz w:val="24"/>
        </w:rPr>
        <w:t xml:space="preserve">Telemedicīnas </w:t>
      </w:r>
      <w:bookmarkStart w:id="75" w:name="_Hlk50376920"/>
      <w:r w:rsidRPr="0012185C">
        <w:rPr>
          <w:rFonts w:ascii="Times New Roman" w:hAnsi="Times New Roman" w:cs="Times New Roman"/>
          <w:sz w:val="24"/>
        </w:rPr>
        <w:t xml:space="preserve">rīku izstrāde ir dārga, </w:t>
      </w:r>
      <w:r w:rsidRPr="0012185C">
        <w:rPr>
          <w:rFonts w:ascii="Times New Roman" w:hAnsi="Times New Roman" w:cs="Times New Roman"/>
          <w:sz w:val="24"/>
          <w:szCs w:val="28"/>
        </w:rPr>
        <w:t>to</w:t>
      </w:r>
      <w:r w:rsidRPr="0012185C">
        <w:rPr>
          <w:rFonts w:ascii="Times New Roman" w:hAnsi="Times New Roman" w:cs="Times New Roman"/>
          <w:sz w:val="24"/>
        </w:rPr>
        <w:t xml:space="preserve"> nevar nodrošināt MVU komercdarbība, tāpēc valsts nodrošinātas pakalpojumu platformas komersantiem ļautu attālināti novērot pacientu veselības stāvokli un sniegt pirmo nepieciešamo atbalstu</w:t>
      </w:r>
      <w:bookmarkEnd w:id="75"/>
      <w:r w:rsidRPr="0012185C">
        <w:rPr>
          <w:rFonts w:ascii="Times New Roman" w:hAnsi="Times New Roman" w:cs="Times New Roman"/>
          <w:sz w:val="24"/>
        </w:rPr>
        <w:t>.</w:t>
      </w:r>
    </w:p>
    <w:p w14:paraId="0805DD05" w14:textId="5407F6F9"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8"/>
        </w:rPr>
        <w:t>Sociālo pakalpojumu sniegšana prasa ne tikai katram saņēmējam individuālu šo pakalpojumu plānošanu, bet arī sociālā pakalpojuma sniedzēja personāla veiktas darbības individuāli klātienē ar katru pakalpojuma saņēmēju un spēju operatīvi reaģēt uz pakalpojuma saņēmēja veselības stāvokļa izmaiņām. Šāda sociālā pakalpojuma organizācija prasa  lielus pakalpojuma sniedzēja cilvēkresursus un nemitīgu informācijas apriti par veiktajām darbībām starp pakalpojuma nodrošināšanā iesaistītajiem speciālistiem. Pašreiz aprūpes mājās  pakalpojumu sniedzēju piedāvātie attālinātie risinājumi  (piemēram, Drošības poga u.tml.) nav pieejami pakalpojumu saņēmējiem visās Latvijas pašvaldībās, kā arī nav pietiekami, lai cilvēki ar invaliditāti vai seniori varētu iespējami ilgi turpināt dzīvi pierastajā dzīvesvietā, saņemot funkcionālo ierobežojumu raksturam atbilstošu atbalstu.</w:t>
      </w:r>
    </w:p>
    <w:p w14:paraId="63FCB6F8" w14:textId="77777777"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8"/>
        </w:rPr>
        <w:t xml:space="preserve">Šobrīd Latvijā izmantošanai pieejamie informācijas tehnoloģiju risinājumi nav pietiekami arī sociālās aprūpes (kā aprūpes mājās, tā arī aprūpes institūcijās) pakalpojumu pilnveidei. Tāpat tie nenodrošina pakalpojumu sniedzējiem iespēju taupīt šobrīd ļoti ierobežotos darbinieku resursus. </w:t>
      </w:r>
    </w:p>
    <w:p w14:paraId="71044419" w14:textId="77777777"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8"/>
        </w:rPr>
        <w:t>Šobrīd pieejamais IT risinājumu klāsts papildināms ar citiem klienta mājoklī uzstādāmiem  IT risinājumiem, kas nodrošinātu klienta veselības stāvokļa izmaiņu monitorēšanu, klienta attālinātas saziņas iespēju ar aprūpētāju u.c.</w:t>
      </w:r>
    </w:p>
    <w:p w14:paraId="4BB56486" w14:textId="220E244D" w:rsidR="000C16FE" w:rsidRPr="0012185C" w:rsidRDefault="000C16FE" w:rsidP="00765C20">
      <w:pPr>
        <w:spacing w:after="0"/>
        <w:ind w:left="360"/>
        <w:jc w:val="both"/>
        <w:rPr>
          <w:rFonts w:ascii="Times New Roman" w:hAnsi="Times New Roman" w:cs="Times New Roman"/>
          <w:sz w:val="24"/>
          <w:szCs w:val="28"/>
        </w:rPr>
      </w:pPr>
      <w:r w:rsidRPr="0012185C">
        <w:rPr>
          <w:rFonts w:ascii="Times New Roman" w:hAnsi="Times New Roman" w:cs="Times New Roman"/>
          <w:sz w:val="24"/>
          <w:szCs w:val="28"/>
        </w:rPr>
        <w:t xml:space="preserve"> </w:t>
      </w:r>
      <w:r w:rsidR="00765C20" w:rsidRPr="0012185C">
        <w:rPr>
          <w:rFonts w:ascii="Times New Roman" w:hAnsi="Times New Roman" w:cs="Times New Roman"/>
          <w:sz w:val="24"/>
          <w:szCs w:val="28"/>
        </w:rPr>
        <w:tab/>
      </w:r>
      <w:r w:rsidRPr="0012185C">
        <w:rPr>
          <w:rFonts w:ascii="Times New Roman" w:hAnsi="Times New Roman" w:cs="Times New Roman"/>
          <w:sz w:val="24"/>
          <w:szCs w:val="28"/>
        </w:rPr>
        <w:t xml:space="preserve">Sociālās aprūpes pakalpojuma organizācijas uzlabošanai nepieciešami digitāli risinājumi klienta aprūpes plānu, šo plānu izpildei veikto uzdevumu  un klienta stāvokļa izmaiņu fiksēšanai. Savukārt sociālās aprūpes institūcijās, kurās iemītnieku smagāku funkcionēšanas ierobežojumu dēļ  aprūpes personālam jāveic arī ikdienas rutīnas darbības, nepieciešami digitālie risinājumi aprūpes darba procesa centralizētai uzraudzībai un uzskaitei.    </w:t>
      </w:r>
    </w:p>
    <w:p w14:paraId="51B63978" w14:textId="18E45535" w:rsidR="000C16FE" w:rsidRPr="0012185C" w:rsidRDefault="000C16FE" w:rsidP="00765C20">
      <w:pPr>
        <w:spacing w:after="0"/>
        <w:ind w:left="360" w:firstLine="360"/>
        <w:jc w:val="both"/>
        <w:rPr>
          <w:rFonts w:ascii="Times New Roman" w:hAnsi="Times New Roman" w:cs="Times New Roman"/>
          <w:sz w:val="24"/>
          <w:szCs w:val="28"/>
        </w:rPr>
      </w:pPr>
      <w:r w:rsidRPr="0012185C">
        <w:rPr>
          <w:rFonts w:ascii="Times New Roman" w:hAnsi="Times New Roman" w:cs="Times New Roman"/>
          <w:sz w:val="24"/>
          <w:szCs w:val="28"/>
        </w:rPr>
        <w:t xml:space="preserve">Šādu IT risinājumu izstrāde, kā arī </w:t>
      </w:r>
      <w:r w:rsidRPr="0012185C" w:rsidDel="00266E7A">
        <w:rPr>
          <w:rFonts w:ascii="Times New Roman" w:hAnsi="Times New Roman" w:cs="Times New Roman"/>
          <w:sz w:val="24"/>
          <w:szCs w:val="28"/>
        </w:rPr>
        <w:t xml:space="preserve"> </w:t>
      </w:r>
      <w:r w:rsidRPr="0012185C">
        <w:rPr>
          <w:rFonts w:ascii="Times New Roman" w:hAnsi="Times New Roman" w:cs="Times New Roman"/>
          <w:sz w:val="24"/>
          <w:szCs w:val="28"/>
        </w:rPr>
        <w:t xml:space="preserve">digitalizētu risinājumu ieviešana katra sociālās aprūpes pakalpojumu sniedzēja darbā, ir dārga, tāpēc nav finansiāli pieejama  katram atsevišķam sociālo pakalpojumu sniedzējam. Tāpat, lai nodrošinātu  vienādu IT risinājumu izmantošanu un  to, ka visi viena sociālā pakalpojuma sniedzēji valstī uzkrāj un darbā izmanto vienus un tos pašus datus, nepieciešami vienoti valsts nodrošināti IT risinājumi sociālās aprūpes pakalpojumu nodrošināšanā, un sociālā pakalpojums sniedzēja darba organizēšanā, kas būtu arī finansiāli pieejami </w:t>
      </w:r>
      <w:r w:rsidRPr="0012185C" w:rsidDel="00266E7A">
        <w:rPr>
          <w:rFonts w:ascii="Times New Roman" w:hAnsi="Times New Roman" w:cs="Times New Roman"/>
          <w:sz w:val="24"/>
          <w:szCs w:val="28"/>
        </w:rPr>
        <w:t xml:space="preserve"> </w:t>
      </w:r>
      <w:r w:rsidRPr="0012185C">
        <w:rPr>
          <w:rFonts w:ascii="Times New Roman" w:hAnsi="Times New Roman" w:cs="Times New Roman"/>
          <w:sz w:val="24"/>
          <w:szCs w:val="28"/>
        </w:rPr>
        <w:t>visiem sociālo pakalpojumu sniedzējiem, nesadār</w:t>
      </w:r>
      <w:r w:rsidR="00765C20" w:rsidRPr="0012185C">
        <w:rPr>
          <w:rFonts w:ascii="Times New Roman" w:hAnsi="Times New Roman" w:cs="Times New Roman"/>
          <w:sz w:val="24"/>
          <w:szCs w:val="28"/>
        </w:rPr>
        <w:t xml:space="preserve">dzinot to sniegto pakalpojumu. </w:t>
      </w:r>
    </w:p>
    <w:p w14:paraId="58A4825E" w14:textId="365414CD" w:rsidR="00B70ED7" w:rsidRPr="0012185C" w:rsidRDefault="1C2C4803" w:rsidP="005134C3">
      <w:pPr>
        <w:jc w:val="both"/>
        <w:rPr>
          <w:rFonts w:ascii="Times New Roman" w:eastAsia="Times New Roman" w:hAnsi="Times New Roman" w:cs="Times New Roman"/>
          <w:szCs w:val="24"/>
        </w:rPr>
      </w:pPr>
      <w:r w:rsidRPr="0012185C">
        <w:rPr>
          <w:rFonts w:ascii="Times New Roman" w:hAnsi="Times New Roman" w:cs="Times New Roman"/>
          <w:sz w:val="24"/>
          <w:szCs w:val="24"/>
        </w:rPr>
        <w:t xml:space="preserve">Apvienojot ārstniecības un sociālās aprūpes datus par klientu un veidojot vienotu digitalizētu pacienta elektronisko karti, tiks uzkrāti liela apjoma dati, kuru analīze sniegs būtisku atbalstu prognozējamo ārstniecības vai sociālo pakalpojumu plānošanā. Biznesa inteliģences rīku izmantošana šajā jomā ļautu proaktīvi identificēt situācijas, kad ir jāpiedāvā veikt darbības, pirms ir iestājušās neatgriezeniskas sekas pacienta veselībai. Šāda veida liela apjoma datu apstrādi nav lietderīgi organizēt maziem uzņēmumiem un pat reģionālām iestādēm, bet tās pieejamību būtu jānodrošina centralizēti – specializētam kompetences centram, kura rīcībā būtu nepieciešamie tehnoloģiskie un cilvēkresursi un analītiskās kompetences. Kā neatsveramu informācijas avotu </w:t>
      </w:r>
      <w:r w:rsidRPr="0012185C">
        <w:rPr>
          <w:rFonts w:ascii="Times New Roman" w:hAnsi="Times New Roman" w:cs="Times New Roman"/>
          <w:sz w:val="24"/>
          <w:szCs w:val="24"/>
        </w:rPr>
        <w:lastRenderedPageBreak/>
        <w:t>šādus datus būtu lietderīgi izmantot zinātniskiem pētījumiem jaunu sociālo un ārstniecības pakalpojumu izstrādē.</w:t>
      </w:r>
    </w:p>
    <w:p w14:paraId="64A750CA" w14:textId="31C04803" w:rsidR="00B70ED7" w:rsidRPr="003F4C72" w:rsidRDefault="00B70ED7"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Nepieciešamā rīcība</w:t>
      </w:r>
    </w:p>
    <w:p w14:paraId="01D34508" w14:textId="1F861DC5" w:rsidR="00EA1796" w:rsidRPr="0012185C" w:rsidRDefault="424D7102" w:rsidP="0005167E">
      <w:pPr>
        <w:pStyle w:val="ListParagraph"/>
        <w:numPr>
          <w:ilvl w:val="0"/>
          <w:numId w:val="51"/>
        </w:numPr>
        <w:jc w:val="both"/>
        <w:rPr>
          <w:rFonts w:eastAsia="Times New Roman" w:cs="Times New Roman"/>
        </w:rPr>
      </w:pPr>
      <w:r w:rsidRPr="0012185C">
        <w:rPr>
          <w:rFonts w:eastAsia="Times New Roman" w:cs="Times New Roman"/>
        </w:rPr>
        <w:t xml:space="preserve">Nepieciešams attīstīt e-veselības sistēmas un veselības aprūpes iestādēs izmantojamo komerciālo informācijas sistēmu </w:t>
      </w:r>
      <w:r w:rsidR="5764CF4F" w:rsidRPr="0012185C">
        <w:rPr>
          <w:rFonts w:eastAsia="Times New Roman" w:cs="Times New Roman"/>
        </w:rPr>
        <w:t xml:space="preserve">faktisku </w:t>
      </w:r>
      <w:r w:rsidRPr="0012185C">
        <w:rPr>
          <w:rFonts w:eastAsia="Times New Roman" w:cs="Times New Roman"/>
        </w:rPr>
        <w:t xml:space="preserve"> integrāciju</w:t>
      </w:r>
      <w:r w:rsidR="4A4D73BF" w:rsidRPr="0012185C">
        <w:rPr>
          <w:rFonts w:eastAsia="Times New Roman" w:cs="Times New Roman"/>
        </w:rPr>
        <w:t>, nodoršinot drošu datu apmaiņu</w:t>
      </w:r>
    </w:p>
    <w:p w14:paraId="210BE9BF" w14:textId="77777777" w:rsidR="00EA1796" w:rsidRPr="0012185C" w:rsidRDefault="00EA1796" w:rsidP="0005167E">
      <w:pPr>
        <w:pStyle w:val="ListParagraph"/>
        <w:numPr>
          <w:ilvl w:val="0"/>
          <w:numId w:val="51"/>
        </w:numPr>
        <w:jc w:val="both"/>
        <w:rPr>
          <w:rFonts w:eastAsia="Times New Roman" w:cs="Times New Roman"/>
        </w:rPr>
      </w:pPr>
      <w:r w:rsidRPr="0012185C">
        <w:rPr>
          <w:rFonts w:eastAsia="Times New Roman" w:cs="Times New Roman"/>
        </w:rPr>
        <w:t>Jānodrošina ārstniecības iestādēs (t.sk. vizuālās diagnostikas, laboratorijas un farmācijas iestādēs) uzkrātās informācijas par pacientu pieejamību e-veselības sistēmas pacienta elektroniskās veselības kartē, ievērojot vienreizes principu.</w:t>
      </w:r>
    </w:p>
    <w:p w14:paraId="611313D0" w14:textId="77777777" w:rsidR="00EA1796" w:rsidRPr="0012185C" w:rsidRDefault="00EA1796" w:rsidP="0005167E">
      <w:pPr>
        <w:pStyle w:val="ListParagraph"/>
        <w:numPr>
          <w:ilvl w:val="0"/>
          <w:numId w:val="51"/>
        </w:numPr>
        <w:jc w:val="both"/>
        <w:rPr>
          <w:rFonts w:eastAsia="Times New Roman" w:cs="Times New Roman"/>
        </w:rPr>
      </w:pPr>
      <w:r w:rsidRPr="0012185C">
        <w:rPr>
          <w:rFonts w:eastAsia="Times New Roman" w:cs="Times New Roman"/>
        </w:rPr>
        <w:t xml:space="preserve">Jānosaka vienotu datu klasifikatoru izmantošana veselības nozarē, lai veicinātu dažādu nozarē esošu datu bāzu savietojamību. </w:t>
      </w:r>
    </w:p>
    <w:p w14:paraId="33EBF1B9" w14:textId="77777777" w:rsidR="00EA1796" w:rsidRPr="0012185C" w:rsidRDefault="00EA1796" w:rsidP="0005167E">
      <w:pPr>
        <w:pStyle w:val="ListParagraph"/>
        <w:numPr>
          <w:ilvl w:val="0"/>
          <w:numId w:val="51"/>
        </w:numPr>
        <w:jc w:val="both"/>
        <w:rPr>
          <w:rFonts w:eastAsia="Times New Roman" w:cs="Times New Roman"/>
        </w:rPr>
      </w:pPr>
      <w:r w:rsidRPr="0012185C">
        <w:rPr>
          <w:rFonts w:eastAsia="Times New Roman" w:cs="Times New Roman"/>
        </w:rPr>
        <w:t xml:space="preserve">Jānodrošina e-veselības starptautiskā integrācija. </w:t>
      </w:r>
    </w:p>
    <w:p w14:paraId="7DA513E7" w14:textId="77777777" w:rsidR="00EA1796" w:rsidRPr="0012185C" w:rsidRDefault="00EA1796" w:rsidP="0005167E">
      <w:pPr>
        <w:pStyle w:val="ListParagraph"/>
        <w:numPr>
          <w:ilvl w:val="0"/>
          <w:numId w:val="51"/>
        </w:numPr>
        <w:jc w:val="both"/>
        <w:rPr>
          <w:rFonts w:eastAsia="Times New Roman" w:cs="Times New Roman"/>
        </w:rPr>
      </w:pPr>
      <w:r w:rsidRPr="0012185C">
        <w:rPr>
          <w:rFonts w:eastAsia="Times New Roman" w:cs="Times New Roman"/>
        </w:rPr>
        <w:t>Jāizstrādā tiesiskais regulējums:</w:t>
      </w:r>
    </w:p>
    <w:p w14:paraId="40F992FB" w14:textId="77777777" w:rsidR="00EA1796" w:rsidRPr="0012185C" w:rsidRDefault="00EA1796" w:rsidP="0005167E">
      <w:pPr>
        <w:pStyle w:val="ListParagraph"/>
        <w:numPr>
          <w:ilvl w:val="1"/>
          <w:numId w:val="51"/>
        </w:numPr>
        <w:jc w:val="both"/>
        <w:rPr>
          <w:rFonts w:eastAsia="Times New Roman" w:cs="Times New Roman"/>
        </w:rPr>
      </w:pPr>
      <w:r w:rsidRPr="0012185C">
        <w:rPr>
          <w:rFonts w:eastAsia="Times New Roman" w:cs="Times New Roman"/>
        </w:rPr>
        <w:t xml:space="preserve">nosakot redzot sadarbības modeli medicīnisko datu savstarpējai apmaiņai un uzkrāšanai starp komerciālām un valsts informācijas sistēmām, </w:t>
      </w:r>
    </w:p>
    <w:p w14:paraId="41889002" w14:textId="77777777" w:rsidR="00EA1796" w:rsidRPr="0012185C" w:rsidRDefault="00EA1796" w:rsidP="0005167E">
      <w:pPr>
        <w:pStyle w:val="ListParagraph"/>
        <w:numPr>
          <w:ilvl w:val="1"/>
          <w:numId w:val="51"/>
        </w:numPr>
        <w:jc w:val="both"/>
        <w:rPr>
          <w:rFonts w:eastAsia="Times New Roman" w:cs="Times New Roman"/>
        </w:rPr>
      </w:pPr>
      <w:r w:rsidRPr="0012185C">
        <w:rPr>
          <w:rFonts w:eastAsia="Times New Roman" w:cs="Times New Roman"/>
        </w:rPr>
        <w:t>nosakot pacientu elektronisko veselības karti par primāro vietu, kur uzkrājami medicīniskie dati, nosakot saprātīgu pārejas periodu pārejai no papīra uz elektronisko sistēmu.</w:t>
      </w:r>
    </w:p>
    <w:p w14:paraId="2F097AFD" w14:textId="7730CD47" w:rsidR="00EA1796" w:rsidRPr="0012185C" w:rsidRDefault="396C1DD0" w:rsidP="0005167E">
      <w:pPr>
        <w:pStyle w:val="ListParagraph"/>
        <w:numPr>
          <w:ilvl w:val="1"/>
          <w:numId w:val="51"/>
        </w:numPr>
        <w:jc w:val="both"/>
        <w:rPr>
          <w:rFonts w:eastAsiaTheme="minorEastAsia" w:cs="Times New Roman"/>
        </w:rPr>
      </w:pPr>
      <w:r w:rsidRPr="0012185C">
        <w:rPr>
          <w:rFonts w:eastAsia="Times New Roman" w:cs="Times New Roman"/>
        </w:rPr>
        <w:t>mūsdienīgs regulējums ir nepieciešams gan datu izmantošanai un atkalizmantošanai, gan arī pētniecības un attīstības nodrošināšanai. Papildus nepieciešams valsts pārvaldē ieviest funkciju, kas nodrošina sekundāro veselības datu izmantošanas pieprasījumu izskatīšanu un datu izsniegšanu</w:t>
      </w:r>
      <w:r w:rsidR="280482C7" w:rsidRPr="0012185C">
        <w:rPr>
          <w:rFonts w:eastAsia="Times New Roman" w:cs="Times New Roman"/>
        </w:rPr>
        <w:t xml:space="preserve">. </w:t>
      </w:r>
    </w:p>
    <w:p w14:paraId="19C002B8" w14:textId="77777777" w:rsidR="00EA1796" w:rsidRPr="0012185C" w:rsidRDefault="424D7102" w:rsidP="0005167E">
      <w:pPr>
        <w:pStyle w:val="ListParagraph"/>
        <w:numPr>
          <w:ilvl w:val="1"/>
          <w:numId w:val="51"/>
        </w:numPr>
        <w:jc w:val="both"/>
        <w:rPr>
          <w:rFonts w:eastAsia="Times New Roman" w:cs="Times New Roman"/>
        </w:rPr>
      </w:pPr>
      <w:r w:rsidRPr="0012185C">
        <w:rPr>
          <w:rFonts w:eastAsia="Times New Roman" w:cs="Times New Roman"/>
        </w:rPr>
        <w:t xml:space="preserve">nodrošinot savu datu pārvaldības iespējas personai e-veselības </w:t>
      </w:r>
      <w:r w:rsidRPr="0012185C">
        <w:rPr>
          <w:rFonts w:cs="Times New Roman"/>
        </w:rPr>
        <w:t>elektroniskajā</w:t>
      </w:r>
      <w:r w:rsidRPr="0012185C">
        <w:rPr>
          <w:rFonts w:eastAsia="Times New Roman" w:cs="Times New Roman"/>
        </w:rPr>
        <w:t xml:space="preserve"> veselības kartē.</w:t>
      </w:r>
    </w:p>
    <w:p w14:paraId="780BD197" w14:textId="26401E45" w:rsidR="00EA1796" w:rsidRPr="0012185C" w:rsidRDefault="49364250" w:rsidP="0005167E">
      <w:pPr>
        <w:pStyle w:val="ListParagraph"/>
        <w:numPr>
          <w:ilvl w:val="0"/>
          <w:numId w:val="51"/>
        </w:numPr>
        <w:jc w:val="both"/>
        <w:rPr>
          <w:rFonts w:cs="Times New Roman"/>
        </w:rPr>
      </w:pPr>
      <w:r w:rsidRPr="0012185C">
        <w:rPr>
          <w:rFonts w:cs="Times New Roman"/>
        </w:rPr>
        <w:t>Jāievieš</w:t>
      </w:r>
      <w:r w:rsidR="424D7102" w:rsidRPr="0012185C">
        <w:rPr>
          <w:rFonts w:cs="Times New Roman"/>
        </w:rPr>
        <w:t xml:space="preserve"> telemedicīnas risinājumi, nodrošinot vienotu un drošu platformu medicīnas profesionāļu savstarpējai viedokļu apmaiņai un attālinātu konsultāciju sniegšanai.</w:t>
      </w:r>
    </w:p>
    <w:p w14:paraId="78749566" w14:textId="77777777" w:rsidR="00EA1796" w:rsidRPr="0012185C" w:rsidRDefault="00EA1796" w:rsidP="0005167E">
      <w:pPr>
        <w:pStyle w:val="ListParagraph"/>
        <w:numPr>
          <w:ilvl w:val="0"/>
          <w:numId w:val="51"/>
        </w:numPr>
        <w:jc w:val="both"/>
        <w:rPr>
          <w:rFonts w:cs="Times New Roman"/>
        </w:rPr>
      </w:pPr>
      <w:r w:rsidRPr="0012185C">
        <w:rPr>
          <w:rFonts w:cs="Times New Roman"/>
        </w:rPr>
        <w:t xml:space="preserve">Jānodrošina veselības aprūpes datu savietošana ar  sociālo pakalpojumu un sociālās palīdzības saņēmēju  datiem, lai nodrošinātu vienreizes principa īstenošanu gan  valsts pakalpojumu, gan sociālās aprūpes  un sociālās palīdzības sniegšanā. </w:t>
      </w:r>
    </w:p>
    <w:p w14:paraId="2B945A86" w14:textId="5312814A" w:rsidR="00EA1796" w:rsidRPr="0012185C" w:rsidRDefault="00EA1796" w:rsidP="0005167E">
      <w:pPr>
        <w:pStyle w:val="ListParagraph"/>
        <w:numPr>
          <w:ilvl w:val="0"/>
          <w:numId w:val="51"/>
        </w:numPr>
        <w:jc w:val="both"/>
        <w:rPr>
          <w:rFonts w:cs="Times New Roman"/>
        </w:rPr>
      </w:pPr>
      <w:r w:rsidRPr="0012185C">
        <w:rPr>
          <w:rFonts w:cs="Times New Roman"/>
        </w:rPr>
        <w:t xml:space="preserve">Izveidot veselības jomai analogu platformu par sociālo pakalpojumu un sociālās palīdzības saņēmējiem. Pēc tādas platformas izveides labklājības jomā būs vienkāršāk savietot datus– par ārstniecību un par sociālajiem pakalpojumiem un sociālo palīdzību. </w:t>
      </w:r>
    </w:p>
    <w:p w14:paraId="756192E1" w14:textId="77777777" w:rsidR="00EA1796" w:rsidRPr="0012185C" w:rsidRDefault="00EA1796" w:rsidP="0005167E">
      <w:pPr>
        <w:pStyle w:val="ListParagraph"/>
        <w:numPr>
          <w:ilvl w:val="0"/>
          <w:numId w:val="51"/>
        </w:numPr>
        <w:jc w:val="both"/>
        <w:rPr>
          <w:rFonts w:cs="Times New Roman"/>
          <w:color w:val="002060"/>
        </w:rPr>
      </w:pPr>
      <w:r w:rsidRPr="0012185C">
        <w:rPr>
          <w:rFonts w:cs="Times New Roman"/>
        </w:rPr>
        <w:t xml:space="preserve">Izveidot kopēju </w:t>
      </w:r>
      <w:bookmarkStart w:id="76" w:name="_Hlk51166752"/>
      <w:r w:rsidRPr="0012185C">
        <w:rPr>
          <w:rFonts w:cs="Times New Roman"/>
        </w:rPr>
        <w:t xml:space="preserve">e-aprūpes platformu, kas ļautu sociālās aprūpes pakalpojuma sniedzējiem izmantot digitalizētus risinājumus aprūpes procesa organizēšanai, </w:t>
      </w:r>
      <w:bookmarkEnd w:id="76"/>
      <w:r w:rsidRPr="0012185C">
        <w:rPr>
          <w:rFonts w:cs="Times New Roman"/>
        </w:rPr>
        <w:t xml:space="preserve">tādējādi uzlabojot pakalpojuma kvalitāti un nodrošinot efektīvāku pakalpojuma sniedzēja cilvēkresursu izmantošanu. Izveidotajai e-aprūpes platforma būtu izmantojama gan valsts, gan pašvaldību un privātajiem sociālās aprūpes pakalpojuma sniedzējiem. </w:t>
      </w:r>
    </w:p>
    <w:p w14:paraId="3B4CB787" w14:textId="77777777" w:rsidR="00EA1796" w:rsidRPr="0012185C" w:rsidRDefault="00EA1796" w:rsidP="0005167E">
      <w:pPr>
        <w:pStyle w:val="ListParagraph"/>
        <w:numPr>
          <w:ilvl w:val="0"/>
          <w:numId w:val="51"/>
        </w:numPr>
        <w:jc w:val="both"/>
        <w:rPr>
          <w:rFonts w:cs="Times New Roman"/>
        </w:rPr>
      </w:pPr>
      <w:r w:rsidRPr="0012185C">
        <w:rPr>
          <w:rFonts w:cs="Times New Roman"/>
        </w:rPr>
        <w:t xml:space="preserve"> Jāveicina mākslīgā intelekta izmantošana veselības aprūpē, piemēram, datu uzkrāšanas, analīzes un prognozēšanas risinājumu attīstībai veselības nozarē, personāla resursu efektīvākai izmantošanai, kvalifikācijas celšanai un izglītošanai. </w:t>
      </w:r>
    </w:p>
    <w:p w14:paraId="09297E34" w14:textId="77777777" w:rsidR="00EA1796" w:rsidRPr="0012185C" w:rsidRDefault="00EA1796" w:rsidP="0005167E">
      <w:pPr>
        <w:pStyle w:val="ListParagraph"/>
        <w:numPr>
          <w:ilvl w:val="0"/>
          <w:numId w:val="51"/>
        </w:numPr>
        <w:jc w:val="both"/>
        <w:rPr>
          <w:rFonts w:cs="Times New Roman"/>
        </w:rPr>
      </w:pPr>
      <w:r w:rsidRPr="0012185C">
        <w:rPr>
          <w:rFonts w:cs="Times New Roman"/>
        </w:rPr>
        <w:t xml:space="preserve"> Jānodrošina regulāra veselības un sociālajā nozarē strādājošo izglītošana par personas datu apstrādi un drošību. </w:t>
      </w:r>
    </w:p>
    <w:p w14:paraId="17DB414C" w14:textId="77777777" w:rsidR="00EA1796" w:rsidRPr="0012185C" w:rsidRDefault="00EA1796" w:rsidP="0005167E">
      <w:pPr>
        <w:pStyle w:val="ListParagraph"/>
        <w:numPr>
          <w:ilvl w:val="0"/>
          <w:numId w:val="51"/>
        </w:numPr>
        <w:jc w:val="both"/>
        <w:rPr>
          <w:rFonts w:cs="Times New Roman"/>
        </w:rPr>
      </w:pPr>
      <w:r w:rsidRPr="0012185C">
        <w:rPr>
          <w:rFonts w:cs="Times New Roman"/>
        </w:rPr>
        <w:t xml:space="preserve"> Jārisina jautājums par resursu piesaisti veselības nozares informācijas sistēmu uzturēšanai, attīstībai un pieaugošā datu apjoma uzkrāšanai.</w:t>
      </w:r>
    </w:p>
    <w:p w14:paraId="3EED8010" w14:textId="6E871B2E" w:rsidR="00BA1DEC" w:rsidRPr="0012185C" w:rsidRDefault="424D7102" w:rsidP="0005167E">
      <w:pPr>
        <w:pStyle w:val="ListParagraph"/>
        <w:numPr>
          <w:ilvl w:val="0"/>
          <w:numId w:val="51"/>
        </w:numPr>
        <w:jc w:val="both"/>
        <w:rPr>
          <w:rFonts w:cs="Times New Roman"/>
        </w:rPr>
      </w:pPr>
      <w:r w:rsidRPr="0012185C">
        <w:rPr>
          <w:rFonts w:cs="Times New Roman"/>
        </w:rPr>
        <w:t xml:space="preserve"> Ievērojot sabiedrības novecošanās tendenci, ir jāattīsta personas mājoklī uzstādāmo IT risinājumu klāts personas stāvokļa izmaiņu monitorēšanai, kā arī jāveicina socializēšanās </w:t>
      </w:r>
      <w:r w:rsidRPr="0012185C">
        <w:rPr>
          <w:rFonts w:cs="Times New Roman"/>
        </w:rPr>
        <w:lastRenderedPageBreak/>
        <w:t>rīku adaptācija senioriem, lai radītu apstākļus senioriem pēc iespējas ilgāk turpināt dzīvi ierastajā dzīvesvietā un mazinātu risku, ko rada vientulībā pavadīts dzīves posms attiecībā uz mentālu saslimšanu attīstību. Attīstot senioriem sociālos tīklus, vietnes komunikācijai, videokonferences pa interešu grupām, intelektuālas spēles virtuālā vidē, e-mācību vides ar atbilstošu saturu (piemēram, pavārmāksla, rokdarbi, ceļojumi, vēstures fakti u.tml.), var paildzināt personas aktīvo dzīves ciklu, saglabājot aktīvu smadzeņu darbību un emocionālu laimes sajūtu, samazinot pieprasījumu pēc ārstniecības pakalpojumiem un sociālās aprūpes institūcijā.</w:t>
      </w:r>
    </w:p>
    <w:p w14:paraId="2E7E8585" w14:textId="4B836A3A" w:rsidR="00B70ED7" w:rsidRPr="0012185C" w:rsidRDefault="1EFBE92F" w:rsidP="0005167E">
      <w:pPr>
        <w:pStyle w:val="ListParagraph"/>
        <w:numPr>
          <w:ilvl w:val="0"/>
          <w:numId w:val="51"/>
        </w:numPr>
        <w:jc w:val="both"/>
        <w:rPr>
          <w:rFonts w:cs="Times New Roman"/>
        </w:rPr>
      </w:pPr>
      <w:r w:rsidRPr="0012185C">
        <w:rPr>
          <w:rFonts w:eastAsia="Times New Roman" w:cs="Times New Roman"/>
        </w:rPr>
        <w:t>Panākt, ka Latvijā ārstniecības personu un veselības aprūpē nodarbināto digitālās prasmes un kompetences veicina veiksmīgu, efektīvu un ētisku digitālo risinājumu ieviešanu  un izmantošanu veselības nozarē, lai veselības veicināšanas, slimību profilakses un veselības aprūpes pakalpojumi būtu efektīvāki, kvalitatīvāki un pacientiem pieejamāki.</w:t>
      </w:r>
    </w:p>
    <w:p w14:paraId="3D922C99" w14:textId="29414146" w:rsidR="00B70ED7" w:rsidRPr="0012185C" w:rsidRDefault="18C016C5" w:rsidP="0005167E">
      <w:pPr>
        <w:pStyle w:val="ListParagraph"/>
        <w:numPr>
          <w:ilvl w:val="0"/>
          <w:numId w:val="51"/>
        </w:numPr>
        <w:jc w:val="both"/>
        <w:rPr>
          <w:rFonts w:cs="Times New Roman"/>
        </w:rPr>
      </w:pPr>
      <w:r w:rsidRPr="0012185C">
        <w:rPr>
          <w:rFonts w:cs="Times New Roman"/>
        </w:rPr>
        <w:t>Jāveicina s</w:t>
      </w:r>
      <w:r w:rsidRPr="0012185C">
        <w:rPr>
          <w:rFonts w:eastAsia="Times New Roman" w:cs="Times New Roman"/>
        </w:rPr>
        <w:t>abiedrības izglītošana par veselības un sociālo datu otrreizēju izmantošanu, kā arī genoma sekvencēšanu, to nozīmi un ieguvumiem indivīdiem un sabiedrībai kopumā.</w:t>
      </w:r>
    </w:p>
    <w:p w14:paraId="10E88A8C" w14:textId="0F77229D" w:rsidR="0DBD8BC4" w:rsidRPr="0012185C" w:rsidRDefault="0DBD8BC4" w:rsidP="0005167E">
      <w:pPr>
        <w:pStyle w:val="ListParagraph"/>
        <w:numPr>
          <w:ilvl w:val="0"/>
          <w:numId w:val="51"/>
        </w:numPr>
        <w:jc w:val="both"/>
        <w:rPr>
          <w:rFonts w:eastAsiaTheme="minorEastAsia" w:cs="Times New Roman"/>
        </w:rPr>
      </w:pPr>
      <w:r w:rsidRPr="0012185C">
        <w:rPr>
          <w:rFonts w:eastAsia="Times New Roman" w:cs="Times New Roman"/>
        </w:rPr>
        <w:t>Noteikt harmonizētu datu standartu, kas būtu kvalitatīvs un mūsdienu prasībām atbilstošs, t.sk. integrējams ar Eiropas Veselības datu telpas ietvaros apmaināmiem datiem. Šim standartam jāparedz pieejamo datu kvalitātes un apjoma pieaugums, jo esošajā e-veselības sistēmā pieemajie dati nav pietiekami pilnvērtīgas ārstniecības, veselības aprūpes kvalitātes un veselības politikas plānošanas nodrošināšanai.</w:t>
      </w:r>
    </w:p>
    <w:p w14:paraId="6B2F11E5" w14:textId="21A1C3B3" w:rsidR="0DBD8BC4" w:rsidRPr="0012185C" w:rsidRDefault="0DBD8BC4" w:rsidP="0005167E">
      <w:pPr>
        <w:pStyle w:val="ListParagraph"/>
        <w:numPr>
          <w:ilvl w:val="0"/>
          <w:numId w:val="51"/>
        </w:numPr>
        <w:jc w:val="both"/>
        <w:rPr>
          <w:rFonts w:eastAsiaTheme="minorEastAsia" w:cs="Times New Roman"/>
        </w:rPr>
      </w:pPr>
      <w:r w:rsidRPr="0012185C">
        <w:rPr>
          <w:rFonts w:eastAsia="Times New Roman" w:cs="Times New Roman"/>
        </w:rPr>
        <w:t>Potenciāli MedTech attīstības veicināšana.</w:t>
      </w:r>
    </w:p>
    <w:p w14:paraId="015A5F96" w14:textId="275D56A5" w:rsidR="00B70ED7" w:rsidRPr="003F4C72" w:rsidRDefault="00B70ED7"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Sagaidāmie rezultāti</w:t>
      </w:r>
    </w:p>
    <w:p w14:paraId="598822B6" w14:textId="2AC30043" w:rsidR="00EA1796" w:rsidRPr="0012185C" w:rsidRDefault="00EA1796" w:rsidP="0005167E">
      <w:pPr>
        <w:pStyle w:val="ListParagraph"/>
        <w:numPr>
          <w:ilvl w:val="0"/>
          <w:numId w:val="52"/>
        </w:numPr>
        <w:jc w:val="both"/>
        <w:rPr>
          <w:rFonts w:eastAsia="Times New Roman" w:cs="Times New Roman"/>
        </w:rPr>
      </w:pPr>
      <w:r w:rsidRPr="0012185C">
        <w:rPr>
          <w:rFonts w:eastAsia="Times New Roman" w:cs="Times New Roman"/>
        </w:rPr>
        <w:t xml:space="preserve">Līdz </w:t>
      </w:r>
      <w:r w:rsidRPr="0012185C">
        <w:rPr>
          <w:rFonts w:cs="Times New Roman"/>
        </w:rPr>
        <w:t>2027.</w:t>
      </w:r>
      <w:r w:rsidRPr="0012185C">
        <w:rPr>
          <w:rFonts w:eastAsia="Times New Roman" w:cs="Times New Roman"/>
        </w:rPr>
        <w:t xml:space="preserve"> gadam veikta </w:t>
      </w:r>
      <w:r w:rsidRPr="0012185C" w:rsidDel="00266E7A">
        <w:rPr>
          <w:rFonts w:eastAsia="Times New Roman" w:cs="Times New Roman"/>
        </w:rPr>
        <w:t xml:space="preserve"> </w:t>
      </w:r>
      <w:r w:rsidRPr="0012185C">
        <w:rPr>
          <w:rFonts w:eastAsia="Times New Roman" w:cs="Times New Roman"/>
        </w:rPr>
        <w:t>ārstniecības iestādēs izmantojamo komersantu informācijas sistēmu integrācija ar e-veselības sistēmu.</w:t>
      </w:r>
    </w:p>
    <w:p w14:paraId="2308669F" w14:textId="59B26EC4" w:rsidR="00EA1796" w:rsidRPr="0012185C" w:rsidRDefault="00EA1796" w:rsidP="0005167E">
      <w:pPr>
        <w:pStyle w:val="ListParagraph"/>
        <w:numPr>
          <w:ilvl w:val="0"/>
          <w:numId w:val="52"/>
        </w:numPr>
        <w:jc w:val="both"/>
        <w:rPr>
          <w:rFonts w:cs="Times New Roman"/>
        </w:rPr>
      </w:pPr>
      <w:r w:rsidRPr="0012185C">
        <w:rPr>
          <w:rFonts w:cs="Times New Roman"/>
        </w:rPr>
        <w:t xml:space="preserve">Līdz 2023. gadam </w:t>
      </w:r>
      <w:r w:rsidRPr="0012185C" w:rsidDel="00266E7A">
        <w:rPr>
          <w:rFonts w:cs="Times New Roman"/>
        </w:rPr>
        <w:t xml:space="preserve"> </w:t>
      </w:r>
      <w:r w:rsidRPr="0012185C">
        <w:rPr>
          <w:rFonts w:cs="Times New Roman"/>
        </w:rPr>
        <w:t xml:space="preserve">noteikti vienoti datu standarti un klasifikatori informācijas apmaiņai starp veselības aprūpē izmantojamām informācijas sistēmām un datu bāzēm. </w:t>
      </w:r>
    </w:p>
    <w:p w14:paraId="1455A9D9" w14:textId="59B26EC4" w:rsidR="00EA1796" w:rsidRPr="0012185C" w:rsidRDefault="00EA1796" w:rsidP="0005167E">
      <w:pPr>
        <w:pStyle w:val="ListParagraph"/>
        <w:numPr>
          <w:ilvl w:val="0"/>
          <w:numId w:val="52"/>
        </w:numPr>
        <w:jc w:val="both"/>
        <w:rPr>
          <w:rFonts w:cs="Times New Roman"/>
        </w:rPr>
      </w:pPr>
      <w:r w:rsidRPr="0012185C">
        <w:rPr>
          <w:rFonts w:cs="Times New Roman"/>
        </w:rPr>
        <w:t>Līdz 2024. gadam nodrošināt pilnvērtīgu pacientu elektroniskās veselības kartes darbību.</w:t>
      </w:r>
    </w:p>
    <w:p w14:paraId="35619345" w14:textId="77777777" w:rsidR="00EA1796" w:rsidRPr="0012185C" w:rsidRDefault="00EA1796" w:rsidP="0005167E">
      <w:pPr>
        <w:pStyle w:val="ListParagraph"/>
        <w:numPr>
          <w:ilvl w:val="0"/>
          <w:numId w:val="52"/>
        </w:numPr>
        <w:jc w:val="both"/>
        <w:rPr>
          <w:rFonts w:cs="Times New Roman"/>
        </w:rPr>
      </w:pPr>
      <w:r w:rsidRPr="0012185C">
        <w:rPr>
          <w:rFonts w:cs="Times New Roman"/>
        </w:rPr>
        <w:t xml:space="preserve">Līdz 2025. gadam izveidot vienotu e-aprūpes platformu sociālās aprūpes pakalpojuma organizēšanas atbalstam, sociālo pakalpojumu un sociālās palīdzības atbalstam.   </w:t>
      </w:r>
    </w:p>
    <w:p w14:paraId="3C7A15D7" w14:textId="77777777" w:rsidR="00EA1796" w:rsidRPr="0012185C" w:rsidRDefault="00EA1796" w:rsidP="0005167E">
      <w:pPr>
        <w:pStyle w:val="ListParagraph"/>
        <w:numPr>
          <w:ilvl w:val="0"/>
          <w:numId w:val="52"/>
        </w:numPr>
        <w:jc w:val="both"/>
        <w:rPr>
          <w:rFonts w:cs="Times New Roman"/>
        </w:rPr>
      </w:pPr>
      <w:r w:rsidRPr="0012185C">
        <w:rPr>
          <w:rFonts w:cs="Times New Roman"/>
        </w:rPr>
        <w:t xml:space="preserve">Līdz 2027. gadam </w:t>
      </w:r>
      <w:r w:rsidRPr="0012185C" w:rsidDel="00266E7A">
        <w:rPr>
          <w:rFonts w:cs="Times New Roman"/>
        </w:rPr>
        <w:t xml:space="preserve"> </w:t>
      </w:r>
      <w:r w:rsidRPr="0012185C">
        <w:rPr>
          <w:rFonts w:cs="Times New Roman"/>
        </w:rPr>
        <w:t>nodrošināta datu apmaiņa starp e-veselību un labklājības nozares informācijas sistēmām vienotā platformā, tādējādi nodrošinot sociālo pakalpojumu informācijas pieejamību pacienta elektroniskajā veselības kartē.</w:t>
      </w:r>
    </w:p>
    <w:p w14:paraId="32A49C2B" w14:textId="77777777" w:rsidR="00EA1796" w:rsidRPr="0012185C" w:rsidRDefault="00EA1796" w:rsidP="0005167E">
      <w:pPr>
        <w:pStyle w:val="ListParagraph"/>
        <w:numPr>
          <w:ilvl w:val="0"/>
          <w:numId w:val="52"/>
        </w:numPr>
        <w:jc w:val="both"/>
        <w:rPr>
          <w:rFonts w:cs="Times New Roman"/>
        </w:rPr>
      </w:pPr>
      <w:r w:rsidRPr="0012185C">
        <w:rPr>
          <w:rFonts w:cs="Times New Roman"/>
        </w:rPr>
        <w:t xml:space="preserve">Līdz 2027. gadam </w:t>
      </w:r>
      <w:r w:rsidRPr="0012185C" w:rsidDel="00266E7A">
        <w:rPr>
          <w:rFonts w:cs="Times New Roman"/>
        </w:rPr>
        <w:t xml:space="preserve"> </w:t>
      </w:r>
      <w:r w:rsidRPr="0012185C">
        <w:rPr>
          <w:rFonts w:cs="Times New Roman"/>
        </w:rPr>
        <w:t xml:space="preserve">nodrošināta datu apmaiņa starp pašvaldību, komersantu un labklājības nozares informācijas sistēmām vienotā platformā, tādējādi nodrošinot sociālo pakalpojumu un sociālās palīdzības datu uzkrāšanu un analītiku par personai sniegto sociālo atbalstu. </w:t>
      </w:r>
    </w:p>
    <w:p w14:paraId="00B1F58E" w14:textId="59B26EC4" w:rsidR="00B70ED7" w:rsidRPr="0012185C" w:rsidRDefault="00EA1796" w:rsidP="0005167E">
      <w:pPr>
        <w:pStyle w:val="ListParagraph"/>
        <w:numPr>
          <w:ilvl w:val="0"/>
          <w:numId w:val="52"/>
        </w:numPr>
        <w:jc w:val="both"/>
        <w:rPr>
          <w:rFonts w:cs="Times New Roman"/>
        </w:rPr>
      </w:pPr>
      <w:r w:rsidRPr="0012185C">
        <w:rPr>
          <w:rFonts w:cs="Times New Roman"/>
        </w:rPr>
        <w:t>Veicināt sociālo tīklu programmu attīstību senioriem un ieviest virtuālo spēļu platformas prāta spēju uzturēšanai.</w:t>
      </w:r>
    </w:p>
    <w:p w14:paraId="13218FBE" w14:textId="73A896E5" w:rsidR="00202D44" w:rsidRDefault="00202D44"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p w14:paraId="25B1C368" w14:textId="77777777" w:rsidR="008255A4" w:rsidRPr="00FA41DD" w:rsidRDefault="008255A4" w:rsidP="008255A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E36D29" w:rsidRPr="0012185C" w14:paraId="449B585A" w14:textId="77777777" w:rsidTr="00E36D29">
        <w:trPr>
          <w:cantSplit/>
        </w:trPr>
        <w:tc>
          <w:tcPr>
            <w:tcW w:w="1509" w:type="dxa"/>
            <w:tcBorders>
              <w:bottom w:val="single" w:sz="4" w:space="0" w:color="auto"/>
            </w:tcBorders>
            <w:shd w:val="clear" w:color="auto" w:fill="D9D9D9" w:themeFill="background1" w:themeFillShade="D9"/>
            <w:vAlign w:val="center"/>
          </w:tcPr>
          <w:p w14:paraId="2FA23C22" w14:textId="1768EF2B" w:rsidR="00E36D29" w:rsidRPr="00E36D29" w:rsidRDefault="00E36D29" w:rsidP="00E36D29">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DE9A589" w14:textId="77777777" w:rsidR="00E36D29" w:rsidRPr="0012185C" w:rsidRDefault="00E36D29" w:rsidP="00E36D29">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7807A06"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6D5F864" w14:textId="77777777" w:rsidR="00E36D29"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9A707B8" w14:textId="77777777" w:rsidR="00E36D29" w:rsidRPr="005B4417" w:rsidRDefault="00E36D29" w:rsidP="00E36D2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7DFED31" w14:textId="77777777" w:rsidR="00E36D29" w:rsidRPr="005B4417" w:rsidRDefault="00E36D29" w:rsidP="00E36D29">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E36D29" w:rsidRPr="0012185C" w14:paraId="7F2D8728" w14:textId="77777777" w:rsidTr="00E36D29">
        <w:tc>
          <w:tcPr>
            <w:tcW w:w="1509" w:type="dxa"/>
            <w:tcBorders>
              <w:top w:val="single" w:sz="4" w:space="0" w:color="auto"/>
            </w:tcBorders>
            <w:shd w:val="clear" w:color="auto" w:fill="F2F2F2" w:themeFill="background1" w:themeFillShade="F2"/>
            <w:vAlign w:val="center"/>
          </w:tcPr>
          <w:p w14:paraId="3D0B04BA" w14:textId="77777777" w:rsidR="00E36D29" w:rsidRPr="0012185C" w:rsidRDefault="00E36D29"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AC124A4" w14:textId="51710DDA" w:rsidR="00E36D29" w:rsidRPr="0012185C" w:rsidRDefault="00E36D29" w:rsidP="0047219E">
            <w:pPr>
              <w:pStyle w:val="Default"/>
              <w:rPr>
                <w:rFonts w:ascii="Times New Roman" w:hAnsi="Times New Roman" w:cs="Times New Roman"/>
              </w:rPr>
            </w:pPr>
            <w:r w:rsidRPr="0012185C">
              <w:rPr>
                <w:rFonts w:ascii="Times New Roman" w:hAnsi="Times New Roman" w:cs="Times New Roman"/>
                <w:lang w:eastAsia="en-US"/>
              </w:rPr>
              <w:t xml:space="preserve">Noteikt vienotus datu standartus un klasifikatorus informācijas apmaiņai starp </w:t>
            </w:r>
            <w:r w:rsidRPr="0012185C">
              <w:rPr>
                <w:rFonts w:ascii="Times New Roman" w:hAnsi="Times New Roman" w:cs="Times New Roman"/>
                <w:lang w:eastAsia="en-US"/>
              </w:rPr>
              <w:lastRenderedPageBreak/>
              <w:t>veselības aprūpē izmantojamām informācijas sistēmām un datu bāzēm</w:t>
            </w:r>
          </w:p>
        </w:tc>
        <w:tc>
          <w:tcPr>
            <w:tcW w:w="990" w:type="dxa"/>
            <w:tcBorders>
              <w:top w:val="single" w:sz="4" w:space="0" w:color="auto"/>
            </w:tcBorders>
            <w:shd w:val="clear" w:color="auto" w:fill="F2F2F2" w:themeFill="background1" w:themeFillShade="F2"/>
            <w:vAlign w:val="center"/>
          </w:tcPr>
          <w:p w14:paraId="0EA795F3"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w:t>
            </w:r>
          </w:p>
        </w:tc>
        <w:tc>
          <w:tcPr>
            <w:tcW w:w="936" w:type="dxa"/>
            <w:tcBorders>
              <w:top w:val="single" w:sz="4" w:space="0" w:color="auto"/>
            </w:tcBorders>
            <w:shd w:val="clear" w:color="auto" w:fill="F2F2F2" w:themeFill="background1" w:themeFillShade="F2"/>
            <w:vAlign w:val="center"/>
          </w:tcPr>
          <w:p w14:paraId="4E30541B" w14:textId="58416A79"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2F177EEE"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336D3240"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0C9F678C" w14:textId="77777777" w:rsidTr="00E36D29">
        <w:tc>
          <w:tcPr>
            <w:tcW w:w="1509" w:type="dxa"/>
            <w:tcBorders>
              <w:top w:val="single" w:sz="4" w:space="0" w:color="auto"/>
            </w:tcBorders>
            <w:shd w:val="clear" w:color="auto" w:fill="F2F2F2" w:themeFill="background1" w:themeFillShade="F2"/>
            <w:vAlign w:val="center"/>
          </w:tcPr>
          <w:p w14:paraId="10A6F56E" w14:textId="18106AA8"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70224603" w14:textId="5CE410A8" w:rsidR="00E36D29" w:rsidRPr="0012185C" w:rsidRDefault="00E36D29" w:rsidP="0047219E">
            <w:pPr>
              <w:pStyle w:val="Default"/>
              <w:rPr>
                <w:rFonts w:ascii="Times New Roman" w:hAnsi="Times New Roman" w:cs="Times New Roman"/>
              </w:rPr>
            </w:pPr>
            <w:r w:rsidRPr="0012185C">
              <w:rPr>
                <w:rFonts w:ascii="Times New Roman" w:hAnsi="Times New Roman" w:cs="Times New Roman"/>
                <w:lang w:eastAsia="en-US"/>
              </w:rPr>
              <w:t>Nodrošināt pilnvērtīgu pacientu elektroniskās veselības kartes darbību</w:t>
            </w:r>
          </w:p>
        </w:tc>
        <w:tc>
          <w:tcPr>
            <w:tcW w:w="990" w:type="dxa"/>
            <w:tcBorders>
              <w:top w:val="single" w:sz="4" w:space="0" w:color="auto"/>
            </w:tcBorders>
            <w:shd w:val="clear" w:color="auto" w:fill="F2F2F2" w:themeFill="background1" w:themeFillShade="F2"/>
            <w:vAlign w:val="center"/>
          </w:tcPr>
          <w:p w14:paraId="6DE4E51C"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136657A" w14:textId="5F5AD14C"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1EDFA801"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053CE810"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4FF6513D" w14:textId="77777777" w:rsidTr="00E36D29">
        <w:tc>
          <w:tcPr>
            <w:tcW w:w="1509" w:type="dxa"/>
            <w:tcBorders>
              <w:top w:val="single" w:sz="4" w:space="0" w:color="auto"/>
            </w:tcBorders>
            <w:shd w:val="clear" w:color="auto" w:fill="F2F2F2" w:themeFill="background1" w:themeFillShade="F2"/>
            <w:vAlign w:val="center"/>
          </w:tcPr>
          <w:p w14:paraId="5A542AC1" w14:textId="33614335"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69F91BD8" w14:textId="66474783" w:rsidR="00E36D29" w:rsidRPr="0012185C" w:rsidRDefault="00E36D29" w:rsidP="0047219E">
            <w:pPr>
              <w:pStyle w:val="Default"/>
              <w:rPr>
                <w:rFonts w:ascii="Times New Roman" w:hAnsi="Times New Roman" w:cs="Times New Roman"/>
              </w:rPr>
            </w:pPr>
            <w:r w:rsidRPr="0012185C">
              <w:rPr>
                <w:rFonts w:ascii="Times New Roman" w:hAnsi="Times New Roman" w:cs="Times New Roman"/>
                <w:lang w:eastAsia="en-US"/>
              </w:rPr>
              <w:t>Izveidot vienotu e-aprūpes platformu sociālās aprūpes pakalpojuma organizēšanas atbalstam, sociālo pakalpojumu un sociālās palīdzības atbalstam</w:t>
            </w:r>
          </w:p>
        </w:tc>
        <w:tc>
          <w:tcPr>
            <w:tcW w:w="990" w:type="dxa"/>
            <w:tcBorders>
              <w:top w:val="single" w:sz="4" w:space="0" w:color="auto"/>
            </w:tcBorders>
            <w:shd w:val="clear" w:color="auto" w:fill="F2F2F2" w:themeFill="background1" w:themeFillShade="F2"/>
            <w:vAlign w:val="center"/>
          </w:tcPr>
          <w:p w14:paraId="14AE1B04"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64F315B" w14:textId="333985D6" w:rsidR="00E36D29" w:rsidRPr="0012185C" w:rsidRDefault="00E36D29" w:rsidP="00E36D29">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57256625"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50CC7D78"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7D461935" w14:textId="77777777" w:rsidTr="00E36D29">
        <w:tc>
          <w:tcPr>
            <w:tcW w:w="1509" w:type="dxa"/>
            <w:tcBorders>
              <w:top w:val="single" w:sz="4" w:space="0" w:color="auto"/>
            </w:tcBorders>
            <w:shd w:val="clear" w:color="auto" w:fill="F2F2F2" w:themeFill="background1" w:themeFillShade="F2"/>
            <w:vAlign w:val="center"/>
          </w:tcPr>
          <w:p w14:paraId="37977989" w14:textId="26C9301B"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tc>
        <w:tc>
          <w:tcPr>
            <w:tcW w:w="3084" w:type="dxa"/>
            <w:tcBorders>
              <w:top w:val="single" w:sz="4" w:space="0" w:color="auto"/>
            </w:tcBorders>
            <w:shd w:val="clear" w:color="auto" w:fill="F2F2F2" w:themeFill="background1" w:themeFillShade="F2"/>
            <w:vAlign w:val="center"/>
          </w:tcPr>
          <w:p w14:paraId="491E5795" w14:textId="17A9A9EC" w:rsidR="00E36D29" w:rsidRPr="0012185C" w:rsidRDefault="00E36D29" w:rsidP="0047219E">
            <w:pPr>
              <w:pStyle w:val="Default"/>
              <w:rPr>
                <w:rFonts w:ascii="Times New Roman" w:hAnsi="Times New Roman" w:cs="Times New Roman"/>
              </w:rPr>
            </w:pPr>
            <w:r w:rsidRPr="0012185C">
              <w:rPr>
                <w:rFonts w:ascii="Times New Roman" w:hAnsi="Times New Roman" w:cs="Times New Roman"/>
                <w:lang w:eastAsia="en-US"/>
              </w:rPr>
              <w:t>Nodrošināt datu apmaiņu starp e-veselību un labklājības nozares informācijas sistēmām vienotā platformā</w:t>
            </w:r>
          </w:p>
        </w:tc>
        <w:tc>
          <w:tcPr>
            <w:tcW w:w="990" w:type="dxa"/>
            <w:tcBorders>
              <w:top w:val="single" w:sz="4" w:space="0" w:color="auto"/>
            </w:tcBorders>
            <w:shd w:val="clear" w:color="auto" w:fill="F2F2F2" w:themeFill="background1" w:themeFillShade="F2"/>
            <w:vAlign w:val="center"/>
          </w:tcPr>
          <w:p w14:paraId="2C12CEAA"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88F19EF"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4E2DF48"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1E9CB7DB"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E36D29" w:rsidRPr="0012185C" w14:paraId="4590711F" w14:textId="77777777" w:rsidTr="00E36D29">
        <w:tc>
          <w:tcPr>
            <w:tcW w:w="1509" w:type="dxa"/>
            <w:tcBorders>
              <w:top w:val="single" w:sz="4" w:space="0" w:color="auto"/>
            </w:tcBorders>
            <w:shd w:val="clear" w:color="auto" w:fill="F2F2F2" w:themeFill="background1" w:themeFillShade="F2"/>
            <w:vAlign w:val="center"/>
          </w:tcPr>
          <w:p w14:paraId="0541FF7E" w14:textId="3AA2C189" w:rsidR="00E36D29" w:rsidRPr="0012185C" w:rsidRDefault="00E36D29"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tc>
        <w:tc>
          <w:tcPr>
            <w:tcW w:w="3084" w:type="dxa"/>
            <w:tcBorders>
              <w:top w:val="single" w:sz="4" w:space="0" w:color="auto"/>
            </w:tcBorders>
            <w:shd w:val="clear" w:color="auto" w:fill="F2F2F2" w:themeFill="background1" w:themeFillShade="F2"/>
            <w:vAlign w:val="center"/>
          </w:tcPr>
          <w:p w14:paraId="4FF3345A" w14:textId="1D4B4E29" w:rsidR="00E36D29" w:rsidRPr="0012185C" w:rsidRDefault="00E36D29" w:rsidP="0047219E">
            <w:pPr>
              <w:pStyle w:val="Default"/>
              <w:rPr>
                <w:rFonts w:ascii="Times New Roman" w:hAnsi="Times New Roman" w:cs="Times New Roman"/>
              </w:rPr>
            </w:pPr>
            <w:r w:rsidRPr="0012185C">
              <w:rPr>
                <w:rFonts w:ascii="Times New Roman" w:hAnsi="Times New Roman" w:cs="Times New Roman"/>
                <w:lang w:eastAsia="en-US"/>
              </w:rPr>
              <w:t>Nodrošināt datu apmaiņu starp pašvaldību, komersantu un labklājības nozares informācijas sistēmām vienotā platformā</w:t>
            </w:r>
          </w:p>
        </w:tc>
        <w:tc>
          <w:tcPr>
            <w:tcW w:w="990" w:type="dxa"/>
            <w:tcBorders>
              <w:top w:val="single" w:sz="4" w:space="0" w:color="auto"/>
            </w:tcBorders>
            <w:shd w:val="clear" w:color="auto" w:fill="F2F2F2" w:themeFill="background1" w:themeFillShade="F2"/>
            <w:vAlign w:val="center"/>
          </w:tcPr>
          <w:p w14:paraId="402C47A6"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DC574CE"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B1F0A4F" w14:textId="77777777" w:rsidR="00E36D29" w:rsidRPr="0012185C" w:rsidRDefault="00E36D29"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10DB3BC3" w14:textId="77777777" w:rsidR="00E36D29" w:rsidRPr="0012185C" w:rsidRDefault="00E36D29" w:rsidP="0047219E">
            <w:pPr>
              <w:pStyle w:val="Default"/>
              <w:jc w:val="center"/>
              <w:rPr>
                <w:rFonts w:ascii="Times New Roman" w:hAnsi="Times New Roman" w:cs="Times New Roman"/>
              </w:rPr>
            </w:pPr>
            <w:r>
              <w:rPr>
                <w:rFonts w:ascii="Times New Roman" w:hAnsi="Times New Roman" w:cs="Times New Roman"/>
              </w:rPr>
              <w:t>nav</w:t>
            </w:r>
          </w:p>
        </w:tc>
      </w:tr>
      <w:tr w:rsidR="008255A4" w:rsidRPr="0012185C" w14:paraId="24EA85CA" w14:textId="77777777" w:rsidTr="00E36D29">
        <w:tc>
          <w:tcPr>
            <w:tcW w:w="1509" w:type="dxa"/>
            <w:tcBorders>
              <w:top w:val="single" w:sz="4" w:space="0" w:color="auto"/>
            </w:tcBorders>
            <w:shd w:val="clear" w:color="auto" w:fill="F2F2F2" w:themeFill="background1" w:themeFillShade="F2"/>
            <w:vAlign w:val="center"/>
          </w:tcPr>
          <w:p w14:paraId="16994F96" w14:textId="19FCCED9" w:rsidR="008255A4" w:rsidRPr="0012185C" w:rsidRDefault="008255A4" w:rsidP="00E36D29">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E36D29">
              <w:rPr>
                <w:rFonts w:ascii="Times New Roman" w:eastAsia="Times New Roman" w:hAnsi="Times New Roman" w:cs="Times New Roman"/>
                <w:sz w:val="24"/>
                <w:szCs w:val="24"/>
              </w:rPr>
              <w:t>4.6</w:t>
            </w:r>
            <w:r w:rsidRPr="0012185C">
              <w:rPr>
                <w:rFonts w:ascii="Times New Roman" w:eastAsia="Times New Roman" w:hAnsi="Times New Roman" w:cs="Times New Roman"/>
                <w:sz w:val="24"/>
                <w:szCs w:val="24"/>
              </w:rPr>
              <w:t>.-</w:t>
            </w:r>
            <w:r w:rsidR="00E36D29">
              <w:rPr>
                <w:rFonts w:ascii="Times New Roman" w:eastAsia="Times New Roman" w:hAnsi="Times New Roman" w:cs="Times New Roman"/>
                <w:sz w:val="24"/>
                <w:szCs w:val="24"/>
              </w:rPr>
              <w:t>6</w:t>
            </w:r>
          </w:p>
        </w:tc>
        <w:tc>
          <w:tcPr>
            <w:tcW w:w="3084" w:type="dxa"/>
            <w:tcBorders>
              <w:top w:val="single" w:sz="4" w:space="0" w:color="auto"/>
            </w:tcBorders>
            <w:shd w:val="clear" w:color="auto" w:fill="F2F2F2" w:themeFill="background1" w:themeFillShade="F2"/>
            <w:vAlign w:val="center"/>
          </w:tcPr>
          <w:p w14:paraId="128EEDA2" w14:textId="6E0A1C4D" w:rsidR="008255A4" w:rsidRPr="0012185C" w:rsidRDefault="00E36D29" w:rsidP="002D0EA4">
            <w:pPr>
              <w:pStyle w:val="Default"/>
              <w:rPr>
                <w:rFonts w:ascii="Times New Roman" w:hAnsi="Times New Roman" w:cs="Times New Roman"/>
              </w:rPr>
            </w:pPr>
            <w:r w:rsidRPr="0012185C">
              <w:rPr>
                <w:rFonts w:ascii="Times New Roman" w:eastAsia="Times New Roman" w:hAnsi="Times New Roman" w:cs="Times New Roman"/>
                <w:lang w:eastAsia="en-US"/>
              </w:rPr>
              <w:t>Veikt  ārstniecības iestādēs izmantojamo komersantu informācijas sistēmu integrāciju ar e-veselības sistēmu</w:t>
            </w:r>
          </w:p>
        </w:tc>
        <w:tc>
          <w:tcPr>
            <w:tcW w:w="990" w:type="dxa"/>
            <w:tcBorders>
              <w:top w:val="single" w:sz="4" w:space="0" w:color="auto"/>
            </w:tcBorders>
            <w:shd w:val="clear" w:color="auto" w:fill="F2F2F2" w:themeFill="background1" w:themeFillShade="F2"/>
            <w:vAlign w:val="center"/>
          </w:tcPr>
          <w:p w14:paraId="103F25EA"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19E2F1D"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0C8252B7" w14:textId="6D33835D" w:rsidR="008255A4" w:rsidRPr="0012185C" w:rsidRDefault="00E36D29" w:rsidP="00E36D29">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VM</w:t>
            </w:r>
          </w:p>
        </w:tc>
        <w:tc>
          <w:tcPr>
            <w:tcW w:w="1563" w:type="dxa"/>
            <w:tcBorders>
              <w:top w:val="single" w:sz="4" w:space="0" w:color="auto"/>
            </w:tcBorders>
            <w:shd w:val="clear" w:color="auto" w:fill="F2F2F2" w:themeFill="background1" w:themeFillShade="F2"/>
            <w:vAlign w:val="center"/>
          </w:tcPr>
          <w:p w14:paraId="7EABEE86" w14:textId="7553AD04" w:rsidR="008255A4" w:rsidRPr="0012185C" w:rsidRDefault="00E36D29" w:rsidP="002D0EA4">
            <w:pPr>
              <w:pStyle w:val="Default"/>
              <w:jc w:val="center"/>
              <w:rPr>
                <w:rFonts w:ascii="Times New Roman" w:hAnsi="Times New Roman" w:cs="Times New Roman"/>
              </w:rPr>
            </w:pPr>
            <w:r>
              <w:rPr>
                <w:rFonts w:ascii="Times New Roman" w:hAnsi="Times New Roman" w:cs="Times New Roman"/>
              </w:rPr>
              <w:t>nav</w:t>
            </w:r>
          </w:p>
        </w:tc>
      </w:tr>
    </w:tbl>
    <w:p w14:paraId="541B5AA4" w14:textId="0FE43399"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409C3864"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F6" w14:textId="050323A0" w:rsidR="006E2084" w:rsidRPr="004339C9" w:rsidRDefault="004339C9" w:rsidP="003F4C72">
      <w:pPr>
        <w:spacing w:before="240" w:after="240" w:line="240" w:lineRule="auto"/>
        <w:jc w:val="both"/>
        <w:outlineLvl w:val="2"/>
        <w:rPr>
          <w:rFonts w:ascii="Times New Roman" w:eastAsia="Times New Roman" w:hAnsi="Times New Roman" w:cs="Times New Roman"/>
          <w:b/>
          <w:color w:val="C00000"/>
          <w:sz w:val="24"/>
          <w:szCs w:val="24"/>
          <w:lang w:val="lv"/>
        </w:rPr>
      </w:pPr>
      <w:bookmarkStart w:id="77" w:name="_Toc60796028"/>
      <w:bookmarkStart w:id="78" w:name="_Toc61186365"/>
      <w:r>
        <w:rPr>
          <w:rFonts w:ascii="Times New Roman" w:eastAsia="Times New Roman" w:hAnsi="Times New Roman" w:cs="Times New Roman"/>
          <w:b/>
          <w:color w:val="C00000"/>
          <w:sz w:val="24"/>
          <w:szCs w:val="24"/>
          <w:lang w:val="lv"/>
        </w:rPr>
        <w:lastRenderedPageBreak/>
        <w:t>4.4.7.</w:t>
      </w:r>
      <w:r w:rsidR="003F4C72">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556CDE" w:rsidRPr="004339C9">
        <w:rPr>
          <w:rFonts w:ascii="Times New Roman" w:eastAsia="Times New Roman" w:hAnsi="Times New Roman" w:cs="Times New Roman"/>
          <w:b/>
          <w:color w:val="C00000"/>
          <w:sz w:val="24"/>
          <w:szCs w:val="24"/>
          <w:lang w:val="lv"/>
        </w:rPr>
        <w:t>Mašīntulkošana un v</w:t>
      </w:r>
      <w:r w:rsidR="006E2084" w:rsidRPr="004339C9">
        <w:rPr>
          <w:rFonts w:ascii="Times New Roman" w:eastAsia="Times New Roman" w:hAnsi="Times New Roman" w:cs="Times New Roman"/>
          <w:b/>
          <w:color w:val="C00000"/>
          <w:sz w:val="24"/>
          <w:szCs w:val="24"/>
          <w:lang w:val="lv"/>
        </w:rPr>
        <w:t>alodu tehnoloģijas</w:t>
      </w:r>
      <w:bookmarkEnd w:id="77"/>
      <w:bookmarkEnd w:id="78"/>
    </w:p>
    <w:p w14:paraId="40AE6232" w14:textId="77777777" w:rsidR="00202D44" w:rsidRPr="003F4C72" w:rsidRDefault="00EB2768"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Vīzija</w:t>
      </w:r>
    </w:p>
    <w:p w14:paraId="65933DC9" w14:textId="0A468047" w:rsidR="00202D44" w:rsidRDefault="00EB2768" w:rsidP="0018494F">
      <w:pPr>
        <w:tabs>
          <w:tab w:val="left" w:pos="426"/>
        </w:tabs>
        <w:spacing w:after="120"/>
        <w:ind w:firstLine="426"/>
        <w:jc w:val="both"/>
        <w:rPr>
          <w:rFonts w:ascii="Times New Roman" w:hAnsi="Times New Roman" w:cs="Times New Roman"/>
        </w:rPr>
      </w:pPr>
      <w:r w:rsidRPr="0012185C">
        <w:rPr>
          <w:rFonts w:ascii="Times New Roman" w:hAnsi="Times New Roman" w:cs="Times New Roman"/>
          <w:sz w:val="24"/>
          <w:szCs w:val="24"/>
        </w:rPr>
        <w:t xml:space="preserve"> </w:t>
      </w:r>
      <w:r w:rsidR="00F94109" w:rsidRPr="0012185C">
        <w:rPr>
          <w:rFonts w:ascii="Times New Roman" w:hAnsi="Times New Roman" w:cs="Times New Roman"/>
          <w:sz w:val="24"/>
          <w:szCs w:val="24"/>
        </w:rPr>
        <w:t>ES valstu digitālā telpa (vienotais digitālais tirgus) ir piekļūstama Latvijas iedzīvotājiem latviešu valodā drukātā, audiālā un vizuālā formā, kā arī Eiropas iedzīvotājs mijiedarbojas ar Latvijas digitālo telpu dzimtajā valodā. Čatboti ir spējīgi patstāvīgi, automātiski veidot saturu, ir personības iezīmes un var simulēt atsevišķas personības vai atsevišķu profesiju profesionālo valodu</w:t>
      </w:r>
      <w:r w:rsidRPr="0012185C">
        <w:rPr>
          <w:rFonts w:ascii="Times New Roman" w:hAnsi="Times New Roman" w:cs="Times New Roman"/>
          <w:sz w:val="24"/>
          <w:szCs w:val="24"/>
        </w:rPr>
        <w:t>.</w:t>
      </w:r>
      <w:r w:rsidRPr="0012185C">
        <w:rPr>
          <w:rFonts w:ascii="Times New Roman" w:hAnsi="Times New Roman" w:cs="Times New Roman"/>
        </w:rPr>
        <w:tab/>
      </w:r>
    </w:p>
    <w:p w14:paraId="591140DF" w14:textId="77777777" w:rsidR="003F4C72" w:rsidRPr="003F4C72" w:rsidRDefault="003F4C72"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Rīcības nolūks</w:t>
      </w:r>
    </w:p>
    <w:p w14:paraId="05F28BE6" w14:textId="77777777" w:rsidR="003F4C72" w:rsidRPr="0012185C" w:rsidRDefault="003F4C72" w:rsidP="003F4C72">
      <w:pPr>
        <w:spacing w:after="120"/>
        <w:rPr>
          <w:rFonts w:ascii="Times New Roman" w:hAnsi="Times New Roman" w:cs="Times New Roman"/>
          <w:sz w:val="24"/>
          <w:szCs w:val="24"/>
        </w:rPr>
      </w:pPr>
      <w:r w:rsidRPr="0012185C">
        <w:rPr>
          <w:rFonts w:ascii="Times New Roman" w:hAnsi="Times New Roman" w:cs="Times New Roman"/>
          <w:b/>
          <w:sz w:val="24"/>
          <w:szCs w:val="24"/>
        </w:rPr>
        <w:t xml:space="preserve">Valodu tehnoloģiju attīstība </w:t>
      </w:r>
      <w:r w:rsidRPr="0012185C">
        <w:rPr>
          <w:rFonts w:ascii="Times New Roman" w:hAnsi="Times New Roman" w:cs="Times New Roman"/>
          <w:sz w:val="24"/>
          <w:szCs w:val="24"/>
        </w:rPr>
        <w:t>– Izveidot vizuālo saziņas formu čatbotu platformā. Pašmācošie, paštrenējošs čatboti. Čatbots pats spēj sintezēt zināšanas, čatbotam var definēt valodas stilu un dažādu nozaru profesionālās valodas iezīmes.</w:t>
      </w:r>
    </w:p>
    <w:p w14:paraId="44EDA4B6" w14:textId="77777777" w:rsidR="003F4C72" w:rsidRPr="0012185C" w:rsidRDefault="003F4C72" w:rsidP="003F4C72">
      <w:pPr>
        <w:tabs>
          <w:tab w:val="left" w:pos="426"/>
        </w:tabs>
        <w:spacing w:after="120"/>
        <w:rPr>
          <w:rFonts w:ascii="Times New Roman" w:hAnsi="Times New Roman" w:cs="Times New Roman"/>
          <w:sz w:val="24"/>
          <w:szCs w:val="24"/>
        </w:rPr>
      </w:pPr>
      <w:r w:rsidRPr="0012185C">
        <w:rPr>
          <w:rFonts w:ascii="Times New Roman" w:hAnsi="Times New Roman" w:cs="Times New Roman"/>
          <w:b/>
          <w:bCs/>
          <w:sz w:val="24"/>
          <w:szCs w:val="24"/>
        </w:rPr>
        <w:t xml:space="preserve">Valodu tehnoloģijas kā būtiska sastāvdaļa privātā sektora IKT pakalpojumu struktūrā – </w:t>
      </w:r>
      <w:r w:rsidRPr="0012185C">
        <w:rPr>
          <w:rFonts w:ascii="Times New Roman" w:hAnsi="Times New Roman" w:cs="Times New Roman"/>
          <w:sz w:val="24"/>
          <w:szCs w:val="24"/>
        </w:rPr>
        <w:t>Esam viena no vadošajām valstīm Eiropā valodu tehnoloģijā. Tiek attīstīta valodu tehnoloģiju biznesa nozare, kas ir rentabla un starptautiski konkurētspējīga.</w:t>
      </w:r>
    </w:p>
    <w:p w14:paraId="5CDEF828" w14:textId="77777777" w:rsidR="008E6917" w:rsidRDefault="003F4C72" w:rsidP="003F4C72">
      <w:pPr>
        <w:tabs>
          <w:tab w:val="left" w:pos="426"/>
        </w:tabs>
        <w:spacing w:after="120"/>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Latviešu valodai tiek nodrošināti svarīgākie valodas resursi ilgtspējīgai valodas attīstībai un plašam lietojumam digitālajos pakalpojumos</w:t>
      </w:r>
    </w:p>
    <w:p w14:paraId="596796EB" w14:textId="32CAD2A9" w:rsidR="003F4C72" w:rsidRPr="0012185C" w:rsidRDefault="008E6917" w:rsidP="003F4C72">
      <w:pPr>
        <w:tabs>
          <w:tab w:val="left" w:pos="426"/>
        </w:tabs>
        <w:spacing w:after="120"/>
        <w:rPr>
          <w:rFonts w:ascii="Times New Roman" w:hAnsi="Times New Roman" w:cs="Times New Roman"/>
          <w:b/>
          <w:sz w:val="24"/>
          <w:szCs w:val="24"/>
        </w:rPr>
      </w:pPr>
      <w:r>
        <w:rPr>
          <w:rFonts w:ascii="Times New Roman" w:eastAsia="Times New Roman" w:hAnsi="Times New Roman" w:cs="Times New Roman"/>
          <w:sz w:val="24"/>
          <w:szCs w:val="24"/>
        </w:rPr>
        <w:t>Papildu:</w:t>
      </w:r>
    </w:p>
    <w:p w14:paraId="76158F82" w14:textId="77777777" w:rsidR="003F4C72" w:rsidRPr="0012185C" w:rsidRDefault="003F4C72" w:rsidP="0005167E">
      <w:pPr>
        <w:pStyle w:val="ListParagraph"/>
        <w:numPr>
          <w:ilvl w:val="0"/>
          <w:numId w:val="109"/>
        </w:numPr>
        <w:tabs>
          <w:tab w:val="left" w:pos="426"/>
        </w:tabs>
        <w:spacing w:after="120"/>
        <w:rPr>
          <w:rFonts w:cs="Times New Roman"/>
        </w:rPr>
      </w:pPr>
      <w:r w:rsidRPr="0012185C">
        <w:rPr>
          <w:rFonts w:cs="Times New Roman"/>
        </w:rPr>
        <w:t>Latvijas digitālā telpa pielāgota, lai tās teksta, audio un video saturs būtu pieejams cilvēkiem ar redze, dzirdes, kustību un uztveres traucējumiem, (piemēram, disleksiju) u.c. Latvijas un citu ES dalībvalstu iedzīvotājiem.</w:t>
      </w:r>
    </w:p>
    <w:p w14:paraId="342F5BC6" w14:textId="77777777" w:rsidR="003F4C72" w:rsidRDefault="003F4C72" w:rsidP="0005167E">
      <w:pPr>
        <w:pStyle w:val="ListParagraph"/>
        <w:numPr>
          <w:ilvl w:val="0"/>
          <w:numId w:val="109"/>
        </w:numPr>
        <w:tabs>
          <w:tab w:val="left" w:pos="426"/>
        </w:tabs>
        <w:spacing w:after="120"/>
        <w:rPr>
          <w:rFonts w:eastAsia="Times New Roman" w:cs="Times New Roman"/>
        </w:rPr>
      </w:pPr>
      <w:r w:rsidRPr="0012185C">
        <w:rPr>
          <w:rFonts w:cs="Times New Roman"/>
        </w:rPr>
        <w:t xml:space="preserve">Tiek izveidota tautsaimniecībā kopīgi izmantojama atvērta nacionālā valodu tehnoloģiju pakalpojumu platforma, kas nodrošina MU pakalpojumu pieejamību, izmantojot valodu </w:t>
      </w:r>
      <w:r w:rsidRPr="0012185C">
        <w:rPr>
          <w:rFonts w:eastAsia="Times New Roman" w:cs="Times New Roman"/>
        </w:rPr>
        <w:t>tehnoloģijas.</w:t>
      </w:r>
    </w:p>
    <w:p w14:paraId="17E083FD" w14:textId="77777777" w:rsidR="003F4C72" w:rsidRPr="0012185C" w:rsidRDefault="003F4C72" w:rsidP="0005167E">
      <w:pPr>
        <w:pStyle w:val="ListParagraph"/>
        <w:numPr>
          <w:ilvl w:val="0"/>
          <w:numId w:val="109"/>
        </w:numPr>
        <w:tabs>
          <w:tab w:val="left" w:pos="426"/>
        </w:tabs>
        <w:spacing w:after="120"/>
        <w:rPr>
          <w:rFonts w:eastAsia="Times New Roman" w:cs="Times New Roman"/>
        </w:rPr>
      </w:pPr>
      <w:r w:rsidRPr="0012185C">
        <w:rPr>
          <w:rFonts w:eastAsia="Times New Roman" w:cs="Times New Roman"/>
        </w:rPr>
        <w:t>Attīstīta mākslīgā intelekta tehnoloģijās balstīta daudzvalodīga un daudzkanālu publiskā sektora komunikācijas platforma.</w:t>
      </w:r>
    </w:p>
    <w:p w14:paraId="1B343836" w14:textId="77777777" w:rsidR="003F4C72" w:rsidRPr="0012185C" w:rsidRDefault="003F4C72" w:rsidP="0005167E">
      <w:pPr>
        <w:pStyle w:val="ListParagraph"/>
        <w:numPr>
          <w:ilvl w:val="0"/>
          <w:numId w:val="109"/>
        </w:numPr>
        <w:tabs>
          <w:tab w:val="left" w:pos="426"/>
        </w:tabs>
        <w:spacing w:after="120"/>
        <w:rPr>
          <w:rFonts w:eastAsia="Times New Roman" w:cs="Times New Roman"/>
        </w:rPr>
      </w:pPr>
      <w:r w:rsidRPr="0012185C">
        <w:rPr>
          <w:rFonts w:eastAsia="Times New Roman" w:cs="Times New Roman"/>
        </w:rPr>
        <w:t>Tautsaimniecības vajadzībām un latviešu valodas ilgtspējai nodrošināti daudzveidīgi, atvērti valodas resursi (tekstu, runas, terminoloģijas u. c.) viegli pieejamā vienotā krātuvē, kas veicina dažādu valodas tehnoloģiju risinājumu izstrādi.</w:t>
      </w:r>
    </w:p>
    <w:p w14:paraId="3D5D250B" w14:textId="77777777" w:rsidR="003F4C72" w:rsidRPr="0012185C" w:rsidRDefault="003F4C72" w:rsidP="0005167E">
      <w:pPr>
        <w:pStyle w:val="ListParagraph"/>
        <w:numPr>
          <w:ilvl w:val="0"/>
          <w:numId w:val="109"/>
        </w:numPr>
        <w:spacing w:line="257" w:lineRule="auto"/>
        <w:jc w:val="both"/>
        <w:rPr>
          <w:rFonts w:eastAsia="Times New Roman" w:cs="Times New Roman"/>
        </w:rPr>
      </w:pPr>
      <w:r w:rsidRPr="0012185C">
        <w:rPr>
          <w:rFonts w:eastAsia="Times New Roman" w:cs="Times New Roman"/>
        </w:rPr>
        <w:t>Digitālie pakalpojumi un teksta, audio un video saturs nodrošināts formātā, kas pieejams cilvēkiem ar redzes un dzirdes traucējumiem, disleksiju un īpašām vajadzībām. Latvijas publiskās pārvaldes pakalpojumiem un digitālajiem informācijas resursiem nodrošināta pieejamība visās ES dalībvalstu valodās.</w:t>
      </w:r>
    </w:p>
    <w:p w14:paraId="3962DE07" w14:textId="77777777" w:rsidR="003F4C72" w:rsidRPr="0012185C" w:rsidRDefault="003F4C72" w:rsidP="0005167E">
      <w:pPr>
        <w:pStyle w:val="ListParagraph"/>
        <w:numPr>
          <w:ilvl w:val="0"/>
          <w:numId w:val="109"/>
        </w:numPr>
        <w:rPr>
          <w:rFonts w:eastAsia="Times New Roman" w:cs="Times New Roman"/>
        </w:rPr>
      </w:pPr>
      <w:r w:rsidRPr="0012185C">
        <w:rPr>
          <w:rFonts w:eastAsia="Times New Roman" w:cs="Times New Roman"/>
        </w:rPr>
        <w:t>Izvērstas atvērtas valodas tehnoloģijas jaunu pakalpojumu veidošanai un integrācijai, mērķauditorijā iekļaujot arī uzņēmējus, kas veicina pakalpojumu attīstību un izaugsmi, vienlaikus pārvarot digitālās robežas</w:t>
      </w:r>
    </w:p>
    <w:p w14:paraId="06FB29BA" w14:textId="77777777" w:rsidR="003F4C72" w:rsidRPr="003F4C72" w:rsidRDefault="003F4C72" w:rsidP="003F4C72">
      <w:pPr>
        <w:spacing w:before="240" w:after="240" w:line="240" w:lineRule="auto"/>
        <w:jc w:val="both"/>
        <w:outlineLvl w:val="4"/>
        <w:rPr>
          <w:rFonts w:ascii="Times New Roman" w:eastAsia="Times New Roman" w:hAnsi="Times New Roman" w:cs="Times New Roman"/>
          <w:b/>
          <w:color w:val="C00000"/>
          <w:sz w:val="24"/>
          <w:szCs w:val="24"/>
          <w:lang w:val="lv"/>
        </w:rPr>
      </w:pPr>
      <w:r w:rsidRPr="003F4C72">
        <w:rPr>
          <w:rFonts w:ascii="Times New Roman" w:eastAsia="Times New Roman" w:hAnsi="Times New Roman" w:cs="Times New Roman"/>
          <w:b/>
          <w:color w:val="C00000"/>
          <w:sz w:val="24"/>
          <w:szCs w:val="24"/>
          <w:lang w:val="lv"/>
        </w:rPr>
        <w:t>Esošās situācijas apraksts</w:t>
      </w:r>
    </w:p>
    <w:p w14:paraId="4CFD1FF4" w14:textId="7DEAD1A3" w:rsidR="00A15F3B" w:rsidRPr="0012185C" w:rsidRDefault="57FF0D63" w:rsidP="003F4C72">
      <w:pPr>
        <w:spacing w:before="120" w:after="1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Valodas tehnoloģiju attīstība ir kritiski svarīga, lai nodrošinātu latviešu valodas ilgtspējīgu pastāvēšanu digitālajā laikmetā, panāktu tās plašu lietojumu digitālajos risinājumos, sniegtu </w:t>
      </w:r>
      <w:r w:rsidRPr="0012185C">
        <w:rPr>
          <w:rFonts w:ascii="Times New Roman" w:eastAsia="Times New Roman" w:hAnsi="Times New Roman" w:cs="Times New Roman"/>
          <w:sz w:val="24"/>
          <w:szCs w:val="24"/>
        </w:rPr>
        <w:lastRenderedPageBreak/>
        <w:t>iespēju visiem, t. sk. cilvēkiem ar īpašām vajadzībām, izmantot digitālos pakalpojumus un piekļūt digitālajam saturam latviešu valodā, kā arī lai veicinātu pārrobežu digitālos pakalpojumus un informācijas apriti.</w:t>
      </w:r>
    </w:p>
    <w:p w14:paraId="48F5B0BF" w14:textId="7F376679" w:rsidR="00A15F3B" w:rsidRPr="0012185C" w:rsidRDefault="00A15F3B" w:rsidP="53624E58">
      <w:pPr>
        <w:spacing w:after="12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Eiropas Parlamenta Rezolūcija par valodu līdztiesību digitālajā laikmetā (2018/2028 (INI)) aicina dalībvalstis izstrādāt visaptverošu un ar valodas jautājumiem saistītu politiku un nākt klajā ar efektīviem dzimtās valodas nostiprināšanas risinājumiem. Tā mudina dalībvalstis piešķirt resursus un izmantot piemērotus līdzekļus, lai popularizētu un veicinātu valodu daudzveidību un daudzvalodību digitālajā jomā, sekmējot valodu saglabāšanu digitālajā pasaulē un izstrādājot datubāzes un tulkošanas tehnoloģijas visām ES valodām, tostarp mazāk lietotām valodām. Rezolūcija aicina koordinēt pētniecību un nozares darbību, izvirzot kopēju mērķi uzlabot valodas tulkošanas digitālās iespējas un nodrošinot atvērtu piekļuvi datiem, kas vajadzīgi tehnoloģiju progresam.</w:t>
      </w:r>
    </w:p>
    <w:p w14:paraId="1E6F16AC" w14:textId="5869D7C1" w:rsidR="00A15F3B" w:rsidRPr="0012185C" w:rsidRDefault="00A15F3B" w:rsidP="002A4DDC">
      <w:pPr>
        <w:pStyle w:val="ListParagraph"/>
        <w:spacing w:after="120"/>
        <w:ind w:left="0" w:firstLine="720"/>
        <w:contextualSpacing w:val="0"/>
        <w:jc w:val="both"/>
        <w:rPr>
          <w:rFonts w:eastAsia="Times New Roman" w:cs="Times New Roman"/>
        </w:rPr>
      </w:pPr>
      <w:r w:rsidRPr="0012185C">
        <w:rPr>
          <w:rFonts w:cs="Times New Roman"/>
        </w:rPr>
        <w:t>Kultūras informācijas sistēmu centrs (KISC) sadarbībā ar Valsts valodas centru (VVC), Latviešu valodas aģentūru (LVA) un uzņēmumu Tilde ERAF projekta “Mašīntulkošana”</w:t>
      </w:r>
      <w:r w:rsidRPr="0012185C">
        <w:rPr>
          <w:rStyle w:val="FootnoteReference"/>
          <w:rFonts w:cs="Times New Roman"/>
        </w:rPr>
        <w:footnoteReference w:id="91"/>
      </w:r>
      <w:r w:rsidRPr="0012185C">
        <w:rPr>
          <w:rFonts w:cs="Times New Roman"/>
        </w:rPr>
        <w:t xml:space="preserve"> ietvaros izveidojis valsts pārvaldes valodas tehnoloģiju platformu Hugo.lv, kas brīvi pieejama ikvienam. Tā nodrošina automatizētu tulkošanu, runas atpazīšanu un runas sintēzi, kā arī rīkus daudzvalodu atbalstam Latvijā izveidotajos e-pakalpojumos. Projekta ietvaros izveidots arī Latvijas Nacionālais terminoloģijas portāls termini.gov.lv (LNTP), kas apvieno Latvijas Zinātņu akadēmijas Terminoloģijas komisijas (LZA TK), VVC un LVA izstrādātos valodas resursus. Projekta rezultāt</w:t>
      </w:r>
      <w:r w:rsidRPr="0012185C">
        <w:rPr>
          <w:rFonts w:eastAsia="Times New Roman" w:cs="Times New Roman"/>
        </w:rPr>
        <w:t>ā ar platformu Hugo.lv un LNTP ir radīts ilgtspējīgs pamats modernu valodas tehnoloģiju izmantošanai valsts pārvaldē, valodas resursu apkopošanai un to mērķtiecīgai attīstībai, tomēr valodas tehnoloģijas ļoti strauji attīstās, kas var palielināt tehnoloģisko plaisu starp latviešu valodu un lielākajām pasaules valodām.</w:t>
      </w:r>
    </w:p>
    <w:p w14:paraId="26C596FB" w14:textId="77777777" w:rsidR="00A15F3B" w:rsidRPr="0012185C" w:rsidRDefault="00A15F3B" w:rsidP="0005167E">
      <w:pPr>
        <w:pStyle w:val="ListParagraph"/>
        <w:numPr>
          <w:ilvl w:val="0"/>
          <w:numId w:val="46"/>
        </w:numPr>
        <w:tabs>
          <w:tab w:val="left" w:pos="426"/>
        </w:tabs>
        <w:spacing w:after="120"/>
        <w:ind w:left="0" w:firstLine="0"/>
        <w:contextualSpacing w:val="0"/>
        <w:jc w:val="both"/>
        <w:rPr>
          <w:rFonts w:eastAsia="Times New Roman" w:cs="Times New Roman"/>
        </w:rPr>
      </w:pPr>
      <w:r w:rsidRPr="0012185C">
        <w:rPr>
          <w:rFonts w:eastAsia="Times New Roman" w:cs="Times New Roman"/>
        </w:rPr>
        <w:t xml:space="preserve">Platforma Hugo.lv nodrošina tulkošanas datu apkopošanu, kas nepieciešami mašīntulkošanas rīku attīstībai un var būtiski samazināt tulkošanas izmaksas publiskajā sektorā. Tai pašā laikā daudzas valsts pārvaldes iestādes vēl </w:t>
      </w:r>
      <w:r w:rsidRPr="0012185C">
        <w:rPr>
          <w:rFonts w:eastAsia="Times New Roman" w:cs="Times New Roman"/>
          <w:b/>
        </w:rPr>
        <w:t xml:space="preserve">nenodrošina regulāru savu tulkošanas datu iekļaušanu platformā. </w:t>
      </w:r>
      <w:r w:rsidRPr="0012185C">
        <w:rPr>
          <w:rFonts w:eastAsia="Times New Roman" w:cs="Times New Roman"/>
        </w:rPr>
        <w:t xml:space="preserve">Tas neļauj pilnvērtīgi attīstīt mašīntulku un reizē apgrūtina šo datu </w:t>
      </w:r>
      <w:r w:rsidRPr="0012185C">
        <w:rPr>
          <w:rFonts w:eastAsia="Times New Roman" w:cs="Times New Roman"/>
          <w:b/>
        </w:rPr>
        <w:t xml:space="preserve">pieejamību </w:t>
      </w:r>
      <w:r w:rsidRPr="0012185C">
        <w:rPr>
          <w:rFonts w:eastAsia="Times New Roman" w:cs="Times New Roman"/>
        </w:rPr>
        <w:t xml:space="preserve">otrreizējai izmantošanai uzņēmējdarbībā. </w:t>
      </w:r>
      <w:r w:rsidRPr="0012185C">
        <w:rPr>
          <w:rFonts w:eastAsia="Times New Roman" w:cs="Times New Roman"/>
          <w:b/>
        </w:rPr>
        <w:t>Mašīntulka kvalitāte</w:t>
      </w:r>
      <w:r w:rsidRPr="0012185C">
        <w:rPr>
          <w:rFonts w:eastAsia="Times New Roman" w:cs="Times New Roman"/>
        </w:rPr>
        <w:t xml:space="preserve"> atkarībā no tulkojamā dokumenta jomas ievērojami </w:t>
      </w:r>
      <w:r w:rsidRPr="0012185C">
        <w:rPr>
          <w:rFonts w:eastAsia="Times New Roman" w:cs="Times New Roman"/>
          <w:b/>
        </w:rPr>
        <w:t>atšķiras</w:t>
      </w:r>
      <w:r w:rsidRPr="0012185C">
        <w:rPr>
          <w:rFonts w:eastAsia="Times New Roman" w:cs="Times New Roman"/>
        </w:rPr>
        <w:t xml:space="preserve">, taču to var uzlabot, pievienojot nozaru valodas resursus. Valstī ir pieejams nozīmīgs valodas resursu (rakstītu dokumentu) apjoms, kuru nevar tieši pievienot mašīntulka datiem konfidencialitātes, personas datu un citu objektīvu iemeslu dēļ. Šādu dokumentu apstrādei latviešu valodā </w:t>
      </w:r>
      <w:r w:rsidRPr="0012185C">
        <w:rPr>
          <w:rFonts w:eastAsia="Times New Roman" w:cs="Times New Roman"/>
          <w:b/>
        </w:rPr>
        <w:t xml:space="preserve">nav kvalitatīva anonimizācijas rīka. </w:t>
      </w:r>
      <w:r w:rsidRPr="0012185C">
        <w:rPr>
          <w:rFonts w:eastAsia="Times New Roman" w:cs="Times New Roman"/>
        </w:rPr>
        <w:t>Papildus tam platformai nepieciešami papildinājumi API saskarņu izmantošanai uzņēmēju vajadzībām.</w:t>
      </w:r>
    </w:p>
    <w:p w14:paraId="053DF481" w14:textId="77777777" w:rsidR="00A15F3B" w:rsidRPr="0012185C" w:rsidRDefault="00A15F3B" w:rsidP="0005167E">
      <w:pPr>
        <w:pStyle w:val="ListParagraph"/>
        <w:numPr>
          <w:ilvl w:val="0"/>
          <w:numId w:val="46"/>
        </w:numPr>
        <w:tabs>
          <w:tab w:val="left" w:pos="426"/>
        </w:tabs>
        <w:spacing w:after="120"/>
        <w:ind w:left="0" w:firstLine="0"/>
        <w:contextualSpacing w:val="0"/>
        <w:jc w:val="both"/>
        <w:rPr>
          <w:rFonts w:eastAsia="Times New Roman" w:cs="Times New Roman"/>
        </w:rPr>
      </w:pPr>
      <w:r w:rsidRPr="0012185C">
        <w:rPr>
          <w:rFonts w:eastAsia="Times New Roman" w:cs="Times New Roman"/>
        </w:rPr>
        <w:t xml:space="preserve"> LNTP ir centrālais latviešu terminoloģijas portāls, kas sevī apvieno LZA TK un VVC izstrādātos valodas resursus Tam ir arī terminrades funkcija, kurā valodnieki, nozaru pārstāvji un sabiedrība var piedalīties latviešu terminoloģijas izstrādē, taču vēl nav pilnībā nodrošināta visu terminu, kas apstiprināti LZA Terminoloģijas komisijā vai izstrādāti Valsts valodas centrā, vai radīti citās terminoloģijas darba grupās, savlaicīga publiskošana LNTP, lai sniegtu tiem tūlītēju, vienotu pieeju.</w:t>
      </w:r>
    </w:p>
    <w:p w14:paraId="34D999C2" w14:textId="77777777" w:rsidR="00A15F3B" w:rsidRPr="0012185C" w:rsidRDefault="00A15F3B" w:rsidP="0005167E">
      <w:pPr>
        <w:pStyle w:val="ListParagraph"/>
        <w:numPr>
          <w:ilvl w:val="0"/>
          <w:numId w:val="46"/>
        </w:numPr>
        <w:tabs>
          <w:tab w:val="left" w:pos="426"/>
        </w:tabs>
        <w:spacing w:after="120"/>
        <w:ind w:left="0" w:firstLine="0"/>
        <w:contextualSpacing w:val="0"/>
        <w:jc w:val="both"/>
        <w:rPr>
          <w:rFonts w:eastAsia="Times New Roman" w:cs="Times New Roman"/>
        </w:rPr>
      </w:pPr>
      <w:r w:rsidRPr="0012185C">
        <w:rPr>
          <w:rFonts w:eastAsia="Times New Roman" w:cs="Times New Roman"/>
        </w:rPr>
        <w:t xml:space="preserve">Tīmekļa vietnes un informācijas sistēmas </w:t>
      </w:r>
      <w:r w:rsidRPr="0012185C">
        <w:rPr>
          <w:rFonts w:eastAsia="Times New Roman" w:cs="Times New Roman"/>
          <w:b/>
        </w:rPr>
        <w:t>pieejamas tikai ierobežotā valodu skaitā</w:t>
      </w:r>
      <w:r w:rsidRPr="0012185C">
        <w:rPr>
          <w:rFonts w:eastAsia="Times New Roman" w:cs="Times New Roman"/>
        </w:rPr>
        <w:t xml:space="preserve">, kas neveicina to lietojamību bez valodas zināšanām. Valsts pakalpojumos nepietiekami izmanto </w:t>
      </w:r>
      <w:r w:rsidRPr="0012185C">
        <w:rPr>
          <w:rFonts w:eastAsia="Times New Roman" w:cs="Times New Roman"/>
        </w:rPr>
        <w:lastRenderedPageBreak/>
        <w:t xml:space="preserve">modernus </w:t>
      </w:r>
      <w:r w:rsidRPr="0012185C">
        <w:rPr>
          <w:rFonts w:eastAsia="Times New Roman" w:cs="Times New Roman"/>
          <w:b/>
        </w:rPr>
        <w:t>sarunbotus, kas balstās uz balss tehnoloģijām</w:t>
      </w:r>
      <w:r w:rsidRPr="0012185C">
        <w:rPr>
          <w:rFonts w:eastAsia="Times New Roman" w:cs="Times New Roman"/>
        </w:rPr>
        <w:t xml:space="preserve"> un </w:t>
      </w:r>
      <w:r w:rsidRPr="0012185C">
        <w:rPr>
          <w:rFonts w:eastAsia="Times New Roman" w:cs="Times New Roman"/>
          <w:b/>
        </w:rPr>
        <w:t>runas atpazīšanu</w:t>
      </w:r>
      <w:r w:rsidRPr="0012185C">
        <w:rPr>
          <w:rFonts w:eastAsia="Times New Roman" w:cs="Times New Roman"/>
        </w:rPr>
        <w:t xml:space="preserve">. VVC normatīvo aktu tulkošanas funkcijas veikšanas laikā izstrādātie resursi projekta “Mašīntulkošana” ietvaros izmantoti, lai izveidotu ļoti spējīgu neironu tīkla mašīntulku tieslietu jomā. Arvien vairāk lietotāju izmanto virtuālos asistentus viedtālruņos u. c. rīkos, kas ļauj veikt balss komandas, tomēr pagaidām </w:t>
      </w:r>
      <w:r w:rsidRPr="0012185C">
        <w:rPr>
          <w:rFonts w:eastAsia="Times New Roman" w:cs="Times New Roman"/>
          <w:b/>
        </w:rPr>
        <w:t>nav iespēju tos izmantot latviešu valodā</w:t>
      </w:r>
      <w:r w:rsidRPr="0012185C">
        <w:rPr>
          <w:rFonts w:eastAsia="Times New Roman" w:cs="Times New Roman"/>
        </w:rPr>
        <w:t>. Nav nodrošināta</w:t>
      </w:r>
      <w:r w:rsidRPr="0012185C">
        <w:rPr>
          <w:rFonts w:eastAsia="Times New Roman" w:cs="Times New Roman"/>
          <w:b/>
        </w:rPr>
        <w:t xml:space="preserve"> video satura pilnvērtīga izmantošana cilvēkiem ar īpašām vajadzībām</w:t>
      </w:r>
      <w:r w:rsidRPr="0012185C">
        <w:rPr>
          <w:rFonts w:eastAsia="Times New Roman" w:cs="Times New Roman"/>
        </w:rPr>
        <w:t xml:space="preserve"> (automātiskā subtitrēšana). Pēdējo gadu laikā lietotājiem ir mainījušies tehnoloģiju lietošanas ieradumi: komunikācijā un arī tulkošanā arvien vairāk tiek izmantotas balss tehnoloģijas. Teksta tulkošana latviešu valodā šobrīd tiek nodrošināta augstā līmenī, bet </w:t>
      </w:r>
      <w:r w:rsidRPr="0012185C">
        <w:rPr>
          <w:rFonts w:eastAsia="Times New Roman" w:cs="Times New Roman"/>
          <w:b/>
        </w:rPr>
        <w:t>nav nodrošinātas runas tulkošanas iespējas</w:t>
      </w:r>
      <w:r w:rsidRPr="0012185C">
        <w:rPr>
          <w:rFonts w:eastAsia="Times New Roman" w:cs="Times New Roman"/>
        </w:rPr>
        <w:t>, kas digitālajā laikmetā palielina digitālo plaisu.</w:t>
      </w:r>
    </w:p>
    <w:p w14:paraId="1AEC775A" w14:textId="3728987E" w:rsidR="00A15F3B" w:rsidRPr="0012185C" w:rsidRDefault="00A15F3B" w:rsidP="0005167E">
      <w:pPr>
        <w:pStyle w:val="ListParagraph"/>
        <w:numPr>
          <w:ilvl w:val="0"/>
          <w:numId w:val="46"/>
        </w:numPr>
        <w:tabs>
          <w:tab w:val="left" w:pos="426"/>
        </w:tabs>
        <w:spacing w:after="120"/>
        <w:ind w:left="0" w:firstLine="0"/>
        <w:contextualSpacing w:val="0"/>
        <w:jc w:val="both"/>
        <w:rPr>
          <w:rFonts w:eastAsia="Times New Roman" w:cs="Times New Roman"/>
        </w:rPr>
      </w:pPr>
      <w:r w:rsidRPr="0012185C">
        <w:rPr>
          <w:rFonts w:eastAsia="Times New Roman" w:cs="Times New Roman"/>
          <w:b/>
        </w:rPr>
        <w:t>Nav specializētu runas atpazīšanas korpusu (valodas resursu krājuma)</w:t>
      </w:r>
      <w:r w:rsidRPr="0012185C">
        <w:rPr>
          <w:rFonts w:eastAsia="Times New Roman" w:cs="Times New Roman"/>
        </w:rPr>
        <w:t>, piemēram, medicīnas, tieslietu u. c. nozarēm, kā arī esošo runas atpazīšanas korpusu kvalitāte nav pietiekami augsta.</w:t>
      </w:r>
      <w:r w:rsidRPr="0012185C">
        <w:rPr>
          <w:rFonts w:eastAsia="Times New Roman" w:cs="Times New Roman"/>
          <w:b/>
        </w:rPr>
        <w:t xml:space="preserve"> Nav automatizētas iedzīvotāju apziņošanas</w:t>
      </w:r>
      <w:r w:rsidRPr="0012185C">
        <w:rPr>
          <w:rFonts w:eastAsia="Times New Roman" w:cs="Times New Roman"/>
        </w:rPr>
        <w:t>, kurā izmanto robozvanus.</w:t>
      </w:r>
    </w:p>
    <w:p w14:paraId="7CAB834B" w14:textId="77777777" w:rsidR="00A15F3B" w:rsidRPr="0012185C" w:rsidRDefault="00A15F3B" w:rsidP="0005167E">
      <w:pPr>
        <w:pStyle w:val="ListParagraph"/>
        <w:numPr>
          <w:ilvl w:val="0"/>
          <w:numId w:val="46"/>
        </w:numPr>
        <w:tabs>
          <w:tab w:val="left" w:pos="426"/>
        </w:tabs>
        <w:spacing w:after="120"/>
        <w:ind w:left="0" w:firstLine="0"/>
        <w:contextualSpacing w:val="0"/>
        <w:jc w:val="both"/>
        <w:rPr>
          <w:rFonts w:eastAsia="Times New Roman" w:cs="Times New Roman"/>
        </w:rPr>
      </w:pPr>
      <w:r w:rsidRPr="0012185C">
        <w:rPr>
          <w:rFonts w:eastAsia="Times New Roman" w:cs="Times New Roman"/>
          <w:b/>
        </w:rPr>
        <w:t>Nav attīstītas dabīgo valodu apstrādes (DVA) tehnoloģiju iespējas</w:t>
      </w:r>
      <w:r w:rsidRPr="0012185C">
        <w:rPr>
          <w:rFonts w:eastAsia="Times New Roman" w:cs="Times New Roman"/>
        </w:rPr>
        <w:t>, piemēram, daudzvalodu satura izguve un/vai meklēšana ierakstos ar skaņu (audio, video, kino).</w:t>
      </w:r>
    </w:p>
    <w:p w14:paraId="4CF05F37" w14:textId="2085FE51" w:rsidR="00A15F3B" w:rsidRPr="0012185C" w:rsidRDefault="00A15F3B" w:rsidP="0005167E">
      <w:pPr>
        <w:pStyle w:val="ListParagraph"/>
        <w:numPr>
          <w:ilvl w:val="0"/>
          <w:numId w:val="46"/>
        </w:numPr>
        <w:tabs>
          <w:tab w:val="left" w:pos="426"/>
        </w:tabs>
        <w:spacing w:after="120"/>
        <w:ind w:left="0" w:firstLine="0"/>
        <w:jc w:val="both"/>
        <w:rPr>
          <w:rFonts w:cs="Times New Roman"/>
        </w:rPr>
      </w:pPr>
      <w:r w:rsidRPr="0012185C">
        <w:rPr>
          <w:rFonts w:eastAsia="Times New Roman" w:cs="Times New Roman"/>
        </w:rPr>
        <w:t xml:space="preserve">Eiropas Savienībā (ES) arvien vairāk dalībvalstu plāno veidot savas pielāgotas mašīntulkošanas sistēmas </w:t>
      </w:r>
      <w:r w:rsidRPr="0012185C">
        <w:rPr>
          <w:rFonts w:cs="Times New Roman"/>
        </w:rPr>
        <w:t xml:space="preserve">un paredz integrāciju Eiropas Komisijas (EK) sistēmā </w:t>
      </w:r>
      <w:r w:rsidRPr="0012185C">
        <w:rPr>
          <w:rFonts w:cs="Times New Roman"/>
          <w:i/>
        </w:rPr>
        <w:t>eTranslation</w:t>
      </w:r>
      <w:r w:rsidRPr="0012185C">
        <w:rPr>
          <w:rFonts w:cs="Times New Roman"/>
        </w:rPr>
        <w:t>. Hugo.lv funkcionalitāti var pilnīgi vai daļēji atkalizmantot citās ES valstīs, kā arī papildināt ar citām EK sistēmu iespējām (</w:t>
      </w:r>
      <w:r w:rsidRPr="0012185C">
        <w:rPr>
          <w:rFonts w:cs="Times New Roman"/>
          <w:i/>
        </w:rPr>
        <w:t>CEF Building Blocks</w:t>
      </w:r>
      <w:r w:rsidRPr="0012185C">
        <w:rPr>
          <w:rFonts w:cs="Times New Roman"/>
        </w:rPr>
        <w:t>).</w:t>
      </w:r>
    </w:p>
    <w:p w14:paraId="30A2D1AC" w14:textId="5102691F" w:rsidR="00A15F3B" w:rsidRPr="008E6917" w:rsidRDefault="00A15F3B"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Nepieciešamā rīcība</w:t>
      </w:r>
    </w:p>
    <w:p w14:paraId="715271F9"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eastAsiaTheme="minorEastAsia" w:cs="Times New Roman"/>
        </w:rPr>
      </w:pPr>
      <w:r w:rsidRPr="0012185C">
        <w:rPr>
          <w:rFonts w:eastAsiaTheme="minorEastAsia" w:cs="Times New Roman"/>
        </w:rPr>
        <w:t>Jānodrošina atvērta pieeja visiem publiskajā sektorā izstrādātājiem un publiski finansētajiem latviešu valodas datiem, turklāt tiem jābūt pieejamiem iekļaušanai EK sistēmās.</w:t>
      </w:r>
    </w:p>
    <w:p w14:paraId="02EB4A08"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cs="Times New Roman"/>
        </w:rPr>
      </w:pPr>
      <w:r w:rsidRPr="0012185C">
        <w:rPr>
          <w:rFonts w:eastAsiaTheme="minorEastAsia" w:cs="Times New Roman"/>
        </w:rPr>
        <w:t>Jāpaplašina normatīvais regulējums valsts un pašvaldību iestādēm attiecībā uz valodas resursu (piemēram, tulkošanas atmiņu, skaņas, tekstu un citu valodas datu) nodošanu valodas tehnoloģiju platformai, t. sk. nodrošinot datu anonimizēšanas iespēju tehniskajā līmenī.</w:t>
      </w:r>
    </w:p>
    <w:p w14:paraId="1783D007"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eastAsiaTheme="minorEastAsia" w:cs="Times New Roman"/>
        </w:rPr>
      </w:pPr>
      <w:r w:rsidRPr="0012185C">
        <w:rPr>
          <w:rFonts w:eastAsiaTheme="minorEastAsia" w:cs="Times New Roman"/>
        </w:rPr>
        <w:t>Jāpilnveido valodas tehnoloģiju platformas iespējas ar papildinātām programmsaskarnēm, kas arī uzņēmējiem sniegtu iespēju izstrādāt un attīstīt tiešsaistes pakalpojumus.</w:t>
      </w:r>
    </w:p>
    <w:p w14:paraId="36D05C16"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eastAsiaTheme="minorEastAsia" w:cs="Times New Roman"/>
        </w:rPr>
      </w:pPr>
      <w:r w:rsidRPr="0012185C">
        <w:rPr>
          <w:rFonts w:eastAsiaTheme="minorEastAsia" w:cs="Times New Roman"/>
        </w:rPr>
        <w:t>Jāizstrādā nozaru valodas korpusi, lai veidotu pamatu jaunu valodas tehnoloģiju izstrādei, esošo tehnoloģiju lietojuma paplašināšanai un lai stiprinātu Latvijas uzņēmumu konkurētspēju starptautiskajā tirgū.</w:t>
      </w:r>
    </w:p>
    <w:p w14:paraId="726983AB"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eastAsiaTheme="minorEastAsia" w:cs="Times New Roman"/>
        </w:rPr>
      </w:pPr>
      <w:r w:rsidRPr="0012185C">
        <w:rPr>
          <w:rFonts w:eastAsiaTheme="minorEastAsia" w:cs="Times New Roman"/>
        </w:rPr>
        <w:t>Jāveicina plašāka organizatoriskā sadarbība un platformas (vai sistēmu) savietojamība ar EK rīkiem un ES dalībvalstu izstrādātajām platformām, kā arī jāveicina valodas tehnoloģiju platformas moduļu atkalizmantošana vai papildināšana.</w:t>
      </w:r>
    </w:p>
    <w:p w14:paraId="54ED227E"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cs="Times New Roman"/>
        </w:rPr>
      </w:pPr>
      <w:r w:rsidRPr="0012185C">
        <w:rPr>
          <w:rFonts w:eastAsiaTheme="minorEastAsia" w:cs="Times New Roman"/>
          <w:b/>
        </w:rPr>
        <w:t>Jāpilnveido virtuālo asistentu lietojums</w:t>
      </w:r>
      <w:r w:rsidRPr="0012185C">
        <w:rPr>
          <w:rFonts w:eastAsiaTheme="minorEastAsia" w:cs="Times New Roman"/>
        </w:rPr>
        <w:t xml:space="preserve">, vienkāršojot piekļuvi informācijai neatkarīgi no izmantotās iekārtas, tehnoloģijas, valodas. </w:t>
      </w:r>
      <w:r w:rsidRPr="0012185C">
        <w:rPr>
          <w:rFonts w:cs="Times New Roman"/>
        </w:rPr>
        <w:t xml:space="preserve">Platforma </w:t>
      </w:r>
      <w:hyperlink r:id="rId17">
        <w:r w:rsidRPr="0012185C">
          <w:rPr>
            <w:rStyle w:val="Hyperlink"/>
            <w:rFonts w:cs="Times New Roman"/>
            <w:color w:val="auto"/>
          </w:rPr>
          <w:t>Hugo.lv</w:t>
        </w:r>
      </w:hyperlink>
      <w:r w:rsidRPr="0012185C">
        <w:rPr>
          <w:rFonts w:cs="Times New Roman"/>
        </w:rPr>
        <w:t xml:space="preserve"> API pakalpojuma veidā nodrošina teksta pārvēršanu balsī – uz šī pakalpojuma bāzes var veidot automatizētās apziņošanas sistēmas.</w:t>
      </w:r>
    </w:p>
    <w:p w14:paraId="285120DA" w14:textId="2B6EEBF9" w:rsidR="00A15F3B" w:rsidRPr="0012185C" w:rsidRDefault="00A15F3B" w:rsidP="0005167E">
      <w:pPr>
        <w:pStyle w:val="ListParagraph"/>
        <w:numPr>
          <w:ilvl w:val="0"/>
          <w:numId w:val="45"/>
        </w:numPr>
        <w:tabs>
          <w:tab w:val="left" w:pos="426"/>
        </w:tabs>
        <w:spacing w:after="120"/>
        <w:ind w:left="0" w:firstLine="0"/>
        <w:contextualSpacing w:val="0"/>
        <w:jc w:val="both"/>
        <w:rPr>
          <w:rFonts w:cs="Times New Roman"/>
        </w:rPr>
      </w:pPr>
      <w:r w:rsidRPr="0012185C">
        <w:rPr>
          <w:rFonts w:cs="Times New Roman"/>
        </w:rPr>
        <w:t xml:space="preserve">Jāveicina valsts informācijas sistēmu un tīmekļa vietņu integrācija ar valodas tehnoloģiju platformu un jānodrošina papildu valodas. </w:t>
      </w:r>
      <w:r w:rsidRPr="0012185C">
        <w:rPr>
          <w:rFonts w:eastAsiaTheme="minorEastAsia" w:cs="Times New Roman"/>
        </w:rPr>
        <w:t xml:space="preserve">Jāattīsta valodas tehnoloģijas (teksts, skaņa, video), kas paplašina piekļuves iespējas neatkarīgi no saziņas kanāla, piemēram, izveidojot automātisko video subtitrēšanas pakalpojumu, kā arī pielāgojot audio atpazīšanu noteiktās nozarēs. </w:t>
      </w:r>
      <w:r w:rsidRPr="0012185C">
        <w:rPr>
          <w:rFonts w:cs="Times New Roman"/>
        </w:rPr>
        <w:t xml:space="preserve">Topošie valodas resursi jau sākotnēji jāplāno tā, lai tos varētu importēt valodas resursu platformā. </w:t>
      </w:r>
    </w:p>
    <w:p w14:paraId="4B66264F"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cs="Times New Roman"/>
        </w:rPr>
      </w:pPr>
      <w:r w:rsidRPr="0012185C">
        <w:rPr>
          <w:rFonts w:cs="Times New Roman"/>
        </w:rPr>
        <w:lastRenderedPageBreak/>
        <w:t>Veidojot atvērtu platformu un savienojot Hugo.lv balss atpazīšanas, runas, sarunbotu tehnoloģijas un populārāko virtuālo asistentu platformas, lietotājiem jāpiedāvā iespējas piekļūt valsts pakalpojumiem, izmantojot viedās valodas tehnoloģijas.</w:t>
      </w:r>
    </w:p>
    <w:p w14:paraId="28D879BF" w14:textId="77777777" w:rsidR="00A15F3B" w:rsidRPr="0012185C" w:rsidRDefault="00A15F3B" w:rsidP="0005167E">
      <w:pPr>
        <w:pStyle w:val="ListParagraph"/>
        <w:numPr>
          <w:ilvl w:val="0"/>
          <w:numId w:val="45"/>
        </w:numPr>
        <w:tabs>
          <w:tab w:val="left" w:pos="426"/>
        </w:tabs>
        <w:spacing w:after="120"/>
        <w:ind w:left="0" w:firstLine="0"/>
        <w:contextualSpacing w:val="0"/>
        <w:jc w:val="both"/>
        <w:rPr>
          <w:rFonts w:cs="Times New Roman"/>
        </w:rPr>
      </w:pPr>
      <w:r w:rsidRPr="0012185C">
        <w:rPr>
          <w:rFonts w:cs="Times New Roman"/>
        </w:rPr>
        <w:t xml:space="preserve"> Jāveic tehnoloģiskie papildinājumi automātiskai subtitrēšanai, izmantojot Hugo.lv runas (balss) atpazīšanu.</w:t>
      </w:r>
    </w:p>
    <w:p w14:paraId="3C570C39" w14:textId="77777777" w:rsidR="00556CDE" w:rsidRPr="0012185C" w:rsidRDefault="00A15F3B" w:rsidP="0005167E">
      <w:pPr>
        <w:pStyle w:val="ListParagraph"/>
        <w:numPr>
          <w:ilvl w:val="0"/>
          <w:numId w:val="45"/>
        </w:numPr>
        <w:tabs>
          <w:tab w:val="left" w:pos="426"/>
        </w:tabs>
        <w:spacing w:after="120"/>
        <w:ind w:left="0" w:firstLine="0"/>
        <w:contextualSpacing w:val="0"/>
        <w:jc w:val="both"/>
        <w:rPr>
          <w:rFonts w:eastAsiaTheme="minorEastAsia" w:cs="Times New Roman"/>
        </w:rPr>
      </w:pPr>
      <w:r w:rsidRPr="0012185C">
        <w:rPr>
          <w:rFonts w:cs="Times New Roman"/>
        </w:rPr>
        <w:t>Jānodrošina LZA TK, VVC un dažādu terminoloģijas darba grupu izstrādāto datu savlaicīga ievadīšana LNTP, iespējami daudz izmantojot portāla terminrades sadaļas funkcijas.</w:t>
      </w:r>
    </w:p>
    <w:p w14:paraId="46975039" w14:textId="74DCF8B0" w:rsidR="00A15F3B" w:rsidRPr="0012185C" w:rsidRDefault="00556CDE" w:rsidP="0005167E">
      <w:pPr>
        <w:pStyle w:val="ListParagraph"/>
        <w:numPr>
          <w:ilvl w:val="0"/>
          <w:numId w:val="45"/>
        </w:numPr>
        <w:tabs>
          <w:tab w:val="left" w:pos="426"/>
        </w:tabs>
        <w:spacing w:after="120"/>
        <w:ind w:left="0" w:firstLine="0"/>
        <w:jc w:val="both"/>
        <w:rPr>
          <w:rFonts w:eastAsiaTheme="minorEastAsia" w:cs="Times New Roman"/>
        </w:rPr>
      </w:pPr>
      <w:r w:rsidRPr="0012185C">
        <w:rPr>
          <w:rFonts w:eastAsiaTheme="minorEastAsia" w:cs="Times New Roman"/>
        </w:rPr>
        <w:t>Tautsaimniecības vajadzībām un latviešu valodas ilgtspējai nodrošināti daudzveidīgi, atvērti valodas resursi (tekstu, runas, terminoloģijas u. c.) viegli pieejamā vienotā krātuvē, kas veicina dažādu valodas tehnoloģiju risinājumu izstrādi.</w:t>
      </w:r>
    </w:p>
    <w:p w14:paraId="35ED7752" w14:textId="4DDFA6C4" w:rsidR="00A15F3B" w:rsidRPr="008E6917" w:rsidRDefault="00A15F3B"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Sagaidāmie rezultāti</w:t>
      </w:r>
    </w:p>
    <w:p w14:paraId="1CF1B8C1" w14:textId="77777777" w:rsidR="00A15F3B" w:rsidRPr="0012185C" w:rsidRDefault="00A15F3B" w:rsidP="0005167E">
      <w:pPr>
        <w:pStyle w:val="ListParagraph"/>
        <w:numPr>
          <w:ilvl w:val="0"/>
          <w:numId w:val="44"/>
        </w:numPr>
        <w:tabs>
          <w:tab w:val="left" w:pos="426"/>
        </w:tabs>
        <w:spacing w:after="120"/>
        <w:ind w:left="0" w:firstLine="0"/>
        <w:contextualSpacing w:val="0"/>
        <w:jc w:val="both"/>
        <w:rPr>
          <w:rFonts w:eastAsia="Times New Roman" w:cs="Times New Roman"/>
        </w:rPr>
      </w:pPr>
      <w:r w:rsidRPr="0012185C">
        <w:rPr>
          <w:rFonts w:eastAsia="Times New Roman" w:cs="Times New Roman"/>
        </w:rPr>
        <w:t>Definētas valodas resursu kopas, to izgūšanas, apkopošanas un atvēršanas priekšnosacījumi, t. sk. radīts nepieciešamais normatīvais regulējums.</w:t>
      </w:r>
    </w:p>
    <w:p w14:paraId="004979FE" w14:textId="77777777" w:rsidR="00A15F3B" w:rsidRPr="0012185C" w:rsidRDefault="00A15F3B" w:rsidP="0005167E">
      <w:pPr>
        <w:pStyle w:val="ListParagraph"/>
        <w:numPr>
          <w:ilvl w:val="0"/>
          <w:numId w:val="44"/>
        </w:numPr>
        <w:tabs>
          <w:tab w:val="left" w:pos="426"/>
        </w:tabs>
        <w:spacing w:after="120"/>
        <w:ind w:left="0" w:firstLine="0"/>
        <w:contextualSpacing w:val="0"/>
        <w:jc w:val="both"/>
        <w:rPr>
          <w:rFonts w:eastAsia="Times New Roman" w:cs="Times New Roman"/>
        </w:rPr>
      </w:pPr>
      <w:r w:rsidRPr="0012185C">
        <w:rPr>
          <w:rFonts w:eastAsia="Times New Roman" w:cs="Times New Roman"/>
        </w:rPr>
        <w:t>Visi publiskajā sektorā izstrādātie un publiski finansētie valodas resursi ir pieejami vienotā platformā, un tos var izmantot EK mašīntulkošanas sistēmā.</w:t>
      </w:r>
    </w:p>
    <w:p w14:paraId="1DD9A964" w14:textId="77777777" w:rsidR="00A15F3B" w:rsidRPr="0012185C" w:rsidRDefault="00A15F3B" w:rsidP="0005167E">
      <w:pPr>
        <w:pStyle w:val="ListParagraph"/>
        <w:numPr>
          <w:ilvl w:val="0"/>
          <w:numId w:val="44"/>
        </w:numPr>
        <w:tabs>
          <w:tab w:val="left" w:pos="426"/>
        </w:tabs>
        <w:spacing w:after="120"/>
        <w:ind w:left="0" w:firstLine="0"/>
        <w:contextualSpacing w:val="0"/>
        <w:jc w:val="both"/>
        <w:rPr>
          <w:rFonts w:eastAsia="Times New Roman" w:cs="Times New Roman"/>
        </w:rPr>
      </w:pPr>
      <w:r w:rsidRPr="0012185C">
        <w:rPr>
          <w:rFonts w:eastAsia="Times New Roman" w:cs="Times New Roman"/>
        </w:rPr>
        <w:t>Pakalpojumu izstrādes vajadzībām un izaugsmes veicināšanai, vienlaikus pārvarot digitālās robežas, uzņēmējiem ir pieejami valodas tehnoloģiju pakalpojumi.</w:t>
      </w:r>
    </w:p>
    <w:p w14:paraId="424429EF" w14:textId="77777777" w:rsidR="00A15F3B" w:rsidRPr="0012185C" w:rsidRDefault="00A15F3B" w:rsidP="0005167E">
      <w:pPr>
        <w:pStyle w:val="ListParagraph"/>
        <w:numPr>
          <w:ilvl w:val="0"/>
          <w:numId w:val="44"/>
        </w:numPr>
        <w:tabs>
          <w:tab w:val="left" w:pos="426"/>
        </w:tabs>
        <w:spacing w:after="120"/>
        <w:ind w:left="0" w:firstLine="0"/>
        <w:contextualSpacing w:val="0"/>
        <w:jc w:val="both"/>
        <w:rPr>
          <w:rFonts w:eastAsia="Times New Roman" w:cs="Times New Roman"/>
        </w:rPr>
      </w:pPr>
      <w:r w:rsidRPr="0012185C">
        <w:rPr>
          <w:rFonts w:eastAsia="Times New Roman" w:cs="Times New Roman"/>
        </w:rPr>
        <w:t>Centrālās valsts platformas pakalpojumu sniegšanai izmanto valodas tehnoloģiju platformas iespējas.</w:t>
      </w:r>
    </w:p>
    <w:p w14:paraId="4C974E94" w14:textId="69899E1D" w:rsidR="00202D44" w:rsidRDefault="00202D44"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796D5E" w:rsidRPr="0012185C" w14:paraId="2E7E4B99" w14:textId="77777777" w:rsidTr="00796D5E">
        <w:trPr>
          <w:cantSplit/>
        </w:trPr>
        <w:tc>
          <w:tcPr>
            <w:tcW w:w="1509" w:type="dxa"/>
            <w:tcBorders>
              <w:bottom w:val="single" w:sz="4" w:space="0" w:color="auto"/>
            </w:tcBorders>
            <w:shd w:val="clear" w:color="auto" w:fill="D9D9D9" w:themeFill="background1" w:themeFillShade="D9"/>
            <w:vAlign w:val="center"/>
          </w:tcPr>
          <w:p w14:paraId="5B8F91F6" w14:textId="7B2A5458" w:rsidR="00796D5E" w:rsidRPr="00796D5E" w:rsidRDefault="00796D5E" w:rsidP="00796D5E">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DDF70B8" w14:textId="77777777" w:rsidR="00796D5E" w:rsidRPr="0012185C" w:rsidRDefault="00796D5E" w:rsidP="00796D5E">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FF42153" w14:textId="77777777" w:rsidR="00796D5E" w:rsidRPr="0012185C" w:rsidRDefault="00796D5E" w:rsidP="00796D5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3AF6F3B" w14:textId="77777777" w:rsidR="00796D5E" w:rsidRPr="0012185C" w:rsidRDefault="00796D5E" w:rsidP="00796D5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C4AEA7E" w14:textId="77777777" w:rsidR="00796D5E" w:rsidRPr="005B4417" w:rsidRDefault="00796D5E" w:rsidP="00796D5E">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112EF97" w14:textId="77777777" w:rsidR="00796D5E" w:rsidRPr="005B4417" w:rsidRDefault="00796D5E" w:rsidP="00796D5E">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796D5E" w:rsidRPr="00140D22" w14:paraId="1EF24278" w14:textId="77777777" w:rsidTr="0047219E">
        <w:tc>
          <w:tcPr>
            <w:tcW w:w="1509" w:type="dxa"/>
            <w:tcBorders>
              <w:top w:val="single" w:sz="4" w:space="0" w:color="auto"/>
            </w:tcBorders>
            <w:shd w:val="clear" w:color="auto" w:fill="F2F2F2" w:themeFill="background1" w:themeFillShade="F2"/>
            <w:vAlign w:val="center"/>
          </w:tcPr>
          <w:p w14:paraId="691B7F20" w14:textId="77777777" w:rsidR="00796D5E" w:rsidRPr="00140D22" w:rsidRDefault="00796D5E" w:rsidP="0047219E">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U4.4.7.-1</w:t>
            </w:r>
          </w:p>
        </w:tc>
        <w:tc>
          <w:tcPr>
            <w:tcW w:w="3084" w:type="dxa"/>
            <w:tcBorders>
              <w:top w:val="single" w:sz="4" w:space="0" w:color="auto"/>
            </w:tcBorders>
            <w:shd w:val="clear" w:color="auto" w:fill="F2F2F2" w:themeFill="background1" w:themeFillShade="F2"/>
            <w:vAlign w:val="center"/>
          </w:tcPr>
          <w:p w14:paraId="5EE8E6A9" w14:textId="6CBA5F0F" w:rsidR="00796D5E" w:rsidRPr="00140D22" w:rsidRDefault="00140D22" w:rsidP="0047219E">
            <w:pPr>
              <w:pStyle w:val="Default"/>
              <w:rPr>
                <w:rFonts w:ascii="Times New Roman" w:hAnsi="Times New Roman" w:cs="Times New Roman"/>
              </w:rPr>
            </w:pPr>
            <w:r w:rsidRPr="00140D22">
              <w:rPr>
                <w:rFonts w:ascii="Times New Roman" w:hAnsi="Times New Roman" w:cs="Times New Roman"/>
              </w:rPr>
              <w:t>Izveidot stratēģisku plānu valodu tehnoloģiju pieejamībai uzņēmējiem</w:t>
            </w:r>
          </w:p>
        </w:tc>
        <w:tc>
          <w:tcPr>
            <w:tcW w:w="990" w:type="dxa"/>
            <w:tcBorders>
              <w:top w:val="single" w:sz="4" w:space="0" w:color="auto"/>
            </w:tcBorders>
            <w:shd w:val="clear" w:color="auto" w:fill="F2F2F2" w:themeFill="background1" w:themeFillShade="F2"/>
            <w:vAlign w:val="center"/>
          </w:tcPr>
          <w:p w14:paraId="27E5BAC9" w14:textId="77777777" w:rsidR="00796D5E" w:rsidRPr="00140D22" w:rsidRDefault="00796D5E"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33B7F3F" w14:textId="099E3C8F" w:rsidR="00796D5E" w:rsidRPr="00140D22" w:rsidRDefault="00796D5E"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w:t>
            </w:r>
            <w:r w:rsidR="00140D22" w:rsidRPr="00140D22">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0C8D5FA5" w14:textId="77777777" w:rsidR="00796D5E" w:rsidRPr="00140D22" w:rsidRDefault="00796D5E"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KM</w:t>
            </w:r>
          </w:p>
        </w:tc>
        <w:tc>
          <w:tcPr>
            <w:tcW w:w="1563" w:type="dxa"/>
            <w:tcBorders>
              <w:top w:val="single" w:sz="4" w:space="0" w:color="auto"/>
            </w:tcBorders>
            <w:shd w:val="clear" w:color="auto" w:fill="F2F2F2" w:themeFill="background1" w:themeFillShade="F2"/>
            <w:vAlign w:val="center"/>
          </w:tcPr>
          <w:p w14:paraId="269AE28F" w14:textId="77777777" w:rsidR="00796D5E" w:rsidRPr="00140D22" w:rsidRDefault="00796D5E" w:rsidP="0047219E">
            <w:pPr>
              <w:pStyle w:val="Default"/>
              <w:jc w:val="center"/>
              <w:rPr>
                <w:rFonts w:ascii="Times New Roman" w:hAnsi="Times New Roman" w:cs="Times New Roman"/>
              </w:rPr>
            </w:pPr>
            <w:r w:rsidRPr="00140D22">
              <w:rPr>
                <w:rFonts w:ascii="Times New Roman" w:hAnsi="Times New Roman" w:cs="Times New Roman"/>
              </w:rPr>
              <w:t>IzM</w:t>
            </w:r>
          </w:p>
        </w:tc>
      </w:tr>
      <w:tr w:rsidR="00796D5E" w:rsidRPr="00140D22" w14:paraId="5446396A" w14:textId="77777777" w:rsidTr="0047219E">
        <w:tc>
          <w:tcPr>
            <w:tcW w:w="1509" w:type="dxa"/>
            <w:tcBorders>
              <w:top w:val="single" w:sz="4" w:space="0" w:color="auto"/>
            </w:tcBorders>
            <w:shd w:val="clear" w:color="auto" w:fill="F2F2F2" w:themeFill="background1" w:themeFillShade="F2"/>
            <w:vAlign w:val="center"/>
          </w:tcPr>
          <w:p w14:paraId="4EECCA1D" w14:textId="443F82C5" w:rsidR="00796D5E" w:rsidRPr="00140D22" w:rsidRDefault="00796D5E" w:rsidP="00796D5E">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U4.4.7.-2</w:t>
            </w:r>
          </w:p>
        </w:tc>
        <w:tc>
          <w:tcPr>
            <w:tcW w:w="3084" w:type="dxa"/>
            <w:tcBorders>
              <w:top w:val="single" w:sz="4" w:space="0" w:color="auto"/>
            </w:tcBorders>
            <w:shd w:val="clear" w:color="auto" w:fill="F2F2F2" w:themeFill="background1" w:themeFillShade="F2"/>
            <w:vAlign w:val="center"/>
          </w:tcPr>
          <w:p w14:paraId="6D12902D" w14:textId="568F2800" w:rsidR="00796D5E" w:rsidRPr="00140D22" w:rsidRDefault="00140D22" w:rsidP="0047219E">
            <w:pPr>
              <w:pStyle w:val="Default"/>
              <w:rPr>
                <w:rFonts w:ascii="Times New Roman" w:hAnsi="Times New Roman" w:cs="Times New Roman"/>
              </w:rPr>
            </w:pPr>
            <w:r w:rsidRPr="00140D22">
              <w:rPr>
                <w:rFonts w:ascii="Times New Roman" w:hAnsi="Times New Roman" w:cs="Times New Roman"/>
              </w:rPr>
              <w:t>Noteikt valodas resursu kopas, to izgūšanas, apkopošanas un atvēršanas priekšnosacījumus un radīt nepieciešamo normatīvo regulējumu</w:t>
            </w:r>
          </w:p>
        </w:tc>
        <w:tc>
          <w:tcPr>
            <w:tcW w:w="990" w:type="dxa"/>
            <w:tcBorders>
              <w:top w:val="single" w:sz="4" w:space="0" w:color="auto"/>
            </w:tcBorders>
            <w:shd w:val="clear" w:color="auto" w:fill="F2F2F2" w:themeFill="background1" w:themeFillShade="F2"/>
            <w:vAlign w:val="center"/>
          </w:tcPr>
          <w:p w14:paraId="7C31FFC9" w14:textId="77777777" w:rsidR="00796D5E" w:rsidRPr="00140D22" w:rsidRDefault="00796D5E"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52EC286" w14:textId="57DC512E" w:rsidR="00796D5E" w:rsidRPr="00140D22" w:rsidRDefault="00796D5E"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w:t>
            </w:r>
            <w:r w:rsidR="00140D22" w:rsidRPr="00140D22">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0DE955F1" w14:textId="77777777" w:rsidR="00796D5E" w:rsidRPr="00140D22" w:rsidRDefault="00796D5E"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KM</w:t>
            </w:r>
          </w:p>
        </w:tc>
        <w:tc>
          <w:tcPr>
            <w:tcW w:w="1563" w:type="dxa"/>
            <w:tcBorders>
              <w:top w:val="single" w:sz="4" w:space="0" w:color="auto"/>
            </w:tcBorders>
            <w:shd w:val="clear" w:color="auto" w:fill="F2F2F2" w:themeFill="background1" w:themeFillShade="F2"/>
            <w:vAlign w:val="center"/>
          </w:tcPr>
          <w:p w14:paraId="4B92A810" w14:textId="77777777" w:rsidR="00796D5E" w:rsidRPr="00140D22" w:rsidRDefault="00796D5E" w:rsidP="0047219E">
            <w:pPr>
              <w:pStyle w:val="Default"/>
              <w:jc w:val="center"/>
              <w:rPr>
                <w:rFonts w:ascii="Times New Roman" w:hAnsi="Times New Roman" w:cs="Times New Roman"/>
              </w:rPr>
            </w:pPr>
            <w:r w:rsidRPr="00140D22">
              <w:rPr>
                <w:rFonts w:ascii="Times New Roman" w:hAnsi="Times New Roman" w:cs="Times New Roman"/>
              </w:rPr>
              <w:t>IzM</w:t>
            </w:r>
          </w:p>
        </w:tc>
      </w:tr>
      <w:tr w:rsidR="008255A4" w:rsidRPr="00140D22" w14:paraId="37D8DAEC" w14:textId="77777777" w:rsidTr="00796D5E">
        <w:tc>
          <w:tcPr>
            <w:tcW w:w="1509" w:type="dxa"/>
            <w:tcBorders>
              <w:top w:val="single" w:sz="4" w:space="0" w:color="auto"/>
            </w:tcBorders>
            <w:shd w:val="clear" w:color="auto" w:fill="F2F2F2" w:themeFill="background1" w:themeFillShade="F2"/>
            <w:vAlign w:val="center"/>
          </w:tcPr>
          <w:p w14:paraId="3E26FAF5" w14:textId="398926EE" w:rsidR="008255A4" w:rsidRPr="00140D22" w:rsidRDefault="008255A4" w:rsidP="00796D5E">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w:t>
            </w:r>
            <w:r w:rsidR="00796D5E" w:rsidRPr="00140D22">
              <w:rPr>
                <w:rFonts w:ascii="Times New Roman" w:eastAsia="Times New Roman" w:hAnsi="Times New Roman" w:cs="Times New Roman"/>
                <w:sz w:val="24"/>
                <w:szCs w:val="24"/>
              </w:rPr>
              <w:t>4.7</w:t>
            </w:r>
            <w:r w:rsidRPr="00140D22">
              <w:rPr>
                <w:rFonts w:ascii="Times New Roman" w:eastAsia="Times New Roman" w:hAnsi="Times New Roman" w:cs="Times New Roman"/>
                <w:sz w:val="24"/>
                <w:szCs w:val="24"/>
              </w:rPr>
              <w:t>.-</w:t>
            </w:r>
            <w:r w:rsidR="00796D5E" w:rsidRPr="00140D22">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787662B1" w14:textId="468E1293" w:rsidR="008255A4" w:rsidRPr="00140D22" w:rsidRDefault="00140D22" w:rsidP="002D0EA4">
            <w:pPr>
              <w:pStyle w:val="Default"/>
              <w:rPr>
                <w:rFonts w:ascii="Times New Roman" w:hAnsi="Times New Roman" w:cs="Times New Roman"/>
              </w:rPr>
            </w:pPr>
            <w:r w:rsidRPr="00140D22">
              <w:rPr>
                <w:rFonts w:ascii="Times New Roman" w:hAnsi="Times New Roman" w:cs="Times New Roman"/>
              </w:rPr>
              <w:t>Nodrošināt, ka visi publiskajā sektorā izstrādātie un publiski finansētie valodas resursi ir pieejami vienotā platformā, un tos var izmantot EK mašīntulkošanas sistēmā</w:t>
            </w:r>
          </w:p>
        </w:tc>
        <w:tc>
          <w:tcPr>
            <w:tcW w:w="990" w:type="dxa"/>
            <w:tcBorders>
              <w:top w:val="single" w:sz="4" w:space="0" w:color="auto"/>
            </w:tcBorders>
            <w:shd w:val="clear" w:color="auto" w:fill="F2F2F2" w:themeFill="background1" w:themeFillShade="F2"/>
            <w:vAlign w:val="center"/>
          </w:tcPr>
          <w:p w14:paraId="70B50A66"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C5CCCAF"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F25497D" w14:textId="626518A7" w:rsidR="008255A4" w:rsidRPr="00140D22" w:rsidRDefault="00796D5E" w:rsidP="00796D5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K</w:t>
            </w:r>
            <w:r w:rsidR="008255A4" w:rsidRPr="00140D22">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14811A41" w14:textId="6625E346" w:rsidR="008255A4" w:rsidRPr="00140D22" w:rsidRDefault="00796D5E" w:rsidP="002D0EA4">
            <w:pPr>
              <w:pStyle w:val="Default"/>
              <w:jc w:val="center"/>
              <w:rPr>
                <w:rFonts w:ascii="Times New Roman" w:hAnsi="Times New Roman" w:cs="Times New Roman"/>
              </w:rPr>
            </w:pPr>
            <w:r w:rsidRPr="00140D22">
              <w:rPr>
                <w:rFonts w:ascii="Times New Roman" w:hAnsi="Times New Roman" w:cs="Times New Roman"/>
              </w:rPr>
              <w:t>IzM</w:t>
            </w:r>
          </w:p>
        </w:tc>
      </w:tr>
    </w:tbl>
    <w:p w14:paraId="15536920" w14:textId="0BA4C83E"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4BA2972A"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7F324255" w14:textId="2FD80322" w:rsidR="005D008E" w:rsidRPr="004339C9" w:rsidRDefault="004339C9" w:rsidP="004339C9">
      <w:pPr>
        <w:spacing w:before="120" w:after="120" w:line="240" w:lineRule="auto"/>
        <w:jc w:val="both"/>
        <w:outlineLvl w:val="2"/>
        <w:rPr>
          <w:rFonts w:ascii="Times New Roman" w:eastAsia="Times New Roman" w:hAnsi="Times New Roman" w:cs="Times New Roman"/>
          <w:b/>
          <w:color w:val="C00000"/>
          <w:sz w:val="24"/>
          <w:szCs w:val="24"/>
          <w:lang w:val="lv"/>
        </w:rPr>
      </w:pPr>
      <w:bookmarkStart w:id="79" w:name="_Toc60796029"/>
      <w:bookmarkStart w:id="80" w:name="_Toc61186366"/>
      <w:r>
        <w:rPr>
          <w:rFonts w:ascii="Times New Roman" w:eastAsia="Times New Roman" w:hAnsi="Times New Roman" w:cs="Times New Roman"/>
          <w:b/>
          <w:color w:val="C00000"/>
          <w:sz w:val="24"/>
          <w:szCs w:val="24"/>
          <w:lang w:val="lv"/>
        </w:rPr>
        <w:lastRenderedPageBreak/>
        <w:t>4.4.8.</w:t>
      </w:r>
      <w:r w:rsidR="008E6917">
        <w:rPr>
          <w:rFonts w:ascii="Times New Roman" w:eastAsia="Times New Roman" w:hAnsi="Times New Roman" w:cs="Times New Roman"/>
          <w:b/>
          <w:color w:val="C00000"/>
          <w:sz w:val="24"/>
          <w:szCs w:val="24"/>
          <w:lang w:val="lv"/>
        </w:rPr>
        <w:t xml:space="preserve"> Rīcības virziens: </w:t>
      </w:r>
      <w:r w:rsidR="005D008E" w:rsidRPr="004339C9">
        <w:rPr>
          <w:rFonts w:ascii="Times New Roman" w:eastAsia="Times New Roman" w:hAnsi="Times New Roman" w:cs="Times New Roman"/>
          <w:b/>
          <w:color w:val="C00000"/>
          <w:sz w:val="24"/>
          <w:szCs w:val="24"/>
          <w:lang w:val="lv"/>
        </w:rPr>
        <w:t>Kultūras mantojuma saglabāšana un attīstība digitālajā vidē</w:t>
      </w:r>
      <w:bookmarkEnd w:id="79"/>
      <w:bookmarkEnd w:id="80"/>
    </w:p>
    <w:p w14:paraId="3C15B79F" w14:textId="1ADC6099" w:rsidR="007E5748" w:rsidRPr="008E6917" w:rsidRDefault="00EB2768"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Vīzija</w:t>
      </w:r>
    </w:p>
    <w:p w14:paraId="62A247E9" w14:textId="710D30D2" w:rsidR="007E5748" w:rsidRDefault="000F5FB8" w:rsidP="00D32998">
      <w:pPr>
        <w:spacing w:after="120"/>
        <w:ind w:firstLine="720"/>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Digitālais kultūras mantojums ir plaši pieejams sabiedrībai, ir izveidota tāda digitālā kultūras mantojuma platforma un datu ekosistēma, kas nodrošina modernu pētniecības metožu pielietošanu, satura izmantošanu izglītības procesos un tā atkalizmantošanu uzņēmēju risinājumos un pakalpojumos. Kultūras mantojums tiek plaši izmantots virtuālās un paplašinātās realitātes produktos</w:t>
      </w:r>
      <w:r w:rsidR="00EB2768" w:rsidRPr="0012185C">
        <w:rPr>
          <w:rFonts w:ascii="Times New Roman" w:eastAsia="Times New Roman" w:hAnsi="Times New Roman" w:cs="Times New Roman"/>
          <w:sz w:val="24"/>
          <w:szCs w:val="24"/>
        </w:rPr>
        <w:t>.</w:t>
      </w:r>
    </w:p>
    <w:p w14:paraId="346DE517" w14:textId="77777777" w:rsidR="008E6917" w:rsidRPr="008E6917" w:rsidRDefault="008E6917"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Rīcības nolūks</w:t>
      </w:r>
    </w:p>
    <w:p w14:paraId="76FA6584" w14:textId="77777777" w:rsidR="008E6917" w:rsidRPr="008E6917" w:rsidRDefault="008E6917" w:rsidP="0005167E">
      <w:pPr>
        <w:pStyle w:val="ListParagraph"/>
        <w:numPr>
          <w:ilvl w:val="0"/>
          <w:numId w:val="125"/>
        </w:numPr>
        <w:spacing w:after="120"/>
        <w:jc w:val="both"/>
        <w:rPr>
          <w:rFonts w:eastAsia="Times New Roman" w:cs="Times New Roman"/>
          <w:color w:val="000000" w:themeColor="text1"/>
        </w:rPr>
      </w:pPr>
      <w:r w:rsidRPr="008E6917">
        <w:rPr>
          <w:rFonts w:eastAsia="Times New Roman" w:cs="Times New Roman"/>
        </w:rPr>
        <w:t>Valsts nodrošina platformu un saturu kultūras vērtību digitālai izplatīšanai, kas ļauj attīstīties pakalpojumu ar pievienoto vērtību, īpaši papildinātās un virtuālās realitātes pakalpojumiem. Izveidota publiski pieejama bibliotēka virtuāliem kultūrvēsturiskiem 3D objektiem, tai skaitā muzeju krājumos esošo objektu digitālais dvīnis, un tie ir pieejami sevišķi virtuālās un paplašinātās realitātes lietojumiem. Nodrošināta kultūras mantojuma informācijas semantiskā un tehnoloģiskā sadarbspēja.</w:t>
      </w:r>
    </w:p>
    <w:p w14:paraId="7F1561B3" w14:textId="77777777" w:rsidR="008E6917" w:rsidRPr="008E6917" w:rsidRDefault="008E6917" w:rsidP="0005167E">
      <w:pPr>
        <w:pStyle w:val="ListParagraph"/>
        <w:numPr>
          <w:ilvl w:val="0"/>
          <w:numId w:val="125"/>
        </w:numPr>
        <w:spacing w:after="120"/>
        <w:jc w:val="both"/>
        <w:rPr>
          <w:rFonts w:eastAsia="Times New Roman" w:cs="Times New Roman"/>
          <w:color w:val="000000" w:themeColor="text1"/>
        </w:rPr>
      </w:pPr>
      <w:r w:rsidRPr="008E6917">
        <w:rPr>
          <w:rFonts w:eastAsia="Times New Roman" w:cs="Times New Roman"/>
        </w:rPr>
        <w:t>Nacionālā mašīnmācīšanās resursu attīstība - nodrošināt latviešu valodai svarīgākos valodas resursus ilgtspējīgai valodas tehnoloģiju attīstībai un plašam pielietojumam digitālajā telpā.</w:t>
      </w:r>
    </w:p>
    <w:p w14:paraId="72520DD4" w14:textId="77777777" w:rsidR="008E6917" w:rsidRPr="008E6917" w:rsidRDefault="008E6917" w:rsidP="0005167E">
      <w:pPr>
        <w:pStyle w:val="ListParagraph"/>
        <w:numPr>
          <w:ilvl w:val="0"/>
          <w:numId w:val="125"/>
        </w:numPr>
        <w:spacing w:after="120"/>
        <w:jc w:val="both"/>
        <w:rPr>
          <w:rFonts w:eastAsia="Times New Roman" w:cs="Times New Roman"/>
          <w:color w:val="000000" w:themeColor="text1"/>
        </w:rPr>
      </w:pPr>
      <w:r w:rsidRPr="008E6917">
        <w:rPr>
          <w:rFonts w:eastAsia="Times New Roman" w:cs="Times New Roman"/>
        </w:rPr>
        <w:t>Starptautiskā dabīgās valodas mašīnmācīšanās akadēmijas izveide virtuālo robotu apmācībai, dabīgo valodu semantikas digitalizācijas nodrošināšanai.</w:t>
      </w:r>
    </w:p>
    <w:p w14:paraId="50E97D51" w14:textId="77777777" w:rsidR="008E6917" w:rsidRPr="008E6917" w:rsidRDefault="008E6917" w:rsidP="0005167E">
      <w:pPr>
        <w:pStyle w:val="ListParagraph"/>
        <w:numPr>
          <w:ilvl w:val="0"/>
          <w:numId w:val="125"/>
        </w:numPr>
        <w:spacing w:after="120"/>
        <w:jc w:val="both"/>
        <w:rPr>
          <w:rFonts w:eastAsia="Times New Roman" w:cs="Times New Roman"/>
          <w:color w:val="000000" w:themeColor="text1"/>
        </w:rPr>
      </w:pPr>
      <w:r w:rsidRPr="008E6917">
        <w:rPr>
          <w:rFonts w:eastAsia="Times New Roman" w:cs="Times New Roman"/>
        </w:rPr>
        <w:t>Bibliotēku nozare nodrošina kultūras vēsturiskā mantojuma satura digitālās formas (digitālā dvīņa) pielāgošanu un pieejamību inovatīvu risinājumu mašīnmācīšanās vajadzībām.</w:t>
      </w:r>
    </w:p>
    <w:p w14:paraId="28797DA5" w14:textId="77777777" w:rsidR="008E6917" w:rsidRPr="008E6917" w:rsidRDefault="008E6917" w:rsidP="0005167E">
      <w:pPr>
        <w:pStyle w:val="ListParagraph"/>
        <w:numPr>
          <w:ilvl w:val="0"/>
          <w:numId w:val="125"/>
        </w:numPr>
        <w:spacing w:after="120"/>
        <w:jc w:val="both"/>
        <w:rPr>
          <w:rFonts w:eastAsia="Times New Roman" w:cs="Times New Roman"/>
          <w:color w:val="000000" w:themeColor="text1"/>
        </w:rPr>
      </w:pPr>
      <w:r w:rsidRPr="008E6917">
        <w:rPr>
          <w:rFonts w:eastAsia="Times New Roman" w:cs="Times New Roman"/>
        </w:rPr>
        <w:t>Izveidota uz digitālās telpas attīstību vērsta humanitāro zinātņu un kultūras infrastruktūra un tās pakalpojumi, tai skaitā teksta, skaņas un attēlu atpazīšanai, personu identificēšanai, rokrakstu atpazīšanai u. c. risinājumiem, kā arī pētniecībai ar matemātiskām metodēm.</w:t>
      </w:r>
    </w:p>
    <w:p w14:paraId="60362058" w14:textId="77777777" w:rsidR="008E6917" w:rsidRPr="008E6917" w:rsidRDefault="008E6917"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Esošās situācijas apraksts</w:t>
      </w:r>
    </w:p>
    <w:p w14:paraId="4627B49C" w14:textId="6BACA2D3" w:rsidR="005D008E" w:rsidRPr="0012185C" w:rsidRDefault="17263716" w:rsidP="008E6917">
      <w:pPr>
        <w:spacing w:before="120" w:after="12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Covid</w:t>
      </w:r>
      <w:r w:rsidR="005D008E" w:rsidRPr="0012185C">
        <w:rPr>
          <w:rFonts w:ascii="Times New Roman" w:eastAsia="Times New Roman" w:hAnsi="Times New Roman" w:cs="Times New Roman"/>
          <w:sz w:val="24"/>
          <w:szCs w:val="24"/>
        </w:rPr>
        <w:t>-19 izraisītā krīze ir parādījusi, cik būtiska ir kultūras mantojuma digitalizācija – tā rada iespēju piekļūt mantojuma vērtībām digitālā vidē situācijā, kad fiziskie kultūras institūciju krājumi nav pieejami. Šādai situācijai ieilgstot, rodas zināšanu apguves un pētniecības procesu apdraudējums sabiedrībā, kas savukārt veicina viltus ziņu, subjektīvu un nepamatotu interpretāciju rašanos un var novest pie bīstamu, negatīvu procesu attīstības, piemēram, demokrātijas ierobežošanas. Brīva piekļuve uzkrātajām zināšanām un kultūras mantojuma liecībām ir demokrātiskas sabiedrības neatņemama sastāvdaļa. Kopumā digitālajam kultūras mantojumam ir raksturīgs plašs potenciāls dažādās tautsaimniecības jomās, it sevišķi izglītībā un pētniecībā, kultūrā, tūrismā un radošajās industrijās.</w:t>
      </w:r>
    </w:p>
    <w:p w14:paraId="07CAE6B7" w14:textId="0C1048C7" w:rsidR="005D008E" w:rsidRPr="0012185C" w:rsidRDefault="005D008E" w:rsidP="53624E58">
      <w:pPr>
        <w:spacing w:after="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Kultūras mantojuma digitalizācija ir arī viena no E</w:t>
      </w:r>
      <w:r w:rsidR="00B65F10">
        <w:rPr>
          <w:rFonts w:ascii="Times New Roman" w:eastAsia="Times New Roman" w:hAnsi="Times New Roman" w:cs="Times New Roman"/>
          <w:sz w:val="24"/>
          <w:szCs w:val="24"/>
        </w:rPr>
        <w:t>K</w:t>
      </w:r>
      <w:r w:rsidRPr="0012185C">
        <w:rPr>
          <w:rFonts w:ascii="Times New Roman" w:eastAsia="Times New Roman" w:hAnsi="Times New Roman" w:cs="Times New Roman"/>
          <w:sz w:val="24"/>
          <w:szCs w:val="24"/>
        </w:rPr>
        <w:t xml:space="preserve"> prioritātēm plānošanas periodā 2021.–2027. gadam “Digitālajam laikmetam gatava Eiropa”</w:t>
      </w:r>
      <w:r w:rsidRPr="0012185C">
        <w:rPr>
          <w:rStyle w:val="FootnoteReference"/>
          <w:rFonts w:ascii="Times New Roman" w:eastAsia="Times New Roman" w:hAnsi="Times New Roman" w:cs="Times New Roman"/>
          <w:sz w:val="24"/>
          <w:szCs w:val="24"/>
        </w:rPr>
        <w:footnoteReference w:id="92"/>
      </w:r>
      <w:r w:rsidRPr="0012185C">
        <w:rPr>
          <w:rFonts w:ascii="Times New Roman" w:eastAsia="Times New Roman" w:hAnsi="Times New Roman" w:cs="Times New Roman"/>
          <w:sz w:val="24"/>
          <w:szCs w:val="24"/>
        </w:rPr>
        <w:t xml:space="preserve">. Skaidrus un taisnīgus datu piekļuves un </w:t>
      </w:r>
      <w:r w:rsidRPr="0012185C">
        <w:rPr>
          <w:rFonts w:ascii="Times New Roman" w:eastAsia="Times New Roman" w:hAnsi="Times New Roman" w:cs="Times New Roman"/>
          <w:sz w:val="24"/>
          <w:szCs w:val="24"/>
        </w:rPr>
        <w:lastRenderedPageBreak/>
        <w:t>atkalizmantošanas noteikumus uzsver arī “Eiropas datu stratēģija”</w:t>
      </w:r>
      <w:r w:rsidRPr="0012185C">
        <w:rPr>
          <w:rStyle w:val="FootnoteReference"/>
          <w:rFonts w:ascii="Times New Roman" w:eastAsia="Times New Roman" w:hAnsi="Times New Roman" w:cs="Times New Roman"/>
          <w:sz w:val="24"/>
          <w:szCs w:val="24"/>
        </w:rPr>
        <w:footnoteReference w:id="93"/>
      </w:r>
      <w:r w:rsidRPr="0012185C">
        <w:rPr>
          <w:rFonts w:ascii="Times New Roman" w:eastAsia="Times New Roman" w:hAnsi="Times New Roman" w:cs="Times New Roman"/>
          <w:sz w:val="24"/>
          <w:szCs w:val="24"/>
        </w:rPr>
        <w:t>, kā arī Eiropas Parlamenta un Padomes Regula par Eiropas Reģionālās attīstības fondu un Kohēzijas fondu (29.05.2018. COM(2018) 372)</w:t>
      </w:r>
      <w:r w:rsidRPr="0012185C">
        <w:rPr>
          <w:rStyle w:val="FootnoteReference"/>
          <w:rFonts w:ascii="Times New Roman" w:eastAsia="Times New Roman" w:hAnsi="Times New Roman" w:cs="Times New Roman"/>
          <w:sz w:val="24"/>
          <w:szCs w:val="24"/>
        </w:rPr>
        <w:footnoteReference w:id="94"/>
      </w:r>
      <w:r w:rsidRPr="0012185C">
        <w:rPr>
          <w:rFonts w:ascii="Times New Roman" w:eastAsia="Times New Roman" w:hAnsi="Times New Roman" w:cs="Times New Roman"/>
          <w:sz w:val="24"/>
          <w:szCs w:val="24"/>
        </w:rPr>
        <w:t xml:space="preserve"> izvirza mērķi veidot viedāku Eiropu, veicinot inovatīvas un viedas ekonomiskās pārmaiņas, t. sk. uzlabot pētniecības un inovācijas spējas un progresīvo tehnoloģiju ieviešanu, izmantojot digitalizācijas sniegtās priekšrocības iedzīvotājiem, </w:t>
      </w:r>
      <w:r w:rsidR="00B65F10">
        <w:rPr>
          <w:rFonts w:ascii="Times New Roman" w:eastAsia="Times New Roman" w:hAnsi="Times New Roman" w:cs="Times New Roman"/>
          <w:sz w:val="24"/>
          <w:szCs w:val="24"/>
        </w:rPr>
        <w:t>komersantiem</w:t>
      </w:r>
      <w:r w:rsidRPr="0012185C">
        <w:rPr>
          <w:rFonts w:ascii="Times New Roman" w:eastAsia="Times New Roman" w:hAnsi="Times New Roman" w:cs="Times New Roman"/>
          <w:sz w:val="24"/>
          <w:szCs w:val="24"/>
        </w:rPr>
        <w:t xml:space="preserve"> un valdībām. Eiropas Parlamenta un Padomes Direktīva (ES) 2019/790 par autortiesībām un blakustiesībām digitālajā vienotajā tirgū paver jaunas iespējas datu korpusu veidošanā, tekstizraces un datizraces metožu pielietošanā.</w:t>
      </w:r>
    </w:p>
    <w:p w14:paraId="726CD6CF" w14:textId="6C137F3E" w:rsidR="005D008E" w:rsidRPr="0012185C" w:rsidRDefault="005D008E" w:rsidP="2F8DC7BF">
      <w:pPr>
        <w:spacing w:after="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2014.–2020. gada plānošanas periodā kultūras nozarē realizēto ERAF projektu “Kultūras mantojuma satura digitalizācija (1. kārta)”</w:t>
      </w:r>
      <w:r w:rsidRPr="0012185C">
        <w:rPr>
          <w:rStyle w:val="FootnoteReference"/>
          <w:rFonts w:ascii="Times New Roman" w:eastAsia="Times New Roman" w:hAnsi="Times New Roman" w:cs="Times New Roman"/>
          <w:sz w:val="24"/>
          <w:szCs w:val="24"/>
        </w:rPr>
        <w:footnoteReference w:id="95"/>
      </w:r>
      <w:r w:rsidRPr="0012185C">
        <w:rPr>
          <w:rFonts w:ascii="Times New Roman" w:eastAsia="Times New Roman" w:hAnsi="Times New Roman" w:cs="Times New Roman"/>
          <w:sz w:val="24"/>
          <w:szCs w:val="24"/>
        </w:rPr>
        <w:t xml:space="preserve"> un “Kultūras mantojuma satura digitalizācija (2. kārta)”</w:t>
      </w:r>
      <w:r w:rsidRPr="0012185C">
        <w:rPr>
          <w:rStyle w:val="FootnoteReference"/>
          <w:rFonts w:ascii="Times New Roman" w:eastAsia="Times New Roman" w:hAnsi="Times New Roman" w:cs="Times New Roman"/>
          <w:sz w:val="24"/>
          <w:szCs w:val="24"/>
        </w:rPr>
        <w:footnoteReference w:id="96"/>
      </w:r>
      <w:r w:rsidRPr="0012185C">
        <w:rPr>
          <w:rFonts w:ascii="Times New Roman" w:eastAsia="Times New Roman" w:hAnsi="Times New Roman" w:cs="Times New Roman"/>
          <w:sz w:val="24"/>
          <w:szCs w:val="24"/>
        </w:rPr>
        <w:t xml:space="preserve"> (turpmāk – projekti) ietvaros tiek īstenoti pasākumi, kas nodrošina kultūrvēsturiskā mantojuma digitalizāciju, tā glabāšanai un izplatīšanai nepieciešamo infrastruktūras un informācijas sistēmu izveidi un attīstīšanu, t. sk. </w:t>
      </w:r>
      <w:r w:rsidRPr="0012185C">
        <w:rPr>
          <w:rFonts w:ascii="Times New Roman" w:eastAsia="Times New Roman" w:hAnsi="Times New Roman" w:cs="Times New Roman"/>
          <w:b/>
          <w:bCs/>
          <w:sz w:val="24"/>
          <w:szCs w:val="24"/>
        </w:rPr>
        <w:t>izveidota vienota Latvijas Kultūras mantojuma integrētā platforma, digitalizācijas un satura izplatīšanas kompetenču centri un ieviesti ar kultūras mantojuma digitalizāciju saistīti darbības procesi.</w:t>
      </w:r>
    </w:p>
    <w:p w14:paraId="5479C20D" w14:textId="77777777" w:rsidR="005D008E" w:rsidRPr="0012185C" w:rsidRDefault="005D008E" w:rsidP="2F8DC7BF">
      <w:pPr>
        <w:pStyle w:val="ListParagraph"/>
        <w:ind w:left="0"/>
        <w:contextualSpacing w:val="0"/>
        <w:jc w:val="both"/>
        <w:rPr>
          <w:rFonts w:eastAsia="Times New Roman" w:cs="Times New Roman"/>
          <w:szCs w:val="24"/>
          <w:u w:val="single"/>
        </w:rPr>
      </w:pPr>
      <w:r w:rsidRPr="0012185C">
        <w:rPr>
          <w:rFonts w:eastAsia="Times New Roman" w:cs="Times New Roman"/>
          <w:u w:val="single"/>
        </w:rPr>
        <w:t>Problēmas</w:t>
      </w:r>
    </w:p>
    <w:p w14:paraId="5E165A7E" w14:textId="77777777" w:rsidR="005D008E" w:rsidRPr="0012185C" w:rsidRDefault="005D008E" w:rsidP="0005167E">
      <w:pPr>
        <w:pStyle w:val="ListParagraph"/>
        <w:numPr>
          <w:ilvl w:val="0"/>
          <w:numId w:val="47"/>
        </w:numPr>
        <w:tabs>
          <w:tab w:val="left" w:pos="426"/>
        </w:tabs>
        <w:ind w:left="0" w:firstLine="0"/>
        <w:contextualSpacing w:val="0"/>
        <w:jc w:val="both"/>
        <w:rPr>
          <w:rFonts w:eastAsia="Times New Roman" w:cs="Times New Roman"/>
          <w:color w:val="000000" w:themeColor="text1"/>
          <w:u w:val="single"/>
        </w:rPr>
      </w:pPr>
      <w:r w:rsidRPr="0012185C">
        <w:rPr>
          <w:rFonts w:eastAsia="Times New Roman" w:cs="Times New Roman"/>
          <w:b/>
        </w:rPr>
        <w:t>Latvijas Kultūras mantojuma integrētā platforma</w:t>
      </w:r>
      <w:r w:rsidRPr="0012185C">
        <w:rPr>
          <w:rFonts w:eastAsia="Times New Roman" w:cs="Times New Roman"/>
        </w:rPr>
        <w:t xml:space="preserve"> tās pirmajā attīstības posmā </w:t>
      </w:r>
      <w:r w:rsidRPr="0012185C">
        <w:rPr>
          <w:rFonts w:eastAsia="Times New Roman" w:cs="Times New Roman"/>
          <w:b/>
        </w:rPr>
        <w:t>nebūs atvērta tiktāl, lai padarītu pieejamus datus un programmsaskarnes datu atkalizmantošanai</w:t>
      </w:r>
      <w:r w:rsidRPr="0012185C">
        <w:rPr>
          <w:rFonts w:eastAsia="Times New Roman" w:cs="Times New Roman"/>
        </w:rPr>
        <w:t xml:space="preserve"> sabiedrības, uzņēmēju un digitālās pētniecības vajadzībām. 2022. gadā būs pabeigta vienotās platformas izveide, kas nodrošinās efektīvu digitālā kultūras mantojuma satura pārvaldību, vienotu piekļuvi mantojuma objektiem neatkarīgi no tā, kuras institūcijas fiziskajā krājumā tas atrodas, kā arī tā sniegs integrētai autortiesību pārvaldībai nepieciešamo funkcionalitāti, taču ar to nepietiek, lai nodrošinātu sabiedrībā pieaugošās prasības attiecībā pret digitālā kultūras mantojuma pieejamību, t. sk. algoritmu un saistīto datu tehnoloģiju izmantošanu datu izgūšanas, analīzes un attēlošanas risinājumiem, mašīnmācīšanās procesiem, datizracei un tekstizracei.</w:t>
      </w:r>
    </w:p>
    <w:p w14:paraId="1A9A7196" w14:textId="77777777" w:rsidR="005D008E" w:rsidRPr="0012185C" w:rsidRDefault="005D008E" w:rsidP="0005167E">
      <w:pPr>
        <w:pStyle w:val="ListParagraph"/>
        <w:numPr>
          <w:ilvl w:val="0"/>
          <w:numId w:val="47"/>
        </w:numPr>
        <w:tabs>
          <w:tab w:val="left" w:pos="426"/>
        </w:tabs>
        <w:spacing w:after="120"/>
        <w:ind w:left="0" w:firstLine="0"/>
        <w:contextualSpacing w:val="0"/>
        <w:jc w:val="both"/>
        <w:rPr>
          <w:rFonts w:eastAsia="Times New Roman" w:cs="Times New Roman"/>
          <w:color w:val="000000" w:themeColor="text1"/>
        </w:rPr>
      </w:pPr>
      <w:bookmarkStart w:id="81" w:name="_Hlk46914725"/>
      <w:r w:rsidRPr="0012185C">
        <w:rPr>
          <w:rFonts w:eastAsia="Times New Roman" w:cs="Times New Roman"/>
          <w:b/>
        </w:rPr>
        <w:t xml:space="preserve">Kultūras mantojuma datu ekosistēma </w:t>
      </w:r>
      <w:bookmarkEnd w:id="81"/>
      <w:r w:rsidRPr="0012185C">
        <w:rPr>
          <w:rFonts w:eastAsia="Times New Roman" w:cs="Times New Roman"/>
          <w:b/>
        </w:rPr>
        <w:t xml:space="preserve">nav pietiekami attīstīta: </w:t>
      </w:r>
      <w:r w:rsidRPr="0012185C">
        <w:rPr>
          <w:rFonts w:eastAsia="Times New Roman" w:cs="Times New Roman"/>
        </w:rPr>
        <w:t>koplietojamas atsauces datu sistēmas, t. sk. atvērto un atvērto saistīto datu trūkums; nepieciešamība pēc mašīnlasāmiem un ar tekstizraces un datizraces metodēm analizējamiem tekstu / cita veida datu korpusiem; pašreizējā autortiesību regulējuma ierobežojumi tekstu / cita veida datu korpusu veidošanai; nepietiekama mūsdienu tehnoloģiju, t. sk. mākslīgā intelekta, risinājumu integrācija datu sistēmās – trūkst automatizētu risinājumu datu atpazīšanai, apstrādei, papildināšanai un kontrolei.</w:t>
      </w:r>
    </w:p>
    <w:p w14:paraId="32044ADB" w14:textId="77777777" w:rsidR="005D008E" w:rsidRPr="0012185C" w:rsidRDefault="005D008E" w:rsidP="0005167E">
      <w:pPr>
        <w:pStyle w:val="ListParagraph"/>
        <w:numPr>
          <w:ilvl w:val="0"/>
          <w:numId w:val="47"/>
        </w:numPr>
        <w:tabs>
          <w:tab w:val="left" w:pos="426"/>
        </w:tabs>
        <w:spacing w:after="120"/>
        <w:ind w:left="0" w:firstLine="0"/>
        <w:contextualSpacing w:val="0"/>
        <w:jc w:val="both"/>
        <w:rPr>
          <w:rFonts w:eastAsia="Times New Roman" w:cs="Times New Roman"/>
          <w:color w:val="000000" w:themeColor="text1"/>
        </w:rPr>
      </w:pPr>
      <w:bookmarkStart w:id="82" w:name="_Hlk46915021"/>
      <w:bookmarkStart w:id="83" w:name="_Hlk46916221"/>
      <w:r w:rsidRPr="0012185C">
        <w:rPr>
          <w:rFonts w:eastAsia="Times New Roman" w:cs="Times New Roman"/>
          <w:b/>
        </w:rPr>
        <w:t xml:space="preserve">Digitālo humanitāro zinātņu infrastruktūra un pakalpojumi </w:t>
      </w:r>
      <w:bookmarkEnd w:id="82"/>
      <w:r w:rsidRPr="0012185C">
        <w:rPr>
          <w:rFonts w:eastAsia="Times New Roman" w:cs="Times New Roman"/>
          <w:b/>
        </w:rPr>
        <w:t>nav pietiekami attīstīti:</w:t>
      </w:r>
      <w:r w:rsidRPr="0012185C">
        <w:rPr>
          <w:rFonts w:eastAsia="Times New Roman" w:cs="Times New Roman"/>
        </w:rPr>
        <w:t xml:space="preserve"> trūkst mašīnmācīšanās, attēlu atpazīšanas, personu identificēšanas, rokrakstu atpazīšanas u. tml. risinājumu.</w:t>
      </w:r>
    </w:p>
    <w:bookmarkEnd w:id="83"/>
    <w:p w14:paraId="69B87259" w14:textId="77777777" w:rsidR="005D008E" w:rsidRPr="0012185C" w:rsidRDefault="005D008E" w:rsidP="0005167E">
      <w:pPr>
        <w:pStyle w:val="ListParagraph"/>
        <w:numPr>
          <w:ilvl w:val="0"/>
          <w:numId w:val="47"/>
        </w:numPr>
        <w:tabs>
          <w:tab w:val="left" w:pos="426"/>
        </w:tabs>
        <w:spacing w:after="120"/>
        <w:ind w:left="0" w:firstLine="0"/>
        <w:contextualSpacing w:val="0"/>
        <w:jc w:val="both"/>
        <w:rPr>
          <w:rFonts w:eastAsia="Times New Roman" w:cs="Times New Roman"/>
          <w:color w:val="000000" w:themeColor="text1"/>
        </w:rPr>
      </w:pPr>
      <w:r w:rsidRPr="0012185C">
        <w:rPr>
          <w:rFonts w:eastAsia="Times New Roman" w:cs="Times New Roman"/>
          <w:b/>
        </w:rPr>
        <w:t>Trūkst mūsdienīgu un īpaši pielāgotu risinājumu un pakalpojumu digitālā kultūras mantojuma patērēšanai:</w:t>
      </w:r>
      <w:r w:rsidRPr="0012185C">
        <w:rPr>
          <w:rFonts w:eastAsia="Times New Roman" w:cs="Times New Roman"/>
        </w:rPr>
        <w:t xml:space="preserve"> esošie risinājumi nav pietiekami mūsdienīgi, lai piesaistītu jaunāko paaudžu lietotājus, kā arī nodrošinātu sabiedrības mazāk aizsargātām grupām, piemēram, </w:t>
      </w:r>
      <w:r w:rsidRPr="0012185C">
        <w:rPr>
          <w:rFonts w:eastAsia="Times New Roman" w:cs="Times New Roman"/>
        </w:rPr>
        <w:lastRenderedPageBreak/>
        <w:t>neredzīgiem, vājredzīgiem, nedzirdīgiem un vājdzirdīgiem cilvēkiem, cilvēkiem ar disleksiju, kustību traucējumiem, vienlīdzīgas tiesības iepazīt kultūras mantojumu.</w:t>
      </w:r>
    </w:p>
    <w:p w14:paraId="6407A269" w14:textId="77777777" w:rsidR="005D008E" w:rsidRPr="0012185C" w:rsidRDefault="005D008E" w:rsidP="0005167E">
      <w:pPr>
        <w:pStyle w:val="ListParagraph"/>
        <w:numPr>
          <w:ilvl w:val="0"/>
          <w:numId w:val="47"/>
        </w:numPr>
        <w:tabs>
          <w:tab w:val="left" w:pos="426"/>
        </w:tabs>
        <w:spacing w:after="120"/>
        <w:ind w:left="0" w:firstLine="0"/>
        <w:contextualSpacing w:val="0"/>
        <w:jc w:val="both"/>
        <w:rPr>
          <w:rFonts w:eastAsia="Times New Roman" w:cs="Times New Roman"/>
          <w:color w:val="000000" w:themeColor="text1"/>
        </w:rPr>
      </w:pPr>
      <w:r w:rsidRPr="0012185C">
        <w:rPr>
          <w:rFonts w:eastAsia="Times New Roman" w:cs="Times New Roman"/>
          <w:b/>
        </w:rPr>
        <w:t>Sadarbība ar uzņēmējiem un NVO digitālā kultūras mantojuma jomā nav pietiekami cieša,</w:t>
      </w:r>
      <w:r w:rsidRPr="0012185C">
        <w:rPr>
          <w:rFonts w:eastAsia="Times New Roman" w:cs="Times New Roman"/>
        </w:rPr>
        <w:t xml:space="preserve"> lai veidotos izpratne par pieejamajiem digitālajiem kultūras mantojuma datiem un to izmantošanas iespējām.</w:t>
      </w:r>
    </w:p>
    <w:p w14:paraId="41B49565" w14:textId="7EF4219F" w:rsidR="005D008E" w:rsidRPr="0012185C" w:rsidRDefault="005D008E" w:rsidP="0005167E">
      <w:pPr>
        <w:pStyle w:val="ListParagraph"/>
        <w:numPr>
          <w:ilvl w:val="0"/>
          <w:numId w:val="47"/>
        </w:numPr>
        <w:tabs>
          <w:tab w:val="left" w:pos="426"/>
        </w:tabs>
        <w:spacing w:after="120"/>
        <w:ind w:left="0" w:firstLine="0"/>
        <w:jc w:val="both"/>
        <w:rPr>
          <w:rFonts w:eastAsia="Times New Roman" w:cs="Times New Roman"/>
          <w:color w:val="000000" w:themeColor="text1"/>
        </w:rPr>
      </w:pPr>
      <w:r w:rsidRPr="0012185C">
        <w:rPr>
          <w:rFonts w:eastAsia="Times New Roman" w:cs="Times New Roman"/>
          <w:b/>
        </w:rPr>
        <w:t>Digitālā kultūras mantojuma klāsts, infrastruktūras nodrošinājums un kompetences līmenis mūsdienu tehnoloģiju attīstībai nav pietiekams.</w:t>
      </w:r>
      <w:r w:rsidRPr="0012185C">
        <w:rPr>
          <w:rFonts w:eastAsia="Times New Roman" w:cs="Times New Roman"/>
        </w:rPr>
        <w:t xml:space="preserve"> Sabiedrībā būtiski pieaug pieprasījums pēc digitālā kultūras mantojuma, konkrēti, pēc arvien jauna un daudzveidīga satura, kā arī pēc digitāli radītā kultūras mantojuma uzkrāšanas. Būtiski pieaugot digitalizētajam un digitāli radītajam kultūras mantojuma apjomam, pieaug nepieciešamība saglabāt ilgtermiņā radušos apjomīgos datus. Ātrais tehnoloģiju attīstības temps diktē nepieciešamību attīstīt kompetenci digitālā kultūras mantojuma jomā.</w:t>
      </w:r>
    </w:p>
    <w:p w14:paraId="0E1A2A8E" w14:textId="7381BA7E" w:rsidR="005D008E" w:rsidRPr="008E6917" w:rsidRDefault="005D008E"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Nepieciešamā rīcība</w:t>
      </w:r>
    </w:p>
    <w:p w14:paraId="1CDF508C" w14:textId="77777777" w:rsidR="005D008E" w:rsidRPr="0012185C" w:rsidRDefault="005D008E"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rPr>
        <w:t xml:space="preserve">Nodrošināt </w:t>
      </w:r>
      <w:r w:rsidRPr="0012185C">
        <w:rPr>
          <w:rFonts w:cs="Times New Roman"/>
          <w:b/>
        </w:rPr>
        <w:t>Latvijas Kultūras mantojuma integrētās platformas</w:t>
      </w:r>
      <w:r w:rsidRPr="0012185C">
        <w:rPr>
          <w:rFonts w:cs="Times New Roman"/>
        </w:rPr>
        <w:t xml:space="preserve"> pielāgošanu un attīstību, lai sniegtu atbalstu valsts institūciju, uzņēmēju un NVO plānotajiem risinājumiem un pakalpojumiem, t. sk. IKT infrastruktūras, satura izplatīšanas tehnoloģiju, integrācijas saskarņu, mākslīgā intelekta, saistīto datu, mašīntulkošanas un mašīnmācīšanās tehnoloģiju integrācijai kultūras mantojuma sistēmās, kā arī kultūras mantojuma atvērto datu kopu veidošanai un publiskošanai (apm. 30 kopas līdz 2027. gadam).</w:t>
      </w:r>
    </w:p>
    <w:p w14:paraId="3E21BEDC" w14:textId="77777777" w:rsidR="005D008E" w:rsidRPr="0012185C" w:rsidRDefault="005D008E"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rPr>
        <w:t xml:space="preserve">Radīt </w:t>
      </w:r>
      <w:r w:rsidRPr="0012185C">
        <w:rPr>
          <w:rFonts w:cs="Times New Roman"/>
          <w:b/>
        </w:rPr>
        <w:t>kultūras mantojuma datu ekosistēmu,</w:t>
      </w:r>
      <w:r w:rsidRPr="0012185C">
        <w:rPr>
          <w:rFonts w:cs="Times New Roman"/>
        </w:rPr>
        <w:t xml:space="preserve"> veidojot vienotu pieeju un iekļaujot kopīgi lietojamas atsauces datu sistēmas, </w:t>
      </w:r>
      <w:bookmarkStart w:id="84" w:name="_Hlk46928361"/>
      <w:r w:rsidRPr="0012185C">
        <w:rPr>
          <w:rFonts w:cs="Times New Roman"/>
        </w:rPr>
        <w:t xml:space="preserve">t. sk. atvērto datu ontoloģiju veidošanas iespējas; </w:t>
      </w:r>
      <w:bookmarkEnd w:id="84"/>
      <w:r w:rsidRPr="0012185C">
        <w:rPr>
          <w:rFonts w:cs="Times New Roman"/>
        </w:rPr>
        <w:t xml:space="preserve">mašīnlasāmus un ar tekstizraces un datizraces metodēm analizējamus tekstu / cita veida datu korpusus, </w:t>
      </w:r>
      <w:bookmarkStart w:id="85" w:name="_Hlk46917513"/>
      <w:r w:rsidRPr="0012185C">
        <w:rPr>
          <w:rFonts w:cs="Times New Roman"/>
        </w:rPr>
        <w:t>mūsdienu tehnoloģiju, piemēram, mākslīgā intelekta, automatizētos risinājumus datu atpazīšanai, apstrādei, papildināšanai un kontrolei.</w:t>
      </w:r>
      <w:bookmarkEnd w:id="85"/>
    </w:p>
    <w:p w14:paraId="2FA3DA03" w14:textId="77777777" w:rsidR="005D008E" w:rsidRPr="0012185C" w:rsidRDefault="005D008E"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rPr>
        <w:t xml:space="preserve">Attīstīt </w:t>
      </w:r>
      <w:bookmarkStart w:id="86" w:name="_Hlk46917540"/>
      <w:r w:rsidRPr="0012185C">
        <w:rPr>
          <w:rFonts w:cs="Times New Roman"/>
          <w:b/>
        </w:rPr>
        <w:t>digitālo humanitāro zinātņu infrastruktūru un pakalpojumus,</w:t>
      </w:r>
      <w:r w:rsidRPr="0012185C">
        <w:rPr>
          <w:rFonts w:cs="Times New Roman"/>
        </w:rPr>
        <w:t xml:space="preserve"> izmantojot </w:t>
      </w:r>
      <w:bookmarkStart w:id="87" w:name="_Hlk46916297"/>
      <w:r w:rsidRPr="0012185C">
        <w:rPr>
          <w:rFonts w:cs="Times New Roman"/>
        </w:rPr>
        <w:t>mūsdienu tehnoloģiju, t. sk. mākslīgā intelekta, automatizētos risinājumus datu atpazīšanai, apstrādei, papildināšanai un kontrolei., kā arī izmantot tos pētniecībai ar matemātiskām metodēm.</w:t>
      </w:r>
      <w:bookmarkStart w:id="88" w:name="_Hlk46913787"/>
      <w:bookmarkEnd w:id="87"/>
    </w:p>
    <w:bookmarkEnd w:id="86"/>
    <w:p w14:paraId="3BEF61A2" w14:textId="77777777" w:rsidR="005D008E" w:rsidRPr="0012185C" w:rsidRDefault="005D008E"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b/>
        </w:rPr>
        <w:t>Radīt jaunus pielāgotus risinājumus un pakalpojumus,</w:t>
      </w:r>
      <w:r w:rsidRPr="0012185C">
        <w:rPr>
          <w:rFonts w:cs="Times New Roman"/>
        </w:rPr>
        <w:t xml:space="preserve"> kas sniedz arī neklātienes piekļuvi datiem un saturam sabiedrībai un sabiedrības mazāk aizsargātajai daļai, piemēram, cilvēkiem ar īpašām vajadzībām; attīstīt digitālā kultūras mantojuma resursu daudzveidību, iekļaujot ar mūsdienu tehnoloģijām digitalizēto kultūras mantojumu (piemēram, 3D modeļus un skenējuma punktu mākoņus, digitālās rekonstrukcijas metožu rezultātus), un radīt pakalpojumus, kas paver iespējas jaunam lietojumam un piesaista jaunas mērķgrupas, sevišķi jaunākās paaudzes.</w:t>
      </w:r>
    </w:p>
    <w:p w14:paraId="698154B2" w14:textId="77777777" w:rsidR="005D008E" w:rsidRPr="0012185C" w:rsidRDefault="005D008E"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b/>
        </w:rPr>
        <w:t>Realizēt pasākumus sadarbības veidošanai un veicināšanai ar uzņēmējiem un NVO</w:t>
      </w:r>
      <w:r w:rsidRPr="0012185C">
        <w:rPr>
          <w:rFonts w:cs="Times New Roman"/>
        </w:rPr>
        <w:t xml:space="preserve"> digitālā kultūras mantojuma jomā, veicinot izpratni par pieejamajiem digitālajiem kultūras mantojuma datiem, to izmantošanas iespējām, kā arī radot stimulējošus apstākļus jaunu risinājumu un pakalpojumu radīšanai.</w:t>
      </w:r>
      <w:bookmarkEnd w:id="88"/>
    </w:p>
    <w:p w14:paraId="46A6C835" w14:textId="77777777" w:rsidR="00FE5222" w:rsidRPr="0012185C" w:rsidRDefault="005D008E" w:rsidP="0005167E">
      <w:pPr>
        <w:pStyle w:val="ListParagraph"/>
        <w:numPr>
          <w:ilvl w:val="0"/>
          <w:numId w:val="49"/>
        </w:numPr>
        <w:tabs>
          <w:tab w:val="left" w:pos="426"/>
        </w:tabs>
        <w:spacing w:after="120"/>
        <w:ind w:left="0" w:firstLine="0"/>
        <w:contextualSpacing w:val="0"/>
        <w:jc w:val="both"/>
        <w:rPr>
          <w:rFonts w:cs="Times New Roman"/>
          <w:u w:val="single"/>
        </w:rPr>
      </w:pPr>
      <w:r w:rsidRPr="0012185C">
        <w:rPr>
          <w:rFonts w:cs="Times New Roman"/>
          <w:b/>
        </w:rPr>
        <w:t>Turpināt kultūras mantojuma digitalizāciju, digitālo dokumentēšanu</w:t>
      </w:r>
      <w:r w:rsidRPr="0012185C">
        <w:rPr>
          <w:rFonts w:cs="Times New Roman"/>
        </w:rPr>
        <w:t xml:space="preserve"> </w:t>
      </w:r>
      <w:r w:rsidRPr="0012185C">
        <w:rPr>
          <w:rFonts w:cs="Times New Roman"/>
          <w:b/>
        </w:rPr>
        <w:t>un kompetences veidošanu</w:t>
      </w:r>
      <w:r w:rsidRPr="0012185C">
        <w:rPr>
          <w:rFonts w:cs="Times New Roman"/>
        </w:rPr>
        <w:t xml:space="preserve"> saskaņā ar valsts institūciju, uzņēmēju un NVO īstenojamo projektu vajadzībām. Nodrošināt esošo kompetenču centru iegūto zināšanu un kompetenču attīstību un pārnesi, kā arī jaunu kompetenču veidošanu, t. sk. spēju izskaidrot un atkārtoti izmantot datus, interpretēt un skaidrot plašai sabiedrībai tehnoloģiski sarežģītus datus.</w:t>
      </w:r>
    </w:p>
    <w:p w14:paraId="1C7758D9" w14:textId="20DCC0AC" w:rsidR="00FE5222" w:rsidRPr="0012185C" w:rsidRDefault="00FE5222"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rPr>
        <w:lastRenderedPageBreak/>
        <w:t>Latvijas Kultūras mantojuma integrētajā platformā iekļauti mākslīgā intelekta, mašīntulkošanas, mašīnmācīšanās u. c. automatizētie risinājumi, kas veicina kultūras mantojuma satura atklāšanu un pieejamību sabiedrībai, nodrošinot nepieciešamo datu atkalizmantošanu un papildināšanu, kā arī piedāvājot programmsaskarnes datu atkalizmantošanai un papildināšanai digitālās pētniecības vajadzībām.</w:t>
      </w:r>
    </w:p>
    <w:p w14:paraId="2B9F7F20" w14:textId="63453351" w:rsidR="00FE5222" w:rsidRPr="0012185C" w:rsidRDefault="00FE5222" w:rsidP="0005167E">
      <w:pPr>
        <w:pStyle w:val="ListParagraph"/>
        <w:numPr>
          <w:ilvl w:val="0"/>
          <w:numId w:val="49"/>
        </w:numPr>
        <w:tabs>
          <w:tab w:val="left" w:pos="426"/>
        </w:tabs>
        <w:spacing w:after="120"/>
        <w:ind w:left="0" w:firstLine="0"/>
        <w:contextualSpacing w:val="0"/>
        <w:jc w:val="both"/>
        <w:rPr>
          <w:rFonts w:cs="Times New Roman"/>
        </w:rPr>
      </w:pPr>
      <w:r w:rsidRPr="0012185C">
        <w:rPr>
          <w:rFonts w:cs="Times New Roman"/>
        </w:rPr>
        <w:t>Kultūras mantojuma datu ekosistēma</w:t>
      </w:r>
      <w:r w:rsidRPr="0012185C">
        <w:rPr>
          <w:rFonts w:cs="Times New Roman"/>
          <w:b/>
        </w:rPr>
        <w:t xml:space="preserve"> </w:t>
      </w:r>
      <w:r w:rsidRPr="0012185C">
        <w:rPr>
          <w:rFonts w:cs="Times New Roman"/>
        </w:rPr>
        <w:t>nodrošina kopīgi lietojamas atsauces datu sistēmas, t. sk. atvērto datu kopas un datu ontoloģijas, integrētus viedos tehnoloģiskos risinājumus, kas nodrošina satura atklāšanu jaunā pakāpē.</w:t>
      </w:r>
    </w:p>
    <w:p w14:paraId="59A026F7" w14:textId="546E737F" w:rsidR="005D008E" w:rsidRPr="0012185C" w:rsidRDefault="00FE5222" w:rsidP="0005167E">
      <w:pPr>
        <w:pStyle w:val="ListParagraph"/>
        <w:numPr>
          <w:ilvl w:val="0"/>
          <w:numId w:val="49"/>
        </w:numPr>
        <w:tabs>
          <w:tab w:val="left" w:pos="426"/>
        </w:tabs>
        <w:spacing w:after="120"/>
        <w:ind w:left="0" w:firstLine="0"/>
        <w:jc w:val="both"/>
        <w:rPr>
          <w:rFonts w:cs="Times New Roman"/>
        </w:rPr>
      </w:pPr>
      <w:r w:rsidRPr="0012185C">
        <w:rPr>
          <w:rFonts w:cs="Times New Roman"/>
        </w:rPr>
        <w:t>Ar valsts, privātā un nevalstiskā sektora partneru līdzdalību tapuši jauni kultūras mantojuma risinājumi un pakalpojumi, kas nodrošina turpmāku kultūras satura izmantošanu un tā pieprasījuma veicināšanu plašākā sabiedrībā, īpaši cilvēku ar īpašām vajadzībām un jaunāko paaudžu pārstāvju vidū</w:t>
      </w:r>
      <w:r w:rsidRPr="0012185C">
        <w:rPr>
          <w:rFonts w:cs="Times New Roman"/>
          <w:color w:val="FF0000"/>
        </w:rPr>
        <w:t>.</w:t>
      </w:r>
    </w:p>
    <w:p w14:paraId="5ADF0EEC" w14:textId="77777777" w:rsidR="005D008E" w:rsidRPr="008E6917" w:rsidRDefault="005D008E"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Sagaidāmie rezultāti</w:t>
      </w:r>
    </w:p>
    <w:p w14:paraId="3A4C512C" w14:textId="77777777" w:rsidR="005D008E" w:rsidRPr="0012185C" w:rsidRDefault="005D008E" w:rsidP="0005167E">
      <w:pPr>
        <w:pStyle w:val="ListParagraph"/>
        <w:numPr>
          <w:ilvl w:val="0"/>
          <w:numId w:val="48"/>
        </w:numPr>
        <w:tabs>
          <w:tab w:val="left" w:pos="426"/>
        </w:tabs>
        <w:spacing w:after="120"/>
        <w:ind w:left="0" w:firstLine="0"/>
        <w:contextualSpacing w:val="0"/>
        <w:jc w:val="both"/>
        <w:rPr>
          <w:rFonts w:cs="Times New Roman"/>
        </w:rPr>
      </w:pPr>
      <w:r w:rsidRPr="0012185C">
        <w:rPr>
          <w:rFonts w:cs="Times New Roman"/>
          <w:b/>
        </w:rPr>
        <w:t>Realizēta Latvijas Kultūras mantojuma integrētās platformas otrā attīstības pakāpe,</w:t>
      </w:r>
      <w:r w:rsidRPr="0012185C">
        <w:rPr>
          <w:rFonts w:cs="Times New Roman"/>
        </w:rPr>
        <w:t xml:space="preserve"> pielāgojot platformu datu atkalizmantošanas, papildināšanas un digitālās pētniecības vajadzībām, t. sk. izglītībai un radošajai uzņēmējdarbībai. Pētnieki, uzņēmēji u. c. interesenti ir informēti un izmanto atvērtās platformas iespējas, veicot pētījumus, papildinot un uzkrājot datus un radot jaunus risinājumus un pakalpojumus.</w:t>
      </w:r>
    </w:p>
    <w:p w14:paraId="1CD2CBDE" w14:textId="77777777" w:rsidR="005D008E" w:rsidRPr="0012185C" w:rsidRDefault="005D008E" w:rsidP="0005167E">
      <w:pPr>
        <w:pStyle w:val="ListParagraph"/>
        <w:numPr>
          <w:ilvl w:val="0"/>
          <w:numId w:val="48"/>
        </w:numPr>
        <w:tabs>
          <w:tab w:val="left" w:pos="426"/>
        </w:tabs>
        <w:spacing w:after="120"/>
        <w:ind w:left="0" w:firstLine="0"/>
        <w:contextualSpacing w:val="0"/>
        <w:jc w:val="both"/>
        <w:rPr>
          <w:rFonts w:cs="Times New Roman"/>
        </w:rPr>
      </w:pPr>
      <w:bookmarkStart w:id="89" w:name="_Hlk46926566"/>
      <w:r w:rsidRPr="0012185C">
        <w:rPr>
          <w:rFonts w:cs="Times New Roman"/>
          <w:b/>
        </w:rPr>
        <w:t>Izveidota vienota</w:t>
      </w:r>
      <w:r w:rsidRPr="0012185C">
        <w:rPr>
          <w:rFonts w:cs="Times New Roman"/>
        </w:rPr>
        <w:t xml:space="preserve"> </w:t>
      </w:r>
      <w:r w:rsidRPr="0012185C">
        <w:rPr>
          <w:rFonts w:cs="Times New Roman"/>
          <w:b/>
        </w:rPr>
        <w:t>kultūras mantojuma datu ekosistēma</w:t>
      </w:r>
      <w:r w:rsidRPr="0012185C">
        <w:rPr>
          <w:rFonts w:cs="Times New Roman"/>
        </w:rPr>
        <w:t xml:space="preserve">, </w:t>
      </w:r>
      <w:bookmarkEnd w:id="89"/>
      <w:r w:rsidRPr="0012185C">
        <w:rPr>
          <w:rFonts w:cs="Times New Roman"/>
        </w:rPr>
        <w:t>t. sk. koplietojama kultūras mantojuma tēzauru datubāze un atvērto datu ontoloģiju veidošanas iespējas, un ī</w:t>
      </w:r>
      <w:r w:rsidRPr="0012185C">
        <w:rPr>
          <w:rFonts w:eastAsiaTheme="minorEastAsia" w:cs="Times New Roman"/>
        </w:rPr>
        <w:t>stenoti pasākumi, kas vērsti uz jaunās Autortiesību direktīvas sniegtajām iespējām tekstizraces un datizraces metožu attīstībai un komercapritē neesošu darbu paplašinātas piekļuves nodrošināšanai.</w:t>
      </w:r>
      <w:r w:rsidRPr="0012185C">
        <w:rPr>
          <w:rFonts w:cs="Times New Roman"/>
        </w:rPr>
        <w:t xml:space="preserve"> Radītas jaunākajām tehnoloģiskajām prasībām pielāgotas kultūras mantojuma pamatdarbības sistēmas. Nodrošināta cieša starpinstitucionālā sadarbība kultūras mantojuma resursu izstrādē, attīstībā un uzturēšanā.</w:t>
      </w:r>
    </w:p>
    <w:p w14:paraId="5DE3D70B" w14:textId="77777777" w:rsidR="005D008E" w:rsidRPr="0012185C" w:rsidRDefault="005D008E" w:rsidP="0005167E">
      <w:pPr>
        <w:pStyle w:val="ListParagraph"/>
        <w:numPr>
          <w:ilvl w:val="0"/>
          <w:numId w:val="48"/>
        </w:numPr>
        <w:tabs>
          <w:tab w:val="left" w:pos="426"/>
        </w:tabs>
        <w:spacing w:after="120"/>
        <w:ind w:left="0" w:firstLine="0"/>
        <w:contextualSpacing w:val="0"/>
        <w:jc w:val="both"/>
        <w:rPr>
          <w:rFonts w:cs="Times New Roman"/>
        </w:rPr>
      </w:pPr>
      <w:r w:rsidRPr="0012185C">
        <w:rPr>
          <w:rFonts w:eastAsiaTheme="minorEastAsia" w:cs="Times New Roman"/>
        </w:rPr>
        <w:t xml:space="preserve">Attīstīta </w:t>
      </w:r>
      <w:r w:rsidRPr="0012185C">
        <w:rPr>
          <w:rFonts w:eastAsiaTheme="minorEastAsia" w:cs="Times New Roman"/>
          <w:b/>
        </w:rPr>
        <w:t>digitālo humanitāro zinātņu infrastruktūra un pakalpojumi</w:t>
      </w:r>
      <w:r w:rsidRPr="0012185C">
        <w:rPr>
          <w:rFonts w:eastAsiaTheme="minorEastAsia" w:cs="Times New Roman"/>
        </w:rPr>
        <w:t>, izmantojot mūsdienu tehnoloģiju iespējas, t. sk. mākslīgo intelektu un automatizētos risinājumus datu atpazīšanai, apstrādei, papildināšanai un kontrolei, kā arī veicināts to lietojums pētniecībā ar matemātiskajām metodēm.</w:t>
      </w:r>
    </w:p>
    <w:p w14:paraId="08BDA135" w14:textId="77777777" w:rsidR="005D008E" w:rsidRPr="0012185C" w:rsidRDefault="005D008E" w:rsidP="0005167E">
      <w:pPr>
        <w:pStyle w:val="ListParagraph"/>
        <w:numPr>
          <w:ilvl w:val="0"/>
          <w:numId w:val="48"/>
        </w:numPr>
        <w:tabs>
          <w:tab w:val="left" w:pos="426"/>
        </w:tabs>
        <w:spacing w:after="120"/>
        <w:ind w:left="0" w:firstLine="0"/>
        <w:contextualSpacing w:val="0"/>
        <w:jc w:val="both"/>
        <w:rPr>
          <w:rFonts w:cs="Times New Roman"/>
        </w:rPr>
      </w:pPr>
      <w:r w:rsidRPr="0012185C">
        <w:rPr>
          <w:rFonts w:cs="Times New Roman"/>
          <w:b/>
        </w:rPr>
        <w:t>Modernizēti un īpašām mērķgrupām pielāgoti risinājumi un pakalpojumi</w:t>
      </w:r>
      <w:r w:rsidRPr="0012185C">
        <w:rPr>
          <w:rFonts w:cs="Times New Roman"/>
        </w:rPr>
        <w:t>, kas veicina kultūras mantojuma satura lietošanu jauniešu vidū un nodrošina piekļuvi cilvēkiem ar īpašām vajadzībām.</w:t>
      </w:r>
    </w:p>
    <w:p w14:paraId="6DDE2A6B" w14:textId="77777777" w:rsidR="005D008E" w:rsidRPr="0012185C" w:rsidRDefault="005D008E" w:rsidP="0005167E">
      <w:pPr>
        <w:pStyle w:val="ListParagraph"/>
        <w:numPr>
          <w:ilvl w:val="0"/>
          <w:numId w:val="48"/>
        </w:numPr>
        <w:tabs>
          <w:tab w:val="left" w:pos="426"/>
        </w:tabs>
        <w:spacing w:after="120"/>
        <w:ind w:left="0" w:firstLine="0"/>
        <w:contextualSpacing w:val="0"/>
        <w:jc w:val="both"/>
        <w:rPr>
          <w:rFonts w:cs="Times New Roman"/>
        </w:rPr>
      </w:pPr>
      <w:r w:rsidRPr="0012185C">
        <w:rPr>
          <w:rFonts w:cs="Times New Roman"/>
          <w:b/>
        </w:rPr>
        <w:t>Veikti pasākumi sadarbības veidošanai un veicināšanai ar uzņēmējiem un NVO</w:t>
      </w:r>
      <w:r w:rsidRPr="0012185C">
        <w:rPr>
          <w:rFonts w:cs="Times New Roman"/>
        </w:rPr>
        <w:t xml:space="preserve"> digitālā kultūras mantojuma izmantošanā un izplatīšanā, kā arī </w:t>
      </w:r>
      <w:r w:rsidRPr="0012185C">
        <w:rPr>
          <w:rFonts w:eastAsiaTheme="minorEastAsia" w:cs="Times New Roman"/>
        </w:rPr>
        <w:t>izveidoti jauni risinājumi un pakalpojumi.</w:t>
      </w:r>
    </w:p>
    <w:p w14:paraId="7F0E459A" w14:textId="1C648657" w:rsidR="005D008E" w:rsidRDefault="005D008E" w:rsidP="0005167E">
      <w:pPr>
        <w:pStyle w:val="ListParagraph"/>
        <w:numPr>
          <w:ilvl w:val="0"/>
          <w:numId w:val="48"/>
        </w:numPr>
        <w:tabs>
          <w:tab w:val="left" w:pos="426"/>
        </w:tabs>
        <w:spacing w:after="120"/>
        <w:ind w:left="0" w:firstLine="0"/>
        <w:contextualSpacing w:val="0"/>
        <w:jc w:val="both"/>
        <w:rPr>
          <w:rFonts w:cs="Times New Roman"/>
        </w:rPr>
      </w:pPr>
      <w:r w:rsidRPr="0012185C">
        <w:rPr>
          <w:rFonts w:eastAsiaTheme="minorEastAsia" w:cs="Times New Roman"/>
          <w:b/>
        </w:rPr>
        <w:t>Pieaudzis uzkrātais digitalizētais un digitāli radītais kultūras mantojums,</w:t>
      </w:r>
      <w:r w:rsidRPr="0012185C">
        <w:rPr>
          <w:rFonts w:eastAsiaTheme="minorEastAsia" w:cs="Times New Roman"/>
        </w:rPr>
        <w:t xml:space="preserve"> kā arī pieaugusi tā daudzveidība. </w:t>
      </w:r>
      <w:r w:rsidRPr="0012185C">
        <w:rPr>
          <w:rFonts w:cs="Times New Roman"/>
        </w:rPr>
        <w:t xml:space="preserve">Nodrošināta nepārtraukta kompetences atjaunošana kompetences centros un tās regulāra nodošana citām institūcijām, </w:t>
      </w:r>
      <w:r w:rsidR="00B65F10">
        <w:rPr>
          <w:rFonts w:cs="Times New Roman"/>
        </w:rPr>
        <w:t>komersantiem</w:t>
      </w:r>
      <w:r w:rsidRPr="0012185C">
        <w:rPr>
          <w:rFonts w:cs="Times New Roman"/>
        </w:rPr>
        <w:t xml:space="preserve"> u. c. interesentiem. Pilnveidota IKT infrastruktūra.</w:t>
      </w:r>
    </w:p>
    <w:p w14:paraId="595F6CE6" w14:textId="77777777" w:rsidR="00F14488" w:rsidRDefault="00F14488" w:rsidP="00F14488">
      <w:pPr>
        <w:pStyle w:val="ListParagraph"/>
        <w:tabs>
          <w:tab w:val="left" w:pos="426"/>
        </w:tabs>
        <w:spacing w:after="120"/>
        <w:contextualSpacing w:val="0"/>
        <w:jc w:val="both"/>
        <w:rPr>
          <w:rFonts w:cs="Times New Roman"/>
        </w:rPr>
      </w:pPr>
    </w:p>
    <w:p w14:paraId="3CE18B4C" w14:textId="77777777" w:rsidR="00F14488" w:rsidRPr="0012185C" w:rsidRDefault="00F14488" w:rsidP="00F14488">
      <w:pPr>
        <w:pStyle w:val="ListParagraph"/>
        <w:tabs>
          <w:tab w:val="left" w:pos="426"/>
        </w:tabs>
        <w:spacing w:after="120"/>
        <w:contextualSpacing w:val="0"/>
        <w:jc w:val="both"/>
        <w:rPr>
          <w:rFonts w:cs="Times New Roman"/>
        </w:rPr>
      </w:pPr>
    </w:p>
    <w:p w14:paraId="5AD89ED6" w14:textId="374A7CF3" w:rsidR="007E5748" w:rsidRDefault="007E5748"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lastRenderedPageBreak/>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40D22" w:rsidRPr="0012185C" w14:paraId="22240B18" w14:textId="77777777" w:rsidTr="00140D22">
        <w:trPr>
          <w:cantSplit/>
        </w:trPr>
        <w:tc>
          <w:tcPr>
            <w:tcW w:w="1509" w:type="dxa"/>
            <w:tcBorders>
              <w:bottom w:val="single" w:sz="4" w:space="0" w:color="auto"/>
            </w:tcBorders>
            <w:shd w:val="clear" w:color="auto" w:fill="D9D9D9" w:themeFill="background1" w:themeFillShade="D9"/>
            <w:vAlign w:val="center"/>
          </w:tcPr>
          <w:p w14:paraId="3502987F" w14:textId="7125BF85" w:rsidR="00140D22" w:rsidRPr="00140D22" w:rsidRDefault="00140D22" w:rsidP="00140D2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3FA114A8" w14:textId="77777777" w:rsidR="00140D22" w:rsidRPr="0012185C" w:rsidRDefault="00140D22" w:rsidP="00140D2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1A246AD"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97E25EC"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2781CF17"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9F25E9A"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140D22" w:rsidRPr="00140D22" w14:paraId="07C6F5F1" w14:textId="77777777" w:rsidTr="0047219E">
        <w:tc>
          <w:tcPr>
            <w:tcW w:w="1509" w:type="dxa"/>
            <w:tcBorders>
              <w:top w:val="single" w:sz="4" w:space="0" w:color="auto"/>
            </w:tcBorders>
            <w:shd w:val="clear" w:color="auto" w:fill="F2F2F2" w:themeFill="background1" w:themeFillShade="F2"/>
            <w:vAlign w:val="center"/>
          </w:tcPr>
          <w:p w14:paraId="0AD8B153" w14:textId="77777777" w:rsidR="00140D22" w:rsidRPr="00140D22" w:rsidRDefault="00140D22" w:rsidP="0047219E">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U4.4.8.-1</w:t>
            </w:r>
          </w:p>
        </w:tc>
        <w:tc>
          <w:tcPr>
            <w:tcW w:w="3084" w:type="dxa"/>
            <w:tcBorders>
              <w:top w:val="single" w:sz="4" w:space="0" w:color="auto"/>
            </w:tcBorders>
            <w:shd w:val="clear" w:color="auto" w:fill="F2F2F2" w:themeFill="background1" w:themeFillShade="F2"/>
            <w:vAlign w:val="center"/>
          </w:tcPr>
          <w:p w14:paraId="361773ED" w14:textId="7F949C23" w:rsidR="00140D22" w:rsidRPr="00140D22" w:rsidRDefault="00140D22" w:rsidP="0047219E">
            <w:pPr>
              <w:pStyle w:val="Default"/>
              <w:rPr>
                <w:rFonts w:ascii="Times New Roman" w:hAnsi="Times New Roman" w:cs="Times New Roman"/>
              </w:rPr>
            </w:pPr>
            <w:r w:rsidRPr="00140D22">
              <w:rPr>
                <w:rFonts w:ascii="Times New Roman" w:hAnsi="Times New Roman" w:cs="Times New Roman"/>
              </w:rPr>
              <w:t>Īstenot Latvijas Kultūras mantojuma integrētās platformas otro attīstības pakāpi</w:t>
            </w:r>
          </w:p>
        </w:tc>
        <w:tc>
          <w:tcPr>
            <w:tcW w:w="990" w:type="dxa"/>
            <w:tcBorders>
              <w:top w:val="single" w:sz="4" w:space="0" w:color="auto"/>
            </w:tcBorders>
            <w:shd w:val="clear" w:color="auto" w:fill="F2F2F2" w:themeFill="background1" w:themeFillShade="F2"/>
            <w:vAlign w:val="center"/>
          </w:tcPr>
          <w:p w14:paraId="3CC71C78" w14:textId="77777777" w:rsidR="00140D22" w:rsidRPr="00140D22" w:rsidRDefault="00140D22"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D9C0B79" w14:textId="6EC4D52F" w:rsidR="00140D22" w:rsidRPr="00140D22" w:rsidRDefault="00140D22"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2023</w:t>
            </w:r>
          </w:p>
        </w:tc>
        <w:tc>
          <w:tcPr>
            <w:tcW w:w="1283" w:type="dxa"/>
            <w:tcBorders>
              <w:top w:val="single" w:sz="4" w:space="0" w:color="auto"/>
            </w:tcBorders>
            <w:shd w:val="clear" w:color="auto" w:fill="F2F2F2" w:themeFill="background1" w:themeFillShade="F2"/>
            <w:vAlign w:val="center"/>
          </w:tcPr>
          <w:p w14:paraId="2670FFAB" w14:textId="77777777" w:rsidR="00140D22" w:rsidRPr="00140D22" w:rsidRDefault="00140D22"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KM</w:t>
            </w:r>
          </w:p>
        </w:tc>
        <w:tc>
          <w:tcPr>
            <w:tcW w:w="1563" w:type="dxa"/>
            <w:tcBorders>
              <w:top w:val="single" w:sz="4" w:space="0" w:color="auto"/>
            </w:tcBorders>
            <w:shd w:val="clear" w:color="auto" w:fill="F2F2F2" w:themeFill="background1" w:themeFillShade="F2"/>
            <w:vAlign w:val="center"/>
          </w:tcPr>
          <w:p w14:paraId="580D0D60" w14:textId="77777777" w:rsidR="00140D22" w:rsidRPr="00140D22" w:rsidRDefault="00140D22" w:rsidP="0047219E">
            <w:pPr>
              <w:pStyle w:val="Default"/>
              <w:jc w:val="center"/>
              <w:rPr>
                <w:rFonts w:ascii="Times New Roman" w:hAnsi="Times New Roman" w:cs="Times New Roman"/>
              </w:rPr>
            </w:pPr>
            <w:r w:rsidRPr="00140D22">
              <w:rPr>
                <w:rFonts w:ascii="Times New Roman" w:hAnsi="Times New Roman" w:cs="Times New Roman"/>
              </w:rPr>
              <w:t>nav</w:t>
            </w:r>
          </w:p>
        </w:tc>
      </w:tr>
      <w:tr w:rsidR="008255A4" w:rsidRPr="00140D22" w14:paraId="49ACE2B4" w14:textId="77777777" w:rsidTr="00140D22">
        <w:tc>
          <w:tcPr>
            <w:tcW w:w="1509" w:type="dxa"/>
            <w:tcBorders>
              <w:top w:val="single" w:sz="4" w:space="0" w:color="auto"/>
            </w:tcBorders>
            <w:shd w:val="clear" w:color="auto" w:fill="F2F2F2" w:themeFill="background1" w:themeFillShade="F2"/>
            <w:vAlign w:val="center"/>
          </w:tcPr>
          <w:p w14:paraId="5BCA66B1" w14:textId="05CFD23C" w:rsidR="008255A4" w:rsidRPr="00140D22" w:rsidRDefault="008255A4" w:rsidP="00140D22">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w:t>
            </w:r>
            <w:r w:rsidR="00140D22" w:rsidRPr="00140D22">
              <w:rPr>
                <w:rFonts w:ascii="Times New Roman" w:eastAsia="Times New Roman" w:hAnsi="Times New Roman" w:cs="Times New Roman"/>
                <w:sz w:val="24"/>
                <w:szCs w:val="24"/>
              </w:rPr>
              <w:t>4.8</w:t>
            </w:r>
            <w:r w:rsidRPr="00140D22">
              <w:rPr>
                <w:rFonts w:ascii="Times New Roman" w:eastAsia="Times New Roman" w:hAnsi="Times New Roman" w:cs="Times New Roman"/>
                <w:sz w:val="24"/>
                <w:szCs w:val="24"/>
              </w:rPr>
              <w:t>.-</w:t>
            </w:r>
            <w:r w:rsidR="00140D22" w:rsidRPr="00140D22">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7ED27F5F" w14:textId="7AAB9613" w:rsidR="008255A4" w:rsidRPr="00140D22" w:rsidRDefault="00140D22" w:rsidP="002D0EA4">
            <w:pPr>
              <w:pStyle w:val="Default"/>
              <w:rPr>
                <w:rFonts w:ascii="Times New Roman" w:hAnsi="Times New Roman" w:cs="Times New Roman"/>
              </w:rPr>
            </w:pPr>
            <w:r w:rsidRPr="00140D22">
              <w:rPr>
                <w:rFonts w:ascii="Times New Roman" w:hAnsi="Times New Roman" w:cs="Times New Roman"/>
              </w:rPr>
              <w:t>Izveidot vienotu kultūras mantojuma datu ekosistēmu</w:t>
            </w:r>
          </w:p>
        </w:tc>
        <w:tc>
          <w:tcPr>
            <w:tcW w:w="990" w:type="dxa"/>
            <w:tcBorders>
              <w:top w:val="single" w:sz="4" w:space="0" w:color="auto"/>
            </w:tcBorders>
            <w:shd w:val="clear" w:color="auto" w:fill="F2F2F2" w:themeFill="background1" w:themeFillShade="F2"/>
            <w:vAlign w:val="center"/>
          </w:tcPr>
          <w:p w14:paraId="6C6D4F01"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87CBDFE" w14:textId="2F4C3D7D" w:rsidR="008255A4" w:rsidRPr="00140D22" w:rsidRDefault="008255A4"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w:t>
            </w:r>
            <w:r w:rsidR="00140D22" w:rsidRPr="00140D22">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24919104" w14:textId="01D4FC68" w:rsidR="008255A4" w:rsidRPr="00140D22" w:rsidRDefault="00140D22"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KM</w:t>
            </w:r>
          </w:p>
        </w:tc>
        <w:tc>
          <w:tcPr>
            <w:tcW w:w="1563" w:type="dxa"/>
            <w:tcBorders>
              <w:top w:val="single" w:sz="4" w:space="0" w:color="auto"/>
            </w:tcBorders>
            <w:shd w:val="clear" w:color="auto" w:fill="F2F2F2" w:themeFill="background1" w:themeFillShade="F2"/>
            <w:vAlign w:val="center"/>
          </w:tcPr>
          <w:p w14:paraId="7F7514D3" w14:textId="595F37D0" w:rsidR="008255A4" w:rsidRPr="00140D22" w:rsidRDefault="00140D22" w:rsidP="002D0EA4">
            <w:pPr>
              <w:pStyle w:val="Default"/>
              <w:jc w:val="center"/>
              <w:rPr>
                <w:rFonts w:ascii="Times New Roman" w:hAnsi="Times New Roman" w:cs="Times New Roman"/>
              </w:rPr>
            </w:pPr>
            <w:r w:rsidRPr="00140D22">
              <w:rPr>
                <w:rFonts w:ascii="Times New Roman" w:hAnsi="Times New Roman" w:cs="Times New Roman"/>
              </w:rPr>
              <w:t>nav</w:t>
            </w:r>
          </w:p>
        </w:tc>
      </w:tr>
    </w:tbl>
    <w:p w14:paraId="0881FD91" w14:textId="26F220E6"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31E4D2D3"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F8" w14:textId="4E02349D" w:rsidR="006E2084" w:rsidRPr="00604C16" w:rsidRDefault="00604C16" w:rsidP="00604C16">
      <w:pPr>
        <w:spacing w:before="120" w:after="120" w:line="240" w:lineRule="auto"/>
        <w:jc w:val="both"/>
        <w:outlineLvl w:val="2"/>
        <w:rPr>
          <w:rFonts w:ascii="Times New Roman" w:eastAsia="Times New Roman" w:hAnsi="Times New Roman" w:cs="Times New Roman"/>
          <w:b/>
          <w:color w:val="C00000"/>
          <w:sz w:val="24"/>
          <w:szCs w:val="24"/>
          <w:lang w:val="lv"/>
        </w:rPr>
      </w:pPr>
      <w:bookmarkStart w:id="90" w:name="_Toc60796030"/>
      <w:bookmarkStart w:id="91" w:name="_Toc61186367"/>
      <w:r>
        <w:rPr>
          <w:rFonts w:ascii="Times New Roman" w:eastAsia="Times New Roman" w:hAnsi="Times New Roman" w:cs="Times New Roman"/>
          <w:b/>
          <w:color w:val="C00000"/>
          <w:sz w:val="24"/>
          <w:szCs w:val="24"/>
          <w:lang w:val="lv"/>
        </w:rPr>
        <w:lastRenderedPageBreak/>
        <w:t>4.4.9.</w:t>
      </w:r>
      <w:r w:rsidR="008E6917">
        <w:rPr>
          <w:rFonts w:ascii="Times New Roman" w:eastAsia="Times New Roman" w:hAnsi="Times New Roman" w:cs="Times New Roman"/>
          <w:b/>
          <w:color w:val="C00000"/>
          <w:sz w:val="24"/>
          <w:szCs w:val="24"/>
          <w:lang w:val="lv"/>
        </w:rPr>
        <w:t xml:space="preserve"> Rīcības virziens: </w:t>
      </w:r>
      <w:r w:rsidR="006E2084" w:rsidRPr="00604C16">
        <w:rPr>
          <w:rFonts w:ascii="Times New Roman" w:eastAsia="Times New Roman" w:hAnsi="Times New Roman" w:cs="Times New Roman"/>
          <w:b/>
          <w:color w:val="C00000"/>
          <w:sz w:val="24"/>
          <w:szCs w:val="24"/>
          <w:lang w:val="lv"/>
        </w:rPr>
        <w:t>Moderna un atvērta valsts pārvalde</w:t>
      </w:r>
      <w:bookmarkEnd w:id="90"/>
      <w:bookmarkEnd w:id="91"/>
    </w:p>
    <w:p w14:paraId="16A515B9" w14:textId="77777777" w:rsidR="007E5748" w:rsidRPr="008E6917" w:rsidRDefault="00337729"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Vīzija</w:t>
      </w:r>
    </w:p>
    <w:p w14:paraId="51C06DD8" w14:textId="1BCD19A6" w:rsidR="00337729" w:rsidRPr="0012185C" w:rsidRDefault="00337729" w:rsidP="002A4DDC">
      <w:pPr>
        <w:ind w:firstLine="567"/>
        <w:jc w:val="both"/>
        <w:rPr>
          <w:rFonts w:ascii="Times New Roman" w:hAnsi="Times New Roman" w:cs="Times New Roman"/>
          <w:sz w:val="24"/>
          <w:szCs w:val="24"/>
        </w:rPr>
      </w:pPr>
      <w:r w:rsidRPr="0012185C">
        <w:rPr>
          <w:rFonts w:ascii="Times New Roman" w:hAnsi="Times New Roman" w:cs="Times New Roman"/>
          <w:sz w:val="24"/>
          <w:szCs w:val="24"/>
        </w:rPr>
        <w:t>Digitālo tehnoloģiju vide ir jaunā valsts pārvaldes realizācijas un norises telpa, kas efektīvi organizēta kalpo un sniedz labāko vērtību sabiedrībai. Sabiedrība apzinās sevi kā valsts pārvaldības daļu un iesaistās tās īstenošanā. Valsts pārvaldes digitālā telpa intuitīvi apzina vajadzības un nemanāmi rūpējas par personu. Valsts pārvaldes digitālā telpa nerada apgrūtinājumus personai.</w:t>
      </w:r>
    </w:p>
    <w:p w14:paraId="01C7ECD1" w14:textId="3A721444" w:rsidR="007E5748" w:rsidRPr="008E6917" w:rsidRDefault="007E5748"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Esošās situācijas apraksts</w:t>
      </w:r>
    </w:p>
    <w:p w14:paraId="5F4A5DA8" w14:textId="31BEF934" w:rsidR="00401C0F" w:rsidRPr="0012185C" w:rsidRDefault="7803E69E" w:rsidP="008E6917">
      <w:pPr>
        <w:spacing w:before="120" w:after="1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pārvaldes procesu un pakalpojumu ekstensīva digitalizācija pēdējo 10-15 gadu laikā ir bijusi pārvaldes modernizācijas pamatā. Ir nodrošināta praktiski visu analogo valsts pakalpojumu digitāla pieejamība, izveidoti jauni pakalpojumi, kuri spēj pastāvēt praktiski tikai un vienīgi pateicoties digitālo tehnoloģiju pielietošanai. Ir izveidota bāzes infrastruktūra pārvaldes informācijas resursu pārvaldībai - pamatreģistri un atslēgas informācijas sistēmas. Tāpat ir izveidota bāzes infrastruktūra arī valsts pakalpojumu mūsdienīgai elektronizācijai - valsts un pašvaldību pakalpojumu portāls latvija.lv, valsts informācijas sistēmu savietotājs (viss.gov.lv), nacionālais ģeotelpiskās informācijas portāls geolatvija.lv, atvērto datu portāls data.gov.lv, valsts un pašvaldību vienoto klientu apkalpošanas centru tīkls (VPVKAC), virkne nozaru specifiskās pakalpojumu digitalizācijas atbalsta platformas un citas būtiskās valsts pakalpojumu digitalizācijas komponentes un pakalpojumi. Vienlaikus digitālā vide ir sniegusi arī jaunas iespējas pilsoniskajai sabiedrībai - nodrošinot ne tikai caurspīdīgāku un pieejamāku valdības un Saeimas darbu (likumdošanas aktu projekti, sēžu tiešraides, u.c.), bet arī tiešās līdzdalības iespējas sabiedrībai būtisku jautājumu iekļaušanā likumdevēja dienas kārtībā, referendumu ierosināšanā, u.c.</w:t>
      </w:r>
    </w:p>
    <w:p w14:paraId="42F7E90C"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Latvija var pamatoti lepoties sasniegto valsts pārvaldes pakalpojumu digitalizācijā un  šie sasniegumi ir novērtēti arī starptautiski, piem., DESI indeksa 2020.gada novērtējumā Latvija publiskās pārvaldes pakalpojumu digitalizācijas jomā ieņem augsto 5. vietu.</w:t>
      </w:r>
      <w:r w:rsidRPr="0012185C">
        <w:rPr>
          <w:rStyle w:val="FootnoteReference"/>
          <w:rFonts w:ascii="Times New Roman" w:eastAsia="Times New Roman" w:hAnsi="Times New Roman" w:cs="Times New Roman"/>
          <w:sz w:val="24"/>
          <w:szCs w:val="24"/>
        </w:rPr>
        <w:footnoteReference w:id="97"/>
      </w:r>
    </w:p>
    <w:p w14:paraId="3BB4443B"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Viennozīmīgi digitālajās tehnoloģijās balstītu darbības, pārvaldības un sadarbības modeļu ieviešana, procesu un pakalpojumu automatizācija, inovatīvu digitālo tehnoloģiju pārdomāta un racionāla ieviešana, ar valsts pakalpojumu sniegšanu saistīto informācijas resursu mērķtiecīga pārvaldība būs arī turpmākas valsts pārvaldes modernizācijas stūrakmens. Tomēr, no līdz šim dominējošās pastāvošo papīra un klātienes procesu vienkāršas pārcelšanas digitālajā vidē, </w:t>
      </w:r>
      <w:r w:rsidRPr="0012185C">
        <w:rPr>
          <w:rFonts w:ascii="Times New Roman" w:eastAsia="Times New Roman" w:hAnsi="Times New Roman" w:cs="Times New Roman"/>
          <w:b/>
          <w:sz w:val="24"/>
          <w:szCs w:val="24"/>
        </w:rPr>
        <w:t>pār</w:t>
      </w:r>
      <w:r w:rsidRPr="0012185C">
        <w:rPr>
          <w:rFonts w:ascii="Times New Roman" w:eastAsia="Times New Roman" w:hAnsi="Times New Roman" w:cs="Times New Roman"/>
          <w:b/>
          <w:bCs/>
          <w:sz w:val="24"/>
          <w:szCs w:val="24"/>
        </w:rPr>
        <w:t>valdei būs jāiemācās pakāpties nākamajā digitālā brieduma līmenī, pārstrukturējot un optimizējot pārvaldes procesus un pakalpojumus</w:t>
      </w:r>
      <w:r w:rsidRPr="0012185C">
        <w:rPr>
          <w:rFonts w:ascii="Times New Roman" w:eastAsia="Times New Roman" w:hAnsi="Times New Roman" w:cs="Times New Roman"/>
          <w:sz w:val="24"/>
          <w:szCs w:val="24"/>
        </w:rPr>
        <w:t xml:space="preserve">, lai pilnvērtīgi izmantojot digitālo tehnoloģiju iespējas visas valsts pārvaldes mērogā ne vien izslēgtu liekas darbības, norises, mijiedarbības, datu apstrādi, komunikāciju, bet arī vienlaikus radītu jaunus un inovatīvus valsts pakalpojumu sabiedrībai, vai radītu priekšnosacījumu inovatīvu pakalpojumu attīstībai sabiedriskajā un komercsektorā, tādējādi īstenojot pārvaldes digitālo transformāciju.  </w:t>
      </w:r>
    </w:p>
    <w:p w14:paraId="0DAA613B" w14:textId="77777777" w:rsidR="00401C0F" w:rsidRPr="0012185C" w:rsidRDefault="00401C0F" w:rsidP="00401C0F">
      <w:pPr>
        <w:ind w:firstLine="72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sz w:val="24"/>
          <w:szCs w:val="24"/>
        </w:rPr>
        <w:lastRenderedPageBreak/>
        <w:t xml:space="preserve">Šim nolūkam </w:t>
      </w:r>
      <w:r w:rsidRPr="0012185C">
        <w:rPr>
          <w:rFonts w:ascii="Times New Roman" w:eastAsia="Times New Roman" w:hAnsi="Times New Roman" w:cs="Times New Roman"/>
          <w:b/>
          <w:sz w:val="24"/>
          <w:szCs w:val="24"/>
        </w:rPr>
        <w:t>pārv</w:t>
      </w:r>
      <w:r w:rsidRPr="0012185C">
        <w:rPr>
          <w:rFonts w:ascii="Times New Roman" w:eastAsia="Times New Roman" w:hAnsi="Times New Roman" w:cs="Times New Roman"/>
          <w:b/>
          <w:bCs/>
          <w:sz w:val="24"/>
          <w:szCs w:val="24"/>
        </w:rPr>
        <w:t xml:space="preserve">aldei ir jābūt gatavai, ja nepieciešams, nojaucot pastāvošas valsts iestāžu un to sniegto pakalpojumu robežas, pārskatot iestāžu atbildības sfēras gan savstarpējā mijiedarbībā, gan attiecībās ar pakalpojumu saņēmējiem un sabiedrību kopumā, veidot efektīvu, racionālu, integrētu, uz sadarbību orientētu un profesionāli pārvaldītu valsts pakalpojumu sistēmu. </w:t>
      </w:r>
    </w:p>
    <w:p w14:paraId="5C60C715"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Digitālajām tehnoloģijām jākalpo par tiltu, jāpalīdz īstenot valsts pārvaldes iestāžu sadarbību valsts pakalpojumu sniegšanā gan savā starpā, gan valsts pakalpojumu sniegšanā iesaistot privāto sektoru, panākot, ka procesi pārvaldē funkcionē kā vienots integrēts mehānisms. </w:t>
      </w:r>
      <w:r w:rsidRPr="0012185C">
        <w:rPr>
          <w:rFonts w:ascii="Times New Roman" w:eastAsia="Times New Roman" w:hAnsi="Times New Roman" w:cs="Times New Roman"/>
          <w:b/>
          <w:bCs/>
          <w:sz w:val="24"/>
          <w:szCs w:val="24"/>
        </w:rPr>
        <w:t xml:space="preserve">Valsts pakalpojumu sniegšanā ir jānovērtē un jāizmanto privātā sektora potenciāls un iespējas, ļaujot paplašināt pakalpojumu saņēmēja pieredzi un piedāvājuma kvalitāti integrējot to privātā sektora pakalpojumos un tehnoloģijās (un otrādi). </w:t>
      </w:r>
    </w:p>
    <w:p w14:paraId="07C268BE" w14:textId="77777777" w:rsidR="00401C0F" w:rsidRPr="0012185C" w:rsidRDefault="00401C0F" w:rsidP="00401C0F">
      <w:pPr>
        <w:ind w:firstLine="720"/>
        <w:jc w:val="both"/>
        <w:rPr>
          <w:rFonts w:ascii="Times New Roman" w:eastAsia="Times New Roman" w:hAnsi="Times New Roman" w:cs="Times New Roman"/>
          <w:sz w:val="24"/>
          <w:szCs w:val="24"/>
          <w:highlight w:val="cyan"/>
        </w:rPr>
      </w:pPr>
      <w:r w:rsidRPr="0012185C">
        <w:rPr>
          <w:rFonts w:ascii="Times New Roman" w:eastAsia="Times New Roman" w:hAnsi="Times New Roman" w:cs="Times New Roman"/>
          <w:sz w:val="24"/>
          <w:szCs w:val="24"/>
        </w:rPr>
        <w:t>Valsts pakalpojumu nemitīgai pilnveidei, pielāgojoties sabiedrības vajadzībām, tās uzvedības modeļiem un brieduma līmenim, ir jākļūst par valsts pakalpojumu pārvaldības jauno realitāti. Jāpa</w:t>
      </w:r>
      <w:r w:rsidRPr="0012185C">
        <w:rPr>
          <w:rFonts w:ascii="Times New Roman" w:eastAsia="Times New Roman" w:hAnsi="Times New Roman" w:cs="Times New Roman"/>
          <w:b/>
          <w:bCs/>
          <w:sz w:val="24"/>
          <w:szCs w:val="24"/>
        </w:rPr>
        <w:t>nāk, ka  pārvaldes modernizācija ir nepārtraukts, ciklisks process</w:t>
      </w:r>
      <w:r w:rsidRPr="0012185C">
        <w:rPr>
          <w:rFonts w:ascii="Times New Roman" w:eastAsia="Times New Roman" w:hAnsi="Times New Roman" w:cs="Times New Roman"/>
          <w:sz w:val="24"/>
          <w:szCs w:val="24"/>
        </w:rPr>
        <w:t>, kas neapstājas pie sasniegtā, bet ir gatavs jebkurā brīdī piedāvāt jaunu un labāku saturu un izpildījumu tam, ko turpmāk sabiedrība uzskatīs par normu. Savukārt pakalp</w:t>
      </w:r>
      <w:r w:rsidRPr="0012185C">
        <w:rPr>
          <w:rFonts w:ascii="Times New Roman" w:eastAsia="Times New Roman" w:hAnsi="Times New Roman" w:cs="Times New Roman"/>
          <w:b/>
          <w:bCs/>
          <w:sz w:val="24"/>
          <w:szCs w:val="24"/>
        </w:rPr>
        <w:t xml:space="preserve">ojumu izveide, pārprojektēšana, kā arī nemitīgā pilnveide īstenojama izmantojot dizaina domāšanas </w:t>
      </w:r>
      <w:r w:rsidRPr="0012185C">
        <w:rPr>
          <w:rFonts w:ascii="Times New Roman" w:eastAsia="Times New Roman" w:hAnsi="Times New Roman" w:cs="Times New Roman"/>
          <w:b/>
          <w:sz w:val="24"/>
          <w:szCs w:val="24"/>
        </w:rPr>
        <w:t>un sistēmu p</w:t>
      </w:r>
      <w:r w:rsidRPr="0012185C">
        <w:rPr>
          <w:rFonts w:ascii="Times New Roman" w:eastAsia="Times New Roman" w:hAnsi="Times New Roman" w:cs="Times New Roman"/>
          <w:b/>
          <w:bCs/>
          <w:sz w:val="24"/>
          <w:szCs w:val="24"/>
        </w:rPr>
        <w:t>ieeju</w:t>
      </w:r>
      <w:r w:rsidRPr="0012185C">
        <w:rPr>
          <w:rFonts w:ascii="Times New Roman" w:eastAsia="Times New Roman" w:hAnsi="Times New Roman" w:cs="Times New Roman"/>
          <w:sz w:val="24"/>
          <w:szCs w:val="24"/>
        </w:rPr>
        <w:t xml:space="preserve">, mērķtiecīgi izzinot sabiedrības un pakalpojumu lietotāju vajadzības, atbilstoši tām pielāgojot pakalpojumus un nemitīgi rūpējoties par vērtību, ko pakalpojums sniedz tā saņēmējam. </w:t>
      </w:r>
    </w:p>
    <w:p w14:paraId="4838FB05"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pārvaldes pakalpojumu kvalitātei ir tieša saikne ar valsts pārvaldes reputāciju sabiedrībā, tādēļ valsts pakalpojumu pilnveides ietvaros jānovērš nepamatots administratīvais slogs un jānodrošina patīkama un efektīva valsts pakalpojumu saņemšanas pieredze iedzīvotājiem un uzņēmējiem. Būtiski ir padziļināt pakalpojumu pilnveides mērķi no procesu vienkāršošanas uz pievienotās vērtības radīšanu iedzīvotājiem (proaktivitāte, rekomendācijas, atbalsts iedzīvotājam, ne tikai vienkāršākas, vai digitālas pakalpojumu pieteikšanas procedūras).</w:t>
      </w:r>
    </w:p>
    <w:p w14:paraId="4D02B8EC" w14:textId="77777777" w:rsidR="00401C0F" w:rsidRPr="0012185C" w:rsidRDefault="00401C0F" w:rsidP="00401C0F">
      <w:pPr>
        <w:ind w:firstLine="720"/>
        <w:jc w:val="both"/>
        <w:rPr>
          <w:rFonts w:ascii="Times New Roman" w:eastAsia="Times New Roman" w:hAnsi="Times New Roman" w:cs="Times New Roman"/>
          <w:sz w:val="24"/>
          <w:szCs w:val="24"/>
          <w:highlight w:val="yellow"/>
        </w:rPr>
      </w:pPr>
      <w:r w:rsidRPr="0012185C">
        <w:rPr>
          <w:rFonts w:ascii="Times New Roman" w:eastAsia="Times New Roman" w:hAnsi="Times New Roman" w:cs="Times New Roman"/>
          <w:sz w:val="24"/>
          <w:szCs w:val="24"/>
        </w:rPr>
        <w:t>Valsts pārvaldes pakalpojumi tiek veidoti sabiedrības interesēs un tādēļ sabiedrība ir mērķtiecīgi</w:t>
      </w:r>
      <w:r w:rsidRPr="0012185C">
        <w:rPr>
          <w:rFonts w:ascii="Times New Roman" w:eastAsia="Times New Roman" w:hAnsi="Times New Roman" w:cs="Times New Roman"/>
          <w:b/>
          <w:bCs/>
          <w:sz w:val="24"/>
          <w:szCs w:val="24"/>
        </w:rPr>
        <w:t xml:space="preserve"> jāizglīto un jāinformē,</w:t>
      </w:r>
      <w:r w:rsidRPr="0012185C">
        <w:rPr>
          <w:rFonts w:ascii="Times New Roman" w:eastAsia="Times New Roman" w:hAnsi="Times New Roman" w:cs="Times New Roman"/>
          <w:sz w:val="24"/>
          <w:szCs w:val="24"/>
        </w:rPr>
        <w:t xml:space="preserve"> lai iedzīvotāji un uzņēmēji publiskās pārvaldes pakalpojumus izmantotu savas ikdienas dzīves kvalitātes uzlabošanai, uzņēmējdarbības procesu efektivizēšanai, indivīda un sabiedrības kopējās konkurētspējas un produktivitātes celšanai, vienlaikus valsts pārvaldē nepieciešams nodrošināt prasmes atbilstošu pakalpojumu un risinājumu radīšanai.</w:t>
      </w:r>
    </w:p>
    <w:p w14:paraId="7C7D01DC" w14:textId="77777777" w:rsidR="00401C0F" w:rsidRPr="0012185C" w:rsidRDefault="00401C0F" w:rsidP="00401C0F">
      <w:pPr>
        <w:ind w:firstLine="72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sz w:val="24"/>
          <w:szCs w:val="24"/>
        </w:rPr>
        <w:t>Attīstoties pakalpojumu sniegšanas kultūrai privātajā sektorā, sabiedrība arī no valsts pārvaldes sagaida</w:t>
      </w:r>
      <w:r w:rsidRPr="0012185C">
        <w:rPr>
          <w:rFonts w:ascii="Times New Roman" w:eastAsia="Times New Roman" w:hAnsi="Times New Roman" w:cs="Times New Roman"/>
          <w:b/>
          <w:bCs/>
          <w:sz w:val="24"/>
          <w:szCs w:val="24"/>
        </w:rPr>
        <w:t xml:space="preserve"> mūsdienīgu, vairāku piegādes kanālu pieeju </w:t>
      </w:r>
      <w:r w:rsidRPr="0012185C">
        <w:rPr>
          <w:rFonts w:ascii="Times New Roman" w:eastAsia="Times New Roman" w:hAnsi="Times New Roman" w:cs="Times New Roman"/>
          <w:sz w:val="24"/>
          <w:szCs w:val="24"/>
        </w:rPr>
        <w:t>valsts pakalpojumu piegādē, respektējot pakalpojumu saņēmēju iespējas, paradumus un vēlmes valsts pakalpojumu piegādes veidu izvēlē. No otras puses - ir jārūpējas par valsts pakalpojumu piegādes shēmas</w:t>
      </w:r>
      <w:r w:rsidRPr="0012185C">
        <w:rPr>
          <w:rFonts w:ascii="Times New Roman" w:eastAsia="Times New Roman" w:hAnsi="Times New Roman" w:cs="Times New Roman"/>
          <w:b/>
          <w:bCs/>
          <w:sz w:val="24"/>
          <w:szCs w:val="24"/>
        </w:rPr>
        <w:t xml:space="preserve"> darbības un izmaksu efektivitāti, </w:t>
      </w:r>
      <w:r w:rsidRPr="0012185C">
        <w:rPr>
          <w:rFonts w:ascii="Times New Roman" w:eastAsia="Times New Roman" w:hAnsi="Times New Roman" w:cs="Times New Roman"/>
          <w:sz w:val="24"/>
          <w:szCs w:val="24"/>
        </w:rPr>
        <w:t>veidojot pakalpojumu saņēmēju rīcību</w:t>
      </w:r>
      <w:r w:rsidRPr="0012185C">
        <w:rPr>
          <w:rFonts w:ascii="Times New Roman" w:eastAsia="Times New Roman" w:hAnsi="Times New Roman" w:cs="Times New Roman"/>
          <w:b/>
          <w:bCs/>
          <w:sz w:val="24"/>
          <w:szCs w:val="24"/>
        </w:rPr>
        <w:t xml:space="preserve"> motivējošas pakalpojumu piegādes stratēģijas.  </w:t>
      </w:r>
    </w:p>
    <w:p w14:paraId="368A2AC8" w14:textId="77777777" w:rsidR="00BC717B" w:rsidRPr="0012185C" w:rsidRDefault="00BC717B" w:rsidP="00BC717B">
      <w:pPr>
        <w:rPr>
          <w:rFonts w:ascii="Times New Roman" w:hAnsi="Times New Roman" w:cs="Times New Roman"/>
          <w:b/>
          <w:sz w:val="24"/>
          <w:lang w:val="en-US" w:eastAsia="en-US"/>
        </w:rPr>
      </w:pPr>
      <w:r w:rsidRPr="0012185C">
        <w:rPr>
          <w:rFonts w:ascii="Times New Roman" w:hAnsi="Times New Roman" w:cs="Times New Roman"/>
          <w:b/>
          <w:sz w:val="24"/>
        </w:rPr>
        <w:t>Modernai un atvērtai valsts pārvaldei nepieciešams:</w:t>
      </w:r>
    </w:p>
    <w:p w14:paraId="6D981B03" w14:textId="77777777" w:rsidR="00BC717B" w:rsidRPr="0012185C" w:rsidRDefault="00BC717B" w:rsidP="0005167E">
      <w:pPr>
        <w:pStyle w:val="ListParagraph"/>
        <w:numPr>
          <w:ilvl w:val="0"/>
          <w:numId w:val="83"/>
        </w:numPr>
        <w:spacing w:after="160" w:line="259" w:lineRule="auto"/>
        <w:jc w:val="both"/>
        <w:rPr>
          <w:rFonts w:cs="Times New Roman"/>
        </w:rPr>
      </w:pPr>
      <w:r w:rsidRPr="0012185C">
        <w:rPr>
          <w:rFonts w:cs="Times New Roman"/>
          <w:b/>
          <w:bCs/>
        </w:rPr>
        <w:t xml:space="preserve">Pakalpojumu vadības prasmes </w:t>
      </w:r>
      <w:r w:rsidRPr="0012185C">
        <w:rPr>
          <w:rFonts w:cs="Times New Roman"/>
        </w:rPr>
        <w:t xml:space="preserve">– Ministrijās un iestādēs jābūt attīstītām prasmēm stratēģiskai pakalpojumu vadībai, pastāvīgai pilnveidei un inovācijām. </w:t>
      </w:r>
    </w:p>
    <w:p w14:paraId="7F51328E" w14:textId="77777777" w:rsidR="00BC717B" w:rsidRPr="0012185C" w:rsidRDefault="00BC717B" w:rsidP="0005167E">
      <w:pPr>
        <w:pStyle w:val="ListParagraph"/>
        <w:numPr>
          <w:ilvl w:val="1"/>
          <w:numId w:val="83"/>
        </w:numPr>
        <w:spacing w:after="160" w:line="259" w:lineRule="auto"/>
        <w:jc w:val="both"/>
        <w:rPr>
          <w:rFonts w:cs="Times New Roman"/>
        </w:rPr>
      </w:pPr>
      <w:r w:rsidRPr="0012185C">
        <w:rPr>
          <w:rFonts w:cs="Times New Roman"/>
        </w:rPr>
        <w:lastRenderedPageBreak/>
        <w:t xml:space="preserve">Iestāžu </w:t>
      </w:r>
      <w:r w:rsidRPr="0012185C">
        <w:rPr>
          <w:rFonts w:cs="Times New Roman"/>
          <w:b/>
          <w:bCs/>
        </w:rPr>
        <w:t>vadības un darbinieku izpratne, ka iestādes pakalpojumu digitālā transformācija un optimizācija  ir neatņemama</w:t>
      </w:r>
      <w:r w:rsidRPr="0012185C">
        <w:rPr>
          <w:rFonts w:cs="Times New Roman"/>
        </w:rPr>
        <w:t xml:space="preserve"> daļa no iestādes uzdevumiem un darba organizācijas patiesi klientorientētai iestādei.</w:t>
      </w:r>
    </w:p>
    <w:p w14:paraId="690D6426" w14:textId="77777777" w:rsidR="00BC717B" w:rsidRPr="0012185C" w:rsidRDefault="00BC717B" w:rsidP="0005167E">
      <w:pPr>
        <w:pStyle w:val="ListParagraph"/>
        <w:numPr>
          <w:ilvl w:val="1"/>
          <w:numId w:val="83"/>
        </w:numPr>
        <w:spacing w:after="160" w:line="259" w:lineRule="auto"/>
        <w:jc w:val="both"/>
        <w:rPr>
          <w:rFonts w:cs="Times New Roman"/>
        </w:rPr>
      </w:pPr>
      <w:r w:rsidRPr="0012185C">
        <w:rPr>
          <w:rFonts w:cs="Times New Roman"/>
        </w:rPr>
        <w:t>Iestāžu vadības un darbinieku izpratne, ka protaktīvitāte un personalizācijas ir valsts pārvaldes darbības nākamai attīstības pakāpei nepieciešams rīcības vadmotīvs un ieviešana iestādes pakalpojumu digitālā transformācija un optimizācija  ir neatņemama daļa no iestādes uzdevumiem un darba organizācijas patiesi klientorientētai iestādei.</w:t>
      </w:r>
    </w:p>
    <w:p w14:paraId="41C7FBAB" w14:textId="77777777" w:rsidR="00BC717B" w:rsidRPr="0012185C" w:rsidRDefault="00BC717B" w:rsidP="0005167E">
      <w:pPr>
        <w:pStyle w:val="ListParagraph"/>
        <w:numPr>
          <w:ilvl w:val="0"/>
          <w:numId w:val="83"/>
        </w:numPr>
        <w:spacing w:after="160" w:line="259" w:lineRule="auto"/>
        <w:jc w:val="both"/>
        <w:rPr>
          <w:rFonts w:cs="Times New Roman"/>
        </w:rPr>
      </w:pPr>
      <w:r w:rsidRPr="0012185C">
        <w:rPr>
          <w:rFonts w:cs="Times New Roman"/>
          <w:b/>
          <w:bCs/>
        </w:rPr>
        <w:t>Rīki</w:t>
      </w:r>
      <w:r w:rsidRPr="0012185C">
        <w:rPr>
          <w:rFonts w:cs="Times New Roman"/>
        </w:rPr>
        <w:t xml:space="preserve"> </w:t>
      </w:r>
      <w:r w:rsidRPr="0012185C">
        <w:rPr>
          <w:rFonts w:cs="Times New Roman"/>
          <w:b/>
          <w:bCs/>
        </w:rPr>
        <w:t>un standarti</w:t>
      </w:r>
      <w:r w:rsidRPr="0012185C">
        <w:rPr>
          <w:rFonts w:cs="Times New Roman"/>
        </w:rPr>
        <w:t xml:space="preserve"> – sekmīgai pakalpojumu pārvaldībai nepieciešams ieviest un attīstīt nepieciešamos atbalsta risinājumus – vienotu pakalpojumu katalogu, vienotu integrētu daudzkanālu pakalpojumu sniegšanas platformu, kas integrē gan dažādu nozaru, gan valsts un pašvaldību līmeņu pakalpojumu vides, attīstīt vienotu atbalsta un palīdzības dienestu. </w:t>
      </w:r>
    </w:p>
    <w:p w14:paraId="300E9E3F" w14:textId="77777777" w:rsidR="00BC717B" w:rsidRPr="0012185C" w:rsidRDefault="00BC717B" w:rsidP="0005167E">
      <w:pPr>
        <w:pStyle w:val="ListParagraph"/>
        <w:numPr>
          <w:ilvl w:val="0"/>
          <w:numId w:val="83"/>
        </w:numPr>
        <w:spacing w:after="160" w:line="259" w:lineRule="auto"/>
        <w:jc w:val="both"/>
        <w:rPr>
          <w:rFonts w:cs="Times New Roman"/>
        </w:rPr>
      </w:pPr>
      <w:r w:rsidRPr="0012185C">
        <w:rPr>
          <w:rFonts w:cs="Times New Roman"/>
          <w:b/>
          <w:bCs/>
        </w:rPr>
        <w:t>Procesi un pārvaldība</w:t>
      </w:r>
      <w:r w:rsidRPr="0012185C">
        <w:rPr>
          <w:rFonts w:cs="Times New Roman"/>
        </w:rPr>
        <w:t xml:space="preserve"> – ir ieviesti koordinācijas un pārvaldības procesi nacionāla līmeņa pakalpojumu pārvaldības modeļa īstenošanai, kas ietver gan stratēģiskā, gan taktiskā līmeņa koordinācjiu., piem. pakalpojumu vadības padomi. </w:t>
      </w:r>
      <w:r w:rsidRPr="0012185C">
        <w:rPr>
          <w:rFonts w:eastAsia="Times New Roman" w:cs="Times New Roman"/>
        </w:rPr>
        <w:t>Funkcionējoša pārvaldes pakalpojumu attīstības, kompetenču, analīzes un attīstības centra darbība.</w:t>
      </w:r>
    </w:p>
    <w:p w14:paraId="3BD9A989" w14:textId="77777777" w:rsidR="00BC717B" w:rsidRPr="0012185C" w:rsidRDefault="00BC717B" w:rsidP="0005167E">
      <w:pPr>
        <w:pStyle w:val="ListParagraph"/>
        <w:numPr>
          <w:ilvl w:val="0"/>
          <w:numId w:val="83"/>
        </w:numPr>
        <w:spacing w:after="160" w:line="259" w:lineRule="auto"/>
        <w:jc w:val="both"/>
        <w:rPr>
          <w:rFonts w:cs="Times New Roman"/>
        </w:rPr>
      </w:pPr>
      <w:r w:rsidRPr="0012185C">
        <w:rPr>
          <w:rFonts w:cs="Times New Roman"/>
          <w:b/>
          <w:bCs/>
        </w:rPr>
        <w:t>Plānošana</w:t>
      </w:r>
      <w:r w:rsidRPr="0012185C">
        <w:rPr>
          <w:rFonts w:cs="Times New Roman"/>
        </w:rPr>
        <w:t xml:space="preserve">, </w:t>
      </w:r>
      <w:r w:rsidRPr="0012185C">
        <w:rPr>
          <w:rFonts w:cs="Times New Roman"/>
          <w:b/>
          <w:bCs/>
        </w:rPr>
        <w:t xml:space="preserve">aktivitāšu papildinātība </w:t>
      </w:r>
      <w:r w:rsidRPr="0012185C">
        <w:rPr>
          <w:rFonts w:cs="Times New Roman"/>
        </w:rPr>
        <w:t xml:space="preserve">– Pakalpojumu pārvaldības modelis ieviešams pakāpeniski, veicot esošā pakalpojuma modeļa novērtējumu, un pakāpeniski to attīstot. </w:t>
      </w:r>
    </w:p>
    <w:p w14:paraId="42A28594" w14:textId="5AC4DABF" w:rsidR="00BC717B" w:rsidRPr="0012185C" w:rsidRDefault="00BC717B" w:rsidP="0005167E">
      <w:pPr>
        <w:pStyle w:val="ListParagraph"/>
        <w:numPr>
          <w:ilvl w:val="0"/>
          <w:numId w:val="83"/>
        </w:numPr>
        <w:spacing w:after="160" w:line="259" w:lineRule="auto"/>
        <w:jc w:val="both"/>
        <w:rPr>
          <w:rFonts w:cs="Times New Roman"/>
        </w:rPr>
      </w:pPr>
      <w:r w:rsidRPr="0012185C">
        <w:rPr>
          <w:rFonts w:cs="Times New Roman"/>
          <w:b/>
          <w:bCs/>
        </w:rPr>
        <w:t>Komunikācija un motivācija</w:t>
      </w:r>
      <w:r w:rsidRPr="0012185C">
        <w:rPr>
          <w:rFonts w:cs="Times New Roman"/>
        </w:rPr>
        <w:t xml:space="preserve"> – Pakalpojumu pārvaldības politikai ir jātiek skatītai un komunicētai kā valsts pārvaldes pilnveides stratēģisks uzdevums, kurš sniegs ieguvumus gan sabiedrībai, gan arī pārvaldei iekšēji. Valsts sektoram ir jābūt motivētam īstenot sistēmisku un savstarpēji koordinētu pakalpojumu pārvaldību un pakalpojumu sniegšanas profesionalizāciju.</w:t>
      </w:r>
    </w:p>
    <w:p w14:paraId="62BD43BD"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 xml:space="preserve">Jaunā e-pārvalde </w:t>
      </w:r>
      <w:r w:rsidRPr="0012185C">
        <w:rPr>
          <w:rFonts w:ascii="Times New Roman" w:eastAsia="Times New Roman" w:hAnsi="Times New Roman" w:cs="Times New Roman"/>
          <w:sz w:val="24"/>
          <w:szCs w:val="24"/>
        </w:rPr>
        <w:t>- līdz šim pārvaldes digitālā pieejamība lielā mērā tika saistīta ar atsevišķu, fragmentētu pārvaldes procedūru (transakciju) digitālo pieejamību, vēlams pašapkalpošanās režīmā. Tādai pieejai nes līdzi vairākus izaicinājumus - nepieciešama augsta procesu standartizācija un izmaksu efektīvi parasti iespējams digitalizēt tikai “pamatscenārijus”, otrkārt - iedzīvotājiem nepieciešams noteiks prasmju un kompetenču līmenis - ne tikai digitālo rīku un pakalpojumu izmantošanā, bet arī - pārvaldes procesu pārzināšanā. Treškārt, sociālo pakalpojumu kontekstā, šāda pieeja pakalpojumu pieejamības nodrošināšanā, kad tiek mazināts cilvēciskais kontakts, var tikt ierobežotas personas iespējas efektīvi saņemt kompetentu palīdzību, lai kādas ikdienas problēmu risinātu tās cēlonī, nevis tikai administrētu sekas (palīdzēt atrast piemērotu darbu, ne tikai pieteikties pabalstam). Līdz ar to, nākotnes pakalpojumu vide būt veidojama ar izteiktu daudzkanālu pieeju, kur cilvēka klātbūtne netiek pretnostatīta digitālajai pieejamībai, bet digitālā pieejamība tiek attīstīta veidā, kad tā ir papildināta ar pilnvērtīgu cilvēcisko klātbūtni attālinātā režīmā, iespējami racionālākajā un lietotājam draudzīgā veidā. Šāda pieeja jau šobrīd tiek attīstīta izglītības jomā nodrošinot attālinātās mācības, notāru pakalpojumu sniegšanā, kā arī tiek uzsākta pilotēšana Valsts un pašvaldību vienotajā klientu apkalpošanas tīklā.</w:t>
      </w:r>
    </w:p>
    <w:p w14:paraId="11DC9C61"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 xml:space="preserve">Sabiedrības iesaiste pārvaldes procesos </w:t>
      </w:r>
      <w:r w:rsidRPr="0012185C">
        <w:rPr>
          <w:rFonts w:ascii="Times New Roman" w:eastAsia="Times New Roman" w:hAnsi="Times New Roman" w:cs="Times New Roman"/>
          <w:sz w:val="24"/>
          <w:szCs w:val="24"/>
        </w:rPr>
        <w:t xml:space="preserve">ir kļuvusi par mūsdienu  nepieciešamību, lai piedāvātu tāda satura un kvalitātes pakalpojumus, kas atbilst sabiedrības vajadzībām, lai kvalitatīvi sagatavotu un pieņemtu lēmumus, kas atbilst sabiedrības interesēm, lai izmantotu sabiedrības iesaistes potenciālu lēmumu īstenošanas  uzraudzībā, lai iesaistot sabiedrību valsts pārvaldes </w:t>
      </w:r>
      <w:r w:rsidRPr="0012185C">
        <w:rPr>
          <w:rFonts w:ascii="Times New Roman" w:eastAsia="Times New Roman" w:hAnsi="Times New Roman" w:cs="Times New Roman"/>
          <w:sz w:val="24"/>
          <w:szCs w:val="24"/>
        </w:rPr>
        <w:lastRenderedPageBreak/>
        <w:t xml:space="preserve">norisēs, veidotos atvērta sadarbība un dialogs starpsabiedrības grupām un valsts pārvaldi, tādējādi vairojot sabiedrības izpratni un uzticību valsts pārvaldei un valstij kopumā. </w:t>
      </w:r>
    </w:p>
    <w:p w14:paraId="5767EC3C"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Vairs nevaram runāt par mūsdienīgu pārvaldi, ja nenodrošinām pilnvērtīgu un kvalitatīvu sabiedrības iesaisti pārvaldes procesos - sākot ar dažādu jomu politiku plānošanu, likumdošanu, finansējuma izlietojuma prioritāšu identificēšanu (līdzdalības budžets) un beidzot ar pakalpojumu kvalitātes vērtējumu.</w:t>
      </w:r>
    </w:p>
    <w:p w14:paraId="48DEA013"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Digitālās tehnoloģijas sabiedrības iesaisti un līdzdalību ļauj īstenot efektīvi, racionāli un līdz šim nepieredzētā kvalitātē un intensitātē. Tādēļ tehnoloģiju potenciāls ir jāizmanto, lai uzturētu dzīvu saikni starp valsts pārvaldi un sabiedrību un sabiedrības iesaiste un līdzdalība kļūtu par jauno publisko līgumu starp sabiedrību un pārvaldi.</w:t>
      </w:r>
    </w:p>
    <w:p w14:paraId="1FAFD06C"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Pārvaldes ceļā uz izcilību būtisku lomu spēlē inovācija.</w:t>
      </w:r>
      <w:r w:rsidRPr="0012185C">
        <w:rPr>
          <w:rFonts w:ascii="Times New Roman" w:eastAsia="Times New Roman" w:hAnsi="Times New Roman" w:cs="Times New Roman"/>
          <w:sz w:val="24"/>
          <w:szCs w:val="24"/>
        </w:rPr>
        <w:t xml:space="preserve"> Inovāciju un eksperimentēšanu valsts pārvaldē līdz šim nav izdevies izkopt pietiekamā mērā un tā joprojām vairākumam iestāžu ir tabu tēma. Ņemot vērā, ka atkāpties no tradīcijas, no ierastā prasa jaunas kompetences un prasmes, atšķirīgu pieredzi un zināšanas, ir vērts meklēt un īstenot tādas publiskās pārvaldes un privātā sektora sadarbības formas, kurās publiskās pārvaldes attīstības intereses sakrīt ar privātā sektora interesēm, ļaujot savstarpējā sinerģijā radīt jaunu vērtību sabiedrībai, cita starpā publiskai pārvaldei radot priekšnosacījumus inovatīvu pakalpojumu attīstībai privātajā sektorā. Jāņem vērā, ka pilnvērtīga inovāciju vide nav tikai radošu indivīdu individuālas darbības rezultāts, bet gan sistēmiski attīstāms un organizējams organizāciju process un organizāciju kultūras elements. Šobrīd inovācija publiskajā sektorā lielā mērā balstās uz individuālās darbības rezultātim un fragmentētām iniciatīvām, bet, lai inovācija kļūtu par normu, jāatīsta daudz sistēmātiskāka pieeja, sākot ar kopīgu izpratni par inovāciju un pamata prasmēm, beidzot ar dizaineru (piemēram, UX) piesaisti valsts pārvaldei un kopīgas dizaina sistēmas izstrādi valsts pārvadē.</w:t>
      </w:r>
      <w:r w:rsidRPr="0012185C">
        <w:rPr>
          <w:rFonts w:ascii="Times New Roman" w:hAnsi="Times New Roman" w:cs="Times New Roman"/>
        </w:rPr>
        <w:t xml:space="preserve"> </w:t>
      </w:r>
    </w:p>
    <w:p w14:paraId="36DB78B5" w14:textId="77777777" w:rsidR="00401C0F" w:rsidRPr="0012185C" w:rsidRDefault="00401C0F" w:rsidP="00401C0F">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 xml:space="preserve">Atbalsta funkciju centralizācija un virzība uz vienoto pakalpojumu centru veidošana. </w:t>
      </w:r>
      <w:r w:rsidRPr="0012185C">
        <w:rPr>
          <w:rFonts w:ascii="Times New Roman" w:eastAsia="Times New Roman" w:hAnsi="Times New Roman" w:cs="Times New Roman"/>
          <w:sz w:val="24"/>
          <w:szCs w:val="24"/>
        </w:rPr>
        <w:t>Apstākļos, kad valstī ir aktuālas depopulācijas tendences Latvijas reģionos un ar to saistītais nodarbinātības un dzīves līmeņa kritums, darbavietu trūkuma izraisītās sociālās problēmas un izglītības līmeņa pazeminājums, visos tautsaimniecības sektoros un  nozarēs ir jāvirzās uz resursu efektīvu izmantošanu un izmaksu optimizēšanu. Publiskā pārvalde nav izņēmums, un atbilstoši Ministru kabineta apstiprinātajam Valsts pārvaldes reformu plānam 2020 kā viens no būtiskajiem reformu virzieniem publiskās pārvaldes resursu efektīvai izmantošanai bija noteikts uzdevums Nr.4 “Centralizēt atbalsta funkcijas, izvērtējot radniecisko funkciju apvienošanas iespējas, kā arī mazo iestāžu darbības lietderību”.</w:t>
      </w:r>
      <w:r w:rsidRPr="0012185C">
        <w:rPr>
          <w:rStyle w:val="FootnoteReference"/>
          <w:rFonts w:ascii="Times New Roman" w:eastAsia="Times New Roman" w:hAnsi="Times New Roman" w:cs="Times New Roman"/>
          <w:sz w:val="24"/>
          <w:szCs w:val="24"/>
        </w:rPr>
        <w:footnoteReference w:id="98"/>
      </w:r>
      <w:r w:rsidRPr="0012185C">
        <w:rPr>
          <w:rFonts w:ascii="Times New Roman" w:eastAsia="Times New Roman" w:hAnsi="Times New Roman" w:cs="Times New Roman"/>
          <w:sz w:val="24"/>
          <w:szCs w:val="24"/>
        </w:rPr>
        <w:t xml:space="preserve"> Atbalsta funkciju centralizēšana ir veicama pakāpeniski, izstrādājot vienotus un standartizētus procesus ministrijās un to padotības iestādēs, specificējot centralizējamo funkciju tvērumu un izvērtējot cilvēkresursu pārcelšanas, kā arī infrastruktūras un informācijas sistēmu risinājumu ieviešanas modeļus. Visus iepriekš minētos elementus iespējams apvienot, izstrādājot vienoto pakalpojumu centra konceptu un izveidojot pašu centru vai centrus, kuri nākotnē funkcionēs kā centralizēto publiskās pārvaldes atbalsta funkciju pamata iestāde/iestādes.</w:t>
      </w:r>
    </w:p>
    <w:p w14:paraId="1CB27772" w14:textId="77777777" w:rsidR="00401C0F" w:rsidRPr="0012185C" w:rsidRDefault="00401C0F" w:rsidP="00401C0F">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Atbalsta funkciju konsolidācijas un standartizācijas rezultātā izveidojot vienoto pakalpojumu centru, sagaidāmais resursu ietaupījums, ņemot vērā citu valstu pieredzi, ir vismaz 20%, salīdzinājumā ar esošajiem izdevumiem. Ietaupītos resursus būtu iespējams investēt pasākumos, kuri veicinātu pārvaldības kapacitātes un efektivitātes uzlabojumu. Izvietojot vienoto pakalpojumu centra struktūrvienības vai teritoriālās iestādes valsts reģionos, tiktu stimulēta nodarbinātība reģionos, piesaistot attiecīgajai apdzīvotajai vietai arī citas iestādes, kurām centrs sniegtu pakalpojumus. Tas varētu veicināt iedzīvotāju piesaisti Latvijas reģioniem, mazinot iedzīvotāju aizplūšanu, lauku iztukšošanos un dzīves līmeņa pazemināšanos valsts reģionos. Pakalpojumu centru izveides gaitā tiktu pārveidoti un standartizēti horizontālie publiskās pārvaldes procesi, panākot nozīmīgu uzlabojumu to izpildes efektivitātē un vadības informācijas kvalitātē un pieejamībā, pakāpeniski progresējot no transakciju jeb operāciju pakalpojumiem uz zināšanu ietilpīgiem pakalpojumiem, veidojoties par reģionāliem kompetences centriem. Papildus tam augstais kvalitātes standarts, kas raksturīgs valsts vienoto pakalpojumu centriem, kā arī pilnveidotie atbalsta procesi būtu stimuls arī citu publisko pakalpojumu kvalitātes uzlabošanai, tādējādi sniedzot ieguldījumu arvien labāku pakalpojumu sniegšanā iedzīvotājiem un iedzīvotāju dzīves kvalitātes un labklājības audzēšanai.</w:t>
      </w:r>
    </w:p>
    <w:p w14:paraId="13D6C244" w14:textId="598A4993" w:rsidR="001A5DEC" w:rsidRPr="0012185C" w:rsidRDefault="00401C0F"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Vienoto pakalpojumu centra izveide nav īstermiņa pasākums, jo ietver kompleksu darbību kopumu saistībā ar atbalsta funkciju centralizāciju un vairāku šobrīd nesaistītu procesu, elementu un informācijas sistēmu savstarpējo integrāciju un resoru stratēģisko sadarbību funkciju konsolidācijā un gatavību to īstenošanu nodot ārpus resora esošai pusei. Jau iepriekš minēts, ka centralizējamo atbalsta funkciju tvērums vēl jāvērtē, taču jau šobrīd ir skaidrs, ka vienoto pakalpojumu centra izveide nav iespējama un iedomājama bez galveno atbalsta funkciju – </w:t>
      </w:r>
      <w:r w:rsidRPr="0012185C">
        <w:rPr>
          <w:rFonts w:ascii="Times New Roman" w:eastAsia="Times New Roman" w:hAnsi="Times New Roman" w:cs="Times New Roman"/>
          <w:b/>
          <w:bCs/>
          <w:sz w:val="24"/>
          <w:szCs w:val="24"/>
        </w:rPr>
        <w:t>grāmatvedības</w:t>
      </w:r>
      <w:r w:rsidRPr="0012185C">
        <w:rPr>
          <w:rFonts w:ascii="Times New Roman" w:eastAsia="Times New Roman" w:hAnsi="Times New Roman" w:cs="Times New Roman"/>
          <w:sz w:val="24"/>
          <w:szCs w:val="24"/>
        </w:rPr>
        <w:t xml:space="preserve"> un </w:t>
      </w:r>
      <w:r w:rsidRPr="0012185C">
        <w:rPr>
          <w:rFonts w:ascii="Times New Roman" w:eastAsia="Times New Roman" w:hAnsi="Times New Roman" w:cs="Times New Roman"/>
          <w:b/>
          <w:bCs/>
          <w:sz w:val="24"/>
          <w:szCs w:val="24"/>
        </w:rPr>
        <w:t>personāla vadības</w:t>
      </w:r>
      <w:r w:rsidRPr="0012185C">
        <w:rPr>
          <w:rFonts w:ascii="Times New Roman" w:eastAsia="Times New Roman" w:hAnsi="Times New Roman" w:cs="Times New Roman"/>
          <w:sz w:val="24"/>
          <w:szCs w:val="24"/>
        </w:rPr>
        <w:t xml:space="preserve"> centralizēšanas, kuras savstarpēji ir nesaraujami saistītas.</w:t>
      </w:r>
      <w:r w:rsidR="001A5DEC" w:rsidRPr="0012185C">
        <w:rPr>
          <w:rFonts w:ascii="Times New Roman" w:eastAsia="Times New Roman" w:hAnsi="Times New Roman" w:cs="Times New Roman"/>
          <w:sz w:val="24"/>
          <w:szCs w:val="24"/>
        </w:rPr>
        <w:t xml:space="preserve"> </w:t>
      </w:r>
    </w:p>
    <w:p w14:paraId="30E76BF8" w14:textId="77777777" w:rsidR="00BC717B" w:rsidRPr="0012185C" w:rsidRDefault="00BC717B" w:rsidP="00BC717B">
      <w:pPr>
        <w:pStyle w:val="ListParagraph"/>
        <w:rPr>
          <w:rFonts w:eastAsiaTheme="minorEastAsia" w:cs="Times New Roman"/>
        </w:rPr>
      </w:pPr>
    </w:p>
    <w:p w14:paraId="3925C496" w14:textId="1D04F754" w:rsidR="00BC717B" w:rsidRPr="0012185C" w:rsidRDefault="00BC717B" w:rsidP="00BC717B">
      <w:pPr>
        <w:rPr>
          <w:rFonts w:ascii="Times New Roman" w:hAnsi="Times New Roman" w:cs="Times New Roman"/>
          <w:sz w:val="24"/>
        </w:rPr>
      </w:pPr>
      <w:r w:rsidRPr="0012185C">
        <w:rPr>
          <w:rFonts w:ascii="Times New Roman" w:hAnsi="Times New Roman" w:cs="Times New Roman"/>
          <w:sz w:val="24"/>
        </w:rPr>
        <w:t>Līdz šim identificēti vairāki būtiski izaicinājumi darbības virziena sekmīgai īstenošanai:</w:t>
      </w:r>
    </w:p>
    <w:p w14:paraId="78F390DF" w14:textId="77777777" w:rsidR="00BC717B" w:rsidRPr="0012185C" w:rsidRDefault="00BC717B" w:rsidP="0005167E">
      <w:pPr>
        <w:pStyle w:val="ListParagraph"/>
        <w:numPr>
          <w:ilvl w:val="0"/>
          <w:numId w:val="84"/>
        </w:numPr>
        <w:spacing w:after="160" w:line="259" w:lineRule="auto"/>
        <w:jc w:val="both"/>
        <w:rPr>
          <w:rFonts w:eastAsiaTheme="minorEastAsia" w:cs="Times New Roman"/>
        </w:rPr>
      </w:pPr>
      <w:r w:rsidRPr="0012185C">
        <w:rPr>
          <w:rFonts w:cs="Times New Roman"/>
        </w:rPr>
        <w:t>Valsts sektorā iztrūkst stratēģiskas un operacionālas pakalpojumu pārvaldības prasmes un kompetences, kā rezultātā politika var netikt ieviesta atbilstoši un visaptveroši.</w:t>
      </w:r>
      <w:r w:rsidRPr="0012185C">
        <w:rPr>
          <w:rFonts w:eastAsia="Times New Roman" w:cs="Times New Roman"/>
        </w:rPr>
        <w:t xml:space="preserve"> </w:t>
      </w:r>
    </w:p>
    <w:p w14:paraId="3309A7CF" w14:textId="77777777" w:rsidR="00BC717B" w:rsidRPr="0012185C" w:rsidRDefault="00BC717B" w:rsidP="0005167E">
      <w:pPr>
        <w:pStyle w:val="ListParagraph"/>
        <w:numPr>
          <w:ilvl w:val="1"/>
          <w:numId w:val="84"/>
        </w:numPr>
        <w:spacing w:after="160" w:line="259" w:lineRule="auto"/>
        <w:jc w:val="both"/>
        <w:rPr>
          <w:rFonts w:eastAsiaTheme="minorEastAsia" w:cs="Times New Roman"/>
        </w:rPr>
      </w:pPr>
      <w:r w:rsidRPr="0012185C">
        <w:rPr>
          <w:rFonts w:eastAsia="Times New Roman" w:cs="Times New Roman"/>
        </w:rPr>
        <w:t xml:space="preserve">Neizdodas izveidot iestāžu vadības un darbinieku izpratni, ka iestādes pamatdarbības digitālā transformācija un optimizācija ir būtiska iestādes stratēģijas un uzdevumu sastāvdaļa. </w:t>
      </w:r>
    </w:p>
    <w:p w14:paraId="14778027" w14:textId="77777777" w:rsidR="00BC717B" w:rsidRPr="0012185C" w:rsidRDefault="00BC717B" w:rsidP="00BC717B">
      <w:pPr>
        <w:pStyle w:val="ListParagraph"/>
        <w:jc w:val="both"/>
        <w:rPr>
          <w:rFonts w:cs="Times New Roman"/>
          <w:szCs w:val="24"/>
        </w:rPr>
      </w:pPr>
    </w:p>
    <w:p w14:paraId="477C0460" w14:textId="77777777" w:rsidR="00BC717B" w:rsidRPr="0012185C" w:rsidRDefault="00BC717B" w:rsidP="0005167E">
      <w:pPr>
        <w:pStyle w:val="ListParagraph"/>
        <w:numPr>
          <w:ilvl w:val="0"/>
          <w:numId w:val="84"/>
        </w:numPr>
        <w:spacing w:after="160" w:line="259" w:lineRule="auto"/>
        <w:jc w:val="both"/>
        <w:rPr>
          <w:rFonts w:cs="Times New Roman"/>
        </w:rPr>
      </w:pPr>
      <w:r w:rsidRPr="0012185C">
        <w:rPr>
          <w:rFonts w:cs="Times New Roman"/>
        </w:rPr>
        <w:t xml:space="preserve">Iestādes un resori nav motivēti vienoti un koordinēti attīstīt pakalpojumu sniegšanas modeli, ieviešot vienotus standartus, pieejas un daļēji centralizējot un profesionalizējot noteiktus  pakalpojumu sniegšanas atbalsta procesus un risinājumus. </w:t>
      </w:r>
    </w:p>
    <w:p w14:paraId="7BC0B728" w14:textId="77777777" w:rsidR="00BC717B" w:rsidRPr="0012185C" w:rsidRDefault="00BC717B" w:rsidP="0005167E">
      <w:pPr>
        <w:pStyle w:val="ListParagraph"/>
        <w:numPr>
          <w:ilvl w:val="1"/>
          <w:numId w:val="84"/>
        </w:numPr>
        <w:spacing w:after="160" w:line="259" w:lineRule="auto"/>
        <w:jc w:val="both"/>
        <w:rPr>
          <w:rFonts w:eastAsiaTheme="minorEastAsia" w:cs="Times New Roman"/>
        </w:rPr>
      </w:pPr>
      <w:r w:rsidRPr="0012185C">
        <w:rPr>
          <w:rFonts w:eastAsia="Times New Roman" w:cs="Times New Roman"/>
        </w:rPr>
        <w:t xml:space="preserve">Veidojot integrētus valsts pakalpojumus, tajos apvienojas vairāku iestāžu aktivitāšu un rīcības  rezultāti, taču pakalpojumu saņēmēju priekšā par visu integrēto pakalpojumu atbild viena iestāde - pakalpojuma turētājs. Papildus ir jārēķinās, ka integrēta pakalpojuma darbība ir atkarīga no katras pakalpojuma sniegšanā iesaistītās iestādes. Tādēļ ir jāparedz un jāvada komunikācijas, personāla un finansiālo resursu pieejamības riski, kas saistīti ar starpinstitūciju sadarbības veidošanu un uzturēšanu. Starpinstitūciju sadarbība prasa veltīt laiku un uzturēt pastāvīgu komunikāciju, lai vairotu iesaistīto pušu savstarpējo uzticību. Šī saikne </w:t>
      </w:r>
      <w:r w:rsidRPr="0012185C">
        <w:rPr>
          <w:rFonts w:eastAsia="Times New Roman" w:cs="Times New Roman"/>
        </w:rPr>
        <w:lastRenderedPageBreak/>
        <w:t>stiprināma, veidojot darba grupas, seminārus un uzturot efektīvu regulāru informācijas apmaiņu.</w:t>
      </w:r>
    </w:p>
    <w:p w14:paraId="2B3F6308" w14:textId="77777777" w:rsidR="00BC717B" w:rsidRPr="0012185C" w:rsidRDefault="00BC717B" w:rsidP="00BC717B">
      <w:pPr>
        <w:pStyle w:val="ListParagraph"/>
        <w:jc w:val="both"/>
        <w:rPr>
          <w:rFonts w:cs="Times New Roman"/>
          <w:szCs w:val="24"/>
        </w:rPr>
      </w:pPr>
    </w:p>
    <w:p w14:paraId="39C6FA28" w14:textId="77777777" w:rsidR="00BC717B" w:rsidRPr="0012185C" w:rsidRDefault="00BC717B" w:rsidP="0005167E">
      <w:pPr>
        <w:pStyle w:val="ListParagraph"/>
        <w:numPr>
          <w:ilvl w:val="0"/>
          <w:numId w:val="84"/>
        </w:numPr>
        <w:spacing w:after="160" w:line="259" w:lineRule="auto"/>
        <w:jc w:val="both"/>
        <w:rPr>
          <w:rFonts w:cs="Times New Roman"/>
        </w:rPr>
      </w:pPr>
      <w:r w:rsidRPr="0012185C">
        <w:rPr>
          <w:rFonts w:cs="Times New Roman"/>
        </w:rPr>
        <w:t xml:space="preserve">Netiek panākta vienošanās par nepieciešamo finansēšanas modeli jaunā pakalpojumu pārvaldības modeļa ieviešanai, līdz ar to nav iespējams realizēt sistēmiskus pilnveidojumus un saglabājas </w:t>
      </w:r>
      <w:r w:rsidRPr="0012185C">
        <w:rPr>
          <w:rFonts w:cs="Times New Roman"/>
          <w:i/>
        </w:rPr>
        <w:t>status quo</w:t>
      </w:r>
      <w:r w:rsidRPr="0012185C">
        <w:rPr>
          <w:rFonts w:cs="Times New Roman"/>
        </w:rPr>
        <w:t>.</w:t>
      </w:r>
    </w:p>
    <w:p w14:paraId="348D967C" w14:textId="04110912" w:rsidR="001A5DEC" w:rsidRPr="00604C16" w:rsidRDefault="00BC717B" w:rsidP="0005167E">
      <w:pPr>
        <w:pStyle w:val="ListParagraph"/>
        <w:numPr>
          <w:ilvl w:val="0"/>
          <w:numId w:val="84"/>
        </w:numPr>
        <w:spacing w:after="160" w:line="259" w:lineRule="auto"/>
        <w:jc w:val="both"/>
        <w:rPr>
          <w:rFonts w:cs="Times New Roman"/>
        </w:rPr>
      </w:pPr>
      <w:r w:rsidRPr="0012185C">
        <w:rPr>
          <w:rFonts w:eastAsia="Times New Roman" w:cs="Times New Roman"/>
        </w:rPr>
        <w:t>Nav iespējams nodrošināt resursus nepieciešamo valsts pakalpojumu IKT nodrošinājuma pielāgojumu izveidei un ieviešanai iestāžu pārziņā esošajās informācijas sistēmās, lai nodrošināto to integrāciju ar valsts pārvaldes digitālās transformācijas atbalsta koplietošanas platformām un komponentēm.</w:t>
      </w:r>
    </w:p>
    <w:p w14:paraId="676454A6" w14:textId="3278B621" w:rsidR="00F14488" w:rsidRDefault="00F14488">
      <w:pPr>
        <w:rPr>
          <w:rFonts w:ascii="Times New Roman" w:eastAsiaTheme="minorHAnsi" w:hAnsi="Times New Roman" w:cs="Times New Roman"/>
          <w:sz w:val="24"/>
          <w:lang w:eastAsia="en-US"/>
        </w:rPr>
      </w:pPr>
      <w:r>
        <w:rPr>
          <w:rFonts w:cs="Times New Roman"/>
        </w:rPr>
        <w:br w:type="page"/>
      </w:r>
    </w:p>
    <w:p w14:paraId="36D2F102" w14:textId="20018DAD"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4.4.9.1.</w:t>
      </w:r>
      <w:r w:rsidR="008E6917">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Valsts pārvaldes pakalpojumu digitālā transformācija - klientorientēta procesu optimizācija</w:t>
      </w:r>
    </w:p>
    <w:p w14:paraId="6EFDC473" w14:textId="77777777" w:rsidR="007E5748" w:rsidRPr="008E6917" w:rsidRDefault="00337729"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Vīzija</w:t>
      </w:r>
    </w:p>
    <w:p w14:paraId="5AF805D4" w14:textId="6B646EC8" w:rsidR="00337729" w:rsidRDefault="00337729" w:rsidP="002A4DDC">
      <w:pPr>
        <w:ind w:firstLine="357"/>
        <w:jc w:val="both"/>
        <w:rPr>
          <w:rFonts w:ascii="Times New Roman" w:hAnsi="Times New Roman" w:cs="Times New Roman"/>
          <w:sz w:val="24"/>
          <w:szCs w:val="24"/>
        </w:rPr>
      </w:pPr>
      <w:r w:rsidRPr="0012185C">
        <w:rPr>
          <w:rFonts w:ascii="Times New Roman" w:hAnsi="Times New Roman" w:cs="Times New Roman"/>
          <w:sz w:val="24"/>
          <w:szCs w:val="24"/>
        </w:rPr>
        <w:t>Iedzīvotājiem un uzņēmējiem ir pieejami ap dzīves notikumiem organizēti proaktīvi, integrēti un optimāli nodrošināti valsts pakalpojumi, kas risina sabiedrības vajadzības un nodrošina augstu pievienoto vērtību un maksimālu labumu iedzīvotājam, uzņēmējam un sabiedrībai kopumā</w:t>
      </w:r>
      <w:r w:rsidR="008E6917">
        <w:rPr>
          <w:rFonts w:ascii="Times New Roman" w:hAnsi="Times New Roman" w:cs="Times New Roman"/>
          <w:sz w:val="24"/>
          <w:szCs w:val="24"/>
        </w:rPr>
        <w:t>.</w:t>
      </w:r>
    </w:p>
    <w:p w14:paraId="42CB7872" w14:textId="77777777" w:rsidR="008E6917" w:rsidRPr="008E6917" w:rsidRDefault="008E6917"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Rīcības nolūks</w:t>
      </w:r>
    </w:p>
    <w:p w14:paraId="12D87F2A" w14:textId="0073D1FA" w:rsidR="008E6917" w:rsidRPr="0012185C" w:rsidRDefault="008E6917" w:rsidP="008E6917">
      <w:pPr>
        <w:rPr>
          <w:rFonts w:ascii="Times New Roman" w:hAnsi="Times New Roman" w:cs="Times New Roman"/>
          <w:sz w:val="24"/>
        </w:rPr>
      </w:pPr>
      <w:r w:rsidRPr="0012185C">
        <w:rPr>
          <w:rFonts w:ascii="Times New Roman" w:eastAsia="Times New Roman" w:hAnsi="Times New Roman" w:cs="Times New Roman"/>
          <w:sz w:val="24"/>
          <w:szCs w:val="24"/>
        </w:rPr>
        <w:t>Valsts pārvaldes pakalpojumi pārveidoti, organizējot tos no personas skatu punkta, un to piedāvājums ir proaktīvs un personalizēts un vērsts uz vērtību personai. Valsts pārvaldes pakalpojumi ir atvērti, lai veidotu vienotu valsts un komercsektora pakalpojumu piedāvājuma kopumu personai</w:t>
      </w:r>
      <w:r w:rsidRPr="0012185C">
        <w:rPr>
          <w:rFonts w:ascii="Times New Roman" w:hAnsi="Times New Roman" w:cs="Times New Roman"/>
          <w:sz w:val="24"/>
        </w:rPr>
        <w:t>.</w:t>
      </w:r>
    </w:p>
    <w:p w14:paraId="5BE0FD8F" w14:textId="77777777" w:rsidR="007E5748" w:rsidRPr="008E6917" w:rsidRDefault="007E5748"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Esošās situācijas apraksts</w:t>
      </w:r>
    </w:p>
    <w:p w14:paraId="10925C14" w14:textId="3B207472" w:rsidR="00401C0F" w:rsidRPr="0012185C" w:rsidRDefault="00401C0F" w:rsidP="2F8DC7BF">
      <w:pPr>
        <w:spacing w:before="24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pārvaldes procesi un tos reglamentējošie tiesību akti, kā arī pārvaldes tradīcijas un kultūra pamatā veidojās un stabilizējās pirms IKT ieviešanas valsts pārvaldē. Līdz ar plašāku IKT risinājumu ienākšanu valsts pārvaldē, šis analogajā papīra dokumentu apritē balstītais pamatdarbības procesu mantojums tika masveidīgi pārcelts uz digitālo vidi (tika īstenota procesu digitalizācija) pašus procesus būtiski nepārveidojot. </w:t>
      </w:r>
    </w:p>
    <w:p w14:paraId="59E3313F"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Šāda pieeja noveda pie neoptimālu procesu un to organizācijas, digitālā vidē nevajadzīgu darbību un neefektīvu sadarbības mehānismu iecementēšanas digitalizētajos procesos.</w:t>
      </w:r>
    </w:p>
    <w:p w14:paraId="7BE530C0"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Sabiedrības vajadzības, uzvedības modeļi un brieduma līmenis mainās, mainās arī sabiedrības un indivīda vajadzības un gaidas valsts pakalpojumu saturā un veidā kā tos saņemt, taču valsts pārvalde kūtri adaptējas jaunām sabiedrības prasībām, nepastāv sistemātiskas un vienotas valsts pakalpojumu pilnveides un adaptācijas prakses. </w:t>
      </w:r>
    </w:p>
    <w:p w14:paraId="228C210D"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pakalpojumu plānošana bieži noris lokāli par konkrēti pakalpojumu atbildīgās iestādes ekspertu lokā no pakalpojuma sniedzēja skata punkta, kvalitatīvi neapzinot pakalpojumu lietotāju aktuālās vajadzības, netiek izmantota labākā prakse pakalpojumu satura, tā sniegtā labuma un pakalpojumu nodrošinājuma projektēšanā. </w:t>
      </w:r>
    </w:p>
    <w:p w14:paraId="74DCA764"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Neskatoties uz samērā ilgo laika periodu, kopš tiek īstenota valsts pārvaldes digitalizācija, </w:t>
      </w:r>
      <w:r w:rsidRPr="0012185C">
        <w:rPr>
          <w:rFonts w:ascii="Times New Roman" w:eastAsia="Times New Roman" w:hAnsi="Times New Roman" w:cs="Times New Roman"/>
          <w:b/>
          <w:bCs/>
          <w:sz w:val="24"/>
          <w:szCs w:val="24"/>
        </w:rPr>
        <w:t>līdz šim nav izdevies panākt būtisku izrāvienu, un īpaši jau digitalizēto, pamatdarbības procesu sistemātiskā pārprojektēšanā un pārveidē</w:t>
      </w:r>
      <w:r w:rsidRPr="0012185C">
        <w:rPr>
          <w:rFonts w:ascii="Times New Roman" w:eastAsia="Times New Roman" w:hAnsi="Times New Roman" w:cs="Times New Roman"/>
          <w:sz w:val="24"/>
          <w:szCs w:val="24"/>
        </w:rPr>
        <w:t>, lai pilnībā izmantotu IKT sniegtās iespējas procesu automatizācijā.</w:t>
      </w:r>
    </w:p>
    <w:p w14:paraId="500EA5F5" w14:textId="77777777" w:rsidR="00401C0F" w:rsidRPr="0012185C" w:rsidRDefault="00401C0F" w:rsidP="00401C0F">
      <w:pPr>
        <w:ind w:firstLine="72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sz w:val="24"/>
          <w:szCs w:val="24"/>
        </w:rPr>
        <w:t xml:space="preserve">Iestāžu centieni ar IKT palīdzību optimizēt un attīstīt pamatdarbības procesus līdz šim pamatā ir bijuši lokalizēti pašas iestādes robežās. </w:t>
      </w:r>
      <w:r w:rsidRPr="0012185C">
        <w:rPr>
          <w:rFonts w:ascii="Times New Roman" w:eastAsia="Times New Roman" w:hAnsi="Times New Roman" w:cs="Times New Roman"/>
          <w:b/>
          <w:bCs/>
          <w:sz w:val="24"/>
          <w:szCs w:val="24"/>
        </w:rPr>
        <w:t>Šobrīd, jāatzīst, ka acīmredzamās un pašsaprotamās pārvaldes procesu turpmākas optimizācijas iespējas izolēti katras vienas atsevišķas iestādes robežās tuvojas piesātinājumam vai pat pilnībā ir izsmeltas.</w:t>
      </w:r>
    </w:p>
    <w:p w14:paraId="5D0180F1" w14:textId="77777777" w:rsidR="00401C0F" w:rsidRPr="0012185C" w:rsidRDefault="00401C0F" w:rsidP="00401C0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 xml:space="preserve">Šobrīd aktuālā tendence pakalpojumu nozares attīstībā ir proaktivitāte un personalizācija. Pateicoties IKT risinājumu ieviešanai pakalpojumu pārvaldībā, pakalpojumu nozare par pašsaprotamu pakalpojumu praksi izvērsusi pieeju piedāvāt klientam pakalpojumus, tikko izpildās definēti automatizēti apstrādājami un konstatējami nosacījumi. Tāpat pakalpojumu piedāvājums klientam tiek paplašināts, balstoties uz paša klienta vai citu personu ar līdzīgu kontekstu līdz šim saņemto pakalpojumu vēsturi. Valsts pakalpojumu sniegšanā šādu praksi līdz šim nav izdevies plaši ieviest, tādējādi piedāvājot, salīdzinot ar komercsektoru, nabadzīgāku  valsts pakalpojumu lietotāja pieredzi, kas neliecina par labu pakalpojumu pārvaldības praksi valsts pārvaldē. </w:t>
      </w:r>
    </w:p>
    <w:p w14:paraId="4DD3F501" w14:textId="75BAF287" w:rsidR="001A5DEC" w:rsidRPr="0012185C" w:rsidRDefault="00401C0F"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Vienlaikus apzinoties, ka personu ikdienas vajadzības pilnvērtīgai dzīvei un dzīves situāciju risināšanai nodrošina konkrētas personas kontekstam un vajadzībām atbilstošs gan valsts, gan privāto pakalpojumu kopums, tad no pakalpojumu vides attīstības viedokļa stratēģiski būtu jāplāno šo divu jomu integrēšana vienotā, ap konkrētā cilvēka vajadzībām, preferencēm organizētā piedāvājumā. Kā piemēru šādam konceptam var minēt Somijā attīstīto AuroraAI pakalpojumu konceptu</w:t>
      </w:r>
      <w:r w:rsidRPr="0012185C">
        <w:rPr>
          <w:rStyle w:val="FootnoteReference"/>
          <w:rFonts w:ascii="Times New Roman" w:eastAsia="Times New Roman" w:hAnsi="Times New Roman" w:cs="Times New Roman"/>
          <w:sz w:val="24"/>
          <w:szCs w:val="24"/>
        </w:rPr>
        <w:footnoteReference w:id="99"/>
      </w:r>
      <w:r w:rsidRPr="0012185C">
        <w:rPr>
          <w:rFonts w:ascii="Times New Roman" w:eastAsia="Times New Roman" w:hAnsi="Times New Roman" w:cs="Times New Roman"/>
          <w:sz w:val="24"/>
          <w:szCs w:val="24"/>
        </w:rPr>
        <w:t>.</w:t>
      </w:r>
    </w:p>
    <w:p w14:paraId="301B850C" w14:textId="41EE5C62" w:rsidR="001A5DEC" w:rsidRPr="008E6917" w:rsidRDefault="001A5DEC"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Nepieciešamā rīcība</w:t>
      </w:r>
    </w:p>
    <w:p w14:paraId="2ACBED9C"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Sabiedrības izpratne par modernu un efektīvu valsts pārvaldi nepārtraukti attīstās, līdz ar ko, valsts pārvaldes pamatdarbības un pakalpojumu sniegšanas procesu modernizācijai un pārveide nevar būt ar vienreizēju vai kampaņveida raksturu, bet gan pakalpojumu pārvaldības sistēmas ietvaros jāiedibina pakalpojumu nemitīgas pilnveides process, kura ietvaros ir īstenojama pārvaldes digitālā transformācija. Pakalpojumu nemitīgai pilnveidei jākļūst par dabisku pārvaldes iestāžu ikdienas praksi, ņemot vērā pastāvīgi mainīgās sabiedrības vajadzības, uzvedību un attīstības līmeni, aktuālās pakalpojumu pārvaldības tendences, kā arī IKT nozares un tās risinājumu attīstību.  </w:t>
      </w:r>
    </w:p>
    <w:p w14:paraId="6C6741C0"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Pakalpojuma pilnveide jāsāk ar pakalpojumu groza analīzi, kas ietver pakalpojumu saņēmēju vajadzību un gaidu analīzi. Šajā posmā ir būtiski apzināt, kādu tieši valsts pārvaldes labumu konkrētajā jomā iedzīvotājs vai uzņēmējs sagaida vai varētu sagaidīt. </w:t>
      </w:r>
    </w:p>
    <w:p w14:paraId="505258E9"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Plānojot pakalpojumu grozu, kā pakalpojumu pamata scenārijs, kur tas ir iespējams, jāplāno proaktīvu un iespējami personalizētu pakalpojumu piedāvājums, paredzot tādu pakalpojumu piegādes modeli, kurā iestājoties noteiktai dzīves situācijai pakalpojuma saņēmējam ar tā piekrišanu (iespējams, iepriekš izteiktu) atbilstoši kontekstam tiek automātiski sniegts atbilstošais pakalpojums vai piedāvāts pieprasīt dzīves situācijai saistošu pakalpojumu, vai arī sniegta informācija par potenciāli saistošu pakalpojumu, kā arī piedāvāts saņemt dzīves situācijas kontekstā saistošu informāciju, tai skaitā pakalpojuma saņēmēja datu atspoguļojumu.</w:t>
      </w:r>
    </w:p>
    <w:p w14:paraId="0229CDB9"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Analīzei sekojošajās pakalpojuma dizaina/konceptuālās projektēšanas ietvaros jāmodelē un jāizvērtē, kādā veidā plānotais labums iedzīvotājam vai uzņēmējam ir sagādājams, kas būs iesaistīti šī labuma sagādē, kādas darbības iesaistītās puses īstenos, kā notiks iesaistīto pušu sadarbība, kāda būs iesaistīto valsts pārvaldes iestāžu loma labuma nodrošināšanā, kādas darbības, kādā secībā un pie kādiem nosacījumiem katra iestāde īstenos, kā konkrētās darbības </w:t>
      </w:r>
      <w:r w:rsidRPr="0012185C">
        <w:rPr>
          <w:rFonts w:ascii="Times New Roman" w:eastAsia="Times New Roman" w:hAnsi="Times New Roman" w:cs="Times New Roman"/>
          <w:sz w:val="24"/>
          <w:szCs w:val="24"/>
        </w:rPr>
        <w:lastRenderedPageBreak/>
        <w:t xml:space="preserve">visefektīvākajā veidā pievieno vērtību labuma veidošanā, kāds tehnoloģiskais nodrošinājums nepieciešams iesaistītajām iestādēm un pārējiem iesaistītajiem. </w:t>
      </w:r>
    </w:p>
    <w:p w14:paraId="18C5D4FA"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Pakalpojuma dizaina/ konceptuālās projektēšanas gaitā jāidentificē un īpaši jāizvērtē tādi pamatdarbības procesi, kuri, lai arī vēsturiski ir attīstījušies un lokalizējušies vienas iestādes vai resora robežās, bet savā dziļākajā būtībā tie katrs ir kāda lielāka, varbūt pat neapzināta, starpiestāžu darbības procesa sastāvdaļa. Šādus procesus identificējot un izanalizējot iespējams atklāt vēl neizmantotas publiskās pārvaldes procesu optimizācijas iespējas, ko sniedz skatījums uz procesa mērķi un uzbūvi kopskatā. </w:t>
      </w:r>
    </w:p>
    <w:p w14:paraId="78883916"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Gan pakalpojumu groza analīze, gan pakalpojuma konceptuālā projektēšana veicama bez aizspriedumiem pret pastāvošajiem pakalpojuma sniegšanā iesaistītajiem procesiem, funkcijām un uzdevumiem, pieļaujot, ka efektīva, sabiedrības vajadzības risinoša pakalpojuma ieviešanai nepieciešamības gadījumā var tikt pārskatītas iestāžu atbildības sfēras, funkcijas un uzdevumi.</w:t>
      </w:r>
    </w:p>
    <w:p w14:paraId="1D02EFAA"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Integrējot vairākus iepriekš atsevišķus pakalpojumus vienotā, papildus jāparūpējas arī par pakalpojuma saņēmēja informētības līmeni par konkrētā pakalpojuma sniegšanas kontekstu un tajā izmantoto informāciju, kas neizbēgami samazinās, samazinot pakalpojuma saņēmēja aktīvu iesaisti pakalpojumu sniegšanas norisēs. Veidojot integrētus pakalpojumus, pakalpojumu saņēmēja iesaisti pakalpojuma sniegšanas norisēs ir iespējams un nepieciešams paaugstināt, sniedzot tam kontekstam atbilstošu informāciju par pakalpojuma izpildes gaitu, pakalpojuma izmantotajiem un radītajiem datiem, pieņemtajiem lēmumiem un starplēmumiem, tādējādi ceļot pakalpojuma saņēmēja informētību un izpratni par notiekošo, vairojot paļaušanos, ka pakalpojuma sniegšanas gaitā nav noticis pārrāvums vai citas problēmas, kā arī sniedzot praktisku iespēju pakalpojuma saņēmējam iesaistīties un novērst iespējamus pārpratumus pakalpojuma sagatavošanas gaitā. </w:t>
      </w:r>
    </w:p>
    <w:p w14:paraId="14B10B2D" w14:textId="2DF74596" w:rsidR="001A5DEC" w:rsidRPr="0012185C" w:rsidRDefault="009A43F6" w:rsidP="001A5DEC">
      <w:pPr>
        <w:ind w:left="357" w:hanging="357"/>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Valsts pakalpojumu pilnveides ietvaros pakalpojuma un tā procesu ieviešanai jāplāno pasākumi gan funkcionālajā un organizatoriskajā, gan normatīvajā, gan tehnoloģiskajā dimensijās, īpašu uzmanību pievēršot valsts pārvaldes spējām horizontālai, pārresoriskai lietotāju vajadzību un pieredzes kartēšanai, analīzei un pakalpojumu procesu (re)dizainēšanai, lai nodrošinātu sistēmisku pieeju valsts pārvaldes procesu pārveidei, atbilstoši vienotas pārvaldes darbības konceptam.</w:t>
      </w:r>
    </w:p>
    <w:p w14:paraId="67067C96" w14:textId="06DFF34D" w:rsidR="001A5DEC" w:rsidRPr="008E6917" w:rsidRDefault="008E6917" w:rsidP="008E6917">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Sagaidāmie rezultāti</w:t>
      </w:r>
    </w:p>
    <w:p w14:paraId="68CADA60" w14:textId="39BFF340" w:rsidR="009A43F6" w:rsidRPr="0012185C" w:rsidRDefault="009A43F6" w:rsidP="0005167E">
      <w:pPr>
        <w:pStyle w:val="ListParagraph"/>
        <w:numPr>
          <w:ilvl w:val="0"/>
          <w:numId w:val="65"/>
        </w:numPr>
        <w:spacing w:after="160" w:line="259" w:lineRule="auto"/>
        <w:jc w:val="both"/>
        <w:rPr>
          <w:rFonts w:eastAsia="Times New Roman" w:cs="Times New Roman"/>
        </w:rPr>
      </w:pPr>
      <w:r w:rsidRPr="0012185C">
        <w:rPr>
          <w:rFonts w:eastAsia="Times New Roman" w:cs="Times New Roman"/>
        </w:rPr>
        <w:t xml:space="preserve">Valsts pakalpojumu digitālās transformācijas īstenošanai ir jāizstrādā vienots valsts pakalpojumu pilnveides stratēģiskais plāns, tā ieviešanu nodrošinot ar pakārtotu valsts pakalpojuma līmeņa taktisko plānu izstrādi un ieviešanu, paredzot pasākumus tiesiskajā, organizatoriskajā un tehnoloģiskajā dimensijās jaunā vai pilnveidotā valsts pakalpojuma ieviešanai. </w:t>
      </w:r>
    </w:p>
    <w:p w14:paraId="492877B5" w14:textId="39BFF340" w:rsidR="009A43F6" w:rsidRPr="0012185C" w:rsidRDefault="009A43F6" w:rsidP="0005167E">
      <w:pPr>
        <w:pStyle w:val="ListParagraph"/>
        <w:numPr>
          <w:ilvl w:val="0"/>
          <w:numId w:val="65"/>
        </w:numPr>
        <w:spacing w:after="160" w:line="259" w:lineRule="auto"/>
        <w:jc w:val="both"/>
        <w:rPr>
          <w:rFonts w:eastAsia="Times New Roman" w:cs="Times New Roman"/>
        </w:rPr>
      </w:pPr>
      <w:r w:rsidRPr="0012185C">
        <w:rPr>
          <w:rFonts w:eastAsia="Times New Roman" w:cs="Times New Roman"/>
        </w:rPr>
        <w:t>Īstenota mērķtiecīga valsts pakalpojumu vides un pakalpojumu pilnveide saskaņā ar valsts pakalpojumu/ dzīvessituāciju pilnveides plāniem.</w:t>
      </w:r>
    </w:p>
    <w:p w14:paraId="308524A2" w14:textId="39BFF340" w:rsidR="009A43F6" w:rsidRPr="0012185C" w:rsidRDefault="009A43F6" w:rsidP="0005167E">
      <w:pPr>
        <w:pStyle w:val="ListParagraph"/>
        <w:numPr>
          <w:ilvl w:val="0"/>
          <w:numId w:val="65"/>
        </w:numPr>
        <w:spacing w:after="160" w:line="259" w:lineRule="auto"/>
        <w:jc w:val="both"/>
        <w:rPr>
          <w:rFonts w:eastAsia="Times New Roman" w:cs="Times New Roman"/>
        </w:rPr>
      </w:pPr>
      <w:r w:rsidRPr="0012185C">
        <w:rPr>
          <w:rFonts w:eastAsia="Times New Roman" w:cs="Times New Roman"/>
        </w:rPr>
        <w:t>Izveidots publisko pakalpojumu attīstības koordinācijas un kompetenču centrs, kas horizontāli nodrošinās pakalpojumu analīzes un pilnveides procesus.</w:t>
      </w:r>
    </w:p>
    <w:p w14:paraId="7EDB386F" w14:textId="39BFF340" w:rsidR="001A5DEC" w:rsidRPr="0012185C" w:rsidRDefault="009A43F6" w:rsidP="0005167E">
      <w:pPr>
        <w:pStyle w:val="ListParagraph"/>
        <w:numPr>
          <w:ilvl w:val="0"/>
          <w:numId w:val="65"/>
        </w:numPr>
        <w:spacing w:after="160" w:line="256" w:lineRule="auto"/>
        <w:jc w:val="both"/>
        <w:rPr>
          <w:rFonts w:cs="Times New Roman"/>
        </w:rPr>
      </w:pPr>
      <w:r w:rsidRPr="0012185C">
        <w:rPr>
          <w:rFonts w:eastAsia="Times New Roman" w:cs="Times New Roman"/>
        </w:rPr>
        <w:lastRenderedPageBreak/>
        <w:t>Unificēti pēc satura un mērķa identiski valsts un pašvaldību pārvaldes prioritāro pakalpojumu procesi.</w:t>
      </w:r>
      <w:r w:rsidR="001A5DEC" w:rsidRPr="0012185C">
        <w:rPr>
          <w:rFonts w:cs="Times New Roman"/>
        </w:rPr>
        <w:t xml:space="preserve"> </w:t>
      </w:r>
    </w:p>
    <w:p w14:paraId="3D4C5914" w14:textId="7DF78B5C" w:rsidR="007E5748" w:rsidRDefault="007E5748"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40D22" w:rsidRPr="0012185C" w14:paraId="614F21A7" w14:textId="77777777" w:rsidTr="00140D22">
        <w:trPr>
          <w:cantSplit/>
        </w:trPr>
        <w:tc>
          <w:tcPr>
            <w:tcW w:w="1509" w:type="dxa"/>
            <w:tcBorders>
              <w:bottom w:val="single" w:sz="4" w:space="0" w:color="auto"/>
            </w:tcBorders>
            <w:shd w:val="clear" w:color="auto" w:fill="D9D9D9" w:themeFill="background1" w:themeFillShade="D9"/>
            <w:vAlign w:val="center"/>
          </w:tcPr>
          <w:p w14:paraId="4AB3FF41" w14:textId="26E6740E" w:rsidR="00140D22" w:rsidRPr="00140D22" w:rsidRDefault="00140D22" w:rsidP="00140D2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6542BFD" w14:textId="77777777" w:rsidR="00140D22" w:rsidRPr="0012185C" w:rsidRDefault="00140D22" w:rsidP="00140D2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6287EC6"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A944121"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1493689B"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7620BF13"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140D22" w:rsidRPr="0012185C" w14:paraId="740542B5" w14:textId="77777777" w:rsidTr="0047219E">
        <w:tc>
          <w:tcPr>
            <w:tcW w:w="1509" w:type="dxa"/>
            <w:tcBorders>
              <w:top w:val="single" w:sz="4" w:space="0" w:color="auto"/>
            </w:tcBorders>
            <w:shd w:val="clear" w:color="auto" w:fill="F2F2F2" w:themeFill="background1" w:themeFillShade="F2"/>
            <w:vAlign w:val="center"/>
          </w:tcPr>
          <w:p w14:paraId="3BAD8F87" w14:textId="77777777" w:rsidR="00140D22" w:rsidRPr="0012185C" w:rsidRDefault="00140D22"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4.9</w:t>
            </w:r>
            <w:r w:rsidRPr="0012185C">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0C67F2AE" w14:textId="1FCF4834" w:rsidR="00140D22" w:rsidRPr="0012185C" w:rsidRDefault="00140D22" w:rsidP="0047219E">
            <w:pPr>
              <w:pStyle w:val="Default"/>
              <w:rPr>
                <w:rFonts w:ascii="Times New Roman" w:hAnsi="Times New Roman" w:cs="Times New Roman"/>
              </w:rPr>
            </w:pPr>
            <w:r w:rsidRPr="0012185C">
              <w:rPr>
                <w:rFonts w:ascii="Times New Roman" w:eastAsia="Times New Roman" w:hAnsi="Times New Roman" w:cs="Times New Roman"/>
                <w:lang w:eastAsia="en-US"/>
              </w:rPr>
              <w:t>Izstrādāt vienotu valsts pakalpojumu pilnveides stratēģisko plānu</w:t>
            </w:r>
          </w:p>
        </w:tc>
        <w:tc>
          <w:tcPr>
            <w:tcW w:w="990" w:type="dxa"/>
            <w:tcBorders>
              <w:top w:val="single" w:sz="4" w:space="0" w:color="auto"/>
            </w:tcBorders>
            <w:shd w:val="clear" w:color="auto" w:fill="F2F2F2" w:themeFill="background1" w:themeFillShade="F2"/>
            <w:vAlign w:val="center"/>
          </w:tcPr>
          <w:p w14:paraId="0AD5BF60" w14:textId="77777777" w:rsidR="00140D22" w:rsidRPr="0012185C" w:rsidRDefault="00140D2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451B8843" w14:textId="363F34C9" w:rsidR="00140D22" w:rsidRPr="0012185C" w:rsidRDefault="00140D2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283" w:type="dxa"/>
            <w:tcBorders>
              <w:top w:val="single" w:sz="4" w:space="0" w:color="auto"/>
            </w:tcBorders>
            <w:shd w:val="clear" w:color="auto" w:fill="F2F2F2" w:themeFill="background1" w:themeFillShade="F2"/>
            <w:vAlign w:val="center"/>
          </w:tcPr>
          <w:p w14:paraId="4C4749A2" w14:textId="77777777" w:rsidR="00140D22" w:rsidRPr="0012185C" w:rsidRDefault="00140D2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65E096C7" w14:textId="77777777" w:rsidR="00140D22" w:rsidRPr="0012185C" w:rsidRDefault="00140D22" w:rsidP="0047219E">
            <w:pPr>
              <w:pStyle w:val="Default"/>
              <w:jc w:val="center"/>
              <w:rPr>
                <w:rFonts w:ascii="Times New Roman" w:hAnsi="Times New Roman" w:cs="Times New Roman"/>
              </w:rPr>
            </w:pPr>
            <w:r>
              <w:rPr>
                <w:rFonts w:ascii="Times New Roman" w:hAnsi="Times New Roman" w:cs="Times New Roman"/>
              </w:rPr>
              <w:t>nav</w:t>
            </w:r>
          </w:p>
        </w:tc>
      </w:tr>
      <w:tr w:rsidR="008255A4" w:rsidRPr="0012185C" w14:paraId="1F0B5EF2" w14:textId="77777777" w:rsidTr="00140D22">
        <w:tc>
          <w:tcPr>
            <w:tcW w:w="1509" w:type="dxa"/>
            <w:tcBorders>
              <w:top w:val="single" w:sz="4" w:space="0" w:color="auto"/>
            </w:tcBorders>
            <w:shd w:val="clear" w:color="auto" w:fill="F2F2F2" w:themeFill="background1" w:themeFillShade="F2"/>
            <w:vAlign w:val="center"/>
          </w:tcPr>
          <w:p w14:paraId="33CAF749" w14:textId="219367DC" w:rsidR="008255A4" w:rsidRPr="0012185C" w:rsidRDefault="008255A4" w:rsidP="00140D22">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140D22">
              <w:rPr>
                <w:rFonts w:ascii="Times New Roman" w:eastAsia="Times New Roman" w:hAnsi="Times New Roman" w:cs="Times New Roman"/>
                <w:sz w:val="24"/>
                <w:szCs w:val="24"/>
              </w:rPr>
              <w:t>4.9</w:t>
            </w:r>
            <w:r w:rsidRPr="0012185C">
              <w:rPr>
                <w:rFonts w:ascii="Times New Roman" w:eastAsia="Times New Roman" w:hAnsi="Times New Roman" w:cs="Times New Roman"/>
                <w:sz w:val="24"/>
                <w:szCs w:val="24"/>
              </w:rPr>
              <w:t>.1.-</w:t>
            </w:r>
            <w:r w:rsidR="00140D22">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0C7D696A" w14:textId="758EB9AF" w:rsidR="008255A4" w:rsidRPr="0012185C" w:rsidRDefault="00140D22" w:rsidP="002D0EA4">
            <w:pPr>
              <w:pStyle w:val="Default"/>
              <w:rPr>
                <w:rFonts w:ascii="Times New Roman" w:hAnsi="Times New Roman" w:cs="Times New Roman"/>
              </w:rPr>
            </w:pPr>
            <w:r w:rsidRPr="0012185C">
              <w:rPr>
                <w:rFonts w:ascii="Times New Roman" w:eastAsia="Times New Roman" w:hAnsi="Times New Roman" w:cs="Times New Roman"/>
                <w:lang w:eastAsia="en-US"/>
              </w:rPr>
              <w:t>Ieviest vienotu valsts pakalpojumu pilnveides stratēģisko plānu</w:t>
            </w:r>
          </w:p>
        </w:tc>
        <w:tc>
          <w:tcPr>
            <w:tcW w:w="990" w:type="dxa"/>
            <w:tcBorders>
              <w:top w:val="single" w:sz="4" w:space="0" w:color="auto"/>
            </w:tcBorders>
            <w:shd w:val="clear" w:color="auto" w:fill="F2F2F2" w:themeFill="background1" w:themeFillShade="F2"/>
            <w:vAlign w:val="center"/>
          </w:tcPr>
          <w:p w14:paraId="4241BC55" w14:textId="7A03C263" w:rsidR="008255A4" w:rsidRPr="0012185C" w:rsidRDefault="008255A4"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140D22">
              <w:rPr>
                <w:rFonts w:ascii="Times New Roman" w:eastAsia="Times New Roman" w:hAnsi="Times New Roman" w:cs="Times New Roman"/>
                <w:sz w:val="24"/>
                <w:szCs w:val="24"/>
              </w:rPr>
              <w:t>3</w:t>
            </w:r>
          </w:p>
        </w:tc>
        <w:tc>
          <w:tcPr>
            <w:tcW w:w="936" w:type="dxa"/>
            <w:tcBorders>
              <w:top w:val="single" w:sz="4" w:space="0" w:color="auto"/>
            </w:tcBorders>
            <w:shd w:val="clear" w:color="auto" w:fill="F2F2F2" w:themeFill="background1" w:themeFillShade="F2"/>
            <w:vAlign w:val="center"/>
          </w:tcPr>
          <w:p w14:paraId="6EE2E4E3"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173DAC5" w14:textId="40E343F6" w:rsidR="008255A4"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49C6640" w14:textId="130CF1C2" w:rsidR="008255A4" w:rsidRPr="0012185C" w:rsidRDefault="00140D22" w:rsidP="002D0EA4">
            <w:pPr>
              <w:pStyle w:val="Default"/>
              <w:jc w:val="center"/>
              <w:rPr>
                <w:rFonts w:ascii="Times New Roman" w:hAnsi="Times New Roman" w:cs="Times New Roman"/>
              </w:rPr>
            </w:pPr>
            <w:r>
              <w:rPr>
                <w:rFonts w:ascii="Times New Roman" w:hAnsi="Times New Roman" w:cs="Times New Roman"/>
              </w:rPr>
              <w:t>nav</w:t>
            </w:r>
          </w:p>
        </w:tc>
      </w:tr>
    </w:tbl>
    <w:p w14:paraId="12463E83" w14:textId="56BA8D10"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4DC28F6E"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4A74762" w14:textId="1975191A"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4.4.9.2.</w:t>
      </w:r>
      <w:r w:rsidR="008E6917">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Valsts pārvaldes pakalpojumu digitālā transformācija - daudzkanālu piegāde</w:t>
      </w:r>
    </w:p>
    <w:p w14:paraId="0840A82D" w14:textId="77777777" w:rsidR="007E5748" w:rsidRPr="008E6917" w:rsidRDefault="00337729" w:rsidP="008E6917">
      <w:pPr>
        <w:spacing w:before="240" w:after="240" w:line="240" w:lineRule="auto"/>
        <w:jc w:val="both"/>
        <w:outlineLvl w:val="4"/>
        <w:rPr>
          <w:rFonts w:ascii="Times New Roman" w:eastAsia="Times New Roman" w:hAnsi="Times New Roman" w:cs="Times New Roman"/>
          <w:b/>
          <w:color w:val="C00000"/>
          <w:sz w:val="24"/>
          <w:szCs w:val="24"/>
          <w:lang w:val="lv"/>
        </w:rPr>
      </w:pPr>
      <w:r w:rsidRPr="008E6917">
        <w:rPr>
          <w:rFonts w:ascii="Times New Roman" w:eastAsia="Times New Roman" w:hAnsi="Times New Roman" w:cs="Times New Roman"/>
          <w:b/>
          <w:color w:val="C00000"/>
          <w:sz w:val="24"/>
          <w:szCs w:val="24"/>
          <w:lang w:val="lv"/>
        </w:rPr>
        <w:t>Vīzija</w:t>
      </w:r>
    </w:p>
    <w:p w14:paraId="7BFBE9B5" w14:textId="06D797F3" w:rsidR="00337729" w:rsidRDefault="00337729" w:rsidP="002A4DDC">
      <w:pPr>
        <w:ind w:firstLine="357"/>
        <w:rPr>
          <w:rFonts w:ascii="Times New Roman" w:hAnsi="Times New Roman" w:cs="Times New Roman"/>
          <w:sz w:val="24"/>
          <w:szCs w:val="24"/>
        </w:rPr>
      </w:pPr>
      <w:r w:rsidRPr="0012185C">
        <w:rPr>
          <w:rFonts w:ascii="Times New Roman" w:hAnsi="Times New Roman" w:cs="Times New Roman"/>
          <w:sz w:val="24"/>
          <w:szCs w:val="24"/>
        </w:rPr>
        <w:t>Valsts pārvaldes pakalpojumi sabiedrībai pieejami ērti, atbilstoši vienas pieturas aģentūras principam kā digitālajā, tā analogā vidē, pieprasot pēc iespējas mazu pakalpojuma saņēmēja iesaisti un pūles saņemot pakalpojumu</w:t>
      </w:r>
      <w:r w:rsidR="00507EB0">
        <w:rPr>
          <w:rFonts w:ascii="Times New Roman" w:hAnsi="Times New Roman" w:cs="Times New Roman"/>
          <w:sz w:val="24"/>
          <w:szCs w:val="24"/>
        </w:rPr>
        <w:t>.</w:t>
      </w:r>
    </w:p>
    <w:p w14:paraId="7852EFDC" w14:textId="77777777" w:rsidR="00507EB0" w:rsidRPr="00507EB0"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Rīcības nolūks</w:t>
      </w:r>
    </w:p>
    <w:p w14:paraId="20C8D3AB" w14:textId="2A6C543C" w:rsidR="00507EB0" w:rsidRPr="0012185C" w:rsidRDefault="00507EB0" w:rsidP="00507EB0">
      <w:pPr>
        <w:spacing w:before="240"/>
        <w:jc w:val="both"/>
        <w:rPr>
          <w:rFonts w:ascii="Times New Roman" w:hAnsi="Times New Roman" w:cs="Times New Roman"/>
        </w:rPr>
      </w:pPr>
      <w:r w:rsidRPr="0012185C">
        <w:rPr>
          <w:rFonts w:ascii="Times New Roman" w:hAnsi="Times New Roman" w:cs="Times New Roman"/>
          <w:sz w:val="24"/>
          <w:szCs w:val="24"/>
        </w:rPr>
        <w:t>Valsts pakalpojumi sniegti primāri digitāli, nodrošinot to saņemšanu personai piemērotākajā, vienotā lietotāja pieredzē balstītā veidā. Klātienē pakalpojumi tiek sniegti ģeogrāfiski pieejamā vienotā, profesionālā tīklā. Digitālajā vidē radīta iespēja pieprasīt valsts pakalpojumus un sazināties ar valsts un pašvaldību iestādēm, izmantojot audio un video komunikācijas iespējas, piemēram, videoiesnieguma formā</w:t>
      </w:r>
      <w:r w:rsidRPr="0012185C">
        <w:rPr>
          <w:rFonts w:ascii="Times New Roman" w:eastAsia="Times New Roman" w:hAnsi="Times New Roman" w:cs="Times New Roman"/>
        </w:rPr>
        <w:t>.</w:t>
      </w:r>
    </w:p>
    <w:p w14:paraId="706A3531" w14:textId="18E83C18" w:rsidR="001A5DEC" w:rsidRPr="00507EB0" w:rsidRDefault="00AF3187"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Esošā</w:t>
      </w:r>
      <w:r w:rsidR="00507EB0">
        <w:rPr>
          <w:rFonts w:ascii="Times New Roman" w:eastAsia="Times New Roman" w:hAnsi="Times New Roman" w:cs="Times New Roman"/>
          <w:b/>
          <w:color w:val="C00000"/>
          <w:sz w:val="24"/>
          <w:szCs w:val="24"/>
          <w:lang w:val="lv"/>
        </w:rPr>
        <w:t>s</w:t>
      </w:r>
      <w:r w:rsidRPr="00507EB0">
        <w:rPr>
          <w:rFonts w:ascii="Times New Roman" w:eastAsia="Times New Roman" w:hAnsi="Times New Roman" w:cs="Times New Roman"/>
          <w:b/>
          <w:color w:val="C00000"/>
          <w:sz w:val="24"/>
          <w:szCs w:val="24"/>
          <w:lang w:val="lv"/>
        </w:rPr>
        <w:t xml:space="preserve"> </w:t>
      </w:r>
      <w:r w:rsidR="001A5DEC" w:rsidRPr="00507EB0">
        <w:rPr>
          <w:rFonts w:ascii="Times New Roman" w:eastAsia="Times New Roman" w:hAnsi="Times New Roman" w:cs="Times New Roman"/>
          <w:b/>
          <w:color w:val="C00000"/>
          <w:sz w:val="24"/>
          <w:szCs w:val="24"/>
          <w:lang w:val="lv"/>
        </w:rPr>
        <w:t>situācija</w:t>
      </w:r>
      <w:r w:rsidR="007E5748" w:rsidRPr="00507EB0">
        <w:rPr>
          <w:rFonts w:ascii="Times New Roman" w:eastAsia="Times New Roman" w:hAnsi="Times New Roman" w:cs="Times New Roman"/>
          <w:b/>
          <w:color w:val="C00000"/>
          <w:sz w:val="24"/>
          <w:szCs w:val="24"/>
          <w:lang w:val="lv"/>
        </w:rPr>
        <w:t xml:space="preserve">s </w:t>
      </w:r>
      <w:r w:rsidRPr="00507EB0">
        <w:rPr>
          <w:rFonts w:ascii="Times New Roman" w:eastAsia="Times New Roman" w:hAnsi="Times New Roman" w:cs="Times New Roman"/>
          <w:b/>
          <w:color w:val="C00000"/>
          <w:sz w:val="24"/>
          <w:szCs w:val="24"/>
          <w:lang w:val="lv"/>
        </w:rPr>
        <w:t>apraksts</w:t>
      </w:r>
    </w:p>
    <w:p w14:paraId="35879AA7"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pārvaldes pakalpojumi vēsturiski attīstījušies cieši integrēti ar veidu, kā konkrētā pakalpojuma sniegtais labums tiek piegādāts pakalpojuma saņēmējam, turklāt pat iestāžu struktūrvienību līmenī viena un tā paša labuma piegādei pakalpojuma saņēmējam atkarībā no pakalpojuma piegādes veida ir attīstījušies atšķirīgi pakalpojumi. Pakalpojumu piegādes kanālu spektrā ienākot e-pakalpojumiem, iestādēm savu piedāvāto pakalpojuma groza pārvaldība kļuva  par grūti vadāmu izaicinājumu. </w:t>
      </w:r>
    </w:p>
    <w:p w14:paraId="2E44CA44"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Sasaistot pakalpojuma sniegtā labuma sagatavošanu (pakalpojuma sagatavošana) ar tā piegādes kanālu, tiek nepamatoti sadrumstalota pakalpojumu pārvaldība iestādēs un nevajadzīgi palielināta iestādes pakalpojuma sniegšanas vides noslodze, tādējādi demotivējot iestādes piedāvāt savus pakalpojumus plašā pakalpojumu piegādes kanālu spektrā un dodot iespēju iedzīvotajiem un uzņēmējiem izvēlēties sev pieejamāko un ērtāko kanālu.</w:t>
      </w:r>
    </w:p>
    <w:p w14:paraId="20106520"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Pakalpojumu sagatavošanas procesu vājā standartizācija gan organizatoriski, gan tehnoloģiski, iestādēs nacionālā līmenī neļauj pakalpojumu piegādes vajadzībām pilnvērtīgi izmantot valsts pakalpojumu koplietošanas piegādes infrastruktūru. Tas attiecas kā uz valsts pakalpojumu elektronisko piegādi izmantojot Valsts un pašvaldību pakalpojumu portālu Latvija.lv, tā uz klātienes piegādi izmantojot Valsts un pašvaldību vienoto klientu apkalpošanas centru tīklu. </w:t>
      </w:r>
    </w:p>
    <w:p w14:paraId="30044EF9"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pakalpojumu pieprasīšanai un piegādei ne vienmēr tiek izmantotas privātā sektora iespējas atbalstīt vai pat pilnībā nodrošināt valsts pakalpojumu vai atsevišķu to segmentu  sniegšanu, kā integrētu privātā sektora pakalpojumu daļu.</w:t>
      </w:r>
    </w:p>
    <w:p w14:paraId="305671D6" w14:textId="39BFF340"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Decentralizēti attīstītie kā analogie, tā elektroniskie valsts pakalpojumu pieprasīšanas un piegādes kanāli nenodrošina efektīvu valsts pakalpojumu piegādi valsts mērogā, kā arī neveido </w:t>
      </w:r>
      <w:r w:rsidRPr="0012185C">
        <w:rPr>
          <w:rFonts w:ascii="Times New Roman" w:eastAsia="Times New Roman" w:hAnsi="Times New Roman" w:cs="Times New Roman"/>
          <w:sz w:val="24"/>
          <w:szCs w:val="24"/>
        </w:rPr>
        <w:lastRenderedPageBreak/>
        <w:t>vienotu valsts pakalpojumu saņēmēja lietotājpieredzi un padara neefektīvu pakalpojumu saņemšanu pakalpojuma saņēmējam.</w:t>
      </w:r>
    </w:p>
    <w:p w14:paraId="7F59EE3D" w14:textId="457EB8D4" w:rsidR="009A43F6" w:rsidRPr="0012185C" w:rsidRDefault="009A43F6" w:rsidP="009A43F6">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2020. gadā valsts pakalpojumu sniegšanu būtiski ietekmēja </w:t>
      </w:r>
      <w:r w:rsidR="00C52331" w:rsidRPr="0012185C">
        <w:rPr>
          <w:rFonts w:ascii="Times New Roman" w:eastAsia="Times New Roman" w:hAnsi="Times New Roman" w:cs="Times New Roman"/>
          <w:sz w:val="24"/>
          <w:szCs w:val="24"/>
        </w:rPr>
        <w:t>Covid-19</w:t>
      </w:r>
      <w:r w:rsidRPr="0012185C">
        <w:rPr>
          <w:rFonts w:ascii="Times New Roman" w:eastAsia="Times New Roman" w:hAnsi="Times New Roman" w:cs="Times New Roman"/>
          <w:sz w:val="24"/>
          <w:szCs w:val="24"/>
        </w:rPr>
        <w:t xml:space="preserve"> ierobežojumi klātienes apmeklējumiem, kā rezultātā virkne valsts pakalpojumi principā bija pieejami tikai attālināti - elektroniski, vai telefonkonsultāciju formā. Šajā laikā ir pielāgojušies arī iedzīvotāju paradumi pakalpojumu kanālu izvēlē, ko demonstrēja statistika par pakalpojumu sniegšanas kanāliem. Piemēram, 2020. g. aprīlī, izmantojot portālu Latvija.lv dažādi iesniegumi, lūgumi, sūdzības, priekšlikumi vai jautājumi iestādēm elektroniski nosūtīti vairāk nekā 53 000 reižu, kas ir teju uz pusi (47%) vairāk, nekā martā. Saskaņā ar VSAA sniegto informāciju, ārkārtas situācijas laikā elektroniski sniegto pakalpojumu īpatsvars pieauga no 40 – 80%, tāpat </w:t>
      </w:r>
      <w:r w:rsidR="00C12306" w:rsidRPr="0012185C">
        <w:rPr>
          <w:rFonts w:ascii="Times New Roman" w:eastAsia="Times New Roman" w:hAnsi="Times New Roman" w:cs="Times New Roman"/>
          <w:sz w:val="24"/>
          <w:szCs w:val="24"/>
        </w:rPr>
        <w:t>Uzņēmumu reģistrs</w:t>
      </w:r>
      <w:r w:rsidRPr="0012185C">
        <w:rPr>
          <w:rFonts w:ascii="Times New Roman" w:eastAsia="Times New Roman" w:hAnsi="Times New Roman" w:cs="Times New Roman"/>
          <w:sz w:val="24"/>
          <w:szCs w:val="24"/>
        </w:rPr>
        <w:t xml:space="preserve"> norādīja, ka plāno pilnībā atteikties no pakalpojumu sniegšanas klātienē. </w:t>
      </w:r>
    </w:p>
    <w:p w14:paraId="38158FA6" w14:textId="39BFF340" w:rsidR="009A43F6" w:rsidRPr="0012185C" w:rsidRDefault="009A43F6" w:rsidP="009A43F6">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Šāda paradumu un pieeju maiņa liecina, ka ir lietderīgi pārdomāt esošo - decentralizēti nodrošināto valsts pakalpojumu sniegšanas modeli un virzīties uz racionālāku modeli, kas balstīts uz attālinātu apkalpošanas modeli, ar plašu konsultāciju pieejamību klātienē - vienotā profesionālā valsts apkalpošanas punktu tīklā, un pakalpojumu padziļinātas ekspertīzes racionālu organizāciju un pieejamību primāri attālinātā formā, attīstot pilnvērtīgākas attālinātās pieejamības iespējas. </w:t>
      </w:r>
    </w:p>
    <w:p w14:paraId="49BA8AA3" w14:textId="77777777" w:rsidR="009A43F6" w:rsidRPr="0012185C" w:rsidRDefault="009A43F6" w:rsidP="009A43F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Detalizēta situācijas analīze par Valsts pārvaldes pakalpojumu pieejamības nodrošināšanu izmantojot daudzkanālu pieeju atspoguļota Pakalpojumu vides pilnveides plāna 202-2023 gadam 3.sadaļā</w:t>
      </w:r>
      <w:r w:rsidRPr="0012185C">
        <w:rPr>
          <w:rFonts w:ascii="Times New Roman" w:eastAsia="Times New Roman" w:hAnsi="Times New Roman" w:cs="Times New Roman"/>
          <w:sz w:val="24"/>
          <w:szCs w:val="24"/>
          <w:vertAlign w:val="superscript"/>
        </w:rPr>
        <w:footnoteReference w:id="100"/>
      </w:r>
      <w:r w:rsidRPr="0012185C">
        <w:rPr>
          <w:rFonts w:ascii="Times New Roman" w:eastAsia="Times New Roman" w:hAnsi="Times New Roman" w:cs="Times New Roman"/>
          <w:sz w:val="24"/>
          <w:szCs w:val="24"/>
        </w:rPr>
        <w:t>.</w:t>
      </w:r>
    </w:p>
    <w:p w14:paraId="3F4FF3D3" w14:textId="75D99ABD"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Nepieciešamā rīcība</w:t>
      </w:r>
    </w:p>
    <w:p w14:paraId="0151E570"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mērķtiecīgi optimizētu un visas valsts pārvaldes mērogā ieviestu efektīvu valsts pakalpojumu piegādes procesu, valsts pakalpojumu sniegšanā ir jāatdala pakalpojumu sagatavošanas posms, kas ir pamatā unikāls un specifisks katram pakalpojuma ietvaros sniegtā labuma sagatavošanas procesam, no pakalpojuma pieprasīšanas un piegādes posmiem, kas saturīgi, organizatoriski un tehnoloģiski ir unificējami valsts pārvaldes līmenī. </w:t>
      </w:r>
    </w:p>
    <w:p w14:paraId="3DDBA42C"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Pakalpojumu sagatavošana ir jāprojektē tā, lai pakalpojuma ietvaros sniegtais labums un tā sagatavošanas process pēc iespējas būtu neatkarīgs no kanāla, kāda pakalpojums tiek pieprasīts un piegādāts. Pakalpojumu pieprasīšana un piegāde savukārt ir jāparedz vienotā valsts pārvaldes mēroga pakalpojumu daudzkanālu piegādes shēmā, kurā noteikti vienoti pakalpojuma sniedzēja un saņēmēja mijiedarbības principi un izveidoti koplietošanas organizatoriskie un tehnoloģiskie risinājumi efektīvai, lietotājorientētai, iekļaujošai un pieejamai (tai skaitā teritoriāli) valsts pārvaldes klientu apkalpošanai kā analogajā, tā elektroniskajā vidē, nodrošinot arī vienotu un profesionālu valsts pakalpojumu palīdzības dienestu.  </w:t>
      </w:r>
    </w:p>
    <w:p w14:paraId="2E360574"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Šāda pieeja nodrošinās vienveidīgu pakalpojumu saņēmēju lietotāja pieredzi neatkarīgi no pakalpojuma sniedzēja, tādējādi ļaus samazināt valsts pārvaldes ieguldījumus pakalpojumu lietotāju apmācībai un pašu pakalpojumu lietotāju ieguldījumus apgūstot valsts pakalpojumu </w:t>
      </w:r>
      <w:r w:rsidRPr="0012185C">
        <w:rPr>
          <w:rFonts w:ascii="Times New Roman" w:eastAsia="Times New Roman" w:hAnsi="Times New Roman" w:cs="Times New Roman"/>
          <w:sz w:val="24"/>
          <w:szCs w:val="24"/>
        </w:rPr>
        <w:lastRenderedPageBreak/>
        <w:t xml:space="preserve">saņemšanas procesu. Integrēta un vienota atbalsta dienesta darbība nodrošinās iespēju veikt visaptverošu un sistēmisku atgriezeniskās saites apkopošanu un analīzi par valsts pakalpojumu saņemšanu un pilnvērtīgi to izmantot pakalpojumu procesu pilnveidē </w:t>
      </w:r>
    </w:p>
    <w:p w14:paraId="697BED6F"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pakalpojumu daudzkanālu piegādes shēmā jāparedz un pakāpeniski ir jātransformē šādu pakalpojumu pieprasīšanas un piegādes kanālu atbalsts:</w:t>
      </w:r>
    </w:p>
    <w:p w14:paraId="5250A14D"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Analogajai videi:</w:t>
      </w:r>
    </w:p>
    <w:p w14:paraId="7A48E8FA" w14:textId="77777777" w:rsidR="00517BDB" w:rsidRPr="0012185C" w:rsidRDefault="00517BDB" w:rsidP="0005167E">
      <w:pPr>
        <w:pStyle w:val="ListParagraph"/>
        <w:numPr>
          <w:ilvl w:val="2"/>
          <w:numId w:val="66"/>
        </w:numPr>
        <w:spacing w:after="160" w:line="259" w:lineRule="auto"/>
        <w:jc w:val="both"/>
        <w:rPr>
          <w:rFonts w:eastAsiaTheme="minorEastAsia" w:cs="Times New Roman"/>
        </w:rPr>
      </w:pPr>
      <w:r w:rsidRPr="0012185C">
        <w:rPr>
          <w:rFonts w:eastAsia="Times New Roman" w:cs="Times New Roman"/>
        </w:rPr>
        <w:t>Valsts vienotais klientu apkalpošanas centru tīkls, turpinot aktīvu tā pakalpojumu klāsta izvēršanu un nodrošinot visaptverošu teritoriālo pieejamību;</w:t>
      </w:r>
    </w:p>
    <w:p w14:paraId="5A1EAF23" w14:textId="77777777" w:rsidR="00517BDB" w:rsidRPr="0012185C" w:rsidRDefault="00517BDB" w:rsidP="0005167E">
      <w:pPr>
        <w:pStyle w:val="ListParagraph"/>
        <w:numPr>
          <w:ilvl w:val="2"/>
          <w:numId w:val="66"/>
        </w:numPr>
        <w:spacing w:after="160" w:line="259" w:lineRule="auto"/>
        <w:jc w:val="both"/>
        <w:rPr>
          <w:rFonts w:cs="Times New Roman"/>
        </w:rPr>
      </w:pPr>
      <w:r w:rsidRPr="0012185C">
        <w:rPr>
          <w:rFonts w:eastAsia="Times New Roman" w:cs="Times New Roman"/>
        </w:rPr>
        <w:t>Iestādes klientu klātienes apkalpošanas struktūrvienības, pakāpeniski samazinot to lomu pakalpojumu sniegšanā ar stratēģisku mērķi radikāli samazināt vai pat pārtraukt šādas funkcijas īstenošanu iestādēs;</w:t>
      </w:r>
    </w:p>
    <w:p w14:paraId="6631B657" w14:textId="77777777" w:rsidR="00517BDB" w:rsidRPr="0012185C" w:rsidRDefault="00517BDB" w:rsidP="0005167E">
      <w:pPr>
        <w:pStyle w:val="ListParagraph"/>
        <w:numPr>
          <w:ilvl w:val="2"/>
          <w:numId w:val="66"/>
        </w:numPr>
        <w:spacing w:after="160" w:line="259" w:lineRule="auto"/>
        <w:jc w:val="both"/>
        <w:rPr>
          <w:rFonts w:cs="Times New Roman"/>
        </w:rPr>
      </w:pPr>
      <w:r w:rsidRPr="0012185C">
        <w:rPr>
          <w:rFonts w:eastAsia="Times New Roman" w:cs="Times New Roman"/>
        </w:rPr>
        <w:t>Papīra korespondences apstrāde, centralizējot valsts pārvaldes saņemtās korespondences pārvēršanu digitālā formā un nosūtāmās korespondences pārvēršanu papīra formā;</w:t>
      </w:r>
    </w:p>
    <w:p w14:paraId="1C2D25A3" w14:textId="77777777" w:rsidR="00517BDB" w:rsidRPr="0012185C" w:rsidRDefault="00517BDB" w:rsidP="0005167E">
      <w:pPr>
        <w:pStyle w:val="ListParagraph"/>
        <w:numPr>
          <w:ilvl w:val="2"/>
          <w:numId w:val="66"/>
        </w:numPr>
        <w:spacing w:after="160" w:line="259" w:lineRule="auto"/>
        <w:jc w:val="both"/>
        <w:rPr>
          <w:rFonts w:eastAsiaTheme="minorEastAsia" w:cs="Times New Roman"/>
        </w:rPr>
      </w:pPr>
      <w:r w:rsidRPr="0012185C">
        <w:rPr>
          <w:rFonts w:eastAsia="Times New Roman" w:cs="Times New Roman"/>
        </w:rPr>
        <w:t>Tālruņa zvanu apkalpošana, centralizējot un digitalizējot to ar koplietošanas zvanu centra pakalpojumu starpniecību (vienota zvanu centra izveide) un pēc iespējas automatizējot zvanu centru darbu ar klientu apkalpošanas balss robotu (čatbotu) tehniskajiem risinājumiem, piemēram robotizējot paziņojumu nodošanu ar balss palīdzību;</w:t>
      </w:r>
    </w:p>
    <w:p w14:paraId="0C23A293" w14:textId="47A71235" w:rsidR="00517BDB" w:rsidRPr="0012185C" w:rsidRDefault="00517BDB" w:rsidP="0005167E">
      <w:pPr>
        <w:pStyle w:val="ListParagraph"/>
        <w:numPr>
          <w:ilvl w:val="2"/>
          <w:numId w:val="66"/>
        </w:numPr>
        <w:spacing w:after="160" w:line="259" w:lineRule="auto"/>
        <w:jc w:val="both"/>
        <w:rPr>
          <w:rFonts w:cs="Times New Roman"/>
        </w:rPr>
      </w:pPr>
      <w:r w:rsidRPr="0012185C">
        <w:rPr>
          <w:rFonts w:eastAsia="Times New Roman" w:cs="Times New Roman"/>
        </w:rPr>
        <w:t>Klātienes apkalpošanas iespēju paplašināšana ar distances apkalpošanas iespējām, tādējādi nodrošinot komplicētāku un konsultatīvo pakalpojumu visaptverošu pieejamību attālinātā darba režīmā.</w:t>
      </w:r>
    </w:p>
    <w:p w14:paraId="4E20A4C3" w14:textId="4E118741"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Elektroniskajai videi:</w:t>
      </w:r>
    </w:p>
    <w:p w14:paraId="555DB1FE" w14:textId="17CE6E31" w:rsidR="00517BDB" w:rsidRPr="0012185C" w:rsidRDefault="00517BDB" w:rsidP="0005167E">
      <w:pPr>
        <w:pStyle w:val="ListParagraph"/>
        <w:numPr>
          <w:ilvl w:val="2"/>
          <w:numId w:val="67"/>
        </w:numPr>
        <w:spacing w:after="160" w:line="259" w:lineRule="auto"/>
        <w:jc w:val="both"/>
        <w:rPr>
          <w:rFonts w:eastAsiaTheme="minorEastAsia" w:cs="Times New Roman"/>
        </w:rPr>
      </w:pPr>
      <w:r w:rsidRPr="0012185C">
        <w:rPr>
          <w:rFonts w:eastAsia="Times New Roman" w:cs="Times New Roman"/>
        </w:rPr>
        <w:t>Valsts un pašvaldību pakalpojumu portāls Latvija.lv, turpinot tā funkcionaliātes paplašināšanu un paredzot gan pakalpojuma specifikai īpaši pielāgotu un izstrādātu sarežģītākas funkcionalitātes lietojumu izmitināšanu, gan risinājumu pakalpojumu pieprasījumu konfigurēšanai ar formu ģeneratora palīdzību pakalpojumiem, kuriem ir būtiski panākt labi strukturētas pieprasījuma informācijas iegūšanu, bet nav kritiski pieprasījuma ietvaros veikt šīs informācijas papildus apstrādi (datu loģikas apstrādi, datu integrēšanu, u.c.);</w:t>
      </w:r>
    </w:p>
    <w:p w14:paraId="06823F5C" w14:textId="77777777" w:rsidR="00517BDB" w:rsidRPr="0012185C" w:rsidRDefault="00517BDB" w:rsidP="0005167E">
      <w:pPr>
        <w:pStyle w:val="ListParagraph"/>
        <w:numPr>
          <w:ilvl w:val="2"/>
          <w:numId w:val="67"/>
        </w:numPr>
        <w:spacing w:after="160" w:line="259" w:lineRule="auto"/>
        <w:jc w:val="both"/>
        <w:rPr>
          <w:rFonts w:eastAsiaTheme="minorEastAsia" w:cs="Times New Roman"/>
        </w:rPr>
      </w:pPr>
      <w:r w:rsidRPr="0012185C">
        <w:rPr>
          <w:rFonts w:eastAsia="Times New Roman" w:cs="Times New Roman"/>
        </w:rPr>
        <w:t>Iestādes elektronisko pakalpojumu sniegšanas risinājumi, pakāpeniski samazinot to lomu pakalpojumu sniegšanā ar stratēģisku mērķi radikāli samazināt vai pat pārtraukt šādu risinājumu uzturēšanu iestādēs;</w:t>
      </w:r>
    </w:p>
    <w:p w14:paraId="4DC556FB" w14:textId="05024730" w:rsidR="00517BDB" w:rsidRPr="0012185C" w:rsidRDefault="00517BDB" w:rsidP="0005167E">
      <w:pPr>
        <w:pStyle w:val="ListParagraph"/>
        <w:numPr>
          <w:ilvl w:val="2"/>
          <w:numId w:val="67"/>
        </w:numPr>
        <w:spacing w:after="160" w:line="259" w:lineRule="auto"/>
        <w:jc w:val="both"/>
        <w:rPr>
          <w:rFonts w:cs="Times New Roman"/>
        </w:rPr>
      </w:pPr>
      <w:r w:rsidRPr="0012185C">
        <w:rPr>
          <w:rFonts w:eastAsia="Times New Roman" w:cs="Times New Roman"/>
        </w:rPr>
        <w:t>Elektroniskās formālās korespondences apstrāde, to nodrošinot ar oficiālās elektroniskā adreses starpniecību</w:t>
      </w:r>
      <w:r w:rsidR="00631108" w:rsidRPr="0012185C">
        <w:rPr>
          <w:rFonts w:eastAsia="Times New Roman" w:cs="Times New Roman"/>
        </w:rPr>
        <w:t>;</w:t>
      </w:r>
    </w:p>
    <w:p w14:paraId="26A6BB9E" w14:textId="77777777" w:rsidR="00517BDB" w:rsidRPr="0012185C" w:rsidRDefault="00517BDB" w:rsidP="0005167E">
      <w:pPr>
        <w:pStyle w:val="ListParagraph"/>
        <w:numPr>
          <w:ilvl w:val="2"/>
          <w:numId w:val="67"/>
        </w:numPr>
        <w:spacing w:after="160" w:line="259" w:lineRule="auto"/>
        <w:jc w:val="both"/>
        <w:rPr>
          <w:rFonts w:cs="Times New Roman"/>
        </w:rPr>
      </w:pPr>
      <w:r w:rsidRPr="0012185C">
        <w:rPr>
          <w:rFonts w:eastAsia="Times New Roman" w:cs="Times New Roman"/>
        </w:rPr>
        <w:t>Elektroniskā neformālā apziņošana, ieviešot centralizētu daudzplatformu saziņas/notifikāciju pakalpojumu atbalstu (e-pasts, SMS, sociālo tīklu platformas, ziņapmaiņas platformas, u.c.);</w:t>
      </w:r>
    </w:p>
    <w:p w14:paraId="65786D78" w14:textId="77777777" w:rsidR="00517BDB" w:rsidRPr="0012185C" w:rsidRDefault="00517BDB" w:rsidP="0005167E">
      <w:pPr>
        <w:pStyle w:val="ListParagraph"/>
        <w:numPr>
          <w:ilvl w:val="2"/>
          <w:numId w:val="67"/>
        </w:numPr>
        <w:spacing w:after="160" w:line="259" w:lineRule="auto"/>
        <w:jc w:val="both"/>
        <w:rPr>
          <w:rFonts w:cs="Times New Roman"/>
        </w:rPr>
      </w:pPr>
      <w:r w:rsidRPr="0012185C">
        <w:rPr>
          <w:rFonts w:eastAsia="Times New Roman" w:cs="Times New Roman"/>
        </w:rPr>
        <w:lastRenderedPageBreak/>
        <w:t>Programmsaskarne (API), lai pakalpojuma sniegšanā izmantotu arī privātajā sektorā izveidoto pakalpojumu ekosistēmu, ļaujot komersantiem pakalpojumu saņēmējam piedāvāt privātā sektora pakalpojumos integrētus valsts pārvaldes pakalpojumus, tādējādi pakalpojumu saņēmējam nodrošinot vienas pieturas aģentūras principu konkrētajā dzīvessituācijā neatkarīgi no pakalpojuma sniedzēja veida.</w:t>
      </w:r>
    </w:p>
    <w:p w14:paraId="580C82F6" w14:textId="77777777" w:rsidR="00517BDB" w:rsidRPr="0012185C" w:rsidRDefault="00517BDB" w:rsidP="0005167E">
      <w:pPr>
        <w:pStyle w:val="ListParagraph"/>
        <w:numPr>
          <w:ilvl w:val="2"/>
          <w:numId w:val="67"/>
        </w:numPr>
        <w:spacing w:after="160" w:line="259" w:lineRule="auto"/>
        <w:jc w:val="both"/>
        <w:rPr>
          <w:rFonts w:cs="Times New Roman"/>
        </w:rPr>
      </w:pPr>
      <w:r w:rsidRPr="0012185C">
        <w:rPr>
          <w:rFonts w:eastAsia="Times New Roman" w:cs="Times New Roman"/>
        </w:rPr>
        <w:t>Personālo digitālo asistentu saskarne, lai pakalpojumu sniegšanu atvērtu arī populārākajām personālo digitālo asistentu platformām.</w:t>
      </w:r>
    </w:p>
    <w:p w14:paraId="7309068F" w14:textId="77777777" w:rsidR="00517BDB" w:rsidRPr="0012185C" w:rsidRDefault="00517BDB" w:rsidP="00517BD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valsts pakalpojumu daudzkanālu piegādes shēma darbotos efektīvi, jāpanāk pakalpojumu saņēmēju mērķtiecīga novirzīšana uz izmaksu ziņā efektīvākajiem pakalpojumu saņēmējiem pieejamajiem pakalpojumu saņemšanas kanāliem. Tādēļ pakalpojumu sniedzējiem ir apzināti jāveido uz izmaksu efektivitāti orientēta pakalpojumu kanālu stratēģija, kurā būtiska loma ir pakalpojumu apmaksas politikai, pakalpojumu piekļuves politikai, ka arī sabiedrības informēšanai un komunikācija. Piemēram, atbilstoši sabiedrības brieduma līmenim pakāpeniski pa klientu un pakalpojumu segmentiem ir jāatsakās no klientu apkalpošanas klātienē vai papīra korespondences veidā. Šāda pakalpojumu sniegšana ir pieļaujama vien izņēmuma kārtā, pakalpojuma saņēmējam pilnībā sedzot šādas pakalpojuma piegādes faktiskās izmaksas.</w:t>
      </w:r>
    </w:p>
    <w:p w14:paraId="4DC115CA" w14:textId="48A89447" w:rsidR="001A5DEC" w:rsidRPr="0012185C" w:rsidRDefault="00517BDB"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No tehnoloģiskā viedokļa efektīvai valsts pakalpojumu elektroniskās pieprasīšanas un saņemšanas atbalstam nepieciešamie lietojumi ir jāveido arhitektūrā, kas nodrošina šo lietojumu atkārtotu izmantošanu gan iestādes pamatdarbības IS, ja tā tiek izmantota pakalpojumu pieprasījumu reģistrēšanai, gan VPVKAC IT risinājumā, lai VPVKAC darbinieks digitālā formā iesniegtu pakalpojuma sniedzējam automatizētai apstrādei klātienē vai korespondences veidā saņemtu pakalpojuma pieprasījumu, gan Latvija.lv nodrošinot e-pakalpojumu darbību.</w:t>
      </w:r>
    </w:p>
    <w:p w14:paraId="036DC300" w14:textId="39BFF340"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Sagaidāmie rezultāti</w:t>
      </w:r>
    </w:p>
    <w:p w14:paraId="7B51E4C9" w14:textId="196F774C" w:rsidR="00517BDB" w:rsidRPr="0012185C" w:rsidRDefault="00517BDB" w:rsidP="0005167E">
      <w:pPr>
        <w:pStyle w:val="ListParagraph"/>
        <w:numPr>
          <w:ilvl w:val="0"/>
          <w:numId w:val="68"/>
        </w:numPr>
        <w:spacing w:line="259" w:lineRule="auto"/>
        <w:jc w:val="both"/>
        <w:rPr>
          <w:rFonts w:eastAsia="Times New Roman" w:cs="Times New Roman"/>
        </w:rPr>
      </w:pPr>
      <w:r w:rsidRPr="0012185C">
        <w:rPr>
          <w:rFonts w:eastAsia="Times New Roman" w:cs="Times New Roman"/>
        </w:rPr>
        <w:t>Pilnveidota Latvija.lv funkcionalitāte un lietojamība, ieviešot lietotājorientētu pieeju</w:t>
      </w:r>
      <w:r w:rsidR="00461164" w:rsidRPr="0012185C">
        <w:rPr>
          <w:rFonts w:eastAsia="Times New Roman" w:cs="Times New Roman"/>
        </w:rPr>
        <w:t xml:space="preserve"> </w:t>
      </w:r>
      <w:r w:rsidR="0F3DFAA5" w:rsidRPr="0012185C">
        <w:rPr>
          <w:rFonts w:eastAsia="Times New Roman" w:cs="Times New Roman"/>
        </w:rPr>
        <w:t>(</w:t>
      </w:r>
      <w:r w:rsidRPr="0012185C">
        <w:rPr>
          <w:rFonts w:eastAsia="Times New Roman" w:cs="Times New Roman"/>
        </w:rPr>
        <w:t>PVPP, 126</w:t>
      </w:r>
      <w:r w:rsidR="0F3DFAA5" w:rsidRPr="0012185C">
        <w:rPr>
          <w:rFonts w:eastAsia="Times New Roman" w:cs="Times New Roman"/>
        </w:rPr>
        <w:t>)</w:t>
      </w:r>
    </w:p>
    <w:p w14:paraId="0FC2F9D2" w14:textId="196F774C" w:rsidR="00517BDB" w:rsidRPr="0012185C" w:rsidRDefault="00517BDB" w:rsidP="0005167E">
      <w:pPr>
        <w:pStyle w:val="ListParagraph"/>
        <w:numPr>
          <w:ilvl w:val="0"/>
          <w:numId w:val="68"/>
        </w:numPr>
        <w:spacing w:line="259" w:lineRule="auto"/>
        <w:jc w:val="both"/>
        <w:rPr>
          <w:rFonts w:eastAsia="Times New Roman" w:cs="Times New Roman"/>
        </w:rPr>
      </w:pPr>
      <w:r w:rsidRPr="0012185C">
        <w:rPr>
          <w:rFonts w:eastAsia="Times New Roman" w:cs="Times New Roman"/>
        </w:rPr>
        <w:t>Ieviests reģistrētas elektronisko piegādes pakalpojums, kas būtu visaptveroši izmantojams arī saziņai privātpersonu starpā (starp juridiskajām personām un juridiskajām personām un fiziskajām personām).</w:t>
      </w:r>
    </w:p>
    <w:p w14:paraId="06244CE4" w14:textId="196F774C" w:rsidR="001A5DEC" w:rsidRPr="0012185C" w:rsidRDefault="00517BDB" w:rsidP="0005167E">
      <w:pPr>
        <w:pStyle w:val="ListParagraph"/>
        <w:numPr>
          <w:ilvl w:val="0"/>
          <w:numId w:val="68"/>
        </w:numPr>
        <w:spacing w:line="256" w:lineRule="auto"/>
        <w:jc w:val="both"/>
        <w:rPr>
          <w:rFonts w:eastAsia="Times New Roman" w:cs="Times New Roman"/>
        </w:rPr>
      </w:pPr>
      <w:r w:rsidRPr="0012185C">
        <w:rPr>
          <w:rFonts w:eastAsia="Times New Roman" w:cs="Times New Roman"/>
        </w:rPr>
        <w:t>Balstoties uz esošā pakalpojumu sniegšanas modeļa izvērtējumu definēti valsts pārvaldes pakalpojumu nodrošināšanas sistēmas modeļa pilnveides pasākumi.</w:t>
      </w:r>
    </w:p>
    <w:p w14:paraId="161B5B0E" w14:textId="39C34810" w:rsidR="007E5748" w:rsidRDefault="007E5748"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40D22" w:rsidRPr="0012185C" w14:paraId="0752F192" w14:textId="77777777" w:rsidTr="00140D22">
        <w:trPr>
          <w:cantSplit/>
        </w:trPr>
        <w:tc>
          <w:tcPr>
            <w:tcW w:w="1509" w:type="dxa"/>
            <w:tcBorders>
              <w:bottom w:val="single" w:sz="4" w:space="0" w:color="auto"/>
            </w:tcBorders>
            <w:shd w:val="clear" w:color="auto" w:fill="D9D9D9" w:themeFill="background1" w:themeFillShade="D9"/>
            <w:vAlign w:val="center"/>
          </w:tcPr>
          <w:p w14:paraId="7199626F" w14:textId="525124C3" w:rsidR="00140D22" w:rsidRPr="00140D22" w:rsidRDefault="00140D22" w:rsidP="00140D2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4621F3B" w14:textId="77777777" w:rsidR="00140D22" w:rsidRPr="0012185C" w:rsidRDefault="00140D22" w:rsidP="00140D2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354EB48"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4BD3029F"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91862F4"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79918A3"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12185C" w14:paraId="0E6ED566" w14:textId="77777777" w:rsidTr="00140D22">
        <w:tc>
          <w:tcPr>
            <w:tcW w:w="1509" w:type="dxa"/>
            <w:tcBorders>
              <w:top w:val="single" w:sz="4" w:space="0" w:color="auto"/>
            </w:tcBorders>
            <w:shd w:val="clear" w:color="auto" w:fill="F2F2F2" w:themeFill="background1" w:themeFillShade="F2"/>
            <w:vAlign w:val="center"/>
          </w:tcPr>
          <w:p w14:paraId="140A250A" w14:textId="01FBCBB0" w:rsidR="008255A4" w:rsidRPr="0012185C" w:rsidRDefault="008255A4" w:rsidP="00140D22">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140D22">
              <w:rPr>
                <w:rFonts w:ascii="Times New Roman" w:eastAsia="Times New Roman" w:hAnsi="Times New Roman" w:cs="Times New Roman"/>
                <w:sz w:val="24"/>
                <w:szCs w:val="24"/>
              </w:rPr>
              <w:t>4.9</w:t>
            </w:r>
            <w:r w:rsidRPr="0012185C">
              <w:rPr>
                <w:rFonts w:ascii="Times New Roman" w:eastAsia="Times New Roman" w:hAnsi="Times New Roman" w:cs="Times New Roman"/>
                <w:sz w:val="24"/>
                <w:szCs w:val="24"/>
              </w:rPr>
              <w:t>.</w:t>
            </w:r>
            <w:r w:rsidR="00140D22">
              <w:rPr>
                <w:rFonts w:ascii="Times New Roman" w:eastAsia="Times New Roman" w:hAnsi="Times New Roman" w:cs="Times New Roman"/>
                <w:sz w:val="24"/>
                <w:szCs w:val="24"/>
              </w:rPr>
              <w:t>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43BB08B" w14:textId="26A23BB9" w:rsidR="008255A4" w:rsidRPr="0012185C" w:rsidRDefault="00140D22" w:rsidP="002D0EA4">
            <w:pPr>
              <w:pStyle w:val="Default"/>
              <w:rPr>
                <w:rFonts w:ascii="Times New Roman" w:hAnsi="Times New Roman" w:cs="Times New Roman"/>
              </w:rPr>
            </w:pPr>
            <w:r w:rsidRPr="0012185C">
              <w:rPr>
                <w:rFonts w:ascii="Times New Roman" w:eastAsia="Times New Roman" w:hAnsi="Times New Roman" w:cs="Times New Roman"/>
                <w:lang w:eastAsia="en-US"/>
              </w:rPr>
              <w:t>Ieviest valsts pārvaldē vienotu daudzkanālu piegādi valsts pārvaldes pakalpojumiem</w:t>
            </w:r>
          </w:p>
        </w:tc>
        <w:tc>
          <w:tcPr>
            <w:tcW w:w="990" w:type="dxa"/>
            <w:tcBorders>
              <w:top w:val="single" w:sz="4" w:space="0" w:color="auto"/>
            </w:tcBorders>
            <w:shd w:val="clear" w:color="auto" w:fill="F2F2F2" w:themeFill="background1" w:themeFillShade="F2"/>
            <w:vAlign w:val="center"/>
          </w:tcPr>
          <w:p w14:paraId="60F0C260"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F5DBCB6"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A1D51CF" w14:textId="5C58E366" w:rsidR="008255A4"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71D834CF" w14:textId="240D873D" w:rsidR="008255A4" w:rsidRPr="0012185C" w:rsidRDefault="00140D22" w:rsidP="002D0EA4">
            <w:pPr>
              <w:pStyle w:val="Default"/>
              <w:jc w:val="center"/>
              <w:rPr>
                <w:rFonts w:ascii="Times New Roman" w:hAnsi="Times New Roman" w:cs="Times New Roman"/>
              </w:rPr>
            </w:pPr>
            <w:r>
              <w:rPr>
                <w:rFonts w:ascii="Times New Roman" w:hAnsi="Times New Roman" w:cs="Times New Roman"/>
              </w:rPr>
              <w:t>Visas ministrijas</w:t>
            </w:r>
          </w:p>
        </w:tc>
      </w:tr>
    </w:tbl>
    <w:p w14:paraId="4CFD689F" w14:textId="79804C80"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4A03C036"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4155E387" w14:textId="069ED986"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4.4.9.3.</w:t>
      </w:r>
      <w:r w:rsidR="00507EB0">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Pilnībā digitalizēta un datu vadīta valsts pārvaldes pamatdarbība</w:t>
      </w:r>
    </w:p>
    <w:p w14:paraId="33C0282D" w14:textId="77777777" w:rsidR="00EC15D6" w:rsidRPr="00507EB0" w:rsidRDefault="00337729"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Vīzija</w:t>
      </w:r>
    </w:p>
    <w:p w14:paraId="0A452837" w14:textId="03D0A95F" w:rsidR="00337729" w:rsidRDefault="00337729" w:rsidP="2F8DC7BF">
      <w:pPr>
        <w:spacing w:before="24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pārvaldes iestādes organizē savu darbu un savstarpēji sadarbojas tikai digitāli, izmantojot visām iestādēm pieejamu, vienotu strukturētu datu telpu.</w:t>
      </w:r>
    </w:p>
    <w:p w14:paraId="13C0C0C7" w14:textId="77777777" w:rsidR="00507EB0" w:rsidRPr="00507EB0"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Rīcības nolūks</w:t>
      </w:r>
    </w:p>
    <w:p w14:paraId="64B04864" w14:textId="77777777" w:rsidR="00507EB0" w:rsidRPr="0012185C" w:rsidRDefault="00507EB0" w:rsidP="0005167E">
      <w:pPr>
        <w:pStyle w:val="ListParagraph"/>
        <w:numPr>
          <w:ilvl w:val="0"/>
          <w:numId w:val="110"/>
        </w:numPr>
        <w:spacing w:before="240"/>
        <w:jc w:val="both"/>
        <w:rPr>
          <w:rFonts w:eastAsia="Times New Roman" w:cs="Times New Roman"/>
          <w:sz w:val="22"/>
        </w:rPr>
      </w:pPr>
      <w:r w:rsidRPr="0012185C">
        <w:rPr>
          <w:rFonts w:eastAsia="Times New Roman" w:cs="Times New Roman"/>
        </w:rPr>
        <w:t>Valsts pārvaldes sadarbība un pakalpojumu sniegšana balstās uz mašīninterpretējamu un automatizējamu datu un uzdevumu apriti, datos balstītu situācijas novērtējumu, lēmumu pieņemšanu, pakalpojumu pieteikumu apstrādi un sniegšanu, incidentu, problēmu risināšanu un saziņu ievērojot informācijas vienreizes principu. Valsts pārvaldes sadarbības un pakalpojumu sniegšanas vide tiek veidota izmantojot nacionālās un ES koplietošanas platformas un komponentes.</w:t>
      </w:r>
    </w:p>
    <w:p w14:paraId="59D603B6" w14:textId="77777777" w:rsidR="00507EB0" w:rsidRPr="0012185C" w:rsidRDefault="00507EB0" w:rsidP="0005167E">
      <w:pPr>
        <w:pStyle w:val="ListParagraph"/>
        <w:numPr>
          <w:ilvl w:val="0"/>
          <w:numId w:val="110"/>
        </w:numPr>
        <w:jc w:val="both"/>
        <w:rPr>
          <w:rFonts w:eastAsia="Times New Roman" w:cs="Times New Roman"/>
        </w:rPr>
      </w:pPr>
      <w:r w:rsidRPr="0012185C">
        <w:rPr>
          <w:rFonts w:eastAsia="Times New Roman" w:cs="Times New Roman"/>
        </w:rPr>
        <w:t>Valsts pārvaldē iestāžu pamatdarbības, tai skaitā, valsts pakalpojumu sniegšanas un politikas ieviešanas, kā arī atbalsta procesi tiek uzraudzīti, novērtēti, analizēti un pilnveidoti izmantojot datu analītikas metodes un rīkus. Plašai valsts pārvaldes datu analītikas spēju attīstībai un datos balstītas pārvaldības prakses un kultūras ieviešanai valsts pārvaldes iestādēs tiek izveidots datu analītikas kompetenču centrs.</w:t>
      </w:r>
    </w:p>
    <w:p w14:paraId="1706873D" w14:textId="3B6CF973" w:rsidR="001A5DEC" w:rsidRPr="00507EB0" w:rsidRDefault="00AF3187"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Esošā</w:t>
      </w:r>
      <w:r w:rsidR="00507EB0">
        <w:rPr>
          <w:rFonts w:ascii="Times New Roman" w:eastAsia="Times New Roman" w:hAnsi="Times New Roman" w:cs="Times New Roman"/>
          <w:b/>
          <w:color w:val="C00000"/>
          <w:sz w:val="24"/>
          <w:szCs w:val="24"/>
          <w:lang w:val="lv"/>
        </w:rPr>
        <w:t>s</w:t>
      </w:r>
      <w:r w:rsidRPr="00507EB0">
        <w:rPr>
          <w:rFonts w:ascii="Times New Roman" w:eastAsia="Times New Roman" w:hAnsi="Times New Roman" w:cs="Times New Roman"/>
          <w:b/>
          <w:color w:val="C00000"/>
          <w:sz w:val="24"/>
          <w:szCs w:val="24"/>
          <w:lang w:val="lv"/>
        </w:rPr>
        <w:t xml:space="preserve"> </w:t>
      </w:r>
      <w:r w:rsidR="001A5DEC" w:rsidRPr="00507EB0">
        <w:rPr>
          <w:rFonts w:ascii="Times New Roman" w:eastAsia="Times New Roman" w:hAnsi="Times New Roman" w:cs="Times New Roman"/>
          <w:b/>
          <w:color w:val="C00000"/>
          <w:sz w:val="24"/>
          <w:szCs w:val="24"/>
          <w:lang w:val="lv"/>
        </w:rPr>
        <w:t>situācija</w:t>
      </w:r>
      <w:r w:rsidR="00EC15D6" w:rsidRPr="00507EB0">
        <w:rPr>
          <w:rFonts w:ascii="Times New Roman" w:eastAsia="Times New Roman" w:hAnsi="Times New Roman" w:cs="Times New Roman"/>
          <w:b/>
          <w:color w:val="C00000"/>
          <w:sz w:val="24"/>
          <w:szCs w:val="24"/>
          <w:lang w:val="lv"/>
        </w:rPr>
        <w:t>s</w:t>
      </w:r>
      <w:r w:rsidRPr="00507EB0">
        <w:rPr>
          <w:rFonts w:ascii="Times New Roman" w:eastAsia="Times New Roman" w:hAnsi="Times New Roman" w:cs="Times New Roman"/>
          <w:b/>
          <w:color w:val="C00000"/>
          <w:sz w:val="24"/>
          <w:szCs w:val="24"/>
          <w:lang w:val="lv"/>
        </w:rPr>
        <w:t xml:space="preserve"> apraksts</w:t>
      </w:r>
    </w:p>
    <w:p w14:paraId="707EF6CA"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pārvaldes modernizācija un digitalizācija līdz šim pārvaldē un sabiedrībā ir uztverti kā sinonīmi. Iestādes ir veltījušas lielu enerģiju un pūles savas pamatdarbības un pakalpojumu sniegšanas procesu automatizācijai, tai skaitā elektronisko pakalpojumu ieviešanai. </w:t>
      </w:r>
    </w:p>
    <w:p w14:paraId="51CE9619"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Tomēr, lai arī līdz šim ieviestie IKT risinājumi neapšaubāmi sniedza iepriekš nepieredzētas informācijas uzkrāšanas, sistematizācijas, aprites, izplatīšanas un analīzes iespējas, iestādēs iztūkstot pilnīgai paļāvībai un uzticībai IKT risinājumiem, kā arī pastāvot zināšanu, izpratnes un prakses deficītam efektīvu digitālo procesu projektēšanā, digitalizētajos procesos tika pārmantoti analogās vides noteiktie ierobežojumi. </w:t>
      </w:r>
    </w:p>
    <w:p w14:paraId="7D611A84"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w:t>
      </w:r>
      <w:r w:rsidRPr="0012185C">
        <w:rPr>
          <w:rFonts w:ascii="Times New Roman" w:eastAsia="Times New Roman" w:hAnsi="Times New Roman" w:cs="Times New Roman"/>
          <w:b/>
          <w:bCs/>
          <w:sz w:val="24"/>
          <w:szCs w:val="24"/>
        </w:rPr>
        <w:t>sts</w:t>
      </w:r>
      <w:r w:rsidRPr="0012185C">
        <w:rPr>
          <w:rFonts w:ascii="Times New Roman" w:eastAsia="Times New Roman" w:hAnsi="Times New Roman" w:cs="Times New Roman"/>
          <w:b/>
          <w:sz w:val="24"/>
          <w:szCs w:val="24"/>
        </w:rPr>
        <w:t xml:space="preserve"> pārvaldes pamatdarbības procesiem sasniedzot augstāku digitalizācijas brieduma pakāpi, nepieciešamība atbalstīt atsevišķus digitalizētā procesa posmus analogajā vidē </w:t>
      </w:r>
      <w:r w:rsidRPr="0012185C">
        <w:rPr>
          <w:rFonts w:ascii="Times New Roman" w:eastAsia="Times New Roman" w:hAnsi="Times New Roman" w:cs="Times New Roman"/>
          <w:sz w:val="24"/>
          <w:szCs w:val="24"/>
        </w:rPr>
        <w:t>(piem., saziņa ar iedzīvotāju klātienē, iedzīvotāju papīra korespondences apstrāde, sadarbība ar citiem procesiem, kuriem zema digitālā brieduma dēļ nepieciešams informācijas plūsmu pārveidot no digitālās uz analogo un otrādi),</w:t>
      </w:r>
      <w:r w:rsidRPr="0012185C">
        <w:rPr>
          <w:rFonts w:ascii="Times New Roman" w:eastAsia="Times New Roman" w:hAnsi="Times New Roman" w:cs="Times New Roman"/>
          <w:b/>
          <w:sz w:val="24"/>
          <w:szCs w:val="24"/>
        </w:rPr>
        <w:t xml:space="preserve"> rada nepamatotu resursu patēriņu un papildus izmaksas valsts iestādēm</w:t>
      </w:r>
      <w:r w:rsidRPr="0012185C">
        <w:rPr>
          <w:rFonts w:ascii="Times New Roman" w:eastAsia="Times New Roman" w:hAnsi="Times New Roman" w:cs="Times New Roman"/>
          <w:sz w:val="24"/>
          <w:szCs w:val="24"/>
        </w:rPr>
        <w:t>, kā arī demotivē virzīties uz turpmāku digitalizāciju.</w:t>
      </w:r>
    </w:p>
    <w:p w14:paraId="11432734"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Kvalitatīvai valsts pakalpojumu sniegšanai papildus pašas iestādes rīcībā esošajai informācijai var būt nepieciešama informācija, kas ir citas iestādes rīcībā. Laba valsts pakalpojumu sniegšanas prakse un tiesiskais regulējums nosaka, ka iestādei ir jāievēro informācijas vienreizes princips un pašai no iestādām ir jāiegūst visa nepieciešamā informācija, kas ir valsts pārvaldes  rīcībā, neprasot to no pakalpojuma pieprasītāja. Tomēr vēl ar vien sastopam gadījumus, kad sniedzot kādu valsts pakalpojumu, iedzīvotājam vai uzņēmējam tiek pieprasīts iesniegt valsts </w:t>
      </w:r>
      <w:r w:rsidRPr="0012185C">
        <w:rPr>
          <w:rFonts w:ascii="Times New Roman" w:eastAsia="Times New Roman" w:hAnsi="Times New Roman" w:cs="Times New Roman"/>
          <w:sz w:val="24"/>
          <w:szCs w:val="24"/>
        </w:rPr>
        <w:lastRenderedPageBreak/>
        <w:t>rīcībā jau esošu informāciju, tādējādi radot tam nepamatotu administratīvo slogu, pasliktinot pakalpojumu saņēmēja lietotāja pieredzi, radot papildus kļūdu iespējas un samazinot pakalpojumu sniegšanas efektivitāti.</w:t>
      </w:r>
    </w:p>
    <w:p w14:paraId="5843A312"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Digitālo transformāciju valsts pārvaldē kavē joprojām plaši īstenotā prakse informācijas apriti valsts pārvaldē un tāpat arī pārvaldei mijiedarbojoties ar iedzīvotājiem un uzņēmējiem organizēt ar dokumentu starpniecību</w:t>
      </w:r>
      <w:r w:rsidRPr="0012185C">
        <w:rPr>
          <w:rFonts w:ascii="Times New Roman" w:eastAsia="Times New Roman" w:hAnsi="Times New Roman" w:cs="Times New Roman"/>
          <w:sz w:val="24"/>
          <w:szCs w:val="24"/>
        </w:rPr>
        <w:t>. Šāda pieeja bloķē strukturētas informācijas aprites attīstību, ir neefektīva, vāji automatizējama un nepievieno vērtību. Bieži tiesiskajā regulējumā tiek iekļautas informācijas sniegšanas veidlapu definīcijas, kas no vienas puses izvirza informācijas noformējuma grafiskās un satura formas prasības, neskatoties uz to, ka tās nemaz nav būtiskas, jo informācijas aprite starp pakalpojuma saņēmēju un iestādi tiek organizēta ar daļēji automatizētas lietotājsaskarnes starpniecību, bet no otras puses praktiski nerisina datu specifikācijas noteikšanas jautājumu, kas apgrūtina datu apmaiņas programmsaskarņu attīstību un to izmantošanu, jo to lietotajiem nav pieejams ne šo saskarņu atbalstīto datu struktūru apraksts, ne programmsaskarnes izmantošanas noteikumi.</w:t>
      </w:r>
    </w:p>
    <w:p w14:paraId="43A58210" w14:textId="2B9AC4BE" w:rsidR="0019058B" w:rsidRPr="0012185C" w:rsidRDefault="0019058B" w:rsidP="002A1651">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Detalizēta situācijas analīze par vienreizes principa nodrošināšanu valsts pārvaldē pieeju atspoguļota Pakalpojumu vides pilnveides plāna 202</w:t>
      </w:r>
      <w:r w:rsidR="00D97D1B" w:rsidRPr="0012185C">
        <w:rPr>
          <w:rFonts w:ascii="Times New Roman" w:eastAsia="Times New Roman" w:hAnsi="Times New Roman" w:cs="Times New Roman"/>
          <w:sz w:val="24"/>
          <w:szCs w:val="24"/>
        </w:rPr>
        <w:t>0.</w:t>
      </w:r>
      <w:r w:rsidRPr="0012185C">
        <w:rPr>
          <w:rFonts w:ascii="Times New Roman" w:eastAsia="Times New Roman" w:hAnsi="Times New Roman" w:cs="Times New Roman"/>
          <w:sz w:val="24"/>
          <w:szCs w:val="24"/>
        </w:rPr>
        <w:t>-2023</w:t>
      </w:r>
      <w:r w:rsidR="00D97D1B"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gadam 2.sadaļā (2.5.).</w:t>
      </w:r>
      <w:r w:rsidRPr="0012185C">
        <w:rPr>
          <w:rFonts w:ascii="Times New Roman" w:eastAsia="Times New Roman" w:hAnsi="Times New Roman" w:cs="Times New Roman"/>
          <w:sz w:val="24"/>
          <w:szCs w:val="24"/>
          <w:vertAlign w:val="superscript"/>
        </w:rPr>
        <w:footnoteReference w:id="101"/>
      </w:r>
    </w:p>
    <w:p w14:paraId="66AFBB71" w14:textId="608ABB61" w:rsidR="001A5DEC" w:rsidRPr="0012185C" w:rsidRDefault="0019058B"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pārvaldē maz tiek izmantots datu analītikas potenciāls. </w:t>
      </w:r>
      <w:r w:rsidRPr="0012185C">
        <w:rPr>
          <w:rFonts w:ascii="Times New Roman" w:eastAsia="Times New Roman" w:hAnsi="Times New Roman" w:cs="Times New Roman"/>
          <w:b/>
          <w:bCs/>
          <w:sz w:val="24"/>
          <w:szCs w:val="24"/>
        </w:rPr>
        <w:t>Datos balstītas kā stratēģiskās, tā operatīvās plānošanas kultūra valsts pārvaldē ir vāji attīstīta</w:t>
      </w:r>
      <w:r w:rsidRPr="0012185C">
        <w:rPr>
          <w:rFonts w:ascii="Times New Roman" w:eastAsia="Times New Roman" w:hAnsi="Times New Roman" w:cs="Times New Roman"/>
          <w:sz w:val="24"/>
          <w:szCs w:val="24"/>
        </w:rPr>
        <w:t>, kas izskaidrojams gan ar vēsturiskā pieredzē balstītiem pieņēmumiem, ka datu analīzes risinājumi praktiski ir izmantojami tikai augsti kvalificētiem specialistiem ar programmēšanas iemaņām, gan ar vispārējo datu analīzes zināšanu un prasmju trūkumu kā vadības, tā speciālistu līmenī.</w:t>
      </w:r>
    </w:p>
    <w:p w14:paraId="326B1814" w14:textId="39BFF340"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Nepieciešamā rīcība</w:t>
      </w:r>
    </w:p>
    <w:p w14:paraId="518790A8" w14:textId="04D6121D" w:rsidR="0019058B" w:rsidRPr="0012185C" w:rsidRDefault="2AA13E41"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Ņemot vērā IKT attīstības līmeni un līdz šim valsts pārvaldes digitalizācijā gūto pieredzi, ir jāveic mērķtiecīga pāreja uz pilnībā digitālu valsts pārvaldes procesu norises organizāciju, informācijas apriti un iestāžu savstarpējo sadarbību</w:t>
      </w:r>
      <w:r w:rsidR="4C22700D" w:rsidRPr="0012185C">
        <w:rPr>
          <w:rFonts w:ascii="Times New Roman" w:eastAsia="Times New Roman" w:hAnsi="Times New Roman" w:cs="Times New Roman"/>
          <w:sz w:val="24"/>
          <w:szCs w:val="24"/>
        </w:rPr>
        <w:t>, pielietojot modernās digitālās tehnoloģijas. Eiropas Komisija</w:t>
      </w:r>
      <w:hyperlink r:id="rId18" w:anchor="_ftn1">
        <w:r w:rsidR="4C22700D" w:rsidRPr="0012185C">
          <w:rPr>
            <w:rStyle w:val="Hyperlink"/>
            <w:rFonts w:ascii="Times New Roman" w:eastAsia="Times New Roman" w:hAnsi="Times New Roman" w:cs="Times New Roman"/>
            <w:color w:val="auto"/>
            <w:sz w:val="24"/>
            <w:szCs w:val="24"/>
            <w:u w:val="none"/>
            <w:vertAlign w:val="superscript"/>
          </w:rPr>
          <w:t>[1]</w:t>
        </w:r>
      </w:hyperlink>
      <w:r w:rsidR="4C22700D" w:rsidRPr="0012185C">
        <w:rPr>
          <w:rFonts w:ascii="Times New Roman" w:eastAsia="Times New Roman" w:hAnsi="Times New Roman" w:cs="Times New Roman"/>
          <w:sz w:val="24"/>
          <w:szCs w:val="24"/>
        </w:rPr>
        <w:t xml:space="preserve"> uzsver, ka jaunajai valsts digitālās pārvaldes paradigmai jāfokusējas uz inovatīvu un uz lietotāju vērstu valsts pakalpojumu nodrošināšanu ar spējās attīstības (</w:t>
      </w:r>
      <w:r w:rsidR="4C22700D" w:rsidRPr="0012185C">
        <w:rPr>
          <w:rFonts w:ascii="Times New Roman" w:eastAsia="Times New Roman" w:hAnsi="Times New Roman" w:cs="Times New Roman"/>
          <w:i/>
          <w:iCs/>
          <w:sz w:val="24"/>
          <w:szCs w:val="24"/>
        </w:rPr>
        <w:t>agile</w:t>
      </w:r>
      <w:r w:rsidR="4C22700D" w:rsidRPr="0012185C">
        <w:rPr>
          <w:rFonts w:ascii="Times New Roman" w:eastAsia="Times New Roman" w:hAnsi="Times New Roman" w:cs="Times New Roman"/>
          <w:sz w:val="24"/>
          <w:szCs w:val="24"/>
        </w:rPr>
        <w:t>) pieeju, kurā nepieciešams ņemt vērā un pielietot modernās dgitālās tehnoloģijas.</w:t>
      </w:r>
    </w:p>
    <w:p w14:paraId="58C54B41"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Arī valsts pakalpojumu sniegšana ir organizējama un nodrošināma pilnībā digitāli pieļaujot tās pārveidošanu uz/no analogā formāta tikai klientu apkalpošanas vajadzībām. Sabiedrības grupām, kam digitāli sniegti pakalpojumi nav pieejami, ir jānodrošina iespēja tos saņemt analogā formātā - klātienē, teritoriāli pieejamos valsts un pašvaldību vienotajos klientu apkalpošanas centros, pa tālruni, izmantojot centralizētus zvanu centrus vai rakstiski, pēc iespējas valsts pārvaldē centralizējot korespondences digitalizāciju to saņemot vai pārvēršanu papīra dokumenta veidā to nosūtot.</w:t>
      </w:r>
    </w:p>
    <w:p w14:paraId="23E4EEBB"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lastRenderedPageBreak/>
        <w:t xml:space="preserve">Pārejai uz pilnībā digitālu pārvaldi ir konceptuāli jāmaina paradumi un prakse, kā tiek organizēta informācijas aprite gan valsts pārvaldē, gan pārvaldei mijiedarbojoties ar iedzīvotājiem un uzņēmējiem. Valsts pārvaldē strukturētas informācijas apritē principiāli ir jāatsakās no dokumenta formas. Tās vietā informācijas aprite īstenojama ar labi strukturētu elektronisku datu bāzu un informācijas sistēmu starpniecību, nodrošinot tām piekļuvi kā informācijas radītājiem, tā izmantotājiem. </w:t>
      </w:r>
    </w:p>
    <w:p w14:paraId="20A747EA" w14:textId="13AD243C"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pakalpojumu sniegšanas procesos konsekventi jāparedz informācijas vienreizes principa īstenošana. Informācijas vienreizes principa realizēšanai iestādēm jānodrošina elektroniska, pilnībā automatizēta piekļuve pie visas to darbam nepieciešamās informācijas. Izņēmuma kārtā zemas informācijas aprites intensitātes gadījumos ir pieļaujams informācijas vienreizes principu realizēt pusautomātiski, ar darbinieku manuāla darba starpniecību, taču jebkurā gadījumā pārvaldes rīcībā esošas informācijas pieprasīšana no pakalpojuma saņēmēja nav pieļaujama. Kur lietderīgi vienreizes princips piemērojams arī valsts un komercsektora sadarbībā, paredzot personai iespējas un tiesības pārvaldīt savu datu nodošanu no valsts uz privāto, vai sabiedrisko sektoru, vai otrādi. </w:t>
      </w:r>
    </w:p>
    <w:p w14:paraId="4C7E9687" w14:textId="061E50A7"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Organizējot informācijas apriti starp pārvaldes iestādēm un iedzīvotājiem vai komersantiem, tiesiskajā regulējumā ir jāatsakās no informācijas noformējuma grafiskās un satura formas noteikšanas, tā vietā tiesību aktos nosakot iestādē iesniedzamo un izsniedzamo datu saturs, savukārt šo datu formātu tehniskās specifikācijas publicējot Valsts informācijas resursu, sistēmu un sadarbspējas informācijas sistēmā. Šāda informācijas aprites paradigmas maiņa rada iespēju inovatīvi pārveidot pārvaldes procesus, tos ar IKT risinājumu palīdzību atbrīvojot no mehāniskām darbībām un ierobežojumiem, kurus nosaka </w:t>
      </w:r>
      <w:r w:rsidR="0A8A8238" w:rsidRPr="0012185C">
        <w:rPr>
          <w:rFonts w:ascii="Times New Roman" w:eastAsia="Times New Roman" w:hAnsi="Times New Roman" w:cs="Times New Roman"/>
          <w:sz w:val="24"/>
          <w:szCs w:val="24"/>
        </w:rPr>
        <w:t>dokument orientētas</w:t>
      </w:r>
      <w:r w:rsidRPr="0012185C">
        <w:rPr>
          <w:rFonts w:ascii="Times New Roman" w:eastAsia="Times New Roman" w:hAnsi="Times New Roman" w:cs="Times New Roman"/>
          <w:sz w:val="24"/>
          <w:szCs w:val="24"/>
        </w:rPr>
        <w:t xml:space="preserve"> informācijas pārvietošana starp valsts pārvaldes procesu dalībniekiem.</w:t>
      </w:r>
    </w:p>
    <w:p w14:paraId="2F618D90"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Plānojot un projektējot valsts pārvaldes procesu un pakalpojumu tehnisko nodrošinājumu, tā izveidē atbilstoši pielietojuma specifikai jāparedz valsts pārvaldes digitālās transformācijas atbalsta koplietošanas platformu un komponenšu izmantošana. Nav pieļaujama dublējoša tādas pat vai līdzīgas funkcionalitātes izstrāde un uzturēšana, kādu nodrošina valsts pārvaldes digitālās transformācijas atbalsta koplietošanas platformas vai komponentes funkcionalitāte vai pakalpojums.  </w:t>
      </w:r>
    </w:p>
    <w:p w14:paraId="4C80A2F5" w14:textId="39BFF340" w:rsidR="0019058B" w:rsidRPr="0012185C" w:rsidRDefault="0019058B" w:rsidP="0019058B">
      <w:pPr>
        <w:ind w:firstLine="720"/>
        <w:jc w:val="both"/>
        <w:rPr>
          <w:rFonts w:ascii="Times New Roman" w:eastAsia="Times New Roman" w:hAnsi="Times New Roman" w:cs="Times New Roman"/>
          <w:sz w:val="24"/>
          <w:szCs w:val="24"/>
          <w:highlight w:val="cyan"/>
        </w:rPr>
      </w:pPr>
      <w:r w:rsidRPr="0012185C">
        <w:rPr>
          <w:rFonts w:ascii="Times New Roman" w:eastAsia="Times New Roman" w:hAnsi="Times New Roman" w:cs="Times New Roman"/>
          <w:sz w:val="24"/>
          <w:szCs w:val="24"/>
        </w:rPr>
        <w:t>Piemēram, elektroniskie pakalpojumi ir jāveido izmitināmi valsts un pašvaldību pakalpojumu portālā Latvija.lv, datu apmaiņa starp institūcijām, kā arī starp valsts pārvaldi un privāto sektoru organizējama ar Valsts informācijas sistēmu savietotāja starpniecību, valsts pārvaldes procesos un pakalpojumos radītā vispārpieejamā informācija publicējama Latvijas Atvērto datu portālā, ģeotelpiskās informācijas publicēšanai un izplatīšana izmantojams Latvijas ģeoportāls Geolatvija.lv, valsts pakalpojumu daudzvalodības nodrošināšanai izmantojama mašīntulkošanas platforma HUGO.lv,  valsts pakalpojumu virtuālo asistentu darbībai izmantojama valsts čatbotu platforma, u.c.</w:t>
      </w:r>
    </w:p>
    <w:p w14:paraId="7DF85C14" w14:textId="63324A81" w:rsidR="0019058B" w:rsidRPr="0012185C" w:rsidRDefault="0019058B" w:rsidP="0019058B">
      <w:pPr>
        <w:ind w:firstLine="720"/>
        <w:jc w:val="both"/>
        <w:rPr>
          <w:rFonts w:ascii="Times New Roman" w:eastAsia="Times New Roman" w:hAnsi="Times New Roman" w:cs="Times New Roman"/>
          <w:color w:val="008080"/>
          <w:sz w:val="24"/>
          <w:szCs w:val="24"/>
          <w:u w:val="single"/>
        </w:rPr>
      </w:pPr>
      <w:r w:rsidRPr="0012185C">
        <w:rPr>
          <w:rFonts w:ascii="Times New Roman" w:eastAsia="Times New Roman" w:hAnsi="Times New Roman" w:cs="Times New Roman"/>
          <w:sz w:val="24"/>
          <w:szCs w:val="24"/>
        </w:rPr>
        <w:t xml:space="preserve">Valsts pārvaldes pamatdarbības procesu un pakalpojumu pārprojektēšanas gaitā jācenšas tos segmentēt un identificēt tādus procesu posmus, kuri potenciāli varētu būt saturiski līdzīgi vairāku iestāžu procesiem un tos būtu iespējams automatizēt ieviešot jaunas valsts pārvaldes </w:t>
      </w:r>
      <w:r w:rsidRPr="0012185C">
        <w:rPr>
          <w:rFonts w:ascii="Times New Roman" w:eastAsia="Times New Roman" w:hAnsi="Times New Roman" w:cs="Times New Roman"/>
          <w:sz w:val="24"/>
          <w:szCs w:val="24"/>
        </w:rPr>
        <w:lastRenderedPageBreak/>
        <w:t>digitālās transformācijas atbalsta koplietošanas platformas, to komponentes vai specifisku to funkcionalitāti.</w:t>
      </w:r>
      <w:r w:rsidR="3E76EDC3" w:rsidRPr="0012185C">
        <w:rPr>
          <w:rFonts w:ascii="Times New Roman" w:eastAsia="Times New Roman" w:hAnsi="Times New Roman" w:cs="Times New Roman"/>
          <w:sz w:val="24"/>
          <w:szCs w:val="24"/>
        </w:rPr>
        <w:t xml:space="preserve"> Koplietošanas platformu un to komponenšu integrācijai vairāku iestāžu procesos nepieciešams pielietot modernās digitālās tehnoloģijas, kuras nodrošina drošu un efektīvu procesu mijiedarbību un novērš procesu dublēšanos.</w:t>
      </w:r>
      <w:r w:rsidR="3E76EDC3" w:rsidRPr="0012185C">
        <w:rPr>
          <w:rFonts w:ascii="Times New Roman" w:eastAsia="Times New Roman" w:hAnsi="Times New Roman" w:cs="Times New Roman"/>
          <w:sz w:val="24"/>
          <w:szCs w:val="24"/>
          <w:u w:val="single"/>
        </w:rPr>
        <w:t xml:space="preserve"> </w:t>
      </w:r>
    </w:p>
    <w:p w14:paraId="3BF16B9E" w14:textId="39BFF340" w:rsidR="0019058B" w:rsidRPr="0012185C" w:rsidRDefault="0019058B" w:rsidP="0019058B">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Īstenojot datos balstītu valsts pārvaldes digitālo transformāciju, gan ministrijās - politikas īstenošanas novērtēšanā un plānošanā, tiesību aktu izstrādē, gan iestādēs - pamatdarbības procesu un valsts pakalpojumu sniegšanas analīzē un pilnveides plānošanā jāievieš datu analīzē balstītu attīstības priekšlikumu izstrādes un lēmumu pieņemšanas procesi.  </w:t>
      </w:r>
    </w:p>
    <w:p w14:paraId="37BA6C15" w14:textId="342C1431" w:rsidR="001A5DEC" w:rsidRPr="0012185C" w:rsidRDefault="0019058B"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Jāmodernizē arī valsts pārvaldes uzraudzības un kontroles funkcijas – relatīvi dārgās konkrēta objekta un transakcijas kontroles aizstājot ar datos balstītām sistēmiskām kontrolēm, kurās, racionāli izvēloties kontroles mērķi, ar IKT palīdzību iespējams veikt mērķtiecīgu un sekmīgu kontroli un uzraudzību. Piemēram, ieviešot risku analīzē balstītas datu apstrādes metodes, izmantojot zemes virsmas attēlu, kas iegūti ar aerofotografēšanas un satelīta palīdzību, analīzi, kā arī izvietojot dažādus sensorus automatizētai datu iegūšanai fiziskajā vidē. Situācijās, kurās nepieciešama situācijas vizuāla novērtēšana dabā, ir izmantojami ar attēlu apstrādes iespējām aprīkoti droni.</w:t>
      </w:r>
    </w:p>
    <w:p w14:paraId="05D139C0" w14:textId="39BFF340"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Sagaidāmie rezultāti</w:t>
      </w:r>
    </w:p>
    <w:p w14:paraId="46E8470F" w14:textId="77777777" w:rsidR="0019058B" w:rsidRPr="0012185C" w:rsidRDefault="0019058B" w:rsidP="0005167E">
      <w:pPr>
        <w:pStyle w:val="ListParagraph"/>
        <w:numPr>
          <w:ilvl w:val="0"/>
          <w:numId w:val="69"/>
        </w:numPr>
        <w:spacing w:after="160" w:line="259" w:lineRule="auto"/>
        <w:jc w:val="both"/>
        <w:rPr>
          <w:rFonts w:eastAsia="Times New Roman" w:cs="Times New Roman"/>
          <w:color w:val="000000" w:themeColor="text1"/>
        </w:rPr>
      </w:pPr>
      <w:r w:rsidRPr="0012185C">
        <w:rPr>
          <w:rFonts w:eastAsia="Times New Roman" w:cs="Times New Roman"/>
        </w:rPr>
        <w:t>Aktualizēta valsts IKT konceptuālā arhitektūra, iekļaujot tajā valsts pārvaldes digitālās transformācijas atbalsta koplietošanas platformās un komponentēs balstītu vienotu valsts pakalpojumu IKT risinājumu realizācijas paraugmodeli.</w:t>
      </w:r>
    </w:p>
    <w:p w14:paraId="41C5F048" w14:textId="58B8A4EE" w:rsidR="001A5DEC" w:rsidRPr="0012185C" w:rsidRDefault="0019058B" w:rsidP="0005167E">
      <w:pPr>
        <w:pStyle w:val="ListParagraph"/>
        <w:numPr>
          <w:ilvl w:val="0"/>
          <w:numId w:val="69"/>
        </w:numPr>
        <w:spacing w:after="160" w:line="256" w:lineRule="auto"/>
        <w:jc w:val="both"/>
        <w:rPr>
          <w:rFonts w:eastAsia="Times New Roman" w:cs="Times New Roman"/>
          <w:color w:val="000000" w:themeColor="text1"/>
        </w:rPr>
      </w:pPr>
      <w:r w:rsidRPr="0012185C">
        <w:rPr>
          <w:rFonts w:eastAsia="Times New Roman" w:cs="Times New Roman"/>
        </w:rPr>
        <w:t>Īstenota mērķtiecīga valsts pakalpojumu tehniskā nodrošinājuma pilnveide saskaņā ar valsts pakalpojuma IKT risinājuma realizācijas paraugmodeli un citām valsts IKT konceptuālās arhitektūras prasībām.</w:t>
      </w:r>
    </w:p>
    <w:p w14:paraId="5EC382C3" w14:textId="07FD9C7A" w:rsidR="00EC15D6" w:rsidRDefault="00EC15D6"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40D22" w:rsidRPr="0012185C" w14:paraId="6807E343" w14:textId="77777777" w:rsidTr="00140D22">
        <w:trPr>
          <w:cantSplit/>
        </w:trPr>
        <w:tc>
          <w:tcPr>
            <w:tcW w:w="1509" w:type="dxa"/>
            <w:tcBorders>
              <w:bottom w:val="single" w:sz="4" w:space="0" w:color="auto"/>
            </w:tcBorders>
            <w:shd w:val="clear" w:color="auto" w:fill="D9D9D9" w:themeFill="background1" w:themeFillShade="D9"/>
            <w:vAlign w:val="center"/>
          </w:tcPr>
          <w:p w14:paraId="75CBE556" w14:textId="6FD5D104" w:rsidR="00140D22" w:rsidRPr="00140D22" w:rsidRDefault="00140D22" w:rsidP="00140D2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A2A1A11" w14:textId="77777777" w:rsidR="00140D22" w:rsidRPr="0012185C" w:rsidRDefault="00140D22" w:rsidP="00140D2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C36C18A"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4BAB89EC"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0ED704D2"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69E096D9"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140D22" w:rsidRPr="00140D22" w14:paraId="4A1F94EB" w14:textId="77777777" w:rsidTr="00140D22">
        <w:tc>
          <w:tcPr>
            <w:tcW w:w="1509" w:type="dxa"/>
            <w:tcBorders>
              <w:top w:val="single" w:sz="4" w:space="0" w:color="auto"/>
            </w:tcBorders>
            <w:shd w:val="clear" w:color="auto" w:fill="F2F2F2" w:themeFill="background1" w:themeFillShade="F2"/>
            <w:vAlign w:val="center"/>
          </w:tcPr>
          <w:p w14:paraId="4F170F4A" w14:textId="77777777" w:rsidR="00140D22" w:rsidRPr="00140D22" w:rsidRDefault="00140D22" w:rsidP="0047219E">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U4.4.9.3.-1</w:t>
            </w:r>
          </w:p>
        </w:tc>
        <w:tc>
          <w:tcPr>
            <w:tcW w:w="3084" w:type="dxa"/>
            <w:tcBorders>
              <w:top w:val="single" w:sz="4" w:space="0" w:color="auto"/>
            </w:tcBorders>
            <w:shd w:val="clear" w:color="auto" w:fill="F2F2F2" w:themeFill="background1" w:themeFillShade="F2"/>
            <w:vAlign w:val="center"/>
          </w:tcPr>
          <w:p w14:paraId="42B25E67" w14:textId="22111D48" w:rsidR="00140D22" w:rsidRPr="00140D22" w:rsidRDefault="00140D22" w:rsidP="0047219E">
            <w:pPr>
              <w:pStyle w:val="Default"/>
              <w:rPr>
                <w:rFonts w:ascii="Times New Roman" w:hAnsi="Times New Roman" w:cs="Times New Roman"/>
              </w:rPr>
            </w:pPr>
            <w:r w:rsidRPr="00140D22">
              <w:rPr>
                <w:rFonts w:ascii="Times New Roman" w:eastAsia="Times New Roman" w:hAnsi="Times New Roman" w:cs="Times New Roman"/>
              </w:rPr>
              <w:t>Ieviest uz mašīninterpretējamu un automatizētu datu apriti balstītu valsts pārvaldes darbību un pakalpojumu sniegšanu</w:t>
            </w:r>
          </w:p>
        </w:tc>
        <w:tc>
          <w:tcPr>
            <w:tcW w:w="990" w:type="dxa"/>
            <w:tcBorders>
              <w:top w:val="single" w:sz="4" w:space="0" w:color="auto"/>
            </w:tcBorders>
            <w:shd w:val="clear" w:color="auto" w:fill="F2F2F2" w:themeFill="background1" w:themeFillShade="F2"/>
            <w:vAlign w:val="center"/>
          </w:tcPr>
          <w:p w14:paraId="4FDC6B0F" w14:textId="77777777" w:rsidR="00140D22" w:rsidRPr="00140D22" w:rsidRDefault="00140D22"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6040FE4" w14:textId="77777777" w:rsidR="00140D22" w:rsidRPr="00140D22" w:rsidRDefault="00140D22"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4E277D0" w14:textId="77777777" w:rsidR="00140D22" w:rsidRPr="00140D22" w:rsidRDefault="00140D22" w:rsidP="0047219E">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2F1B6C89" w14:textId="77777777" w:rsidR="00140D22" w:rsidRPr="00140D22" w:rsidRDefault="00140D22" w:rsidP="0047219E">
            <w:pPr>
              <w:pStyle w:val="Default"/>
              <w:jc w:val="center"/>
              <w:rPr>
                <w:rFonts w:ascii="Times New Roman" w:hAnsi="Times New Roman" w:cs="Times New Roman"/>
              </w:rPr>
            </w:pPr>
            <w:r w:rsidRPr="00140D22">
              <w:rPr>
                <w:rFonts w:ascii="Times New Roman" w:hAnsi="Times New Roman" w:cs="Times New Roman"/>
              </w:rPr>
              <w:t>Visas ministrijas</w:t>
            </w:r>
          </w:p>
        </w:tc>
      </w:tr>
      <w:tr w:rsidR="008255A4" w:rsidRPr="00140D22" w14:paraId="7F11CCD2" w14:textId="77777777" w:rsidTr="00140D22">
        <w:tc>
          <w:tcPr>
            <w:tcW w:w="1509" w:type="dxa"/>
            <w:tcBorders>
              <w:top w:val="single" w:sz="4" w:space="0" w:color="auto"/>
            </w:tcBorders>
            <w:shd w:val="clear" w:color="auto" w:fill="F2F2F2" w:themeFill="background1" w:themeFillShade="F2"/>
            <w:vAlign w:val="center"/>
          </w:tcPr>
          <w:p w14:paraId="11A678C7" w14:textId="0B7F7D0B" w:rsidR="008255A4" w:rsidRPr="00140D22" w:rsidRDefault="008255A4" w:rsidP="00140D22">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w:t>
            </w:r>
            <w:r w:rsidR="00140D22" w:rsidRPr="00140D22">
              <w:rPr>
                <w:rFonts w:ascii="Times New Roman" w:eastAsia="Times New Roman" w:hAnsi="Times New Roman" w:cs="Times New Roman"/>
                <w:sz w:val="24"/>
                <w:szCs w:val="24"/>
              </w:rPr>
              <w:t>4.9.3</w:t>
            </w:r>
            <w:r w:rsidRPr="00140D22">
              <w:rPr>
                <w:rFonts w:ascii="Times New Roman" w:eastAsia="Times New Roman" w:hAnsi="Times New Roman" w:cs="Times New Roman"/>
                <w:sz w:val="24"/>
                <w:szCs w:val="24"/>
              </w:rPr>
              <w:t>.-</w:t>
            </w:r>
            <w:r w:rsidR="00140D22" w:rsidRPr="00140D22">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3A74324D" w14:textId="22D6E32F" w:rsidR="008255A4" w:rsidRPr="00140D22" w:rsidRDefault="00140D22" w:rsidP="002D0EA4">
            <w:pPr>
              <w:pStyle w:val="Default"/>
              <w:rPr>
                <w:rFonts w:ascii="Times New Roman" w:hAnsi="Times New Roman" w:cs="Times New Roman"/>
              </w:rPr>
            </w:pPr>
            <w:r w:rsidRPr="00140D22">
              <w:rPr>
                <w:rFonts w:ascii="Times New Roman" w:eastAsia="Times New Roman" w:hAnsi="Times New Roman" w:cs="Times New Roman"/>
              </w:rPr>
              <w:t>Ieviest sistēmisku uz analizētiem datiem balstītu valsts pārvaldes un nozaru darbību un plānošanu</w:t>
            </w:r>
          </w:p>
        </w:tc>
        <w:tc>
          <w:tcPr>
            <w:tcW w:w="990" w:type="dxa"/>
            <w:tcBorders>
              <w:top w:val="single" w:sz="4" w:space="0" w:color="auto"/>
            </w:tcBorders>
            <w:shd w:val="clear" w:color="auto" w:fill="F2F2F2" w:themeFill="background1" w:themeFillShade="F2"/>
            <w:vAlign w:val="center"/>
          </w:tcPr>
          <w:p w14:paraId="16BA7CCE"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B52B398"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EC09001" w14:textId="77A962B6" w:rsidR="008255A4" w:rsidRPr="00140D22" w:rsidRDefault="00140D22"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3C6162A3" w14:textId="22E79575" w:rsidR="008255A4" w:rsidRPr="00140D22" w:rsidRDefault="00140D22" w:rsidP="002D0EA4">
            <w:pPr>
              <w:pStyle w:val="Default"/>
              <w:jc w:val="center"/>
              <w:rPr>
                <w:rFonts w:ascii="Times New Roman" w:hAnsi="Times New Roman" w:cs="Times New Roman"/>
              </w:rPr>
            </w:pPr>
            <w:r w:rsidRPr="00140D22">
              <w:rPr>
                <w:rFonts w:ascii="Times New Roman" w:eastAsia="Times New Roman" w:hAnsi="Times New Roman" w:cs="Times New Roman"/>
              </w:rPr>
              <w:t>VK, EM (CSP)</w:t>
            </w:r>
          </w:p>
        </w:tc>
      </w:tr>
    </w:tbl>
    <w:p w14:paraId="68EB8AAC" w14:textId="61835E9E"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07D1C033"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4A1C2040" w14:textId="714BB389"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4.4.9.4.</w:t>
      </w:r>
      <w:r w:rsidR="00507EB0">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Produktīva valsts pārvaldes darbinieku darba vide</w:t>
      </w:r>
    </w:p>
    <w:p w14:paraId="05FF6860" w14:textId="590066B5" w:rsidR="00EC15D6" w:rsidRPr="00507EB0" w:rsidRDefault="00337729"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Vīzija</w:t>
      </w:r>
    </w:p>
    <w:p w14:paraId="0E738E39" w14:textId="0DDDBC64" w:rsidR="00337729" w:rsidRDefault="00337729" w:rsidP="2F8DC7BF">
      <w:pPr>
        <w:spacing w:before="240"/>
        <w:jc w:val="both"/>
        <w:rPr>
          <w:rFonts w:ascii="Times New Roman" w:hAnsi="Times New Roman" w:cs="Times New Roman"/>
          <w:sz w:val="24"/>
          <w:szCs w:val="24"/>
        </w:rPr>
      </w:pPr>
      <w:r w:rsidRPr="0012185C">
        <w:rPr>
          <w:rFonts w:ascii="Times New Roman" w:hAnsi="Times New Roman" w:cs="Times New Roman"/>
          <w:sz w:val="24"/>
          <w:szCs w:val="24"/>
        </w:rPr>
        <w:t xml:space="preserve">Valsts pārvaldes darbinieka resurss ir ierobežots, tādēļ valsts pārvaldes darbinieku tehniskais nodrošinājums ir mērķtiecīgi veidots, lai darbinieks savu darba laiku efektīvi ieguldītu vērtības radīšanai, pēc iespējas atslogojot </w:t>
      </w:r>
      <w:r w:rsidR="37D8B719" w:rsidRPr="0012185C">
        <w:rPr>
          <w:rFonts w:ascii="Times New Roman" w:hAnsi="Times New Roman" w:cs="Times New Roman"/>
          <w:sz w:val="24"/>
          <w:szCs w:val="24"/>
        </w:rPr>
        <w:t>nodarba</w:t>
      </w:r>
      <w:r w:rsidRPr="0012185C">
        <w:rPr>
          <w:rFonts w:ascii="Times New Roman" w:hAnsi="Times New Roman" w:cs="Times New Roman"/>
          <w:sz w:val="24"/>
          <w:szCs w:val="24"/>
        </w:rPr>
        <w:t xml:space="preserve"> vērtību nesniedzošiem uzdevumiem</w:t>
      </w:r>
      <w:r w:rsidR="00507EB0">
        <w:rPr>
          <w:rFonts w:ascii="Times New Roman" w:hAnsi="Times New Roman" w:cs="Times New Roman"/>
          <w:sz w:val="24"/>
          <w:szCs w:val="24"/>
        </w:rPr>
        <w:t>.</w:t>
      </w:r>
    </w:p>
    <w:p w14:paraId="78A82B1E" w14:textId="2A0A926F" w:rsidR="00507EB0" w:rsidRPr="00507EB0"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668B0812" w14:textId="77777777" w:rsidR="00507EB0" w:rsidRPr="0012185C" w:rsidRDefault="00507EB0" w:rsidP="00507EB0">
      <w:pPr>
        <w:ind w:firstLine="357"/>
        <w:jc w:val="both"/>
        <w:rPr>
          <w:rFonts w:ascii="Times New Roman" w:hAnsi="Times New Roman" w:cs="Times New Roman"/>
          <w:sz w:val="24"/>
          <w:szCs w:val="24"/>
        </w:rPr>
      </w:pPr>
      <w:r w:rsidRPr="0012185C">
        <w:rPr>
          <w:rFonts w:ascii="Times New Roman" w:eastAsia="Times New Roman" w:hAnsi="Times New Roman" w:cs="Times New Roman"/>
          <w:sz w:val="24"/>
          <w:szCs w:val="24"/>
        </w:rPr>
        <w:t xml:space="preserve">Ieviest uz darbinieka sniegumu un efektivitāti orientētu valsts pārvaldes darbinieku virtuālo darba vidi, kura sniedz visu iespējamo atbalstu, lai pārvaldē nodarbinātie savu uzmanību un laiku varētu veltīt sabiedrībai nepieciešamās vērtības radīšanai. </w:t>
      </w:r>
      <w:r w:rsidRPr="0012185C">
        <w:rPr>
          <w:rFonts w:ascii="Times New Roman" w:hAnsi="Times New Roman" w:cs="Times New Roman"/>
          <w:sz w:val="24"/>
          <w:szCs w:val="24"/>
        </w:rPr>
        <w:t>Ieviest “Attālināts pēc noklusējuma principu” valsts pārvaldes darbā.</w:t>
      </w:r>
    </w:p>
    <w:p w14:paraId="07EE84ED" w14:textId="77777777" w:rsidR="00EC15D6" w:rsidRPr="00507EB0" w:rsidRDefault="00EC15D6"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Esošās situācijas apraksts</w:t>
      </w:r>
    </w:p>
    <w:p w14:paraId="1842FCAA" w14:textId="37799DCB" w:rsidR="005B4293" w:rsidRPr="0012185C" w:rsidRDefault="005B4293" w:rsidP="2F8DC7BF">
      <w:pPr>
        <w:spacing w:before="24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Kā jebkurā uzņēm</w:t>
      </w:r>
      <w:r w:rsidR="00B65F10">
        <w:rPr>
          <w:rFonts w:ascii="Times New Roman" w:eastAsia="Times New Roman" w:hAnsi="Times New Roman" w:cs="Times New Roman"/>
          <w:sz w:val="24"/>
          <w:szCs w:val="24"/>
        </w:rPr>
        <w:t>ējsabiedrībā</w:t>
      </w:r>
      <w:r w:rsidRPr="0012185C">
        <w:rPr>
          <w:rFonts w:ascii="Times New Roman" w:eastAsia="Times New Roman" w:hAnsi="Times New Roman" w:cs="Times New Roman"/>
          <w:sz w:val="24"/>
          <w:szCs w:val="24"/>
        </w:rPr>
        <w:t xml:space="preserve">, arī valsts pārvaldes darbinieki un ierēdņi daļu sava darbalaika velta aktivitātēm, kas saistītas ar darba organizēšanu, operatīvo un stratēģisko plānošanu, uzdevumu pārvaldību, tai skaitā uzdevumu koordinēšanu, kontroli un ar uzdevumu izpildi saistītās informācijas un dokumentu pārvaldību, personālvadības un personāllietvedības jautājumiem, darba izpildes snieguma novērtēšanu, saimniecisko apgādi, komunikāciju, u.c. darbībām, kas pašas par sevi nerada vērtību sabiedrībai, bet ir nepieciešamas, lai institūcijas spētu funkcionēt un organizētu darbu. </w:t>
      </w:r>
    </w:p>
    <w:p w14:paraId="5CE3D5EE" w14:textId="494EA36A"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Sabiedrībā ir nostiprinājies maldīgs pieņēmums, ka personāla resurss ir relatīvi lēts un līdz ar to koncentrēties uz pārvaldē nodarbināto darba vides modernizāciju un efektivitāti, kas ir loģisks priekšnoteikums valsts pārvaldes produktivitātei, nav nepieciešams. Sekojoši arī investīcijas valsts pārvaldes atbalsta procesu digitalizācijā netika uzskatītas par prioritāti. Šādas rīcības sekas ir iztrūkstošs vai neefektīvs, lietotāju vajadzībām neatbalstošs IKT nodrošinājums, kas savukārt izraisa pārvaldē nodarbināto laika nevajadzīgu patēriņu, īpaši neikdienišķām darbībām atkāroti no jauna apgūstot un restaurējot zināšanas konkrētā atbalsta procesa izpildei.</w:t>
      </w:r>
    </w:p>
    <w:p w14:paraId="2B92F2F0" w14:textId="36130669"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Valsts pārvaldē M</w:t>
      </w:r>
      <w:r w:rsidR="00B65F10">
        <w:rPr>
          <w:rFonts w:ascii="Times New Roman" w:eastAsia="Times New Roman" w:hAnsi="Times New Roman" w:cs="Times New Roman"/>
          <w:sz w:val="24"/>
          <w:szCs w:val="24"/>
        </w:rPr>
        <w:t>K</w:t>
      </w:r>
      <w:r w:rsidRPr="0012185C">
        <w:rPr>
          <w:rFonts w:ascii="Times New Roman" w:eastAsia="Times New Roman" w:hAnsi="Times New Roman" w:cs="Times New Roman"/>
          <w:sz w:val="24"/>
          <w:szCs w:val="24"/>
        </w:rPr>
        <w:t xml:space="preserve"> padotajās institūcijās un neatkarīgajās iestādēs kopumā ir nodarbināti vairāk kā 61 tūkstotis darbinieku un ierēdņu, savukārt pašvaldībās un to iestādēs ir vairāk kā 117 tūkstoši nodarbināto. Tas ir ievērojams personāla resurss, pieņemot, ka katrs nodarbinātais mēnesī atbalsta aktivitātēm velta liekas 20 minūtes, tad kopumā gada laikā</w:t>
      </w:r>
      <w:r w:rsidRPr="0012185C">
        <w:rPr>
          <w:rStyle w:val="FootnoteReference"/>
          <w:rFonts w:ascii="Times New Roman" w:eastAsia="Times New Roman" w:hAnsi="Times New Roman" w:cs="Times New Roman"/>
          <w:sz w:val="24"/>
          <w:szCs w:val="24"/>
        </w:rPr>
        <w:footnoteReference w:id="102"/>
      </w:r>
      <w:r w:rsidRPr="0012185C">
        <w:rPr>
          <w:rFonts w:ascii="Times New Roman" w:eastAsia="Times New Roman" w:hAnsi="Times New Roman" w:cs="Times New Roman"/>
          <w:sz w:val="24"/>
          <w:szCs w:val="24"/>
        </w:rPr>
        <w:t xml:space="preserve"> neefektīvi tiek iztērēts vairāk kā </w:t>
      </w:r>
      <w:r w:rsidR="00B65F10">
        <w:rPr>
          <w:rFonts w:ascii="Times New Roman" w:eastAsia="Times New Roman" w:hAnsi="Times New Roman" w:cs="Times New Roman"/>
          <w:sz w:val="24"/>
          <w:szCs w:val="24"/>
        </w:rPr>
        <w:t>četri</w:t>
      </w:r>
      <w:r w:rsidRPr="0012185C">
        <w:rPr>
          <w:rFonts w:ascii="Times New Roman" w:eastAsia="Times New Roman" w:hAnsi="Times New Roman" w:cs="Times New Roman"/>
          <w:sz w:val="24"/>
          <w:szCs w:val="24"/>
        </w:rPr>
        <w:t xml:space="preserve"> miljoni eiro. Situāciju papildus saasina izvirzītais mērķis samazināt valsts pārvaldē nodarbināto skaitu, spiežot to pašu darba apjomu paveikt ar mazāk nodarbināto iesaisti.</w:t>
      </w:r>
    </w:p>
    <w:p w14:paraId="3F7EB51C" w14:textId="329D4EB4"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No otras puses, pieaugot kvalificēta darbaspēka deficītam tautsaimniecībā, valsts pārvaldei ir jāspēj pielāgoties darba tirgus tendencēm un piedāvāt nodarbinātajiem pievilcīgākus darba organizācijas modeļus, tādu kā elastīgais darba laiks un attālinātais darbs. Turklāt 2020. gada </w:t>
      </w:r>
      <w:r w:rsidR="00C52331" w:rsidRPr="0012185C">
        <w:rPr>
          <w:rFonts w:ascii="Times New Roman" w:eastAsia="Times New Roman" w:hAnsi="Times New Roman" w:cs="Times New Roman"/>
          <w:sz w:val="24"/>
          <w:szCs w:val="24"/>
        </w:rPr>
        <w:lastRenderedPageBreak/>
        <w:t xml:space="preserve">Covid-19 </w:t>
      </w:r>
      <w:r w:rsidRPr="0012185C">
        <w:rPr>
          <w:rFonts w:ascii="Times New Roman" w:eastAsia="Times New Roman" w:hAnsi="Times New Roman" w:cs="Times New Roman"/>
          <w:sz w:val="24"/>
          <w:szCs w:val="24"/>
        </w:rPr>
        <w:t>krīze parādīja, ka attālinātais darbs izrādījās visefektīvākais risinājums valsts pārvaldes darba un valsts pakalpojumu sniegšanas nepārtrauktības nodrošināšanai saspīlētos epidemioloģiskās drošības apstākļos.</w:t>
      </w:r>
    </w:p>
    <w:p w14:paraId="7AF6B76E"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Attālinātajam darbam kļūstot par ikdienas sastāvdaļu, ir nepieciešams pielāgot šim darba veidam nākotnē plānoto tehnikas iegādi, pieeju informācijas sistēmām, kā arī sanāksmju un jo īpaši starpinstitūciju sanāksmju organizēšanu, lai minētie rīki būtu vienlīdz viegli un ērti pieejami gan tiem, kas strādā iestādē, gan tiem, kas ārpus iestādes telpām. </w:t>
      </w:r>
    </w:p>
    <w:p w14:paraId="6C8A97E9" w14:textId="7DCA8CDB" w:rsidR="001A5DEC" w:rsidRPr="0012185C" w:rsidRDefault="005B4293"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Kopstrādes darba telpas un iespēja strādāt iestāžu reģionālajās struktūrvienībās ir tikai daļa no iespējām, ko piedāvā attālinātais darbs. Šos un citus risinājumus iespējams attīstīt un izvērst, lai padarītu valsts pārvaldi pieejamāku gan tās nodarbinātajiem, gan sabiedrībai. Jau šobrīd ir iespēja izmantot kopstrādes darba telpas, kuras piedāvā dažādi pakalpojumu sniedzēji, taču tās ir pieejamas ikvienam un nav tieši veidotas valsts pārvaldē nodarbinātajiem. Tādēļ nākotnē iespējams veidot kopstrādes telpas tieši valsts pārvaldē nodarbinātajiem, atļaut valsts pārvaldē nodarbinātajiem strādāt savu iestāžu reģionālo struktūrvienību telpās vai pavisam citas iestādes telpās. Kopstrādes darba telpu risinājumu iespējams veidot bibliotēkās,reģionālajos klientu apkalpošanas centros vai vienotajos pakalpojumu centros, paplašinot šo centru lomu un piedāvājot iespēju valsts pārvaldē nodarbinātajiem strādāt attālināti, izmantojot šo centru telpas un sniegtās iespējas. Tādā veidā, ja nodarbinātais strādā kādā no attālākajiem Latvijas reģioniem, taču darbs no mājām nav piemērots, ir iespēja doties uz tuvāko vietu, kur atrastos kopstrādes darba telpas.</w:t>
      </w:r>
    </w:p>
    <w:p w14:paraId="6D21C0D4" w14:textId="4F8C652E"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Nepieciešamā rīcība</w:t>
      </w:r>
    </w:p>
    <w:p w14:paraId="64C91F7E"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Ir jāveic valsts pārvaldes atbalsta procesu digitālā transformācija, mērķtiecīgi pārvērtējot katru no valsts pārvaldē īstenotajām atbalsta procesu aktivitātēm izvērtējot tās mērķi, faktisko ieguvumu no tās īstenošanas, tās slogu uz nodarbinātajiem, un apskatot īstenošanas alternatīvas, tai skaitā ieguvumus no digitālo tehnoloģiju ieviešanas atbalsta procesu automatizācijai. </w:t>
      </w:r>
    </w:p>
    <w:p w14:paraId="12CA0A28"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Atbalsta procesu digitālās transformācijas ietvaros jāatsakās no papīra dokumentu aprites, kā arī elektronisko dokumentu manuālas sagatavošanas. Tā vietā jāveido intuitīvas, uz lietotāja ātru uztveri un ērtu mijiedarbību orientētas pašpaskaidrojošas lietotājsaskarnes, kas samazina pārvaldē nodarbināto iesaistes apjomu līdz minimālam. </w:t>
      </w:r>
    </w:p>
    <w:p w14:paraId="6BF44ACA"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Jāveido uz lietotāja vajadzību risināšanu fokusēti koplietojami atbalsta procesu pārvaldības risinājumi, piemēram, darbinieka apgādei ar nepieciešamo materiāltehnisko nodrošinājumu, tai skaitā apspriežu un koprades telpu plānošanai, autotransporta nodrošināšanai, u.c. </w:t>
      </w:r>
    </w:p>
    <w:p w14:paraId="15E6124F"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Arī cilvēkresursu pieejamība kopīgām aktivitātēm, sanāksmēm, koprades norisēm ir plānojama ar IKT rīku palīdzību, tādējādi novēršot atsevišķa darbinieka dalības pārklāšanos dažādos pasākumos un samazinot ar kopēji pieejamā laika piemeklēšanu saistīto ieguldījumu.</w:t>
      </w:r>
    </w:p>
    <w:p w14:paraId="36591BF8"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Valsts pārvaldē arvien plašāk tiek izmantota koprades darba pieeja, īpaši situācijās, kad plašāka tvēruma koncepta, idejas, politikas, iestādes nostājas, rīcības plānojuma izveidei ir būtiska dažādu jomu speciālistu un ekspertu pieredzes, zināšanu, ideju un priekšlikumu izstrādes un problēmrisināšanas  spēju iesaiste un savstarpējā sinerģija. Lai šāds koprades darbs būtu </w:t>
      </w:r>
      <w:r w:rsidRPr="0012185C">
        <w:rPr>
          <w:rFonts w:ascii="Times New Roman" w:eastAsia="Times New Roman" w:hAnsi="Times New Roman" w:cs="Times New Roman"/>
          <w:sz w:val="24"/>
          <w:szCs w:val="24"/>
        </w:rPr>
        <w:lastRenderedPageBreak/>
        <w:t xml:space="preserve">produktīvs, ir jānodrošina arī atbilstošie digitālie rīki koprades procesa atbalstam un kopradē veidoti rezultātu formalizēšanai, aprakstīšanai un izplatīšanai savā un kolēģu starpā. </w:t>
      </w:r>
    </w:p>
    <w:p w14:paraId="1392C693" w14:textId="5E8A98EE"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Jāievieš stratēģiskās plānošanas atbalsta koplietošanas IKT risinājumi valdības rīcības plānu, nozaru stratēģisko plānu, iestāžu un to struktūrvienību operatīvo darbības plānu sagatavošanai,izpildes kontrolei un izpildes novērtējuma un atskaišu sagatavošanas automatizācijai. </w:t>
      </w:r>
    </w:p>
    <w:p w14:paraId="00D8A1D7"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Politikas rezultātu un iestāžu darbības novērtējuma procesos jāatsakās no dokumenta formas, tā vietā koncentrējoties uz strukturētas informācijas apriti pēc iespējas paredzot novērtējumos automatizēti iekļaut informāciju par elektroniski sagatavotu un automatizēti uzturētu darbības rādītāju sasniegtajām vērtībām nepastarpināti no informācijas sistēmām, kurās šie rādītāji tiek uzturēti. Šādi strukturēti veidoti pārskati ir jāpublicē arī Atvērto datu portālā data.gov.lv.</w:t>
      </w:r>
    </w:p>
    <w:p w14:paraId="11C55D92"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Efektīvai valsts iestāžu saziņai ar darbiniekiem un ierēdņiem personāllietvedības jautājumos ir jāievieš obligāta oficiālās adreses izmantošana visiem valsts pārvaldē nodarbinātajiem.</w:t>
      </w:r>
    </w:p>
    <w:p w14:paraId="5BA360D0" w14:textId="77777777"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Iespējai strādāt attālināti jākļūst par valsts pārvaldes ikdienas sastāvdaļu, ja vien veicamo darba pienākumu raksturs nenosaka nepieciešamību darba pienākumus veikt konkrētā darba veikšanas vietā. Šim nolūkam jāpārkārto iestāžu darba procesi, jānodrošina attālinātai darba izpildei nepieciešamās tehnoloģijas, tai skaitā darbinieku gala iekārtas, kuras ir mobilas un tās var lietot gan iestādē, gan ārpus iestādes telpām, kā arī jāveic pielāgojumi iestāžu pamatdarbības un atbalsta IS, lai ar tām būtu iespējams strādāt attālināta darba režīmā. </w:t>
      </w:r>
    </w:p>
    <w:p w14:paraId="25C5E870" w14:textId="50B70FEC" w:rsidR="005B4293" w:rsidRPr="0012185C" w:rsidRDefault="005B4293" w:rsidP="005B429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Iestāžu klientu apkalpošanas procesi attālinātā darba nodrošināšanai jāpilnveido, valsts pakalpojumu klātienes klientu apkalpošanas kanālus arvien plašāk aizstājot ar elektroniskajiem kanāliem, savukārt iedzīvotāju un uzņēm</w:t>
      </w:r>
      <w:r w:rsidR="00B65F10">
        <w:rPr>
          <w:rFonts w:ascii="Times New Roman" w:eastAsia="Times New Roman" w:hAnsi="Times New Roman" w:cs="Times New Roman"/>
          <w:sz w:val="24"/>
          <w:szCs w:val="24"/>
        </w:rPr>
        <w:t>ējsabiedrību</w:t>
      </w:r>
      <w:r w:rsidRPr="0012185C">
        <w:rPr>
          <w:rFonts w:ascii="Times New Roman" w:eastAsia="Times New Roman" w:hAnsi="Times New Roman" w:cs="Times New Roman"/>
          <w:sz w:val="24"/>
          <w:szCs w:val="24"/>
        </w:rPr>
        <w:t>, kuriem elektroniskie pakalpojumu piegādes kanāli nav pieejami, klātienes apkalpošanu nododot VPVKAC.</w:t>
      </w:r>
    </w:p>
    <w:p w14:paraId="69402740" w14:textId="61182E06" w:rsidR="001A5DEC" w:rsidRPr="0012185C" w:rsidRDefault="58115FF8"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Princips “Attālināts pēc noklusējuma” - valsts pārvaldes darbinieku sanāksmju norise pēc iespējas jāplāno ar attālinātu dalību. Tas attiecas gan uz sanāksmēm iestādes ietvaros, gan sadarbojoties vairākām institūcijām, tai skaitā starpinstitūciju saskaņošanas sanāksmēs. Situācijās, kad sanāksmes saturam un norises specifikai piemērotāka ir dalībnieku fiziska klātbūtne, respektējot attālinātā darba režīmā nodarbināto dalības iespējas, jāplāno tās norise daļai dalībnieku atrodas klātienē, bet daļai - sanāksmēs piedaloties attālināti. Šādu, hibrīdo sapulču norises tehniskajam atbalstam ir jānodrošina kvalitatīva klātienes dalībnieku audio un video retranslācijai tikšanās dalībniekiem, kas piedalās attālināti, kā arī attālināto dalībnieku audio un video retranslācija klātienes dalībniekiem.</w:t>
      </w:r>
      <w:r w:rsidR="7C59EBA6" w:rsidRPr="0012185C">
        <w:rPr>
          <w:rFonts w:ascii="Times New Roman" w:eastAsia="Times New Roman" w:hAnsi="Times New Roman" w:cs="Times New Roman"/>
          <w:sz w:val="24"/>
          <w:szCs w:val="24"/>
        </w:rPr>
        <w:t xml:space="preserve"> </w:t>
      </w:r>
    </w:p>
    <w:p w14:paraId="191B436F" w14:textId="2F6378D8" w:rsidR="00C33E30" w:rsidRPr="00507EB0"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Sagaidāmie rezultāti</w:t>
      </w:r>
    </w:p>
    <w:p w14:paraId="259E649E" w14:textId="7F32CA8C" w:rsidR="00EB00E6" w:rsidRPr="0012185C" w:rsidRDefault="00B5063F" w:rsidP="0005167E">
      <w:pPr>
        <w:pStyle w:val="ListParagraph"/>
        <w:numPr>
          <w:ilvl w:val="0"/>
          <w:numId w:val="81"/>
        </w:numPr>
        <w:spacing w:before="240"/>
        <w:jc w:val="both"/>
        <w:rPr>
          <w:rFonts w:cs="Times New Roman"/>
        </w:rPr>
      </w:pPr>
      <w:r w:rsidRPr="0012185C">
        <w:rPr>
          <w:rFonts w:eastAsia="Times New Roman" w:cs="Times New Roman"/>
        </w:rPr>
        <w:t>Valdības konceptuāls lēmums par vienotu pieeju attālinātā darba īstenošanā Valsts tiešās pārvaldes iestādēs, starpiestāžu sadarbībā ieviests princips “attālināts pēc noklusējuma”.</w:t>
      </w:r>
    </w:p>
    <w:p w14:paraId="72CEE8AD" w14:textId="76C4547B" w:rsidR="001A5DEC" w:rsidRPr="0012185C" w:rsidRDefault="00B5063F" w:rsidP="0005167E">
      <w:pPr>
        <w:numPr>
          <w:ilvl w:val="0"/>
          <w:numId w:val="81"/>
        </w:numPr>
        <w:jc w:val="both"/>
        <w:rPr>
          <w:rFonts w:ascii="Times New Roman" w:hAnsi="Times New Roman" w:cs="Times New Roman"/>
          <w:sz w:val="24"/>
          <w:szCs w:val="24"/>
        </w:rPr>
      </w:pPr>
      <w:r w:rsidRPr="0012185C">
        <w:rPr>
          <w:rFonts w:ascii="Times New Roman" w:hAnsi="Times New Roman" w:cs="Times New Roman"/>
          <w:sz w:val="24"/>
          <w:szCs w:val="24"/>
        </w:rPr>
        <w:lastRenderedPageBreak/>
        <w:t>Attālināta darba pieeja kā priešnosacījums tiek mērķtiecīgi ieviesta un attīstīta gan Valsts pārvaldes gan resoru attīstības plānos, kā tehniskajā nodrošinājumā, pakalpojumu sniegšanas un darba organizācijā, tā arī personālvadības procesos.</w:t>
      </w:r>
    </w:p>
    <w:p w14:paraId="3A33BE8D" w14:textId="7566FA20" w:rsidR="00EC15D6"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140D22" w:rsidRPr="0012185C" w14:paraId="2BD500DE" w14:textId="77777777" w:rsidTr="00140D22">
        <w:trPr>
          <w:cantSplit/>
        </w:trPr>
        <w:tc>
          <w:tcPr>
            <w:tcW w:w="1509" w:type="dxa"/>
            <w:tcBorders>
              <w:bottom w:val="single" w:sz="4" w:space="0" w:color="auto"/>
            </w:tcBorders>
            <w:shd w:val="clear" w:color="auto" w:fill="D9D9D9" w:themeFill="background1" w:themeFillShade="D9"/>
            <w:vAlign w:val="center"/>
          </w:tcPr>
          <w:p w14:paraId="4BD9064D" w14:textId="297ED00D" w:rsidR="00140D22" w:rsidRPr="00140D22" w:rsidRDefault="00140D22" w:rsidP="00140D2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5FD398C7" w14:textId="77777777" w:rsidR="00140D22" w:rsidRPr="0012185C" w:rsidRDefault="00140D22" w:rsidP="00140D2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5398FE35"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F5D1105" w14:textId="77777777" w:rsidR="00140D22" w:rsidRPr="0012185C" w:rsidRDefault="00140D22" w:rsidP="00140D2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2062B786"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062746D5" w14:textId="77777777" w:rsidR="00140D22" w:rsidRPr="005B4417" w:rsidRDefault="00140D22" w:rsidP="00140D2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140D22" w14:paraId="365C26B7" w14:textId="77777777" w:rsidTr="00140D22">
        <w:tc>
          <w:tcPr>
            <w:tcW w:w="1509" w:type="dxa"/>
            <w:tcBorders>
              <w:top w:val="single" w:sz="4" w:space="0" w:color="auto"/>
            </w:tcBorders>
            <w:shd w:val="clear" w:color="auto" w:fill="F2F2F2" w:themeFill="background1" w:themeFillShade="F2"/>
            <w:vAlign w:val="center"/>
          </w:tcPr>
          <w:p w14:paraId="258F13ED" w14:textId="2BBC2380" w:rsidR="008255A4" w:rsidRPr="00140D22" w:rsidRDefault="008255A4" w:rsidP="00140D22">
            <w:pPr>
              <w:spacing w:line="256" w:lineRule="auto"/>
              <w:jc w:val="both"/>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U4.</w:t>
            </w:r>
            <w:r w:rsidR="00140D22" w:rsidRPr="00140D22">
              <w:rPr>
                <w:rFonts w:ascii="Times New Roman" w:eastAsia="Times New Roman" w:hAnsi="Times New Roman" w:cs="Times New Roman"/>
                <w:sz w:val="24"/>
                <w:szCs w:val="24"/>
              </w:rPr>
              <w:t>4.9.4</w:t>
            </w:r>
            <w:r w:rsidRPr="00140D22">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7CFC2550" w14:textId="2074E774" w:rsidR="008255A4" w:rsidRPr="00140D22" w:rsidRDefault="00140D22" w:rsidP="002D0EA4">
            <w:pPr>
              <w:pStyle w:val="Default"/>
              <w:rPr>
                <w:rFonts w:ascii="Times New Roman" w:hAnsi="Times New Roman" w:cs="Times New Roman"/>
              </w:rPr>
            </w:pPr>
            <w:r w:rsidRPr="00140D22">
              <w:rPr>
                <w:rFonts w:ascii="Times New Roman" w:hAnsi="Times New Roman" w:cs="Times New Roman"/>
              </w:rPr>
              <w:t>Pāriet uz primāri attālinātu darbu valsts pārvaldē</w:t>
            </w:r>
          </w:p>
        </w:tc>
        <w:tc>
          <w:tcPr>
            <w:tcW w:w="990" w:type="dxa"/>
            <w:tcBorders>
              <w:top w:val="single" w:sz="4" w:space="0" w:color="auto"/>
            </w:tcBorders>
            <w:shd w:val="clear" w:color="auto" w:fill="F2F2F2" w:themeFill="background1" w:themeFillShade="F2"/>
            <w:vAlign w:val="center"/>
          </w:tcPr>
          <w:p w14:paraId="7030736F"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DC94F74" w14:textId="77777777" w:rsidR="008255A4" w:rsidRPr="00140D22" w:rsidRDefault="008255A4" w:rsidP="002D0EA4">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EF9DECB" w14:textId="3D80FA0F" w:rsidR="008255A4" w:rsidRPr="00140D22" w:rsidRDefault="00140D22" w:rsidP="00140D22">
            <w:pPr>
              <w:spacing w:line="256" w:lineRule="auto"/>
              <w:jc w:val="center"/>
              <w:rPr>
                <w:rFonts w:ascii="Times New Roman" w:eastAsia="Times New Roman" w:hAnsi="Times New Roman" w:cs="Times New Roman"/>
                <w:sz w:val="24"/>
                <w:szCs w:val="24"/>
              </w:rPr>
            </w:pPr>
            <w:r w:rsidRPr="00140D22">
              <w:rPr>
                <w:rFonts w:ascii="Times New Roman" w:eastAsia="Times New Roman" w:hAnsi="Times New Roman" w:cs="Times New Roman"/>
                <w:sz w:val="24"/>
                <w:szCs w:val="24"/>
              </w:rPr>
              <w:t>VK, VARAM</w:t>
            </w:r>
          </w:p>
        </w:tc>
        <w:tc>
          <w:tcPr>
            <w:tcW w:w="1563" w:type="dxa"/>
            <w:tcBorders>
              <w:top w:val="single" w:sz="4" w:space="0" w:color="auto"/>
            </w:tcBorders>
            <w:shd w:val="clear" w:color="auto" w:fill="F2F2F2" w:themeFill="background1" w:themeFillShade="F2"/>
            <w:vAlign w:val="center"/>
          </w:tcPr>
          <w:p w14:paraId="52E500CA" w14:textId="3781D7A6" w:rsidR="008255A4" w:rsidRPr="00140D22" w:rsidRDefault="00140D22" w:rsidP="002D0EA4">
            <w:pPr>
              <w:pStyle w:val="Default"/>
              <w:jc w:val="center"/>
              <w:rPr>
                <w:rFonts w:ascii="Times New Roman" w:hAnsi="Times New Roman" w:cs="Times New Roman"/>
              </w:rPr>
            </w:pPr>
            <w:r w:rsidRPr="00140D22">
              <w:rPr>
                <w:rFonts w:ascii="Times New Roman" w:hAnsi="Times New Roman" w:cs="Times New Roman"/>
              </w:rPr>
              <w:t>Visas ministrijas</w:t>
            </w:r>
          </w:p>
        </w:tc>
      </w:tr>
    </w:tbl>
    <w:p w14:paraId="08461273" w14:textId="344F8918"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6A4B20DA"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06C118E1" w14:textId="0520F5E8"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4.4.9.5.</w:t>
      </w:r>
      <w:r w:rsidR="00507EB0">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 xml:space="preserve">Inovācija valsts pārvaldē, dizaina domāšana, valsts pārvaldes pakalpojumu digitālās transformācijas kompetences </w:t>
      </w:r>
    </w:p>
    <w:p w14:paraId="1149DFAD" w14:textId="77777777" w:rsidR="00126A3D" w:rsidRPr="00507EB0" w:rsidRDefault="00337729"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Vīzija</w:t>
      </w:r>
    </w:p>
    <w:p w14:paraId="708167DB" w14:textId="72D823F5" w:rsidR="00337729" w:rsidRDefault="00337729" w:rsidP="5510F970">
      <w:pPr>
        <w:spacing w:before="240"/>
        <w:ind w:left="357" w:hanging="357"/>
        <w:jc w:val="both"/>
        <w:rPr>
          <w:rFonts w:ascii="Times New Roman" w:hAnsi="Times New Roman" w:cs="Times New Roman"/>
          <w:sz w:val="24"/>
          <w:szCs w:val="24"/>
        </w:rPr>
      </w:pPr>
      <w:r w:rsidRPr="0012185C">
        <w:rPr>
          <w:rFonts w:ascii="Times New Roman" w:hAnsi="Times New Roman" w:cs="Times New Roman"/>
          <w:sz w:val="24"/>
          <w:szCs w:val="24"/>
        </w:rPr>
        <w:t>Valsts pārvaldes pamatdarbības un pakalpojumu nepārtrauktās pilnveides procesā valda inovācijas gars un mērķtiecīgi tiek pielietota dizaina domāšanas pieeja.</w:t>
      </w:r>
    </w:p>
    <w:p w14:paraId="2A41897B" w14:textId="77777777" w:rsidR="00507EB0" w:rsidRPr="00507EB0" w:rsidRDefault="00507EB0"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Rīcības nolūks</w:t>
      </w:r>
    </w:p>
    <w:p w14:paraId="2F43FA0B" w14:textId="77777777" w:rsidR="00507EB0" w:rsidRPr="0012185C" w:rsidRDefault="00507EB0" w:rsidP="00507EB0">
      <w:pPr>
        <w:ind w:firstLine="357"/>
        <w:jc w:val="both"/>
        <w:rPr>
          <w:rFonts w:ascii="Times New Roman" w:hAnsi="Times New Roman" w:cs="Times New Roman"/>
        </w:rPr>
      </w:pPr>
      <w:r w:rsidRPr="0012185C">
        <w:rPr>
          <w:rFonts w:ascii="Times New Roman" w:hAnsi="Times New Roman" w:cs="Times New Roman"/>
          <w:sz w:val="24"/>
          <w:szCs w:val="24"/>
        </w:rPr>
        <w:t>Izveidot publiskās inovācijas ekosistēma un dizaina pieeja tiek pielietota kā pamata pieeja publiskā sektora darbā un modernizācijā -  valsts pakalpojumos, politikas veidošanā, procesu pilnveidē, nodrošinājuma, publiskās infrastruktūras veidošanā un komunikācijā un jebkurā citā publiskā sektora pārvaldības aspektā</w:t>
      </w:r>
      <w:r w:rsidRPr="0012185C">
        <w:rPr>
          <w:rFonts w:ascii="Times New Roman" w:eastAsia="Times New Roman" w:hAnsi="Times New Roman" w:cs="Times New Roman"/>
          <w:b/>
        </w:rPr>
        <w:t>.</w:t>
      </w:r>
    </w:p>
    <w:p w14:paraId="38E43619" w14:textId="62600D76" w:rsidR="001A5DEC" w:rsidRPr="00507EB0" w:rsidRDefault="00AF3187"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Esošā</w:t>
      </w:r>
      <w:r w:rsidR="00C35783">
        <w:rPr>
          <w:rFonts w:ascii="Times New Roman" w:eastAsia="Times New Roman" w:hAnsi="Times New Roman" w:cs="Times New Roman"/>
          <w:b/>
          <w:color w:val="C00000"/>
          <w:sz w:val="24"/>
          <w:szCs w:val="24"/>
          <w:lang w:val="lv"/>
        </w:rPr>
        <w:t>s</w:t>
      </w:r>
      <w:r w:rsidRPr="00507EB0">
        <w:rPr>
          <w:rFonts w:ascii="Times New Roman" w:eastAsia="Times New Roman" w:hAnsi="Times New Roman" w:cs="Times New Roman"/>
          <w:b/>
          <w:color w:val="C00000"/>
          <w:sz w:val="24"/>
          <w:szCs w:val="24"/>
          <w:lang w:val="lv"/>
        </w:rPr>
        <w:t xml:space="preserve"> </w:t>
      </w:r>
      <w:r w:rsidR="7810F715" w:rsidRPr="00507EB0">
        <w:rPr>
          <w:rFonts w:ascii="Times New Roman" w:eastAsia="Times New Roman" w:hAnsi="Times New Roman" w:cs="Times New Roman"/>
          <w:b/>
          <w:color w:val="C00000"/>
          <w:sz w:val="24"/>
          <w:szCs w:val="24"/>
          <w:lang w:val="lv"/>
        </w:rPr>
        <w:t>situācija</w:t>
      </w:r>
      <w:r w:rsidR="6C342886" w:rsidRPr="00507EB0">
        <w:rPr>
          <w:rFonts w:ascii="Times New Roman" w:eastAsia="Times New Roman" w:hAnsi="Times New Roman" w:cs="Times New Roman"/>
          <w:b/>
          <w:color w:val="C00000"/>
          <w:sz w:val="24"/>
          <w:szCs w:val="24"/>
          <w:lang w:val="lv"/>
        </w:rPr>
        <w:t>s</w:t>
      </w:r>
      <w:r w:rsidR="00126A3D" w:rsidRPr="00507EB0">
        <w:rPr>
          <w:rFonts w:ascii="Times New Roman" w:eastAsia="Times New Roman" w:hAnsi="Times New Roman" w:cs="Times New Roman"/>
          <w:b/>
          <w:color w:val="C00000"/>
          <w:sz w:val="24"/>
          <w:szCs w:val="24"/>
          <w:lang w:val="lv"/>
        </w:rPr>
        <w:t xml:space="preserve"> </w:t>
      </w:r>
      <w:r w:rsidRPr="00507EB0">
        <w:rPr>
          <w:rFonts w:ascii="Times New Roman" w:eastAsia="Times New Roman" w:hAnsi="Times New Roman" w:cs="Times New Roman"/>
          <w:b/>
          <w:color w:val="C00000"/>
          <w:sz w:val="24"/>
          <w:szCs w:val="24"/>
          <w:lang w:val="lv"/>
        </w:rPr>
        <w:t>apraksts</w:t>
      </w:r>
    </w:p>
    <w:p w14:paraId="7331F8B1" w14:textId="77777777" w:rsidR="00EB00E6" w:rsidRPr="0012185C" w:rsidRDefault="00EB00E6" w:rsidP="00EB00E6">
      <w:pPr>
        <w:ind w:firstLine="720"/>
        <w:jc w:val="both"/>
        <w:rPr>
          <w:rFonts w:ascii="Times New Roman" w:eastAsia="Times New Roman" w:hAnsi="Times New Roman" w:cs="Times New Roman"/>
          <w:sz w:val="24"/>
          <w:szCs w:val="24"/>
          <w:highlight w:val="cyan"/>
        </w:rPr>
      </w:pPr>
      <w:r w:rsidRPr="0012185C">
        <w:rPr>
          <w:rFonts w:ascii="Times New Roman" w:eastAsia="Times New Roman" w:hAnsi="Times New Roman" w:cs="Times New Roman"/>
          <w:sz w:val="24"/>
          <w:szCs w:val="24"/>
        </w:rPr>
        <w:t xml:space="preserve">Valsts pārvalde ir labi pieņēmusi klasiskos un aprobētos IKT risinājumus un to ieviešanas pieejas, taču </w:t>
      </w:r>
      <w:r w:rsidRPr="0012185C">
        <w:rPr>
          <w:rFonts w:ascii="Times New Roman" w:eastAsia="Times New Roman" w:hAnsi="Times New Roman" w:cs="Times New Roman"/>
          <w:b/>
          <w:sz w:val="24"/>
          <w:szCs w:val="24"/>
        </w:rPr>
        <w:t>neskat</w:t>
      </w:r>
      <w:r w:rsidRPr="0012185C">
        <w:rPr>
          <w:rFonts w:ascii="Times New Roman" w:eastAsia="Times New Roman" w:hAnsi="Times New Roman" w:cs="Times New Roman"/>
          <w:b/>
          <w:bCs/>
          <w:sz w:val="24"/>
          <w:szCs w:val="24"/>
        </w:rPr>
        <w:t>oties uz to, ka IKT nozare attīstās ar vien straujāk un pastāvīgi kļūst pieejami arvien jauni tehnoloģiskie risinājumi, darbības modeļi un metodes, kas ļauj vēl efektīvāk īstenot valsts pārvaldes digitālo attīstību, valsts pārvalde kūtri ietver šos risinājumus sava IKT nodrošinājuma izvēļu arsenālā.</w:t>
      </w:r>
    </w:p>
    <w:p w14:paraId="5F1E81BB" w14:textId="1AAE208A"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Jauno IKT tehnoloģiju ieviešanu valsts pārvaldes procesu atbalstam neveicina arī sadrumstalotais pārvaldes pakalpojumu digitalizācijā iesaistīto cilvēkresursu un to kompetenču modelis, kas neļauj koncentrēt un profilēt uz mērķtiecīgu jauno digitālo tehnoloģiju iespēju izpēti, inovatīvu to adaptācijas un pielietojuma pārvaldes pamatdarbības procesos risinājumu izstrādi un digitālās transformācijas izcilību vērstas kompetences.</w:t>
      </w:r>
    </w:p>
    <w:p w14:paraId="3063BE46" w14:textId="77777777"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Viens no lielākajiem izaicinājumiem ir sistemātiskuma trūkums publiskā sektora inovācijas ekosistēmas attīstībā un digitālajā transformācijā - tā galvenais cēlonis ir </w:t>
      </w:r>
      <w:r w:rsidRPr="0012185C">
        <w:rPr>
          <w:rFonts w:ascii="Times New Roman" w:eastAsia="Times New Roman" w:hAnsi="Times New Roman" w:cs="Times New Roman"/>
          <w:b/>
          <w:bCs/>
          <w:sz w:val="24"/>
          <w:szCs w:val="24"/>
        </w:rPr>
        <w:t>publiskā sektora zemā inovētspēja</w:t>
      </w:r>
      <w:r w:rsidRPr="0012185C">
        <w:rPr>
          <w:rFonts w:ascii="Times New Roman" w:eastAsia="Times New Roman" w:hAnsi="Times New Roman" w:cs="Times New Roman"/>
          <w:sz w:val="24"/>
          <w:szCs w:val="24"/>
        </w:rPr>
        <w:t xml:space="preserve"> (t.sk. prasmju trūkums, vienotu pieeju/standartu trūkums, digitālās transformācijas kompetences centra trūkums, inovācijas portfeļa pieejas neesamība), kā arī bailes kļūdīties un saņemt pārmetumus, vai pat tikt sodītam. </w:t>
      </w:r>
    </w:p>
    <w:p w14:paraId="7D874703" w14:textId="77777777"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Inovācijas ekosistēmas pilnveidošanas un digitālās transformācijas sabiedriskais nozīmīgums ir daudzveidīgs. Uzlabojas publisko pakalpojumu kvalitāte, kurus saņem iedzīvotāji, uzņēmēji, citas interešu grupas. Līdz ar to uzlabojas sabiedrības uzticēšanās publiskajam sektoram, kas izriet no uzticamiem publiskā sektora pakalpojumiem, to lietojamības un kvalitātes. Tas savukārt ietekmē arī iedzīvotāju piederības sajūtu Latvijai un ES. Kopējās ekosistēmas pilnveide sekmē Latvijas inovācijas sniegumu, veicinot inovatīvo komersantu skaitu, pieprasījumu pēc jaunām tehnoloģijām, kā ar sekmē sadarbību starp komersantiem un pētniecības organizācijām, kur publiskajam sektoram kā koordinatoram un politikas veidotājam ir nozīmīga loma. </w:t>
      </w:r>
    </w:p>
    <w:p w14:paraId="49BC3826" w14:textId="3F02614A" w:rsidR="00EB00E6" w:rsidRPr="0012185C" w:rsidRDefault="00EB00E6" w:rsidP="00EB00E6">
      <w:pPr>
        <w:ind w:firstLine="720"/>
        <w:jc w:val="both"/>
        <w:rPr>
          <w:rFonts w:ascii="Times New Roman" w:eastAsia="Times New Roman" w:hAnsi="Times New Roman" w:cs="Times New Roman"/>
          <w:b/>
          <w:bCs/>
          <w:sz w:val="24"/>
          <w:szCs w:val="24"/>
        </w:rPr>
      </w:pPr>
      <w:r w:rsidRPr="0012185C">
        <w:rPr>
          <w:rFonts w:ascii="Times New Roman" w:eastAsia="Times New Roman" w:hAnsi="Times New Roman" w:cs="Times New Roman"/>
          <w:sz w:val="24"/>
          <w:szCs w:val="24"/>
        </w:rPr>
        <w:t xml:space="preserve">Lai radītu šādu sabiedrisko nozīmīgumu, nepieciešams risināt esošos inovācijas ekosistēmas trūkumus, </w:t>
      </w:r>
      <w:r w:rsidRPr="0012185C">
        <w:rPr>
          <w:rFonts w:ascii="Times New Roman" w:eastAsia="Times New Roman" w:hAnsi="Times New Roman" w:cs="Times New Roman"/>
          <w:b/>
          <w:bCs/>
          <w:sz w:val="24"/>
          <w:szCs w:val="24"/>
        </w:rPr>
        <w:t>pārvarot inovācijas barjeras</w:t>
      </w:r>
      <w:r w:rsidRPr="0012185C">
        <w:rPr>
          <w:rFonts w:ascii="Times New Roman" w:eastAsia="Times New Roman" w:hAnsi="Times New Roman" w:cs="Times New Roman"/>
          <w:sz w:val="24"/>
          <w:szCs w:val="24"/>
        </w:rPr>
        <w:t xml:space="preserve">, un sekmēt valsts digitālo transformāciju. </w:t>
      </w:r>
      <w:r w:rsidRPr="0012185C">
        <w:rPr>
          <w:rFonts w:ascii="Times New Roman" w:eastAsia="Times New Roman" w:hAnsi="Times New Roman" w:cs="Times New Roman"/>
          <w:sz w:val="24"/>
          <w:szCs w:val="24"/>
        </w:rPr>
        <w:lastRenderedPageBreak/>
        <w:t>Pirmkārt, inovācijas ekosistēma un tās pārvaldība Latvijā ir fragmentēta. Inovācijas politiku veidošanā iesaistīto iestāžu skaits ir liels (piemēram, EM – atbild par inovācijas attīstības politiku, I</w:t>
      </w:r>
      <w:r w:rsidR="006A6DF0" w:rsidRPr="0012185C">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 – par izglītību un zinātni, K</w:t>
      </w:r>
      <w:r w:rsidR="00CE5DFF" w:rsidRPr="0012185C">
        <w:rPr>
          <w:rFonts w:ascii="Times New Roman" w:eastAsia="Times New Roman" w:hAnsi="Times New Roman" w:cs="Times New Roman"/>
          <w:sz w:val="24"/>
          <w:szCs w:val="24"/>
        </w:rPr>
        <w:t>ultūras ministrija (K</w:t>
      </w:r>
      <w:r w:rsidRPr="0012185C">
        <w:rPr>
          <w:rFonts w:ascii="Times New Roman" w:eastAsia="Times New Roman" w:hAnsi="Times New Roman" w:cs="Times New Roman"/>
          <w:sz w:val="24"/>
          <w:szCs w:val="24"/>
        </w:rPr>
        <w:t>M</w:t>
      </w:r>
      <w:r w:rsidR="00CE5DFF"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 par dizaina politiku, VARAM – par digitālo transformāciju, PKC –valsts attīstības plānošanu, </w:t>
      </w:r>
      <w:r w:rsidR="00D863DF" w:rsidRPr="0012185C">
        <w:rPr>
          <w:rFonts w:ascii="Times New Roman" w:eastAsia="Times New Roman" w:hAnsi="Times New Roman" w:cs="Times New Roman"/>
          <w:sz w:val="24"/>
          <w:szCs w:val="24"/>
        </w:rPr>
        <w:t>Latvijas Investīciju un attīstības aģentūra (</w:t>
      </w:r>
      <w:r w:rsidRPr="0012185C">
        <w:rPr>
          <w:rFonts w:ascii="Times New Roman" w:eastAsia="Times New Roman" w:hAnsi="Times New Roman" w:cs="Times New Roman"/>
          <w:sz w:val="24"/>
          <w:szCs w:val="24"/>
        </w:rPr>
        <w:t>LIAA</w:t>
      </w:r>
      <w:r w:rsidR="00D863DF"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 sekmē inovatīvu uzņēmējdarbību, VK – rūpējas par valsts pārvaldes politikas izstrādi un koordinēšanu (t.sk. kopš 2018.gada pēc sava iniciatīvas arvien vairāk tieši par publiskā sektora inovāciju) un tml. Katra iestāde rūpējas par savu inovācijas aspektu, vājākais punkts inovācijas ekosistēmā ir salīdzinoši </w:t>
      </w:r>
      <w:r w:rsidRPr="0012185C">
        <w:rPr>
          <w:rFonts w:ascii="Times New Roman" w:eastAsia="Times New Roman" w:hAnsi="Times New Roman" w:cs="Times New Roman"/>
          <w:b/>
          <w:sz w:val="24"/>
          <w:szCs w:val="24"/>
        </w:rPr>
        <w:t>z</w:t>
      </w:r>
      <w:r w:rsidRPr="0012185C">
        <w:rPr>
          <w:rFonts w:ascii="Times New Roman" w:eastAsia="Times New Roman" w:hAnsi="Times New Roman" w:cs="Times New Roman"/>
          <w:b/>
          <w:bCs/>
          <w:sz w:val="24"/>
          <w:szCs w:val="24"/>
        </w:rPr>
        <w:t>emā mijiedarbība un mērķorientētības trūkums</w:t>
      </w:r>
      <w:r w:rsidRPr="0012185C">
        <w:rPr>
          <w:rFonts w:ascii="Times New Roman" w:eastAsia="Times New Roman" w:hAnsi="Times New Roman" w:cs="Times New Roman"/>
          <w:sz w:val="24"/>
          <w:szCs w:val="24"/>
        </w:rPr>
        <w:t xml:space="preserve">, kā arī sistemātiskuma trūkums, veidojot </w:t>
      </w:r>
      <w:r w:rsidRPr="0012185C">
        <w:rPr>
          <w:rFonts w:ascii="Times New Roman" w:eastAsia="Times New Roman" w:hAnsi="Times New Roman" w:cs="Times New Roman"/>
          <w:b/>
          <w:bCs/>
          <w:sz w:val="24"/>
          <w:szCs w:val="24"/>
        </w:rPr>
        <w:t xml:space="preserve">inovācijas arhitektūru valstī, kas tieši ietekmē digitālās transformācijas ātrumu un kvalitāti.  </w:t>
      </w:r>
    </w:p>
    <w:p w14:paraId="54C2DF99" w14:textId="77777777"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Otrkārt, aizvien sarežģītāku izaicinājumu, pieejamo tehnoloģiju un sabiedrības pieaugošo kvalitātes prasību un standartu dēļ publiskajam sektoram ir jābūt spējīgam pēc iespējas ātrāk transformēties, lai spētu radīt piemērotus apstākļus un sistemātisku pieeju inovācijai dažādos aspektos. Ņemot vērā to, ka jaunie izaicinājumi kļūst aizvien starp-resoriskāki, </w:t>
      </w:r>
      <w:r w:rsidRPr="0012185C">
        <w:rPr>
          <w:rFonts w:ascii="Times New Roman" w:eastAsia="Times New Roman" w:hAnsi="Times New Roman" w:cs="Times New Roman"/>
          <w:b/>
          <w:bCs/>
          <w:sz w:val="24"/>
          <w:szCs w:val="24"/>
        </w:rPr>
        <w:t>nepieciešama ne tikai sadarbība, bet kopdarbība</w:t>
      </w:r>
      <w:r w:rsidRPr="0012185C">
        <w:rPr>
          <w:rFonts w:ascii="Times New Roman" w:eastAsia="Times New Roman" w:hAnsi="Times New Roman" w:cs="Times New Roman"/>
          <w:sz w:val="24"/>
          <w:szCs w:val="24"/>
        </w:rPr>
        <w:t xml:space="preserve">. </w:t>
      </w:r>
    </w:p>
    <w:p w14:paraId="0798D6C6" w14:textId="2FFB7643" w:rsidR="001A5DEC" w:rsidRPr="0012185C" w:rsidRDefault="00EB00E6" w:rsidP="001A5DEC">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Treškārt, to, cik ātri valsts pārvalde spēs transformēties, tieši ietekmē arī </w:t>
      </w:r>
      <w:r w:rsidRPr="0012185C">
        <w:rPr>
          <w:rFonts w:ascii="Times New Roman" w:eastAsia="Times New Roman" w:hAnsi="Times New Roman" w:cs="Times New Roman"/>
          <w:b/>
          <w:bCs/>
          <w:sz w:val="24"/>
          <w:szCs w:val="24"/>
        </w:rPr>
        <w:t>publiskā sektora nodarbināto inovētspēja, zināšanas, spējas, kompetences, jo tas tieši ietekmē inovāciju veicinošu politiku veidošanas un īstenošanas procesus un rezultātus</w:t>
      </w:r>
      <w:r w:rsidRPr="0012185C">
        <w:rPr>
          <w:rFonts w:ascii="Times New Roman" w:eastAsia="Times New Roman" w:hAnsi="Times New Roman" w:cs="Times New Roman"/>
          <w:sz w:val="24"/>
          <w:szCs w:val="24"/>
        </w:rPr>
        <w:t xml:space="preserve">. Lai arī pēdējos gados ir īstenoti vairāki centieni apmācīt, izglītot publiskā sektorā nodarbinātos, un veicināt to, ka dizaina domāšanas pieeja un sistemātiskā domāšanas pieeja kļūst aizvien plašāk izmantota, ar līdzšinējām aktivitātēm (mācības, metodoloģiskie materiāli, dalīšanās labajā praksē un tml.) ir par maz, ņemot vērā to, ka šie centieni ir lielākoties fragmentāri, kā arī </w:t>
      </w:r>
      <w:r w:rsidRPr="0012185C">
        <w:rPr>
          <w:rFonts w:ascii="Times New Roman" w:eastAsia="Times New Roman" w:hAnsi="Times New Roman" w:cs="Times New Roman"/>
          <w:b/>
          <w:bCs/>
          <w:sz w:val="24"/>
          <w:szCs w:val="24"/>
        </w:rPr>
        <w:t>dizaina domāšana nav joprojām definēta kā norma</w:t>
      </w:r>
      <w:r w:rsidRPr="0012185C">
        <w:rPr>
          <w:rFonts w:ascii="Times New Roman" w:eastAsia="Times New Roman" w:hAnsi="Times New Roman" w:cs="Times New Roman"/>
          <w:sz w:val="24"/>
          <w:szCs w:val="24"/>
        </w:rPr>
        <w:t>, kura būtu jāpielieto attīstot jaunu vai pārveidojot esošu politiku, pakalpojumu, digitālo produktu, informāciju. Dizaina domāšana kā publiskā sektora inovācijas pieeja nozīmē arī to, ka tiek pārskatīti ne tikai valsts pārvaldes sniegto pakalpojumu funkcionalitāte, bet plašāk pārskatīti pakalpojumi un arī valsts pārvaldes iekšējie darbības procesi, kuru efektivitātei ir tieša ietekme uz digitālās transformācijas līmeni. Akūts dizaineru trūkums valsts pārvaldē veicinājis to, ka ne vienmēr jaunie pakalpojumi vai pārveidotie pakalpojumi ir kvalitatīvi tieši no lietojamības perspektīvas, ņemot vērā to, ka netiek veikts rūpīgs dizaina izpētes darbs, pētīta lietotāju pieredze un paradumi un tml.</w:t>
      </w:r>
    </w:p>
    <w:p w14:paraId="3973428A" w14:textId="39BFF340" w:rsidR="001A5DEC" w:rsidRPr="00507EB0" w:rsidRDefault="001A5DEC" w:rsidP="00507EB0">
      <w:pPr>
        <w:spacing w:before="240" w:after="240" w:line="240" w:lineRule="auto"/>
        <w:jc w:val="both"/>
        <w:outlineLvl w:val="4"/>
        <w:rPr>
          <w:rFonts w:ascii="Times New Roman" w:eastAsia="Times New Roman" w:hAnsi="Times New Roman" w:cs="Times New Roman"/>
          <w:b/>
          <w:color w:val="C00000"/>
          <w:sz w:val="24"/>
          <w:szCs w:val="24"/>
          <w:lang w:val="lv"/>
        </w:rPr>
      </w:pPr>
      <w:r w:rsidRPr="00507EB0">
        <w:rPr>
          <w:rFonts w:ascii="Times New Roman" w:eastAsia="Times New Roman" w:hAnsi="Times New Roman" w:cs="Times New Roman"/>
          <w:b/>
          <w:color w:val="C00000"/>
          <w:sz w:val="24"/>
          <w:szCs w:val="24"/>
          <w:lang w:val="lv"/>
        </w:rPr>
        <w:t>Nepieciešamā rīcība</w:t>
      </w:r>
    </w:p>
    <w:p w14:paraId="07456417" w14:textId="166DACDB"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valsts pārvaldē īstenotu efektīvu un mērķtiecīgu digitālo transformāciju, nodrošinot inovatīvu organizatorisko un tehnoloģisko risinājumu aprobēšanu, eksperimentēšanu, pilotēšanu un ieviešanu, ir jāizveido valsts pārvaldes digitālās transformācijas kompetenču centrs, kurā tiktu nodrošināta arī dizaina kompetence (t.sk. UX/UI dizaineri) </w:t>
      </w:r>
    </w:p>
    <w:p w14:paraId="0C1D7DCE" w14:textId="26D226A5"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Sagaidāms, ka šāds centrs akumulēs kvalificētu digitālās transformācijas ekspertu kompetences, ikdienā veiks iestāžu digitalizācijas līmeņa, aktivitāšu un stratēģisko digitālās transformācijas plānu monitoringu, </w:t>
      </w:r>
      <w:r w:rsidR="2DAB23D5" w:rsidRPr="0012185C">
        <w:rPr>
          <w:rFonts w:ascii="Times New Roman" w:eastAsia="Times New Roman" w:hAnsi="Times New Roman" w:cs="Times New Roman"/>
          <w:sz w:val="24"/>
          <w:szCs w:val="24"/>
        </w:rPr>
        <w:t>analizēs</w:t>
      </w:r>
      <w:r w:rsidRPr="0012185C">
        <w:rPr>
          <w:rFonts w:ascii="Times New Roman" w:eastAsia="Times New Roman" w:hAnsi="Times New Roman" w:cs="Times New Roman"/>
          <w:sz w:val="24"/>
          <w:szCs w:val="24"/>
        </w:rPr>
        <w:t xml:space="preserve"> IKT nozares sasniegumu izmantošanas iespējas pārvaldes digitālajā transformācijā un nodrošinās digitālās transformācijas padziļinātas kompetences koplietošanas pakalpojumus valsts pārvaldes iestādēm. Šāda centra izveides pamatā </w:t>
      </w:r>
      <w:r w:rsidRPr="0012185C">
        <w:rPr>
          <w:rFonts w:ascii="Times New Roman" w:eastAsia="Times New Roman" w:hAnsi="Times New Roman" w:cs="Times New Roman"/>
          <w:sz w:val="24"/>
          <w:szCs w:val="24"/>
        </w:rPr>
        <w:lastRenderedPageBreak/>
        <w:t>varētu būt šobrīd Valsts reģionālās attīstības aģentūras resursu un pieredzes bāze, to konceptuāli pārstrukturējot un izvirzot ambiciozus stratēģiskos un taktiskos mērķus ieguldījumam, lai līdera lomā uzņemtos mērķtiecīgu valsts pārvaldes virzību uz valsts pakalpojumu digitālās transformācijas izcilību.</w:t>
      </w:r>
    </w:p>
    <w:p w14:paraId="62700B32" w14:textId="1A265E30"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sekmētu dizaina kā normas ieviešanu valsts pārvaldē, stratēģiskā līmenī būtu īs</w:t>
      </w:r>
      <w:r w:rsidR="00B65F10">
        <w:rPr>
          <w:rFonts w:ascii="Times New Roman" w:eastAsia="Times New Roman" w:hAnsi="Times New Roman" w:cs="Times New Roman"/>
          <w:sz w:val="24"/>
          <w:szCs w:val="24"/>
        </w:rPr>
        <w:t>tenojamas vairākas rīcības: 1) p</w:t>
      </w:r>
      <w:r w:rsidRPr="0012185C">
        <w:rPr>
          <w:rFonts w:ascii="Times New Roman" w:eastAsia="Times New Roman" w:hAnsi="Times New Roman" w:cs="Times New Roman"/>
          <w:sz w:val="24"/>
          <w:szCs w:val="24"/>
        </w:rPr>
        <w:t>ublisko pakalpojumu audits / mērķtiecīga dizaina klātbūtnes vai neesamības noteikšana un a</w:t>
      </w:r>
      <w:r w:rsidR="00B65F10">
        <w:rPr>
          <w:rFonts w:ascii="Times New Roman" w:eastAsia="Times New Roman" w:hAnsi="Times New Roman" w:cs="Times New Roman"/>
          <w:sz w:val="24"/>
          <w:szCs w:val="24"/>
        </w:rPr>
        <w:t>nalīze publiskajā pārvaldē; 2) p</w:t>
      </w:r>
      <w:r w:rsidRPr="0012185C">
        <w:rPr>
          <w:rFonts w:ascii="Times New Roman" w:eastAsia="Times New Roman" w:hAnsi="Times New Roman" w:cs="Times New Roman"/>
          <w:sz w:val="24"/>
          <w:szCs w:val="24"/>
        </w:rPr>
        <w:t>ubliskā sektora dizaina (t.sk. digitālā) stratēģijas izstrāde (ciešā sadarbībā ar dizaina politikas veidotāju KM un Dizaina padomi)/ papildināšana un iekļa</w:t>
      </w:r>
      <w:r w:rsidR="00B65F10">
        <w:rPr>
          <w:rFonts w:ascii="Times New Roman" w:eastAsia="Times New Roman" w:hAnsi="Times New Roman" w:cs="Times New Roman"/>
          <w:sz w:val="24"/>
          <w:szCs w:val="24"/>
        </w:rPr>
        <w:t>ušana plānošanas dokumentos; 3) s</w:t>
      </w:r>
      <w:r w:rsidRPr="0012185C">
        <w:rPr>
          <w:rFonts w:ascii="Times New Roman" w:eastAsia="Times New Roman" w:hAnsi="Times New Roman" w:cs="Times New Roman"/>
          <w:sz w:val="24"/>
          <w:szCs w:val="24"/>
        </w:rPr>
        <w:t xml:space="preserve">tratēģiskā dizaina realizēšana un dizains kā kultūras un domāšanas maiņas katalizators publiskajā pārvaldē un kopīgu vērtību “iedzīvināšana” un nostiprināšana (ciešā sadarbībā ar Valsts kanceleju un tās izveidotu inovācijas laboratoriju). </w:t>
      </w:r>
    </w:p>
    <w:p w14:paraId="7F6A6250" w14:textId="73DC006B"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Lai sekmētu dizaina ieviešanu taktiskā līmenī būtu paredzamas šādas rīcības: 1) digitālo produktu, pakalpojumu un komunikācijas dizaina pārvaldība starpdisciplinārās komandās un pārresorsu sadarbība (t.sk. atbalsta sniegšana Valsts kancelejas inovācijas laboratorijas darbībā tieši ar digitālās t</w:t>
      </w:r>
      <w:r w:rsidR="00B65F10">
        <w:rPr>
          <w:rFonts w:ascii="Times New Roman" w:eastAsia="Times New Roman" w:hAnsi="Times New Roman" w:cs="Times New Roman"/>
          <w:sz w:val="24"/>
          <w:szCs w:val="24"/>
        </w:rPr>
        <w:t>ransformācijas komponenti); 2) v</w:t>
      </w:r>
      <w:r w:rsidRPr="0012185C">
        <w:rPr>
          <w:rFonts w:ascii="Times New Roman" w:eastAsia="Times New Roman" w:hAnsi="Times New Roman" w:cs="Times New Roman"/>
          <w:sz w:val="24"/>
          <w:szCs w:val="24"/>
        </w:rPr>
        <w:t xml:space="preserve">ienota digitālo produktu, pakalpojumu un komunikācija </w:t>
      </w:r>
      <w:r w:rsidRPr="0012185C">
        <w:rPr>
          <w:rFonts w:ascii="Times New Roman" w:eastAsia="Times New Roman" w:hAnsi="Times New Roman" w:cs="Times New Roman"/>
          <w:b/>
          <w:sz w:val="24"/>
          <w:szCs w:val="24"/>
        </w:rPr>
        <w:t>di</w:t>
      </w:r>
      <w:r w:rsidRPr="0012185C">
        <w:rPr>
          <w:rFonts w:ascii="Times New Roman" w:eastAsia="Times New Roman" w:hAnsi="Times New Roman" w:cs="Times New Roman"/>
          <w:b/>
          <w:bCs/>
          <w:sz w:val="24"/>
          <w:szCs w:val="24"/>
        </w:rPr>
        <w:t>zaina sistēmas izstrāde un vienotu principu adoptācija un ieviešana pārresoru līmenī</w:t>
      </w:r>
      <w:r w:rsidRPr="0012185C">
        <w:rPr>
          <w:rFonts w:ascii="Times New Roman" w:eastAsia="Times New Roman" w:hAnsi="Times New Roman" w:cs="Times New Roman"/>
          <w:sz w:val="24"/>
          <w:szCs w:val="24"/>
        </w:rPr>
        <w:t>.</w:t>
      </w:r>
    </w:p>
    <w:p w14:paraId="2F4A9F82" w14:textId="77777777"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sekmētu dizaina ieviešanu operacionālā līmenī jāattīsta digitālo produktu dizains un pakalpojumu dizains (attīstot </w:t>
      </w:r>
      <w:r w:rsidRPr="0012185C">
        <w:rPr>
          <w:rFonts w:ascii="Times New Roman" w:eastAsia="Times New Roman" w:hAnsi="Times New Roman" w:cs="Times New Roman"/>
          <w:b/>
          <w:sz w:val="24"/>
          <w:szCs w:val="24"/>
        </w:rPr>
        <w:t>digitālo dizaina komandu veidošanu</w:t>
      </w:r>
      <w:r w:rsidRPr="0012185C">
        <w:rPr>
          <w:rFonts w:ascii="Times New Roman" w:eastAsia="Times New Roman" w:hAnsi="Times New Roman" w:cs="Times New Roman"/>
          <w:sz w:val="24"/>
          <w:szCs w:val="24"/>
        </w:rPr>
        <w:t xml:space="preserve"> un kā pamatu tālākai dizaina sistēmas attīstībai valsts pārvaldē. Būtu attīstāmas koordinētas valsts pārvaldes pakalpojumu </w:t>
      </w:r>
      <w:r w:rsidRPr="0012185C">
        <w:rPr>
          <w:rFonts w:ascii="Times New Roman" w:eastAsia="Times New Roman" w:hAnsi="Times New Roman" w:cs="Times New Roman"/>
          <w:b/>
          <w:sz w:val="24"/>
          <w:szCs w:val="24"/>
        </w:rPr>
        <w:t>digitālās transformācijas kompetences</w:t>
      </w:r>
      <w:r w:rsidRPr="0012185C">
        <w:rPr>
          <w:rFonts w:ascii="Times New Roman" w:eastAsia="Times New Roman" w:hAnsi="Times New Roman" w:cs="Times New Roman"/>
          <w:sz w:val="24"/>
          <w:szCs w:val="24"/>
        </w:rPr>
        <w:t xml:space="preserve">, kurš būtu galvenais digitālā dizaina standartu, vienotas pieejas, digitālā dizaina komandu veidošanas iniciators un attīstītājs. </w:t>
      </w:r>
    </w:p>
    <w:p w14:paraId="5CD60F39" w14:textId="77777777" w:rsidR="00EB00E6" w:rsidRPr="0012185C" w:rsidRDefault="00EB00E6" w:rsidP="00EB00E6">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Kā priekšnosacījums nākamā plānošanas perioda ERAF projektiem paredzams obligāts nosacījums nodrošināt procesu un pakalpojumu dizaina komponenti, kā arī kopradi ar galalietotājiem, vēl pirms konkrēto risinājumu tehniskās projektēšanas. </w:t>
      </w:r>
    </w:p>
    <w:p w14:paraId="0AEECF14" w14:textId="659F1954" w:rsidR="001A5DEC" w:rsidRPr="00C35783" w:rsidRDefault="001A5DEC"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Sagaidāmie rezultāti</w:t>
      </w:r>
    </w:p>
    <w:p w14:paraId="584CE8A0" w14:textId="661A5E66" w:rsidR="00EB00E6" w:rsidRPr="0012185C" w:rsidRDefault="00EB00E6" w:rsidP="0005167E">
      <w:pPr>
        <w:pStyle w:val="ListParagraph"/>
        <w:numPr>
          <w:ilvl w:val="0"/>
          <w:numId w:val="82"/>
        </w:numPr>
        <w:spacing w:after="160" w:line="259" w:lineRule="auto"/>
        <w:jc w:val="both"/>
        <w:rPr>
          <w:rFonts w:eastAsia="Times New Roman" w:cs="Times New Roman"/>
        </w:rPr>
      </w:pPr>
      <w:r w:rsidRPr="0012185C">
        <w:rPr>
          <w:rFonts w:eastAsia="Times New Roman" w:cs="Times New Roman"/>
        </w:rPr>
        <w:t>Ilgtermiņā: 1) uzlabojusies sabiedrības apmierinātība ar pakalpojumiem un kopumā uzlabot</w:t>
      </w:r>
      <w:r w:rsidR="00B65F10">
        <w:rPr>
          <w:rFonts w:eastAsia="Times New Roman" w:cs="Times New Roman"/>
        </w:rPr>
        <w:t>a uzticība publiskajam sektoram;</w:t>
      </w:r>
      <w:r w:rsidRPr="0012185C">
        <w:rPr>
          <w:rFonts w:eastAsia="Times New Roman" w:cs="Times New Roman"/>
        </w:rPr>
        <w:t xml:space="preserve"> 2) mazinājusies sociālā nevienlīdzība; 3) uzlabojušies starptautiskie rādītāji digitālās transformācijas, inovācijas jomā;</w:t>
      </w:r>
    </w:p>
    <w:p w14:paraId="198526AE" w14:textId="66A6FE30" w:rsidR="00EB00E6" w:rsidRPr="0012185C" w:rsidRDefault="00EB00E6" w:rsidP="0005167E">
      <w:pPr>
        <w:pStyle w:val="ListParagraph"/>
        <w:numPr>
          <w:ilvl w:val="0"/>
          <w:numId w:val="82"/>
        </w:numPr>
        <w:spacing w:after="160" w:line="259" w:lineRule="auto"/>
        <w:jc w:val="both"/>
        <w:rPr>
          <w:rFonts w:eastAsia="Times New Roman" w:cs="Times New Roman"/>
        </w:rPr>
      </w:pPr>
      <w:r w:rsidRPr="0012185C">
        <w:rPr>
          <w:rFonts w:eastAsia="Times New Roman" w:cs="Times New Roman"/>
        </w:rPr>
        <w:t>Īstermiņā:</w:t>
      </w:r>
      <w:r w:rsidR="00B65F10">
        <w:rPr>
          <w:rFonts w:eastAsia="Times New Roman" w:cs="Times New Roman"/>
        </w:rPr>
        <w:t xml:space="preserve"> </w:t>
      </w:r>
      <w:r w:rsidRPr="0012185C">
        <w:rPr>
          <w:rFonts w:eastAsia="Times New Roman" w:cs="Times New Roman"/>
        </w:rPr>
        <w:t>1) uzlabojusies inovācijas kultūra publiskajā sektorā; 2) pieaudzis publiskā sektora inovāciju apjoms; 3) paaugstinājies valsts pārvaldē nodarbināto iesaistes līmenis</w:t>
      </w:r>
      <w:r w:rsidR="00B65F10">
        <w:rPr>
          <w:rFonts w:eastAsia="Times New Roman" w:cs="Times New Roman"/>
        </w:rPr>
        <w:t>.</w:t>
      </w:r>
    </w:p>
    <w:p w14:paraId="2429B1E9" w14:textId="77777777" w:rsidR="00EB00E6" w:rsidRPr="0012185C" w:rsidRDefault="00EB00E6" w:rsidP="00EB00E6">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Sagaidāms, ka līdz ar </w:t>
      </w:r>
      <w:r w:rsidRPr="0012185C">
        <w:rPr>
          <w:rFonts w:ascii="Times New Roman" w:eastAsia="Times New Roman" w:hAnsi="Times New Roman" w:cs="Times New Roman"/>
          <w:b/>
          <w:sz w:val="24"/>
          <w:szCs w:val="24"/>
        </w:rPr>
        <w:t>būtisku dizaina klātbūtnes pieaugumu publiskā sektorā</w:t>
      </w:r>
      <w:r w:rsidRPr="0012185C">
        <w:rPr>
          <w:rFonts w:ascii="Times New Roman" w:eastAsia="Times New Roman" w:hAnsi="Times New Roman" w:cs="Times New Roman"/>
          <w:sz w:val="24"/>
          <w:szCs w:val="24"/>
        </w:rPr>
        <w:t xml:space="preserve">, kā arī </w:t>
      </w:r>
      <w:r w:rsidRPr="0012185C">
        <w:rPr>
          <w:rFonts w:ascii="Times New Roman" w:eastAsia="Times New Roman" w:hAnsi="Times New Roman" w:cs="Times New Roman"/>
          <w:b/>
          <w:sz w:val="24"/>
          <w:szCs w:val="24"/>
        </w:rPr>
        <w:t>inovētspējas pieaugumu</w:t>
      </w:r>
      <w:r w:rsidRPr="0012185C">
        <w:rPr>
          <w:rFonts w:ascii="Times New Roman" w:eastAsia="Times New Roman" w:hAnsi="Times New Roman" w:cs="Times New Roman"/>
          <w:sz w:val="24"/>
          <w:szCs w:val="24"/>
        </w:rPr>
        <w:t xml:space="preserve">, būtiski </w:t>
      </w:r>
      <w:r w:rsidRPr="0012185C">
        <w:rPr>
          <w:rFonts w:ascii="Times New Roman" w:eastAsia="Times New Roman" w:hAnsi="Times New Roman" w:cs="Times New Roman"/>
          <w:b/>
          <w:bCs/>
          <w:sz w:val="24"/>
          <w:szCs w:val="24"/>
        </w:rPr>
        <w:t>pilnveidosies publiskās pārvaldes procesi un pakalpojumi</w:t>
      </w:r>
      <w:r w:rsidRPr="0012185C">
        <w:rPr>
          <w:rFonts w:ascii="Times New Roman" w:eastAsia="Times New Roman" w:hAnsi="Times New Roman" w:cs="Times New Roman"/>
          <w:sz w:val="24"/>
          <w:szCs w:val="24"/>
        </w:rPr>
        <w:t xml:space="preserve">, kā arī </w:t>
      </w:r>
      <w:r w:rsidRPr="0012185C">
        <w:rPr>
          <w:rFonts w:ascii="Times New Roman" w:eastAsia="Times New Roman" w:hAnsi="Times New Roman" w:cs="Times New Roman"/>
          <w:b/>
          <w:sz w:val="24"/>
          <w:szCs w:val="24"/>
        </w:rPr>
        <w:t>digitālo produktu un pakalpojumu lietojamība</w:t>
      </w:r>
      <w:r w:rsidRPr="0012185C">
        <w:rPr>
          <w:rFonts w:ascii="Times New Roman" w:eastAsia="Times New Roman" w:hAnsi="Times New Roman" w:cs="Times New Roman"/>
          <w:sz w:val="24"/>
          <w:szCs w:val="24"/>
        </w:rPr>
        <w:t xml:space="preserve">, kā arī būtiski pieaugs </w:t>
      </w:r>
      <w:r w:rsidRPr="0012185C">
        <w:rPr>
          <w:rFonts w:ascii="Times New Roman" w:eastAsia="Times New Roman" w:hAnsi="Times New Roman" w:cs="Times New Roman"/>
          <w:b/>
          <w:sz w:val="24"/>
          <w:szCs w:val="24"/>
        </w:rPr>
        <w:t xml:space="preserve">inovāciju skaits </w:t>
      </w:r>
      <w:r w:rsidRPr="0012185C">
        <w:rPr>
          <w:rFonts w:ascii="Times New Roman" w:eastAsia="Times New Roman" w:hAnsi="Times New Roman" w:cs="Times New Roman"/>
          <w:sz w:val="24"/>
          <w:szCs w:val="24"/>
        </w:rPr>
        <w:t xml:space="preserve">publiskajā sektorā. </w:t>
      </w:r>
    </w:p>
    <w:p w14:paraId="6E9B032B" w14:textId="77777777" w:rsidR="00EB00E6" w:rsidRPr="0012185C" w:rsidRDefault="00EB00E6" w:rsidP="00C52331">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Tāpat sagaidāms, ka tuvāko gadu laikā pieaugs publiskajā sektorā nodarbināto digitālo dizaineru skaits (uz doto brīdi šāds amats vispār nepastāv, tādēļ nav precīzi zināms cik dizaineru </w:t>
      </w:r>
      <w:r w:rsidRPr="0012185C">
        <w:rPr>
          <w:rFonts w:ascii="Times New Roman" w:eastAsia="Times New Roman" w:hAnsi="Times New Roman" w:cs="Times New Roman"/>
          <w:sz w:val="24"/>
          <w:szCs w:val="24"/>
        </w:rPr>
        <w:lastRenderedPageBreak/>
        <w:t xml:space="preserve">(piemēram, UX dizaineru šobrīd strādā valsts pārvaldē un vai vispār strādā vai lielākoties tiek piesaistīti kā ārpakalpojums). </w:t>
      </w:r>
    </w:p>
    <w:p w14:paraId="4BD58C6B" w14:textId="27BF019E" w:rsidR="00EB00E6" w:rsidRPr="0012185C" w:rsidRDefault="00EB00E6" w:rsidP="00C52331">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Pastāv dažādi pieņēmumi attiecībā uz publiskā sektora inovāciju un digitālo transformāciju: 1) </w:t>
      </w:r>
      <w:r w:rsidR="00B65F10">
        <w:rPr>
          <w:rFonts w:ascii="Times New Roman" w:eastAsia="Times New Roman" w:hAnsi="Times New Roman" w:cs="Times New Roman"/>
          <w:sz w:val="24"/>
          <w:szCs w:val="24"/>
        </w:rPr>
        <w:t>s</w:t>
      </w:r>
      <w:r w:rsidR="00957FB7" w:rsidRPr="0012185C">
        <w:rPr>
          <w:rFonts w:ascii="Times New Roman" w:eastAsia="Times New Roman" w:hAnsi="Times New Roman" w:cs="Times New Roman"/>
          <w:sz w:val="24"/>
          <w:szCs w:val="24"/>
        </w:rPr>
        <w:t xml:space="preserve">abiedrības </w:t>
      </w:r>
      <w:r w:rsidRPr="0012185C">
        <w:rPr>
          <w:rFonts w:ascii="Times New Roman" w:eastAsia="Times New Roman" w:hAnsi="Times New Roman" w:cs="Times New Roman"/>
          <w:sz w:val="24"/>
          <w:szCs w:val="24"/>
        </w:rPr>
        <w:t>uzticēšanās valsts pārvaldei un valstij turpinās samazināties (tā ir globāla tendence), publiskā sektora iekšējās efektivitātes un inovētspējas rezultātus v</w:t>
      </w:r>
      <w:r w:rsidR="00B65F10">
        <w:rPr>
          <w:rFonts w:ascii="Times New Roman" w:eastAsia="Times New Roman" w:hAnsi="Times New Roman" w:cs="Times New Roman"/>
          <w:sz w:val="24"/>
          <w:szCs w:val="24"/>
        </w:rPr>
        <w:t>arēs sasniegt tikai ilgtermiņā; 2) r</w:t>
      </w:r>
      <w:r w:rsidRPr="0012185C">
        <w:rPr>
          <w:rFonts w:ascii="Times New Roman" w:eastAsia="Times New Roman" w:hAnsi="Times New Roman" w:cs="Times New Roman"/>
          <w:sz w:val="24"/>
          <w:szCs w:val="24"/>
        </w:rPr>
        <w:t>isināmie izaicinājumi (piemēram, jauno tehnoloģiju drošība, klimata pārmaiņas, pandēmijas</w:t>
      </w:r>
      <w:r w:rsidR="00B65F10">
        <w:rPr>
          <w:rFonts w:ascii="Times New Roman" w:eastAsia="Times New Roman" w:hAnsi="Times New Roman" w:cs="Times New Roman"/>
          <w:sz w:val="24"/>
          <w:szCs w:val="24"/>
        </w:rPr>
        <w:t>) kļūst tikai komplicētāki; 3) s</w:t>
      </w:r>
      <w:r w:rsidRPr="0012185C">
        <w:rPr>
          <w:rFonts w:ascii="Times New Roman" w:eastAsia="Times New Roman" w:hAnsi="Times New Roman" w:cs="Times New Roman"/>
          <w:sz w:val="24"/>
          <w:szCs w:val="24"/>
        </w:rPr>
        <w:t>abiedrības gaidas attiecībā uz pakalpojumu pieejamību un digitalizācijas līmeni turpinās paaugstināties</w:t>
      </w:r>
      <w:r w:rsidR="00B65F10">
        <w:rPr>
          <w:rFonts w:ascii="Times New Roman" w:eastAsia="Times New Roman" w:hAnsi="Times New Roman" w:cs="Times New Roman"/>
          <w:sz w:val="24"/>
          <w:szCs w:val="24"/>
        </w:rPr>
        <w:t>; 4) s</w:t>
      </w:r>
      <w:r w:rsidRPr="0012185C">
        <w:rPr>
          <w:rFonts w:ascii="Times New Roman" w:eastAsia="Times New Roman" w:hAnsi="Times New Roman" w:cs="Times New Roman"/>
          <w:sz w:val="24"/>
          <w:szCs w:val="24"/>
        </w:rPr>
        <w:t xml:space="preserve">ociālās nevienlīdzības līmenis turpinās paaugstināties (tādēļ īpaši svarīga ir dizaina domāšana politiku un pakalpojumu dizainā, domājot arī par to, kā digitālajā transformācijā to nesekmēt vēl vairāk). </w:t>
      </w:r>
    </w:p>
    <w:p w14:paraId="35EFC7C5" w14:textId="2262A103" w:rsidR="00126A3D" w:rsidRPr="0012185C" w:rsidRDefault="00EB00E6" w:rsidP="2F8DC7BF">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Kā viens no galvenajiem riskiem ir neviennozīmīgā attieksme pret ieguldījumiem publiskā sektora kapacitātē un tās nepieciešamībā, kā arī izpratnes un zināšanu trūkums (valsts pārvaldē iekšēji) par dizaina nozīmi digitālo produktu un pakalpojumu attīstībā. Digitālo dizaineru piesaistē valsts pārvaldē pastāv būtisks risks, ņemot vērā to, ka Latvijā nav iespējams iegūt digitālā dizainera izglītību, kopējais dizaineru skaits Latvijā ir salīdzinoši ierobežots, tādēļ primāri būtu </w:t>
      </w:r>
      <w:r w:rsidR="2DAB23D5" w:rsidRPr="0012185C">
        <w:rPr>
          <w:rFonts w:ascii="Times New Roman" w:eastAsia="Times New Roman" w:hAnsi="Times New Roman" w:cs="Times New Roman"/>
          <w:sz w:val="24"/>
          <w:szCs w:val="24"/>
        </w:rPr>
        <w:t>jāveidovalsts</w:t>
      </w:r>
      <w:r w:rsidRPr="0012185C">
        <w:rPr>
          <w:rFonts w:ascii="Times New Roman" w:eastAsia="Times New Roman" w:hAnsi="Times New Roman" w:cs="Times New Roman"/>
          <w:sz w:val="24"/>
          <w:szCs w:val="24"/>
        </w:rPr>
        <w:t xml:space="preserve"> pārvaldes pakalpojumu digitālās transformācijas kompetences, lai piesaistītu UX/UI dizaineru kompetenci un vismaz sākotnēji tā būtu pieejama valsts pārvaldē kā kopīgs resurss.</w:t>
      </w:r>
    </w:p>
    <w:p w14:paraId="22819B20" w14:textId="1028B3FE" w:rsidR="00126A3D" w:rsidRDefault="00126A3D"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3B3A34BC" w14:textId="77777777" w:rsidTr="00075FED">
        <w:trPr>
          <w:cantSplit/>
        </w:trPr>
        <w:tc>
          <w:tcPr>
            <w:tcW w:w="1509" w:type="dxa"/>
            <w:tcBorders>
              <w:bottom w:val="single" w:sz="4" w:space="0" w:color="auto"/>
            </w:tcBorders>
            <w:shd w:val="clear" w:color="auto" w:fill="D9D9D9" w:themeFill="background1" w:themeFillShade="D9"/>
            <w:vAlign w:val="center"/>
          </w:tcPr>
          <w:p w14:paraId="5142F26C" w14:textId="5B4D54E2"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105AEC8F"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B31DCD4"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12F1714F"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3949154"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0598351C"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12185C" w14:paraId="1E6EDA68" w14:textId="77777777" w:rsidTr="00075FED">
        <w:tc>
          <w:tcPr>
            <w:tcW w:w="1509" w:type="dxa"/>
            <w:tcBorders>
              <w:top w:val="single" w:sz="4" w:space="0" w:color="auto"/>
            </w:tcBorders>
            <w:shd w:val="clear" w:color="auto" w:fill="F2F2F2" w:themeFill="background1" w:themeFillShade="F2"/>
            <w:vAlign w:val="center"/>
          </w:tcPr>
          <w:p w14:paraId="4305E7AA" w14:textId="3D493F59" w:rsidR="008255A4" w:rsidRPr="0012185C" w:rsidRDefault="008255A4"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075FED">
              <w:rPr>
                <w:rFonts w:ascii="Times New Roman" w:eastAsia="Times New Roman" w:hAnsi="Times New Roman" w:cs="Times New Roman"/>
                <w:sz w:val="24"/>
                <w:szCs w:val="24"/>
              </w:rPr>
              <w:t>4.4.9.5</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549536A7" w14:textId="028A60DE" w:rsidR="008255A4" w:rsidRPr="0012185C" w:rsidRDefault="00075FED" w:rsidP="002D0EA4">
            <w:pPr>
              <w:pStyle w:val="Default"/>
              <w:rPr>
                <w:rFonts w:ascii="Times New Roman" w:hAnsi="Times New Roman" w:cs="Times New Roman"/>
              </w:rPr>
            </w:pPr>
            <w:r w:rsidRPr="0012185C">
              <w:rPr>
                <w:rFonts w:ascii="Times New Roman" w:hAnsi="Times New Roman" w:cs="Times New Roman"/>
                <w:lang w:eastAsia="en-US"/>
              </w:rPr>
              <w:t xml:space="preserve">Izveidot </w:t>
            </w:r>
            <w:r w:rsidRPr="0012185C">
              <w:rPr>
                <w:rFonts w:ascii="Times New Roman" w:eastAsia="Times New Roman" w:hAnsi="Times New Roman" w:cs="Times New Roman"/>
                <w:lang w:eastAsia="en-US"/>
              </w:rPr>
              <w:t>valsts pārvaldes inovāciju un dizaina domāšanas metodiskā atbalsta kompetenču centru</w:t>
            </w:r>
          </w:p>
        </w:tc>
        <w:tc>
          <w:tcPr>
            <w:tcW w:w="990" w:type="dxa"/>
            <w:tcBorders>
              <w:top w:val="single" w:sz="4" w:space="0" w:color="auto"/>
            </w:tcBorders>
            <w:shd w:val="clear" w:color="auto" w:fill="F2F2F2" w:themeFill="background1" w:themeFillShade="F2"/>
            <w:vAlign w:val="center"/>
          </w:tcPr>
          <w:p w14:paraId="7B5E92F6"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638CF97"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C80C72B" w14:textId="725432FD" w:rsidR="008255A4"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Valsts kanceleja</w:t>
            </w:r>
          </w:p>
        </w:tc>
        <w:tc>
          <w:tcPr>
            <w:tcW w:w="1563" w:type="dxa"/>
            <w:tcBorders>
              <w:top w:val="single" w:sz="4" w:space="0" w:color="auto"/>
            </w:tcBorders>
            <w:shd w:val="clear" w:color="auto" w:fill="F2F2F2" w:themeFill="background1" w:themeFillShade="F2"/>
            <w:vAlign w:val="center"/>
          </w:tcPr>
          <w:p w14:paraId="7365AB70" w14:textId="4623705A" w:rsidR="008255A4" w:rsidRPr="0012185C" w:rsidRDefault="00075FED" w:rsidP="002D0EA4">
            <w:pPr>
              <w:pStyle w:val="Default"/>
              <w:jc w:val="center"/>
              <w:rPr>
                <w:rFonts w:ascii="Times New Roman" w:hAnsi="Times New Roman" w:cs="Times New Roman"/>
              </w:rPr>
            </w:pPr>
            <w:r>
              <w:rPr>
                <w:rFonts w:ascii="Times New Roman" w:hAnsi="Times New Roman" w:cs="Times New Roman"/>
              </w:rPr>
              <w:t>VARAM</w:t>
            </w:r>
          </w:p>
        </w:tc>
      </w:tr>
    </w:tbl>
    <w:p w14:paraId="1DBD7EDB" w14:textId="44971BF4"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74184AA3"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2534FEB" w14:textId="1B5BB82D" w:rsidR="002F53C4"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4.4.9.6.</w:t>
      </w:r>
      <w:r w:rsidR="00C35783">
        <w:rPr>
          <w:rFonts w:ascii="Times New Roman" w:eastAsia="Times New Roman" w:hAnsi="Times New Roman" w:cs="Times New Roman"/>
          <w:b/>
          <w:color w:val="C00000"/>
          <w:sz w:val="24"/>
          <w:szCs w:val="24"/>
          <w:lang w:val="lv"/>
        </w:rPr>
        <w:t xml:space="preserve"> Rīcības apakšvirziens:</w:t>
      </w:r>
      <w:r w:rsidR="008610FF" w:rsidRPr="00604C16">
        <w:rPr>
          <w:rFonts w:ascii="Times New Roman" w:eastAsia="Times New Roman" w:hAnsi="Times New Roman" w:cs="Times New Roman"/>
          <w:b/>
          <w:color w:val="C00000"/>
          <w:sz w:val="24"/>
          <w:szCs w:val="24"/>
          <w:lang w:val="lv"/>
        </w:rPr>
        <w:t xml:space="preserve"> </w:t>
      </w:r>
      <w:r w:rsidR="002F53C4" w:rsidRPr="00604C16">
        <w:rPr>
          <w:rFonts w:ascii="Times New Roman" w:eastAsia="Times New Roman" w:hAnsi="Times New Roman" w:cs="Times New Roman"/>
          <w:b/>
          <w:color w:val="C00000"/>
          <w:sz w:val="24"/>
          <w:szCs w:val="24"/>
          <w:lang w:val="lv"/>
        </w:rPr>
        <w:t>Sabiedrības informēšana un iesaiste, izmantojot digitālās vides iespējas</w:t>
      </w:r>
    </w:p>
    <w:p w14:paraId="3551276A" w14:textId="449F612F" w:rsidR="00126A3D" w:rsidRPr="00C35783" w:rsidRDefault="00A534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 xml:space="preserve">Vīzija </w:t>
      </w:r>
    </w:p>
    <w:p w14:paraId="7C8BDDC8" w14:textId="5047F985" w:rsidR="00A53483" w:rsidRDefault="00A53483" w:rsidP="00A53483">
      <w:pPr>
        <w:jc w:val="both"/>
        <w:rPr>
          <w:rFonts w:ascii="Times New Roman" w:hAnsi="Times New Roman" w:cs="Times New Roman"/>
          <w:sz w:val="24"/>
          <w:szCs w:val="24"/>
        </w:rPr>
      </w:pPr>
      <w:r w:rsidRPr="0012185C">
        <w:rPr>
          <w:rFonts w:ascii="Times New Roman" w:hAnsi="Times New Roman" w:cs="Times New Roman"/>
          <w:sz w:val="24"/>
          <w:szCs w:val="24"/>
        </w:rPr>
        <w:t>Sabiedrība ir atbildīgs, sevi realizēt spējīgs, uzticams un pilnvērtīgs partneris valsts pārvaldes īstenošanā un attīstībā</w:t>
      </w:r>
      <w:r w:rsidR="00C35783">
        <w:rPr>
          <w:rFonts w:ascii="Times New Roman" w:hAnsi="Times New Roman" w:cs="Times New Roman"/>
          <w:sz w:val="24"/>
          <w:szCs w:val="24"/>
        </w:rPr>
        <w:t>.</w:t>
      </w:r>
    </w:p>
    <w:p w14:paraId="32591007" w14:textId="77777777" w:rsidR="00C35783" w:rsidRPr="00C35783" w:rsidRDefault="00C357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Rīcības nolūks</w:t>
      </w:r>
    </w:p>
    <w:p w14:paraId="1DC8A5D3" w14:textId="4B7A1EB4" w:rsidR="00C35783" w:rsidRPr="0012185C" w:rsidRDefault="00C35783" w:rsidP="00C35783">
      <w:pPr>
        <w:spacing w:line="252" w:lineRule="auto"/>
        <w:contextualSpacing/>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Izmantojot digitālās iespējas nodrošināt sabiedrībai pilnvērtīgas līdzdalības iespējas ļaujot sekot pārvaldes darbam, aktīvi iesaistīties atgriezeniskās saites veidošanā, politikas veidošanā, likumdošanas iniciatīvu ierosināšanā un sabiedriskajā apspriešanā (tajā skaitā pašvaldību saistošo noteikumu), kā arī digitāli piedaloties referendumos un digitalizējot vēlēšanu procesa organizēšanu, tai skaitā uzlabojot drošību un kvalitāti.</w:t>
      </w:r>
    </w:p>
    <w:p w14:paraId="212DAC63" w14:textId="409C95AE" w:rsidR="002F53C4" w:rsidRPr="00C35783" w:rsidRDefault="002F53C4"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Esošā</w:t>
      </w:r>
      <w:r w:rsidR="00C35783">
        <w:rPr>
          <w:rFonts w:ascii="Times New Roman" w:eastAsia="Times New Roman" w:hAnsi="Times New Roman" w:cs="Times New Roman"/>
          <w:b/>
          <w:color w:val="C00000"/>
          <w:sz w:val="24"/>
          <w:szCs w:val="24"/>
          <w:lang w:val="lv"/>
        </w:rPr>
        <w:t>s</w:t>
      </w:r>
      <w:r w:rsidRPr="00C35783">
        <w:rPr>
          <w:rFonts w:ascii="Times New Roman" w:eastAsia="Times New Roman" w:hAnsi="Times New Roman" w:cs="Times New Roman"/>
          <w:b/>
          <w:color w:val="C00000"/>
          <w:sz w:val="24"/>
          <w:szCs w:val="24"/>
          <w:lang w:val="lv"/>
        </w:rPr>
        <w:t xml:space="preserve"> situācija</w:t>
      </w:r>
      <w:r w:rsidR="00126A3D" w:rsidRPr="00C35783">
        <w:rPr>
          <w:rFonts w:ascii="Times New Roman" w:eastAsia="Times New Roman" w:hAnsi="Times New Roman" w:cs="Times New Roman"/>
          <w:b/>
          <w:color w:val="C00000"/>
          <w:sz w:val="24"/>
          <w:szCs w:val="24"/>
          <w:lang w:val="lv"/>
        </w:rPr>
        <w:t xml:space="preserve">s </w:t>
      </w:r>
      <w:r w:rsidRPr="00C35783">
        <w:rPr>
          <w:rFonts w:ascii="Times New Roman" w:eastAsia="Times New Roman" w:hAnsi="Times New Roman" w:cs="Times New Roman"/>
          <w:b/>
          <w:color w:val="C00000"/>
          <w:sz w:val="24"/>
          <w:szCs w:val="24"/>
          <w:lang w:val="lv"/>
        </w:rPr>
        <w:t>apraksts</w:t>
      </w:r>
    </w:p>
    <w:p w14:paraId="703B0669" w14:textId="77777777" w:rsidR="002F53C4" w:rsidRPr="0012185C" w:rsidRDefault="002F53C4" w:rsidP="2F8DC7BF">
      <w:pPr>
        <w:ind w:firstLine="357"/>
        <w:jc w:val="both"/>
        <w:rPr>
          <w:rFonts w:ascii="Times New Roman" w:hAnsi="Times New Roman" w:cs="Times New Roman"/>
          <w:sz w:val="24"/>
          <w:szCs w:val="24"/>
        </w:rPr>
      </w:pPr>
      <w:r w:rsidRPr="0012185C">
        <w:rPr>
          <w:rFonts w:ascii="Times New Roman" w:hAnsi="Times New Roman" w:cs="Times New Roman"/>
          <w:sz w:val="24"/>
          <w:szCs w:val="24"/>
        </w:rPr>
        <w:t xml:space="preserve">Sabiedrības iesaiste politiku plānošanas un īstenošanas procesā laika gaitā ir būtiski transformējusies no pieejas, ka tās izstrādātājs - ministrija, tās padotības iestāde zina labāk, kas un kā jādara uz pieeju, kurā kā minimums tiek apzinātas iesaistītās puses un noskaidrotas to vajadzības un dotas iespējas plānošanas dokumentu un normatīvo aktu izstrādes laikā izteikt viedokli par plānoto. </w:t>
      </w:r>
    </w:p>
    <w:p w14:paraId="2371F00B" w14:textId="148FE2FB" w:rsidR="002F53C4" w:rsidRPr="0012185C" w:rsidRDefault="002F53C4" w:rsidP="2F8DC7BF">
      <w:pPr>
        <w:ind w:firstLine="357"/>
        <w:jc w:val="both"/>
        <w:rPr>
          <w:rFonts w:ascii="Times New Roman" w:hAnsi="Times New Roman" w:cs="Times New Roman"/>
          <w:sz w:val="24"/>
          <w:szCs w:val="24"/>
        </w:rPr>
      </w:pPr>
      <w:r w:rsidRPr="0012185C">
        <w:rPr>
          <w:rFonts w:ascii="Times New Roman" w:hAnsi="Times New Roman" w:cs="Times New Roman"/>
          <w:sz w:val="24"/>
          <w:szCs w:val="24"/>
        </w:rPr>
        <w:t xml:space="preserve">Pēdējo gadu laikā Latvijā būtiski ir palielinājušās iespējas būt informētam par </w:t>
      </w:r>
      <w:r w:rsidR="00E84098" w:rsidRPr="0012185C">
        <w:rPr>
          <w:rFonts w:ascii="Times New Roman" w:hAnsi="Times New Roman" w:cs="Times New Roman"/>
          <w:sz w:val="24"/>
          <w:szCs w:val="24"/>
        </w:rPr>
        <w:t xml:space="preserve">Saeimas, </w:t>
      </w:r>
      <w:r w:rsidRPr="0012185C">
        <w:rPr>
          <w:rFonts w:ascii="Times New Roman" w:hAnsi="Times New Roman" w:cs="Times New Roman"/>
          <w:sz w:val="24"/>
          <w:szCs w:val="24"/>
        </w:rPr>
        <w:t xml:space="preserve">valdības un valsts pārvaldes darbu, tostarp tiešsaistē sekot valdības sēdēm, iepazīties ar </w:t>
      </w:r>
      <w:r w:rsidR="00E84098" w:rsidRPr="0012185C">
        <w:rPr>
          <w:rFonts w:ascii="Times New Roman" w:hAnsi="Times New Roman" w:cs="Times New Roman"/>
          <w:sz w:val="24"/>
          <w:szCs w:val="24"/>
        </w:rPr>
        <w:t xml:space="preserve">Saeimā un </w:t>
      </w:r>
      <w:r w:rsidRPr="0012185C">
        <w:rPr>
          <w:rFonts w:ascii="Times New Roman" w:hAnsi="Times New Roman" w:cs="Times New Roman"/>
          <w:sz w:val="24"/>
          <w:szCs w:val="24"/>
        </w:rPr>
        <w:t xml:space="preserve">Ministru kabinetā skatāmo dokumentu projektiem, iesaistīties darba grupās un konsultatīvajās padomēs u.tml. Tomēr komunikācija nereti ir vienvirziena, bez iespējas sabiedrības pārstāvjiem saņemt atgriezenisko saiti un ietekmēt lēmumus. Tāpat  jāatzīst, ka iesaistes process ir sarežģīts un lielākoties formāls gan sabiedrības pārstāvju, gan arī valsts pārvaldē nodarbināto ieskatā. Un formālā pieeja, galvenokārt, no valsts pārvaldē nodarbināto puses ir būtiska problēma, kuru var risināt tikai izglītojot un apmācot mērķauditoriju, kopumā sekmējot izpratni par sabiedrības līdzdalības iespēju nodrošināšanas praktiskajiem risinājumiem. Tikpat būtiska problēma ir digitālu rīku trūkums, kas būtu pieejami valsts pārvaldē nodarbinātajiem un viņiem ļautu efektīvāk iesaistīt sabiedrību.  </w:t>
      </w:r>
    </w:p>
    <w:p w14:paraId="6512A040" w14:textId="77777777" w:rsidR="002F53C4" w:rsidRPr="0012185C" w:rsidRDefault="002F53C4" w:rsidP="002F53C4">
      <w:pPr>
        <w:jc w:val="both"/>
        <w:rPr>
          <w:rFonts w:ascii="Times New Roman" w:hAnsi="Times New Roman" w:cs="Times New Roman"/>
          <w:sz w:val="24"/>
          <w:szCs w:val="24"/>
        </w:rPr>
      </w:pPr>
      <w:r w:rsidRPr="0012185C">
        <w:rPr>
          <w:rFonts w:ascii="Times New Roman" w:hAnsi="Times New Roman" w:cs="Times New Roman"/>
          <w:sz w:val="24"/>
          <w:szCs w:val="24"/>
        </w:rPr>
        <w:t>Cita būtiska problemātika saistāma ar nozaru politiku un normatīvo aktu veidotās sistēmas sarežģītību, tai skaitā, sarežģīto valodu, kurā ir iespējams orientēties tikai ilgākā laika periodā esot aktīvam kā sabiedrības interešu aizstāvim. Sabiedrības pārstāvji, pat skaidri apzinoties problēmas un to iespējamos risinājumus, bieži izvēlas pieņemt situāciju nevis iestāties par nepieciešamību veikt izmaiņas regulējumā, jo viedokļa sagatavošana un pārstāvēšana valsts pārvaldē nodarbinātajiem pieņemamā formātā prasa būtisku resursu (cilvēkstundu, finanšu u.c.). Kopumā iepriekšminētie faktori pretēji plānotajam tos ieviešot, nav veicinājuši sabiedrības vēlmi iesaistīties un līdzdarboties, lai arī mērķis, dodot iespējas, noteikti ir bijis pretējs.</w:t>
      </w:r>
    </w:p>
    <w:p w14:paraId="169A9151" w14:textId="77777777" w:rsidR="002F53C4" w:rsidRPr="0012185C" w:rsidRDefault="002F53C4" w:rsidP="002F53C4">
      <w:pPr>
        <w:jc w:val="both"/>
        <w:rPr>
          <w:rFonts w:ascii="Times New Roman" w:hAnsi="Times New Roman" w:cs="Times New Roman"/>
          <w:sz w:val="24"/>
          <w:szCs w:val="24"/>
        </w:rPr>
      </w:pPr>
      <w:r w:rsidRPr="0012185C">
        <w:rPr>
          <w:rFonts w:ascii="Times New Roman" w:hAnsi="Times New Roman" w:cs="Times New Roman"/>
          <w:sz w:val="24"/>
          <w:szCs w:val="24"/>
        </w:rPr>
        <w:t xml:space="preserve">Pēdējos gados ir veikts nozīmīgs un ļoti nepieciešams ieguldījums, lai sabiedrībai ar valsts budžeta un Eiropas Reģionālās attīstības fonda finansējuma palīdzību piedāvātu ar projekta </w:t>
      </w:r>
      <w:r w:rsidRPr="0012185C">
        <w:rPr>
          <w:rFonts w:ascii="Times New Roman" w:hAnsi="Times New Roman" w:cs="Times New Roman"/>
          <w:color w:val="000000"/>
          <w:sz w:val="24"/>
          <w:szCs w:val="24"/>
        </w:rPr>
        <w:t>"</w:t>
      </w:r>
      <w:r w:rsidRPr="0012185C">
        <w:rPr>
          <w:rFonts w:ascii="Times New Roman" w:hAnsi="Times New Roman" w:cs="Times New Roman"/>
          <w:sz w:val="24"/>
          <w:szCs w:val="24"/>
        </w:rPr>
        <w:t xml:space="preserve">Valsts un </w:t>
      </w:r>
      <w:r w:rsidRPr="0012185C">
        <w:rPr>
          <w:rFonts w:ascii="Times New Roman" w:hAnsi="Times New Roman" w:cs="Times New Roman"/>
          <w:sz w:val="24"/>
          <w:szCs w:val="24"/>
        </w:rPr>
        <w:lastRenderedPageBreak/>
        <w:t>pašvaldību iestāžu tīmekļvietņu vienotā platforma</w:t>
      </w:r>
      <w:r w:rsidRPr="0012185C">
        <w:rPr>
          <w:rFonts w:ascii="Times New Roman" w:hAnsi="Times New Roman" w:cs="Times New Roman"/>
          <w:color w:val="000000"/>
          <w:sz w:val="24"/>
          <w:szCs w:val="24"/>
        </w:rPr>
        <w:t>"</w:t>
      </w:r>
      <w:r w:rsidRPr="0012185C">
        <w:rPr>
          <w:rFonts w:ascii="Times New Roman" w:hAnsi="Times New Roman" w:cs="Times New Roman"/>
          <w:sz w:val="24"/>
          <w:szCs w:val="24"/>
        </w:rPr>
        <w:t>  starpniecību izveidotas vienota formāta valsts un pašvaldību iestāžu tīmekļvietnes. Noslēguma fāzē ir arī Valsts kancelejas īstenotais projekts "Vienotais tiesību aktu projektu izstrādes un saskaņošanas portāls (TAP portāls)", ar kuru  attīstības plānošanas dokumentu un normatīvo aktu izstrādes process tiks pārcelts digitālajā vidē, tam kļūstot pieejamākam un vienkāršākam.</w:t>
      </w:r>
    </w:p>
    <w:p w14:paraId="42C590A4" w14:textId="09F0A406" w:rsidR="002F53C4" w:rsidRPr="0012185C" w:rsidRDefault="002F53C4" w:rsidP="002F53C4">
      <w:pPr>
        <w:jc w:val="both"/>
        <w:rPr>
          <w:rFonts w:ascii="Times New Roman" w:hAnsi="Times New Roman" w:cs="Times New Roman"/>
          <w:sz w:val="24"/>
          <w:szCs w:val="24"/>
        </w:rPr>
      </w:pPr>
      <w:r w:rsidRPr="0012185C">
        <w:rPr>
          <w:rFonts w:ascii="Times New Roman" w:hAnsi="Times New Roman" w:cs="Times New Roman"/>
          <w:sz w:val="24"/>
          <w:szCs w:val="24"/>
        </w:rPr>
        <w:t>Jāturpina sekmēt jēgpilns un uz abpusēji vērtīgu rezultātu vērsts politiku un normatīvo aktu  izstrādes process. Reaģējot uz pasaules tendencēm iedzīvotāju iesaistes sekmēšanai papildus potenciāls ir vienkārši  un ērti lietojamu digitālu rīku un aplikāciju attīstībai un ieviešanai valsts pārvaldes un pašvaldību ikdienā, tādejādi ļaujot uzdot sabiedrībai konkrētus jautājumus, nevis piedāvājot sniegt viedokli par apjomīgiem un sarežģītiem dokumentiem, vieglāk daloties ar informāciju, kā arī sekmējot inovatīvu, mūsdienīgu iesaistes un sabiedrības viedokļa noskaidrošanas un analīzes metožu izmantošanu valsts darbā</w:t>
      </w:r>
      <w:r w:rsidR="001E0B60" w:rsidRPr="0012185C">
        <w:rPr>
          <w:rStyle w:val="FootnoteReference"/>
          <w:rFonts w:ascii="Times New Roman" w:hAnsi="Times New Roman" w:cs="Times New Roman"/>
          <w:sz w:val="24"/>
          <w:szCs w:val="24"/>
        </w:rPr>
        <w:footnoteReference w:id="103"/>
      </w:r>
      <w:r w:rsidRPr="0012185C">
        <w:rPr>
          <w:rFonts w:ascii="Times New Roman" w:hAnsi="Times New Roman" w:cs="Times New Roman"/>
          <w:sz w:val="24"/>
          <w:szCs w:val="24"/>
        </w:rPr>
        <w:t>.</w:t>
      </w:r>
    </w:p>
    <w:p w14:paraId="1AD5F405" w14:textId="1D6A91D0" w:rsidR="002F53C4" w:rsidRPr="00C35783" w:rsidRDefault="002F53C4"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Nepieciešamā rīcība</w:t>
      </w:r>
    </w:p>
    <w:p w14:paraId="1CFF23F5" w14:textId="77777777" w:rsidR="002F53C4" w:rsidRPr="0012185C" w:rsidRDefault="002F53C4" w:rsidP="3F36F0DE">
      <w:pPr>
        <w:jc w:val="both"/>
        <w:rPr>
          <w:rFonts w:ascii="Times New Roman" w:hAnsi="Times New Roman" w:cs="Times New Roman"/>
          <w:sz w:val="24"/>
          <w:szCs w:val="24"/>
        </w:rPr>
      </w:pPr>
      <w:r w:rsidRPr="0012185C">
        <w:rPr>
          <w:rFonts w:ascii="Times New Roman" w:hAnsi="Times New Roman" w:cs="Times New Roman"/>
          <w:sz w:val="24"/>
          <w:szCs w:val="24"/>
        </w:rPr>
        <w:t xml:space="preserve">Politiķiem, valsts pārvaldē un pašvaldības nodarbinātajiem tiek organizētas iespējas apgūt sabiedrības līdzdalības jēgpilnai nodrošināšanai nepieciešamās prasmes, sekmējot atbalstošu un radošu risinājumu pielietošanu un izpratni par sabiedrības līdzdalības nozīmīgumu. Apmācībās un izglītojošās aktivitātes vērstas uz plašāku iespēju parādīšanu, domāšanu ārpus ierastā, inovētspēju, lai pielāgotos sabiedrībai nepieciešamā pakalpojuma efektīvā sniegšanā. Sadarbība ar iesaistītajām pusēm, iedzīvotājiem jānodrošina balstoties uz labas pārvaldības principiem un ētiski piemērotu rīcību - visiem iesaistītajiem nodrošinot iespējas tikt uzklausīties, sadzirdētiem,  saņemt atgriezenisko saiti arī tad, ja objektīvi nav iespējams uzreiz rast atbilstošu risinājumu. </w:t>
      </w:r>
    </w:p>
    <w:p w14:paraId="03133411" w14:textId="6BB4A2EE" w:rsidR="002F53C4" w:rsidRPr="0012185C" w:rsidRDefault="002F53C4" w:rsidP="3F36F0DE">
      <w:pPr>
        <w:jc w:val="both"/>
        <w:rPr>
          <w:rFonts w:ascii="Times New Roman" w:hAnsi="Times New Roman" w:cs="Times New Roman"/>
          <w:sz w:val="24"/>
          <w:szCs w:val="24"/>
        </w:rPr>
      </w:pPr>
      <w:r w:rsidRPr="0012185C">
        <w:rPr>
          <w:rFonts w:ascii="Times New Roman" w:hAnsi="Times New Roman" w:cs="Times New Roman"/>
          <w:sz w:val="24"/>
          <w:szCs w:val="24"/>
        </w:rPr>
        <w:t xml:space="preserve">Papildus jāsekmē jau esošo, to skaitā, izstrādes procesā esošo instrumentu sabiedrības iesaistei papildināšana ar jauniem digitāliem rīkiem, aplikācijām, kas ļauj ātri un vienkārši noskaidrot sabiedrības nostāju konkrētos jautājumos un atbilstoši tālāk veikt nepieciešamās darbības. </w:t>
      </w:r>
    </w:p>
    <w:p w14:paraId="0BDB66B2" w14:textId="28F22830" w:rsidR="001B736D" w:rsidRPr="0012185C" w:rsidRDefault="001B736D" w:rsidP="3F36F0DE">
      <w:pPr>
        <w:jc w:val="both"/>
        <w:rPr>
          <w:rFonts w:ascii="Times New Roman" w:hAnsi="Times New Roman" w:cs="Times New Roman"/>
          <w:sz w:val="24"/>
          <w:szCs w:val="24"/>
        </w:rPr>
      </w:pPr>
      <w:r w:rsidRPr="0012185C">
        <w:rPr>
          <w:rFonts w:ascii="Times New Roman" w:hAnsi="Times New Roman" w:cs="Times New Roman"/>
          <w:sz w:val="24"/>
          <w:szCs w:val="24"/>
        </w:rPr>
        <w:t xml:space="preserve">Jāizvērtē iespējas </w:t>
      </w:r>
      <w:r w:rsidR="004974E2" w:rsidRPr="0012185C">
        <w:rPr>
          <w:rFonts w:ascii="Times New Roman" w:hAnsi="Times New Roman" w:cs="Times New Roman"/>
          <w:sz w:val="24"/>
          <w:szCs w:val="24"/>
        </w:rPr>
        <w:t xml:space="preserve">attīstīt </w:t>
      </w:r>
      <w:r w:rsidR="00E40626" w:rsidRPr="0012185C">
        <w:rPr>
          <w:rFonts w:ascii="Times New Roman" w:hAnsi="Times New Roman" w:cs="Times New Roman"/>
          <w:sz w:val="24"/>
          <w:szCs w:val="24"/>
        </w:rPr>
        <w:t xml:space="preserve">valsts un pašvaldību </w:t>
      </w:r>
      <w:r w:rsidR="004974E2" w:rsidRPr="0012185C">
        <w:rPr>
          <w:rFonts w:ascii="Times New Roman" w:hAnsi="Times New Roman" w:cs="Times New Roman"/>
          <w:sz w:val="24"/>
          <w:szCs w:val="24"/>
        </w:rPr>
        <w:t xml:space="preserve">vēlēšanu procesa </w:t>
      </w:r>
      <w:r w:rsidR="008F1CE7" w:rsidRPr="0012185C">
        <w:rPr>
          <w:rFonts w:ascii="Times New Roman" w:hAnsi="Times New Roman" w:cs="Times New Roman"/>
          <w:sz w:val="24"/>
          <w:szCs w:val="24"/>
        </w:rPr>
        <w:t xml:space="preserve">turpmākas </w:t>
      </w:r>
      <w:r w:rsidR="00525476" w:rsidRPr="0012185C">
        <w:rPr>
          <w:rFonts w:ascii="Times New Roman" w:hAnsi="Times New Roman" w:cs="Times New Roman"/>
          <w:sz w:val="24"/>
          <w:szCs w:val="24"/>
        </w:rPr>
        <w:t xml:space="preserve">pilnveides un </w:t>
      </w:r>
      <w:r w:rsidR="008F1CE7" w:rsidRPr="0012185C">
        <w:rPr>
          <w:rFonts w:ascii="Times New Roman" w:hAnsi="Times New Roman" w:cs="Times New Roman"/>
          <w:sz w:val="24"/>
          <w:szCs w:val="24"/>
        </w:rPr>
        <w:t>digitalizācijas iespējas</w:t>
      </w:r>
      <w:r w:rsidR="008752AC" w:rsidRPr="0012185C">
        <w:rPr>
          <w:rFonts w:ascii="Times New Roman" w:hAnsi="Times New Roman" w:cs="Times New Roman"/>
          <w:sz w:val="24"/>
          <w:szCs w:val="24"/>
        </w:rPr>
        <w:t xml:space="preserve">, lai </w:t>
      </w:r>
      <w:r w:rsidR="00BA1666" w:rsidRPr="0012185C">
        <w:rPr>
          <w:rFonts w:ascii="Times New Roman" w:hAnsi="Times New Roman" w:cs="Times New Roman"/>
          <w:sz w:val="24"/>
          <w:szCs w:val="24"/>
        </w:rPr>
        <w:t>veicinātu sabiedrības plašāku iesaisti</w:t>
      </w:r>
      <w:r w:rsidR="00525476" w:rsidRPr="0012185C">
        <w:rPr>
          <w:rFonts w:ascii="Times New Roman" w:hAnsi="Times New Roman" w:cs="Times New Roman"/>
          <w:sz w:val="24"/>
          <w:szCs w:val="24"/>
        </w:rPr>
        <w:t>,</w:t>
      </w:r>
      <w:r w:rsidR="00BA1666" w:rsidRPr="0012185C">
        <w:rPr>
          <w:rFonts w:ascii="Times New Roman" w:hAnsi="Times New Roman" w:cs="Times New Roman"/>
          <w:sz w:val="24"/>
          <w:szCs w:val="24"/>
        </w:rPr>
        <w:t xml:space="preserve"> vienlaikus </w:t>
      </w:r>
      <w:r w:rsidR="0015299E" w:rsidRPr="0012185C">
        <w:rPr>
          <w:rFonts w:ascii="Times New Roman" w:hAnsi="Times New Roman" w:cs="Times New Roman"/>
          <w:sz w:val="24"/>
          <w:szCs w:val="24"/>
        </w:rPr>
        <w:t xml:space="preserve">saglabājot augstu </w:t>
      </w:r>
      <w:r w:rsidR="00BA1666" w:rsidRPr="0012185C">
        <w:rPr>
          <w:rFonts w:ascii="Times New Roman" w:hAnsi="Times New Roman" w:cs="Times New Roman"/>
          <w:sz w:val="24"/>
          <w:szCs w:val="24"/>
        </w:rPr>
        <w:t>uzticību</w:t>
      </w:r>
      <w:r w:rsidR="0016265D" w:rsidRPr="0012185C">
        <w:rPr>
          <w:rFonts w:ascii="Times New Roman" w:hAnsi="Times New Roman" w:cs="Times New Roman"/>
          <w:sz w:val="24"/>
          <w:szCs w:val="24"/>
        </w:rPr>
        <w:t xml:space="preserve"> </w:t>
      </w:r>
      <w:r w:rsidR="00BB1F60" w:rsidRPr="0012185C">
        <w:rPr>
          <w:rFonts w:ascii="Times New Roman" w:hAnsi="Times New Roman" w:cs="Times New Roman"/>
          <w:sz w:val="24"/>
          <w:szCs w:val="24"/>
        </w:rPr>
        <w:t>vēlēšanu procesam</w:t>
      </w:r>
      <w:r w:rsidR="00525476" w:rsidRPr="0012185C">
        <w:rPr>
          <w:rFonts w:ascii="Times New Roman" w:hAnsi="Times New Roman" w:cs="Times New Roman"/>
          <w:sz w:val="24"/>
          <w:szCs w:val="24"/>
        </w:rPr>
        <w:t xml:space="preserve">. </w:t>
      </w:r>
    </w:p>
    <w:p w14:paraId="713225FC" w14:textId="3C1ABBD2" w:rsidR="401C0D16" w:rsidRPr="0012185C" w:rsidRDefault="401C0D16" w:rsidP="2703A72D">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Aizklātu balsojumu gadījumā attīstīt un ieviest Latvijā tādus e-balsošanas un e-vēlēšanu elementus, kas neļauj manipulēt ar vēlēšanu rezultātiem vai pārkāpj balsojuma aizklātuma prasību, piemēram, vēlētāju elektronizēta reģistrācija klātienē. Atklātu balsojumu gadījumā paātrināti attīstīt iedzīvotāju e-līdzdalības valsts pārvaldē platformas, ņemot vērā pozitīvo manabalss.lv</w:t>
      </w:r>
      <w:r w:rsidRPr="0012185C">
        <w:rPr>
          <w:rFonts w:ascii="Times New Roman" w:eastAsia="Times New Roman" w:hAnsi="Times New Roman" w:cs="Times New Roman"/>
          <w:b/>
          <w:bCs/>
          <w:sz w:val="24"/>
          <w:szCs w:val="24"/>
        </w:rPr>
        <w:t xml:space="preserve"> </w:t>
      </w:r>
      <w:r w:rsidRPr="0012185C">
        <w:rPr>
          <w:rFonts w:ascii="Times New Roman" w:eastAsia="Times New Roman" w:hAnsi="Times New Roman" w:cs="Times New Roman"/>
          <w:sz w:val="24"/>
          <w:szCs w:val="24"/>
        </w:rPr>
        <w:t xml:space="preserve">pieredzi. </w:t>
      </w:r>
    </w:p>
    <w:p w14:paraId="12C11D49" w14:textId="4959D0A1" w:rsidR="002F53C4" w:rsidRPr="00C35783" w:rsidRDefault="002F53C4"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Sagaidāmie rezultāti</w:t>
      </w:r>
    </w:p>
    <w:p w14:paraId="335A945E" w14:textId="77777777" w:rsidR="002F53C4" w:rsidRPr="0012185C" w:rsidRDefault="002F53C4" w:rsidP="0005167E">
      <w:pPr>
        <w:numPr>
          <w:ilvl w:val="0"/>
          <w:numId w:val="89"/>
        </w:numPr>
        <w:spacing w:line="252" w:lineRule="auto"/>
        <w:contextualSpacing/>
        <w:jc w:val="both"/>
        <w:rPr>
          <w:rFonts w:ascii="Times New Roman" w:eastAsia="Times New Roman" w:hAnsi="Times New Roman" w:cs="Times New Roman"/>
          <w:color w:val="000000"/>
          <w:sz w:val="24"/>
          <w:szCs w:val="24"/>
        </w:rPr>
      </w:pPr>
      <w:r w:rsidRPr="0012185C">
        <w:rPr>
          <w:rFonts w:ascii="Times New Roman" w:eastAsia="Times New Roman" w:hAnsi="Times New Roman" w:cs="Times New Roman"/>
          <w:sz w:val="24"/>
          <w:szCs w:val="24"/>
        </w:rPr>
        <w:t xml:space="preserve">Pateicoties digitalizācijai, iedzīvotājiem tiek vairotas iespējas  vienkāršā un jēgpilnā veidā paust savas vajadzības un viedokli, savukārt  valsts pārvaldes un pašvaldību darbiniekiem </w:t>
      </w:r>
      <w:r w:rsidRPr="0012185C">
        <w:rPr>
          <w:rFonts w:ascii="Times New Roman" w:eastAsia="Times New Roman" w:hAnsi="Times New Roman" w:cs="Times New Roman"/>
          <w:sz w:val="24"/>
          <w:szCs w:val="24"/>
        </w:rPr>
        <w:lastRenderedPageBreak/>
        <w:t xml:space="preserve">digitāli rīki ļauj būt  radošiem un sekmīgi veidot uz iedzīvotāju vērstas  politikas attiecīgajā jomā vai teritorijā. </w:t>
      </w:r>
    </w:p>
    <w:p w14:paraId="0593A9D0" w14:textId="217853CD" w:rsidR="002F53C4" w:rsidRPr="0012185C" w:rsidRDefault="002F53C4" w:rsidP="0005167E">
      <w:pPr>
        <w:numPr>
          <w:ilvl w:val="0"/>
          <w:numId w:val="89"/>
        </w:numPr>
        <w:spacing w:line="252" w:lineRule="auto"/>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Digitālu sabiedrības līdzdalības formātu attīstība, rada sabiedrībā lielāku apmierinātību un uzticību valsts pārvaldībai sabiedrības interesēs. Iedzīvotājam tiek atvieglotas iespējas strukturēti risināt sev aktuālas problēmsituācijas sadarbībā ar valsti, to skaitā, preventīvi reaģējot uz potenciālo problemātiku. </w:t>
      </w:r>
    </w:p>
    <w:p w14:paraId="5615183F" w14:textId="010BE873" w:rsidR="00126A3D" w:rsidRDefault="00126A3D"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67492BE3" w14:textId="77777777" w:rsidTr="00075FED">
        <w:trPr>
          <w:cantSplit/>
        </w:trPr>
        <w:tc>
          <w:tcPr>
            <w:tcW w:w="1509" w:type="dxa"/>
            <w:tcBorders>
              <w:bottom w:val="single" w:sz="4" w:space="0" w:color="auto"/>
            </w:tcBorders>
            <w:shd w:val="clear" w:color="auto" w:fill="D9D9D9" w:themeFill="background1" w:themeFillShade="D9"/>
            <w:vAlign w:val="center"/>
          </w:tcPr>
          <w:p w14:paraId="1C05DF4C" w14:textId="12F6EE84"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8542015"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3E5F8552"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718A5D66"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42DFE40"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537FC22D"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075FED" w:rsidRPr="0012185C" w14:paraId="19083F5A" w14:textId="77777777" w:rsidTr="0047219E">
        <w:tc>
          <w:tcPr>
            <w:tcW w:w="1509" w:type="dxa"/>
            <w:tcBorders>
              <w:top w:val="single" w:sz="4" w:space="0" w:color="auto"/>
            </w:tcBorders>
            <w:shd w:val="clear" w:color="auto" w:fill="F2F2F2" w:themeFill="background1" w:themeFillShade="F2"/>
            <w:vAlign w:val="center"/>
          </w:tcPr>
          <w:p w14:paraId="3A0834C9" w14:textId="77777777" w:rsidR="00075FED" w:rsidRPr="0012185C" w:rsidRDefault="00075FED"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4.9.6</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7DDE386" w14:textId="05081083" w:rsidR="00075FED" w:rsidRPr="0012185C" w:rsidRDefault="00075FED" w:rsidP="0047219E">
            <w:pPr>
              <w:pStyle w:val="Default"/>
              <w:rPr>
                <w:rFonts w:ascii="Times New Roman" w:hAnsi="Times New Roman" w:cs="Times New Roman"/>
              </w:rPr>
            </w:pPr>
            <w:r w:rsidRPr="0012185C">
              <w:rPr>
                <w:rFonts w:ascii="Times New Roman" w:hAnsi="Times New Roman" w:cs="Times New Roman"/>
                <w:lang w:eastAsia="en-US"/>
              </w:rPr>
              <w:t>Izveidot sabiedrības līdzdalības stratēģiju un tās īstenošanas plānu</w:t>
            </w:r>
          </w:p>
        </w:tc>
        <w:tc>
          <w:tcPr>
            <w:tcW w:w="990" w:type="dxa"/>
            <w:tcBorders>
              <w:top w:val="single" w:sz="4" w:space="0" w:color="auto"/>
            </w:tcBorders>
            <w:shd w:val="clear" w:color="auto" w:fill="F2F2F2" w:themeFill="background1" w:themeFillShade="F2"/>
            <w:vAlign w:val="center"/>
          </w:tcPr>
          <w:p w14:paraId="466E8A15"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9B431E1" w14:textId="1A17E8C6" w:rsidR="00075FED" w:rsidRPr="0012185C" w:rsidRDefault="00075FED" w:rsidP="00075FE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30EA4DF2"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Valsts kanceleja</w:t>
            </w:r>
          </w:p>
        </w:tc>
        <w:tc>
          <w:tcPr>
            <w:tcW w:w="1563" w:type="dxa"/>
            <w:tcBorders>
              <w:top w:val="single" w:sz="4" w:space="0" w:color="auto"/>
            </w:tcBorders>
            <w:shd w:val="clear" w:color="auto" w:fill="F2F2F2" w:themeFill="background1" w:themeFillShade="F2"/>
            <w:vAlign w:val="center"/>
          </w:tcPr>
          <w:p w14:paraId="27BD0226" w14:textId="77777777" w:rsidR="00075FED" w:rsidRPr="0012185C" w:rsidRDefault="00075FED" w:rsidP="0047219E">
            <w:pPr>
              <w:pStyle w:val="Default"/>
              <w:jc w:val="center"/>
              <w:rPr>
                <w:rFonts w:ascii="Times New Roman" w:hAnsi="Times New Roman" w:cs="Times New Roman"/>
              </w:rPr>
            </w:pPr>
            <w:r>
              <w:rPr>
                <w:rFonts w:ascii="Times New Roman" w:hAnsi="Times New Roman" w:cs="Times New Roman"/>
              </w:rPr>
              <w:t>Visas ministrijas</w:t>
            </w:r>
          </w:p>
        </w:tc>
      </w:tr>
      <w:tr w:rsidR="008255A4" w:rsidRPr="0012185C" w14:paraId="398C2BF8" w14:textId="77777777" w:rsidTr="00075FED">
        <w:tc>
          <w:tcPr>
            <w:tcW w:w="1509" w:type="dxa"/>
            <w:tcBorders>
              <w:top w:val="single" w:sz="4" w:space="0" w:color="auto"/>
            </w:tcBorders>
            <w:shd w:val="clear" w:color="auto" w:fill="F2F2F2" w:themeFill="background1" w:themeFillShade="F2"/>
            <w:vAlign w:val="center"/>
          </w:tcPr>
          <w:p w14:paraId="7D2580BF" w14:textId="18BE4D9D" w:rsidR="008255A4" w:rsidRPr="0012185C" w:rsidRDefault="008255A4"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075FED">
              <w:rPr>
                <w:rFonts w:ascii="Times New Roman" w:eastAsia="Times New Roman" w:hAnsi="Times New Roman" w:cs="Times New Roman"/>
                <w:sz w:val="24"/>
                <w:szCs w:val="24"/>
              </w:rPr>
              <w:t>4.9.6.-2</w:t>
            </w:r>
          </w:p>
        </w:tc>
        <w:tc>
          <w:tcPr>
            <w:tcW w:w="3084" w:type="dxa"/>
            <w:tcBorders>
              <w:top w:val="single" w:sz="4" w:space="0" w:color="auto"/>
            </w:tcBorders>
            <w:shd w:val="clear" w:color="auto" w:fill="F2F2F2" w:themeFill="background1" w:themeFillShade="F2"/>
            <w:vAlign w:val="center"/>
          </w:tcPr>
          <w:p w14:paraId="22C92510" w14:textId="00E10A80" w:rsidR="008255A4" w:rsidRPr="0012185C" w:rsidRDefault="00075FED" w:rsidP="002D0EA4">
            <w:pPr>
              <w:pStyle w:val="Default"/>
              <w:rPr>
                <w:rFonts w:ascii="Times New Roman" w:hAnsi="Times New Roman" w:cs="Times New Roman"/>
              </w:rPr>
            </w:pPr>
            <w:r w:rsidRPr="0012185C">
              <w:rPr>
                <w:rFonts w:ascii="Times New Roman" w:hAnsi="Times New Roman" w:cs="Times New Roman"/>
                <w:lang w:eastAsia="en-US"/>
              </w:rPr>
              <w:t>Īstenot sabiedrības līdzdalības stratēģijas plānu</w:t>
            </w:r>
          </w:p>
        </w:tc>
        <w:tc>
          <w:tcPr>
            <w:tcW w:w="990" w:type="dxa"/>
            <w:tcBorders>
              <w:top w:val="single" w:sz="4" w:space="0" w:color="auto"/>
            </w:tcBorders>
            <w:shd w:val="clear" w:color="auto" w:fill="F2F2F2" w:themeFill="background1" w:themeFillShade="F2"/>
            <w:vAlign w:val="center"/>
          </w:tcPr>
          <w:p w14:paraId="199F8C17" w14:textId="7B5709F7" w:rsidR="008255A4" w:rsidRPr="0012185C" w:rsidRDefault="008255A4"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075FED">
              <w:rPr>
                <w:rFonts w:ascii="Times New Roman" w:eastAsia="Times New Roman" w:hAnsi="Times New Roman" w:cs="Times New Roman"/>
                <w:sz w:val="24"/>
                <w:szCs w:val="24"/>
              </w:rPr>
              <w:t>3</w:t>
            </w:r>
          </w:p>
        </w:tc>
        <w:tc>
          <w:tcPr>
            <w:tcW w:w="936" w:type="dxa"/>
            <w:tcBorders>
              <w:top w:val="single" w:sz="4" w:space="0" w:color="auto"/>
            </w:tcBorders>
            <w:shd w:val="clear" w:color="auto" w:fill="F2F2F2" w:themeFill="background1" w:themeFillShade="F2"/>
            <w:vAlign w:val="center"/>
          </w:tcPr>
          <w:p w14:paraId="18CE0774"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300B05A" w14:textId="74D9B08B" w:rsidR="008255A4" w:rsidRPr="0012185C" w:rsidRDefault="00075FE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Valsts kanceleja</w:t>
            </w:r>
          </w:p>
        </w:tc>
        <w:tc>
          <w:tcPr>
            <w:tcW w:w="1563" w:type="dxa"/>
            <w:tcBorders>
              <w:top w:val="single" w:sz="4" w:space="0" w:color="auto"/>
            </w:tcBorders>
            <w:shd w:val="clear" w:color="auto" w:fill="F2F2F2" w:themeFill="background1" w:themeFillShade="F2"/>
            <w:vAlign w:val="center"/>
          </w:tcPr>
          <w:p w14:paraId="3C7A43EA" w14:textId="41C20737" w:rsidR="008255A4" w:rsidRPr="0012185C" w:rsidRDefault="00075FED" w:rsidP="002D0EA4">
            <w:pPr>
              <w:pStyle w:val="Default"/>
              <w:jc w:val="center"/>
              <w:rPr>
                <w:rFonts w:ascii="Times New Roman" w:hAnsi="Times New Roman" w:cs="Times New Roman"/>
              </w:rPr>
            </w:pPr>
            <w:r>
              <w:rPr>
                <w:rFonts w:ascii="Times New Roman" w:hAnsi="Times New Roman" w:cs="Times New Roman"/>
              </w:rPr>
              <w:t>Visas ministrijas</w:t>
            </w:r>
          </w:p>
        </w:tc>
      </w:tr>
    </w:tbl>
    <w:p w14:paraId="517F9944" w14:textId="1F36114F"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7842CA81"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2925AB3E" w14:textId="5185951C" w:rsidR="001A5DEC"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4.4.9.7.</w:t>
      </w:r>
      <w:r w:rsidR="00C35783">
        <w:rPr>
          <w:rFonts w:ascii="Times New Roman" w:eastAsia="Times New Roman" w:hAnsi="Times New Roman" w:cs="Times New Roman"/>
          <w:b/>
          <w:color w:val="C00000"/>
          <w:sz w:val="24"/>
          <w:szCs w:val="24"/>
          <w:lang w:val="lv"/>
        </w:rPr>
        <w:t xml:space="preserve"> Rīcības apakšvirziens:</w:t>
      </w:r>
      <w:r w:rsidR="008610FF" w:rsidRPr="00604C16">
        <w:rPr>
          <w:rFonts w:ascii="Times New Roman" w:eastAsia="Times New Roman" w:hAnsi="Times New Roman" w:cs="Times New Roman"/>
          <w:b/>
          <w:color w:val="C00000"/>
          <w:sz w:val="24"/>
          <w:szCs w:val="24"/>
          <w:lang w:val="lv"/>
        </w:rPr>
        <w:t xml:space="preserve"> </w:t>
      </w:r>
      <w:r w:rsidR="001A5DEC" w:rsidRPr="00604C16">
        <w:rPr>
          <w:rFonts w:ascii="Times New Roman" w:eastAsia="Times New Roman" w:hAnsi="Times New Roman" w:cs="Times New Roman"/>
          <w:b/>
          <w:color w:val="C00000"/>
          <w:sz w:val="24"/>
          <w:szCs w:val="24"/>
          <w:lang w:val="lv"/>
        </w:rPr>
        <w:t>Pakalpojumu pārvaldība</w:t>
      </w:r>
    </w:p>
    <w:p w14:paraId="4DD04BF6" w14:textId="7EB555E0" w:rsidR="00126A3D" w:rsidRPr="00C35783" w:rsidRDefault="00A534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Vīzija</w:t>
      </w:r>
    </w:p>
    <w:p w14:paraId="392586A1" w14:textId="13D60343" w:rsidR="00A53483" w:rsidRDefault="00A53483" w:rsidP="2F8DC7BF">
      <w:pPr>
        <w:spacing w:after="240"/>
        <w:jc w:val="both"/>
        <w:rPr>
          <w:rFonts w:ascii="Times New Roman" w:eastAsia="Times New Roman" w:hAnsi="Times New Roman" w:cs="Times New Roman"/>
          <w:sz w:val="24"/>
          <w:szCs w:val="24"/>
        </w:rPr>
      </w:pPr>
      <w:r w:rsidRPr="0012185C">
        <w:rPr>
          <w:rFonts w:ascii="Times New Roman" w:hAnsi="Times New Roman" w:cs="Times New Roman"/>
          <w:sz w:val="24"/>
          <w:szCs w:val="24"/>
        </w:rPr>
        <w:t xml:space="preserve">Valsts pārvaldes un starpiestāžu pakalpojumu sniegšana un attīstība tiek īstenota profesionāli to </w:t>
      </w:r>
      <w:r w:rsidRPr="0012185C">
        <w:rPr>
          <w:rFonts w:ascii="Times New Roman" w:eastAsia="Times New Roman" w:hAnsi="Times New Roman" w:cs="Times New Roman"/>
          <w:sz w:val="24"/>
          <w:szCs w:val="24"/>
        </w:rPr>
        <w:t>nemitīgi un mērķtiecīgi fokusējot uz sabiedrības labuma veidošanu, to pastāvīgi un sistēmiski pilnveidojot, tai skaitā mērot pakalpojumu sniegšanas efektivitāti un nodrošinot nepārtrauktu tās pieaugumu</w:t>
      </w:r>
      <w:r w:rsidR="00C35783">
        <w:rPr>
          <w:rFonts w:ascii="Times New Roman" w:eastAsia="Times New Roman" w:hAnsi="Times New Roman" w:cs="Times New Roman"/>
          <w:sz w:val="24"/>
          <w:szCs w:val="24"/>
        </w:rPr>
        <w:t>.</w:t>
      </w:r>
    </w:p>
    <w:p w14:paraId="7FC33CC0" w14:textId="77777777" w:rsidR="00C35783" w:rsidRPr="00C35783" w:rsidRDefault="00C357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Rīcības nolūks</w:t>
      </w:r>
    </w:p>
    <w:p w14:paraId="7FFE995E" w14:textId="77777777" w:rsidR="00C35783" w:rsidRPr="0012185C" w:rsidRDefault="00C35783" w:rsidP="00C35783">
      <w:pPr>
        <w:jc w:val="both"/>
        <w:rPr>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Valsts pārvaldes un starpiestāžu pakalpojumos vienveidīgi, pēc vienotas metodoloģijas vadīta un profesionāli tiek īstenota </w:t>
      </w:r>
      <w:r w:rsidRPr="0012185C">
        <w:rPr>
          <w:rFonts w:ascii="Times New Roman" w:eastAsia="Times New Roman" w:hAnsi="Times New Roman" w:cs="Times New Roman"/>
          <w:sz w:val="24"/>
          <w:szCs w:val="24"/>
        </w:rPr>
        <w:t>pakalpojumu dzīves cikla plānošana, kas vērsta uz vērtību, ko saņem pakalpojuma saņēmējs vai sabiedrība kopumā. Valsts pārvalde spēj apkopot un analizēt pakalpojumu raksturojošos datus pakalpojuma saņēmēja lietotāja pieredzes uzlabošanai un pakalpojuma sniegšanas efektivitātes pilnveidei. Ir pieejami kvalitatīvi dati par pakalpojumiem, kas tiek izmantoti politikas veidošanai un pakalpojumu pilnveidei. Ieviestas spējas mērīt notikumus, lai agrīnā fāzē varētu identificēt un novērst problēmas. Valsts pārvaldes pakalpojumu kvalitātes pilnveidošanai tiek izveidots Valsts pakalpojumu pārvaldības un digitalizācijas metodoloģijas kompetenču centrs.</w:t>
      </w:r>
    </w:p>
    <w:p w14:paraId="76E31B41" w14:textId="51844065" w:rsidR="00AF4DFC" w:rsidRPr="00C35783" w:rsidRDefault="496F68B7"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 xml:space="preserve">Esošā </w:t>
      </w:r>
      <w:r w:rsidR="7810F715" w:rsidRPr="00C35783">
        <w:rPr>
          <w:rFonts w:ascii="Times New Roman" w:eastAsia="Times New Roman" w:hAnsi="Times New Roman" w:cs="Times New Roman"/>
          <w:b/>
          <w:color w:val="C00000"/>
          <w:sz w:val="24"/>
          <w:szCs w:val="24"/>
          <w:lang w:val="lv"/>
        </w:rPr>
        <w:t>situācija</w:t>
      </w:r>
      <w:r w:rsidR="6C342886" w:rsidRPr="00C35783">
        <w:rPr>
          <w:rFonts w:ascii="Times New Roman" w:eastAsia="Times New Roman" w:hAnsi="Times New Roman" w:cs="Times New Roman"/>
          <w:b/>
          <w:color w:val="C00000"/>
          <w:sz w:val="24"/>
          <w:szCs w:val="24"/>
          <w:lang w:val="lv"/>
        </w:rPr>
        <w:t>s</w:t>
      </w:r>
      <w:r w:rsidRPr="00C35783">
        <w:rPr>
          <w:rFonts w:ascii="Times New Roman" w:eastAsia="Times New Roman" w:hAnsi="Times New Roman" w:cs="Times New Roman"/>
          <w:b/>
          <w:color w:val="C00000"/>
          <w:sz w:val="24"/>
          <w:szCs w:val="24"/>
          <w:lang w:val="lv"/>
        </w:rPr>
        <w:t xml:space="preserve"> apraksts</w:t>
      </w:r>
    </w:p>
    <w:p w14:paraId="383984DA" w14:textId="165072B1" w:rsidR="00AF4DFC" w:rsidRPr="0012185C" w:rsidRDefault="0E3A0F34" w:rsidP="00C35783">
      <w:pPr>
        <w:spacing w:before="120" w:after="120"/>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Pārvaldītas sistēmas un procesi liecina par organizāciju un to procesu briedumu. Tradicionāli brieduma ietvari iezīmē vismaz 5 sistēmu attīstības līmeņus:1) sākotnējais (jeb nedefinētais), 2) fragmentēti pārvaldīts, 3) definēts, 4) sistēmiski pārvaldīts un 5) optimizēts. Tikai apzināti (definēti) un sistēmiski pārvaldīti procesi var tikt tālāk sistēmiski attīstīti un pilnveidoti. Tāpēc ir tik būtiski, ka būtiskākie valsts pārvaldes procesi tiek pārvaldīti sistēmiski un atbilstoši labajai praksei. Piemēram, IKT pakalpojumu jomā kā viens no plašāk izmantotajiem ietvariem industrijā tiek piemērots ITIL</w:t>
      </w:r>
      <w:r w:rsidR="00AF4DFC" w:rsidRPr="0012185C">
        <w:rPr>
          <w:rStyle w:val="normaltextrun"/>
          <w:rFonts w:ascii="Times New Roman" w:eastAsia="Times New Roman" w:hAnsi="Times New Roman" w:cs="Times New Roman"/>
          <w:sz w:val="24"/>
          <w:szCs w:val="24"/>
        </w:rPr>
        <w:footnoteReference w:id="104"/>
      </w:r>
      <w:r w:rsidRPr="0012185C">
        <w:rPr>
          <w:rStyle w:val="normaltextrun"/>
          <w:rFonts w:ascii="Times New Roman" w:eastAsia="Times New Roman" w:hAnsi="Times New Roman" w:cs="Times New Roman"/>
          <w:sz w:val="24"/>
          <w:szCs w:val="24"/>
        </w:rPr>
        <w:t xml:space="preserve"> ietvars. IT pakalpojumu joma bija viena no pirmajām pakalpojumu jomām, kurām tika izstrādāti specifiski ietvari. Šobrīd līdzīgus principus un ietvarus sāk pārņemt un attiecināt arī uz organizāciju citām darbības jomām, piemēram klientu apkalpošanu, personālvadību, jauno darbinieku ievadīšanu organizācijā, u.tml. </w:t>
      </w:r>
    </w:p>
    <w:p w14:paraId="11AA760A" w14:textId="77777777" w:rsidR="00AF4DFC" w:rsidRPr="0012185C" w:rsidRDefault="00AF4DFC" w:rsidP="00AF4DFC">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Skatot pakalpojumu pārvaldības briedumu, ir iespējams identificēt vairākas attīstību raksturojošus rezultātus, kuri varētu tikt attiecināmi arī uz valsts pakalpojumu sniegšanu un pārvaldību. Piemēram sadarbības jomā: 0. līmenī – Struktūrvienības (iestādes) ar informāciju neapmainās, fokusēti uz iekšējiem uzdevumiem; 1. līmenī – sāk izmantot kopīgus (koplietošanas) rīkus, veido vienotu terminoloģiju. Būtisks ietaupījums lietojot vienotus rīkus; 2. līmenī – Organizācijā (valstī) tiek veidots vienots klientu apkalpošanas centrs. Tas var būt gan elektronisks, gan fizisks (piem. vienots portāls, vienots telefona numurs, vienots klientu apkalpošanas punktu tīkls, u.c.). 3. līmenī – sadarbība kļūst vēl ciešāka, jo tiek apvienoti arī procesi (piem. vairākas iestādes veido vienotu pakalpojuma sniegšanas procesu – pārveido savus pakalpojumu procesus </w:t>
      </w:r>
      <w:r w:rsidRPr="0012185C">
        <w:rPr>
          <w:rStyle w:val="normaltextrun"/>
          <w:rFonts w:ascii="Times New Roman" w:eastAsia="Times New Roman" w:hAnsi="Times New Roman" w:cs="Times New Roman"/>
          <w:sz w:val="24"/>
          <w:szCs w:val="24"/>
        </w:rPr>
        <w:lastRenderedPageBreak/>
        <w:t xml:space="preserve">veidojot vienotu scenāriju dzīves-situācijas). Šo līmeni raksturo piem. arī kopīgs pakalpojumu katalogs. </w:t>
      </w:r>
    </w:p>
    <w:p w14:paraId="537F251D" w14:textId="77777777" w:rsidR="00AF4DFC" w:rsidRPr="0012185C" w:rsidRDefault="00AF4DFC" w:rsidP="00AF4DFC">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Pārvaldītas pakalpojumu pieejas ieviešanas būtiskākie ieguvumi ir uzlabota produktivitāte; definējot veikta pakalpojumu un procesu inventarizācija, atbrīvošanās no liekajiem procesiem; uzlabota pakalpojumu izpildes caurskatāmība un kontrole; uzlabota lietotāju apmierinātība dēļ skaidriem un viennozīmīgiem (definētiem) procesiem; uzlabota izmaksu efektivitāte koplietojot izmantotos risinājumus. </w:t>
      </w:r>
    </w:p>
    <w:p w14:paraId="4FBFAE50" w14:textId="77777777" w:rsidR="00AF4DFC" w:rsidRPr="0012185C" w:rsidRDefault="00AF4DFC" w:rsidP="00AF4DFC">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Valsts pakalpojumu pārvaldība Latvijā būtu raksturojama kā 1. līmeņa ar 2. līmeņa elementiem (piem. plaši tiek izmantotas VRAA e-pakalpojumu koplietošanas komponentes maksājumiem, identifikācijai, oficiālajai saziņai (e-adrese), u.c. Atsevišķiem pakalpojumiem, jeb notikumiem pakalpojumu procesi ir apvienoti arī pārnozaru līmenī (piem. uzņēmuma reģistrācija un PVN maksātāja statusa iegūšana, u.c.). </w:t>
      </w:r>
    </w:p>
    <w:p w14:paraId="078F18AB" w14:textId="77777777" w:rsidR="00AF4DFC" w:rsidRPr="0012185C" w:rsidRDefault="00AF4DFC" w:rsidP="00AF4DFC">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Viens no pakalpojumu sistēmas un pakalpojumu dzīvescikla pārvaldības raksturojošām iezīmēm Latvijas valsts pārvaldē ir kompetenču fragmentācija un atbildību izplūšana dažādu resora iestāžu starpā, kas apgrūtina vienotas attīstības stratēģijas un koordinācijas īstenošanu visā valsts pakalpojumu pārvaldības spektrā. </w:t>
      </w:r>
    </w:p>
    <w:p w14:paraId="17B2174A" w14:textId="77777777" w:rsidR="00AF4DFC" w:rsidRPr="0012185C" w:rsidRDefault="00AF4DFC" w:rsidP="001831A3">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 xml:space="preserve">Piemēram, klientu apkalpošanas joma šobrīd tiek organizēta decentralizēti – nacionālā līmenī netiek definēta vienota politika un nav noteiktas un pārvaldītas prasības klientu apkalpošanā nedz valsts iestādēm kopumā, nedz arī pašvaldību iestādēm. VARAM ir uzsācis īstenot horizontālu pieeju VPVKAC tīkla ietvaros, tomēr pagaidām šie standarti neattiecas uz klientu apkalpošanu nozarēs, kas tiek īstenotas ārpus VPVPKAC tīkla. </w:t>
      </w:r>
    </w:p>
    <w:p w14:paraId="1A03E2B8" w14:textId="0DF1AB01" w:rsidR="001A5DEC" w:rsidRPr="0012185C" w:rsidRDefault="00AF4DFC" w:rsidP="00AF4DFC">
      <w:pPr>
        <w:ind w:firstLine="357"/>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Vienotas attīstības stratēģijas un koordinācijas īstenošanas trūkums visā valsts pakalpojumu pārvaldības spektrā rada atšķirīgus pakalpojumu standartus, neviendabīgu pakalpojumu kvalitāti, nevienlīdzīgu pakalpojumu ģeogrāfisko un digitālo pieejamību dažādu resoru starpā, dublējošus, vai paralēlus risinājumus, kas no vienas puses fragmentē pakalpojumu ekosistēmu lietotājam, no otras – rada nelietderīgas izmaksas pārvaldes iekšienē (dublējošas pašapkalpošanās platformas, dublējoši klientu apkalpošanas tīkli, u.c.).</w:t>
      </w:r>
    </w:p>
    <w:p w14:paraId="2E25E36C" w14:textId="19A9E501" w:rsidR="001A5DEC" w:rsidRPr="00C35783" w:rsidRDefault="001A5DEC"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Nepieciešamā rīcība</w:t>
      </w:r>
    </w:p>
    <w:p w14:paraId="040ABDB2" w14:textId="77777777" w:rsidR="00AF4DFC" w:rsidRPr="0012185C" w:rsidRDefault="00AF4DFC" w:rsidP="00AF4DFC">
      <w:pPr>
        <w:ind w:firstLine="720"/>
        <w:jc w:val="both"/>
        <w:rPr>
          <w:rFonts w:ascii="Times New Roman" w:hAnsi="Times New Roman" w:cs="Times New Roman"/>
          <w:sz w:val="24"/>
          <w:szCs w:val="24"/>
        </w:rPr>
      </w:pPr>
      <w:r w:rsidRPr="0012185C">
        <w:rPr>
          <w:rFonts w:ascii="Times New Roman" w:hAnsi="Times New Roman" w:cs="Times New Roman"/>
          <w:sz w:val="24"/>
          <w:szCs w:val="24"/>
        </w:rPr>
        <w:t>Lai īstenotu nacionālā līmenī koordinētu, stratēģiski virzītu un sistēmiski koordinētu vienotu pakalpojumu pārvaldības modeli, ir nepieciešams attīstīt esošo pakalpojumu pārvaldības ietvaru, kas šobrīd galvenokārt ir organizēts iestādes, vai resora līmenī uz modeli, kurš būtu definēts un organizēts nacionālā līmenī.</w:t>
      </w:r>
    </w:p>
    <w:p w14:paraId="2B1C1A9A" w14:textId="77777777" w:rsidR="00AF4DFC" w:rsidRPr="0012185C" w:rsidRDefault="00AF4DFC" w:rsidP="00AF4DFC">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Tam ir jāietver ne tikai vispārējas politikas mērķu, stratēģijas un prioritāšu definēšanu tādās tēmās kā pakalpojumu digitalizācija, pakalpojumu sniegšana (klātienē, telefoniski), klientu apkalpošana, u.tml., bet arī koordināciju operacionālākos pakalpojumu pārvaldības līmeņos, nosakot un īstenojot šajās tēmās vienotu un savstarpēji koordinētu, vai pat centralizēti nodrošinātu pieeju attiecībā uz </w:t>
      </w:r>
      <w:r w:rsidRPr="0012185C">
        <w:rPr>
          <w:rFonts w:ascii="Times New Roman" w:hAnsi="Times New Roman" w:cs="Times New Roman"/>
          <w:sz w:val="24"/>
          <w:szCs w:val="24"/>
          <w:u w:val="single"/>
        </w:rPr>
        <w:t>cilvēkkapitāla attīstību</w:t>
      </w:r>
      <w:r w:rsidRPr="0012185C">
        <w:rPr>
          <w:rFonts w:ascii="Times New Roman" w:hAnsi="Times New Roman" w:cs="Times New Roman"/>
          <w:sz w:val="24"/>
          <w:szCs w:val="24"/>
        </w:rPr>
        <w:t xml:space="preserve"> (pakalpojumu kompetenču attīstību (pakalpojumu stratēģiskā plānošana; pakalpojumu dizains, klientu apkalpošana, u.c.), motivācijas sistēmas </w:t>
      </w:r>
      <w:r w:rsidRPr="0012185C">
        <w:rPr>
          <w:rFonts w:ascii="Times New Roman" w:hAnsi="Times New Roman" w:cs="Times New Roman"/>
          <w:sz w:val="24"/>
          <w:szCs w:val="24"/>
        </w:rPr>
        <w:lastRenderedPageBreak/>
        <w:t xml:space="preserve">izveidi, noteiktas pakalpojumu kultūras veidošanu, </w:t>
      </w:r>
      <w:r w:rsidRPr="0012185C">
        <w:rPr>
          <w:rFonts w:ascii="Times New Roman" w:hAnsi="Times New Roman" w:cs="Times New Roman"/>
          <w:sz w:val="24"/>
          <w:szCs w:val="24"/>
          <w:u w:val="single"/>
        </w:rPr>
        <w:t>darba organizācijas un procesu definēšanu</w:t>
      </w:r>
      <w:r w:rsidRPr="0012185C">
        <w:rPr>
          <w:rFonts w:ascii="Times New Roman" w:hAnsi="Times New Roman" w:cs="Times New Roman"/>
          <w:sz w:val="24"/>
          <w:szCs w:val="24"/>
        </w:rPr>
        <w:t xml:space="preserve">, kā arī </w:t>
      </w:r>
      <w:r w:rsidRPr="0012185C">
        <w:rPr>
          <w:rFonts w:ascii="Times New Roman" w:hAnsi="Times New Roman" w:cs="Times New Roman"/>
          <w:sz w:val="24"/>
          <w:szCs w:val="24"/>
          <w:u w:val="single"/>
        </w:rPr>
        <w:t>resursu koplietošanu un koordinēšanu</w:t>
      </w:r>
      <w:r w:rsidRPr="0012185C">
        <w:rPr>
          <w:rFonts w:ascii="Times New Roman" w:hAnsi="Times New Roman" w:cs="Times New Roman"/>
          <w:sz w:val="24"/>
          <w:szCs w:val="24"/>
        </w:rPr>
        <w:t xml:space="preserve">, ietverot </w:t>
      </w:r>
      <w:r w:rsidRPr="0012185C">
        <w:rPr>
          <w:rFonts w:ascii="Times New Roman" w:hAnsi="Times New Roman" w:cs="Times New Roman"/>
          <w:i/>
          <w:iCs/>
          <w:sz w:val="24"/>
          <w:szCs w:val="24"/>
        </w:rPr>
        <w:t>informācijas resursus</w:t>
      </w:r>
      <w:r w:rsidRPr="0012185C">
        <w:rPr>
          <w:rFonts w:ascii="Times New Roman" w:hAnsi="Times New Roman" w:cs="Times New Roman"/>
          <w:sz w:val="24"/>
          <w:szCs w:val="24"/>
        </w:rPr>
        <w:t xml:space="preserve"> un to koordinētu izveidi un pieejamību, </w:t>
      </w:r>
      <w:r w:rsidRPr="0012185C">
        <w:rPr>
          <w:rFonts w:ascii="Times New Roman" w:hAnsi="Times New Roman" w:cs="Times New Roman"/>
          <w:i/>
          <w:iCs/>
          <w:sz w:val="24"/>
          <w:szCs w:val="24"/>
        </w:rPr>
        <w:t>IKT nodrošinājumu</w:t>
      </w:r>
      <w:r w:rsidRPr="0012185C">
        <w:rPr>
          <w:rFonts w:ascii="Times New Roman" w:hAnsi="Times New Roman" w:cs="Times New Roman"/>
          <w:sz w:val="24"/>
          <w:szCs w:val="24"/>
        </w:rPr>
        <w:t xml:space="preserve">, kā arī citu </w:t>
      </w:r>
      <w:r w:rsidRPr="0012185C">
        <w:rPr>
          <w:rFonts w:ascii="Times New Roman" w:hAnsi="Times New Roman" w:cs="Times New Roman"/>
          <w:i/>
          <w:iCs/>
          <w:sz w:val="24"/>
          <w:szCs w:val="24"/>
        </w:rPr>
        <w:t>materiāltehnisko nodrošinājumu</w:t>
      </w:r>
      <w:r w:rsidRPr="0012185C">
        <w:rPr>
          <w:rFonts w:ascii="Times New Roman" w:hAnsi="Times New Roman" w:cs="Times New Roman"/>
          <w:sz w:val="24"/>
          <w:szCs w:val="24"/>
        </w:rPr>
        <w:t xml:space="preserve"> (klientu apkalpošanas punktus, pašapkalpošanās platformas, atbalsta dienestus, u.c.).</w:t>
      </w:r>
    </w:p>
    <w:p w14:paraId="70353D9D" w14:textId="77777777" w:rsidR="00AF4DFC" w:rsidRPr="0012185C" w:rsidRDefault="00AF4DFC" w:rsidP="00AF4DFC">
      <w:pPr>
        <w:ind w:firstLine="720"/>
        <w:jc w:val="both"/>
        <w:rPr>
          <w:rFonts w:ascii="Times New Roman" w:hAnsi="Times New Roman" w:cs="Times New Roman"/>
          <w:sz w:val="24"/>
          <w:szCs w:val="24"/>
        </w:rPr>
      </w:pPr>
      <w:r w:rsidRPr="0012185C">
        <w:rPr>
          <w:rFonts w:ascii="Times New Roman" w:hAnsi="Times New Roman" w:cs="Times New Roman"/>
          <w:sz w:val="24"/>
          <w:szCs w:val="24"/>
        </w:rPr>
        <w:t>Nepieciešams veikt esošo valsts pārvaldes pakalpojumu sniegšanas modeļa izvērtējumu un ņemot vērā stratēģisko virzību uz pakalpojumu digitalizāciju, kā arī, ņemot vērā esošo pieredzi ar VPVPKAC tīkla darbību, nepieciešams formulēt nākamo stratēģisko attīstības posmu valsts pakalpojumu pārvaldībā un sniegšanā.</w:t>
      </w:r>
    </w:p>
    <w:p w14:paraId="4589AEAA" w14:textId="77777777" w:rsidR="00AF4DFC" w:rsidRPr="0012185C" w:rsidRDefault="00AF4DFC" w:rsidP="00AF4DFC">
      <w:pPr>
        <w:ind w:firstLine="720"/>
        <w:jc w:val="both"/>
        <w:rPr>
          <w:rFonts w:ascii="Times New Roman" w:hAnsi="Times New Roman" w:cs="Times New Roman"/>
          <w:sz w:val="24"/>
          <w:szCs w:val="24"/>
        </w:rPr>
      </w:pPr>
      <w:r w:rsidRPr="0012185C">
        <w:rPr>
          <w:rFonts w:ascii="Times New Roman" w:hAnsi="Times New Roman" w:cs="Times New Roman"/>
          <w:sz w:val="24"/>
          <w:szCs w:val="24"/>
        </w:rPr>
        <w:t>Nepieciešams definēt pakalpojumu pārvaldības modeli, kas visaptveroši aptvertu pakalpojumu pārvaldības sistēmu no stratēģiskā līmeņa, līdz resursu un to pārvaldības līmenim, identificējot un nosakot skaidras kompetences un atbildības.</w:t>
      </w:r>
    </w:p>
    <w:p w14:paraId="4DFE88B2" w14:textId="77777777" w:rsidR="00AF4DFC" w:rsidRPr="0012185C" w:rsidRDefault="00AF4DFC" w:rsidP="00AF4DFC">
      <w:pPr>
        <w:ind w:firstLine="357"/>
        <w:jc w:val="both"/>
        <w:rPr>
          <w:rFonts w:ascii="Times New Roman" w:hAnsi="Times New Roman" w:cs="Times New Roman"/>
          <w:sz w:val="24"/>
          <w:szCs w:val="24"/>
        </w:rPr>
      </w:pPr>
      <w:r w:rsidRPr="0012185C">
        <w:rPr>
          <w:rFonts w:ascii="Times New Roman" w:hAnsi="Times New Roman" w:cs="Times New Roman"/>
          <w:sz w:val="24"/>
          <w:szCs w:val="24"/>
        </w:rPr>
        <w:t>Nepieciešams attīstīt nepieciešamos priekšnosacījumus, lai sekmīgi turpinātu pakalpojumu pārvaldības ietvara 2. līmeņa ieviešanu, organizējot koplietojamus un vienotus pakalpojumu resursus, kā arī, lai sasniegtu pakalpojumu pārvaldības 3. līmeni – nodrošinātu pakalpojumu procesu pārveidi, kas organizēts ap gala lietotāja vajadzībām, nevis  atbilstoši iestāžu administratīvajai struktūrai.</w:t>
      </w:r>
    </w:p>
    <w:p w14:paraId="58B3881F" w14:textId="40DE6E0F" w:rsidR="001A5DEC" w:rsidRPr="0012185C" w:rsidRDefault="00AF4DFC" w:rsidP="00AF4DFC">
      <w:pPr>
        <w:ind w:firstLine="357"/>
        <w:jc w:val="both"/>
        <w:rPr>
          <w:rFonts w:ascii="Times New Roman" w:hAnsi="Times New Roman" w:cs="Times New Roman"/>
          <w:sz w:val="24"/>
          <w:szCs w:val="24"/>
        </w:rPr>
      </w:pPr>
      <w:r w:rsidRPr="0012185C">
        <w:rPr>
          <w:rFonts w:ascii="Times New Roman" w:hAnsi="Times New Roman" w:cs="Times New Roman"/>
          <w:sz w:val="24"/>
          <w:szCs w:val="24"/>
        </w:rPr>
        <w:t>Jābūt vienotam, nacionāla līmeņa pakalpojumu sistēmas un prioritāro procedūru pilnveides plānam, kas ietver iedzīvotājiem un uzņēmējiem būtiskāko dzīves situāciju, vai pakalpojumu prioritāru pilnveidi un sniegšanu atbilstošā kvalitātē.</w:t>
      </w:r>
      <w:r w:rsidR="001A5DEC" w:rsidRPr="0012185C">
        <w:rPr>
          <w:rFonts w:ascii="Times New Roman" w:hAnsi="Times New Roman" w:cs="Times New Roman"/>
          <w:sz w:val="24"/>
          <w:szCs w:val="24"/>
        </w:rPr>
        <w:t xml:space="preserve"> </w:t>
      </w:r>
    </w:p>
    <w:p w14:paraId="35EDB0B7" w14:textId="1F8BA704" w:rsidR="001A5DEC" w:rsidRPr="00C35783" w:rsidRDefault="001A5DEC"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Sagaidāmie rezultāti</w:t>
      </w:r>
    </w:p>
    <w:p w14:paraId="3850BDCF" w14:textId="32F1548B" w:rsidR="00421C98" w:rsidRPr="0012185C" w:rsidRDefault="00421C98" w:rsidP="701133F2">
      <w:pPr>
        <w:spacing w:after="0"/>
        <w:jc w:val="both"/>
        <w:rPr>
          <w:rFonts w:ascii="Times New Roman" w:hAnsi="Times New Roman" w:cs="Times New Roman"/>
          <w:sz w:val="24"/>
          <w:szCs w:val="24"/>
        </w:rPr>
      </w:pPr>
      <w:r w:rsidRPr="0012185C">
        <w:rPr>
          <w:rFonts w:ascii="Times New Roman" w:hAnsi="Times New Roman" w:cs="Times New Roman"/>
          <w:sz w:val="24"/>
          <w:szCs w:val="24"/>
        </w:rPr>
        <w:t xml:space="preserve">1. Līdz 2021.g. veikts esošās pakalpojumu sistēmas stratēģiskais un finanšu ekonomiskais novērtējums un izstrādāti priekšlikumi pakalpojumu sistēmas pilnveidei un tālākai attīstībai. </w:t>
      </w:r>
    </w:p>
    <w:p w14:paraId="0C8E6EA4" w14:textId="77777777" w:rsidR="00421C98" w:rsidRPr="0012185C" w:rsidRDefault="00421C98" w:rsidP="701133F2">
      <w:pPr>
        <w:spacing w:after="0"/>
        <w:jc w:val="both"/>
        <w:rPr>
          <w:rFonts w:ascii="Times New Roman" w:hAnsi="Times New Roman" w:cs="Times New Roman"/>
          <w:sz w:val="24"/>
          <w:szCs w:val="24"/>
        </w:rPr>
      </w:pPr>
      <w:r w:rsidRPr="0012185C">
        <w:rPr>
          <w:rFonts w:ascii="Times New Roman" w:hAnsi="Times New Roman" w:cs="Times New Roman"/>
          <w:sz w:val="24"/>
          <w:szCs w:val="24"/>
        </w:rPr>
        <w:t xml:space="preserve">2. Līdz 2022. g. 1. ceturksnim izstrādāts priekšlikums valsts pakalpojumu pārvaldības ietvaram, definējot galvenos dalībniekus, pienākumus un tiesības un nosakot pakalpojumu sistēmas pārvaldības un starpresoru koordinācijas kārtību. </w:t>
      </w:r>
    </w:p>
    <w:p w14:paraId="4F374525" w14:textId="72ACF5D4" w:rsidR="00421C98" w:rsidRPr="0012185C" w:rsidRDefault="00421C98" w:rsidP="701133F2">
      <w:pPr>
        <w:spacing w:after="0"/>
        <w:jc w:val="both"/>
        <w:rPr>
          <w:rFonts w:ascii="Times New Roman" w:hAnsi="Times New Roman" w:cs="Times New Roman"/>
          <w:sz w:val="24"/>
          <w:szCs w:val="24"/>
        </w:rPr>
      </w:pPr>
      <w:r w:rsidRPr="0012185C">
        <w:rPr>
          <w:rFonts w:ascii="Times New Roman" w:hAnsi="Times New Roman" w:cs="Times New Roman"/>
          <w:sz w:val="24"/>
          <w:szCs w:val="24"/>
        </w:rPr>
        <w:t>3. Līdz 2021. g. 2. ceturksnim aktualizēti un turpmāk regulāri pārskatīti prioritārie valsts pakalpojumu sistēmas pilnveides pasākumi (Pakalpojumu vides pilnveides plāns</w:t>
      </w:r>
      <w:r w:rsidR="0011332D" w:rsidRPr="0012185C">
        <w:rPr>
          <w:rStyle w:val="FootnoteReference"/>
          <w:rFonts w:ascii="Times New Roman" w:hAnsi="Times New Roman" w:cs="Times New Roman"/>
          <w:sz w:val="24"/>
          <w:szCs w:val="24"/>
        </w:rPr>
        <w:footnoteReference w:id="105"/>
      </w:r>
      <w:r w:rsidRPr="0012185C">
        <w:rPr>
          <w:rFonts w:ascii="Times New Roman" w:hAnsi="Times New Roman" w:cs="Times New Roman"/>
          <w:sz w:val="24"/>
          <w:szCs w:val="24"/>
        </w:rPr>
        <w:t>).</w:t>
      </w:r>
    </w:p>
    <w:p w14:paraId="166485CB" w14:textId="77777777" w:rsidR="00421C98" w:rsidRPr="0012185C" w:rsidRDefault="00421C98" w:rsidP="701133F2">
      <w:pPr>
        <w:spacing w:after="0"/>
        <w:jc w:val="both"/>
        <w:rPr>
          <w:rFonts w:ascii="Times New Roman" w:hAnsi="Times New Roman" w:cs="Times New Roman"/>
          <w:sz w:val="24"/>
          <w:szCs w:val="24"/>
        </w:rPr>
      </w:pPr>
      <w:r w:rsidRPr="0012185C">
        <w:rPr>
          <w:rFonts w:ascii="Times New Roman" w:hAnsi="Times New Roman" w:cs="Times New Roman"/>
          <w:sz w:val="24"/>
          <w:szCs w:val="24"/>
        </w:rPr>
        <w:t>5. No 2021. gada  īstenota valsts pārvaldes vadītāju un speciālistu kompetences celšanas pasākumi un mācību programma pakalpojumu pārvaldības un klientu apkalpošanas jomā, atbilstoši pieejamajiem struktūrfondu līdzekļiem.</w:t>
      </w:r>
    </w:p>
    <w:p w14:paraId="43439163" w14:textId="418F936A" w:rsidR="001A5DEC" w:rsidRPr="0012185C" w:rsidRDefault="00421C98" w:rsidP="701133F2">
      <w:pPr>
        <w:spacing w:after="0"/>
        <w:jc w:val="both"/>
        <w:rPr>
          <w:rFonts w:ascii="Times New Roman" w:hAnsi="Times New Roman" w:cs="Times New Roman"/>
          <w:sz w:val="24"/>
          <w:szCs w:val="24"/>
        </w:rPr>
      </w:pPr>
      <w:r w:rsidRPr="0012185C">
        <w:rPr>
          <w:rFonts w:ascii="Times New Roman" w:hAnsi="Times New Roman" w:cs="Times New Roman"/>
          <w:sz w:val="24"/>
          <w:szCs w:val="24"/>
        </w:rPr>
        <w:t>6. Līdz 2023. gadam definēts un darbību uzsācis publisko pakalpojumu attīstības koordinācijas un kompetenču centrs</w:t>
      </w:r>
      <w:r w:rsidR="00AF3187" w:rsidRPr="0012185C">
        <w:rPr>
          <w:rFonts w:ascii="Times New Roman" w:hAnsi="Times New Roman" w:cs="Times New Roman"/>
          <w:sz w:val="24"/>
          <w:szCs w:val="24"/>
        </w:rPr>
        <w:t>.</w:t>
      </w:r>
    </w:p>
    <w:p w14:paraId="25FB62ED" w14:textId="382B91A2" w:rsidR="00126A3D" w:rsidRDefault="00C357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5F13484A" w14:textId="77777777" w:rsidTr="00075FED">
        <w:trPr>
          <w:cantSplit/>
        </w:trPr>
        <w:tc>
          <w:tcPr>
            <w:tcW w:w="1509" w:type="dxa"/>
            <w:tcBorders>
              <w:bottom w:val="single" w:sz="4" w:space="0" w:color="auto"/>
            </w:tcBorders>
            <w:shd w:val="clear" w:color="auto" w:fill="D9D9D9" w:themeFill="background1" w:themeFillShade="D9"/>
            <w:vAlign w:val="center"/>
          </w:tcPr>
          <w:p w14:paraId="6A69F637" w14:textId="54426C3D"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E17997B"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A680D66"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34D6FCDD"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6AF78F6"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04C04492"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075FED" w:rsidRPr="0012185C" w14:paraId="4ACD904E" w14:textId="77777777" w:rsidTr="00075FED">
        <w:tc>
          <w:tcPr>
            <w:tcW w:w="1509" w:type="dxa"/>
            <w:tcBorders>
              <w:top w:val="single" w:sz="4" w:space="0" w:color="auto"/>
            </w:tcBorders>
            <w:shd w:val="clear" w:color="auto" w:fill="F2F2F2" w:themeFill="background1" w:themeFillShade="F2"/>
            <w:vAlign w:val="center"/>
          </w:tcPr>
          <w:p w14:paraId="35E6ABA8" w14:textId="77777777" w:rsidR="00075FED" w:rsidRPr="0012185C" w:rsidRDefault="00075FED"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4.9.7</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D541D67" w14:textId="028AACC2" w:rsidR="00075FED" w:rsidRPr="0012185C" w:rsidRDefault="00075FED" w:rsidP="0047219E">
            <w:pPr>
              <w:pStyle w:val="Default"/>
              <w:rPr>
                <w:rFonts w:ascii="Times New Roman" w:hAnsi="Times New Roman" w:cs="Times New Roman"/>
              </w:rPr>
            </w:pPr>
            <w:r w:rsidRPr="0012185C">
              <w:rPr>
                <w:rFonts w:ascii="Times New Roman" w:hAnsi="Times New Roman" w:cs="Times New Roman"/>
                <w:lang w:eastAsia="en-US"/>
              </w:rPr>
              <w:t>Izveidot valsts pārvaldes pakalpojumu pārvaldības politiku</w:t>
            </w:r>
          </w:p>
        </w:tc>
        <w:tc>
          <w:tcPr>
            <w:tcW w:w="990" w:type="dxa"/>
            <w:tcBorders>
              <w:top w:val="single" w:sz="4" w:space="0" w:color="auto"/>
            </w:tcBorders>
            <w:shd w:val="clear" w:color="auto" w:fill="F2F2F2" w:themeFill="background1" w:themeFillShade="F2"/>
            <w:vAlign w:val="center"/>
          </w:tcPr>
          <w:p w14:paraId="4EF8DC4C"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C282E65" w14:textId="770DD51E" w:rsidR="00075FED" w:rsidRPr="0012185C" w:rsidRDefault="00075FED" w:rsidP="00075FE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6C88A9E9"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51EB4BF3" w14:textId="77777777" w:rsidR="00075FED" w:rsidRPr="0012185C" w:rsidRDefault="00075FED" w:rsidP="0047219E">
            <w:pPr>
              <w:pStyle w:val="Default"/>
              <w:jc w:val="center"/>
              <w:rPr>
                <w:rFonts w:ascii="Times New Roman" w:hAnsi="Times New Roman" w:cs="Times New Roman"/>
              </w:rPr>
            </w:pPr>
            <w:r>
              <w:rPr>
                <w:rFonts w:ascii="Times New Roman" w:hAnsi="Times New Roman" w:cs="Times New Roman"/>
              </w:rPr>
              <w:t>nav</w:t>
            </w:r>
          </w:p>
        </w:tc>
      </w:tr>
      <w:tr w:rsidR="00075FED" w:rsidRPr="0012185C" w14:paraId="60091355" w14:textId="77777777" w:rsidTr="00075FED">
        <w:tc>
          <w:tcPr>
            <w:tcW w:w="1509" w:type="dxa"/>
            <w:tcBorders>
              <w:top w:val="single" w:sz="4" w:space="0" w:color="auto"/>
            </w:tcBorders>
            <w:shd w:val="clear" w:color="auto" w:fill="F2F2F2" w:themeFill="background1" w:themeFillShade="F2"/>
            <w:vAlign w:val="center"/>
          </w:tcPr>
          <w:p w14:paraId="4B25D0CF" w14:textId="0837BE00" w:rsidR="00075FED" w:rsidRPr="0012185C" w:rsidRDefault="00075FED"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4.9.7</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04C87230" w14:textId="30CE4963" w:rsidR="00075FED" w:rsidRPr="0012185C" w:rsidRDefault="00075FED" w:rsidP="0047219E">
            <w:pPr>
              <w:pStyle w:val="Default"/>
              <w:rPr>
                <w:rFonts w:ascii="Times New Roman" w:hAnsi="Times New Roman" w:cs="Times New Roman"/>
              </w:rPr>
            </w:pPr>
            <w:r w:rsidRPr="0012185C">
              <w:rPr>
                <w:rFonts w:ascii="Times New Roman" w:hAnsi="Times New Roman" w:cs="Times New Roman"/>
                <w:lang w:eastAsia="en-US"/>
              </w:rPr>
              <w:t>Izveidot valsts pārvaldes pakalpojumu pārvaldības normatīvo regulējumu</w:t>
            </w:r>
          </w:p>
        </w:tc>
        <w:tc>
          <w:tcPr>
            <w:tcW w:w="990" w:type="dxa"/>
            <w:tcBorders>
              <w:top w:val="single" w:sz="4" w:space="0" w:color="auto"/>
            </w:tcBorders>
            <w:shd w:val="clear" w:color="auto" w:fill="F2F2F2" w:themeFill="background1" w:themeFillShade="F2"/>
            <w:vAlign w:val="center"/>
          </w:tcPr>
          <w:p w14:paraId="18D15EE0"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3317D22" w14:textId="241C3F81" w:rsidR="00075FED" w:rsidRPr="0012185C" w:rsidRDefault="00075FED" w:rsidP="00075FE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0C9A5F51"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947515D" w14:textId="77777777" w:rsidR="00075FED" w:rsidRPr="0012185C" w:rsidRDefault="00075FED" w:rsidP="0047219E">
            <w:pPr>
              <w:pStyle w:val="Default"/>
              <w:jc w:val="center"/>
              <w:rPr>
                <w:rFonts w:ascii="Times New Roman" w:hAnsi="Times New Roman" w:cs="Times New Roman"/>
              </w:rPr>
            </w:pPr>
            <w:r>
              <w:rPr>
                <w:rFonts w:ascii="Times New Roman" w:hAnsi="Times New Roman" w:cs="Times New Roman"/>
              </w:rPr>
              <w:t>nav</w:t>
            </w:r>
          </w:p>
        </w:tc>
      </w:tr>
      <w:tr w:rsidR="008255A4" w:rsidRPr="0012185C" w14:paraId="133B03B8" w14:textId="77777777" w:rsidTr="00075FED">
        <w:tc>
          <w:tcPr>
            <w:tcW w:w="1509" w:type="dxa"/>
            <w:tcBorders>
              <w:top w:val="single" w:sz="4" w:space="0" w:color="auto"/>
            </w:tcBorders>
            <w:shd w:val="clear" w:color="auto" w:fill="F2F2F2" w:themeFill="background1" w:themeFillShade="F2"/>
            <w:vAlign w:val="center"/>
          </w:tcPr>
          <w:p w14:paraId="01C92204" w14:textId="2EE80887" w:rsidR="008255A4" w:rsidRPr="0012185C" w:rsidRDefault="008255A4"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075FED">
              <w:rPr>
                <w:rFonts w:ascii="Times New Roman" w:eastAsia="Times New Roman" w:hAnsi="Times New Roman" w:cs="Times New Roman"/>
                <w:sz w:val="24"/>
                <w:szCs w:val="24"/>
              </w:rPr>
              <w:t>4.9.7</w:t>
            </w:r>
            <w:r w:rsidRPr="0012185C">
              <w:rPr>
                <w:rFonts w:ascii="Times New Roman" w:eastAsia="Times New Roman" w:hAnsi="Times New Roman" w:cs="Times New Roman"/>
                <w:sz w:val="24"/>
                <w:szCs w:val="24"/>
              </w:rPr>
              <w:t>.-</w:t>
            </w:r>
            <w:r w:rsidR="00075FED">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1C2AB2D8" w14:textId="5CEA38F2" w:rsidR="008255A4" w:rsidRPr="0012185C" w:rsidRDefault="00075FED" w:rsidP="002D0EA4">
            <w:pPr>
              <w:pStyle w:val="Default"/>
              <w:rPr>
                <w:rFonts w:ascii="Times New Roman" w:hAnsi="Times New Roman" w:cs="Times New Roman"/>
              </w:rPr>
            </w:pPr>
            <w:r w:rsidRPr="0012185C">
              <w:rPr>
                <w:rFonts w:ascii="Times New Roman" w:hAnsi="Times New Roman" w:cs="Times New Roman"/>
                <w:lang w:eastAsia="en-US"/>
              </w:rPr>
              <w:t>Ieviest valsts pārvaldes pakalpojumu pārvaldības politiku</w:t>
            </w:r>
          </w:p>
        </w:tc>
        <w:tc>
          <w:tcPr>
            <w:tcW w:w="990" w:type="dxa"/>
            <w:tcBorders>
              <w:top w:val="single" w:sz="4" w:space="0" w:color="auto"/>
            </w:tcBorders>
            <w:shd w:val="clear" w:color="auto" w:fill="F2F2F2" w:themeFill="background1" w:themeFillShade="F2"/>
            <w:vAlign w:val="center"/>
          </w:tcPr>
          <w:p w14:paraId="2D1BD593" w14:textId="6E4256A3" w:rsidR="008255A4" w:rsidRPr="0012185C" w:rsidRDefault="008255A4"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075FED">
              <w:rPr>
                <w:rFonts w:ascii="Times New Roman" w:eastAsia="Times New Roman" w:hAnsi="Times New Roman" w:cs="Times New Roman"/>
                <w:sz w:val="24"/>
                <w:szCs w:val="24"/>
              </w:rPr>
              <w:t>3</w:t>
            </w:r>
          </w:p>
        </w:tc>
        <w:tc>
          <w:tcPr>
            <w:tcW w:w="936" w:type="dxa"/>
            <w:tcBorders>
              <w:top w:val="single" w:sz="4" w:space="0" w:color="auto"/>
            </w:tcBorders>
            <w:shd w:val="clear" w:color="auto" w:fill="F2F2F2" w:themeFill="background1" w:themeFillShade="F2"/>
            <w:vAlign w:val="center"/>
          </w:tcPr>
          <w:p w14:paraId="1FDD2F5D"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036EB6CA" w14:textId="3CB0335D" w:rsidR="008255A4" w:rsidRPr="0012185C" w:rsidRDefault="00075FE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4967191B" w14:textId="1F6642CB" w:rsidR="008255A4" w:rsidRPr="0012185C" w:rsidRDefault="00075FED" w:rsidP="002D0EA4">
            <w:pPr>
              <w:pStyle w:val="Default"/>
              <w:jc w:val="center"/>
              <w:rPr>
                <w:rFonts w:ascii="Times New Roman" w:hAnsi="Times New Roman" w:cs="Times New Roman"/>
              </w:rPr>
            </w:pPr>
            <w:r w:rsidRPr="0012185C">
              <w:rPr>
                <w:rFonts w:ascii="Times New Roman" w:hAnsi="Times New Roman" w:cs="Times New Roman"/>
                <w:lang w:eastAsia="en-US"/>
              </w:rPr>
              <w:t>visas ministrijas un to iestādes, pašvaldības un to iestādes, un neatkarīgās iestādes</w:t>
            </w:r>
          </w:p>
        </w:tc>
      </w:tr>
    </w:tbl>
    <w:p w14:paraId="5A0A5454" w14:textId="3795CBCB"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08B802A4"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FA" w14:textId="6017CABF" w:rsidR="006E2084" w:rsidRPr="00604C16" w:rsidRDefault="00604C16" w:rsidP="00604C16">
      <w:pPr>
        <w:spacing w:before="120" w:after="120" w:line="240" w:lineRule="auto"/>
        <w:jc w:val="both"/>
        <w:outlineLvl w:val="2"/>
        <w:rPr>
          <w:rFonts w:ascii="Times New Roman" w:eastAsia="Times New Roman" w:hAnsi="Times New Roman" w:cs="Times New Roman"/>
          <w:b/>
          <w:color w:val="C00000"/>
          <w:sz w:val="24"/>
          <w:szCs w:val="24"/>
          <w:lang w:val="lv"/>
        </w:rPr>
      </w:pPr>
      <w:bookmarkStart w:id="92" w:name="_Toc60796031"/>
      <w:bookmarkStart w:id="93" w:name="_Toc61186368"/>
      <w:r>
        <w:rPr>
          <w:rFonts w:ascii="Times New Roman" w:eastAsia="Times New Roman" w:hAnsi="Times New Roman" w:cs="Times New Roman"/>
          <w:b/>
          <w:color w:val="C00000"/>
          <w:sz w:val="24"/>
          <w:szCs w:val="24"/>
          <w:lang w:val="lv"/>
        </w:rPr>
        <w:lastRenderedPageBreak/>
        <w:t>4.4.10.</w:t>
      </w:r>
      <w:r w:rsidR="00C35783">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6E2084" w:rsidRPr="00604C16">
        <w:rPr>
          <w:rFonts w:ascii="Times New Roman" w:eastAsia="Times New Roman" w:hAnsi="Times New Roman" w:cs="Times New Roman"/>
          <w:b/>
          <w:color w:val="C00000"/>
          <w:sz w:val="24"/>
          <w:szCs w:val="24"/>
          <w:lang w:val="lv"/>
        </w:rPr>
        <w:t>Racionāls valsts pārvaldes tehnoloģiju atbalsts</w:t>
      </w:r>
      <w:bookmarkEnd w:id="92"/>
      <w:bookmarkEnd w:id="93"/>
    </w:p>
    <w:p w14:paraId="52CE8012" w14:textId="00C65A01" w:rsidR="00F95FC5" w:rsidRPr="00C35783" w:rsidRDefault="00F95FC5"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Vīzija</w:t>
      </w:r>
    </w:p>
    <w:p w14:paraId="3512D2E2" w14:textId="5714039C" w:rsidR="00F95FC5" w:rsidRPr="0012185C" w:rsidRDefault="00C70A8E" w:rsidP="2F8DC7BF">
      <w:pPr>
        <w:spacing w:before="240"/>
        <w:ind w:firstLine="720"/>
        <w:jc w:val="both"/>
        <w:rPr>
          <w:rFonts w:ascii="Times New Roman" w:hAnsi="Times New Roman" w:cs="Times New Roman"/>
          <w:b/>
          <w:sz w:val="24"/>
          <w:szCs w:val="24"/>
        </w:rPr>
      </w:pPr>
      <w:r w:rsidRPr="0012185C">
        <w:rPr>
          <w:rFonts w:ascii="Times New Roman" w:hAnsi="Times New Roman" w:cs="Times New Roman"/>
          <w:sz w:val="24"/>
          <w:szCs w:val="24"/>
        </w:rPr>
        <w:t>Racionāli izmantojot valsts pārvaldes rīcībā esošos resursus un kompetences, tiek nodrošināts efektīvs tehnoloģiskais atbalsts valsts pakalpojumu sniegšanai un nepārtrauktai pilnveidei, izmantojot mūsdienu tehnoloģiju iespējas, vienlaikus pēc iespējas ierobežojot atkarību no konkrētiem tehnoloģiju ražotājiem</w:t>
      </w:r>
      <w:r w:rsidR="00F95FC5" w:rsidRPr="0012185C">
        <w:rPr>
          <w:rFonts w:ascii="Times New Roman" w:hAnsi="Times New Roman" w:cs="Times New Roman"/>
          <w:sz w:val="24"/>
          <w:szCs w:val="24"/>
        </w:rPr>
        <w:t>.</w:t>
      </w:r>
    </w:p>
    <w:p w14:paraId="14278492" w14:textId="7D502F4A" w:rsidR="00C70A8E" w:rsidRPr="00C35783" w:rsidRDefault="00C70A8E"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Esošā</w:t>
      </w:r>
      <w:r w:rsidR="00C35783">
        <w:rPr>
          <w:rFonts w:ascii="Times New Roman" w:eastAsia="Times New Roman" w:hAnsi="Times New Roman" w:cs="Times New Roman"/>
          <w:b/>
          <w:color w:val="C00000"/>
          <w:sz w:val="24"/>
          <w:szCs w:val="24"/>
          <w:lang w:val="lv"/>
        </w:rPr>
        <w:t>s</w:t>
      </w:r>
      <w:r w:rsidRPr="00C35783">
        <w:rPr>
          <w:rFonts w:ascii="Times New Roman" w:eastAsia="Times New Roman" w:hAnsi="Times New Roman" w:cs="Times New Roman"/>
          <w:b/>
          <w:color w:val="C00000"/>
          <w:sz w:val="24"/>
          <w:szCs w:val="24"/>
          <w:lang w:val="lv"/>
        </w:rPr>
        <w:t xml:space="preserve"> situācija</w:t>
      </w:r>
      <w:r w:rsidR="00C35783">
        <w:rPr>
          <w:rFonts w:ascii="Times New Roman" w:eastAsia="Times New Roman" w:hAnsi="Times New Roman" w:cs="Times New Roman"/>
          <w:b/>
          <w:color w:val="C00000"/>
          <w:sz w:val="24"/>
          <w:szCs w:val="24"/>
          <w:lang w:val="lv"/>
        </w:rPr>
        <w:t>s</w:t>
      </w:r>
      <w:r w:rsidRPr="00C35783">
        <w:rPr>
          <w:rFonts w:ascii="Times New Roman" w:eastAsia="Times New Roman" w:hAnsi="Times New Roman" w:cs="Times New Roman"/>
          <w:b/>
          <w:color w:val="C00000"/>
          <w:sz w:val="24"/>
          <w:szCs w:val="24"/>
          <w:lang w:val="lv"/>
        </w:rPr>
        <w:t xml:space="preserve"> apraksts</w:t>
      </w:r>
    </w:p>
    <w:p w14:paraId="2B2E8202" w14:textId="5A9636D2" w:rsidR="00C70A8E" w:rsidRPr="0012185C" w:rsidRDefault="00C70A8E" w:rsidP="00C70A8E">
      <w:pPr>
        <w:ind w:firstLine="360"/>
        <w:jc w:val="both"/>
        <w:rPr>
          <w:rFonts w:ascii="Times New Roman" w:hAnsi="Times New Roman" w:cs="Times New Roman"/>
          <w:sz w:val="24"/>
          <w:szCs w:val="24"/>
        </w:rPr>
      </w:pPr>
      <w:r w:rsidRPr="0012185C">
        <w:rPr>
          <w:rFonts w:ascii="Times New Roman" w:hAnsi="Times New Roman" w:cs="Times New Roman"/>
          <w:sz w:val="24"/>
          <w:szCs w:val="24"/>
        </w:rPr>
        <w:t xml:space="preserve">Lai gan kopumā Latvijas valsts pārvaldei ir atzīstami sasniegumi valsts pakalpojumu elektronizēšanā, digitālo tehnoloģiju straujā attīstība rada ne tikai jaunas iespējas, bet arī izaicinājumus, kas saistīti ar šo tehnoloģisko iespēju racionālu izmantošanu. </w:t>
      </w:r>
      <w:r w:rsidRPr="0012185C">
        <w:rPr>
          <w:rStyle w:val="normaltextrun"/>
          <w:rFonts w:ascii="Times New Roman" w:hAnsi="Times New Roman" w:cs="Times New Roman"/>
          <w:sz w:val="24"/>
          <w:szCs w:val="24"/>
        </w:rPr>
        <w:t xml:space="preserve">Valsts pārvaldes IKT infrastruktūras aizvien ir sadrumstalots pa individuālām iestāžu serveru telpām un datu centriem. IKT resursu pārvaldības kompetenču tehniski-administratīvie resursi ir neefektīvi izmantoti - administratoru personāla kompetenču tehnoloģiskais tvērums ir pārāk plašs. Tikai valsts pārvaldes lielākajos datu centros ir nodrošināta aizsardzība pret par stundu ilgākiem elektroapgādes pārtraukumiem, kas tiešā veidā ietekmē iestādes informācijas sistēmas pieejamību un spējas veikt tās pamatfunkcijas. Situācijā, kad aizvien vairāk informācijas sistēmas ir savā starpā saistītas, atsevišķu sistēmu nepieejamība var izraisīt datu sinhronizācijas problēmas ar grūti nosakāmu cēloni, ko pastiprina vienota monitoringa neesamība un nošķirts administratīvās atbildības dalījums. </w:t>
      </w:r>
      <w:r w:rsidRPr="0012185C">
        <w:rPr>
          <w:rFonts w:ascii="Times New Roman" w:hAnsi="Times New Roman" w:cs="Times New Roman"/>
          <w:sz w:val="24"/>
          <w:szCs w:val="24"/>
        </w:rPr>
        <w:t>Izmantoto risinājumu tehnoloģiskās komplicētības līmeņa pieaugums vairs praktiski nepieļauj iespēju tos pilnvērtīgi pārvaldīt bez profesionāļiem, kuri ir specializējušies konkrētajās jomās, risinājumos un tehnoloģijās. Viena no iespējamām izejām, uz ko ir vērsta uzmanība jau 2015. gada VARAM informatīvajā ziņojumā par valsts pārvaldes informācijas sistēmu konceptuālo arhitektūru</w:t>
      </w:r>
      <w:r w:rsidRPr="0012185C">
        <w:rPr>
          <w:rStyle w:val="FootnoteReference"/>
          <w:rFonts w:ascii="Times New Roman" w:hAnsi="Times New Roman" w:cs="Times New Roman"/>
          <w:sz w:val="24"/>
          <w:szCs w:val="24"/>
        </w:rPr>
        <w:footnoteReference w:id="106"/>
      </w:r>
      <w:r w:rsidRPr="0012185C">
        <w:rPr>
          <w:rFonts w:ascii="Times New Roman" w:hAnsi="Times New Roman" w:cs="Times New Roman"/>
          <w:sz w:val="24"/>
          <w:szCs w:val="24"/>
        </w:rPr>
        <w:t xml:space="preserve"> un 2018. gada informatīvajā ziņojumā par mākoņdatošanas pakalpojumu izmantošanas iespējām valsts pārvaldē</w:t>
      </w:r>
      <w:r w:rsidRPr="0012185C">
        <w:rPr>
          <w:rStyle w:val="FootnoteReference"/>
          <w:rFonts w:ascii="Times New Roman" w:hAnsi="Times New Roman" w:cs="Times New Roman"/>
          <w:sz w:val="24"/>
          <w:szCs w:val="24"/>
        </w:rPr>
        <w:footnoteReference w:id="107"/>
      </w:r>
      <w:r w:rsidRPr="0012185C">
        <w:rPr>
          <w:rFonts w:ascii="Times New Roman" w:hAnsi="Times New Roman" w:cs="Times New Roman"/>
          <w:sz w:val="24"/>
          <w:szCs w:val="24"/>
        </w:rPr>
        <w:t xml:space="preserve">, ir pēc iespējas augstākas pievienotās vērtības tehnoloģisko pakalpojumu izmantošana. Pasaules vadošie komerciālo tehnoloģisko platformu piegādātāji no savas puses stimulē šo tendenci, jaunākos tehnoloģiskos risinājumus sākotnēji piedāvājot tikai pašu pārvaldītās mākoņdatošanas platformās, bet atsevišķos gadījumos risinājumus piegādā tikai kā mākoņdatošanas pakalpojumus publiskās mākoņdatošanas platformās. </w:t>
      </w:r>
    </w:p>
    <w:p w14:paraId="323E5900" w14:textId="0619DE79" w:rsidR="00C70A8E" w:rsidRPr="0012185C" w:rsidRDefault="00C70A8E" w:rsidP="00C70A8E">
      <w:pPr>
        <w:ind w:firstLine="360"/>
        <w:jc w:val="both"/>
        <w:rPr>
          <w:rFonts w:ascii="Times New Roman" w:hAnsi="Times New Roman" w:cs="Times New Roman"/>
          <w:sz w:val="24"/>
          <w:szCs w:val="24"/>
        </w:rPr>
      </w:pPr>
      <w:r w:rsidRPr="0012185C">
        <w:rPr>
          <w:rFonts w:ascii="Times New Roman" w:hAnsi="Times New Roman" w:cs="Times New Roman"/>
          <w:sz w:val="24"/>
          <w:szCs w:val="24"/>
        </w:rPr>
        <w:t xml:space="preserve">Dažāda, un it īpaši augsta – lietojumprogrammatūras līmeņa mākoņdatošanas pakalpojumu izmantošanas apjomam valsts pārvaldē pieaugot, skaidri iezīmējas arī ierobežojumi, kas datu konfidencialitātes, darbības nepārtrauktības nodrošināšanas pat zaudējot starptautisko datu savienojumu prasības, kā arī valsts pārvaldes datu apstrādes risinājumu savstarpējās sadarbspējas un personalizētu datu apstrādes drošības prasību dēļ, daudzās valsts pārvaldes darbības jomās un </w:t>
      </w:r>
      <w:r w:rsidRPr="0012185C">
        <w:rPr>
          <w:rFonts w:ascii="Times New Roman" w:hAnsi="Times New Roman" w:cs="Times New Roman"/>
          <w:sz w:val="24"/>
          <w:szCs w:val="24"/>
        </w:rPr>
        <w:lastRenderedPageBreak/>
        <w:t>konkrētās institūcijās neļauj atteikties no pilnīgā valsts kontrolē esošas IKT infrastruktūras izmantošanas un attīstības. Prasības par pilnīgu kontroli pār infrastruktūru no vienas puses un mūsdienu prasībām atbilstošu IKT infrastruktūras un augstākas pievienotās vērtības tehnoloģisko pakalpojumu pieejamību no otras puses, ir savstarpēji pretrunīgas un vienlaicīgi neizpildāmas, ja tās mēģina izpildīt katras atsevišķas valsts pārvaldes institūcijas ietvaros. 2013. gadā definētā daļēji centralizētā valsts IKT pārvaldības modeļa</w:t>
      </w:r>
      <w:r w:rsidRPr="0012185C">
        <w:rPr>
          <w:rStyle w:val="FootnoteReference"/>
          <w:rFonts w:ascii="Times New Roman" w:hAnsi="Times New Roman" w:cs="Times New Roman"/>
          <w:sz w:val="24"/>
          <w:szCs w:val="24"/>
        </w:rPr>
        <w:footnoteReference w:id="108"/>
      </w:r>
      <w:r w:rsidRPr="0012185C">
        <w:rPr>
          <w:rFonts w:ascii="Times New Roman" w:hAnsi="Times New Roman" w:cs="Times New Roman"/>
          <w:sz w:val="24"/>
          <w:szCs w:val="24"/>
        </w:rPr>
        <w:t xml:space="preserve"> ieviešanas pieredze parāda, ka tās nav efektīvi izpildāmas arī valsts pārvaldes nozaru jeb resoru līmenī. Balstoties uz visu augšminēto, VARAM 2020. gada informatīvajā ziņojumā par valsts IKT resursu un kompetenču konsolidāciju</w:t>
      </w:r>
      <w:r w:rsidRPr="0012185C">
        <w:rPr>
          <w:rStyle w:val="FootnoteReference"/>
          <w:rFonts w:ascii="Times New Roman" w:hAnsi="Times New Roman" w:cs="Times New Roman"/>
          <w:sz w:val="24"/>
          <w:szCs w:val="24"/>
        </w:rPr>
        <w:footnoteReference w:id="109"/>
      </w:r>
      <w:r w:rsidRPr="0012185C">
        <w:rPr>
          <w:rFonts w:ascii="Times New Roman" w:hAnsi="Times New Roman" w:cs="Times New Roman"/>
          <w:sz w:val="24"/>
          <w:szCs w:val="24"/>
        </w:rPr>
        <w:t xml:space="preserve"> tiek norādīts uz nepieciešamību konsolidēt resursus un kompetences specializētos kompetenču centros, kuri sniedz specializētus tehnoloģiskā atbalsta pakalpojumus valsts pārvaldes institūcijām, neatkarīgi no to padotības nozaru ministrijām.</w:t>
      </w:r>
    </w:p>
    <w:p w14:paraId="1CE91969" w14:textId="77777777" w:rsidR="00C70A8E" w:rsidRPr="0012185C" w:rsidRDefault="00C70A8E" w:rsidP="00C70A8E">
      <w:pPr>
        <w:ind w:firstLine="360"/>
        <w:jc w:val="both"/>
        <w:rPr>
          <w:rFonts w:ascii="Times New Roman" w:hAnsi="Times New Roman" w:cs="Times New Roman"/>
          <w:sz w:val="24"/>
          <w:szCs w:val="24"/>
        </w:rPr>
      </w:pPr>
      <w:r w:rsidRPr="0012185C">
        <w:rPr>
          <w:rFonts w:ascii="Times New Roman" w:hAnsi="Times New Roman" w:cs="Times New Roman"/>
          <w:sz w:val="24"/>
          <w:szCs w:val="24"/>
        </w:rPr>
        <w:t>Šobrīd spēkā esošie tiesību akti un valsts budžeta plānošanas process, primāri orientējoties uz nozaru ministriju un atsevišķu iestāžu budžetu plānošanu, neveicina starpiestāžu un it īpaši pārnozaru pakalpojumu attīstību. Ir nepieciešams regulējums un reālā prakse, kas motivēs gan potenciālos koplietošanas pakalpojumu saņēmējus, gan sniedzējus, veicinot valsts pārvaldei kritiski nepieciešamo koplietošanas tehnoloģisko pakalpojumu attīstību, nodrošinot lietderīgu tehnoloģisko daudzveidību un pastāvīgu salīdzināmību ar komerciāli pieejamiem pakalpojumiem.</w:t>
      </w:r>
    </w:p>
    <w:p w14:paraId="3580A4C4" w14:textId="51DDDB68" w:rsidR="002B08C3" w:rsidRDefault="002B08C3">
      <w:pPr>
        <w:rPr>
          <w:rFonts w:ascii="Times New Roman" w:hAnsi="Times New Roman" w:cs="Times New Roman"/>
          <w:sz w:val="24"/>
          <w:szCs w:val="24"/>
        </w:rPr>
      </w:pPr>
      <w:r>
        <w:rPr>
          <w:rFonts w:ascii="Times New Roman" w:hAnsi="Times New Roman" w:cs="Times New Roman"/>
          <w:sz w:val="24"/>
          <w:szCs w:val="24"/>
        </w:rPr>
        <w:br w:type="page"/>
      </w:r>
    </w:p>
    <w:p w14:paraId="233DC1F4" w14:textId="061DCC3B" w:rsidR="00C70A8E"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4.4.10.1.</w:t>
      </w:r>
      <w:r w:rsidR="00C35783">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C70A8E" w:rsidRPr="00604C16">
        <w:rPr>
          <w:rFonts w:ascii="Times New Roman" w:eastAsia="Times New Roman" w:hAnsi="Times New Roman" w:cs="Times New Roman"/>
          <w:b/>
          <w:color w:val="C00000"/>
          <w:sz w:val="24"/>
          <w:szCs w:val="24"/>
          <w:lang w:val="lv"/>
        </w:rPr>
        <w:t>Cilvēkresursi – kompetenču centri un prasmes</w:t>
      </w:r>
    </w:p>
    <w:p w14:paraId="7E77ABE3" w14:textId="77777777" w:rsidR="00E74917" w:rsidRPr="00C35783" w:rsidRDefault="00C70A8E"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Vīzija</w:t>
      </w:r>
    </w:p>
    <w:p w14:paraId="134683D0" w14:textId="4AC41C09" w:rsidR="00C70A8E" w:rsidRPr="0012185C" w:rsidRDefault="00C70A8E" w:rsidP="00C70A8E">
      <w:pPr>
        <w:jc w:val="both"/>
        <w:rPr>
          <w:rStyle w:val="normaltextrun"/>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Iestādes nenoslogo sevi ar IKT atbalsta pakalpojumiem, iestādes koncentrējas un resursus uztur tikai pamatdarbības attīstībai. IKT atbalsts tiek mērķtiecīgi strukturēts efektīvi izmantot pieejamos cilvēkresursus un kompetences tās grupējot pēc līdzīgām uzdevumu pazīmēm.</w:t>
      </w:r>
    </w:p>
    <w:p w14:paraId="133B71B2" w14:textId="44524083" w:rsidR="00C70A8E" w:rsidRPr="00C35783" w:rsidRDefault="79F86583"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Rīcības nolūks</w:t>
      </w:r>
    </w:p>
    <w:p w14:paraId="6A8576CE" w14:textId="6D7695F3" w:rsidR="00C70A8E" w:rsidRPr="0012185C" w:rsidRDefault="00C70A8E" w:rsidP="0005167E">
      <w:pPr>
        <w:pStyle w:val="ListParagraph"/>
        <w:numPr>
          <w:ilvl w:val="0"/>
          <w:numId w:val="103"/>
        </w:numPr>
        <w:jc w:val="both"/>
        <w:rPr>
          <w:rStyle w:val="normaltextrun"/>
          <w:rFonts w:eastAsia="Times New Roman" w:cs="Times New Roman"/>
          <w:color w:val="000000" w:themeColor="text1"/>
        </w:rPr>
      </w:pPr>
      <w:r w:rsidRPr="0012185C">
        <w:rPr>
          <w:rStyle w:val="normaltextrun"/>
          <w:rFonts w:eastAsia="Times New Roman" w:cs="Times New Roman"/>
        </w:rPr>
        <w:t>Transformēt IKT nodrošināšanas pieeju valsts pārvaldē, centralizējot kompetences centros vienveidīgu vairāku iestāžu atbalstam nepieciešamo IKT koplietošanas pakalpojumu sniegšanu, saglabājot decentralizētu, individuālu, specializētu biznesa sistēmu attīstību. Ar kompetenču centru palīdzību tiek sniegti vismaz šādi pakalpojumi - skaitļošanas un datu glabāšanas pakalpojumi, atbalsta programmatūras pārvaldības un gala iekārtu pārvaldības pakalpojumi, iestāžu administratīvo tīmekļu vietņu satura izmitināšanas un pieejamības platformas nodrošināšana, lietvedības, dokumentu vadības un uzdevumu vadības sistēmas, kā arī grāmatvedības, personāla un citu aktīvu pārvaldības (ERP) IKT nodrošinājuma pakalpojumi.</w:t>
      </w:r>
    </w:p>
    <w:p w14:paraId="220CB3B0" w14:textId="7ECF2EE5" w:rsidR="00C70A8E" w:rsidRPr="0012185C" w:rsidRDefault="00C70A8E" w:rsidP="0005167E">
      <w:pPr>
        <w:pStyle w:val="ListParagraph"/>
        <w:numPr>
          <w:ilvl w:val="0"/>
          <w:numId w:val="103"/>
        </w:numPr>
        <w:jc w:val="both"/>
        <w:rPr>
          <w:rStyle w:val="normaltextrun"/>
          <w:rFonts w:eastAsia="Times New Roman" w:cs="Times New Roman"/>
          <w:color w:val="000000" w:themeColor="text1"/>
        </w:rPr>
      </w:pPr>
      <w:r w:rsidRPr="0012185C">
        <w:rPr>
          <w:rStyle w:val="normaltextrun"/>
          <w:rFonts w:eastAsia="Times New Roman" w:cs="Times New Roman"/>
        </w:rPr>
        <w:t>IKT projektu pārvaldībā ieviesta reitinga sistēma, kas dod iespēju iestādei ar zemu vai nepierādītu projektu pārvaldības kapacitāti īstenot mazus projektus, turpretī iestādei ar augstu un pierādītu projektu pārvaldības kapacitāti ļauj iestādei patstāvīgi īstenot lielāka apmēra IKT projektus. Iestādēm ar zemu vai nepierādītu projektu pārvaldības kapacitāti nepieciešamības gadījumā īstenot lielāka apjoma projektus palīdz Projektu pārvaldības kompetenču centrs.</w:t>
      </w:r>
    </w:p>
    <w:p w14:paraId="4AAC772B" w14:textId="4DF56D33" w:rsidR="00C70A8E" w:rsidRPr="0012185C" w:rsidRDefault="00C70A8E" w:rsidP="00C70A8E">
      <w:pPr>
        <w:jc w:val="both"/>
        <w:rPr>
          <w:rStyle w:val="normaltextrun"/>
          <w:rFonts w:ascii="Times New Roman" w:eastAsia="Times New Roman" w:hAnsi="Times New Roman" w:cs="Times New Roman"/>
        </w:rPr>
      </w:pPr>
    </w:p>
    <w:p w14:paraId="762CE775" w14:textId="79449FA3" w:rsidR="00C70A8E" w:rsidRPr="0012185C" w:rsidRDefault="00C70A8E" w:rsidP="00C70A8E">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Sekmīgai šo mērķu sasniegšanai ir kritiski svarīgi atzīt nepārtrauktas pilnveides nepieciešamību un pārgrupēt valsts rīcībā jau esošos resursus un kompetences, kā arī attīstīt spējas tā, lai pilnveide būtu iespējama un notiktu nepārtraukti, ne tikai fragmentāri un sadrumstaloti, pamatā balstoties uz vāji savstarpēji koordinētām finansiālām intervencēm ar atšķirīgām prioritātēm. Tehnoloģisko risinājumu attīstība – tajā skaitā gan informācijas sistēmu arhitektūras pārbūve, gan IKT infrastruktūras pakalpojumu pilnveide, ko veiks specializētie kompetenču centri, tiks īstenota izmantojot gan valsts budžeta, gan struktūrfondu līdzekļus, saskaņā ar nacionālā līmenī (VARAM) saskaņotiem nozaru informācijas sistēmu un IKT pakalpojumu attīstības plāniem. </w:t>
      </w:r>
    </w:p>
    <w:p w14:paraId="33B86BB1" w14:textId="77777777" w:rsidR="00C70A8E" w:rsidRPr="00C35783" w:rsidRDefault="00C70A8E"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 xml:space="preserve">Nepieciešamā rīcība </w:t>
      </w:r>
    </w:p>
    <w:p w14:paraId="45082643" w14:textId="77777777" w:rsidR="00C70A8E" w:rsidRPr="0012185C" w:rsidRDefault="00C70A8E" w:rsidP="00C70A8E">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Nepieciešamā rīcība ietver gan normatīvā regulējuma, gan organizācijas un kompetenču, gan arī tehnoloģisko risinājumu attīstību. Pilnvērtīgu tiesisko pamatu valsts pārvaldes pārejai no fragmentēta IT atbalsta, kas daudzos gadījumos cenšas autonomi nodrošināt pilnu IT atbalsta pakalpojuma spektru v</w:t>
      </w:r>
      <w:r w:rsidRPr="0012185C">
        <w:rPr>
          <w:rFonts w:ascii="Times New Roman" w:hAnsi="Times New Roman" w:cs="Times New Roman"/>
          <w:sz w:val="24"/>
          <w:szCs w:val="24"/>
        </w:rPr>
        <w:t xml:space="preserve">ienas iestādes ietvaros vai labākajā gadījumā – izmanto nozares (resora) ietvaros centralizētus pakalpojumus uz specializētu kompetenču centru organizāciju, radīs “E-pārvaldības likums” un tam pakārtotie tiesību akti. No pārvaldes institūciju organizācijas attīstības viedokļa par būtisku pārmaiņu ir jākļūst konsekventai starpiestāžu pakalpojumu ieviešanai, kas </w:t>
      </w:r>
      <w:r w:rsidRPr="0012185C">
        <w:rPr>
          <w:rFonts w:ascii="Times New Roman" w:hAnsi="Times New Roman" w:cs="Times New Roman"/>
          <w:sz w:val="24"/>
          <w:szCs w:val="24"/>
        </w:rPr>
        <w:lastRenderedPageBreak/>
        <w:t>ietvers arī šo pakalpojumu pārvaldības sistēmas izveidi. Specializētie koplietošanas pakalpojumu sniedzēji attīstīs savas spējas konkrēto pakalpojumu sniegšanā un pilnveidē, radot iespēju pārējām valsts pārvaldes institūcijām, izmantojot specializēto pakalpojumu sniedzēju augstas pievienotās vērtības pakalpojumus, fokusēties uz savu pamata funkciju izpildi – tajā skaitā, pastāvīgi pilnveidojot to sniegtos valsts pakalpojumus.</w:t>
      </w:r>
    </w:p>
    <w:p w14:paraId="64B0C4AF" w14:textId="77777777"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Valsts pārvaldes institūcijām un struktūrvienībām, lai nodrošinātu racionālu resursu un kompetenču izmantošanu, ir svarīgi fokusēties tieši un tikai uz savu pamata funkciju izpildi, izmantot pēc iespējas augstākas pievienotās vērtības atbalsta pakalpojumus. Tas ir attiecināms, gan uz tādām atbalsta funkcijām, kā, piemēram, grāmatvedības procesu atbalsts vai to tehniskais nodrošinājums, dokumentu aprites atbalsta tehnoloģiskais nodrošinājums, iepirkumu atbalsts (t.sk. gan katalogu iepirkumi, gan iepirkuma konkursu un izsoļu procesa atbalsta tehnoloģiskais nodrošinājums), kā arī saimnieciskā nodrošinājuma (telpu, autoparka, materiāltehnisko līdzekļu, datortehnikas un saziņas aprīkojuma) pārvaldības tehnoloģiskais atbalsts. Ja attiecīgajai atbalsta pakalpojumu jomai tiek plānota visa atbalsta procesa centralizācija nozares vai valsts pārvaldes mērogā, tad investīcijas tā tehnoloģiskajā atbalstā ir lietderīgi veikt jau orientējoties uz jauno – centralizēto procesu.  </w:t>
      </w:r>
    </w:p>
    <w:p w14:paraId="6C766070" w14:textId="7CC43873"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Šajā - tehnoloģiju racionālai izmantošanai veltītajā </w:t>
      </w:r>
      <w:r w:rsidR="00630111">
        <w:rPr>
          <w:rFonts w:ascii="Times New Roman" w:hAnsi="Times New Roman" w:cs="Times New Roman"/>
          <w:sz w:val="24"/>
          <w:szCs w:val="24"/>
        </w:rPr>
        <w:t>no</w:t>
      </w:r>
      <w:r w:rsidRPr="0012185C">
        <w:rPr>
          <w:rFonts w:ascii="Times New Roman" w:hAnsi="Times New Roman" w:cs="Times New Roman"/>
          <w:sz w:val="24"/>
          <w:szCs w:val="24"/>
        </w:rPr>
        <w:t>daļā neapskatot atbalsta procesu ārpakalpojumu iespējas, attiecībā uz standarta, atbalsta un arī specializēto funkciju atbalstošas lietojumprogrammatūras pakalpojumiem par augstākās pievienotās vērtības pakalpojumiem ir uzskatāmi “programmatūras kā pakalpojuma” (</w:t>
      </w:r>
      <w:r w:rsidRPr="0012185C">
        <w:rPr>
          <w:rFonts w:ascii="Times New Roman" w:hAnsi="Times New Roman" w:cs="Times New Roman"/>
          <w:i/>
          <w:sz w:val="24"/>
          <w:szCs w:val="24"/>
        </w:rPr>
        <w:t>Software as a Service, turpmāk - SaaS</w:t>
      </w:r>
      <w:r w:rsidRPr="0012185C">
        <w:rPr>
          <w:rFonts w:ascii="Times New Roman" w:hAnsi="Times New Roman" w:cs="Times New Roman"/>
          <w:sz w:val="24"/>
          <w:szCs w:val="24"/>
        </w:rPr>
        <w:t>) pakalpojumi, kuru izmantošanas iespējas, kā minēts jau iepriekš, var ierobežot datu konfidencialitātes, sadarbspējas ar saistītiem risinājumiem prasības, vai vienkārši apstāklis, ka konkrētajām prasībām atbilstoši komerciāli SaaS līmeņa pakalpojumi nav pieejami.</w:t>
      </w:r>
    </w:p>
    <w:p w14:paraId="145E93FD" w14:textId="77777777"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Atbilstošu pakalpojumu nepieejamība vai iepriekš minētie ierobežojumi, kas izslēdz komerciālu SaaS pakalpojumu izmantošanas iespēju, rada nepieciešamību pēc iekšēju SaaS pakalpojumu attīstības, atbilstoši attiecīgajai jomai un datu resursiem izvirzītajām datu aizsardzības prasībām un nodrošinot valsts pārvaldes funkciju izpildei nepieciešamo sadarbspēju ar citiem valsts pārvaldes informācijas apstrādes risinājumiem. Iekšējo SaaS attīstība veicinās SaaS tipa pakalpojumu izmantošanas prakses attīstību, t.sk. arī pakalpojumu līmeņu pārvaldības un pakalpojumu nomaiņas (t.sk. datu migrācijas) prakses izveidi. </w:t>
      </w:r>
    </w:p>
    <w:p w14:paraId="0B600896" w14:textId="77777777"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sz w:val="24"/>
          <w:szCs w:val="24"/>
        </w:rPr>
        <w:t>No racionālas resursu pārvaldības viedokļa, valsts pārvaldei nav lietderīgi attīstīt vairākus identiskām prasībām atbilstošus iekšējos pakalpojumus, tāpēc institūcijām, kas plāno attīstīt standarta vai standartizējamu funkciju atbalsta pakalpojumus, ir jāapzina pieprasījums pēc šādiem pakalpojumiem visā valsts pārvaldē un pakalpojums jāattīsta tā, lai optimāli apmierinātu pēc iespējas plašāka pakalpojumu saņēmēja loka prasības. SaaS pakalpojumu sniegšanu ieteicams balstīt uz atvērtā koda programmatūras risinājumiem, tomēr nav izslēdzama arī komerciālu programmatūras produktu izmantošana šim nolūkam, ja vien attiecīgās programmatūras sagādes un izmantošanas noteikumi nerada nepamatotus ierobežojumus un iegūtajai vērtībai neatbilstošas papildus izmaksas.</w:t>
      </w:r>
    </w:p>
    <w:p w14:paraId="7E361464" w14:textId="77777777" w:rsidR="00C70A8E" w:rsidRPr="0012185C" w:rsidRDefault="00C70A8E" w:rsidP="00C70A8E">
      <w:pPr>
        <w:ind w:firstLine="720"/>
        <w:jc w:val="both"/>
        <w:rPr>
          <w:rFonts w:ascii="Times New Roman" w:hAnsi="Times New Roman" w:cs="Times New Roman"/>
          <w:sz w:val="24"/>
          <w:szCs w:val="24"/>
        </w:rPr>
      </w:pPr>
      <w:r w:rsidRPr="0012185C">
        <w:rPr>
          <w:rStyle w:val="normaltextrun"/>
          <w:rFonts w:ascii="Times New Roman" w:hAnsi="Times New Roman" w:cs="Times New Roman"/>
          <w:b/>
          <w:bCs/>
          <w:i/>
          <w:iCs/>
          <w:sz w:val="24"/>
          <w:szCs w:val="24"/>
        </w:rPr>
        <w:lastRenderedPageBreak/>
        <w:t>Efektīvai pakalpojumu pārvaldība un tās caurskatāmībai</w:t>
      </w:r>
      <w:r w:rsidRPr="0012185C">
        <w:rPr>
          <w:rStyle w:val="normaltextrun"/>
          <w:rFonts w:ascii="Times New Roman" w:hAnsi="Times New Roman" w:cs="Times New Roman"/>
          <w:b/>
          <w:i/>
          <w:sz w:val="24"/>
          <w:szCs w:val="24"/>
        </w:rPr>
        <w:t xml:space="preserve"> </w:t>
      </w:r>
      <w:r w:rsidRPr="0012185C">
        <w:rPr>
          <w:rFonts w:ascii="Times New Roman" w:hAnsi="Times New Roman" w:cs="Times New Roman"/>
          <w:sz w:val="24"/>
          <w:szCs w:val="24"/>
        </w:rPr>
        <w:t>ir nozīmīga loma gan valsts jeb publisko, gan koplietošanas jeb starpiestāžu, tostarp tehnoloģisko pakalpojumu jomās. Attiecībā uz pakalpojumu definēšanu, pakalpojumu līmeņu noteikšanu un mērīšanu, izmaksu attiecināšanu un plānošanu, kā arī pakalpojumu procesu pārvaldības un atbalsta tehnoloģisko rīku izmantošanu, ir iespējama vienotu rīku un tehnoloģiju pielietošana dažāda veida pakalpojumu pārvaldībai. Tas ir attiecināms arī uz palīdzības dienestu, kas, paplašinoties atbalstāmo pakalpojumu lokam un nodrošinātajām funkcijām var tikt attīstīti par pakalpojumu dienestiem, tehniskajiem risinājumiem. Tos savstarpēji integrējot pakalpojumu pārvaldības funkciju nodrošināšanai valsts līmenī (pakalpojumu katalogi un sniegšanas uzskaite), pēc iespējas var turpināt esošo palīdzības dienestu tehnoloģiskos risinājumus, ko vairākas valsts pārvaldes institūcijas jau sekmīgi izmanto gan publisko pakalpojumu, gan iekšējā nodrošinājuma pakalpojumu atbalstam un pārvaldībai. Definēti (t.sk. ar konkrētiem līmeņiem), pēc iespējas unificēti, pastāvīgi uzskaitīti un mērīti pakalpojumi ir priekšnoteikums ne tikai publisko pakalpojumu sniegšanas pilnveidei, bet arī valsts pārvaldes koplietošanas (t.sk. tehnoloģisko) pakalpojumu sistēmas nostiprināšanai. Tikai precīzi definēti un mērīti pakalpojumi var veidot drošu pamatu pilnveidi stimulējošai pakalpojumu sniegšanas atskaišu un norēķinu sistēmai – arī tad, ja valsts izmaksu pārskatīšanas un budžeta plānošanas procesa prasību dēļ tas tiek iekļauts ikgadējā izmaksu pārskatīšanas ciklā, regulāro pakalpojumu pārvērtēšanu veicot vienu reizi gadā.</w:t>
      </w:r>
    </w:p>
    <w:p w14:paraId="7BB93F7A" w14:textId="2A0C85CB"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b/>
          <w:i/>
          <w:sz w:val="24"/>
          <w:szCs w:val="24"/>
        </w:rPr>
        <w:t>Caurskatāma un cieša sadarbība ar privāto sektoru</w:t>
      </w:r>
      <w:r w:rsidRPr="0012185C">
        <w:rPr>
          <w:rStyle w:val="normaltextrun"/>
          <w:rFonts w:ascii="Times New Roman" w:hAnsi="Times New Roman" w:cs="Times New Roman"/>
          <w:b/>
          <w:bCs/>
          <w:i/>
          <w:iCs/>
          <w:sz w:val="24"/>
          <w:szCs w:val="24"/>
        </w:rPr>
        <w:t>, jo īpaši jaunāko tehnoloģiju aprobācijā.</w:t>
      </w:r>
      <w:r w:rsidRPr="0012185C">
        <w:rPr>
          <w:rFonts w:ascii="Times New Roman" w:hAnsi="Times New Roman" w:cs="Times New Roman"/>
          <w:b/>
          <w:i/>
          <w:sz w:val="24"/>
          <w:szCs w:val="24"/>
        </w:rPr>
        <w:t xml:space="preserve"> </w:t>
      </w:r>
      <w:r w:rsidRPr="0012185C">
        <w:rPr>
          <w:rFonts w:ascii="Times New Roman" w:hAnsi="Times New Roman" w:cs="Times New Roman"/>
          <w:sz w:val="24"/>
          <w:szCs w:val="24"/>
        </w:rPr>
        <w:t xml:space="preserve">Valsts pārvaldes koplietošanas pakalpojumu attīstīšanas mērķis nav komerciālo pakalpojumu izmantošanas samazināšana, bet risinājums straujākai pārejai uz augstākas pievienotās vērtības pakalpojumu izmantošanai situācijās, kad prasībām atbilstoši pakalpojumi komerciālo pakalpojumu tirgū vēl nav pieejami, vai to izmantošanas iespēju ierobežo sadarbspējas prasības vai citi ierobežojumi. Specializēto kompetenču centru pakalpojumi tiks balstīti uz produktiem un pakalpojumiem, kas tiks iegādāti no komersantiem, kā arī tiks attīstīti citi veidi caurskatāmai un abpusēji izdevīgai valsts pārvaldes sadarbībai ar IKT jomas komersantiem digitālās transformācijas veicināšanai, nodrošinot Latvijas sabiedrībai nepieciešamos tehnoloģisko risinājumus un digitālās prasmes. </w:t>
      </w:r>
      <w:r w:rsidR="44608263" w:rsidRPr="0012185C">
        <w:rPr>
          <w:rFonts w:ascii="Times New Roman" w:eastAsia="Times New Roman" w:hAnsi="Times New Roman" w:cs="Times New Roman"/>
          <w:sz w:val="24"/>
          <w:szCs w:val="24"/>
        </w:rPr>
        <w:t>Tiks nodrošināts strukturēts moderno tehnoloģiju pilotēšanas un aprobācijas process sadarbībā ar privāto sektoru. Tiks nodrošināta sabiedrības informēšana par moderno tehnoloģiju sniegtajām priešrocībām un praktisko pielietošanu.</w:t>
      </w:r>
      <w:r w:rsidR="44608263" w:rsidRPr="0012185C">
        <w:rPr>
          <w:rFonts w:ascii="Times New Roman" w:eastAsia="Times New Roman" w:hAnsi="Times New Roman" w:cs="Times New Roman"/>
          <w:sz w:val="24"/>
          <w:szCs w:val="24"/>
          <w:u w:val="single"/>
        </w:rPr>
        <w:t xml:space="preserve"> </w:t>
      </w:r>
      <w:r w:rsidRPr="0012185C">
        <w:rPr>
          <w:rFonts w:ascii="Times New Roman" w:hAnsi="Times New Roman" w:cs="Times New Roman"/>
          <w:sz w:val="24"/>
          <w:szCs w:val="24"/>
        </w:rPr>
        <w:t>Piemēram, ņemot vērā digitālo pakalpojumu lomas pieaugumu, tiks izvērtētas iespējas valsts pakalpojumu portālā Latvija.lv pieejamo pakalpojumu klāstā papildus valsts un privātajiem pakalpojumiem dzīves situāciju griezumā, iekļaut arī efektīvu darbību digitālajā vidē veicinošus privāto komersantu tehnoloģiskos pakalpojumus, sākot ar tādiem pakalpojumiem, kas ir integrēti un tieši papildina valsts nodrošinātos rīkus darbībai digitālajā vidē (oficiālā e-adrese, elektroniskā identifikācija un elektroniskais paraksts).</w:t>
      </w:r>
    </w:p>
    <w:p w14:paraId="77ACC673" w14:textId="3809B961" w:rsidR="00E74917" w:rsidRDefault="00E74917" w:rsidP="00C35783">
      <w:pPr>
        <w:spacing w:before="240" w:after="240" w:line="240" w:lineRule="auto"/>
        <w:jc w:val="both"/>
        <w:outlineLvl w:val="4"/>
        <w:rPr>
          <w:rFonts w:ascii="Times New Roman" w:eastAsia="Times New Roman" w:hAnsi="Times New Roman" w:cs="Times New Roman"/>
          <w:b/>
          <w:color w:val="C00000"/>
          <w:sz w:val="24"/>
          <w:szCs w:val="24"/>
          <w:lang w:val="lv"/>
        </w:rPr>
      </w:pPr>
      <w:r w:rsidRPr="00C35783">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4816AEBB" w14:textId="77777777" w:rsidTr="00075FED">
        <w:trPr>
          <w:cantSplit/>
        </w:trPr>
        <w:tc>
          <w:tcPr>
            <w:tcW w:w="1509" w:type="dxa"/>
            <w:tcBorders>
              <w:bottom w:val="single" w:sz="4" w:space="0" w:color="auto"/>
            </w:tcBorders>
            <w:shd w:val="clear" w:color="auto" w:fill="D9D9D9" w:themeFill="background1" w:themeFillShade="D9"/>
            <w:vAlign w:val="center"/>
          </w:tcPr>
          <w:p w14:paraId="3631885D" w14:textId="2ECB7ED9"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25493526"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0488B2B9"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0B3D145D"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4142ED41"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3F94BCAA"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075FED" w:rsidRPr="0012185C" w14:paraId="0E6501CA" w14:textId="77777777" w:rsidTr="0047219E">
        <w:tc>
          <w:tcPr>
            <w:tcW w:w="1509" w:type="dxa"/>
            <w:tcBorders>
              <w:top w:val="single" w:sz="4" w:space="0" w:color="auto"/>
            </w:tcBorders>
            <w:shd w:val="clear" w:color="auto" w:fill="F2F2F2" w:themeFill="background1" w:themeFillShade="F2"/>
            <w:vAlign w:val="center"/>
          </w:tcPr>
          <w:p w14:paraId="5C6D8495" w14:textId="77777777" w:rsidR="00075FED" w:rsidRPr="0012185C" w:rsidRDefault="00075FED"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4.10.</w:t>
            </w:r>
            <w:r w:rsidRPr="0012185C">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708421D1" w14:textId="13EFCF6B" w:rsidR="00075FED" w:rsidRPr="0012185C" w:rsidRDefault="00075FED" w:rsidP="0047219E">
            <w:pPr>
              <w:pStyle w:val="Default"/>
              <w:rPr>
                <w:rFonts w:ascii="Times New Roman" w:hAnsi="Times New Roman" w:cs="Times New Roman"/>
              </w:rPr>
            </w:pPr>
            <w:r w:rsidRPr="0012185C">
              <w:rPr>
                <w:rFonts w:ascii="Times New Roman" w:hAnsi="Times New Roman" w:cs="Times New Roman"/>
                <w:lang w:eastAsia="en-US"/>
              </w:rPr>
              <w:t>Izveidot politiku un normatīvo regulējumu kompetenču centru izveidei</w:t>
            </w:r>
          </w:p>
        </w:tc>
        <w:tc>
          <w:tcPr>
            <w:tcW w:w="990" w:type="dxa"/>
            <w:tcBorders>
              <w:top w:val="single" w:sz="4" w:space="0" w:color="auto"/>
            </w:tcBorders>
            <w:shd w:val="clear" w:color="auto" w:fill="F2F2F2" w:themeFill="background1" w:themeFillShade="F2"/>
            <w:vAlign w:val="center"/>
          </w:tcPr>
          <w:p w14:paraId="18123907"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E227CD1" w14:textId="5BF981BA" w:rsidR="00075FED" w:rsidRPr="0012185C" w:rsidRDefault="00075FED" w:rsidP="00075FE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5C1B0509" w14:textId="77777777" w:rsidR="00075FED" w:rsidRPr="0012185C" w:rsidRDefault="00075FED"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39D236E" w14:textId="77777777" w:rsidR="00075FED" w:rsidRPr="0012185C" w:rsidRDefault="00075FED" w:rsidP="0047219E">
            <w:pPr>
              <w:pStyle w:val="Default"/>
              <w:jc w:val="center"/>
              <w:rPr>
                <w:rFonts w:ascii="Times New Roman" w:hAnsi="Times New Roman" w:cs="Times New Roman"/>
              </w:rPr>
            </w:pPr>
            <w:r>
              <w:rPr>
                <w:rFonts w:ascii="Times New Roman" w:hAnsi="Times New Roman" w:cs="Times New Roman"/>
              </w:rPr>
              <w:t>nav</w:t>
            </w:r>
          </w:p>
        </w:tc>
      </w:tr>
      <w:tr w:rsidR="008255A4" w:rsidRPr="0012185C" w14:paraId="46E9EE6C" w14:textId="77777777" w:rsidTr="00075FED">
        <w:tc>
          <w:tcPr>
            <w:tcW w:w="1509" w:type="dxa"/>
            <w:tcBorders>
              <w:top w:val="single" w:sz="4" w:space="0" w:color="auto"/>
            </w:tcBorders>
            <w:shd w:val="clear" w:color="auto" w:fill="F2F2F2" w:themeFill="background1" w:themeFillShade="F2"/>
            <w:vAlign w:val="center"/>
          </w:tcPr>
          <w:p w14:paraId="293A2822" w14:textId="792324E6" w:rsidR="008255A4" w:rsidRPr="0012185C" w:rsidRDefault="008255A4"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075FED">
              <w:rPr>
                <w:rFonts w:ascii="Times New Roman" w:eastAsia="Times New Roman" w:hAnsi="Times New Roman" w:cs="Times New Roman"/>
                <w:sz w:val="24"/>
                <w:szCs w:val="24"/>
              </w:rPr>
              <w:t>4.10.</w:t>
            </w:r>
            <w:r w:rsidRPr="0012185C">
              <w:rPr>
                <w:rFonts w:ascii="Times New Roman" w:eastAsia="Times New Roman" w:hAnsi="Times New Roman" w:cs="Times New Roman"/>
                <w:sz w:val="24"/>
                <w:szCs w:val="24"/>
              </w:rPr>
              <w:t>1.-</w:t>
            </w:r>
            <w:r w:rsidR="00075FED">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37225EEB" w14:textId="5633EFAB" w:rsidR="008255A4" w:rsidRPr="0012185C" w:rsidRDefault="00075FED" w:rsidP="002D0EA4">
            <w:pPr>
              <w:pStyle w:val="Default"/>
              <w:rPr>
                <w:rFonts w:ascii="Times New Roman" w:hAnsi="Times New Roman" w:cs="Times New Roman"/>
              </w:rPr>
            </w:pPr>
            <w:r w:rsidRPr="0012185C">
              <w:rPr>
                <w:rFonts w:ascii="Times New Roman" w:hAnsi="Times New Roman" w:cs="Times New Roman"/>
                <w:lang w:eastAsia="en-US"/>
              </w:rPr>
              <w:t>Izveidot un īstenot plānu kompetenču centru izveidei</w:t>
            </w:r>
          </w:p>
        </w:tc>
        <w:tc>
          <w:tcPr>
            <w:tcW w:w="990" w:type="dxa"/>
            <w:tcBorders>
              <w:top w:val="single" w:sz="4" w:space="0" w:color="auto"/>
            </w:tcBorders>
            <w:shd w:val="clear" w:color="auto" w:fill="F2F2F2" w:themeFill="background1" w:themeFillShade="F2"/>
            <w:vAlign w:val="center"/>
          </w:tcPr>
          <w:p w14:paraId="3CA02A8C" w14:textId="0801AC86" w:rsidR="008255A4" w:rsidRPr="0012185C" w:rsidRDefault="008255A4"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075FED">
              <w:rPr>
                <w:rFonts w:ascii="Times New Roman" w:eastAsia="Times New Roman" w:hAnsi="Times New Roman" w:cs="Times New Roman"/>
                <w:sz w:val="24"/>
                <w:szCs w:val="24"/>
              </w:rPr>
              <w:t>2</w:t>
            </w:r>
          </w:p>
        </w:tc>
        <w:tc>
          <w:tcPr>
            <w:tcW w:w="936" w:type="dxa"/>
            <w:tcBorders>
              <w:top w:val="single" w:sz="4" w:space="0" w:color="auto"/>
            </w:tcBorders>
            <w:shd w:val="clear" w:color="auto" w:fill="F2F2F2" w:themeFill="background1" w:themeFillShade="F2"/>
            <w:vAlign w:val="center"/>
          </w:tcPr>
          <w:p w14:paraId="678D1A25"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2B30DCC0" w14:textId="74DFCDB3" w:rsidR="008255A4"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0C918D64" w14:textId="51639707" w:rsidR="008255A4" w:rsidRPr="0012185C" w:rsidRDefault="00075FED" w:rsidP="002D0EA4">
            <w:pPr>
              <w:pStyle w:val="Default"/>
              <w:jc w:val="center"/>
              <w:rPr>
                <w:rFonts w:ascii="Times New Roman" w:hAnsi="Times New Roman" w:cs="Times New Roman"/>
              </w:rPr>
            </w:pPr>
            <w:r>
              <w:rPr>
                <w:rFonts w:ascii="Times New Roman" w:hAnsi="Times New Roman" w:cs="Times New Roman"/>
              </w:rPr>
              <w:t>nav</w:t>
            </w:r>
          </w:p>
        </w:tc>
      </w:tr>
    </w:tbl>
    <w:p w14:paraId="176C8ED0" w14:textId="3F3C5D42"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09D28792"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048DB523" w14:textId="26902F1B" w:rsidR="00C70A8E"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4.4.10.2.</w:t>
      </w:r>
      <w:r w:rsidR="009E405F">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C70A8E" w:rsidRPr="00604C16">
        <w:rPr>
          <w:rFonts w:ascii="Times New Roman" w:eastAsia="Times New Roman" w:hAnsi="Times New Roman" w:cs="Times New Roman"/>
          <w:b/>
          <w:color w:val="C00000"/>
          <w:sz w:val="24"/>
          <w:szCs w:val="24"/>
          <w:lang w:val="lv"/>
        </w:rPr>
        <w:t>Informācijas sistēmas (IS)</w:t>
      </w:r>
    </w:p>
    <w:p w14:paraId="2A7DDE16" w14:textId="62156189" w:rsidR="00E74917" w:rsidRPr="009E405F" w:rsidRDefault="00C70A8E"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Vīzija</w:t>
      </w:r>
    </w:p>
    <w:p w14:paraId="4B6AA52E" w14:textId="3886563B" w:rsidR="00C70A8E" w:rsidRPr="0012185C" w:rsidRDefault="00C70A8E" w:rsidP="00C70A8E">
      <w:pPr>
        <w:jc w:val="both"/>
        <w:rPr>
          <w:rStyle w:val="normaltextrun"/>
          <w:rFonts w:ascii="Times New Roman" w:eastAsia="Times New Roman" w:hAnsi="Times New Roman" w:cs="Times New Roman"/>
          <w:sz w:val="24"/>
          <w:szCs w:val="24"/>
        </w:rPr>
      </w:pPr>
      <w:r w:rsidRPr="0012185C">
        <w:rPr>
          <w:rStyle w:val="normaltextrun"/>
          <w:rFonts w:ascii="Times New Roman" w:eastAsia="Times New Roman" w:hAnsi="Times New Roman" w:cs="Times New Roman"/>
          <w:sz w:val="24"/>
          <w:szCs w:val="24"/>
        </w:rPr>
        <w:t>Iestādes nenoslogo sevi ar IS atbalsta pakalpojumiem, iestādes koncentrējas un resursus uztur tikai pamatdarbības attīstībai. Izmantojam ilgtspējīgu un videi draudzīgu IS arhitektūru.</w:t>
      </w:r>
    </w:p>
    <w:p w14:paraId="554FA8A8" w14:textId="77788CA5" w:rsidR="00C70A8E" w:rsidRPr="009E405F" w:rsidRDefault="56544B9D"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Rīcības nolūks</w:t>
      </w:r>
    </w:p>
    <w:p w14:paraId="6C0611CA" w14:textId="557DA718" w:rsidR="00C70A8E" w:rsidRPr="0012185C" w:rsidRDefault="00C70A8E" w:rsidP="0005167E">
      <w:pPr>
        <w:pStyle w:val="ListParagraph"/>
        <w:numPr>
          <w:ilvl w:val="0"/>
          <w:numId w:val="104"/>
        </w:numPr>
        <w:jc w:val="both"/>
        <w:rPr>
          <w:rFonts w:eastAsia="Times New Roman" w:cs="Times New Roman"/>
          <w:color w:val="000000" w:themeColor="text1"/>
        </w:rPr>
      </w:pPr>
      <w:r w:rsidRPr="0012185C">
        <w:rPr>
          <w:rStyle w:val="normaltextrun"/>
          <w:rFonts w:eastAsia="Times New Roman" w:cs="Times New Roman"/>
        </w:rPr>
        <w:t>Valsts pārvaldē radītās informācijas sistēmas projektētas, nodrošinot iespēju automatizēt un efektivizēt sistēmu piegādes, uzstādīšanas, laidienu pārvaldības, testēšanas, darbināšanas un darbības uzraudzības procesus, kurus informācijas sistēmas izmitināšanas ietvaros nodrošina infrastruktūras pakalpojumu kompetences centri, izmantojot automatizētas pārvaldības platformas. Valsts pārvaldes IS veido savstarpēji papildinošu, integrētu ekosistēmu, kas veido valsts publisko digitālo telpu. Valsts publisko digitālo telpu veido, izmantojot mūsdienīgu – modulāru, sadarbspējīgu un atvērtu informācijas sistēmu arhitektūru, kas darbojas daudzlietotāju režīmā un kas ir videi draudzīga un efektīvi izmanto skaitļošanas resursus.</w:t>
      </w:r>
      <w:r w:rsidRPr="0012185C">
        <w:rPr>
          <w:rFonts w:eastAsia="Times New Roman" w:cs="Times New Roman"/>
        </w:rPr>
        <w:t xml:space="preserve"> </w:t>
      </w:r>
    </w:p>
    <w:p w14:paraId="3FE56DA4" w14:textId="68DAB92C" w:rsidR="00C70A8E" w:rsidRPr="0012185C" w:rsidRDefault="00C70A8E" w:rsidP="0005167E">
      <w:pPr>
        <w:pStyle w:val="ListParagraph"/>
        <w:numPr>
          <w:ilvl w:val="0"/>
          <w:numId w:val="104"/>
        </w:numPr>
        <w:jc w:val="both"/>
        <w:rPr>
          <w:rFonts w:eastAsia="Times New Roman" w:cs="Times New Roman"/>
          <w:color w:val="000000" w:themeColor="text1"/>
        </w:rPr>
      </w:pPr>
      <w:r w:rsidRPr="0012185C">
        <w:rPr>
          <w:rFonts w:eastAsia="Times New Roman" w:cs="Times New Roman"/>
        </w:rPr>
        <w:t xml:space="preserve">Valsts pārvalde radot IS efektīvi izmanto izstrādes resursus, tai skaitā izmantojot atvērtā koda tehnoloģijas un risinājumus, bez to tālākās izmantošanas ierobežojumiem. Valsts pārvaldes IS rada primāri balstoties uz atvērtā koda risinājumiem, lai nodrošinātu to tālāku izmantošanu iespējas gan Latvijā, gan ES. Izņēmumi tiek atsevišķi saskaņoti. Latvijas publiskā pārvaldē plaši izmato ES jau radītu platformu un komponenšu iespējas, nodrošinot Latvijas publiskās pārvaldes radīto platformu koplietošanas iespējas ar citām ES dalībvalstīm. </w:t>
      </w:r>
    </w:p>
    <w:p w14:paraId="5FABFEC6" w14:textId="77777777" w:rsidR="00C70A8E" w:rsidRPr="0012185C" w:rsidRDefault="00C70A8E" w:rsidP="00C70A8E">
      <w:pPr>
        <w:pStyle w:val="ListParagraph"/>
        <w:jc w:val="both"/>
        <w:rPr>
          <w:rStyle w:val="normaltextrun"/>
          <w:rFonts w:eastAsia="Times New Roman" w:cs="Times New Roman"/>
          <w:iCs/>
          <w:szCs w:val="24"/>
        </w:rPr>
      </w:pPr>
    </w:p>
    <w:p w14:paraId="6459D5BB" w14:textId="4C0AF9A5" w:rsidR="00C70A8E" w:rsidRPr="0012185C" w:rsidRDefault="00C70A8E" w:rsidP="00C70A8E">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Kopumā tehnoloģisko risinājumu attīstība – tajā skaitā gan informācijas sistēmu arhitektūras pārbūve, gan IKT infrastruktūras pakalpojumu pilnveide, ko veiks specializētie kompetenču centri, tiks īstenota izmantojot gan valsts budžeta, gan struktūrfondu līdzekļus, saskaņā ar nacionālā līmenī (VARAM) saskaņotiem nozaru informācijas sistēmu un IKT pakalpojumu attīstības plāniem. Lielāko ietekmi uz valsts platformu un valsts pakalpojumu attīstību dos tieši nozīmīgāko – daudzus pakalpojumus un nozīmīgas datu kopas ietekmējošo valsts informācijas sistēmu pārbūve atbilstoši mūsdienu IKT arhitektūras prasībām. Tāpēc, šādu sistēmu pārbūves plānošanai, projektēšanai un pārbūvei finanšu resursus ir jāpiesaista ar augstāko prioritāti.</w:t>
      </w:r>
      <w:r w:rsidR="0F44D013" w:rsidRPr="0012185C">
        <w:rPr>
          <w:rFonts w:ascii="Times New Roman" w:eastAsia="Times New Roman" w:hAnsi="Times New Roman" w:cs="Times New Roman"/>
          <w:sz w:val="24"/>
          <w:szCs w:val="24"/>
        </w:rPr>
        <w:t xml:space="preserve"> </w:t>
      </w:r>
      <w:r w:rsidR="3A32AF84" w:rsidRPr="0012185C">
        <w:rPr>
          <w:rFonts w:ascii="Times New Roman" w:eastAsia="Times New Roman" w:hAnsi="Times New Roman" w:cs="Times New Roman"/>
          <w:sz w:val="24"/>
          <w:szCs w:val="24"/>
        </w:rPr>
        <w:t xml:space="preserve">Lai nodrošinātu Latvijas un ES risinājumu sadarbspēju, </w:t>
      </w:r>
      <w:r w:rsidR="6924B11B" w:rsidRPr="0012185C">
        <w:rPr>
          <w:rFonts w:ascii="Times New Roman" w:eastAsia="Times New Roman" w:hAnsi="Times New Roman" w:cs="Times New Roman"/>
          <w:sz w:val="24"/>
          <w:szCs w:val="24"/>
        </w:rPr>
        <w:t>a</w:t>
      </w:r>
      <w:r w:rsidR="3A32AF84" w:rsidRPr="0012185C">
        <w:rPr>
          <w:rFonts w:ascii="Times New Roman" w:eastAsia="Times New Roman" w:hAnsi="Times New Roman" w:cs="Times New Roman"/>
          <w:sz w:val="24"/>
          <w:szCs w:val="24"/>
        </w:rPr>
        <w:t>tbildīgo valsts institūciju un specializēto kompetenču centru pārstāvji piedalās ES tehniskajās darba grupās, kuras izstrādā un aprobē modernajās tehnoloģijās balstītās ES mēroga IS un sniedz ierosinājumus ES IS tehniskajai arhitektūrai, nodrošinot nacionālo IS savietojamību ar tām.</w:t>
      </w:r>
    </w:p>
    <w:p w14:paraId="65696509" w14:textId="77777777" w:rsidR="00C70A8E" w:rsidRPr="009E405F" w:rsidRDefault="00C70A8E"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 xml:space="preserve">Nepieciešamā rīcība </w:t>
      </w:r>
    </w:p>
    <w:p w14:paraId="1755FF03" w14:textId="77777777" w:rsidR="00C70A8E" w:rsidRPr="0012185C" w:rsidRDefault="00C70A8E" w:rsidP="00C70A8E">
      <w:pPr>
        <w:ind w:firstLine="720"/>
        <w:jc w:val="both"/>
        <w:rPr>
          <w:rFonts w:ascii="Times New Roman" w:hAnsi="Times New Roman" w:cs="Times New Roman"/>
          <w:sz w:val="24"/>
          <w:szCs w:val="24"/>
          <w:u w:val="single"/>
        </w:rPr>
      </w:pPr>
      <w:r w:rsidRPr="0012185C">
        <w:rPr>
          <w:rFonts w:ascii="Times New Roman" w:hAnsi="Times New Roman" w:cs="Times New Roman"/>
          <w:b/>
          <w:bCs/>
          <w:i/>
          <w:iCs/>
          <w:sz w:val="24"/>
          <w:szCs w:val="24"/>
        </w:rPr>
        <w:t>Specializētās funkcionalitātes efektīva sagāde</w:t>
      </w:r>
      <w:r w:rsidRPr="0012185C">
        <w:rPr>
          <w:rStyle w:val="normaltextrun"/>
          <w:rFonts w:ascii="Times New Roman" w:hAnsi="Times New Roman" w:cs="Times New Roman"/>
          <w:b/>
          <w:bCs/>
          <w:i/>
          <w:iCs/>
          <w:sz w:val="24"/>
          <w:szCs w:val="24"/>
        </w:rPr>
        <w:t xml:space="preserve"> un izmaiņu pārvaldība, nodrošinot nepārtrauktas attīstības iespējas.</w:t>
      </w:r>
      <w:r w:rsidRPr="0012185C">
        <w:rPr>
          <w:rFonts w:ascii="Times New Roman" w:hAnsi="Times New Roman" w:cs="Times New Roman"/>
          <w:sz w:val="24"/>
          <w:szCs w:val="24"/>
        </w:rPr>
        <w:t xml:space="preserve"> Šauri specializētas funkcionalitātes gadījumā par vienīgo attīstības iespēju var izrādīties lietojumprogrammatūras izstrāde atbilstoši specifiskajām funkcionālajām prasībām. Arī šajos gadījumos, lai izvairītos no nepamatotas funkcionalitātes dublēšanas, risinājumu plānošanas fāzē ir jāizvērtē iespējas izmantot attiecīgajai jomai pieejamos </w:t>
      </w:r>
      <w:r w:rsidRPr="0012185C">
        <w:rPr>
          <w:rFonts w:ascii="Times New Roman" w:hAnsi="Times New Roman" w:cs="Times New Roman"/>
          <w:sz w:val="24"/>
          <w:szCs w:val="24"/>
        </w:rPr>
        <w:lastRenderedPageBreak/>
        <w:t xml:space="preserve">un potenciāli koplietojamos vai atkārtoti izmantojamos risinājumus Latvijas valsts pārvaldē un arī Eiropas Savienībā (EK </w:t>
      </w:r>
      <w:r w:rsidRPr="0012185C">
        <w:rPr>
          <w:rFonts w:ascii="Times New Roman" w:hAnsi="Times New Roman" w:cs="Times New Roman"/>
          <w:i/>
          <w:iCs/>
          <w:sz w:val="24"/>
          <w:szCs w:val="24"/>
        </w:rPr>
        <w:t>Joinup</w:t>
      </w:r>
      <w:r w:rsidRPr="0012185C">
        <w:rPr>
          <w:rFonts w:ascii="Times New Roman" w:hAnsi="Times New Roman" w:cs="Times New Roman"/>
          <w:sz w:val="24"/>
          <w:szCs w:val="24"/>
        </w:rPr>
        <w:t xml:space="preserve"> repozitorijā un konsultējoties ar VARAM). Programmatūras attīstības projektiem ir ieteicama atvērtā koda platformu un bezmaksas tehnoloģisko rīku izmantošana, programmatūras izstrādi organizējot ar spējās attīstības (</w:t>
      </w:r>
      <w:r w:rsidRPr="0012185C">
        <w:rPr>
          <w:rFonts w:ascii="Times New Roman" w:hAnsi="Times New Roman" w:cs="Times New Roman"/>
          <w:i/>
          <w:iCs/>
          <w:sz w:val="24"/>
          <w:szCs w:val="24"/>
        </w:rPr>
        <w:t>agile</w:t>
      </w:r>
      <w:r w:rsidRPr="0012185C">
        <w:rPr>
          <w:rFonts w:ascii="Times New Roman" w:hAnsi="Times New Roman" w:cs="Times New Roman"/>
          <w:sz w:val="24"/>
          <w:szCs w:val="24"/>
        </w:rPr>
        <w:t>) pieeju un nodrošinot attīstāmā risinājuma atbilstību mūsdienīgas – modulāras un sadarbspējīgas IKT risinājumu arhitektūras prasībām (skat. VARAM 2020. gada informatīvo ziņojumu par valsts pārvaldes informācijas sistēmu arhitektūras reformu</w:t>
      </w:r>
      <w:r w:rsidRPr="0012185C">
        <w:rPr>
          <w:rStyle w:val="FootnoteReference"/>
          <w:rFonts w:ascii="Times New Roman" w:hAnsi="Times New Roman" w:cs="Times New Roman"/>
          <w:sz w:val="24"/>
          <w:szCs w:val="24"/>
        </w:rPr>
        <w:footnoteReference w:id="110"/>
      </w:r>
      <w:r w:rsidRPr="0012185C">
        <w:rPr>
          <w:rFonts w:ascii="Times New Roman" w:hAnsi="Times New Roman" w:cs="Times New Roman"/>
          <w:sz w:val="24"/>
          <w:szCs w:val="24"/>
        </w:rPr>
        <w:t xml:space="preserve">). </w:t>
      </w:r>
      <w:r w:rsidRPr="0012185C">
        <w:rPr>
          <w:rStyle w:val="normaltextrun"/>
          <w:rFonts w:ascii="Times New Roman" w:hAnsi="Times New Roman" w:cs="Times New Roman"/>
          <w:sz w:val="24"/>
          <w:szCs w:val="24"/>
        </w:rPr>
        <w:t>Lai nodrošinātu ātru adaptāciju likumdošanas prasību izmaiņām un personalizētām lietotāju vajadzībām, ir svarīgi sadarbībā ar tehnoloģisko risinājumu piegādātājiem t.s. ūdenskrituma (</w:t>
      </w:r>
      <w:r w:rsidRPr="0012185C">
        <w:rPr>
          <w:rStyle w:val="normaltextrun"/>
          <w:rFonts w:ascii="Times New Roman" w:hAnsi="Times New Roman" w:cs="Times New Roman"/>
          <w:i/>
          <w:iCs/>
          <w:sz w:val="24"/>
          <w:szCs w:val="24"/>
        </w:rPr>
        <w:t>Waterfall</w:t>
      </w:r>
      <w:r w:rsidRPr="0012185C">
        <w:rPr>
          <w:rStyle w:val="normaltextrun"/>
          <w:rFonts w:ascii="Times New Roman" w:hAnsi="Times New Roman" w:cs="Times New Roman"/>
          <w:sz w:val="24"/>
          <w:szCs w:val="24"/>
        </w:rPr>
        <w:t>) programmatūras izstrādes metodes vietā pēc iespējas piemērot spējās attīstības (</w:t>
      </w:r>
      <w:r w:rsidRPr="0012185C">
        <w:rPr>
          <w:rStyle w:val="normaltextrun"/>
          <w:rFonts w:ascii="Times New Roman" w:hAnsi="Times New Roman" w:cs="Times New Roman"/>
          <w:i/>
          <w:iCs/>
          <w:sz w:val="24"/>
          <w:szCs w:val="24"/>
        </w:rPr>
        <w:t>Agile</w:t>
      </w:r>
      <w:r w:rsidRPr="0012185C">
        <w:rPr>
          <w:rStyle w:val="normaltextrun"/>
          <w:rFonts w:ascii="Times New Roman" w:hAnsi="Times New Roman" w:cs="Times New Roman"/>
          <w:sz w:val="24"/>
          <w:szCs w:val="24"/>
        </w:rPr>
        <w:t>) metodes, vienlaikus IKT infrastruktūras pārvaldībā nodrošinot programmatūras ātrās piegādes (</w:t>
      </w:r>
      <w:r w:rsidRPr="0012185C">
        <w:rPr>
          <w:rStyle w:val="normaltextrun"/>
          <w:rFonts w:ascii="Times New Roman" w:hAnsi="Times New Roman" w:cs="Times New Roman"/>
          <w:i/>
          <w:iCs/>
          <w:sz w:val="24"/>
          <w:szCs w:val="24"/>
        </w:rPr>
        <w:t>DevOps, DevSecOps</w:t>
      </w:r>
      <w:r w:rsidRPr="0012185C">
        <w:rPr>
          <w:rStyle w:val="normaltextrun"/>
          <w:rFonts w:ascii="Times New Roman" w:hAnsi="Times New Roman" w:cs="Times New Roman"/>
          <w:sz w:val="24"/>
          <w:szCs w:val="24"/>
        </w:rPr>
        <w:t xml:space="preserve"> jeb </w:t>
      </w:r>
      <w:r w:rsidRPr="0012185C">
        <w:rPr>
          <w:rStyle w:val="normaltextrun"/>
          <w:rFonts w:ascii="Times New Roman" w:hAnsi="Times New Roman" w:cs="Times New Roman"/>
          <w:i/>
          <w:iCs/>
          <w:sz w:val="24"/>
          <w:szCs w:val="24"/>
        </w:rPr>
        <w:t>Agile Operations</w:t>
      </w:r>
      <w:r w:rsidRPr="0012185C">
        <w:rPr>
          <w:rStyle w:val="normaltextrun"/>
          <w:rFonts w:ascii="Times New Roman" w:hAnsi="Times New Roman" w:cs="Times New Roman"/>
          <w:sz w:val="24"/>
          <w:szCs w:val="24"/>
        </w:rPr>
        <w:t>) pieeju.</w:t>
      </w:r>
    </w:p>
    <w:p w14:paraId="5924C96A" w14:textId="427F5831" w:rsidR="00C70A8E" w:rsidRPr="0012185C" w:rsidRDefault="00C70A8E" w:rsidP="00C70A8E">
      <w:pPr>
        <w:ind w:firstLine="360"/>
        <w:jc w:val="both"/>
        <w:rPr>
          <w:rFonts w:ascii="Times New Roman" w:hAnsi="Times New Roman" w:cs="Times New Roman"/>
          <w:color w:val="00B0F0"/>
          <w:sz w:val="24"/>
          <w:szCs w:val="24"/>
        </w:rPr>
      </w:pPr>
      <w:r w:rsidRPr="0012185C">
        <w:rPr>
          <w:rFonts w:ascii="Times New Roman" w:hAnsi="Times New Roman" w:cs="Times New Roman"/>
          <w:b/>
          <w:bCs/>
          <w:i/>
          <w:iCs/>
          <w:sz w:val="24"/>
          <w:szCs w:val="24"/>
        </w:rPr>
        <w:t>Pāreja uz mūsdienīgu - modulāru un atvērtu sistēmu arhitektūru</w:t>
      </w:r>
      <w:r w:rsidRPr="0012185C">
        <w:rPr>
          <w:rFonts w:ascii="Times New Roman" w:hAnsi="Times New Roman" w:cs="Times New Roman"/>
          <w:sz w:val="24"/>
          <w:szCs w:val="24"/>
        </w:rPr>
        <w:t xml:space="preserve"> valsts pakalpojumus nodrošinošo informācijas sistēmu tehnoloģiskajos risinājumos ir priekšnoteikums valsts pak</w:t>
      </w:r>
      <w:r w:rsidRPr="0012185C">
        <w:rPr>
          <w:rFonts w:ascii="Times New Roman" w:eastAsia="Times New Roman" w:hAnsi="Times New Roman" w:cs="Times New Roman"/>
          <w:sz w:val="24"/>
          <w:szCs w:val="24"/>
        </w:rPr>
        <w:t>alpojumu pastāvīgas pilnveides efektīvai ieviešanai. Novecojušo risinājumu uzliktie ierobežojumi un ieguvumi no jaunās – modulāru un sadarbspējīgu risinājumu ieviešanas ir analizēti VARAM informatīvajā ziņojumā par valsts pārvaldes informācijas sistēmu arhitektūras reformu</w:t>
      </w:r>
      <w:r w:rsidRPr="0012185C">
        <w:rPr>
          <w:rStyle w:val="FootnoteReference"/>
          <w:rFonts w:ascii="Times New Roman" w:eastAsia="Times New Roman" w:hAnsi="Times New Roman" w:cs="Times New Roman"/>
          <w:sz w:val="24"/>
          <w:szCs w:val="24"/>
        </w:rPr>
        <w:footnoteReference w:id="111"/>
      </w:r>
      <w:r w:rsidRPr="0012185C">
        <w:rPr>
          <w:rFonts w:ascii="Times New Roman" w:eastAsia="Times New Roman" w:hAnsi="Times New Roman" w:cs="Times New Roman"/>
          <w:sz w:val="24"/>
          <w:szCs w:val="24"/>
        </w:rPr>
        <w:t xml:space="preserve">. Tehnoloģisko risinājumu nomaiņu ir jāplāno un jāveic atbilstoši tehnoloģisko risinājumu dzīves cikla fāzes novērtējumam, kas, savukārt, ir veicams, ņemot vērā gan funkcionālo prasību izpildes, gan sistēmas uzturēšanas un attīstības efektivitātes, kā arī drošības un darbības nepārtrauktības aspektus. </w:t>
      </w:r>
      <w:r w:rsidR="441FD423" w:rsidRPr="0012185C">
        <w:rPr>
          <w:rFonts w:ascii="Times New Roman" w:eastAsia="Times New Roman" w:hAnsi="Times New Roman" w:cs="Times New Roman"/>
          <w:sz w:val="24"/>
          <w:szCs w:val="24"/>
        </w:rPr>
        <w:t>Turklāt, ir jāņem vērā moderno digitālo tehnoloģiju sniegtās iespējas optimizēt iekšējos (</w:t>
      </w:r>
      <w:r w:rsidR="441FD423" w:rsidRPr="0012185C">
        <w:rPr>
          <w:rFonts w:ascii="Times New Roman" w:eastAsia="Times New Roman" w:hAnsi="Times New Roman" w:cs="Times New Roman"/>
          <w:i/>
          <w:sz w:val="24"/>
          <w:szCs w:val="24"/>
        </w:rPr>
        <w:t>back-office</w:t>
      </w:r>
      <w:r w:rsidR="441FD423" w:rsidRPr="0012185C">
        <w:rPr>
          <w:rFonts w:ascii="Times New Roman" w:eastAsia="Times New Roman" w:hAnsi="Times New Roman" w:cs="Times New Roman"/>
          <w:sz w:val="24"/>
          <w:szCs w:val="24"/>
        </w:rPr>
        <w:t xml:space="preserve">) procesus un sniegtos pakalpojumus. </w:t>
      </w:r>
      <w:r w:rsidRPr="0012185C">
        <w:rPr>
          <w:rFonts w:ascii="Times New Roman" w:eastAsia="Times New Roman" w:hAnsi="Times New Roman" w:cs="Times New Roman"/>
          <w:sz w:val="24"/>
          <w:szCs w:val="24"/>
        </w:rPr>
        <w:t>Tehnoloģisko risinājumu uzturēšanas izmaksas var būtiski ietekmēt arī izmantoto komerciālo platformu izmaksas</w:t>
      </w:r>
      <w:r w:rsidR="441FD423" w:rsidRPr="0012185C">
        <w:rPr>
          <w:rFonts w:ascii="Times New Roman" w:eastAsia="Times New Roman" w:hAnsi="Times New Roman" w:cs="Times New Roman"/>
          <w:sz w:val="24"/>
          <w:szCs w:val="24"/>
        </w:rPr>
        <w:t>, kā arī moderno digitālo tehnoloģiju pielietošanas un integrācijas iespējas.</w:t>
      </w:r>
      <w:r w:rsidRPr="0012185C">
        <w:rPr>
          <w:rFonts w:ascii="Times New Roman" w:eastAsia="Times New Roman" w:hAnsi="Times New Roman" w:cs="Times New Roman"/>
          <w:sz w:val="24"/>
          <w:szCs w:val="24"/>
        </w:rPr>
        <w:t xml:space="preserve"> Tāpēc, dodot priekšroku atvērta koda risinājumiem ar risinājuma jomas kritiskumam atbilstošu tehniskā atbalsta nodrošinājumu, ir kritiski svarīgi izvairīties no risinājuma specifikai neatbilstošu – to nepamatoti sadārdzinošu komerciālu produktu un platformu izmantošanas</w:t>
      </w:r>
      <w:r w:rsidR="441FD423" w:rsidRPr="0012185C">
        <w:rPr>
          <w:rFonts w:ascii="Times New Roman" w:eastAsia="Times New Roman" w:hAnsi="Times New Roman" w:cs="Times New Roman"/>
          <w:sz w:val="24"/>
          <w:szCs w:val="24"/>
        </w:rPr>
        <w:t xml:space="preserve"> un ieviest modernās digitālās tehnoloģijas, kuru pielietošana konkrēta risinājuma ietvaros spēj samazināt izmaksas vai citādi uzlabot risinājuma efektivitāti, kā arī ņemt vērā šos aspektus, vērtējot un plānojot tehnoloģisko risinājumu dzīves ciklus.</w:t>
      </w:r>
      <w:r w:rsidR="51BB3BFE" w:rsidRPr="0012185C">
        <w:rPr>
          <w:rFonts w:ascii="Times New Roman" w:eastAsia="Times New Roman" w:hAnsi="Times New Roman" w:cs="Times New Roman"/>
          <w:sz w:val="24"/>
          <w:szCs w:val="24"/>
        </w:rPr>
        <w:t xml:space="preserve"> </w:t>
      </w:r>
      <w:r w:rsidR="51BB3BFE" w:rsidRPr="0012185C">
        <w:rPr>
          <w:rFonts w:ascii="Times New Roman" w:eastAsia="Times New Roman" w:hAnsi="Times New Roman" w:cs="Times New Roman"/>
          <w:color w:val="00B0F0"/>
          <w:sz w:val="24"/>
          <w:szCs w:val="24"/>
        </w:rPr>
        <w:t xml:space="preserve"> </w:t>
      </w:r>
    </w:p>
    <w:p w14:paraId="734FD19A" w14:textId="77777777" w:rsidR="00C70A8E" w:rsidRPr="0012185C" w:rsidRDefault="00C70A8E" w:rsidP="00C70A8E">
      <w:pPr>
        <w:ind w:firstLine="720"/>
        <w:jc w:val="both"/>
        <w:rPr>
          <w:rFonts w:ascii="Times New Roman" w:hAnsi="Times New Roman" w:cs="Times New Roman"/>
          <w:b/>
          <w:i/>
          <w:sz w:val="24"/>
          <w:szCs w:val="24"/>
        </w:rPr>
      </w:pPr>
      <w:r w:rsidRPr="0012185C">
        <w:rPr>
          <w:rFonts w:ascii="Times New Roman" w:hAnsi="Times New Roman" w:cs="Times New Roman"/>
          <w:sz w:val="24"/>
          <w:szCs w:val="24"/>
        </w:rPr>
        <w:t xml:space="preserve">Mūsdienīgas arhitektūras risinājumiem ir efektīvi piemērojamas spējās programmatūras attīstības un piegādes pieejas, tie rada iespēju būtiski paaugstināt uzturēšanas procesu automatizācijas līmeni, kā arī būtiski efektīvāk izmantot skaitļošanas infrastruktūras resursus. Mūsdienīgas arhitektūras izmantošana rada jaunas iespējas lietojumprogrammatūras funkcionalitātes koplietošanai un atkārtotai izmantošanai. Papildus valsts vienotās informācijas sistēmu arhitektūras līmeņa uzraudzībai nepamatotas funkcionalitātes novēršanai un optimālas </w:t>
      </w:r>
      <w:r w:rsidRPr="0012185C">
        <w:rPr>
          <w:rFonts w:ascii="Times New Roman" w:hAnsi="Times New Roman" w:cs="Times New Roman"/>
          <w:sz w:val="24"/>
          <w:szCs w:val="24"/>
        </w:rPr>
        <w:lastRenderedPageBreak/>
        <w:t>sadarbspējas veicināšanai, papildus optimizācijas iespējas tehnoloģiskās īstenošanas līmenī rada un izmanto augstas pievienotās vērtības infrastruktūras koplietošanas pakalpojumu sniedzēji.</w:t>
      </w:r>
    </w:p>
    <w:p w14:paraId="582908F0" w14:textId="77777777" w:rsidR="00C70A8E" w:rsidRPr="0012185C" w:rsidRDefault="00C70A8E" w:rsidP="00C70A8E">
      <w:pPr>
        <w:ind w:firstLine="720"/>
        <w:jc w:val="both"/>
        <w:rPr>
          <w:rFonts w:ascii="Times New Roman" w:hAnsi="Times New Roman" w:cs="Times New Roman"/>
          <w:iCs/>
          <w:sz w:val="24"/>
          <w:szCs w:val="24"/>
        </w:rPr>
      </w:pPr>
      <w:r w:rsidRPr="0012185C">
        <w:rPr>
          <w:rFonts w:ascii="Times New Roman" w:hAnsi="Times New Roman" w:cs="Times New Roman"/>
          <w:b/>
          <w:i/>
          <w:iCs/>
          <w:sz w:val="24"/>
          <w:szCs w:val="24"/>
        </w:rPr>
        <w:t xml:space="preserve">Atgriezeniskās saites izveide ar iedzīvotājiem nepastarpināti caur lietotnēm. </w:t>
      </w:r>
      <w:r w:rsidRPr="0012185C">
        <w:rPr>
          <w:rFonts w:ascii="Times New Roman" w:hAnsi="Times New Roman" w:cs="Times New Roman"/>
          <w:iCs/>
          <w:sz w:val="24"/>
          <w:szCs w:val="24"/>
        </w:rPr>
        <w:t>Valsts iestāžu ienākošā komunikācija ar iedzīvotājiem šobrīd pārsvarā notiek, pieņemot iedzīvotāju rakstiskus iesniegumus, nereti formalizētā veidā. Balstoties savā pieredzē ar mūsdienīgu lietotņu interaktivitāt, iedzīvotāji sagaida līdzīgu pieredzi komunikācijā arī ar valsts iestādēm, piemēram, sniedzot atsauksmes vai ierosinājumus nepastarpināti valsts pārvaldes digitālajos rīkos un lietotnēs. Šādas iespējas ieviešana, būtiski samazinās laiku, kāds nepieciešams, aptaujājot lietotājus tradicionālos veidos.</w:t>
      </w:r>
    </w:p>
    <w:p w14:paraId="3948D31A" w14:textId="77777777" w:rsidR="00C70A8E" w:rsidRPr="0012185C" w:rsidRDefault="00C70A8E" w:rsidP="00C70A8E">
      <w:pPr>
        <w:ind w:firstLine="720"/>
        <w:jc w:val="both"/>
        <w:rPr>
          <w:rFonts w:ascii="Times New Roman" w:hAnsi="Times New Roman" w:cs="Times New Roman"/>
          <w:sz w:val="24"/>
          <w:szCs w:val="24"/>
        </w:rPr>
      </w:pPr>
      <w:r w:rsidRPr="0012185C">
        <w:rPr>
          <w:rFonts w:ascii="Times New Roman" w:hAnsi="Times New Roman" w:cs="Times New Roman"/>
          <w:b/>
          <w:bCs/>
          <w:i/>
          <w:iCs/>
          <w:sz w:val="24"/>
          <w:szCs w:val="24"/>
        </w:rPr>
        <w:t xml:space="preserve">EK iniciatīvu un Latvijas akadēmisko iestāžu aprobētu atvērtā koda tehnoloģiju izmantošana kā pirmā izvēle. </w:t>
      </w:r>
      <w:r w:rsidRPr="0012185C">
        <w:rPr>
          <w:rFonts w:ascii="Times New Roman" w:hAnsi="Times New Roman" w:cs="Times New Roman"/>
          <w:sz w:val="24"/>
          <w:szCs w:val="24"/>
        </w:rPr>
        <w:t xml:space="preserve">Novērtējot atvērtā koda plašākas izmantošanas priekšrocības, lai mazinātu atkarību no tehnoloģiju ražotājiem, vienlaikus nodrošinot augstu izmantojamo risināmu uzticamību, Eiropas komisija īsteno vairākas iniciatīvas, tostarp </w:t>
      </w:r>
      <w:r w:rsidRPr="0012185C">
        <w:rPr>
          <w:rFonts w:ascii="Times New Roman" w:hAnsi="Times New Roman" w:cs="Times New Roman"/>
          <w:i/>
          <w:iCs/>
          <w:sz w:val="24"/>
          <w:szCs w:val="24"/>
        </w:rPr>
        <w:t>EU-FOSSA</w:t>
      </w:r>
      <w:r w:rsidRPr="0012185C">
        <w:rPr>
          <w:rFonts w:ascii="Times New Roman" w:hAnsi="Times New Roman" w:cs="Times New Roman"/>
          <w:sz w:val="24"/>
          <w:szCs w:val="24"/>
        </w:rPr>
        <w:t xml:space="preserve"> un </w:t>
      </w:r>
      <w:r w:rsidRPr="0012185C">
        <w:rPr>
          <w:rFonts w:ascii="Times New Roman" w:hAnsi="Times New Roman" w:cs="Times New Roman"/>
          <w:i/>
          <w:iCs/>
          <w:sz w:val="24"/>
          <w:szCs w:val="24"/>
        </w:rPr>
        <w:t>EU-FOSSA 2</w:t>
      </w:r>
      <w:r w:rsidRPr="0012185C">
        <w:rPr>
          <w:rFonts w:ascii="Times New Roman" w:hAnsi="Times New Roman" w:cs="Times New Roman"/>
          <w:sz w:val="24"/>
          <w:szCs w:val="24"/>
        </w:rPr>
        <w:t xml:space="preserve"> (</w:t>
      </w:r>
      <w:r w:rsidRPr="0012185C">
        <w:rPr>
          <w:rFonts w:ascii="Times New Roman" w:hAnsi="Times New Roman" w:cs="Times New Roman"/>
          <w:i/>
          <w:iCs/>
          <w:sz w:val="24"/>
          <w:szCs w:val="24"/>
        </w:rPr>
        <w:t>Free and Open Source Software Auditing</w:t>
      </w:r>
      <w:r w:rsidRPr="0012185C">
        <w:rPr>
          <w:rFonts w:ascii="Times New Roman" w:hAnsi="Times New Roman" w:cs="Times New Roman"/>
          <w:sz w:val="24"/>
          <w:szCs w:val="24"/>
        </w:rPr>
        <w:t>), kas vērstas uz jau gatavu atvērtā koda funkcionālo bloku drošu atkalizmantošanu gan ES dalībvalstu valsts pārvaldes IKT risinājumu optimizēšanai, gan pārrobežu sadarbspējas īstenošanai ES ietvaros. Vadoties pēc līdzīgiem principiem atvērtā koda platformas un funkcionālos moduļus pēdējos gados pēc savas iniciatīvas ir aprobējušas arī vairākas Latvijas akadēmiskās iestādes. Nosakot atvērtā koda izmantošanu kā primāro izvēli, ir sagaidāmas būtiski zemākas izmaksas iestāžu iepirkumos. Bez tam, izmantojot aprobētu un testētu atvērto kodu tiek samazināti drošības riski, ko rada “aizmugures lūkas” (</w:t>
      </w:r>
      <w:r w:rsidRPr="0012185C">
        <w:rPr>
          <w:rFonts w:ascii="Times New Roman" w:hAnsi="Times New Roman" w:cs="Times New Roman"/>
          <w:i/>
          <w:iCs/>
          <w:sz w:val="24"/>
          <w:szCs w:val="24"/>
        </w:rPr>
        <w:t>backdoor</w:t>
      </w:r>
      <w:r w:rsidRPr="0012185C">
        <w:rPr>
          <w:rFonts w:ascii="Times New Roman" w:hAnsi="Times New Roman" w:cs="Times New Roman"/>
          <w:sz w:val="24"/>
          <w:szCs w:val="24"/>
        </w:rPr>
        <w:t>) iespējamība komerciāli ražotās slēgtā koda lietotnēs, kas parasti ir grūti atklājami koda slēgtā rakstura un ražotāja konfidencialitātes politikas dēļ, bet kurus potenciāli var aktivizēt nedraudzīgu valstu valdības vai hakeru grupējumi, tādējādi pārņemot daļēju kontroli pār lietotnēm.</w:t>
      </w:r>
    </w:p>
    <w:p w14:paraId="70EA4A83" w14:textId="77C536D4" w:rsidR="00E74917" w:rsidRDefault="00E74917"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1B55D61A" w14:textId="77777777" w:rsidTr="00075FED">
        <w:trPr>
          <w:cantSplit/>
        </w:trPr>
        <w:tc>
          <w:tcPr>
            <w:tcW w:w="1509" w:type="dxa"/>
            <w:tcBorders>
              <w:bottom w:val="single" w:sz="4" w:space="0" w:color="auto"/>
            </w:tcBorders>
            <w:shd w:val="clear" w:color="auto" w:fill="D9D9D9" w:themeFill="background1" w:themeFillShade="D9"/>
            <w:vAlign w:val="center"/>
          </w:tcPr>
          <w:p w14:paraId="0AD95DDA" w14:textId="2BE46B30"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4FF22FB0"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91C5552"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F01F138"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88FE7A8"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03B6EAAE"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12185C" w14:paraId="14DDDD15" w14:textId="77777777" w:rsidTr="00075FED">
        <w:tc>
          <w:tcPr>
            <w:tcW w:w="1509" w:type="dxa"/>
            <w:tcBorders>
              <w:top w:val="single" w:sz="4" w:space="0" w:color="auto"/>
            </w:tcBorders>
            <w:shd w:val="clear" w:color="auto" w:fill="F2F2F2" w:themeFill="background1" w:themeFillShade="F2"/>
            <w:vAlign w:val="center"/>
          </w:tcPr>
          <w:p w14:paraId="47036276" w14:textId="386AEE04" w:rsidR="008255A4" w:rsidRPr="0012185C" w:rsidRDefault="008255A4" w:rsidP="00075FED">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075FED">
              <w:rPr>
                <w:rFonts w:ascii="Times New Roman" w:eastAsia="Times New Roman" w:hAnsi="Times New Roman" w:cs="Times New Roman"/>
                <w:sz w:val="24"/>
                <w:szCs w:val="24"/>
              </w:rPr>
              <w:t>4.10.2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67E5197D" w14:textId="0C7452D6" w:rsidR="008255A4" w:rsidRPr="0012185C" w:rsidRDefault="00075FED" w:rsidP="002D0EA4">
            <w:pPr>
              <w:pStyle w:val="Default"/>
              <w:rPr>
                <w:rFonts w:ascii="Times New Roman" w:hAnsi="Times New Roman" w:cs="Times New Roman"/>
              </w:rPr>
            </w:pPr>
            <w:r w:rsidRPr="0012185C">
              <w:rPr>
                <w:rFonts w:ascii="Times New Roman" w:hAnsi="Times New Roman" w:cs="Times New Roman"/>
                <w:lang w:eastAsia="en-US"/>
              </w:rPr>
              <w:t>Izveidot plānu valsts informācijas sistēmu pārbūvei atbilstoši informatīvajā ziņojumā “Par valsts pārvaldes informācijas sistēmu arhitektūras reformu” noteiktajai arhitektūrai</w:t>
            </w:r>
          </w:p>
        </w:tc>
        <w:tc>
          <w:tcPr>
            <w:tcW w:w="990" w:type="dxa"/>
            <w:tcBorders>
              <w:top w:val="single" w:sz="4" w:space="0" w:color="auto"/>
            </w:tcBorders>
            <w:shd w:val="clear" w:color="auto" w:fill="F2F2F2" w:themeFill="background1" w:themeFillShade="F2"/>
            <w:vAlign w:val="center"/>
          </w:tcPr>
          <w:p w14:paraId="5B0FBB55"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5928D70" w14:textId="788025F7" w:rsidR="008255A4" w:rsidRPr="0012185C" w:rsidRDefault="008255A4" w:rsidP="00075FED">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075FED">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6248C831" w14:textId="3B06AEA5" w:rsidR="008255A4" w:rsidRPr="0012185C" w:rsidRDefault="00075FED"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D34FD15" w14:textId="19E559EF" w:rsidR="008255A4" w:rsidRPr="0012185C" w:rsidRDefault="00075FED" w:rsidP="002D0EA4">
            <w:pPr>
              <w:pStyle w:val="Default"/>
              <w:jc w:val="center"/>
              <w:rPr>
                <w:rFonts w:ascii="Times New Roman" w:hAnsi="Times New Roman" w:cs="Times New Roman"/>
              </w:rPr>
            </w:pPr>
            <w:r>
              <w:rPr>
                <w:rFonts w:ascii="Times New Roman" w:hAnsi="Times New Roman" w:cs="Times New Roman"/>
              </w:rPr>
              <w:t>Visas ministrijas</w:t>
            </w:r>
          </w:p>
        </w:tc>
      </w:tr>
    </w:tbl>
    <w:p w14:paraId="1E7728ED" w14:textId="059A2753"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05E33E73"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778F053" w14:textId="422D3347" w:rsidR="00C70A8E" w:rsidRPr="00604C16" w:rsidRDefault="00604C16" w:rsidP="00604C16">
      <w:pPr>
        <w:spacing w:before="120" w:after="120" w:line="240" w:lineRule="auto"/>
        <w:jc w:val="both"/>
        <w:outlineLvl w:val="3"/>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lastRenderedPageBreak/>
        <w:t>4.4.10.3.</w:t>
      </w:r>
      <w:r w:rsidR="009E405F">
        <w:rPr>
          <w:rFonts w:ascii="Times New Roman" w:eastAsia="Times New Roman" w:hAnsi="Times New Roman" w:cs="Times New Roman"/>
          <w:b/>
          <w:color w:val="C00000"/>
          <w:sz w:val="24"/>
          <w:szCs w:val="24"/>
          <w:lang w:val="lv"/>
        </w:rPr>
        <w:t xml:space="preserve"> Rīcības apakšvirziens:</w:t>
      </w:r>
      <w:r>
        <w:rPr>
          <w:rFonts w:ascii="Times New Roman" w:eastAsia="Times New Roman" w:hAnsi="Times New Roman" w:cs="Times New Roman"/>
          <w:b/>
          <w:color w:val="C00000"/>
          <w:sz w:val="24"/>
          <w:szCs w:val="24"/>
          <w:lang w:val="lv"/>
        </w:rPr>
        <w:t xml:space="preserve"> </w:t>
      </w:r>
      <w:r w:rsidR="00C70A8E" w:rsidRPr="00604C16">
        <w:rPr>
          <w:rFonts w:ascii="Times New Roman" w:eastAsia="Times New Roman" w:hAnsi="Times New Roman" w:cs="Times New Roman"/>
          <w:b/>
          <w:color w:val="C00000"/>
          <w:sz w:val="24"/>
          <w:szCs w:val="24"/>
          <w:lang w:val="lv"/>
        </w:rPr>
        <w:t>Infrastruktūra</w:t>
      </w:r>
    </w:p>
    <w:p w14:paraId="3C25F105" w14:textId="77777777" w:rsidR="00E74917" w:rsidRPr="009E405F" w:rsidRDefault="00C70A8E"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Vīzija</w:t>
      </w:r>
    </w:p>
    <w:p w14:paraId="15A8574D" w14:textId="69B69BD2" w:rsidR="00C70A8E" w:rsidRPr="0012185C" w:rsidRDefault="00C70A8E" w:rsidP="2F8DC7BF">
      <w:pPr>
        <w:ind w:firstLine="720"/>
        <w:jc w:val="both"/>
        <w:rPr>
          <w:rFonts w:ascii="Times New Roman" w:eastAsia="Times New Roman" w:hAnsi="Times New Roman" w:cs="Times New Roman"/>
          <w:sz w:val="24"/>
          <w:szCs w:val="24"/>
        </w:rPr>
      </w:pPr>
      <w:r w:rsidRPr="0012185C">
        <w:rPr>
          <w:rFonts w:ascii="Times New Roman" w:hAnsi="Times New Roman" w:cs="Times New Roman"/>
          <w:sz w:val="24"/>
          <w:szCs w:val="24"/>
        </w:rPr>
        <w:t xml:space="preserve">Koplietojam skaitļošanas un datu glabāšanas resursus, veidojot Latvijas </w:t>
      </w:r>
      <w:r w:rsidRPr="0012185C">
        <w:rPr>
          <w:rFonts w:ascii="Times New Roman" w:eastAsia="Times New Roman" w:hAnsi="Times New Roman" w:cs="Times New Roman"/>
          <w:sz w:val="24"/>
          <w:szCs w:val="24"/>
        </w:rPr>
        <w:t>mākoņskaitļošanas federēto infrastruktūru, kas ir ES mākoņskaitļošanas federētās infrastruktūras būtisks dalībnieks.</w:t>
      </w:r>
    </w:p>
    <w:p w14:paraId="7629F2D2" w14:textId="27AB1EAC" w:rsidR="00C70A8E" w:rsidRPr="009E405F" w:rsidRDefault="6B8DD9D0"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Rīcības nolūks</w:t>
      </w:r>
    </w:p>
    <w:p w14:paraId="425557ED" w14:textId="54CB1B43" w:rsidR="00C70A8E" w:rsidRPr="0012185C" w:rsidRDefault="00C70A8E" w:rsidP="0005167E">
      <w:pPr>
        <w:pStyle w:val="ListParagraph"/>
        <w:numPr>
          <w:ilvl w:val="0"/>
          <w:numId w:val="105"/>
        </w:numPr>
        <w:jc w:val="both"/>
        <w:rPr>
          <w:rFonts w:eastAsia="Times New Roman" w:cs="Times New Roman"/>
          <w:color w:val="000000" w:themeColor="text1"/>
        </w:rPr>
      </w:pPr>
      <w:r w:rsidRPr="0012185C">
        <w:rPr>
          <w:rFonts w:eastAsia="Times New Roman" w:cs="Times New Roman"/>
        </w:rPr>
        <w:t xml:space="preserve">Īstenota Valsts pārvaldes iestāžu skaitļošanas un datu glabātuvju infrastruktūras pakalpojumu konsolidācija, izveidojot 3 līdz 5 kompetenču centrus, kuri izmantojot automatizētas pārvaldības platformas nodrošina integrētus, sadarbspējīgus un savstarpēji aizstājošus modernā IS arhitektūrā būvētu informācijas sistēmu uzstādīšanas, laidienu pārvaldības, testēšanas, izmitināšanas un darbības uzraudzības pakalpojumus, tādejādi izveidojot bāzi nacionālā federētā mākoņa, kas miejiedarbojas ar nacionāliem publiskiem un privātiem infrastruktūras pakalpojumiem, izveidei. </w:t>
      </w:r>
    </w:p>
    <w:p w14:paraId="5F1AFFD4" w14:textId="688F26FE" w:rsidR="00C70A8E" w:rsidRPr="0012185C" w:rsidRDefault="00C70A8E" w:rsidP="0005167E">
      <w:pPr>
        <w:pStyle w:val="ListParagraph"/>
        <w:numPr>
          <w:ilvl w:val="0"/>
          <w:numId w:val="105"/>
        </w:numPr>
        <w:jc w:val="both"/>
        <w:rPr>
          <w:rFonts w:eastAsia="Times New Roman" w:cs="Times New Roman"/>
          <w:color w:val="000000" w:themeColor="text1"/>
        </w:rPr>
      </w:pPr>
      <w:r w:rsidRPr="0012185C">
        <w:rPr>
          <w:rFonts w:eastAsia="Times New Roman" w:cs="Times New Roman"/>
        </w:rPr>
        <w:t>Ieviesta efektīva, centralizēta un automatizēta finanšu resursu uzskaite, kas projektēta, lai atbalstītu starpiestāžu pakalpojumu automatizētu izmaksās balstītu norēķinu modeli, nodrošinot iespēju ar noteiktu regularitāti norēķināties par sniegtajiem atbalsta funkciju pakalpojumiem un būtu iespējams nodrošināt investīciju pamatlīdzekļos un to uzturēšanā attiecināšanu uz katru atsevišķu iestādes sniegtā starpiestāžu pakalpojumu veidu.</w:t>
      </w:r>
    </w:p>
    <w:p w14:paraId="78293F40" w14:textId="29783571" w:rsidR="00C70A8E" w:rsidRPr="0012185C" w:rsidRDefault="00C70A8E" w:rsidP="0005167E">
      <w:pPr>
        <w:pStyle w:val="ListParagraph"/>
        <w:numPr>
          <w:ilvl w:val="0"/>
          <w:numId w:val="105"/>
        </w:numPr>
        <w:jc w:val="both"/>
        <w:rPr>
          <w:rFonts w:eastAsia="Times New Roman" w:cs="Times New Roman"/>
          <w:color w:val="000000" w:themeColor="text1"/>
        </w:rPr>
      </w:pPr>
      <w:r w:rsidRPr="0012185C">
        <w:rPr>
          <w:rFonts w:eastAsia="Times New Roman" w:cs="Times New Roman"/>
        </w:rPr>
        <w:t>Ieviesta vismaz resora līmenī centralizēta valsts pārvaldes iestāžu datorizēto darba vietu, drukas iekārtu un iekšējā datortīkla attālinātā pārvaldība.</w:t>
      </w:r>
    </w:p>
    <w:p w14:paraId="616C6AF1" w14:textId="77777777" w:rsidR="00C70A8E" w:rsidRPr="0012185C" w:rsidRDefault="00C70A8E" w:rsidP="00C70A8E">
      <w:pPr>
        <w:ind w:firstLine="36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Nepieciešami priekšnoteikumi kvalitatīvu pakalpojumu attīstībai un to efektīvai pārvaldībai ir vietotas pakalpojumu pieteikumu un pārvaldības platformas (angliski – service desk) ieviešana, kā arī labi pārvaldītu, kvalitatīvu un savstarpēji sadarbspējīgu dažāda līmeņa skaitļošanas infrastruktūras pakalpojumu pieejamība. Lai attīstītu jau esošās iestrādes skaitļošanas infrastruktūras pakalpojumos līdz nepieciešamajam līmenim, ar augtu prioritāti ir jāveic savstarpēji koordinētas investīcijas valsts rīcībā esošo perspektīvo datu centru pārvaldības platformās. </w:t>
      </w:r>
    </w:p>
    <w:p w14:paraId="174F8096" w14:textId="10608093" w:rsidR="00C70A8E" w:rsidRPr="009E405F" w:rsidRDefault="00C70A8E" w:rsidP="009E405F">
      <w:pPr>
        <w:spacing w:before="240" w:after="240" w:line="240" w:lineRule="auto"/>
        <w:jc w:val="both"/>
        <w:outlineLvl w:val="4"/>
        <w:rPr>
          <w:rFonts w:ascii="Times New Roman" w:eastAsia="Times New Roman" w:hAnsi="Times New Roman" w:cs="Times New Roman"/>
          <w:b/>
          <w:color w:val="C00000"/>
          <w:sz w:val="24"/>
          <w:szCs w:val="24"/>
          <w:lang w:val="lv"/>
        </w:rPr>
      </w:pPr>
      <w:bookmarkStart w:id="94" w:name="_Hlk53672005"/>
      <w:r w:rsidRPr="009E405F">
        <w:rPr>
          <w:rFonts w:ascii="Times New Roman" w:eastAsia="Times New Roman" w:hAnsi="Times New Roman" w:cs="Times New Roman"/>
          <w:b/>
          <w:color w:val="C00000"/>
          <w:sz w:val="24"/>
          <w:szCs w:val="24"/>
          <w:lang w:val="lv"/>
        </w:rPr>
        <w:t>Nepieciešamā rīcība</w:t>
      </w:r>
    </w:p>
    <w:bookmarkEnd w:id="94"/>
    <w:p w14:paraId="6004B695" w14:textId="5D479261" w:rsidR="00C70A8E" w:rsidRPr="0012185C" w:rsidRDefault="00C70A8E" w:rsidP="00C70A8E">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i/>
          <w:sz w:val="24"/>
          <w:szCs w:val="24"/>
        </w:rPr>
        <w:t>Skaitļošanas infrastruktūras pakalpojumi</w:t>
      </w:r>
      <w:r w:rsidRPr="0012185C">
        <w:rPr>
          <w:rFonts w:ascii="Times New Roman" w:eastAsia="Times New Roman" w:hAnsi="Times New Roman" w:cs="Times New Roman"/>
          <w:sz w:val="24"/>
          <w:szCs w:val="24"/>
        </w:rPr>
        <w:t xml:space="preserve"> – datu apstrādes jaudas un datu īslaicīgas un ilgtermiņa uzkrāšanas pakalpojumi no vienas puses var būt unificēti pakalpojumi, ko var iegādāties no komerciāliem pakalpojumu sniedzējiem, bet no otras puses – kā minēts jau iepriekš, valsts pārvaldes institūcijām var būt pamatoti apsvērumi skaitļošanas infrastruktūras saglabāšanai pilnīgā valsts kontrolē. Šajā situācijā racionālākā pieeja ir t.s. “valsts privātā mākoņa” attīstība, iekļaujot tajā valsts pārvaldes rīcībā jau esošos datu centru infrastruktūras resursus, vienlaicīgi nodrošinot iespējas dinamiski pēc nepieciešamības piesaistīt arī komerciālu pakalpojumu sniedzēju pakalpojumus. Iekšējiem pakalpojumu sniedzējiem, kas iesaistīsies ”valsts privātā mākoņa” attīstībā, ir jānodrošina sniedzamo pakalpojumu sadarbspēja un savstarpējā aizvietojamība, lai tie būtu savstarpēji papildināmi slodzes pieaugšanas gadījumos un aizvietojami ārkārtas situācijās. Skaitļošanas infrastruktūras pakalpojumu unificēšana un aizvietojamību ir jānodrošina standartizētu konteineru pārvaldības un orķestrācijas līmenī, pieļaujot skaitļošanas jaudu rezervēšanas risinājumus arī virtuālo mašīnu līmenī. “Valsts privātā mākoņa” risinājumu standartu </w:t>
      </w:r>
      <w:r w:rsidRPr="0012185C">
        <w:rPr>
          <w:rFonts w:ascii="Times New Roman" w:eastAsia="Times New Roman" w:hAnsi="Times New Roman" w:cs="Times New Roman"/>
          <w:sz w:val="24"/>
          <w:szCs w:val="24"/>
        </w:rPr>
        <w:lastRenderedPageBreak/>
        <w:t>atvērtība un savstarpējā saskaņotība nodrošinās iespēju sadarbspējai arī ar komerciālo pakalpojumu sniedzēju mākoņdatošanas pakalpojumiem, vienkāršojot un veicinot to iesaisti valsts pārvaldei nepieciešamo skaitļošanas jaudu nodrošināšanai. “Valsts privātā mākoņa” dalībnieku un Latvijas komerciālo pakalpojumu sniedzēju sadarbība, savstarpēji saskaņojot tehnoloģiskos risinājumus pakalpojumu sadarbspējas, papildināmības un aizvietojamības nodrošināšanai radīs pamatu Latvijas risinājumu integrācijai Eiropas Savienības mākoņdatošanas federācijā (norādes par tās attīstību dotas E</w:t>
      </w:r>
      <w:r w:rsidR="00630111">
        <w:rPr>
          <w:rFonts w:ascii="Times New Roman" w:eastAsia="Times New Roman" w:hAnsi="Times New Roman" w:cs="Times New Roman"/>
          <w:sz w:val="24"/>
          <w:szCs w:val="24"/>
        </w:rPr>
        <w:t>K</w:t>
      </w:r>
      <w:r w:rsidRPr="0012185C">
        <w:rPr>
          <w:rFonts w:ascii="Times New Roman" w:eastAsia="Times New Roman" w:hAnsi="Times New Roman" w:cs="Times New Roman"/>
          <w:sz w:val="24"/>
          <w:szCs w:val="24"/>
        </w:rPr>
        <w:t xml:space="preserve"> 2020. gada paziņojumā </w:t>
      </w:r>
      <w:r w:rsidRPr="0012185C">
        <w:rPr>
          <w:rFonts w:ascii="Times New Roman" w:eastAsia="Times New Roman" w:hAnsi="Times New Roman" w:cs="Times New Roman"/>
          <w:i/>
          <w:sz w:val="24"/>
          <w:szCs w:val="24"/>
        </w:rPr>
        <w:t>“European strategy for data”</w:t>
      </w:r>
      <w:r w:rsidRPr="0012185C">
        <w:rPr>
          <w:rStyle w:val="FootnoteReference"/>
          <w:rFonts w:ascii="Times New Roman" w:eastAsia="Times New Roman" w:hAnsi="Times New Roman" w:cs="Times New Roman"/>
          <w:sz w:val="24"/>
          <w:szCs w:val="24"/>
        </w:rPr>
        <w:footnoteReference w:id="112"/>
      </w:r>
      <w:r w:rsidRPr="0012185C">
        <w:rPr>
          <w:rFonts w:ascii="Times New Roman" w:eastAsia="Times New Roman" w:hAnsi="Times New Roman" w:cs="Times New Roman"/>
          <w:sz w:val="24"/>
          <w:szCs w:val="24"/>
        </w:rPr>
        <w:t>), kas, savukārt, radīs iespējas Latvijas valsts pārvaldei un komersantiem efektīvi – atbilstoši skaitļošanas uzdevumu saturam izmantot ne tikai Latvijā, bet arī Eiropas Savienībā pieejamiem skaitļošanas resursiem. Būtisks priekšnoteikums šāda scenārija īstenošanas iespējai ir Latvijas iesaiste E</w:t>
      </w:r>
      <w:r w:rsidR="00630111">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mākoņdatošanas iniciatīvas īstenošanā t.sk. vietējo risinājumu attīstībai pēc iespējas piemērojot E</w:t>
      </w:r>
      <w:r w:rsidR="00630111">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iniciatīvas ietvaros izmantojamos standartus un unificētos risinājumus. </w:t>
      </w:r>
    </w:p>
    <w:p w14:paraId="5B9ACE04" w14:textId="09A89B5D" w:rsidR="00C70A8E" w:rsidRPr="0012185C" w:rsidRDefault="00C70A8E" w:rsidP="00C70A8E">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panāktu straujākus skaitļošanas infrastruktūras sniedzēju pakalpojumu kvalitātes un sadarbspējas </w:t>
      </w:r>
      <w:r w:rsidRPr="0012185C">
        <w:rPr>
          <w:rStyle w:val="normaltextrun"/>
          <w:rFonts w:ascii="Times New Roman" w:eastAsia="Times New Roman" w:hAnsi="Times New Roman" w:cs="Times New Roman"/>
          <w:sz w:val="24"/>
          <w:szCs w:val="24"/>
        </w:rPr>
        <w:t>un resursu konsolidācijas</w:t>
      </w:r>
      <w:r w:rsidRPr="0012185C">
        <w:rPr>
          <w:rFonts w:ascii="Times New Roman" w:eastAsia="Times New Roman" w:hAnsi="Times New Roman" w:cs="Times New Roman"/>
          <w:sz w:val="24"/>
          <w:szCs w:val="24"/>
        </w:rPr>
        <w:t xml:space="preserve"> uzlabojumus, kā arī nodrošinātu valsts pārvaldes koplietošanas pakalpojumu papildināmību ar akadēmisko institūciju, vietējo komersantu un E</w:t>
      </w:r>
      <w:r w:rsidR="00630111">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topošās mākoņdatošanas federācijas pakalpojumiem, ir izvērtējama iespēja attīstīt skaitļošanas infrastruktūras pakalpojumu sagādes vidutāju, jeb brokeri, kam būtu potenciāls kļūt par Latvijas nacionālā “supermākoņa” </w:t>
      </w:r>
      <w:r w:rsidRPr="0012185C">
        <w:rPr>
          <w:rStyle w:val="normaltextrun"/>
          <w:rFonts w:ascii="Times New Roman" w:eastAsia="Times New Roman" w:hAnsi="Times New Roman" w:cs="Times New Roman"/>
          <w:sz w:val="24"/>
          <w:szCs w:val="24"/>
        </w:rPr>
        <w:t>resursu piekļuves funkcionālo vārteju</w:t>
      </w:r>
      <w:r w:rsidRPr="0012185C">
        <w:rPr>
          <w:rFonts w:ascii="Times New Roman" w:eastAsia="Times New Roman" w:hAnsi="Times New Roman" w:cs="Times New Roman"/>
          <w:sz w:val="24"/>
          <w:szCs w:val="24"/>
        </w:rPr>
        <w:t xml:space="preserve">, vienlaicīgi </w:t>
      </w:r>
      <w:r w:rsidRPr="0012185C">
        <w:rPr>
          <w:rStyle w:val="normaltextrun"/>
          <w:rFonts w:ascii="Times New Roman" w:eastAsia="Times New Roman" w:hAnsi="Times New Roman" w:cs="Times New Roman"/>
          <w:sz w:val="24"/>
          <w:szCs w:val="24"/>
        </w:rPr>
        <w:t>nodrošinot</w:t>
      </w:r>
      <w:r w:rsidRPr="0012185C">
        <w:rPr>
          <w:rFonts w:ascii="Times New Roman" w:eastAsia="Times New Roman" w:hAnsi="Times New Roman" w:cs="Times New Roman"/>
          <w:sz w:val="24"/>
          <w:szCs w:val="24"/>
        </w:rPr>
        <w:t xml:space="preserve"> Latvijas nacionālo r</w:t>
      </w:r>
      <w:r w:rsidRPr="0012185C">
        <w:rPr>
          <w:rStyle w:val="normaltextrun"/>
          <w:rFonts w:ascii="Times New Roman" w:eastAsia="Times New Roman" w:hAnsi="Times New Roman" w:cs="Times New Roman"/>
          <w:sz w:val="24"/>
          <w:szCs w:val="24"/>
        </w:rPr>
        <w:t>esursu sasaisti ar</w:t>
      </w:r>
      <w:r w:rsidRPr="0012185C">
        <w:rPr>
          <w:rFonts w:ascii="Times New Roman" w:eastAsia="Times New Roman" w:hAnsi="Times New Roman" w:cs="Times New Roman"/>
          <w:sz w:val="24"/>
          <w:szCs w:val="24"/>
        </w:rPr>
        <w:t xml:space="preserve"> E</w:t>
      </w:r>
      <w:r w:rsidR="00630111">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topošās mākoņdatošanas federācijas pakalpojumiem</w:t>
      </w:r>
      <w:r w:rsidRPr="0012185C">
        <w:rPr>
          <w:rStyle w:val="normaltextrun"/>
          <w:rFonts w:ascii="Times New Roman" w:eastAsia="Times New Roman" w:hAnsi="Times New Roman" w:cs="Times New Roman"/>
          <w:sz w:val="24"/>
          <w:szCs w:val="24"/>
        </w:rPr>
        <w:t xml:space="preserve"> un topošo EU Supercloud resursu kopu.</w:t>
      </w:r>
      <w:r w:rsidRPr="0012185C">
        <w:rPr>
          <w:rFonts w:ascii="Times New Roman" w:eastAsia="Times New Roman" w:hAnsi="Times New Roman" w:cs="Times New Roman"/>
          <w:sz w:val="24"/>
          <w:szCs w:val="24"/>
        </w:rPr>
        <w:t xml:space="preserve"> Koplietošanas infrastr</w:t>
      </w:r>
      <w:r w:rsidRPr="0012185C">
        <w:rPr>
          <w:rFonts w:ascii="Times New Roman" w:eastAsia="Times New Roman" w:hAnsi="Times New Roman" w:cs="Times New Roman"/>
          <w:iCs/>
          <w:sz w:val="24"/>
          <w:szCs w:val="24"/>
        </w:rPr>
        <w:t>uktūras pakalpojumu sniedzēji samazina savu pakalpojumu izmaksas un it sevišķi – cilvēkresursu ietilpību, savus pakalpojumus un to pārvaldību arvien vairāk automatizējot. Visos pakalpojumu un to pārvaldības līmeņos pēc iespējas vairāk tiek izmantotas atvērtā koda tehnoloģijas un tajā skaitā – ar citām ES dalībvalstīm koplietojami vai savstarpējā sadarbībā attīstāmi risinājumi.</w:t>
      </w:r>
    </w:p>
    <w:p w14:paraId="5CDE68C3" w14:textId="77777777" w:rsidR="00C70A8E" w:rsidRPr="0012185C" w:rsidRDefault="00C70A8E" w:rsidP="00C70A8E">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b/>
          <w:i/>
          <w:sz w:val="24"/>
          <w:szCs w:val="24"/>
        </w:rPr>
        <w:t xml:space="preserve">Efektīvi pārvaldāmas datorizētās darba vietas, datu pārraide un IKT drošības risinājumi </w:t>
      </w:r>
      <w:r w:rsidRPr="0012185C">
        <w:rPr>
          <w:rFonts w:ascii="Times New Roman" w:eastAsia="Times New Roman" w:hAnsi="Times New Roman" w:cs="Times New Roman"/>
          <w:sz w:val="24"/>
          <w:szCs w:val="24"/>
        </w:rPr>
        <w:t xml:space="preserve"> ir jomas, ko tehnoloģiju straujā attīstība un modernās darba organizācijas pieejas ietekmē ne mazāk par informācijas sistēmu un skaitļošanas infrastruktūras arhitektūru. Ne tikai sadzīvē, bet arī darba procesos arvien lielāku lomu iegūst mobilās iekārtas, savukārt nozīmīgo informācijas resursu izvietošana ģeogrāfiski attālinātos datu centros un darbinieku mobilitāte liek pārskatīt ārējā perimetra aizsardzības un korporatīvo datu pārraides tīklu konceptus. </w:t>
      </w:r>
    </w:p>
    <w:p w14:paraId="6DF331D6" w14:textId="68F5F227" w:rsidR="00C70A8E" w:rsidRPr="0012185C" w:rsidRDefault="00C70A8E" w:rsidP="00C70A8E">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Lietojumprogrammatūru (aplikāciju) virtualizācija un jau pieminētā atkāpšanās no piesaistes konkrētām ģeogrāfiskās atrašanās vietām, paplašina datorizēto darba vietu un datu pārraides pakalpojumu unificēšanas un to piegādes centralizēšanas iespējas. Atšķirības pakalpojumos vairs nenosaka darba vietu izvietojums vai lietojumprogrammatūras specifika, bet gan atšķirības datu aizsardzības līmeņos, kas var būt labāk piesaistāmas konkrētas funkci</w:t>
      </w:r>
      <w:r w:rsidRPr="0012185C">
        <w:rPr>
          <w:rFonts w:ascii="Times New Roman" w:hAnsi="Times New Roman" w:cs="Times New Roman"/>
          <w:sz w:val="24"/>
          <w:szCs w:val="24"/>
        </w:rPr>
        <w:t xml:space="preserve">jas izpildei, ne iestādes vai pat nozares (resora) piederībai. Tas pamato specializētu starpiestāžu un pārnozaru pakalpojumu attīstību, pretstatā tradicionālajai pieejai unificēt risinājumus un atbalsta pakalpojumus vienas institūcijas vai resora ietvaros. Racionāla pieeja prasa pēc iespējas konsolidēt pakalpojumus, kas izpilda identiskas prasības, neskatoties uz to saņēmēju piederību konkrētām </w:t>
      </w:r>
      <w:r w:rsidRPr="0012185C">
        <w:rPr>
          <w:rFonts w:ascii="Times New Roman" w:hAnsi="Times New Roman" w:cs="Times New Roman"/>
          <w:sz w:val="24"/>
          <w:szCs w:val="24"/>
        </w:rPr>
        <w:lastRenderedPageBreak/>
        <w:t xml:space="preserve">valsts pārvaldes institūcijām. Viens no šādas konsolidācijas priekšnoteikumiem ir valsts pārvaldes darbinieku identitātes pārvaldības centralizācija. Šāds risinājums vienkāršos arī piekļuves tiesību pārvaldību valsts informācijas sistēmās un koplietošanas platformās, kuras izmanto vairākas institūcijas vai pat vairāku nozaru institūcijas. Attīstot un unificējot valsts pārvaldes kiberdrošības politikas un drošības infrastruktūru, ir jāpalielina kvalificētu elektroniskās identifikācijas un uzticamības pakalpojumu loma, piemēram, nosakot, ka autentifikācija piekļuvei valsts pārvaldes resursiem vismaz no vides, kas ir ārpus institūciju ārējā perimetra, atkarībā no resursa nozīmības līmeņa ir pieļaujama tikai ar kvalificētiem vai pat tikai paaugstināta drošības līmeņa kvalificētiem elektroniskās identifikācijas līdzekļiem. Valsts pārvaldei ir jārāda piemērs, kā efektīvi un vispusīgi izmantojot nacionālās elektroniskās identifikācijas un uzticamības platformas pakalpojumus, paaugstināt drošību un uzticamību digitālajā vidē. </w:t>
      </w:r>
    </w:p>
    <w:p w14:paraId="25CBD73B" w14:textId="14EDAD1F" w:rsidR="00C70A8E" w:rsidRPr="0012185C" w:rsidRDefault="00C70A8E" w:rsidP="00C70A8E">
      <w:pPr>
        <w:ind w:firstLine="720"/>
        <w:jc w:val="both"/>
        <w:rPr>
          <w:rFonts w:ascii="Times New Roman" w:eastAsia="Times New Roman" w:hAnsi="Times New Roman" w:cs="Times New Roman"/>
          <w:sz w:val="24"/>
          <w:szCs w:val="24"/>
        </w:rPr>
      </w:pPr>
      <w:r w:rsidRPr="0012185C">
        <w:rPr>
          <w:rFonts w:ascii="Times New Roman" w:hAnsi="Times New Roman" w:cs="Times New Roman"/>
          <w:b/>
          <w:i/>
          <w:iCs/>
          <w:sz w:val="24"/>
          <w:szCs w:val="24"/>
        </w:rPr>
        <w:t xml:space="preserve">Akadēmiskā sektora augstas veiktspējas skaitļošanas (HPC) resursu dinamiskas piesaistes iespējas. </w:t>
      </w:r>
      <w:r w:rsidRPr="0012185C">
        <w:rPr>
          <w:rFonts w:ascii="Times New Roman" w:hAnsi="Times New Roman" w:cs="Times New Roman"/>
          <w:iCs/>
          <w:sz w:val="24"/>
          <w:szCs w:val="24"/>
        </w:rPr>
        <w:t>Prognozējot aizvien lielāku viedo tehnoloģiju un datu savākšanas izm</w:t>
      </w:r>
      <w:r w:rsidRPr="0012185C">
        <w:rPr>
          <w:rFonts w:ascii="Times New Roman" w:eastAsia="Times New Roman" w:hAnsi="Times New Roman" w:cs="Times New Roman"/>
          <w:sz w:val="24"/>
          <w:szCs w:val="24"/>
        </w:rPr>
        <w:t>antošanu gan valsts pārvaldē, gan lietotāju privātajā ikdienā, paveras iespējas analizēt ļoti lielu datu apjomu, lai atklātu veidus, kā uzlabot cilvēku ikdienu, veicot optimizāciju transporta infrastruktūras, iestāžu un ePakalpojumu izmantošanas, medicīnas un daudz citu jomu citās iespējās, modelējot izmaiņu ietekmi. Lai realizētu šādas aktivitātes, nepieciešams nodrošināt periodisku augstas veiktspējas skaitļošanas (HPC) resursu izmantošanu, pašapkalpošanās veidā nodrošinot iestādēm īslaicīgu piekļuvi apvienotajiem Latvijas akadēmisko resursu HPC mākoņiem vai atsevišķiem HPC darba mezgliem (</w:t>
      </w:r>
      <w:r w:rsidRPr="0012185C">
        <w:rPr>
          <w:rFonts w:ascii="Times New Roman" w:eastAsia="Times New Roman" w:hAnsi="Times New Roman" w:cs="Times New Roman"/>
          <w:i/>
          <w:sz w:val="24"/>
          <w:szCs w:val="24"/>
        </w:rPr>
        <w:t>HPC worker node</w:t>
      </w:r>
      <w:r w:rsidRPr="0012185C">
        <w:rPr>
          <w:rFonts w:ascii="Times New Roman" w:eastAsia="Times New Roman" w:hAnsi="Times New Roman" w:cs="Times New Roman"/>
          <w:sz w:val="24"/>
          <w:szCs w:val="24"/>
        </w:rPr>
        <w:t>). Vienlaikus ar tehnoloģisko un funkcionālo izrāvienu, ko iegūtu valsts pārvalde, šādi būtu iespējams nodrošināt Latvijas akadēmiskā tīkla un HPC resursu efektīvāku izmantošanu, noslogojot tos lielākā mērā, nekā līdz šim.</w:t>
      </w:r>
    </w:p>
    <w:p w14:paraId="180CA8E9" w14:textId="77777777" w:rsidR="00C70A8E" w:rsidRPr="009E405F" w:rsidRDefault="00C70A8E"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 xml:space="preserve">Sagaidāmie rezultāti  </w:t>
      </w:r>
    </w:p>
    <w:p w14:paraId="38B8A825" w14:textId="77777777" w:rsidR="00C70A8E" w:rsidRPr="0012185C" w:rsidRDefault="00C70A8E" w:rsidP="0005167E">
      <w:pPr>
        <w:pStyle w:val="paragraph"/>
        <w:numPr>
          <w:ilvl w:val="0"/>
          <w:numId w:val="80"/>
        </w:numPr>
        <w:spacing w:before="0" w:beforeAutospacing="0" w:after="0" w:afterAutospacing="0"/>
        <w:ind w:left="360" w:firstLine="0"/>
        <w:jc w:val="both"/>
        <w:textAlignment w:val="baseline"/>
        <w:rPr>
          <w:lang w:val="lv-LV"/>
        </w:rPr>
      </w:pPr>
      <w:r w:rsidRPr="0012185C">
        <w:rPr>
          <w:rStyle w:val="normaltextrun"/>
          <w:lang w:val="lv-LV"/>
        </w:rPr>
        <w:t>Specializētu IKT kompetenču centru un to sniegto starpiestāžu pakalpojumu skaits; </w:t>
      </w:r>
    </w:p>
    <w:p w14:paraId="1F176172" w14:textId="77777777" w:rsidR="00C70A8E" w:rsidRPr="0012185C" w:rsidRDefault="00C70A8E" w:rsidP="0005167E">
      <w:pPr>
        <w:pStyle w:val="paragraph"/>
        <w:numPr>
          <w:ilvl w:val="0"/>
          <w:numId w:val="80"/>
        </w:numPr>
        <w:spacing w:before="0" w:beforeAutospacing="0" w:after="0" w:afterAutospacing="0"/>
        <w:ind w:left="360" w:firstLine="0"/>
        <w:jc w:val="both"/>
        <w:textAlignment w:val="baseline"/>
        <w:rPr>
          <w:lang w:val="lv-LV"/>
        </w:rPr>
      </w:pPr>
      <w:r w:rsidRPr="0012185C">
        <w:rPr>
          <w:rStyle w:val="normaltextrun"/>
          <w:lang w:val="lv-LV"/>
        </w:rPr>
        <w:t xml:space="preserve">Modulāras un sadarbspējīgas modernās IKT arhitektūras prasībām atbilstošu – valsts pakalpojumu nepārtrauktu attīstību (continuous development) nodrošinošu valsts informācijas sistēmu skaits; </w:t>
      </w:r>
    </w:p>
    <w:p w14:paraId="5F020943" w14:textId="77777777" w:rsidR="00C70A8E" w:rsidRPr="0012185C" w:rsidRDefault="00C70A8E" w:rsidP="0005167E">
      <w:pPr>
        <w:pStyle w:val="paragraph"/>
        <w:numPr>
          <w:ilvl w:val="0"/>
          <w:numId w:val="80"/>
        </w:numPr>
        <w:spacing w:before="0" w:beforeAutospacing="0" w:after="0" w:afterAutospacing="0"/>
        <w:ind w:left="360" w:firstLine="0"/>
        <w:jc w:val="both"/>
        <w:textAlignment w:val="baseline"/>
        <w:rPr>
          <w:rStyle w:val="eop"/>
          <w:lang w:val="lv-LV"/>
        </w:rPr>
      </w:pPr>
      <w:r w:rsidRPr="0012185C">
        <w:rPr>
          <w:rStyle w:val="normaltextrun"/>
          <w:lang w:val="lv-LV"/>
        </w:rPr>
        <w:t>Atvērtā koda koplietošanas platformu skaits;</w:t>
      </w:r>
    </w:p>
    <w:p w14:paraId="2A3479C2" w14:textId="23DF33EC" w:rsidR="002B1F30" w:rsidRPr="0012185C" w:rsidRDefault="00C70A8E" w:rsidP="0005167E">
      <w:pPr>
        <w:pStyle w:val="paragraph"/>
        <w:numPr>
          <w:ilvl w:val="0"/>
          <w:numId w:val="80"/>
        </w:numPr>
        <w:spacing w:before="0" w:beforeAutospacing="0" w:after="0" w:afterAutospacing="0"/>
        <w:ind w:left="360" w:firstLine="0"/>
        <w:jc w:val="both"/>
        <w:textAlignment w:val="baseline"/>
        <w:rPr>
          <w:lang w:val="lv-LV"/>
        </w:rPr>
      </w:pPr>
      <w:r w:rsidRPr="0012185C">
        <w:rPr>
          <w:rStyle w:val="normaltextrun"/>
          <w:lang w:val="lv-LV"/>
        </w:rPr>
        <w:t>Latvijas “supermākoņa” attīstība un integrācija ES “mākoņfederācijā”.</w:t>
      </w:r>
      <w:r w:rsidRPr="0012185C">
        <w:rPr>
          <w:rStyle w:val="eop"/>
          <w:lang w:val="lv-LV"/>
        </w:rPr>
        <w:t> </w:t>
      </w:r>
      <w:r w:rsidR="00FF5892" w:rsidRPr="0012185C">
        <w:rPr>
          <w:rStyle w:val="eop"/>
          <w:lang w:val="lv-LV"/>
        </w:rPr>
        <w:t> </w:t>
      </w:r>
      <w:bookmarkStart w:id="95" w:name="_Hlk45656044"/>
      <w:bookmarkEnd w:id="95"/>
    </w:p>
    <w:p w14:paraId="78B00E82" w14:textId="61B8E71F" w:rsidR="00E74917" w:rsidRDefault="00E74917"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075FED" w:rsidRPr="0012185C" w14:paraId="5B6EF65C" w14:textId="77777777" w:rsidTr="00075FED">
        <w:trPr>
          <w:cantSplit/>
        </w:trPr>
        <w:tc>
          <w:tcPr>
            <w:tcW w:w="1509" w:type="dxa"/>
            <w:tcBorders>
              <w:bottom w:val="single" w:sz="4" w:space="0" w:color="auto"/>
            </w:tcBorders>
            <w:shd w:val="clear" w:color="auto" w:fill="D9D9D9" w:themeFill="background1" w:themeFillShade="D9"/>
            <w:vAlign w:val="center"/>
          </w:tcPr>
          <w:p w14:paraId="225C9252" w14:textId="468671E5" w:rsidR="00075FED" w:rsidRPr="00075FED" w:rsidRDefault="00075FED" w:rsidP="00075FED">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5466247C" w14:textId="77777777" w:rsidR="00075FED" w:rsidRPr="0012185C" w:rsidRDefault="00075FED" w:rsidP="00075FED">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6D929AEF"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2C4EC6A0" w14:textId="77777777" w:rsidR="00075FED" w:rsidRPr="0012185C" w:rsidRDefault="00075FED" w:rsidP="00075FED">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526AF15"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81792FF" w14:textId="77777777" w:rsidR="00075FED" w:rsidRPr="005B4417" w:rsidRDefault="00075FED" w:rsidP="00075FED">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8255A4" w:rsidRPr="00075FED" w14:paraId="16B56A7B" w14:textId="77777777" w:rsidTr="00075FED">
        <w:tc>
          <w:tcPr>
            <w:tcW w:w="1509" w:type="dxa"/>
            <w:tcBorders>
              <w:top w:val="single" w:sz="4" w:space="0" w:color="auto"/>
            </w:tcBorders>
            <w:shd w:val="clear" w:color="auto" w:fill="F2F2F2" w:themeFill="background1" w:themeFillShade="F2"/>
            <w:vAlign w:val="center"/>
          </w:tcPr>
          <w:p w14:paraId="4AEE0A54" w14:textId="5697B399" w:rsidR="008255A4" w:rsidRPr="00075FED" w:rsidRDefault="008255A4" w:rsidP="00075FED">
            <w:pPr>
              <w:spacing w:line="256" w:lineRule="auto"/>
              <w:jc w:val="both"/>
              <w:rPr>
                <w:rFonts w:ascii="Times New Roman" w:eastAsia="Times New Roman" w:hAnsi="Times New Roman" w:cs="Times New Roman"/>
                <w:sz w:val="24"/>
                <w:szCs w:val="24"/>
              </w:rPr>
            </w:pPr>
            <w:r w:rsidRPr="00075FED">
              <w:rPr>
                <w:rFonts w:ascii="Times New Roman" w:eastAsia="Times New Roman" w:hAnsi="Times New Roman" w:cs="Times New Roman"/>
                <w:sz w:val="24"/>
                <w:szCs w:val="24"/>
              </w:rPr>
              <w:t>U4.</w:t>
            </w:r>
            <w:r w:rsidR="00075FED" w:rsidRPr="00075FED">
              <w:rPr>
                <w:rFonts w:ascii="Times New Roman" w:eastAsia="Times New Roman" w:hAnsi="Times New Roman" w:cs="Times New Roman"/>
                <w:sz w:val="24"/>
                <w:szCs w:val="24"/>
              </w:rPr>
              <w:t>4.10.3</w:t>
            </w:r>
            <w:r w:rsidRPr="00075FED">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290F095D" w14:textId="69DB3C46" w:rsidR="008255A4" w:rsidRPr="00075FED" w:rsidRDefault="00075FED" w:rsidP="002D0EA4">
            <w:pPr>
              <w:pStyle w:val="Default"/>
              <w:rPr>
                <w:rFonts w:ascii="Times New Roman" w:hAnsi="Times New Roman" w:cs="Times New Roman"/>
              </w:rPr>
            </w:pPr>
            <w:r w:rsidRPr="00075FED">
              <w:rPr>
                <w:rFonts w:ascii="Times New Roman" w:eastAsia="Times New Roman" w:hAnsi="Times New Roman" w:cs="Times New Roman"/>
              </w:rPr>
              <w:t xml:space="preserve">Izveidot </w:t>
            </w:r>
            <w:r w:rsidRPr="00075FED">
              <w:rPr>
                <w:rStyle w:val="normaltextrun"/>
                <w:rFonts w:ascii="Times New Roman" w:eastAsia="Times New Roman" w:hAnsi="Times New Roman" w:cs="Times New Roman"/>
              </w:rPr>
              <w:t>Latvijas valsts vienoto mākoņrisinājumu, un ieviest ar to saistītos pakalpojumus</w:t>
            </w:r>
          </w:p>
        </w:tc>
        <w:tc>
          <w:tcPr>
            <w:tcW w:w="990" w:type="dxa"/>
            <w:tcBorders>
              <w:top w:val="single" w:sz="4" w:space="0" w:color="auto"/>
            </w:tcBorders>
            <w:shd w:val="clear" w:color="auto" w:fill="F2F2F2" w:themeFill="background1" w:themeFillShade="F2"/>
            <w:vAlign w:val="center"/>
          </w:tcPr>
          <w:p w14:paraId="40E70E40" w14:textId="77777777" w:rsidR="008255A4" w:rsidRPr="00075FED" w:rsidRDefault="008255A4" w:rsidP="002D0EA4">
            <w:pPr>
              <w:spacing w:line="256" w:lineRule="auto"/>
              <w:jc w:val="center"/>
              <w:rPr>
                <w:rFonts w:ascii="Times New Roman" w:eastAsia="Times New Roman" w:hAnsi="Times New Roman" w:cs="Times New Roman"/>
                <w:sz w:val="24"/>
                <w:szCs w:val="24"/>
              </w:rPr>
            </w:pPr>
            <w:r w:rsidRPr="00075FED">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B1A8271" w14:textId="77777777" w:rsidR="008255A4" w:rsidRPr="00075FED" w:rsidRDefault="008255A4" w:rsidP="002D0EA4">
            <w:pPr>
              <w:spacing w:line="256" w:lineRule="auto"/>
              <w:jc w:val="center"/>
              <w:rPr>
                <w:rFonts w:ascii="Times New Roman" w:eastAsia="Times New Roman" w:hAnsi="Times New Roman" w:cs="Times New Roman"/>
                <w:sz w:val="24"/>
                <w:szCs w:val="24"/>
              </w:rPr>
            </w:pPr>
            <w:r w:rsidRPr="00075FED">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430B170C" w14:textId="574721CF" w:rsidR="008255A4" w:rsidRPr="00075FED" w:rsidRDefault="00075FED" w:rsidP="00075FED">
            <w:pPr>
              <w:spacing w:line="256" w:lineRule="auto"/>
              <w:jc w:val="center"/>
              <w:rPr>
                <w:rFonts w:ascii="Times New Roman" w:eastAsia="Times New Roman" w:hAnsi="Times New Roman" w:cs="Times New Roman"/>
                <w:sz w:val="24"/>
                <w:szCs w:val="24"/>
              </w:rPr>
            </w:pPr>
            <w:r w:rsidRPr="00075FED">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1B7FF3B7" w14:textId="35BDBBF9" w:rsidR="008255A4" w:rsidRPr="00075FED" w:rsidRDefault="00075FED" w:rsidP="002D0EA4">
            <w:pPr>
              <w:pStyle w:val="Default"/>
              <w:jc w:val="center"/>
              <w:rPr>
                <w:rFonts w:ascii="Times New Roman" w:hAnsi="Times New Roman" w:cs="Times New Roman"/>
              </w:rPr>
            </w:pPr>
            <w:r w:rsidRPr="00075FED">
              <w:rPr>
                <w:rFonts w:ascii="Times New Roman" w:eastAsia="Times New Roman" w:hAnsi="Times New Roman" w:cs="Times New Roman"/>
              </w:rPr>
              <w:t>SM, KM, IeM</w:t>
            </w:r>
          </w:p>
        </w:tc>
      </w:tr>
    </w:tbl>
    <w:p w14:paraId="08776F50"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D25DDEE" w14:textId="4C2F395F" w:rsidR="4B0E3E82" w:rsidRPr="00604C16" w:rsidRDefault="00604C16" w:rsidP="00604C16">
      <w:pPr>
        <w:spacing w:before="120" w:after="120" w:line="240" w:lineRule="auto"/>
        <w:jc w:val="both"/>
        <w:outlineLvl w:val="2"/>
        <w:rPr>
          <w:rFonts w:ascii="Times New Roman" w:eastAsia="Times New Roman" w:hAnsi="Times New Roman" w:cs="Times New Roman"/>
          <w:b/>
          <w:color w:val="C00000"/>
          <w:sz w:val="24"/>
          <w:szCs w:val="24"/>
          <w:lang w:val="lv"/>
        </w:rPr>
      </w:pPr>
      <w:bookmarkStart w:id="96" w:name="_Toc61186369"/>
      <w:r>
        <w:rPr>
          <w:rFonts w:ascii="Times New Roman" w:eastAsia="Times New Roman" w:hAnsi="Times New Roman" w:cs="Times New Roman"/>
          <w:b/>
          <w:color w:val="C00000"/>
          <w:sz w:val="24"/>
          <w:szCs w:val="24"/>
          <w:lang w:val="lv"/>
        </w:rPr>
        <w:lastRenderedPageBreak/>
        <w:t>4.4.11.</w:t>
      </w:r>
      <w:r w:rsidR="009E405F">
        <w:rPr>
          <w:rFonts w:ascii="Times New Roman" w:eastAsia="Times New Roman" w:hAnsi="Times New Roman" w:cs="Times New Roman"/>
          <w:b/>
          <w:color w:val="C00000"/>
          <w:sz w:val="24"/>
          <w:szCs w:val="24"/>
          <w:lang w:val="lv"/>
        </w:rPr>
        <w:t xml:space="preserve"> Rīcības virziens:</w:t>
      </w:r>
      <w:r>
        <w:rPr>
          <w:rFonts w:ascii="Times New Roman" w:eastAsia="Times New Roman" w:hAnsi="Times New Roman" w:cs="Times New Roman"/>
          <w:b/>
          <w:color w:val="C00000"/>
          <w:sz w:val="24"/>
          <w:szCs w:val="24"/>
          <w:lang w:val="lv"/>
        </w:rPr>
        <w:t xml:space="preserve"> </w:t>
      </w:r>
      <w:r w:rsidR="00927FB2" w:rsidRPr="00604C16">
        <w:rPr>
          <w:rFonts w:ascii="Times New Roman" w:eastAsia="Times New Roman" w:hAnsi="Times New Roman" w:cs="Times New Roman"/>
          <w:b/>
          <w:color w:val="C00000"/>
          <w:sz w:val="24"/>
          <w:szCs w:val="24"/>
          <w:lang w:val="lv"/>
        </w:rPr>
        <w:t>Komercdarbības</w:t>
      </w:r>
      <w:r>
        <w:rPr>
          <w:rFonts w:ascii="Times New Roman" w:eastAsia="Times New Roman" w:hAnsi="Times New Roman" w:cs="Times New Roman"/>
          <w:b/>
          <w:color w:val="C00000"/>
          <w:sz w:val="24"/>
          <w:szCs w:val="24"/>
          <w:lang w:val="lv"/>
        </w:rPr>
        <w:t xml:space="preserve"> </w:t>
      </w:r>
      <w:r w:rsidR="00927FB2" w:rsidRPr="00604C16">
        <w:rPr>
          <w:rFonts w:ascii="Times New Roman" w:eastAsia="Times New Roman" w:hAnsi="Times New Roman" w:cs="Times New Roman"/>
          <w:b/>
          <w:color w:val="C00000"/>
          <w:sz w:val="24"/>
          <w:szCs w:val="24"/>
          <w:lang w:val="lv"/>
        </w:rPr>
        <w:t>digitalizācijas veicināšana</w:t>
      </w:r>
      <w:bookmarkEnd w:id="96"/>
    </w:p>
    <w:p w14:paraId="24D44B30" w14:textId="77777777" w:rsidR="00E74917" w:rsidRPr="009E405F" w:rsidRDefault="00EB2768"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Vīzija</w:t>
      </w:r>
    </w:p>
    <w:p w14:paraId="6BCB357E" w14:textId="77777777" w:rsidR="009E405F" w:rsidRDefault="57C601D2" w:rsidP="2F8DC7BF">
      <w:pPr>
        <w:spacing w:before="240" w:line="240" w:lineRule="auto"/>
        <w:ind w:firstLine="567"/>
        <w:jc w:val="both"/>
        <w:rPr>
          <w:rFonts w:ascii="Times New Roman" w:eastAsia="Times New Roman" w:hAnsi="Times New Roman" w:cs="Times New Roman"/>
          <w:sz w:val="24"/>
          <w:szCs w:val="24"/>
        </w:rPr>
      </w:pPr>
      <w:r w:rsidRPr="0012185C">
        <w:rPr>
          <w:rFonts w:ascii="Times New Roman" w:eastAsia="Times New Roman" w:hAnsi="Times New Roman" w:cs="Times New Roman"/>
        </w:rPr>
        <w:t xml:space="preserve"> </w:t>
      </w:r>
      <w:r w:rsidRPr="0012185C">
        <w:rPr>
          <w:rFonts w:ascii="Times New Roman" w:eastAsia="Times New Roman" w:hAnsi="Times New Roman" w:cs="Times New Roman"/>
          <w:sz w:val="24"/>
          <w:szCs w:val="24"/>
        </w:rPr>
        <w:t xml:space="preserve">Labvēlīga un moderna uzņēmējdarbības vide, kas balstīta </w:t>
      </w:r>
      <w:r w:rsidR="25331A41" w:rsidRPr="0012185C">
        <w:rPr>
          <w:rFonts w:ascii="Times New Roman" w:eastAsia="Times New Roman" w:hAnsi="Times New Roman" w:cs="Times New Roman"/>
          <w:sz w:val="24"/>
          <w:szCs w:val="24"/>
        </w:rPr>
        <w:t xml:space="preserve">inovācijās, </w:t>
      </w:r>
      <w:r w:rsidRPr="0012185C">
        <w:rPr>
          <w:rFonts w:ascii="Times New Roman" w:eastAsia="Times New Roman" w:hAnsi="Times New Roman" w:cs="Times New Roman"/>
          <w:sz w:val="24"/>
          <w:szCs w:val="24"/>
        </w:rPr>
        <w:t>mūsdien</w:t>
      </w:r>
      <w:r w:rsidR="25331A41" w:rsidRPr="0012185C">
        <w:rPr>
          <w:rFonts w:ascii="Times New Roman" w:eastAsia="Times New Roman" w:hAnsi="Times New Roman" w:cs="Times New Roman"/>
          <w:sz w:val="24"/>
          <w:szCs w:val="24"/>
        </w:rPr>
        <w:t>īgu</w:t>
      </w:r>
      <w:r w:rsidRPr="0012185C">
        <w:rPr>
          <w:rFonts w:ascii="Times New Roman" w:eastAsia="Times New Roman" w:hAnsi="Times New Roman" w:cs="Times New Roman"/>
          <w:sz w:val="24"/>
          <w:szCs w:val="24"/>
        </w:rPr>
        <w:t xml:space="preserve"> tehnoloģiju pilnvērtīgā izmantošanā</w:t>
      </w:r>
      <w:r w:rsidR="7F48EE47" w:rsidRPr="0012185C">
        <w:rPr>
          <w:rFonts w:ascii="Times New Roman" w:eastAsia="Times New Roman" w:hAnsi="Times New Roman" w:cs="Times New Roman"/>
          <w:sz w:val="24"/>
          <w:szCs w:val="24"/>
        </w:rPr>
        <w:t>, proaktīvu un dzīves situācijām pielāgotu ar uzņēmējdarbību saistītu pakalpojumu pieejamīb</w:t>
      </w:r>
      <w:r w:rsidRPr="0012185C">
        <w:rPr>
          <w:rFonts w:ascii="Times New Roman" w:eastAsia="Times New Roman" w:hAnsi="Times New Roman" w:cs="Times New Roman"/>
          <w:sz w:val="24"/>
          <w:szCs w:val="24"/>
        </w:rPr>
        <w:t xml:space="preserve">, ceļot uzņēmumu produktivitāti un veicinot konkurētspēju gan vietējā, gan </w:t>
      </w:r>
      <w:r w:rsidR="25331A41" w:rsidRPr="0012185C">
        <w:rPr>
          <w:rFonts w:ascii="Times New Roman" w:eastAsia="Times New Roman" w:hAnsi="Times New Roman" w:cs="Times New Roman"/>
          <w:sz w:val="24"/>
          <w:szCs w:val="24"/>
        </w:rPr>
        <w:t xml:space="preserve">Eiropas un </w:t>
      </w:r>
      <w:r w:rsidRPr="0012185C">
        <w:rPr>
          <w:rFonts w:ascii="Times New Roman" w:eastAsia="Times New Roman" w:hAnsi="Times New Roman" w:cs="Times New Roman"/>
          <w:sz w:val="24"/>
          <w:szCs w:val="24"/>
        </w:rPr>
        <w:t>globālā mērogā.</w:t>
      </w:r>
    </w:p>
    <w:p w14:paraId="2097B709" w14:textId="77777777" w:rsidR="009E405F" w:rsidRPr="009E405F" w:rsidRDefault="009E405F"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Rīcības nolūks</w:t>
      </w:r>
    </w:p>
    <w:p w14:paraId="7755A56A" w14:textId="77777777" w:rsidR="009E405F" w:rsidRPr="009E405F" w:rsidRDefault="009E405F" w:rsidP="0005167E">
      <w:pPr>
        <w:pStyle w:val="ListParagraph"/>
        <w:numPr>
          <w:ilvl w:val="0"/>
          <w:numId w:val="126"/>
        </w:numPr>
        <w:jc w:val="both"/>
        <w:textAlignment w:val="baseline"/>
        <w:rPr>
          <w:rFonts w:eastAsia="Times New Roman" w:cs="Times New Roman"/>
        </w:rPr>
      </w:pPr>
      <w:r w:rsidRPr="009E405F">
        <w:rPr>
          <w:rFonts w:eastAsia="Times New Roman" w:cs="Times New Roman"/>
        </w:rPr>
        <w:t xml:space="preserve">Izveidot pilna cikla ekosistēmu tehnoloģiju jaunuzņēmumu un inovatīvu risinājumu attīstībai un mērogošanai, kas ietver: </w:t>
      </w:r>
    </w:p>
    <w:p w14:paraId="2BB7C8D9"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 xml:space="preserve">atbalstu investīciju piesaistei; </w:t>
      </w:r>
    </w:p>
    <w:p w14:paraId="44A0F1B1"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 xml:space="preserve">digitālo prasmju un kompetenču attīstību; </w:t>
      </w:r>
    </w:p>
    <w:p w14:paraId="6D64EA5D"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 xml:space="preserve">inovatīvo risinājumu testēšanu un pilotēšanu; </w:t>
      </w:r>
    </w:p>
    <w:p w14:paraId="537FF489"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gala produkta ražošanas uzsākšanu;</w:t>
      </w:r>
    </w:p>
    <w:p w14:paraId="6ED50442"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 xml:space="preserve">ražošanas mērogošanu; </w:t>
      </w:r>
    </w:p>
    <w:p w14:paraId="7D1145AB" w14:textId="77777777" w:rsidR="009E405F" w:rsidRPr="0012185C" w:rsidRDefault="009E405F" w:rsidP="0005167E">
      <w:pPr>
        <w:pStyle w:val="ListParagraph"/>
        <w:numPr>
          <w:ilvl w:val="1"/>
          <w:numId w:val="126"/>
        </w:numPr>
        <w:jc w:val="both"/>
        <w:textAlignment w:val="baseline"/>
        <w:rPr>
          <w:rFonts w:cs="Times New Roman"/>
        </w:rPr>
      </w:pPr>
      <w:r w:rsidRPr="0012185C">
        <w:rPr>
          <w:rFonts w:cs="Times New Roman"/>
        </w:rPr>
        <w:t>eksporta un pārrobežas tirdzniecības kanālu pilnveidošanu.</w:t>
      </w:r>
    </w:p>
    <w:p w14:paraId="20EE9413" w14:textId="77777777" w:rsidR="009E405F" w:rsidRPr="0012185C" w:rsidRDefault="009E405F" w:rsidP="0005167E">
      <w:pPr>
        <w:pStyle w:val="ListParagraph"/>
        <w:numPr>
          <w:ilvl w:val="0"/>
          <w:numId w:val="126"/>
        </w:numPr>
        <w:jc w:val="both"/>
        <w:textAlignment w:val="baseline"/>
        <w:rPr>
          <w:rFonts w:eastAsia="Times New Roman" w:cs="Times New Roman"/>
        </w:rPr>
      </w:pPr>
      <w:r w:rsidRPr="0012185C">
        <w:rPr>
          <w:rFonts w:eastAsia="Times New Roman" w:cs="Times New Roman"/>
        </w:rPr>
        <w:t>Komersanti īstenojot digitālo transformāciju mērķtiecīgi un pilnvērtīgi izmanto un ievieš digitālos risinājumus, lai būtu produktīvi un konkurētspējīgi, rada augstvērtīgus digitālos produktus un pakalpojumus, kā arī iekļaujas starptautiskajos tirgos un piegādes ķēdēs. Komersanti izmanto digitālo prasmju attīstīšanu (darbaspēka un vadības līmenī) kā uzņēmējdarbības efektivitāti veicinošu faktoru.</w:t>
      </w:r>
    </w:p>
    <w:p w14:paraId="7BB36248" w14:textId="77777777" w:rsidR="009E405F" w:rsidRPr="009E405F" w:rsidRDefault="009E405F" w:rsidP="0005167E">
      <w:pPr>
        <w:pStyle w:val="ListParagraph"/>
        <w:numPr>
          <w:ilvl w:val="0"/>
          <w:numId w:val="126"/>
        </w:numPr>
        <w:jc w:val="both"/>
        <w:textAlignment w:val="baseline"/>
        <w:rPr>
          <w:rFonts w:eastAsia="Times New Roman" w:cs="Times New Roman"/>
        </w:rPr>
      </w:pPr>
      <w:r w:rsidRPr="0012185C">
        <w:rPr>
          <w:rFonts w:eastAsia="Times New Roman" w:cs="Times New Roman"/>
        </w:rPr>
        <w:t>Finanšu uzņēmējdarbības procesi ir digitalizēti ieviešot mašīnlasāmu datu aprites pieeju, veidojot uzticamu, automatizētu, robotizētu uzņēmējdarbības un finanšu vidi. Valsts rada priekšnosacījumus jaunu produktu un pakalpojumu attīstībai, piemēram, attīstot saskarnes, koplietošanas platformas, komersantu API (</w:t>
      </w:r>
      <w:r w:rsidRPr="009E405F">
        <w:rPr>
          <w:rFonts w:eastAsia="Times New Roman" w:cs="Times New Roman"/>
        </w:rPr>
        <w:t>ang. val. application programming interface</w:t>
      </w:r>
      <w:r w:rsidRPr="0012185C">
        <w:rPr>
          <w:rFonts w:eastAsia="Times New Roman" w:cs="Times New Roman"/>
        </w:rPr>
        <w:t>) piekļuves izveidei, veicinot mākoņpkalpojumu izmantošanu u.c.</w:t>
      </w:r>
    </w:p>
    <w:p w14:paraId="2BCE6C01" w14:textId="77777777" w:rsidR="009E405F" w:rsidRPr="009E405F" w:rsidRDefault="009E405F" w:rsidP="0005167E">
      <w:pPr>
        <w:pStyle w:val="ListParagraph"/>
        <w:numPr>
          <w:ilvl w:val="0"/>
          <w:numId w:val="126"/>
        </w:numPr>
        <w:jc w:val="both"/>
        <w:textAlignment w:val="baseline"/>
        <w:rPr>
          <w:rFonts w:eastAsia="Times New Roman" w:cs="Times New Roman"/>
        </w:rPr>
      </w:pPr>
      <w:r w:rsidRPr="009E405F">
        <w:rPr>
          <w:rFonts w:eastAsia="Times New Roman" w:cs="Times New Roman"/>
        </w:rPr>
        <w:t>Proaktīvo un dzīves situāciju pakalpojumu pieejas ieviešana ar uzņēmējdarbību saistīto pakalpojumu jomā, uzņēmējdarbības atbalsta mērķtiecīguma un efektīvitātes palielināšana.</w:t>
      </w:r>
    </w:p>
    <w:p w14:paraId="689B2BF6" w14:textId="0F849169" w:rsidR="00D10723" w:rsidRPr="009E405F" w:rsidRDefault="00AF3187" w:rsidP="009E405F">
      <w:pPr>
        <w:spacing w:before="240" w:after="240" w:line="240" w:lineRule="auto"/>
        <w:jc w:val="both"/>
        <w:outlineLvl w:val="4"/>
        <w:rPr>
          <w:rFonts w:ascii="Times New Roman" w:eastAsia="Times New Roman" w:hAnsi="Times New Roman" w:cs="Times New Roman"/>
          <w:b/>
          <w:color w:val="C00000"/>
          <w:sz w:val="24"/>
          <w:szCs w:val="24"/>
          <w:lang w:val="lv"/>
        </w:rPr>
      </w:pPr>
      <w:r w:rsidRPr="009E405F">
        <w:rPr>
          <w:rFonts w:ascii="Times New Roman" w:eastAsia="Times New Roman" w:hAnsi="Times New Roman" w:cs="Times New Roman"/>
          <w:b/>
          <w:color w:val="C00000"/>
          <w:sz w:val="24"/>
          <w:szCs w:val="24"/>
          <w:lang w:val="lv"/>
        </w:rPr>
        <w:t>E</w:t>
      </w:r>
      <w:r w:rsidR="00D10723" w:rsidRPr="009E405F">
        <w:rPr>
          <w:rFonts w:ascii="Times New Roman" w:eastAsia="Times New Roman" w:hAnsi="Times New Roman" w:cs="Times New Roman"/>
          <w:b/>
          <w:color w:val="C00000"/>
          <w:sz w:val="24"/>
          <w:szCs w:val="24"/>
          <w:lang w:val="lv"/>
        </w:rPr>
        <w:t>sošā</w:t>
      </w:r>
      <w:r w:rsidR="009E405F">
        <w:rPr>
          <w:rFonts w:ascii="Times New Roman" w:eastAsia="Times New Roman" w:hAnsi="Times New Roman" w:cs="Times New Roman"/>
          <w:b/>
          <w:color w:val="C00000"/>
          <w:sz w:val="24"/>
          <w:szCs w:val="24"/>
          <w:lang w:val="lv"/>
        </w:rPr>
        <w:t>s</w:t>
      </w:r>
      <w:r w:rsidR="00D10723" w:rsidRPr="009E405F">
        <w:rPr>
          <w:rFonts w:ascii="Times New Roman" w:eastAsia="Times New Roman" w:hAnsi="Times New Roman" w:cs="Times New Roman"/>
          <w:b/>
          <w:color w:val="C00000"/>
          <w:sz w:val="24"/>
          <w:szCs w:val="24"/>
          <w:lang w:val="lv"/>
        </w:rPr>
        <w:t xml:space="preserve"> situācija</w:t>
      </w:r>
      <w:r w:rsidR="00E74917" w:rsidRPr="009E405F">
        <w:rPr>
          <w:rFonts w:ascii="Times New Roman" w:eastAsia="Times New Roman" w:hAnsi="Times New Roman" w:cs="Times New Roman"/>
          <w:b/>
          <w:color w:val="C00000"/>
          <w:sz w:val="24"/>
          <w:szCs w:val="24"/>
          <w:lang w:val="lv"/>
        </w:rPr>
        <w:t>s</w:t>
      </w:r>
      <w:r w:rsidRPr="009E405F">
        <w:rPr>
          <w:rFonts w:ascii="Times New Roman" w:eastAsia="Times New Roman" w:hAnsi="Times New Roman" w:cs="Times New Roman"/>
          <w:b/>
          <w:color w:val="C00000"/>
          <w:sz w:val="24"/>
          <w:szCs w:val="24"/>
          <w:lang w:val="lv"/>
        </w:rPr>
        <w:t xml:space="preserve"> apraksts</w:t>
      </w:r>
    </w:p>
    <w:p w14:paraId="7615693A" w14:textId="4C994F16" w:rsidR="00541DCA" w:rsidRPr="0012185C" w:rsidRDefault="00541DCA" w:rsidP="00E85805">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sz w:val="24"/>
          <w:szCs w:val="24"/>
        </w:rPr>
        <w:t>Latvija atpaliek no ES valstīm digitālo tehnoloģiju iespēju izmantošanā uzņēmējdarbībai.</w:t>
      </w:r>
      <w:r w:rsidRPr="0012185C">
        <w:rPr>
          <w:rFonts w:ascii="Times New Roman" w:eastAsia="Times New Roman" w:hAnsi="Times New Roman" w:cs="Times New Roman"/>
          <w:sz w:val="24"/>
          <w:szCs w:val="24"/>
        </w:rPr>
        <w:t>  </w:t>
      </w:r>
    </w:p>
    <w:p w14:paraId="21070DEF" w14:textId="3607BC37"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sz w:val="24"/>
          <w:szCs w:val="24"/>
        </w:rPr>
        <w:t xml:space="preserve">Atbilstoši </w:t>
      </w:r>
      <w:r w:rsidR="0057261A" w:rsidRPr="0012185C">
        <w:rPr>
          <w:rFonts w:ascii="Times New Roman" w:eastAsia="Times New Roman" w:hAnsi="Times New Roman" w:cs="Times New Roman"/>
          <w:sz w:val="24"/>
          <w:szCs w:val="24"/>
        </w:rPr>
        <w:t>DESI</w:t>
      </w:r>
      <w:r w:rsidRPr="0012185C">
        <w:rPr>
          <w:rFonts w:ascii="Times New Roman" w:eastAsia="Times New Roman" w:hAnsi="Times New Roman" w:cs="Times New Roman"/>
          <w:sz w:val="24"/>
          <w:szCs w:val="24"/>
        </w:rPr>
        <w:t xml:space="preserve"> indeksam</w:t>
      </w:r>
      <w:r w:rsidRPr="0012185C">
        <w:rPr>
          <w:rFonts w:ascii="Times New Roman" w:eastAsia="Times New Roman" w:hAnsi="Times New Roman" w:cs="Times New Roman"/>
          <w:sz w:val="24"/>
          <w:szCs w:val="24"/>
          <w:vertAlign w:val="superscript"/>
        </w:rPr>
        <w:t>1</w:t>
      </w:r>
      <w:r w:rsidRPr="0012185C">
        <w:rPr>
          <w:rFonts w:ascii="Times New Roman" w:eastAsia="Times New Roman" w:hAnsi="Times New Roman" w:cs="Times New Roman"/>
          <w:sz w:val="24"/>
          <w:szCs w:val="24"/>
        </w:rPr>
        <w:t xml:space="preserve"> par 2020. gadu, Digitālo tehnoloģiju integrācijas jomā Latvija ieņem 23. vietu ES valstu vidū un šis rādītājs ir krietni zemāks par ES vidējo līmeni. Salīdzinājumā ar pagājušo gadu Latvijai ir izdevies pakāpties par vienu vietu, taču tā nav panākusi ievērojamu progresu un joprojām visi digitālo tehnoloģiju integrācijas sasniegumi ir zem ES vidējiem, izņemot elektroniskās informācijas apmaiņas izmantošanas (šobrīd 32 % Latvijas uzņēmumos) un sociālo plašsaziņas līdzekļu izmantošanas (19 % Latvijas uzņēmumos) rādītājus, kas Latvijas uzņēmumu starpā  pakāpeniski tuvinās ES vidējam līmenim (attiecīgi 34 % un 25 %). Latvijas uzņēmumi pilnvērtīgi neizmanto lielo datu un mākoņdatošanas nodrošinātās iespējas un šādu Latvijas uzņēmumu  īpatsvars paliek nemainīgs. Tikai 8 % uzņēmumu izmanto lielos datus (ES vidējais rādītājs 12 %) un 11 % izmanto mākoņdatošanu (ES vidējais rādītājs - 18 %). Attiecībā uz e-komerciju, Latvija ir  uzlabojusi rezultātu par 1 procentpunktu MVU tiešsaistes tirdzniecībā (11 </w:t>
      </w:r>
      <w:r w:rsidRPr="0012185C">
        <w:rPr>
          <w:rFonts w:ascii="Times New Roman" w:eastAsia="Times New Roman" w:hAnsi="Times New Roman" w:cs="Times New Roman"/>
          <w:sz w:val="24"/>
          <w:szCs w:val="24"/>
        </w:rPr>
        <w:lastRenderedPageBreak/>
        <w:t>%), tomēr, šis rādītājs joprojām</w:t>
      </w:r>
      <w:r w:rsidRPr="0012185C">
        <w:rPr>
          <w:rFonts w:ascii="Times New Roman" w:eastAsia="Times New Roman" w:hAnsi="Times New Roman" w:cs="Times New Roman"/>
          <w:color w:val="D13438"/>
          <w:sz w:val="24"/>
          <w:szCs w:val="24"/>
        </w:rPr>
        <w:t> </w:t>
      </w:r>
      <w:r w:rsidRPr="0012185C">
        <w:rPr>
          <w:rFonts w:ascii="Times New Roman" w:eastAsia="Times New Roman" w:hAnsi="Times New Roman" w:cs="Times New Roman"/>
          <w:sz w:val="24"/>
          <w:szCs w:val="24"/>
        </w:rPr>
        <w:t>ir krietni zemāks par ES vidējo (18%), liecinot, ka Latvijas uzņēmumi joprojām nepietiekami izmanto iespējas, ko sniedz preču un pakalpojumu pārdošana tiešsaistē. Turklāt tiešsaistes segments veido tikai vidēji 5 % no MVU apgrozījuma, savukārt visā ES tas ir sasniedzis 11</w:t>
      </w:r>
      <w:r w:rsidRPr="0012185C">
        <w:rPr>
          <w:rFonts w:ascii="Times New Roman" w:eastAsia="Times New Roman" w:hAnsi="Times New Roman" w:cs="Times New Roman"/>
          <w:color w:val="D13438"/>
          <w:sz w:val="24"/>
          <w:szCs w:val="24"/>
        </w:rPr>
        <w:t> </w:t>
      </w:r>
      <w:r w:rsidRPr="0012185C">
        <w:rPr>
          <w:rFonts w:ascii="Times New Roman" w:eastAsia="Times New Roman" w:hAnsi="Times New Roman" w:cs="Times New Roman"/>
          <w:sz w:val="24"/>
          <w:szCs w:val="24"/>
        </w:rPr>
        <w:t>%. Taču pēdējo divu gadu laikā ir palielinājies to MVU īpatsvars, kuri ir iesaistīti pārrobežu e-komercijā ar citām ES valstīm, tādējādi tuvojoties ES vidējam rādītājam (7 % iepretim 8 %). </w:t>
      </w:r>
      <w:r w:rsidR="0043207F" w:rsidRPr="0012185C">
        <w:rPr>
          <w:rFonts w:ascii="Times New Roman" w:eastAsia="Times New Roman" w:hAnsi="Times New Roman" w:cs="Times New Roman"/>
          <w:sz w:val="24"/>
          <w:szCs w:val="24"/>
        </w:rPr>
        <w:t>Tāpat Eiropas Komisijas 2020. gada Eiropas Semestra ziņojumā par Latviju norādīts uz digitālo prasmju trūkumu kā inovāciju bremzējošu faktoru.</w:t>
      </w:r>
    </w:p>
    <w:p w14:paraId="26AE3C7A" w14:textId="6FC7FE86"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sz w:val="24"/>
          <w:szCs w:val="24"/>
        </w:rPr>
        <w:t>Informatīvajā ziņojumā par Latvijas dalību Ekonomiskās sadarbības un attīstības organizācijā (turpmāk </w:t>
      </w:r>
      <w:r w:rsidRPr="0012185C">
        <w:rPr>
          <w:rFonts w:ascii="Times New Roman" w:eastAsia="Times New Roman" w:hAnsi="Times New Roman" w:cs="Times New Roman"/>
          <w:color w:val="881798"/>
          <w:sz w:val="24"/>
          <w:szCs w:val="24"/>
        </w:rPr>
        <w:t>-–</w:t>
      </w:r>
      <w:r w:rsidRPr="0012185C">
        <w:rPr>
          <w:rFonts w:ascii="Times New Roman" w:eastAsia="Times New Roman" w:hAnsi="Times New Roman" w:cs="Times New Roman"/>
          <w:sz w:val="24"/>
          <w:szCs w:val="24"/>
        </w:rPr>
        <w:t> OECD ziņojums) “</w:t>
      </w:r>
      <w:r w:rsidRPr="0012185C">
        <w:rPr>
          <w:rFonts w:ascii="Times New Roman" w:eastAsia="Times New Roman" w:hAnsi="Times New Roman" w:cs="Times New Roman"/>
          <w:i/>
          <w:sz w:val="24"/>
          <w:szCs w:val="24"/>
        </w:rPr>
        <w:t>Going Digital in Latvia</w:t>
      </w:r>
      <w:r w:rsidRPr="0012185C">
        <w:rPr>
          <w:rFonts w:ascii="Times New Roman" w:eastAsia="Times New Roman" w:hAnsi="Times New Roman" w:cs="Times New Roman"/>
          <w:sz w:val="24"/>
          <w:szCs w:val="24"/>
        </w:rPr>
        <w:t>” uzsvērts, ka Latvija atpaliek no ES uzņēmumu īpatsvara, kas izmanto IKT</w:t>
      </w:r>
      <w:r w:rsidRPr="0012185C">
        <w:rPr>
          <w:rFonts w:ascii="Times New Roman" w:eastAsia="Times New Roman" w:hAnsi="Times New Roman" w:cs="Times New Roman"/>
          <w:color w:val="498205"/>
          <w:sz w:val="24"/>
          <w:szCs w:val="24"/>
        </w:rPr>
        <w:t>,</w:t>
      </w:r>
      <w:r w:rsidRPr="0012185C">
        <w:rPr>
          <w:rFonts w:ascii="Times New Roman" w:eastAsia="Times New Roman" w:hAnsi="Times New Roman" w:cs="Times New Roman"/>
          <w:sz w:val="24"/>
          <w:szCs w:val="24"/>
        </w:rPr>
        <w:t xml:space="preserve"> gan pamattehnoloģijas, gan specifiskās atbalsta tehnoloģijas (ERP/CRM). Daudziem uzņēmumiem nav pieejamas korporatīvās tīmekļvietnes, ļoti maz MVU izmanto elektroniskos pārdošanas kanālus, ienākumu līmenis no tiešsaistes tirdzniecības ir viens no zemākajiem. Turklāt DESI </w:t>
      </w:r>
      <w:r w:rsidR="0057261A" w:rsidRPr="0012185C">
        <w:rPr>
          <w:rFonts w:ascii="Times New Roman" w:eastAsia="Times New Roman" w:hAnsi="Times New Roman" w:cs="Times New Roman"/>
          <w:sz w:val="24"/>
          <w:szCs w:val="24"/>
        </w:rPr>
        <w:t>indeksā par 2019.gadu</w:t>
      </w:r>
      <w:r w:rsidRPr="0012185C">
        <w:rPr>
          <w:rFonts w:ascii="Times New Roman" w:eastAsia="Times New Roman" w:hAnsi="Times New Roman" w:cs="Times New Roman"/>
          <w:sz w:val="24"/>
          <w:szCs w:val="24"/>
        </w:rPr>
        <w:t xml:space="preserve"> bija reģistrēts ievērojams 4</w:t>
      </w:r>
      <w:r w:rsidRPr="0012185C">
        <w:rPr>
          <w:rFonts w:ascii="Times New Roman" w:eastAsia="Times New Roman" w:hAnsi="Times New Roman" w:cs="Times New Roman"/>
          <w:color w:val="D13438"/>
          <w:sz w:val="24"/>
          <w:szCs w:val="24"/>
        </w:rPr>
        <w:t> </w:t>
      </w:r>
      <w:r w:rsidRPr="0012185C">
        <w:rPr>
          <w:rFonts w:ascii="Times New Roman" w:eastAsia="Times New Roman" w:hAnsi="Times New Roman" w:cs="Times New Roman"/>
          <w:sz w:val="24"/>
          <w:szCs w:val="24"/>
        </w:rPr>
        <w:t xml:space="preserve">% samazinājums e-komercijas apgrozījumam, salīdzinot ar iepriekšējiem gadiem. Tas nozīmē, ka Latvijā joprojām ir vāji attīstīta e-komercija un nepietiekami izmantotas digitālo tehnoloģiju iespējas uzņēmumos. Turklāt, ir liela daļa mazo uzņēmumu,kuriem nav spēju un intereses adaptēt jaunās tehnoloģijas, jo trūkst motivācijas, iespēju piekļūt finansējumam, profesionālas vadībzinību un digitālās prasmes. Latvijas uzņēmumi atpaliek no uzņēmumiem citās OECD valstīs digitālo tehnoloģiju lietošanā, kas raksturojas tikai ar pamatrīkiem. Tāpat Latvijā ir zemi pētniecības un attīstības (R&amp;D) izdevumi, īpaši informācijas tehnoloģijas nozarē, kā arī </w:t>
      </w:r>
      <w:r w:rsidR="00062380" w:rsidRPr="0012185C">
        <w:rPr>
          <w:rFonts w:ascii="Times New Roman" w:eastAsia="Times New Roman" w:hAnsi="Times New Roman" w:cs="Times New Roman"/>
          <w:sz w:val="24"/>
          <w:szCs w:val="24"/>
        </w:rPr>
        <w:t>MVU</w:t>
      </w:r>
      <w:r w:rsidRPr="0012185C">
        <w:rPr>
          <w:rFonts w:ascii="Times New Roman" w:eastAsia="Times New Roman" w:hAnsi="Times New Roman" w:cs="Times New Roman"/>
          <w:sz w:val="24"/>
          <w:szCs w:val="24"/>
        </w:rPr>
        <w:t xml:space="preserve"> inovāciju īpatsvars ir viens no zemākajiem OECD.</w:t>
      </w:r>
      <w:r w:rsidR="00F06279"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Savukārt, atsaucoties uz Centrālās statistikas pārvaldes (CSP) sagatavoto pārskatu “Inovācijas uzņēmējdarbībā 2016.–2018. gadā"</w:t>
      </w:r>
      <w:r w:rsidR="00774A47"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datiem, inovatīvo uzņēmumu skaits, salīdzinot ar iepriekšējo periodu (2014.-2016.), ir pieaudzis par 2,6 % un sasniedz 32,9 % no visiem uzņēmumiem, kas liecina par atsevišķu uzņēmumu spēju adaptēties mūsdienu tehnoloģiskās attīstības tempiem un tendencēm. </w:t>
      </w:r>
    </w:p>
    <w:p w14:paraId="0552E612" w14:textId="77777777"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color w:val="000000"/>
          <w:sz w:val="24"/>
          <w:szCs w:val="24"/>
        </w:rPr>
        <w:t> </w:t>
      </w:r>
    </w:p>
    <w:p w14:paraId="5850FA88" w14:textId="77777777"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bCs/>
          <w:sz w:val="24"/>
          <w:szCs w:val="24"/>
        </w:rPr>
        <w:t>Latvijas konkurētspējas paaugstināšanai īpaša nozīme ir digitālās transformācijas valsts atbalsta politikai.</w:t>
      </w:r>
      <w:r w:rsidRPr="0012185C">
        <w:rPr>
          <w:rFonts w:ascii="Times New Roman" w:eastAsia="Times New Roman" w:hAnsi="Times New Roman" w:cs="Times New Roman"/>
          <w:color w:val="000000"/>
          <w:sz w:val="24"/>
          <w:szCs w:val="24"/>
        </w:rPr>
        <w:t>  </w:t>
      </w:r>
    </w:p>
    <w:p w14:paraId="35A823E0" w14:textId="77777777" w:rsidR="00E85805" w:rsidRPr="0012185C" w:rsidRDefault="00E85805" w:rsidP="0005167E">
      <w:pPr>
        <w:numPr>
          <w:ilvl w:val="0"/>
          <w:numId w:val="57"/>
        </w:numPr>
        <w:spacing w:after="0" w:line="240" w:lineRule="auto"/>
        <w:ind w:left="360" w:firstLine="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 xml:space="preserve">Digitālā transformācija kā Latvijas ekonomikas attīstības pamatprincips ir iekļauta vairākos valsts pārvaldes vidēja termiņa plānošanas dokumentos nākamajam 2021. - 2027. politikas attīstības gadam, kā piemēram: </w:t>
      </w:r>
    </w:p>
    <w:p w14:paraId="0E751481" w14:textId="77777777" w:rsidR="00E85805" w:rsidRPr="0012185C" w:rsidRDefault="00E85805" w:rsidP="0005167E">
      <w:pPr>
        <w:numPr>
          <w:ilvl w:val="0"/>
          <w:numId w:val="57"/>
        </w:numPr>
        <w:spacing w:after="0" w:line="240" w:lineRule="auto"/>
        <w:ind w:left="360" w:firstLine="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Nacionālais attīstības plāns 2021. –2027. gadam;  </w:t>
      </w:r>
    </w:p>
    <w:p w14:paraId="3CA06152" w14:textId="77777777" w:rsidR="00E85805" w:rsidRPr="0012185C" w:rsidRDefault="00E85805" w:rsidP="0005167E">
      <w:pPr>
        <w:numPr>
          <w:ilvl w:val="0"/>
          <w:numId w:val="58"/>
        </w:numPr>
        <w:spacing w:after="0" w:line="240" w:lineRule="auto"/>
        <w:ind w:left="360" w:firstLine="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Nacionālās industriālās politikas pamatnostādnēs 2021. -–2027. gadam; </w:t>
      </w:r>
    </w:p>
    <w:p w14:paraId="6FC25310" w14:textId="77777777" w:rsidR="00E85805" w:rsidRPr="0012185C" w:rsidRDefault="00E85805" w:rsidP="0005167E">
      <w:pPr>
        <w:numPr>
          <w:ilvl w:val="0"/>
          <w:numId w:val="58"/>
        </w:numPr>
        <w:spacing w:after="0" w:line="240" w:lineRule="auto"/>
        <w:ind w:left="360" w:firstLine="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Reģionālās politikas pamatnostādnes 2021. - 2027.gadam un citās saistošās stratēģijās un pamatnostādnēs. </w:t>
      </w:r>
    </w:p>
    <w:p w14:paraId="0CF98992" w14:textId="77777777" w:rsidR="00E85805" w:rsidRPr="0012185C" w:rsidRDefault="00E85805" w:rsidP="00E85805">
      <w:pPr>
        <w:spacing w:after="0" w:line="240" w:lineRule="auto"/>
        <w:jc w:val="both"/>
        <w:textAlignment w:val="baseline"/>
        <w:rPr>
          <w:rFonts w:ascii="Times New Roman" w:eastAsia="Times New Roman" w:hAnsi="Times New Roman" w:cs="Times New Roman"/>
          <w:color w:val="000000"/>
          <w:sz w:val="24"/>
          <w:szCs w:val="24"/>
        </w:rPr>
      </w:pPr>
    </w:p>
    <w:p w14:paraId="5C1F6A26" w14:textId="3E33A351" w:rsidR="00E85805" w:rsidRPr="0012185C" w:rsidRDefault="00E85805" w:rsidP="2F8DC7BF">
      <w:pPr>
        <w:spacing w:after="0" w:line="240" w:lineRule="auto"/>
        <w:ind w:firstLine="360"/>
        <w:jc w:val="both"/>
        <w:textAlignment w:val="baseline"/>
        <w:rPr>
          <w:rFonts w:ascii="Times New Roman" w:eastAsia="Times New Roman" w:hAnsi="Times New Roman" w:cs="Times New Roman"/>
          <w:color w:val="000000"/>
          <w:sz w:val="24"/>
          <w:szCs w:val="24"/>
        </w:rPr>
      </w:pPr>
      <w:r w:rsidRPr="0012185C">
        <w:rPr>
          <w:rFonts w:ascii="Times New Roman" w:eastAsia="Times New Roman" w:hAnsi="Times New Roman" w:cs="Times New Roman"/>
          <w:color w:val="000000" w:themeColor="text1"/>
          <w:sz w:val="24"/>
          <w:szCs w:val="24"/>
        </w:rPr>
        <w:t xml:space="preserve">Turklāt, būtiska Latvijas viedās specializācijas stratēģijas (RIS3) daļa ir inovāciju ekosistēmu attīstīšana tehnoloģiskā progresa veicināšanai un atbalstīšanai. Šim nolūkam galvenā uzmanība 2014. - 2020. gada periodā tika veltīta,īstenojot stratēģiskos pilotprojektus inovāciju ekosistēmu attīstībai trīs jomās: (1.) viedās pilsētas, (2.) viedie materiāli un (3.) biomedicīna. </w:t>
      </w:r>
    </w:p>
    <w:p w14:paraId="3C3811EA" w14:textId="34CD9E86" w:rsidR="00E85805" w:rsidRPr="0012185C" w:rsidRDefault="00E85805" w:rsidP="003F07A1">
      <w:pPr>
        <w:spacing w:after="0" w:line="240" w:lineRule="auto"/>
        <w:ind w:firstLine="405"/>
        <w:jc w:val="both"/>
        <w:textAlignment w:val="baseline"/>
        <w:rPr>
          <w:rFonts w:ascii="Times New Roman" w:eastAsia="Times New Roman" w:hAnsi="Times New Roman" w:cs="Times New Roman"/>
          <w:color w:val="000000"/>
          <w:sz w:val="24"/>
          <w:szCs w:val="24"/>
        </w:rPr>
      </w:pPr>
      <w:r w:rsidRPr="0012185C">
        <w:rPr>
          <w:rFonts w:ascii="Times New Roman" w:eastAsia="Times New Roman" w:hAnsi="Times New Roman" w:cs="Times New Roman"/>
          <w:color w:val="000000" w:themeColor="text1"/>
          <w:sz w:val="24"/>
          <w:szCs w:val="24"/>
        </w:rPr>
        <w:t xml:space="preserve">Atbalsts uzņēmumu digitālajai transformācijai, tiek nodrošināts, izmantojot vairākas papildu programmas un iniciatīvas, t.sk. piesaistot ES struktūrfondu finansējumu. Piemēram, Kompetences centru programmas ietvaros kopš 2016. gada ir izveidoti astoņi kompetences centri atbilstoši Latvijas viedās specializācijas stratēģijas jomām un apakšjomām. Kompetences centri sniedz atbalstu jebkāda lieluma uzņēmumiem un veicina izpēti un nozaru sadarbību jaunu produktu un tehnoloģiju izstrādes projektos, piesaistot </w:t>
      </w:r>
      <w:r w:rsidRPr="0012185C">
        <w:rPr>
          <w:rFonts w:ascii="Times New Roman" w:eastAsia="Times New Roman" w:hAnsi="Times New Roman" w:cs="Times New Roman"/>
          <w:color w:val="000000" w:themeColor="text1"/>
          <w:sz w:val="24"/>
          <w:szCs w:val="24"/>
        </w:rPr>
        <w:lastRenderedPageBreak/>
        <w:t xml:space="preserve">viņu līdzfinansējumu 25 % apmērā eksperimentālai izstrādei. Viens no kompetences centriem izveidots arī Latvijas viedās specializācijas jomā “Informācijas un komunikācijas tehnoloģijas”. Papildus šiem kompetences centriem Latvijā ir izveidoti arī trīs digitālo inovāciju centri, kuriem paredzēts darboties kā digitālās izcilības centriem un vienotiem digitālās transformācijas kontaktpunktiem. Latvijā ir nepieciešams stiprināt uzņēmumu ražošanas procesu, produktu un pakalpojumu konkurētspēju, izmantojot digitālās tehnoloģijas, kā arī nodrošinot piekļuvi tehniskajām zināšanām un eksperimentiem. </w:t>
      </w:r>
      <w:r w:rsidR="61721F86" w:rsidRPr="0012185C">
        <w:rPr>
          <w:rFonts w:ascii="Times New Roman" w:eastAsia="Times New Roman" w:hAnsi="Times New Roman" w:cs="Times New Roman"/>
          <w:color w:val="000000" w:themeColor="text1"/>
          <w:sz w:val="24"/>
          <w:szCs w:val="24"/>
        </w:rPr>
        <w:t xml:space="preserve">Eiropas Komisijas Digitālās Eiropas programmas (turpmāk – DEP) ietvaros, sākot ar 2021. gadu tiek paredzēts izveidot Eiropas </w:t>
      </w:r>
      <w:r w:rsidR="4F7A99C6" w:rsidRPr="0012185C">
        <w:rPr>
          <w:rFonts w:ascii="Times New Roman" w:eastAsia="Times New Roman" w:hAnsi="Times New Roman" w:cs="Times New Roman"/>
          <w:color w:val="000000" w:themeColor="text1"/>
          <w:sz w:val="24"/>
          <w:szCs w:val="24"/>
        </w:rPr>
        <w:t>Digitālās inovācijas centr</w:t>
      </w:r>
      <w:r w:rsidR="74C45262" w:rsidRPr="0012185C">
        <w:rPr>
          <w:rFonts w:ascii="Times New Roman" w:eastAsia="Times New Roman" w:hAnsi="Times New Roman" w:cs="Times New Roman"/>
          <w:color w:val="000000" w:themeColor="text1"/>
          <w:sz w:val="24"/>
          <w:szCs w:val="24"/>
        </w:rPr>
        <w:t>u</w:t>
      </w:r>
      <w:r w:rsidR="4F7A99C6" w:rsidRPr="0012185C">
        <w:rPr>
          <w:rFonts w:ascii="Times New Roman" w:eastAsia="Times New Roman" w:hAnsi="Times New Roman" w:cs="Times New Roman"/>
          <w:color w:val="000000" w:themeColor="text1"/>
          <w:sz w:val="24"/>
          <w:szCs w:val="24"/>
        </w:rPr>
        <w:t>s</w:t>
      </w:r>
      <w:r w:rsidRPr="0012185C">
        <w:rPr>
          <w:rFonts w:ascii="Times New Roman" w:eastAsia="Times New Roman" w:hAnsi="Times New Roman" w:cs="Times New Roman"/>
          <w:color w:val="000000" w:themeColor="text1"/>
          <w:sz w:val="24"/>
          <w:szCs w:val="24"/>
        </w:rPr>
        <w:t xml:space="preserve"> un to izveidotajā tīklā, kas aptvers visu Eiropas Savienību, valsts pārvaldes iestādes un privātie uzņēmumi varēs apmainīties ar informāciju, saņemt atbalstu, kā arī izmēģināt un pārbaudīt digitālās inovācijas. </w:t>
      </w:r>
      <w:r w:rsidR="2EBDCE20" w:rsidRPr="0012185C">
        <w:rPr>
          <w:rFonts w:ascii="Times New Roman" w:eastAsia="Times New Roman" w:hAnsi="Times New Roman" w:cs="Times New Roman"/>
          <w:color w:val="000000" w:themeColor="text1"/>
          <w:sz w:val="24"/>
          <w:szCs w:val="24"/>
        </w:rPr>
        <w:t xml:space="preserve"> Latvijas mērogā paredzēts īstenot divu EDIC izveidi ar reģionālu tvērumu un saskarsmes punktiem nacionālā mērogā. </w:t>
      </w:r>
      <w:r w:rsidRPr="0012185C">
        <w:rPr>
          <w:rFonts w:ascii="Times New Roman" w:eastAsia="Times New Roman" w:hAnsi="Times New Roman" w:cs="Times New Roman"/>
          <w:color w:val="000000" w:themeColor="text1"/>
          <w:sz w:val="24"/>
          <w:szCs w:val="24"/>
        </w:rPr>
        <w:t xml:space="preserve"> Vēl viena iniciatīva, papildus inovācijas aktivitāšu darbību sekmēšanai MVU, kas tiek īstenota ir Tehnoloģiju pārneses programma, kura nodrošina: (i) “inovāciju vaučerus” (piemēram, priekšizpētei, rūpnieciskiem pētījumiem, eksperimentālai izstrādei un augsti kvalificēta personāla piesaistei); (ii) izpētes un inovācijas atbalstu (piemēram, atbalstu komercializācijas piedāvājumu sagatavošanai vai dalībai izstādēs un konferencēs); (iii) atbalstu jaunuzņēmumiem (piemēram, tikšanās ar potenciālajiem investoriem). Uzņēmumu digitalizācijas atbalsts ietver arī iniciatīvas augstu digitālo un IKT prasmju attīstīšanai. Piemēram, LIKTA atbalsta apmācību programmas, kuras sekmē digitālo rīku izmantošanu, īpaši MVU vidū. ES līdzfinansētā projekta “Mazo un mikro komersantu apmācības inovāciju un digitālo tehnoloģiju attīstībai Latvijā”, kas tika sākts 2016. gadā, mērķauditorija bija uzņēmēji, vadītāji un </w:t>
      </w:r>
      <w:r w:rsidR="00062380" w:rsidRPr="0012185C">
        <w:rPr>
          <w:rFonts w:ascii="Times New Roman" w:eastAsia="Times New Roman" w:hAnsi="Times New Roman" w:cs="Times New Roman"/>
          <w:color w:val="000000" w:themeColor="text1"/>
          <w:sz w:val="24"/>
          <w:szCs w:val="24"/>
        </w:rPr>
        <w:t>mazo un mikro uzņēmumu (</w:t>
      </w:r>
      <w:r w:rsidRPr="0012185C">
        <w:rPr>
          <w:rFonts w:ascii="Times New Roman" w:eastAsia="Times New Roman" w:hAnsi="Times New Roman" w:cs="Times New Roman"/>
          <w:color w:val="000000" w:themeColor="text1"/>
          <w:sz w:val="24"/>
          <w:szCs w:val="24"/>
        </w:rPr>
        <w:t>MMU</w:t>
      </w:r>
      <w:r w:rsidR="00062380" w:rsidRPr="0012185C">
        <w:rPr>
          <w:rFonts w:ascii="Times New Roman" w:eastAsia="Times New Roman" w:hAnsi="Times New Roman" w:cs="Times New Roman"/>
          <w:color w:val="000000" w:themeColor="text1"/>
          <w:sz w:val="24"/>
          <w:szCs w:val="24"/>
        </w:rPr>
        <w:t>)</w:t>
      </w:r>
      <w:r w:rsidRPr="0012185C">
        <w:rPr>
          <w:rFonts w:ascii="Times New Roman" w:eastAsia="Times New Roman" w:hAnsi="Times New Roman" w:cs="Times New Roman"/>
          <w:color w:val="000000" w:themeColor="text1"/>
          <w:sz w:val="24"/>
          <w:szCs w:val="24"/>
        </w:rPr>
        <w:t xml:space="preserve"> darbinieki. Līdz 2019. gada beigām projektā bija iesaistīti vairāk nekā 1200 uzņēmumu un organizēti vairāk nekā 3900 apmācību pasākumu. Papildus</w:t>
      </w:r>
      <w:r w:rsidR="00630111">
        <w:rPr>
          <w:rFonts w:ascii="Times New Roman" w:eastAsia="Times New Roman" w:hAnsi="Times New Roman" w:cs="Times New Roman"/>
          <w:color w:val="000000" w:themeColor="text1"/>
          <w:sz w:val="24"/>
          <w:szCs w:val="24"/>
        </w:rPr>
        <w:t xml:space="preserve"> tam</w:t>
      </w:r>
      <w:r w:rsidRPr="0012185C">
        <w:rPr>
          <w:rFonts w:ascii="Times New Roman" w:eastAsia="Times New Roman" w:hAnsi="Times New Roman" w:cs="Times New Roman"/>
          <w:color w:val="000000" w:themeColor="text1"/>
          <w:sz w:val="24"/>
          <w:szCs w:val="24"/>
        </w:rPr>
        <w:t xml:space="preserve"> 2020. gadā tiks uzsākta Norvēģijas finanšu instrumenta 2014.-2021. </w:t>
      </w:r>
      <w:r w:rsidR="003FD631" w:rsidRPr="0012185C">
        <w:rPr>
          <w:rFonts w:ascii="Times New Roman" w:eastAsia="Times New Roman" w:hAnsi="Times New Roman" w:cs="Times New Roman"/>
          <w:color w:val="000000" w:themeColor="text1"/>
          <w:sz w:val="24"/>
          <w:szCs w:val="24"/>
        </w:rPr>
        <w:t>gada periodaprogramma</w:t>
      </w:r>
      <w:r w:rsidRPr="0012185C">
        <w:rPr>
          <w:rFonts w:ascii="Times New Roman" w:eastAsia="Times New Roman" w:hAnsi="Times New Roman" w:cs="Times New Roman"/>
          <w:color w:val="000000" w:themeColor="text1"/>
          <w:sz w:val="24"/>
          <w:szCs w:val="24"/>
        </w:rPr>
        <w:t xml:space="preserve"> “Uzņēmējdarbības attīstība, inovācijas un mazie un vidējie uzņēmumi” ieviešana. Šīs programmas apsaimniekotāja funkcijas nodrošinās LIAA un programmas atbalsta aktivitāšu ietvaros MVU tiks sniegta iespēja piesaistīt līdzfinansējumu 45 % līdz 70 % apmērā no projekta attiecināmajām izmaksām dažādu inovāciju (produkti, tehnoloģijas, moderna ražošanas infrastruktūra) ieviešanai IKT, zaļo tehnoloģiju un dzīves kvalitāti atbalstošu tehnoloģiju jomās. Piemēram, neliela apjoma grantu shēmā  MVU varēs saņemt atbalstu zaļo tehnoloģiju un IKT jomas jaunu produktu vai tehnoloģiju izstrādei. Atbalsta summa vienam projekta līdzfinansējuma saņēmējam šajā programmas sadaļā plānota 10-130 tūkst. euro apmērā ar atbalsta intensitāti līdz 70%. Savukārt atklātā konkursa ietvaros MVU būs iespēja saņemt atbalstu modernu ražošanas iekārtu iegādei, kas veicina ražošanas digitalizāciju vai samazina ražošanas ietekmi uz vidi, vienlaikus nodrošinot jaunu produktu ieviešanu ražošanā. Atbalsta summa vienam projektam paredzēta 200-600 tūkst. euro ar atbalsta intensitāti 45% -55%. </w:t>
      </w:r>
    </w:p>
    <w:p w14:paraId="4E141D3E" w14:textId="77777777"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2020. gada pirmajā ceturksnī Latvijas valdība pēc sabiedriskās apspriešanas pieņēma informatīvo ziņojumu par valsts mākslīgā intelekta (turpmāk - MI) risinājumu stratēģiju</w:t>
      </w:r>
      <w:r w:rsidRPr="0012185C">
        <w:rPr>
          <w:rFonts w:ascii="Times New Roman" w:eastAsia="Times New Roman" w:hAnsi="Times New Roman" w:cs="Times New Roman"/>
          <w:color w:val="D13438"/>
          <w:sz w:val="24"/>
          <w:szCs w:val="24"/>
          <w:u w:val="single"/>
        </w:rPr>
        <w:t> </w:t>
      </w:r>
      <w:r w:rsidRPr="0012185C">
        <w:rPr>
          <w:rFonts w:ascii="Times New Roman" w:eastAsia="Times New Roman" w:hAnsi="Times New Roman" w:cs="Times New Roman"/>
          <w:sz w:val="24"/>
          <w:szCs w:val="24"/>
        </w:rPr>
        <w:t xml:space="preserve">attīstību. Dokumentā definēta virzība uz priekšu, rīcības virzieni MI risinājumu izmantošanas sekmēšanā nākamo trīs gadu laikā, un ministrijas tiek mudinātas noteikt jomas, kurās MI sistēmas varētu izmantot publiskās pārvaldes uzdevumu automatizācijai. Konkrētāk, galvenie izvirzītie mērķi ir: (i) sekmēt mākslīgā intelekta izmantošanu izglītībā un zinātnē; (ii) veicināt datu pieejamību, datu nosūtīšanu un datošanas kapacitāti; (iii) izmantot mākslīgo intelektu publiskajā sektorā; (iv) nodrošināt MI attīstībai nepieciešamo finansējumu; (v) sekmēt mākslīgā intelekta ieviešanu ekonomikas nozarēs; (vi) aktīvi iesaistīties starpvalstu </w:t>
      </w:r>
      <w:r w:rsidRPr="0012185C">
        <w:rPr>
          <w:rFonts w:ascii="Times New Roman" w:eastAsia="Times New Roman" w:hAnsi="Times New Roman" w:cs="Times New Roman"/>
          <w:sz w:val="24"/>
          <w:szCs w:val="24"/>
        </w:rPr>
        <w:lastRenderedPageBreak/>
        <w:t>sadarbībā; (vii) integrēt automatizāciju un mākslīgo intelektu visu nozaru stratēģijās; (viii) izveidot atbilstošu tiesisko regulējumu un novērtējuma sistēmu.  </w:t>
      </w:r>
    </w:p>
    <w:p w14:paraId="74B2A831" w14:textId="26404A61" w:rsidR="00E85805" w:rsidRPr="0012185C" w:rsidRDefault="004973E1" w:rsidP="00E85805">
      <w:pPr>
        <w:spacing w:after="0" w:line="240" w:lineRule="auto"/>
        <w:ind w:firstLine="405"/>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u w:val="single"/>
        </w:rPr>
        <w:t>Covid-19</w:t>
      </w:r>
      <w:r w:rsidR="00E85805" w:rsidRPr="0012185C">
        <w:rPr>
          <w:rFonts w:ascii="Times New Roman" w:eastAsia="Times New Roman" w:hAnsi="Times New Roman" w:cs="Times New Roman"/>
          <w:sz w:val="24"/>
          <w:szCs w:val="24"/>
        </w:rPr>
        <w:t xml:space="preserve"> - </w:t>
      </w:r>
      <w:r w:rsidR="3BDE26B5" w:rsidRPr="0012185C">
        <w:rPr>
          <w:rFonts w:ascii="Times New Roman" w:eastAsia="Times New Roman" w:hAnsi="Times New Roman" w:cs="Times New Roman"/>
          <w:sz w:val="24"/>
          <w:szCs w:val="24"/>
        </w:rPr>
        <w:t>P</w:t>
      </w:r>
      <w:r w:rsidR="4F7A99C6" w:rsidRPr="0012185C">
        <w:rPr>
          <w:rFonts w:ascii="Times New Roman" w:eastAsia="Times New Roman" w:hAnsi="Times New Roman" w:cs="Times New Roman"/>
          <w:sz w:val="24"/>
          <w:szCs w:val="24"/>
        </w:rPr>
        <w:t>lānojot</w:t>
      </w:r>
      <w:r w:rsidR="00E85805" w:rsidRPr="0012185C">
        <w:rPr>
          <w:rFonts w:ascii="Times New Roman" w:eastAsia="Times New Roman" w:hAnsi="Times New Roman" w:cs="Times New Roman"/>
          <w:sz w:val="24"/>
          <w:szCs w:val="24"/>
        </w:rPr>
        <w:t xml:space="preserve"> digitālās transformācijas procesus būtiski ir ņemt vērā ietekmi un vajadzības, kas tos paātrina. </w:t>
      </w:r>
      <w:r w:rsidRPr="0012185C">
        <w:rPr>
          <w:rStyle w:val="normaltextrun"/>
          <w:rFonts w:ascii="Times New Roman" w:hAnsi="Times New Roman" w:cs="Times New Roman"/>
          <w:color w:val="000000" w:themeColor="text1"/>
          <w:sz w:val="24"/>
          <w:szCs w:val="24"/>
        </w:rPr>
        <w:t xml:space="preserve">Covid-19 </w:t>
      </w:r>
      <w:r w:rsidR="00E85805" w:rsidRPr="0012185C">
        <w:rPr>
          <w:rFonts w:ascii="Times New Roman" w:eastAsia="Times New Roman" w:hAnsi="Times New Roman" w:cs="Times New Roman"/>
          <w:sz w:val="24"/>
          <w:szCs w:val="24"/>
        </w:rPr>
        <w:t xml:space="preserve">rada jaunu pamatdarbības līmeni, kur attālināts un digitāls daudzās nozarēs kļūst par </w:t>
      </w:r>
      <w:r w:rsidR="2F0A1C23" w:rsidRPr="0012185C">
        <w:rPr>
          <w:rFonts w:ascii="Times New Roman" w:eastAsia="Times New Roman" w:hAnsi="Times New Roman" w:cs="Times New Roman"/>
          <w:sz w:val="24"/>
          <w:szCs w:val="24"/>
        </w:rPr>
        <w:t>primāro</w:t>
      </w:r>
      <w:r w:rsidR="4F7A99C6" w:rsidRPr="0012185C">
        <w:rPr>
          <w:rFonts w:ascii="Times New Roman" w:eastAsia="Times New Roman" w:hAnsi="Times New Roman" w:cs="Times New Roman"/>
          <w:sz w:val="24"/>
          <w:szCs w:val="24"/>
        </w:rPr>
        <w:t xml:space="preserve"> </w:t>
      </w:r>
      <w:r w:rsidR="00E85805" w:rsidRPr="0012185C">
        <w:rPr>
          <w:rFonts w:ascii="Times New Roman" w:eastAsia="Times New Roman" w:hAnsi="Times New Roman" w:cs="Times New Roman"/>
          <w:sz w:val="24"/>
          <w:szCs w:val="24"/>
        </w:rPr>
        <w:t xml:space="preserve">pamatdarbības formu. </w:t>
      </w:r>
    </w:p>
    <w:p w14:paraId="04EB4362" w14:textId="40D9F0BD" w:rsidR="00E85805" w:rsidRPr="0012185C" w:rsidRDefault="004973E1" w:rsidP="004973E1">
      <w:pPr>
        <w:spacing w:after="0" w:line="240" w:lineRule="auto"/>
        <w:ind w:firstLine="405"/>
        <w:jc w:val="both"/>
        <w:textAlignment w:val="baseline"/>
        <w:rPr>
          <w:rFonts w:ascii="Times New Roman" w:eastAsia="Times New Roman" w:hAnsi="Times New Roman" w:cs="Times New Roman"/>
          <w:sz w:val="24"/>
          <w:szCs w:val="24"/>
        </w:rPr>
      </w:pPr>
      <w:r w:rsidRPr="0012185C">
        <w:rPr>
          <w:rStyle w:val="normaltextrun"/>
          <w:rFonts w:ascii="Times New Roman" w:hAnsi="Times New Roman" w:cs="Times New Roman"/>
          <w:color w:val="000000"/>
          <w:sz w:val="24"/>
          <w:szCs w:val="24"/>
        </w:rPr>
        <w:t xml:space="preserve">Covid-19 </w:t>
      </w:r>
      <w:r w:rsidR="00DB37FC" w:rsidRPr="0012185C">
        <w:rPr>
          <w:rStyle w:val="normaltextrun"/>
          <w:rFonts w:ascii="Times New Roman" w:hAnsi="Times New Roman" w:cs="Times New Roman"/>
          <w:color w:val="000000"/>
          <w:sz w:val="24"/>
          <w:szCs w:val="24"/>
        </w:rPr>
        <w:t>krīzes kontekstā no uzņēmēju puses ir lielāka interese pēc atbalsta pārmaiņu vadības stratēģijas izstrādei. 2020 gadā veiktajā uzņēmēju aptaujā</w:t>
      </w:r>
      <w:r w:rsidR="00AE79D6" w:rsidRPr="0012185C">
        <w:rPr>
          <w:rStyle w:val="FootnoteReference"/>
          <w:rFonts w:ascii="Times New Roman" w:hAnsi="Times New Roman" w:cs="Times New Roman"/>
          <w:color w:val="000000"/>
          <w:sz w:val="24"/>
          <w:szCs w:val="24"/>
        </w:rPr>
        <w:footnoteReference w:id="113"/>
      </w:r>
      <w:r w:rsidR="00DB37FC" w:rsidRPr="0012185C">
        <w:rPr>
          <w:rStyle w:val="normaltextrun"/>
          <w:rFonts w:ascii="Times New Roman" w:hAnsi="Times New Roman" w:cs="Times New Roman"/>
          <w:color w:val="000000"/>
          <w:sz w:val="24"/>
          <w:szCs w:val="24"/>
        </w:rPr>
        <w:t xml:space="preserve"> 13.64% uzņēmēju ir norādījuši, ka nākamo 3 gadu laikā plāno izveidot </w:t>
      </w:r>
      <w:r w:rsidR="00DB37FC" w:rsidRPr="0012185C">
        <w:rPr>
          <w:rStyle w:val="spellingerror"/>
          <w:rFonts w:ascii="Times New Roman" w:hAnsi="Times New Roman" w:cs="Times New Roman"/>
          <w:sz w:val="24"/>
          <w:szCs w:val="24"/>
        </w:rPr>
        <w:t>digitalizācijas</w:t>
      </w:r>
      <w:r w:rsidR="00DB37FC" w:rsidRPr="0012185C">
        <w:rPr>
          <w:rStyle w:val="normaltextrun"/>
          <w:rFonts w:ascii="Times New Roman" w:hAnsi="Times New Roman" w:cs="Times New Roman"/>
          <w:color w:val="000000"/>
          <w:sz w:val="24"/>
          <w:szCs w:val="24"/>
        </w:rPr>
        <w:t> stratēģiju.</w:t>
      </w:r>
      <w:r w:rsidR="00DB37FC" w:rsidRPr="0012185C" w:rsidDel="00DB37FC">
        <w:rPr>
          <w:rFonts w:ascii="Times New Roman" w:eastAsia="Times New Roman" w:hAnsi="Times New Roman" w:cs="Times New Roman"/>
          <w:sz w:val="24"/>
          <w:szCs w:val="24"/>
        </w:rPr>
        <w:t xml:space="preserve"> </w:t>
      </w:r>
    </w:p>
    <w:p w14:paraId="5084C983" w14:textId="77777777"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18"/>
          <w:szCs w:val="18"/>
        </w:rPr>
      </w:pPr>
    </w:p>
    <w:p w14:paraId="1133884D" w14:textId="77777777"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sz w:val="24"/>
          <w:szCs w:val="24"/>
        </w:rPr>
        <w:t>Pamatojoties uz iepriekš minēto, Latvijai ir svarīgi pastiprināt centienus, lai sekmētu uzņēmumu transformāciju, ietverot dažādu iniciatīvu apvienošanu un visu ieinteresēto pušu dalībnieku izpratnes uzlabošanu par digitālās transformācijas piedāvātajām iespējām. </w:t>
      </w:r>
    </w:p>
    <w:p w14:paraId="0100A00F" w14:textId="6115CCD1"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Apzinoties norādītās attīstības vajadzības, 2019. gada 1. augustā VARAM ir uzsākusi sadarbību  Eiropas Strukturālo un investīciju fondu mērķa „Eiropas teritoriālā sadarbība” 2014. - 2020.gadam INTERREG EUROPE starpreģionu sadarbības programmas projektā “Biznesa vides digitālā transformācija”</w:t>
      </w:r>
      <w:r w:rsidR="00B27ADD" w:rsidRPr="0012185C">
        <w:rPr>
          <w:rFonts w:ascii="Times New Roman" w:eastAsia="Times New Roman" w:hAnsi="Times New Roman" w:cs="Times New Roman"/>
          <w:sz w:val="24"/>
          <w:szCs w:val="24"/>
        </w:rPr>
        <w:t xml:space="preserve"> (</w:t>
      </w:r>
      <w:r w:rsidR="00B27ADD" w:rsidRPr="0012185C">
        <w:rPr>
          <w:rFonts w:ascii="Times New Roman" w:eastAsia="Times New Roman" w:hAnsi="Times New Roman" w:cs="Times New Roman"/>
          <w:i/>
          <w:sz w:val="24"/>
          <w:szCs w:val="24"/>
        </w:rPr>
        <w:t>Digital Business EcoSystem Transformation</w:t>
      </w:r>
      <w:r w:rsidR="00B27ADD" w:rsidRPr="0012185C">
        <w:rPr>
          <w:rFonts w:ascii="Times New Roman" w:eastAsia="Times New Roman" w:hAnsi="Times New Roman" w:cs="Times New Roman"/>
          <w:sz w:val="24"/>
          <w:szCs w:val="24"/>
        </w:rPr>
        <w:t xml:space="preserve"> –</w:t>
      </w:r>
      <w:r w:rsidR="00292ECE"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DigiBEST</w:t>
      </w:r>
      <w:r w:rsidR="00B27ADD"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lai izpētītu un pārņemtu Eiropas reģiona, īpaši lauku teritoriju labās prakses MVU digitālās transformācijas jomā, ierosinot risinājumus, lai uzlabotu MVU spēju izmantot progresīvas tehnoloģijas un jaunas inovatīvas uzņēmējdarbības metodes straujas, ilgtspējīgas un integrējošas izaugsmes veicināšanai Latvijā. Projekta īstenošanas laiks ir līdz 2023.gada 31.jūlijam.</w:t>
      </w:r>
    </w:p>
    <w:p w14:paraId="100907C4" w14:textId="0E8BA074"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Tāpat 2020. gadā ir tiek īstenota Nacionālās atlases process Eiropas Digitālo inovāciju centru programmai, kuras ietvaros Latvijai Digitālās </w:t>
      </w:r>
      <w:r w:rsidR="003D44D2" w:rsidRPr="0012185C">
        <w:rPr>
          <w:rFonts w:ascii="Times New Roman" w:eastAsia="Times New Roman" w:hAnsi="Times New Roman" w:cs="Times New Roman"/>
          <w:sz w:val="24"/>
          <w:szCs w:val="24"/>
        </w:rPr>
        <w:t xml:space="preserve">Eiropas </w:t>
      </w:r>
      <w:r w:rsidRPr="0012185C">
        <w:rPr>
          <w:rFonts w:ascii="Times New Roman" w:eastAsia="Times New Roman" w:hAnsi="Times New Roman" w:cs="Times New Roman"/>
          <w:sz w:val="24"/>
          <w:szCs w:val="24"/>
        </w:rPr>
        <w:t>programma</w:t>
      </w:r>
      <w:r w:rsidR="003D44D2" w:rsidRPr="0012185C">
        <w:rPr>
          <w:rFonts w:ascii="Times New Roman" w:eastAsia="Times New Roman" w:hAnsi="Times New Roman" w:cs="Times New Roman"/>
          <w:sz w:val="24"/>
          <w:szCs w:val="24"/>
        </w:rPr>
        <w:t>s</w:t>
      </w:r>
      <w:r w:rsidRPr="0012185C">
        <w:rPr>
          <w:rFonts w:ascii="Times New Roman" w:eastAsia="Times New Roman" w:hAnsi="Times New Roman" w:cs="Times New Roman"/>
          <w:sz w:val="24"/>
          <w:szCs w:val="24"/>
        </w:rPr>
        <w:t xml:space="preserve"> ietvaros var tikt atbalstīta 1 - 3 Eiropas digitālo inovāciju centru izveide, kuru uzdevums būs sekmēt tautsaimniecības digitālo transformāciju, īpašu uzmanību pievēršot EK definētajām prioritārajām jomām (Mākslīgais intelekts, augstas veiktspējas skaitļošana un Kiberdrošība). </w:t>
      </w:r>
    </w:p>
    <w:p w14:paraId="038C4559" w14:textId="68DA72CA" w:rsidR="003D44D2" w:rsidRPr="0012185C" w:rsidRDefault="003D44D2" w:rsidP="00E85805">
      <w:pPr>
        <w:spacing w:after="0" w:line="240" w:lineRule="auto"/>
        <w:ind w:firstLine="405"/>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Reaģējot uz COVID-19 krīzes radītājiem izaicinājumiem ekonomikā,Eiropas Komisijas Atveseļošanas un noturības mehānisms ieņem būtisku lomu turpmākai komercadrbības digitalizēšanai, kā ietvaros tiks realizēts pilna cikla atbalsts uzņēmumu digitalizācijai, kura pamatā ir dažādu līmeņu digitālās prasmes (uzņēmēju un darbinieku prasmes, veicot to vajadzību izvērtējumu), kas tālāk paredz īstenot digitālās transformācijas aktivitātes uzņēmumos, balstoties uz Digitālo inovāciju centru veiktu uzņēmuma digitālā brieduma testu, kas detalizētāk aprakstīts </w:t>
      </w:r>
      <w:r w:rsidR="00630111">
        <w:rPr>
          <w:rFonts w:ascii="Times New Roman" w:eastAsia="Times New Roman" w:hAnsi="Times New Roman" w:cs="Times New Roman"/>
          <w:sz w:val="24"/>
          <w:szCs w:val="24"/>
        </w:rPr>
        <w:t>no</w:t>
      </w:r>
      <w:r w:rsidRPr="0012185C">
        <w:rPr>
          <w:rFonts w:ascii="Times New Roman" w:eastAsia="Times New Roman" w:hAnsi="Times New Roman" w:cs="Times New Roman"/>
          <w:sz w:val="24"/>
          <w:szCs w:val="24"/>
        </w:rPr>
        <w:t>daļā par nepieciešamo rīcību.</w:t>
      </w:r>
    </w:p>
    <w:p w14:paraId="23C6B352" w14:textId="654DC603" w:rsidR="2703A72D" w:rsidRPr="0012185C" w:rsidRDefault="2703A72D" w:rsidP="2703A72D">
      <w:pPr>
        <w:spacing w:after="0" w:line="240" w:lineRule="auto"/>
        <w:ind w:firstLine="405"/>
        <w:jc w:val="both"/>
        <w:rPr>
          <w:rFonts w:ascii="Times New Roman" w:eastAsia="Times New Roman" w:hAnsi="Times New Roman" w:cs="Times New Roman"/>
          <w:sz w:val="24"/>
          <w:szCs w:val="24"/>
        </w:rPr>
      </w:pPr>
    </w:p>
    <w:p w14:paraId="3A479F38" w14:textId="64E8CC7F" w:rsidR="72688B64" w:rsidRPr="0012185C" w:rsidRDefault="72688B64" w:rsidP="2703A72D">
      <w:pPr>
        <w:spacing w:line="257" w:lineRule="auto"/>
        <w:jc w:val="both"/>
        <w:rPr>
          <w:rFonts w:ascii="Times New Roman" w:hAnsi="Times New Roman" w:cs="Times New Roman"/>
        </w:rPr>
      </w:pPr>
      <w:r w:rsidRPr="0012185C">
        <w:rPr>
          <w:rFonts w:ascii="Times New Roman" w:eastAsia="Times New Roman" w:hAnsi="Times New Roman" w:cs="Times New Roman"/>
          <w:b/>
          <w:bCs/>
          <w:sz w:val="24"/>
          <w:szCs w:val="24"/>
        </w:rPr>
        <w:t xml:space="preserve">Uzņēmējdarbības vides uzlabošanas pasākumi un ar uzņēmējdarbību saistītie  pakalpojumi   šobrīd ir fragmentēti, nepietiekami klientorietnēti un  suboptimāli no to sniegšanas efektivitātes viedokļa </w:t>
      </w:r>
    </w:p>
    <w:p w14:paraId="50EF61FA" w14:textId="4726871C" w:rsidR="72688B64" w:rsidRPr="0012185C" w:rsidRDefault="72688B64" w:rsidP="2703A72D">
      <w:pPr>
        <w:jc w:val="both"/>
        <w:rPr>
          <w:rFonts w:ascii="Times New Roman" w:hAnsi="Times New Roman" w:cs="Times New Roman"/>
        </w:rPr>
      </w:pPr>
      <w:r w:rsidRPr="0012185C">
        <w:rPr>
          <w:rFonts w:ascii="Times New Roman" w:eastAsia="Times New Roman" w:hAnsi="Times New Roman" w:cs="Times New Roman"/>
          <w:sz w:val="24"/>
          <w:szCs w:val="24"/>
        </w:rPr>
        <w:t xml:space="preserve">Šobrīd daudzas  iestādes (UR, VID, LIAA, dažādu jomu uzraudzības iestādes u.c.) sniedz uzņēmējiem adresētus pakalpojumus, taču tie ir fragmentēti, to sniegšanas process ir organizēts no iestādes skatu punkta, netiek koordinēta/saskaņota pakalpojumu sniegšana starp iestādēm,  kā rezultātā tie nav ērti uzņēmējiem, tas rada nevajadzīgu slogu un barjeras, pakalpojumu sniegšanas procesa efektivitāte ir suboptimāla. Tādejādi, lai nodrošinātu tālāku uzņēmējdarbības vides </w:t>
      </w:r>
      <w:r w:rsidRPr="0012185C">
        <w:rPr>
          <w:rFonts w:ascii="Times New Roman" w:eastAsia="Times New Roman" w:hAnsi="Times New Roman" w:cs="Times New Roman"/>
          <w:sz w:val="24"/>
          <w:szCs w:val="24"/>
        </w:rPr>
        <w:lastRenderedPageBreak/>
        <w:t>uzlabošanu, padarītu efektīvāku un mērķtiecīgāku valsts atbalstu uzņēmējdarbībai, kā arī nodrošinātu Latvijas ekonomikas konkurētspēju kopumā, ir nepieciešams pilnveidot uzņēmējdarbību saistīto pakalpojumu sniegšanu.</w:t>
      </w:r>
    </w:p>
    <w:p w14:paraId="457B930A" w14:textId="77777777" w:rsidR="00E85805" w:rsidRPr="0012185C" w:rsidRDefault="00E85805" w:rsidP="00E85805">
      <w:pPr>
        <w:spacing w:after="0" w:line="240" w:lineRule="auto"/>
        <w:ind w:firstLine="405"/>
        <w:jc w:val="both"/>
        <w:textAlignment w:val="baseline"/>
        <w:rPr>
          <w:rFonts w:ascii="Times New Roman" w:eastAsia="Times New Roman" w:hAnsi="Times New Roman" w:cs="Times New Roman"/>
          <w:sz w:val="18"/>
          <w:szCs w:val="18"/>
        </w:rPr>
      </w:pPr>
    </w:p>
    <w:p w14:paraId="30C4CBC0" w14:textId="77777777" w:rsidR="00E85805" w:rsidRPr="0012185C" w:rsidRDefault="00E85805" w:rsidP="00E85805">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color w:val="000000"/>
          <w:sz w:val="24"/>
          <w:szCs w:val="24"/>
          <w:shd w:val="clear" w:color="auto" w:fill="FAF9F8"/>
        </w:rPr>
        <w:t>Ievērojot augstāk minēto, uzņēmējdarbības digitālās transformācijas pilnveides procesos,  ir identificētas šādas galvenās problēmas:</w:t>
      </w:r>
      <w:r w:rsidRPr="0012185C">
        <w:rPr>
          <w:rFonts w:ascii="Times New Roman" w:eastAsia="Times New Roman" w:hAnsi="Times New Roman" w:cs="Times New Roman"/>
          <w:color w:val="000000"/>
          <w:sz w:val="24"/>
          <w:szCs w:val="24"/>
        </w:rPr>
        <w:t> </w:t>
      </w:r>
    </w:p>
    <w:p w14:paraId="08C95022" w14:textId="77777777" w:rsidR="00E85805" w:rsidRPr="0012185C" w:rsidRDefault="00E85805" w:rsidP="00E85805">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color w:val="000000"/>
          <w:sz w:val="24"/>
          <w:szCs w:val="24"/>
          <w:shd w:val="clear" w:color="auto" w:fill="FAF9F8"/>
        </w:rPr>
        <w:t> </w:t>
      </w:r>
      <w:r w:rsidRPr="0012185C">
        <w:rPr>
          <w:rFonts w:ascii="Times New Roman" w:eastAsia="Times New Roman" w:hAnsi="Times New Roman" w:cs="Times New Roman"/>
          <w:color w:val="000000"/>
          <w:sz w:val="24"/>
          <w:szCs w:val="24"/>
        </w:rPr>
        <w:t> </w:t>
      </w:r>
    </w:p>
    <w:p w14:paraId="2E13D17D" w14:textId="70A8BEFB" w:rsidR="00E85805" w:rsidRPr="0012185C" w:rsidRDefault="00E85805" w:rsidP="0005167E">
      <w:pPr>
        <w:numPr>
          <w:ilvl w:val="0"/>
          <w:numId w:val="76"/>
        </w:numPr>
        <w:spacing w:after="0" w:line="240" w:lineRule="auto"/>
        <w:ind w:left="36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Latvijas uzņēmējdarbības vidi kopumā raksturo zema produktivitāte. Motivācijas trūkums investēt produktivi</w:t>
      </w:r>
      <w:r w:rsidR="00630111">
        <w:rPr>
          <w:rFonts w:ascii="Times New Roman" w:eastAsia="Times New Roman" w:hAnsi="Times New Roman" w:cs="Times New Roman"/>
          <w:color w:val="000000"/>
          <w:sz w:val="24"/>
          <w:szCs w:val="24"/>
        </w:rPr>
        <w:t>tātē un menedžmenta kapacitātē;</w:t>
      </w:r>
    </w:p>
    <w:p w14:paraId="49587789" w14:textId="77777777" w:rsidR="00E85805" w:rsidRPr="0012185C" w:rsidRDefault="00E85805" w:rsidP="0005167E">
      <w:pPr>
        <w:numPr>
          <w:ilvl w:val="0"/>
          <w:numId w:val="76"/>
        </w:numPr>
        <w:spacing w:after="0" w:line="240" w:lineRule="auto"/>
        <w:ind w:left="36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sz w:val="24"/>
          <w:szCs w:val="24"/>
        </w:rPr>
        <w:t>Zems digitālo tehnoloģiju pielietojums MVU gan atbalsta procesos, gan pārdošanā (t.sk. e-komercija); </w:t>
      </w:r>
    </w:p>
    <w:p w14:paraId="61EE956A" w14:textId="3646EBCB" w:rsidR="00E85805" w:rsidRPr="0012185C" w:rsidRDefault="00E85805" w:rsidP="0005167E">
      <w:pPr>
        <w:numPr>
          <w:ilvl w:val="0"/>
          <w:numId w:val="76"/>
        </w:numPr>
        <w:spacing w:after="0" w:line="240" w:lineRule="auto"/>
        <w:ind w:left="36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color w:val="000000" w:themeColor="text1"/>
          <w:sz w:val="24"/>
          <w:szCs w:val="24"/>
        </w:rPr>
        <w:t>Prasmju trūkums (</w:t>
      </w:r>
      <w:r w:rsidR="003D44D2" w:rsidRPr="0012185C">
        <w:rPr>
          <w:rFonts w:ascii="Times New Roman" w:eastAsia="Times New Roman" w:hAnsi="Times New Roman" w:cs="Times New Roman"/>
          <w:color w:val="000000" w:themeColor="text1"/>
          <w:sz w:val="24"/>
          <w:szCs w:val="24"/>
        </w:rPr>
        <w:t xml:space="preserve">digitālo prasmju, </w:t>
      </w:r>
      <w:r w:rsidRPr="0012185C">
        <w:rPr>
          <w:rFonts w:ascii="Times New Roman" w:eastAsia="Times New Roman" w:hAnsi="Times New Roman" w:cs="Times New Roman"/>
          <w:color w:val="000000" w:themeColor="text1"/>
          <w:sz w:val="24"/>
          <w:szCs w:val="24"/>
        </w:rPr>
        <w:t>uzņēmējdarbības un vadībzinību). Uzņēmējiem, īpaši MVU, nav pietiekamas kompetences par procesiem un tehnoloģiskajām iespējām, ko sniedz digitalizācija. </w:t>
      </w:r>
      <w:r w:rsidR="003D44D2" w:rsidRPr="0012185C">
        <w:rPr>
          <w:rFonts w:ascii="Times New Roman" w:eastAsia="Times New Roman" w:hAnsi="Times New Roman" w:cs="Times New Roman"/>
          <w:color w:val="000000" w:themeColor="text1"/>
          <w:sz w:val="24"/>
          <w:szCs w:val="24"/>
        </w:rPr>
        <w:t>Digitālo prasmju trūkums  (gan pamatprasmju, gan virs pamatprasmju līmeņa). Pastāv</w:t>
      </w:r>
      <w:r w:rsidRPr="0012185C">
        <w:rPr>
          <w:rFonts w:ascii="Times New Roman" w:eastAsia="Times New Roman" w:hAnsi="Times New Roman" w:cs="Times New Roman"/>
          <w:color w:val="000000" w:themeColor="text1"/>
          <w:sz w:val="24"/>
          <w:szCs w:val="24"/>
        </w:rPr>
        <w:t xml:space="preserve"> stereotipi, ka digitalizācijas risinājumi ir dārgi</w:t>
      </w:r>
      <w:r w:rsidR="003D44D2" w:rsidRPr="0012185C">
        <w:rPr>
          <w:rFonts w:ascii="Times New Roman" w:eastAsia="Times New Roman" w:hAnsi="Times New Roman" w:cs="Times New Roman"/>
          <w:color w:val="000000" w:themeColor="text1"/>
          <w:sz w:val="24"/>
          <w:szCs w:val="24"/>
        </w:rPr>
        <w:t>, sarežģīti ieviešami un nedroši</w:t>
      </w:r>
      <w:r w:rsidRPr="0012185C">
        <w:rPr>
          <w:rFonts w:ascii="Times New Roman" w:eastAsia="Times New Roman" w:hAnsi="Times New Roman" w:cs="Times New Roman"/>
          <w:color w:val="000000" w:themeColor="text1"/>
          <w:sz w:val="24"/>
          <w:szCs w:val="24"/>
        </w:rPr>
        <w:t>; </w:t>
      </w:r>
    </w:p>
    <w:p w14:paraId="18E6EAC3" w14:textId="0A71851F" w:rsidR="00E85805" w:rsidRPr="0012185C" w:rsidRDefault="00E85805" w:rsidP="0005167E">
      <w:pPr>
        <w:numPr>
          <w:ilvl w:val="0"/>
          <w:numId w:val="76"/>
        </w:numPr>
        <w:spacing w:after="0" w:line="240" w:lineRule="auto"/>
        <w:ind w:left="36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Zems privātā sektora (uzņēmējdarbības) ieguldījumu īpatsvars </w:t>
      </w:r>
      <w:r w:rsidR="003D44D2" w:rsidRPr="0012185C">
        <w:rPr>
          <w:rFonts w:ascii="Times New Roman" w:eastAsia="Times New Roman" w:hAnsi="Times New Roman" w:cs="Times New Roman"/>
          <w:sz w:val="24"/>
          <w:szCs w:val="24"/>
        </w:rPr>
        <w:t>Pētniecībā un attīstībā (turpmāk - P&amp;A)</w:t>
      </w:r>
      <w:r w:rsidRPr="0012185C">
        <w:rPr>
          <w:rFonts w:ascii="Times New Roman" w:eastAsia="Times New Roman" w:hAnsi="Times New Roman" w:cs="Times New Roman"/>
          <w:sz w:val="24"/>
          <w:szCs w:val="24"/>
        </w:rPr>
        <w:t>; </w:t>
      </w:r>
    </w:p>
    <w:p w14:paraId="6DC8F9DA" w14:textId="4648B00F" w:rsidR="00E85805" w:rsidRPr="0012185C" w:rsidRDefault="00E85805" w:rsidP="0005167E">
      <w:pPr>
        <w:numPr>
          <w:ilvl w:val="0"/>
          <w:numId w:val="76"/>
        </w:numPr>
        <w:spacing w:after="0" w:line="240" w:lineRule="auto"/>
        <w:ind w:left="36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Virkne ekonomikas un valsts pārvaldes procesu notiek arī vai tikai papīra f</w:t>
      </w:r>
      <w:r w:rsidRPr="0012185C">
        <w:rPr>
          <w:rFonts w:ascii="Times New Roman" w:eastAsia="Times New Roman" w:hAnsi="Times New Roman" w:cs="Times New Roman"/>
          <w:color w:val="000000" w:themeColor="text1"/>
          <w:sz w:val="24"/>
          <w:szCs w:val="24"/>
        </w:rPr>
        <w:t>ormā. Ekonomikas procesu pilnīgai digitalizācijai būtu pozitīvi motivējoša ietekme arī uz uzņēmumu darbīb</w:t>
      </w:r>
      <w:r w:rsidR="003D44D2" w:rsidRPr="0012185C">
        <w:rPr>
          <w:rFonts w:ascii="Times New Roman" w:eastAsia="Times New Roman" w:hAnsi="Times New Roman" w:cs="Times New Roman"/>
          <w:color w:val="000000" w:themeColor="text1"/>
          <w:sz w:val="24"/>
          <w:szCs w:val="24"/>
        </w:rPr>
        <w:t>u un procesu</w:t>
      </w:r>
      <w:r w:rsidR="00630111">
        <w:rPr>
          <w:rFonts w:ascii="Times New Roman" w:eastAsia="Times New Roman" w:hAnsi="Times New Roman" w:cs="Times New Roman"/>
          <w:color w:val="000000" w:themeColor="text1"/>
          <w:sz w:val="24"/>
          <w:szCs w:val="24"/>
        </w:rPr>
        <w:t xml:space="preserve"> digitalizāciju;</w:t>
      </w:r>
    </w:p>
    <w:p w14:paraId="38E1406E" w14:textId="5A6E1780" w:rsidR="25F361CA" w:rsidRPr="0012185C" w:rsidRDefault="25F361CA" w:rsidP="0005167E">
      <w:pPr>
        <w:numPr>
          <w:ilvl w:val="0"/>
          <w:numId w:val="76"/>
        </w:numPr>
        <w:spacing w:after="0" w:line="240" w:lineRule="auto"/>
        <w:ind w:left="360"/>
        <w:jc w:val="both"/>
        <w:rPr>
          <w:rFonts w:ascii="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Digitāli transformēt elektroapgādes tirgus procesus, nodrošinot efektīvu elektroenerģijas tirgus darbību, energopratības veicināšanu, kā arī pilnvērtīgu sistēmu nodrošināšanu zaļo tehnoloģiju ieviešanai;</w:t>
      </w:r>
    </w:p>
    <w:p w14:paraId="6EBE9086" w14:textId="74588B02" w:rsidR="38CE9A12" w:rsidRPr="0012185C" w:rsidRDefault="38CE9A12" w:rsidP="0005167E">
      <w:pPr>
        <w:numPr>
          <w:ilvl w:val="0"/>
          <w:numId w:val="76"/>
        </w:numPr>
        <w:spacing w:after="0" w:line="240" w:lineRule="auto"/>
        <w:ind w:left="360"/>
        <w:jc w:val="both"/>
        <w:rPr>
          <w:rFonts w:ascii="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Ar uzņēmējdarbību (t.sk. uzņēmējdarbības atbalstu) saistītie pakalpojumi ir fragmentēti, nepietiekami klientorientēti un suboptimāli no to sniegšanas efektivitātes viedokļa</w:t>
      </w:r>
      <w:r w:rsidR="1A2EA667" w:rsidRPr="0012185C">
        <w:rPr>
          <w:rFonts w:ascii="Times New Roman" w:eastAsia="Times New Roman" w:hAnsi="Times New Roman" w:cs="Times New Roman"/>
          <w:color w:val="000000" w:themeColor="text1"/>
          <w:sz w:val="24"/>
          <w:szCs w:val="24"/>
        </w:rPr>
        <w:t>.</w:t>
      </w:r>
    </w:p>
    <w:p w14:paraId="1A542AA3" w14:textId="5FA4F095" w:rsidR="00E85805" w:rsidRPr="0012185C" w:rsidRDefault="00E85805" w:rsidP="2F8DC7BF">
      <w:pPr>
        <w:spacing w:after="0" w:line="240" w:lineRule="auto"/>
        <w:ind w:left="-360" w:firstLine="60"/>
        <w:jc w:val="both"/>
        <w:textAlignment w:val="baseline"/>
        <w:rPr>
          <w:rFonts w:ascii="Times New Roman" w:eastAsia="Times New Roman" w:hAnsi="Times New Roman" w:cs="Times New Roman"/>
          <w:sz w:val="18"/>
          <w:szCs w:val="18"/>
        </w:rPr>
      </w:pPr>
    </w:p>
    <w:p w14:paraId="7290D853" w14:textId="77777777" w:rsidR="00E85805" w:rsidRPr="0012185C" w:rsidRDefault="00E85805" w:rsidP="00E85805">
      <w:pPr>
        <w:spacing w:after="0" w:line="240" w:lineRule="auto"/>
        <w:jc w:val="both"/>
        <w:textAlignment w:val="baseline"/>
        <w:rPr>
          <w:rFonts w:ascii="Times New Roman" w:eastAsia="Times New Roman" w:hAnsi="Times New Roman" w:cs="Times New Roman"/>
          <w:sz w:val="24"/>
          <w:szCs w:val="24"/>
        </w:rPr>
      </w:pPr>
    </w:p>
    <w:p w14:paraId="39C7CF1B" w14:textId="77777777" w:rsidR="00E85805" w:rsidRPr="0012185C" w:rsidRDefault="00E85805" w:rsidP="00E85805">
      <w:pPr>
        <w:spacing w:after="0" w:line="240" w:lineRule="auto"/>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risinātu minēto zemo digitālo tehnoloģiju integrācijas līmeni, nepieciešams: </w:t>
      </w:r>
    </w:p>
    <w:p w14:paraId="41610877" w14:textId="6FDD3BEE" w:rsidR="00E85805" w:rsidRPr="0012185C" w:rsidRDefault="00B01DF8" w:rsidP="0005167E">
      <w:pPr>
        <w:pStyle w:val="ListParagraph"/>
        <w:numPr>
          <w:ilvl w:val="0"/>
          <w:numId w:val="77"/>
        </w:numPr>
        <w:jc w:val="both"/>
        <w:textAlignment w:val="baseline"/>
        <w:rPr>
          <w:rFonts w:eastAsia="Times New Roman" w:cs="Times New Roman"/>
          <w:lang w:eastAsia="lv-LV"/>
        </w:rPr>
      </w:pPr>
      <w:r w:rsidRPr="0012185C">
        <w:rPr>
          <w:rFonts w:eastAsia="Times New Roman" w:cs="Times New Roman"/>
          <w:b/>
          <w:lang w:eastAsia="lv-LV"/>
        </w:rPr>
        <w:t xml:space="preserve">Stiprināt </w:t>
      </w:r>
      <w:r w:rsidR="00E85805" w:rsidRPr="0012185C">
        <w:rPr>
          <w:rFonts w:eastAsia="Times New Roman" w:cs="Times New Roman"/>
          <w:b/>
          <w:lang w:eastAsia="lv-LV"/>
        </w:rPr>
        <w:t xml:space="preserve">esošos un radīt jaunus atbalsta pasākumus zināšanu līmeņa celšanai </w:t>
      </w:r>
      <w:r w:rsidR="00E85805" w:rsidRPr="0012185C">
        <w:rPr>
          <w:rFonts w:eastAsia="Times New Roman" w:cs="Times New Roman"/>
          <w:lang w:eastAsia="lv-LV"/>
        </w:rPr>
        <w:t>digitālo pamatprasmju</w:t>
      </w:r>
      <w:r w:rsidR="003D44D2" w:rsidRPr="0012185C">
        <w:rPr>
          <w:rFonts w:eastAsia="Times New Roman" w:cs="Times New Roman"/>
          <w:lang w:eastAsia="lv-LV"/>
        </w:rPr>
        <w:t xml:space="preserve"> (un virs pamatprasmju līmeņa, atkarībā no uzņēmuma specifikas, t.sk. prasmes, kas sekmētu eksporta veicināšanu)</w:t>
      </w:r>
      <w:r w:rsidR="00E85805" w:rsidRPr="0012185C">
        <w:rPr>
          <w:rFonts w:eastAsia="Times New Roman" w:cs="Times New Roman"/>
          <w:lang w:eastAsia="lv-LV"/>
        </w:rPr>
        <w:t> apgūšanai uzņēmumos, augsta līmeņa digitālās pārvaldības prasmju attīstīšanai uzņēmumu vadības līmenī, digitālo tehnoloģiju pielietošanai dažādos uzņēmējdarbības procesos.</w:t>
      </w:r>
    </w:p>
    <w:p w14:paraId="428E85E9" w14:textId="77777777" w:rsidR="00E85805" w:rsidRPr="0012185C" w:rsidRDefault="00E85805" w:rsidP="0005167E">
      <w:pPr>
        <w:pStyle w:val="ListParagraph"/>
        <w:numPr>
          <w:ilvl w:val="0"/>
          <w:numId w:val="77"/>
        </w:numPr>
        <w:jc w:val="both"/>
        <w:textAlignment w:val="baseline"/>
        <w:rPr>
          <w:rFonts w:eastAsia="Times New Roman" w:cs="Times New Roman"/>
          <w:lang w:eastAsia="lv-LV"/>
        </w:rPr>
      </w:pPr>
      <w:r w:rsidRPr="0012185C">
        <w:rPr>
          <w:rFonts w:eastAsia="Times New Roman" w:cs="Times New Roman"/>
          <w:lang w:eastAsia="lv-LV"/>
        </w:rPr>
        <w:t xml:space="preserve">Lai paaugstinātu privātā un publiskā sektora efektivitāti, jāattīsta valsts, pašvaldību, komersantu un nevalstisko organizāciju savstarpējā sadarbība un </w:t>
      </w:r>
      <w:r w:rsidRPr="0012185C">
        <w:rPr>
          <w:rFonts w:eastAsia="Times New Roman" w:cs="Times New Roman"/>
          <w:b/>
          <w:lang w:eastAsia="lv-LV"/>
        </w:rPr>
        <w:t>koordinēta inovācijas ekosistēmas izveide un funkcionēšana</w:t>
      </w:r>
      <w:r w:rsidRPr="0012185C">
        <w:rPr>
          <w:rFonts w:eastAsia="Times New Roman" w:cs="Times New Roman"/>
          <w:lang w:eastAsia="lv-LV"/>
        </w:rPr>
        <w:t>.</w:t>
      </w:r>
    </w:p>
    <w:p w14:paraId="70B41CD3" w14:textId="77777777" w:rsidR="00E85805" w:rsidRPr="0012185C" w:rsidRDefault="00E85805" w:rsidP="0005167E">
      <w:pPr>
        <w:pStyle w:val="ListParagraph"/>
        <w:numPr>
          <w:ilvl w:val="0"/>
          <w:numId w:val="77"/>
        </w:numPr>
        <w:jc w:val="both"/>
        <w:textAlignment w:val="baseline"/>
        <w:rPr>
          <w:rFonts w:eastAsia="Times New Roman" w:cs="Times New Roman"/>
          <w:lang w:eastAsia="lv-LV"/>
        </w:rPr>
      </w:pPr>
      <w:r w:rsidRPr="0012185C">
        <w:rPr>
          <w:rFonts w:eastAsia="Times New Roman" w:cs="Times New Roman"/>
          <w:lang w:eastAsia="lv-LV"/>
        </w:rPr>
        <w:t xml:space="preserve">Lai veicinātu iespējas privātajam sektoram radīt un attīstīt jaunus, inovatīvus IKT risinājumus, jāveicina </w:t>
      </w:r>
      <w:r w:rsidRPr="0012185C">
        <w:rPr>
          <w:rFonts w:eastAsia="Times New Roman" w:cs="Times New Roman"/>
          <w:b/>
          <w:lang w:eastAsia="lv-LV"/>
        </w:rPr>
        <w:t>valsts pārvaldes rīcībā esošo datu publiskošana, datu ekonomikas un ekosistēmas izveide</w:t>
      </w:r>
      <w:r w:rsidRPr="0012185C">
        <w:rPr>
          <w:rFonts w:eastAsia="Times New Roman" w:cs="Times New Roman"/>
          <w:lang w:eastAsia="lv-LV"/>
        </w:rPr>
        <w:t>, pāreja uz atvērtiem risinājumiem, informācijas apmaiņas pilnveidošana starp valsti un uzņēmējiem, radot uzņēmējiem iespēju izmantot valsts infrastruktūru kā platformu risinājumu tālākai integrācijai un pilnveidošanai. </w:t>
      </w:r>
    </w:p>
    <w:p w14:paraId="02E53AE6" w14:textId="47F597BB" w:rsidR="00E85805" w:rsidRDefault="00E85805" w:rsidP="0005167E">
      <w:pPr>
        <w:pStyle w:val="ListParagraph"/>
        <w:numPr>
          <w:ilvl w:val="0"/>
          <w:numId w:val="77"/>
        </w:numPr>
        <w:jc w:val="both"/>
        <w:textAlignment w:val="baseline"/>
        <w:rPr>
          <w:rFonts w:eastAsia="Times New Roman" w:cs="Times New Roman"/>
          <w:lang w:eastAsia="lv-LV"/>
        </w:rPr>
      </w:pPr>
      <w:r w:rsidRPr="0012185C">
        <w:rPr>
          <w:rFonts w:eastAsia="Times New Roman" w:cs="Times New Roman"/>
          <w:b/>
          <w:lang w:eastAsia="lv-LV"/>
        </w:rPr>
        <w:t>Pilnībā digitalizēt ekonomikas atslēgas procesus</w:t>
      </w:r>
      <w:r w:rsidRPr="0012185C">
        <w:rPr>
          <w:rFonts w:eastAsia="Times New Roman" w:cs="Times New Roman"/>
          <w:lang w:eastAsia="lv-LV"/>
        </w:rPr>
        <w:t xml:space="preserve">, mērķtiecīgi nosakot </w:t>
      </w:r>
      <w:r w:rsidRPr="0012185C">
        <w:rPr>
          <w:rFonts w:eastAsia="Times New Roman" w:cs="Times New Roman"/>
          <w:i/>
          <w:lang w:eastAsia="lv-LV"/>
        </w:rPr>
        <w:t>digitāls pēc noklusējuma</w:t>
      </w:r>
      <w:r w:rsidRPr="0012185C">
        <w:rPr>
          <w:rFonts w:eastAsia="Times New Roman" w:cs="Times New Roman"/>
          <w:lang w:eastAsia="lv-LV"/>
        </w:rPr>
        <w:t xml:space="preserve"> un </w:t>
      </w:r>
      <w:r w:rsidRPr="0012185C">
        <w:rPr>
          <w:rFonts w:eastAsia="Times New Roman" w:cs="Times New Roman"/>
          <w:i/>
          <w:lang w:eastAsia="lv-LV"/>
        </w:rPr>
        <w:t>tikai digitāls</w:t>
      </w:r>
      <w:r w:rsidRPr="0012185C">
        <w:rPr>
          <w:rFonts w:eastAsia="Times New Roman" w:cs="Times New Roman"/>
          <w:lang w:eastAsia="lv-LV"/>
        </w:rPr>
        <w:t xml:space="preserve"> pieeju (piem. nodokļu administrēšanas, rēķinu, pavadzīmju, čeku, u.c. procesos, t.sk. pārrobežu režīmā).</w:t>
      </w:r>
    </w:p>
    <w:p w14:paraId="45C03F97" w14:textId="77777777" w:rsidR="00F14488" w:rsidRPr="0012185C" w:rsidRDefault="00F14488" w:rsidP="00F14488">
      <w:pPr>
        <w:pStyle w:val="ListParagraph"/>
        <w:jc w:val="both"/>
        <w:textAlignment w:val="baseline"/>
        <w:rPr>
          <w:rFonts w:eastAsia="Times New Roman" w:cs="Times New Roman"/>
          <w:lang w:eastAsia="lv-LV"/>
        </w:rPr>
      </w:pPr>
    </w:p>
    <w:p w14:paraId="2F112F3F" w14:textId="79536633" w:rsidR="00E85805" w:rsidRPr="00192D9F" w:rsidRDefault="00E85805" w:rsidP="00192D9F">
      <w:pPr>
        <w:spacing w:before="240" w:after="240" w:line="240" w:lineRule="auto"/>
        <w:jc w:val="both"/>
        <w:outlineLvl w:val="4"/>
        <w:rPr>
          <w:rFonts w:ascii="Times New Roman" w:eastAsia="Times New Roman" w:hAnsi="Times New Roman" w:cs="Times New Roman"/>
          <w:b/>
          <w:color w:val="C00000"/>
          <w:sz w:val="24"/>
          <w:szCs w:val="24"/>
          <w:lang w:val="lv"/>
        </w:rPr>
      </w:pPr>
      <w:r w:rsidRPr="00192D9F">
        <w:rPr>
          <w:rFonts w:ascii="Times New Roman" w:eastAsia="Times New Roman" w:hAnsi="Times New Roman" w:cs="Times New Roman"/>
          <w:b/>
          <w:color w:val="C00000"/>
          <w:sz w:val="24"/>
          <w:szCs w:val="24"/>
          <w:lang w:val="lv"/>
        </w:rPr>
        <w:lastRenderedPageBreak/>
        <w:t>Nepieciešamā rīcība</w:t>
      </w:r>
    </w:p>
    <w:p w14:paraId="72C85B46" w14:textId="7134BDDC" w:rsidR="00E85805" w:rsidRPr="0012185C" w:rsidRDefault="00E85805" w:rsidP="00E85805">
      <w:pPr>
        <w:spacing w:after="0" w:line="240" w:lineRule="auto"/>
        <w:jc w:val="both"/>
        <w:textAlignment w:val="baseline"/>
        <w:rPr>
          <w:rFonts w:ascii="Times New Roman" w:eastAsia="Times New Roman" w:hAnsi="Times New Roman" w:cs="Times New Roman"/>
          <w:b/>
          <w:sz w:val="18"/>
          <w:szCs w:val="18"/>
        </w:rPr>
      </w:pPr>
      <w:r w:rsidRPr="0012185C">
        <w:rPr>
          <w:rFonts w:ascii="Times New Roman" w:eastAsia="Times New Roman" w:hAnsi="Times New Roman" w:cs="Times New Roman"/>
          <w:b/>
          <w:sz w:val="24"/>
          <w:szCs w:val="24"/>
        </w:rPr>
        <w:t>Veicināt uzņēmumu izglītošanu par pārmaiņu vadības un digitalizācijas procesiem. </w:t>
      </w:r>
    </w:p>
    <w:p w14:paraId="0B627FBF" w14:textId="77777777" w:rsidR="00E85805" w:rsidRPr="0012185C" w:rsidRDefault="00E85805" w:rsidP="701133F2">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Cs/>
          <w:sz w:val="24"/>
          <w:szCs w:val="24"/>
        </w:rPr>
        <w:t xml:space="preserve">Veiksmīgākais ceļš, kā panākt straujāku un ilgtspējīgu uzņēmumu digitalizāciju, ir stiprināt uzņēmumu pārmaiņu vadības un digitalizācijas kapacitāti. </w:t>
      </w:r>
    </w:p>
    <w:p w14:paraId="5CCB8AD7" w14:textId="77777777" w:rsidR="00E85805" w:rsidRPr="0012185C" w:rsidRDefault="00E85805" w:rsidP="701133F2">
      <w:pPr>
        <w:spacing w:after="0" w:line="240" w:lineRule="auto"/>
        <w:ind w:firstLine="72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Vienlaikus, būtiski ir sniegt atbalstu tehnoloģiju un valsts pakalpojumu izmantošanai un integrēšanai biznesa procesos un stiprināt iespējas izveidot viedus pakalpojumus ilgtspējīgai ekonomikas izaugsmei, sociālajai labklājībai un personu attīstībai. Ņemot vērā, ka Latvijā lielākā daļa ir mikro, mazo un vidējo uzņēmumu (MMU/MVU), ir nepieciešams stimulēt MVU izmantot progresīvas tehnoloģijas un jaunas inovatīvas uzņēmējdarbības metodes, tādējādi, īstenojot digitālo transformāciju uzņēmumos un sekmējot to konkurētspēju. </w:t>
      </w:r>
    </w:p>
    <w:p w14:paraId="238FD95E" w14:textId="6BA971A5" w:rsidR="00E85805" w:rsidRPr="0012185C" w:rsidRDefault="00E85805" w:rsidP="701133F2">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hAnsi="Times New Roman" w:cs="Times New Roman"/>
          <w:sz w:val="24"/>
          <w:szCs w:val="24"/>
        </w:rPr>
        <w:t>Digitālās</w:t>
      </w:r>
      <w:r w:rsidR="003FD631" w:rsidRPr="0012185C">
        <w:rPr>
          <w:rFonts w:ascii="Times New Roman" w:hAnsi="Times New Roman" w:cs="Times New Roman"/>
          <w:sz w:val="24"/>
          <w:szCs w:val="24"/>
        </w:rPr>
        <w:t> </w:t>
      </w:r>
      <w:r w:rsidRPr="0012185C">
        <w:rPr>
          <w:rFonts w:ascii="Times New Roman" w:hAnsi="Times New Roman" w:cs="Times New Roman"/>
          <w:sz w:val="24"/>
          <w:szCs w:val="24"/>
        </w:rPr>
        <w:t xml:space="preserve">transformācijas </w:t>
      </w:r>
      <w:r w:rsidR="3A5E328B" w:rsidRPr="0012185C">
        <w:rPr>
          <w:rFonts w:ascii="Times New Roman" w:hAnsi="Times New Roman" w:cs="Times New Roman"/>
          <w:sz w:val="24"/>
          <w:szCs w:val="24"/>
        </w:rPr>
        <w:t xml:space="preserve"> </w:t>
      </w:r>
      <w:r w:rsidRPr="0012185C">
        <w:rPr>
          <w:rFonts w:ascii="Times New Roman" w:hAnsi="Times New Roman" w:cs="Times New Roman"/>
          <w:sz w:val="24"/>
          <w:szCs w:val="24"/>
        </w:rPr>
        <w:t>pamatnostādņu</w:t>
      </w:r>
      <w:r w:rsidR="003FD631" w:rsidRPr="0012185C">
        <w:rPr>
          <w:rFonts w:ascii="Times New Roman" w:hAnsi="Times New Roman" w:cs="Times New Roman"/>
          <w:sz w:val="24"/>
          <w:szCs w:val="24"/>
        </w:rPr>
        <w:t> </w:t>
      </w:r>
      <w:r w:rsidRPr="0012185C">
        <w:rPr>
          <w:rFonts w:ascii="Times New Roman" w:hAnsi="Times New Roman" w:cs="Times New Roman"/>
          <w:sz w:val="24"/>
          <w:szCs w:val="24"/>
        </w:rPr>
        <w:t>kontekstā,</w:t>
      </w:r>
      <w:r w:rsidR="2D45A40E" w:rsidRPr="0012185C">
        <w:rPr>
          <w:rFonts w:ascii="Times New Roman" w:hAnsi="Times New Roman" w:cs="Times New Roman"/>
          <w:sz w:val="24"/>
          <w:szCs w:val="24"/>
        </w:rPr>
        <w:t xml:space="preserve"> </w:t>
      </w:r>
      <w:r w:rsidRPr="0012185C">
        <w:rPr>
          <w:rFonts w:ascii="Times New Roman" w:hAnsi="Times New Roman" w:cs="Times New Roman"/>
          <w:sz w:val="24"/>
          <w:szCs w:val="24"/>
        </w:rPr>
        <w:t>komersantu</w:t>
      </w:r>
      <w:r w:rsidR="3F4CC9FE" w:rsidRPr="0012185C">
        <w:rPr>
          <w:rFonts w:ascii="Times New Roman" w:hAnsi="Times New Roman" w:cs="Times New Roman"/>
          <w:sz w:val="24"/>
          <w:szCs w:val="24"/>
        </w:rPr>
        <w:t xml:space="preserve"> </w:t>
      </w:r>
      <w:r w:rsidRPr="0012185C">
        <w:rPr>
          <w:rFonts w:ascii="Times New Roman" w:hAnsi="Times New Roman" w:cs="Times New Roman"/>
          <w:sz w:val="24"/>
          <w:szCs w:val="24"/>
        </w:rPr>
        <w:t>digitalizācijas </w:t>
      </w:r>
    </w:p>
    <w:p w14:paraId="079A4CC0" w14:textId="2572B26A" w:rsidR="00E85805" w:rsidRPr="0012185C" w:rsidRDefault="40B11E8F" w:rsidP="701133F2">
      <w:pPr>
        <w:spacing w:after="0" w:line="240" w:lineRule="auto"/>
        <w:ind w:firstLine="720"/>
        <w:jc w:val="both"/>
        <w:textAlignment w:val="baseline"/>
        <w:rPr>
          <w:rFonts w:ascii="Times New Roman" w:eastAsia="Times New Roman" w:hAnsi="Times New Roman" w:cs="Times New Roman"/>
          <w:sz w:val="18"/>
          <w:szCs w:val="18"/>
        </w:rPr>
      </w:pPr>
      <w:r w:rsidRPr="0012185C">
        <w:rPr>
          <w:rFonts w:ascii="Times New Roman" w:hAnsi="Times New Roman" w:cs="Times New Roman"/>
          <w:sz w:val="24"/>
          <w:szCs w:val="24"/>
        </w:rPr>
        <w:t>veicināšanas pamatelementi</w:t>
      </w:r>
      <w:r w:rsidR="4E181383" w:rsidRPr="0012185C">
        <w:rPr>
          <w:rFonts w:ascii="Times New Roman" w:hAnsi="Times New Roman" w:cs="Times New Roman"/>
          <w:sz w:val="24"/>
          <w:szCs w:val="24"/>
        </w:rPr>
        <w:t> </w:t>
      </w:r>
      <w:r w:rsidRPr="0012185C">
        <w:rPr>
          <w:rFonts w:ascii="Times New Roman" w:hAnsi="Times New Roman" w:cs="Times New Roman"/>
          <w:sz w:val="24"/>
          <w:szCs w:val="24"/>
        </w:rPr>
        <w:t>iekļauj izpratnes veicināšanu par IKT tehnoloģiju integrēšanu un pakalpojumu izmantošanas nepieciešamību uzņēmējdarbībā, digitālo prasmju mācību programmu izveidi un īstenošanu (</w:t>
      </w:r>
      <w:r w:rsidR="1C84368F" w:rsidRPr="0012185C">
        <w:rPr>
          <w:rFonts w:ascii="Times New Roman" w:hAnsi="Times New Roman" w:cs="Times New Roman"/>
          <w:sz w:val="24"/>
          <w:szCs w:val="24"/>
        </w:rPr>
        <w:t xml:space="preserve">atbilstoši </w:t>
      </w:r>
      <w:r w:rsidRPr="0012185C">
        <w:rPr>
          <w:rFonts w:ascii="Times New Roman" w:hAnsi="Times New Roman" w:cs="Times New Roman"/>
          <w:sz w:val="24"/>
          <w:szCs w:val="24"/>
        </w:rPr>
        <w:t>4.1.</w:t>
      </w:r>
      <w:r w:rsidR="1C84368F" w:rsidRPr="0012185C">
        <w:rPr>
          <w:rFonts w:ascii="Times New Roman" w:hAnsi="Times New Roman" w:cs="Times New Roman"/>
          <w:sz w:val="24"/>
          <w:szCs w:val="24"/>
        </w:rPr>
        <w:t xml:space="preserve"> sadaļā Rīcības virziens “Digitālās prasmes un izglītība”</w:t>
      </w:r>
      <w:r w:rsidRPr="0012185C">
        <w:rPr>
          <w:rFonts w:ascii="Times New Roman" w:hAnsi="Times New Roman" w:cs="Times New Roman"/>
          <w:sz w:val="24"/>
          <w:szCs w:val="24"/>
        </w:rPr>
        <w:t> noteiktajam), uzņēmumam nepieciešamo prasmju un attīstības vajadzību definēšanu, uzņēmējdarbības pārmaiņu procesu vadīšanu, atbilstoša darbaspēka</w:t>
      </w:r>
      <w:r w:rsidR="4E181383" w:rsidRPr="0012185C">
        <w:rPr>
          <w:rFonts w:ascii="Times New Roman" w:hAnsi="Times New Roman" w:cs="Times New Roman"/>
          <w:sz w:val="24"/>
          <w:szCs w:val="24"/>
        </w:rPr>
        <w:t> </w:t>
      </w:r>
      <w:r w:rsidRPr="0012185C">
        <w:rPr>
          <w:rFonts w:ascii="Times New Roman" w:hAnsi="Times New Roman" w:cs="Times New Roman"/>
          <w:sz w:val="24"/>
          <w:szCs w:val="24"/>
        </w:rPr>
        <w:t>nodrošināšanu un digitālo</w:t>
      </w:r>
      <w:r w:rsidR="4E181383" w:rsidRPr="0012185C">
        <w:rPr>
          <w:rFonts w:ascii="Times New Roman" w:hAnsi="Times New Roman" w:cs="Times New Roman"/>
          <w:sz w:val="24"/>
          <w:szCs w:val="24"/>
        </w:rPr>
        <w:t> </w:t>
      </w:r>
      <w:r w:rsidRPr="0012185C">
        <w:rPr>
          <w:rFonts w:ascii="Times New Roman" w:hAnsi="Times New Roman" w:cs="Times New Roman"/>
          <w:sz w:val="24"/>
          <w:szCs w:val="24"/>
        </w:rPr>
        <w:t>tehnoloģiju</w:t>
      </w:r>
      <w:r w:rsidR="4E181383" w:rsidRPr="0012185C">
        <w:rPr>
          <w:rFonts w:ascii="Times New Roman" w:hAnsi="Times New Roman" w:cs="Times New Roman"/>
          <w:sz w:val="24"/>
          <w:szCs w:val="24"/>
        </w:rPr>
        <w:t> </w:t>
      </w:r>
      <w:r w:rsidRPr="0012185C">
        <w:rPr>
          <w:rFonts w:ascii="Times New Roman" w:hAnsi="Times New Roman" w:cs="Times New Roman"/>
          <w:sz w:val="24"/>
          <w:szCs w:val="24"/>
        </w:rPr>
        <w:t>integrācijas atbalstu. </w:t>
      </w:r>
      <w:r w:rsidR="66D44868" w:rsidRPr="0012185C">
        <w:rPr>
          <w:rFonts w:ascii="Times New Roman" w:eastAsia="Times New Roman" w:hAnsi="Times New Roman" w:cs="Times New Roman"/>
          <w:sz w:val="24"/>
          <w:szCs w:val="24"/>
        </w:rPr>
        <w:t>Izmantojot Eiropas Komisijas Atveseļošanās un noturības plāna budžetu, tiks attīstītas komersantu digitālās prasmes, mazinot digitālo nošķirtību un ceļot darbinieku kvalifikāciju aktuālāko digitālo rīku un sistēmu apguvē, kas komersantiem ļaus mazināt ierobežojumus savā darbībā izmantot jaunās digitālās tehnoloģijas, paaugstināt eksporta kapacitāti, kā arī novērsīs šķēršļus dažādu attālinātā darba un tiešsaistes pakalpojumu ieviešanā, tādējādi sekmējot Latvijas uzņēmēju konkurētspēju un darba ražīgumu, pielāgojoties COVID-19 krīzes radītajai tirgus situācijai un turpmākajai tirgus attīstībai, piedāvājot tirgū jaunus pakalpojumus un pielāgojot esošos.</w:t>
      </w:r>
    </w:p>
    <w:p w14:paraId="75FAF8B7" w14:textId="6FF368BB" w:rsidR="701133F2" w:rsidRPr="0012185C" w:rsidRDefault="701133F2" w:rsidP="701133F2">
      <w:pPr>
        <w:spacing w:after="0" w:line="240" w:lineRule="auto"/>
        <w:jc w:val="both"/>
        <w:rPr>
          <w:rFonts w:ascii="Times New Roman" w:eastAsia="Times New Roman" w:hAnsi="Times New Roman" w:cs="Times New Roman"/>
          <w:sz w:val="24"/>
          <w:szCs w:val="24"/>
        </w:rPr>
      </w:pPr>
    </w:p>
    <w:p w14:paraId="457F11C7" w14:textId="77777777"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bCs/>
          <w:sz w:val="24"/>
          <w:szCs w:val="24"/>
        </w:rPr>
        <w:t xml:space="preserve">Inovāciju ekosistēmas izveide - </w:t>
      </w:r>
      <w:r w:rsidRPr="0012185C">
        <w:rPr>
          <w:rFonts w:ascii="Times New Roman" w:eastAsia="Times New Roman" w:hAnsi="Times New Roman" w:cs="Times New Roman"/>
          <w:sz w:val="24"/>
          <w:szCs w:val="24"/>
        </w:rPr>
        <w:t>Atbildot par uzņēmējiem nepieciešamo atbalstu digitālajai transformācijai kā būtiskākie atbalsta virzieni norādīti: atbalsta un mācību programmas personālam un vadībai, ieteikumu rokasgrāmatu ar praktiskiem piemēriem, kā digitālie risinājumi var uzlabot biznesu un individuālas konsultācijas, personāla piesaisti ar digitālajām prasmēm.  </w:t>
      </w:r>
    </w:p>
    <w:p w14:paraId="36D9E9B1" w14:textId="313158F6"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sz w:val="24"/>
          <w:szCs w:val="24"/>
        </w:rPr>
        <w:t>Uzņēmējdarbības digitalizācijas politika jāplāno tā, lai būtu piemērota komersantu ar atšķirīgiem digitālo prasmju/brieduma līmeņiem. Nepieciešams veidot dažādas piedāvājuma pakas ar konkrētām aktivitātēm, kas piemērotas uzņēmēja digitalizācijas attīstības līmenim, sekmējot mērķtiecīgu uzņēmuma digitālo izaugsmi. </w:t>
      </w:r>
      <w:r w:rsidR="003D44D2" w:rsidRPr="0012185C">
        <w:rPr>
          <w:rFonts w:ascii="Times New Roman" w:eastAsia="Times New Roman" w:hAnsi="Times New Roman" w:cs="Times New Roman"/>
          <w:sz w:val="24"/>
          <w:szCs w:val="24"/>
        </w:rPr>
        <w:t>Centrāls elements inovāciju ekosistēmā ir Digitālo inovāciju centru izveide, kā arī Reģionālo digitālo aģentu tīkls</w:t>
      </w:r>
      <w:r w:rsidR="28E0F9B9" w:rsidRPr="0012185C">
        <w:rPr>
          <w:rFonts w:ascii="Times New Roman" w:eastAsia="Times New Roman" w:hAnsi="Times New Roman" w:cs="Times New Roman"/>
          <w:sz w:val="24"/>
          <w:szCs w:val="24"/>
        </w:rPr>
        <w:t>, kurās tiks nodrošināta moderno digitālo tehnoloģiju demonstrācija un iespējas izmēģināt un pārbaudīt digitālās inovācijas</w:t>
      </w:r>
      <w:r w:rsidR="007536A9" w:rsidRPr="0012185C">
        <w:rPr>
          <w:rFonts w:ascii="Times New Roman" w:eastAsia="Times New Roman" w:hAnsi="Times New Roman" w:cs="Times New Roman"/>
          <w:sz w:val="24"/>
          <w:szCs w:val="24"/>
        </w:rPr>
        <w:t>.</w:t>
      </w:r>
      <w:r w:rsidR="28E0F9B9" w:rsidRPr="0012185C">
        <w:rPr>
          <w:rFonts w:ascii="Times New Roman" w:eastAsia="Times New Roman" w:hAnsi="Times New Roman" w:cs="Times New Roman"/>
          <w:strike/>
          <w:sz w:val="24"/>
          <w:szCs w:val="24"/>
        </w:rPr>
        <w:t>.</w:t>
      </w:r>
    </w:p>
    <w:p w14:paraId="01B0CEE5" w14:textId="07ECF74F" w:rsidR="56EEF31D" w:rsidRPr="0012185C" w:rsidRDefault="56EEF31D" w:rsidP="2703A72D">
      <w:pPr>
        <w:spacing w:after="0" w:line="240" w:lineRule="auto"/>
        <w:jc w:val="both"/>
        <w:rPr>
          <w:rFonts w:ascii="Times New Roman" w:eastAsia="Times New Roman" w:hAnsi="Times New Roman" w:cs="Times New Roman"/>
          <w:i/>
          <w:iCs/>
          <w:color w:val="000000" w:themeColor="text1"/>
          <w:sz w:val="24"/>
          <w:szCs w:val="24"/>
        </w:rPr>
      </w:pPr>
      <w:r w:rsidRPr="0012185C">
        <w:rPr>
          <w:rFonts w:ascii="Times New Roman" w:eastAsia="Times New Roman" w:hAnsi="Times New Roman" w:cs="Times New Roman"/>
          <w:color w:val="000000" w:themeColor="text1"/>
          <w:sz w:val="24"/>
          <w:szCs w:val="24"/>
        </w:rPr>
        <w:t>Elektroapgādes digitālās infrastruktūras attīstība". Šobrīd nacionālā un starptautiskā elektroenerģijas tirgū notiek fundamentālas pārmaiņas, kuras nosaka normatīvās vides izmaiņas, pieaugošais pieprasījums pēc klimata neitralitātes un straujas dekarbonizācijas. Jaunās tendences veicina elektroapgādes nozares transformāciju no centralizētām tehniskām sistēmām uz izkliedētām jeb decentralizētām sistēmām, tādā veidā izvirzot jaunas prasības gan pret tīklu infrastruktūru, gan būtiski palielinot digitālās infrastruktūras nozīmi. Elektroapgādes digitālā transformācijas mērķis ir nodrošināt ilgtspējīgu elektroenerģijas tirgus digitālo transformāciju, veidojot nepieciešamo informācijas sistēmu infrastruktūru klimata neitrālu risinājumu ieviešanai un darbībai.</w:t>
      </w:r>
      <w:r w:rsidRPr="0012185C">
        <w:rPr>
          <w:rFonts w:ascii="Times New Roman" w:eastAsia="Times New Roman" w:hAnsi="Times New Roman" w:cs="Times New Roman"/>
          <w:i/>
          <w:iCs/>
          <w:color w:val="000000" w:themeColor="text1"/>
          <w:sz w:val="24"/>
          <w:szCs w:val="24"/>
        </w:rPr>
        <w:t xml:space="preserve"> </w:t>
      </w:r>
    </w:p>
    <w:p w14:paraId="69578DDA" w14:textId="4AF20CBD" w:rsidR="701133F2" w:rsidRPr="0012185C" w:rsidRDefault="701133F2" w:rsidP="701133F2">
      <w:pPr>
        <w:spacing w:after="0" w:line="240" w:lineRule="auto"/>
        <w:jc w:val="both"/>
        <w:rPr>
          <w:rFonts w:ascii="Times New Roman" w:eastAsia="Times New Roman" w:hAnsi="Times New Roman" w:cs="Times New Roman"/>
          <w:i/>
          <w:iCs/>
          <w:color w:val="000000" w:themeColor="text1"/>
          <w:sz w:val="24"/>
          <w:szCs w:val="24"/>
        </w:rPr>
      </w:pPr>
    </w:p>
    <w:p w14:paraId="60E70271" w14:textId="3716B99C"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bCs/>
          <w:sz w:val="24"/>
          <w:szCs w:val="24"/>
        </w:rPr>
        <w:lastRenderedPageBreak/>
        <w:t>Lai veicinātu mērķtiecīgu digitālo transformāciju, ir nepieciešams izveidot vienotu platformu/ digitālās ekselences centru kā vienas pieturas aģentūru</w:t>
      </w:r>
      <w:r w:rsidRPr="0012185C">
        <w:rPr>
          <w:rFonts w:ascii="Times New Roman" w:eastAsia="Times New Roman" w:hAnsi="Times New Roman" w:cs="Times New Roman"/>
          <w:sz w:val="24"/>
          <w:szCs w:val="24"/>
        </w:rPr>
        <w:t> ar mērķi palīdzēt uzņēmumiem kļūt konkurētspējīgākiem attiecībā uz viņu biznesa pamatdarbības procesiem (ražošanas, produktu piedāvāšanas vai pakalpojumu sniegšanu). Palīdzot ieviest un piemērot digitālās tehnoloģijas, nodrošinot piekļuvi tehniskajām kompetencēm un radot vidi risinājumu testēšanai pirms ieviešanas ražošanā. Centra kompetence iekļautu inovāciju atbalsta pakalpojumu,  finansējuma piesaistes atbalstu, apmācību un prasmju pilnveidošanu, u.c. </w:t>
      </w:r>
      <w:r w:rsidR="003D44D2" w:rsidRPr="0012185C">
        <w:rPr>
          <w:rFonts w:ascii="Times New Roman" w:eastAsia="Times New Roman" w:hAnsi="Times New Roman" w:cs="Times New Roman"/>
          <w:sz w:val="24"/>
          <w:szCs w:val="24"/>
        </w:rPr>
        <w:t xml:space="preserve">Piesaistot Eiropas Komisijas Atveseļošanās un noturības plāna </w:t>
      </w:r>
      <w:r w:rsidR="1B4C2BE3" w:rsidRPr="0012185C">
        <w:rPr>
          <w:rFonts w:ascii="Times New Roman" w:eastAsia="Times New Roman" w:hAnsi="Times New Roman" w:cs="Times New Roman"/>
          <w:sz w:val="24"/>
          <w:szCs w:val="24"/>
        </w:rPr>
        <w:t>un Eiropas Reģionālās attīstības fonda</w:t>
      </w:r>
      <w:r w:rsidR="14F4DE06"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 xml:space="preserve">finansējumu, </w:t>
      </w:r>
      <w:r w:rsidR="726FBBC2" w:rsidRPr="0012185C">
        <w:rPr>
          <w:rFonts w:ascii="Times New Roman" w:eastAsia="Times New Roman" w:hAnsi="Times New Roman" w:cs="Times New Roman"/>
          <w:sz w:val="24"/>
          <w:szCs w:val="24"/>
        </w:rPr>
        <w:t xml:space="preserve">tiks radīta iespēja nodrošināt </w:t>
      </w:r>
      <w:r w:rsidR="2FB1CE11" w:rsidRPr="0012185C">
        <w:rPr>
          <w:rFonts w:ascii="Times New Roman" w:eastAsia="Times New Roman" w:hAnsi="Times New Roman" w:cs="Times New Roman"/>
          <w:sz w:val="24"/>
          <w:szCs w:val="24"/>
        </w:rPr>
        <w:t>EDIC</w:t>
      </w:r>
      <w:r w:rsidR="003D44D2" w:rsidRPr="0012185C">
        <w:rPr>
          <w:rFonts w:ascii="Times New Roman" w:eastAsia="Times New Roman" w:hAnsi="Times New Roman" w:cs="Times New Roman"/>
          <w:sz w:val="24"/>
          <w:szCs w:val="24"/>
        </w:rPr>
        <w:t xml:space="preserve"> darbību </w:t>
      </w:r>
      <w:r w:rsidR="00951E57" w:rsidRPr="0012185C">
        <w:rPr>
          <w:rFonts w:ascii="Times New Roman" w:eastAsia="Times New Roman" w:hAnsi="Times New Roman" w:cs="Times New Roman"/>
          <w:sz w:val="24"/>
          <w:szCs w:val="24"/>
        </w:rPr>
        <w:t xml:space="preserve">trīs </w:t>
      </w:r>
      <w:r w:rsidR="003D44D2" w:rsidRPr="0012185C">
        <w:rPr>
          <w:rFonts w:ascii="Times New Roman" w:eastAsia="Times New Roman" w:hAnsi="Times New Roman" w:cs="Times New Roman"/>
          <w:sz w:val="24"/>
          <w:szCs w:val="24"/>
        </w:rPr>
        <w:t>dažādos digitālās izpratnes līmeņos (1.līmenī</w:t>
      </w:r>
      <w:r w:rsidR="00951E57"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w:t>
      </w:r>
      <w:r w:rsidR="00951E57"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uzņēmuma apmācība augsti kvalificētu mentoru vadībā, apzinot vajadzības un esošo situāciju; 2. līmenī</w:t>
      </w:r>
      <w:r w:rsidR="00951E57"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w:t>
      </w:r>
      <w:r w:rsidR="00951E57"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apmācības programma atbilstoši zemai, vidējai vai augstai digitālā brieduma pakāpei; 3. līmenī</w:t>
      </w:r>
      <w:r w:rsidR="00951E57" w:rsidRPr="0012185C">
        <w:rPr>
          <w:rFonts w:ascii="Times New Roman" w:eastAsia="Times New Roman" w:hAnsi="Times New Roman" w:cs="Times New Roman"/>
          <w:sz w:val="24"/>
          <w:szCs w:val="24"/>
        </w:rPr>
        <w:t xml:space="preserve"> </w:t>
      </w:r>
      <w:r w:rsidR="003D44D2" w:rsidRPr="0012185C">
        <w:rPr>
          <w:rFonts w:ascii="Times New Roman" w:eastAsia="Times New Roman" w:hAnsi="Times New Roman" w:cs="Times New Roman"/>
          <w:sz w:val="24"/>
          <w:szCs w:val="24"/>
        </w:rPr>
        <w:t xml:space="preserve">- uzņēmumi ar augstu digitālā brieduma pakāpi saņem </w:t>
      </w:r>
      <w:r w:rsidR="3D3EA13B" w:rsidRPr="0012185C">
        <w:rPr>
          <w:rFonts w:ascii="Times New Roman" w:eastAsia="Times New Roman" w:hAnsi="Times New Roman" w:cs="Times New Roman"/>
          <w:sz w:val="24"/>
          <w:szCs w:val="24"/>
        </w:rPr>
        <w:t>EDIC</w:t>
      </w:r>
      <w:r w:rsidR="003D44D2" w:rsidRPr="0012185C">
        <w:rPr>
          <w:rFonts w:ascii="Times New Roman" w:eastAsia="Times New Roman" w:hAnsi="Times New Roman" w:cs="Times New Roman"/>
          <w:sz w:val="24"/>
          <w:szCs w:val="24"/>
        </w:rPr>
        <w:t xml:space="preserve"> pakalpojumu grozu, t.sk. apmācības, tīklošanos ar starptautiski atzītiem ekspertiem, līdzdalība starpsektoru inovāciju un attīstības sadarbības projektos u.c.).</w:t>
      </w:r>
    </w:p>
    <w:p w14:paraId="2B5CBA2C" w14:textId="478CCA09" w:rsidR="701133F2" w:rsidRPr="0012185C" w:rsidRDefault="701133F2" w:rsidP="701133F2">
      <w:pPr>
        <w:spacing w:after="0" w:line="240" w:lineRule="auto"/>
        <w:jc w:val="both"/>
        <w:rPr>
          <w:rFonts w:ascii="Times New Roman" w:eastAsia="Times New Roman" w:hAnsi="Times New Roman" w:cs="Times New Roman"/>
          <w:sz w:val="24"/>
          <w:szCs w:val="24"/>
        </w:rPr>
      </w:pPr>
    </w:p>
    <w:p w14:paraId="19558C69" w14:textId="0A89F455"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bCs/>
          <w:sz w:val="24"/>
          <w:szCs w:val="24"/>
        </w:rPr>
        <w:t>Izpratnes un motivācijas trūkums ir galvenais šķērslis uzņēmumu digitālajai izaugsm</w:t>
      </w:r>
      <w:r w:rsidRPr="0012185C">
        <w:rPr>
          <w:rFonts w:ascii="Times New Roman" w:eastAsia="Times New Roman" w:hAnsi="Times New Roman" w:cs="Times New Roman"/>
          <w:b/>
          <w:sz w:val="24"/>
          <w:szCs w:val="24"/>
        </w:rPr>
        <w:t>ei.</w:t>
      </w:r>
      <w:r w:rsidRPr="0012185C">
        <w:rPr>
          <w:rFonts w:ascii="Times New Roman" w:eastAsia="Times New Roman" w:hAnsi="Times New Roman" w:cs="Times New Roman"/>
          <w:sz w:val="24"/>
          <w:szCs w:val="24"/>
        </w:rPr>
        <w:t xml:space="preserve"> Nesen veiktās aptaujas dati liecina, ka lielākā daļa uzņēmumu vadītāju atzīst, ka uzņēmums gūs labumu no digitalizācijas līmeņa uzlabošanas, tomēr joprojām ir uzņēmēji, kuriem nav izpratnes par digitālās transformācijas iespējamiem risinājumiem vai nav IT infrastruktūras un finansējuma. Lai to izmēģinātu,  40% respondentu atzina, ka IT risinājumi un pakalpojumi ir pārāk dārgi. Lielai daļai uzņēmēju trūkst prasmes un pieredzes, kā arī informācijas par digitalizācijas priekšrocībām biznesam, trūkst uzticības un pārliecības par digitalizācijas nepieciešamību. Ņemot vērā, ka Latvijas komersantu vidū vairākums ir </w:t>
      </w:r>
      <w:r w:rsidR="00062380" w:rsidRPr="0012185C">
        <w:rPr>
          <w:rFonts w:ascii="Times New Roman" w:eastAsia="Times New Roman" w:hAnsi="Times New Roman" w:cs="Times New Roman"/>
          <w:sz w:val="24"/>
          <w:szCs w:val="24"/>
        </w:rPr>
        <w:t>MMU/MVU</w:t>
      </w:r>
      <w:r w:rsidRPr="0012185C">
        <w:rPr>
          <w:rFonts w:ascii="Times New Roman" w:eastAsia="Times New Roman" w:hAnsi="Times New Roman" w:cs="Times New Roman"/>
          <w:sz w:val="24"/>
          <w:szCs w:val="24"/>
        </w:rPr>
        <w:t>, vajadzīgi lielāki centieni</w:t>
      </w:r>
      <w:r w:rsidR="003D44D2" w:rsidRPr="0012185C">
        <w:rPr>
          <w:rFonts w:ascii="Times New Roman" w:eastAsia="Times New Roman" w:hAnsi="Times New Roman" w:cs="Times New Roman"/>
          <w:sz w:val="24"/>
          <w:szCs w:val="24"/>
        </w:rPr>
        <w:t xml:space="preserve"> un atbalsts</w:t>
      </w:r>
      <w:r w:rsidRPr="0012185C">
        <w:rPr>
          <w:rFonts w:ascii="Times New Roman" w:eastAsia="Times New Roman" w:hAnsi="Times New Roman" w:cs="Times New Roman"/>
          <w:sz w:val="24"/>
          <w:szCs w:val="24"/>
        </w:rPr>
        <w:t>, lai veicinātu digitālo tehnoloģiju izmantošanu mazos uzņēmumos, nepieciešami pasākumi, kas palīdzētu izvērtēt, izprast un integrēt jau esošo digitālo rīku un pakalpojumu izmantošanas priekšrocības uzņēmējdarbības kvalitātes uzlabošanai un darba efektivitātes paaugstināšanai. </w:t>
      </w:r>
    </w:p>
    <w:p w14:paraId="01F84614" w14:textId="77777777"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p>
    <w:p w14:paraId="2CA52E01" w14:textId="1DE914DC" w:rsidR="00E85805" w:rsidRPr="0012185C" w:rsidRDefault="00E85805" w:rsidP="00E85805">
      <w:pPr>
        <w:spacing w:after="0" w:line="240" w:lineRule="auto"/>
        <w:jc w:val="both"/>
        <w:textAlignment w:val="baseline"/>
        <w:rPr>
          <w:rFonts w:ascii="Times New Roman" w:eastAsia="Times New Roman" w:hAnsi="Times New Roman" w:cs="Times New Roman"/>
          <w:sz w:val="18"/>
          <w:szCs w:val="18"/>
        </w:rPr>
      </w:pPr>
      <w:r w:rsidRPr="0012185C">
        <w:rPr>
          <w:rFonts w:ascii="Times New Roman" w:eastAsia="Times New Roman" w:hAnsi="Times New Roman" w:cs="Times New Roman"/>
          <w:b/>
          <w:bCs/>
          <w:sz w:val="24"/>
          <w:szCs w:val="24"/>
        </w:rPr>
        <w:t>Digitālās transformācijas izaicinājumu risināšanai ir nepieciešama kompleksa pieeja.</w:t>
      </w:r>
      <w:r w:rsidR="003D44D2" w:rsidRPr="0012185C">
        <w:rPr>
          <w:rFonts w:ascii="Times New Roman" w:eastAsia="Times New Roman" w:hAnsi="Times New Roman" w:cs="Times New Roman"/>
          <w:b/>
          <w:bCs/>
          <w:sz w:val="24"/>
          <w:szCs w:val="24"/>
        </w:rPr>
        <w:t xml:space="preserve"> </w:t>
      </w:r>
      <w:r w:rsidR="003FD631" w:rsidRPr="0012185C">
        <w:rPr>
          <w:rFonts w:ascii="Times New Roman" w:hAnsi="Times New Roman" w:cs="Times New Roman"/>
        </w:rPr>
        <w:tab/>
      </w:r>
      <w:r w:rsidR="003D44D2" w:rsidRPr="0012185C">
        <w:rPr>
          <w:rFonts w:ascii="Times New Roman" w:eastAsia="Times New Roman" w:hAnsi="Times New Roman" w:cs="Times New Roman"/>
          <w:sz w:val="24"/>
          <w:szCs w:val="24"/>
        </w:rPr>
        <w:t>Izmantojot Eiropas Komisijas Atveseļošanās un noturības plāna finansējumu, kā arī iesaistoties komersantiem ar savu līdzfinansējumu, paredzēta mērķtiecīga resursu ieguldīšana augstākas pievienotās vērtības radīšanai uzņēmējdarbības procesos, ceļot Latvijas konkurētspēju.</w:t>
      </w:r>
      <w:r w:rsidRPr="0012185C">
        <w:rPr>
          <w:rFonts w:ascii="Times New Roman" w:eastAsia="Times New Roman" w:hAnsi="Times New Roman" w:cs="Times New Roman"/>
          <w:sz w:val="24"/>
          <w:szCs w:val="24"/>
        </w:rPr>
        <w:t> Iepriekš minēto stereotipu un nepietiekamo prasmju apguves dēļ, Latvijā ir izveidojusies situācija, kur, lai arī valsts regulāri izstrādā un piedāvā virkni e-pakalpojumu uzņēmējiem, tomēr tas nav būtiski ietekmējis uzņēmē</w:t>
      </w:r>
      <w:r w:rsidR="003D44D2" w:rsidRPr="0012185C">
        <w:rPr>
          <w:rFonts w:ascii="Times New Roman" w:eastAsia="Times New Roman" w:hAnsi="Times New Roman" w:cs="Times New Roman"/>
          <w:sz w:val="24"/>
          <w:szCs w:val="24"/>
        </w:rPr>
        <w:t>j</w:t>
      </w:r>
      <w:r w:rsidRPr="0012185C">
        <w:rPr>
          <w:rFonts w:ascii="Times New Roman" w:eastAsia="Times New Roman" w:hAnsi="Times New Roman" w:cs="Times New Roman"/>
          <w:sz w:val="24"/>
          <w:szCs w:val="24"/>
        </w:rPr>
        <w:t>darbības pamatdarbības procesu digitalizāciju un izaugsmi e-komercijas jomā.  </w:t>
      </w:r>
    </w:p>
    <w:p w14:paraId="57E2B3CE" w14:textId="30C61D76" w:rsidR="00E85805" w:rsidRPr="0012185C" w:rsidRDefault="00E85805" w:rsidP="701133F2">
      <w:pPr>
        <w:spacing w:after="0" w:line="240" w:lineRule="auto"/>
        <w:ind w:firstLine="720"/>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Izvērtējot iemeslus, kas nosaka Latvijas uzņēmēju </w:t>
      </w:r>
      <w:r w:rsidRPr="0012185C">
        <w:rPr>
          <w:rFonts w:ascii="Times New Roman" w:eastAsia="Times New Roman" w:hAnsi="Times New Roman" w:cs="Times New Roman"/>
          <w:color w:val="000000" w:themeColor="text1"/>
          <w:sz w:val="24"/>
          <w:szCs w:val="24"/>
        </w:rPr>
        <w:t>Digitālo tehnoloģiju un pakalpojumu integrācijas</w:t>
      </w:r>
      <w:r w:rsidRPr="0012185C">
        <w:rPr>
          <w:rFonts w:ascii="Times New Roman" w:eastAsia="Times New Roman" w:hAnsi="Times New Roman" w:cs="Times New Roman"/>
          <w:b/>
          <w:color w:val="000000" w:themeColor="text1"/>
          <w:sz w:val="24"/>
          <w:szCs w:val="24"/>
        </w:rPr>
        <w:t> </w:t>
      </w:r>
      <w:r w:rsidRPr="0012185C">
        <w:rPr>
          <w:rFonts w:ascii="Times New Roman" w:eastAsia="Times New Roman" w:hAnsi="Times New Roman" w:cs="Times New Roman"/>
          <w:sz w:val="24"/>
          <w:szCs w:val="24"/>
        </w:rPr>
        <w:t>rādītājus, ir konstatēts, ka tos ietekmē izpratnes un motivācijas trūkums par digitālo risinājumu izmantošanas nepieciešamību un priekšrocībām, uzņēmēju emocionālās barjeras patstāvīgi izmantot IKT rīkus, kā arī neregulārs vai fragmentārs valsts atbalsts uzņēmējdarbības digitālās transformācijas veicināšanai. Uzņēmējiem ir </w:t>
      </w:r>
      <w:r w:rsidRPr="0012185C">
        <w:rPr>
          <w:rFonts w:ascii="Times New Roman" w:eastAsia="Times New Roman" w:hAnsi="Times New Roman" w:cs="Times New Roman"/>
          <w:b/>
          <w:sz w:val="24"/>
          <w:szCs w:val="24"/>
        </w:rPr>
        <w:t>nepieciešama korporatīvā digitalizācijas stratēģija </w:t>
      </w:r>
      <w:r w:rsidRPr="0012185C">
        <w:rPr>
          <w:rFonts w:ascii="Times New Roman" w:eastAsia="Times New Roman" w:hAnsi="Times New Roman" w:cs="Times New Roman"/>
          <w:sz w:val="24"/>
          <w:szCs w:val="24"/>
        </w:rPr>
        <w:t>(ceļa karte), kur būtu ietverti biznesa organizācijas dažāda līmeņa aspekti un resursi, plānotie pasākumi un vadlīnijas to īstenošanai. </w:t>
      </w:r>
      <w:r w:rsidR="66A9E3D1" w:rsidRPr="0012185C">
        <w:rPr>
          <w:rFonts w:ascii="Times New Roman" w:eastAsia="Times New Roman" w:hAnsi="Times New Roman" w:cs="Times New Roman"/>
          <w:sz w:val="24"/>
          <w:szCs w:val="24"/>
        </w:rPr>
        <w:t xml:space="preserve">. Šī iemesla dēļ, sākot ar 2021. gadu Latvijas uzņēmējiem kļūs pieejams virtuāls digitālās pratības pārbaudes rīks (digitālais brieduma tests), kas turpmāk sniegs iespēju uzņēmējiem saņemt novērtējumu par to pārstāvētās nozares digitālās transformācijas tendencēm un iespējām. </w:t>
      </w:r>
      <w:r w:rsidR="003D44D2" w:rsidRPr="0012185C">
        <w:rPr>
          <w:rFonts w:ascii="Times New Roman" w:eastAsia="Times New Roman" w:hAnsi="Times New Roman" w:cs="Times New Roman"/>
          <w:sz w:val="24"/>
          <w:szCs w:val="24"/>
        </w:rPr>
        <w:t xml:space="preserve">Veicot uzņēmumu digitālā brieduma testu, tiks sekmēta digitalizācijas procesu ieviešana uzņēmumos, </w:t>
      </w:r>
      <w:r w:rsidR="6E6F642D" w:rsidRPr="0012185C">
        <w:rPr>
          <w:rFonts w:ascii="Times New Roman" w:eastAsia="Times New Roman" w:hAnsi="Times New Roman" w:cs="Times New Roman"/>
          <w:sz w:val="24"/>
          <w:szCs w:val="24"/>
        </w:rPr>
        <w:t xml:space="preserve">izpratnes līmeņa celšana, </w:t>
      </w:r>
      <w:r w:rsidR="003D44D2" w:rsidRPr="0012185C">
        <w:rPr>
          <w:rFonts w:ascii="Times New Roman" w:eastAsia="Times New Roman" w:hAnsi="Times New Roman" w:cs="Times New Roman"/>
          <w:sz w:val="24"/>
          <w:szCs w:val="24"/>
        </w:rPr>
        <w:t xml:space="preserve">esošo </w:t>
      </w:r>
      <w:r w:rsidR="003D44D2" w:rsidRPr="0012185C">
        <w:rPr>
          <w:rFonts w:ascii="Times New Roman" w:eastAsia="Times New Roman" w:hAnsi="Times New Roman" w:cs="Times New Roman"/>
          <w:sz w:val="24"/>
          <w:szCs w:val="24"/>
        </w:rPr>
        <w:lastRenderedPageBreak/>
        <w:t>ražošanas, u.c. iekārtu atjaunošana</w:t>
      </w:r>
      <w:r w:rsidR="29940FB9" w:rsidRPr="0012185C">
        <w:rPr>
          <w:rFonts w:ascii="Times New Roman" w:eastAsia="Times New Roman" w:hAnsi="Times New Roman" w:cs="Times New Roman"/>
          <w:sz w:val="24"/>
          <w:szCs w:val="24"/>
        </w:rPr>
        <w:t xml:space="preserve"> (t.s. automatizācija un robotizācija),</w:t>
      </w:r>
      <w:r w:rsidR="14F4DE06" w:rsidRPr="0012185C">
        <w:rPr>
          <w:rFonts w:ascii="Times New Roman" w:eastAsia="Times New Roman" w:hAnsi="Times New Roman" w:cs="Times New Roman"/>
          <w:sz w:val="24"/>
          <w:szCs w:val="24"/>
        </w:rPr>
        <w:t>,</w:t>
      </w:r>
      <w:r w:rsidR="003D44D2" w:rsidRPr="0012185C">
        <w:rPr>
          <w:rFonts w:ascii="Times New Roman" w:eastAsia="Times New Roman" w:hAnsi="Times New Roman" w:cs="Times New Roman"/>
          <w:sz w:val="24"/>
          <w:szCs w:val="24"/>
        </w:rPr>
        <w:t xml:space="preserve"> samazināt ražošanas izmaksas, celt produktivitāti ar citām aktivitātēm, kas saistītas ar digitālo transformāciju. </w:t>
      </w:r>
      <w:r w:rsidRPr="0012185C">
        <w:rPr>
          <w:rFonts w:ascii="Times New Roman" w:eastAsia="Times New Roman" w:hAnsi="Times New Roman" w:cs="Times New Roman"/>
          <w:sz w:val="24"/>
          <w:szCs w:val="24"/>
        </w:rPr>
        <w:t> </w:t>
      </w:r>
    </w:p>
    <w:p w14:paraId="2F18D5B5" w14:textId="77777777" w:rsidR="00E85805" w:rsidRPr="0012185C" w:rsidRDefault="00E85805" w:rsidP="00E85805">
      <w:pPr>
        <w:spacing w:after="0" w:line="240" w:lineRule="auto"/>
        <w:jc w:val="both"/>
        <w:textAlignment w:val="baseline"/>
        <w:rPr>
          <w:rFonts w:ascii="Times New Roman" w:eastAsia="Times New Roman" w:hAnsi="Times New Roman" w:cs="Times New Roman"/>
          <w:b/>
          <w:bCs/>
          <w:sz w:val="24"/>
          <w:szCs w:val="24"/>
        </w:rPr>
      </w:pPr>
    </w:p>
    <w:p w14:paraId="21500EB9" w14:textId="3BEDCB63" w:rsidR="00E85805" w:rsidRPr="0012185C" w:rsidRDefault="5BEB5311" w:rsidP="2703A72D">
      <w:pPr>
        <w:spacing w:after="0" w:line="240" w:lineRule="auto"/>
        <w:jc w:val="both"/>
        <w:textAlignment w:val="baseline"/>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b/>
          <w:bCs/>
          <w:sz w:val="24"/>
          <w:szCs w:val="24"/>
        </w:rPr>
        <w:t>Moderna elektroenerģijas tirgus attīstība</w:t>
      </w:r>
      <w:r w:rsidR="20397601" w:rsidRPr="0012185C">
        <w:rPr>
          <w:rFonts w:ascii="Times New Roman" w:eastAsia="Times New Roman" w:hAnsi="Times New Roman" w:cs="Times New Roman"/>
          <w:b/>
          <w:bCs/>
          <w:sz w:val="24"/>
          <w:szCs w:val="24"/>
        </w:rPr>
        <w:t xml:space="preserve">, nodrošināt ilgtspējīgi attīstītu digitālās infrastruktūras vidi, lai nodrošinātu oglekļa mazietilpīgu, resursu efektīvu un </w:t>
      </w:r>
      <w:r w:rsidR="20397601" w:rsidRPr="0012185C">
        <w:rPr>
          <w:rFonts w:ascii="Times New Roman" w:eastAsia="Times New Roman" w:hAnsi="Times New Roman" w:cs="Times New Roman"/>
          <w:b/>
          <w:sz w:val="24"/>
          <w:szCs w:val="24"/>
        </w:rPr>
        <w:t xml:space="preserve">klimatnoturīgu tautsaimniecības attīstību un noteiktos klimata, enerģētikas un gaisa piesārņojuma samazināšanās mērķus. </w:t>
      </w:r>
      <w:r w:rsidR="20397601" w:rsidRPr="0012185C">
        <w:rPr>
          <w:rFonts w:ascii="Times New Roman" w:eastAsia="Times New Roman" w:hAnsi="Times New Roman" w:cs="Times New Roman"/>
          <w:color w:val="000000" w:themeColor="text1"/>
          <w:sz w:val="24"/>
          <w:szCs w:val="24"/>
        </w:rPr>
        <w:t>Nepieciešams d</w:t>
      </w:r>
      <w:r w:rsidRPr="0012185C">
        <w:rPr>
          <w:rFonts w:ascii="Times New Roman" w:eastAsia="Times New Roman" w:hAnsi="Times New Roman" w:cs="Times New Roman"/>
          <w:color w:val="000000" w:themeColor="text1"/>
          <w:sz w:val="24"/>
          <w:szCs w:val="24"/>
        </w:rPr>
        <w:t>igitāli transformēt elektroapgādes tirgus procesus, nodrošinot efektīvu elektroenerģijas tirgus darbību, energopratības veicināšanu, kā arī pilnvērtīgu sistēmu nodrošināšanu zaļo tehnoloģiju ieviešanai.";</w:t>
      </w:r>
    </w:p>
    <w:p w14:paraId="7CC12F14" w14:textId="5CD1A06A" w:rsidR="00E85805" w:rsidRPr="0012185C" w:rsidRDefault="00630111" w:rsidP="0005167E">
      <w:pPr>
        <w:pStyle w:val="ListParagraph"/>
        <w:numPr>
          <w:ilvl w:val="0"/>
          <w:numId w:val="114"/>
        </w:numPr>
        <w:spacing w:after="160" w:line="252" w:lineRule="auto"/>
        <w:jc w:val="both"/>
        <w:textAlignment w:val="baseline"/>
        <w:rPr>
          <w:rFonts w:eastAsia="Times New Roman" w:cs="Times New Roman"/>
          <w:color w:val="000000" w:themeColor="text1"/>
        </w:rPr>
      </w:pPr>
      <w:r>
        <w:rPr>
          <w:rFonts w:eastAsia="Times New Roman" w:cs="Times New Roman"/>
          <w:color w:val="000000" w:themeColor="text1"/>
        </w:rPr>
        <w:t>no</w:t>
      </w:r>
      <w:r w:rsidR="5BEB5311" w:rsidRPr="0012185C">
        <w:rPr>
          <w:rFonts w:eastAsia="Times New Roman" w:cs="Times New Roman"/>
          <w:color w:val="000000" w:themeColor="text1"/>
        </w:rPr>
        <w:t>daļu "Nepieciešamā rīcība" papildināt ar jaunu punktu: "7. Ieviest ilgtspējīgu elektroenerģijas tirgus digitālo infrastruktūru efektivitātes paaugstināšanai un klimata neitrālu risinājumu ieviešanai:</w:t>
      </w:r>
    </w:p>
    <w:p w14:paraId="2CADF721" w14:textId="4BB99669" w:rsidR="00E85805" w:rsidRPr="0012185C" w:rsidRDefault="5BEB5311" w:rsidP="0005167E">
      <w:pPr>
        <w:pStyle w:val="ListParagraph"/>
        <w:numPr>
          <w:ilvl w:val="0"/>
          <w:numId w:val="113"/>
        </w:numPr>
        <w:spacing w:after="160" w:line="252" w:lineRule="auto"/>
        <w:jc w:val="both"/>
        <w:textAlignment w:val="baseline"/>
        <w:rPr>
          <w:rFonts w:eastAsia="Times New Roman" w:cs="Times New Roman"/>
          <w:i/>
          <w:color w:val="000000" w:themeColor="text1"/>
        </w:rPr>
      </w:pPr>
      <w:r w:rsidRPr="0012185C">
        <w:rPr>
          <w:rFonts w:eastAsia="Times New Roman" w:cs="Times New Roman"/>
          <w:color w:val="000000" w:themeColor="text1"/>
        </w:rPr>
        <w:t xml:space="preserve">izveidot vienotu elektroenerģijas tirgus datu apmaiņas un uzglabāšanas platformu, standartizētu </w:t>
      </w:r>
      <w:r w:rsidR="00630111">
        <w:rPr>
          <w:rFonts w:eastAsia="Times New Roman" w:cs="Times New Roman"/>
          <w:color w:val="000000" w:themeColor="text1"/>
        </w:rPr>
        <w:t>datu automatizētai apmaiņai;</w:t>
      </w:r>
    </w:p>
    <w:p w14:paraId="7F508A76" w14:textId="16A00B48" w:rsidR="00E85805" w:rsidRPr="0012185C" w:rsidRDefault="5BEB5311" w:rsidP="0005167E">
      <w:pPr>
        <w:pStyle w:val="ListParagraph"/>
        <w:numPr>
          <w:ilvl w:val="0"/>
          <w:numId w:val="113"/>
        </w:numPr>
        <w:spacing w:after="160" w:line="252" w:lineRule="auto"/>
        <w:jc w:val="both"/>
        <w:textAlignment w:val="baseline"/>
        <w:rPr>
          <w:rFonts w:eastAsia="Times New Roman" w:cs="Times New Roman"/>
          <w:i/>
          <w:color w:val="000000" w:themeColor="text1"/>
        </w:rPr>
      </w:pPr>
      <w:r w:rsidRPr="0012185C">
        <w:rPr>
          <w:rFonts w:eastAsia="Times New Roman" w:cs="Times New Roman"/>
          <w:color w:val="000000" w:themeColor="text1"/>
        </w:rPr>
        <w:t>ieviest vienotu pieprasījuma vadības un agregācijas vadības platformu, zaļo tehnoloģiju d</w:t>
      </w:r>
      <w:r w:rsidR="00630111">
        <w:rPr>
          <w:rFonts w:eastAsia="Times New Roman" w:cs="Times New Roman"/>
          <w:color w:val="000000" w:themeColor="text1"/>
        </w:rPr>
        <w:t>igitālās vadības nodrošināšanai;</w:t>
      </w:r>
    </w:p>
    <w:p w14:paraId="65A4086A" w14:textId="0F878A16" w:rsidR="00E85805" w:rsidRPr="0012185C" w:rsidRDefault="5BEB5311" w:rsidP="0005167E">
      <w:pPr>
        <w:pStyle w:val="ListParagraph"/>
        <w:numPr>
          <w:ilvl w:val="0"/>
          <w:numId w:val="113"/>
        </w:numPr>
        <w:spacing w:after="160" w:line="252" w:lineRule="auto"/>
        <w:jc w:val="both"/>
        <w:textAlignment w:val="baseline"/>
        <w:rPr>
          <w:rFonts w:eastAsia="Times New Roman" w:cs="Times New Roman"/>
          <w:i/>
          <w:color w:val="000000" w:themeColor="text1"/>
        </w:rPr>
      </w:pPr>
      <w:r w:rsidRPr="0012185C">
        <w:rPr>
          <w:rFonts w:eastAsia="Times New Roman" w:cs="Times New Roman"/>
          <w:color w:val="000000" w:themeColor="text1"/>
        </w:rPr>
        <w:t>ieviest automatizētu viedās uzska</w:t>
      </w:r>
      <w:r w:rsidR="00630111">
        <w:rPr>
          <w:rFonts w:eastAsia="Times New Roman" w:cs="Times New Roman"/>
          <w:color w:val="000000" w:themeColor="text1"/>
        </w:rPr>
        <w:t>ites datu pārvaldības platformu;</w:t>
      </w:r>
    </w:p>
    <w:p w14:paraId="4312E025" w14:textId="0B93C20C" w:rsidR="00E85805" w:rsidRPr="0012185C" w:rsidRDefault="5BEB5311" w:rsidP="0005167E">
      <w:pPr>
        <w:pStyle w:val="ListParagraph"/>
        <w:numPr>
          <w:ilvl w:val="0"/>
          <w:numId w:val="113"/>
        </w:numPr>
        <w:spacing w:after="160" w:line="252" w:lineRule="auto"/>
        <w:jc w:val="both"/>
        <w:textAlignment w:val="baseline"/>
        <w:rPr>
          <w:rFonts w:eastAsia="Times New Roman" w:cs="Times New Roman"/>
          <w:i/>
          <w:color w:val="000000" w:themeColor="text1"/>
        </w:rPr>
      </w:pPr>
      <w:r w:rsidRPr="0012185C">
        <w:rPr>
          <w:rFonts w:eastAsia="Times New Roman" w:cs="Times New Roman"/>
          <w:color w:val="000000" w:themeColor="text1"/>
        </w:rPr>
        <w:t xml:space="preserve">atvērt anonimizēto elektroapgādes datu </w:t>
      </w:r>
      <w:r w:rsidR="00630111">
        <w:rPr>
          <w:rFonts w:eastAsia="Times New Roman" w:cs="Times New Roman"/>
          <w:color w:val="000000" w:themeColor="text1"/>
        </w:rPr>
        <w:t>platformu;</w:t>
      </w:r>
    </w:p>
    <w:p w14:paraId="3C7554A3" w14:textId="3E881017" w:rsidR="00E85805" w:rsidRPr="0012185C" w:rsidRDefault="5BEB5311" w:rsidP="0005167E">
      <w:pPr>
        <w:pStyle w:val="ListParagraph"/>
        <w:numPr>
          <w:ilvl w:val="0"/>
          <w:numId w:val="113"/>
        </w:numPr>
        <w:jc w:val="both"/>
        <w:textAlignment w:val="baseline"/>
        <w:rPr>
          <w:rFonts w:eastAsia="Times New Roman" w:cs="Times New Roman"/>
          <w:i/>
          <w:color w:val="000000" w:themeColor="text1"/>
        </w:rPr>
      </w:pPr>
      <w:r w:rsidRPr="0012185C">
        <w:rPr>
          <w:rFonts w:eastAsia="Times New Roman" w:cs="Times New Roman"/>
          <w:color w:val="000000" w:themeColor="text1"/>
        </w:rPr>
        <w:t>veicināt patērētājiem pieejamas zaļās energopratības veicinošas digitālās inovācijas</w:t>
      </w:r>
      <w:r w:rsidR="00630111">
        <w:rPr>
          <w:rFonts w:eastAsia="Times New Roman" w:cs="Times New Roman"/>
          <w:color w:val="000000" w:themeColor="text1"/>
        </w:rPr>
        <w:t>.</w:t>
      </w:r>
    </w:p>
    <w:p w14:paraId="66CB3B7F" w14:textId="4C1BCCD9" w:rsidR="00E85805" w:rsidRPr="0012185C" w:rsidRDefault="00E85805" w:rsidP="00E85805">
      <w:pPr>
        <w:spacing w:after="0" w:line="240" w:lineRule="auto"/>
        <w:jc w:val="both"/>
        <w:textAlignment w:val="baseline"/>
        <w:rPr>
          <w:rFonts w:ascii="Times New Roman" w:eastAsia="Times New Roman" w:hAnsi="Times New Roman" w:cs="Times New Roman"/>
          <w:sz w:val="24"/>
          <w:szCs w:val="24"/>
        </w:rPr>
      </w:pPr>
    </w:p>
    <w:p w14:paraId="1DB66090" w14:textId="56658D6C" w:rsidR="00E85805" w:rsidRPr="0012185C" w:rsidRDefault="00E85805" w:rsidP="00E85805">
      <w:pPr>
        <w:spacing w:after="0" w:line="240" w:lineRule="auto"/>
        <w:jc w:val="both"/>
        <w:textAlignment w:val="baseline"/>
        <w:rPr>
          <w:rFonts w:ascii="Times New Roman" w:eastAsia="Times New Roman" w:hAnsi="Times New Roman" w:cs="Times New Roman"/>
          <w:sz w:val="24"/>
          <w:szCs w:val="24"/>
        </w:rPr>
      </w:pPr>
      <w:r w:rsidRPr="0012185C">
        <w:rPr>
          <w:rFonts w:ascii="Times New Roman" w:eastAsia="Times New Roman" w:hAnsi="Times New Roman" w:cs="Times New Roman"/>
          <w:b/>
          <w:sz w:val="24"/>
          <w:szCs w:val="24"/>
        </w:rPr>
        <w:t xml:space="preserve">Informācija par publiskās pārvaldes sniegtajiem atbalsta instrumentiem tiek nodota fragmentāri un neveido </w:t>
      </w:r>
      <w:r w:rsidR="00630111">
        <w:rPr>
          <w:rFonts w:ascii="Times New Roman" w:eastAsia="Times New Roman" w:hAnsi="Times New Roman" w:cs="Times New Roman"/>
          <w:b/>
          <w:sz w:val="24"/>
          <w:szCs w:val="24"/>
        </w:rPr>
        <w:t>komersantu</w:t>
      </w:r>
      <w:r w:rsidRPr="0012185C">
        <w:rPr>
          <w:rFonts w:ascii="Times New Roman" w:eastAsia="Times New Roman" w:hAnsi="Times New Roman" w:cs="Times New Roman"/>
          <w:b/>
          <w:sz w:val="24"/>
          <w:szCs w:val="24"/>
        </w:rPr>
        <w:t xml:space="preserve"> vajadzībām atbilstošo saturu.</w:t>
      </w:r>
      <w:r w:rsidRPr="0012185C">
        <w:rPr>
          <w:rFonts w:ascii="Times New Roman" w:eastAsia="Times New Roman" w:hAnsi="Times New Roman" w:cs="Times New Roman"/>
          <w:sz w:val="24"/>
          <w:szCs w:val="24"/>
        </w:rPr>
        <w:t> Tāpēc 2021.-2027. gada attīstības plānošanas periodā ir jāparedz aktivitātes </w:t>
      </w:r>
      <w:r w:rsidRPr="0012185C">
        <w:rPr>
          <w:rFonts w:ascii="Times New Roman" w:eastAsia="Times New Roman" w:hAnsi="Times New Roman" w:cs="Times New Roman"/>
          <w:b/>
          <w:sz w:val="24"/>
          <w:szCs w:val="24"/>
        </w:rPr>
        <w:t>publiskās pārvaldes koordinētās informatīvās kampaņas un centralizētu platformu veidošanai</w:t>
      </w:r>
      <w:r w:rsidRPr="0012185C">
        <w:rPr>
          <w:rFonts w:ascii="Times New Roman" w:eastAsia="Times New Roman" w:hAnsi="Times New Roman" w:cs="Times New Roman"/>
          <w:sz w:val="24"/>
          <w:szCs w:val="24"/>
        </w:rPr>
        <w:t>, tādējādi pilnvērtīgāk izmantojot visas iespējas, ko sniedz pieejamās IKT tehnoloģijas un optimizējot stratēģisko komunikāciju valsts pārvaldē. </w:t>
      </w:r>
      <w:r w:rsidR="003D44D2" w:rsidRPr="0012185C">
        <w:rPr>
          <w:rFonts w:ascii="Times New Roman" w:eastAsia="Times New Roman" w:hAnsi="Times New Roman" w:cs="Times New Roman"/>
          <w:sz w:val="24"/>
          <w:szCs w:val="24"/>
        </w:rPr>
        <w:t>Jāveido proaktīvo un dzīves situāciju pakalpojumu pieejas ieviešana ar uzņēmējdarbību saistīto pakalpojumu sniegšanas jomā, individualizējot integrētu pakalpojumu kopums, kas atbilst specifiskajām vajadzībām.</w:t>
      </w:r>
      <w:r w:rsidRPr="0012185C">
        <w:rPr>
          <w:rFonts w:ascii="Times New Roman" w:eastAsia="Times New Roman" w:hAnsi="Times New Roman" w:cs="Times New Roman"/>
          <w:sz w:val="24"/>
          <w:szCs w:val="24"/>
        </w:rPr>
        <w:t> </w:t>
      </w:r>
    </w:p>
    <w:p w14:paraId="78A33D97" w14:textId="77777777" w:rsidR="00E85805" w:rsidRPr="0012185C" w:rsidRDefault="00E85805" w:rsidP="2F8DC7BF">
      <w:pPr>
        <w:spacing w:after="0" w:line="240" w:lineRule="auto"/>
        <w:jc w:val="both"/>
        <w:textAlignment w:val="baseline"/>
        <w:rPr>
          <w:rFonts w:ascii="Times New Roman" w:eastAsia="Times New Roman" w:hAnsi="Times New Roman" w:cs="Times New Roman"/>
          <w:b/>
          <w:i/>
          <w:color w:val="000000"/>
          <w:sz w:val="24"/>
          <w:szCs w:val="24"/>
        </w:rPr>
      </w:pPr>
    </w:p>
    <w:p w14:paraId="3BCA7FB4" w14:textId="1C69A49F" w:rsidR="4C4E92C3" w:rsidRPr="0012185C" w:rsidRDefault="4C4E92C3" w:rsidP="2703A72D">
      <w:pPr>
        <w:spacing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b/>
          <w:bCs/>
          <w:sz w:val="24"/>
          <w:szCs w:val="24"/>
        </w:rPr>
        <w:t>Uzņēmējdarbība vides uzlabošanai un ar uzņēmējdarbību saistīto pakalpojumu pilnveides jomā ir īstenojami šādi pasākumi</w:t>
      </w:r>
      <w:r w:rsidRPr="0012185C">
        <w:rPr>
          <w:rFonts w:ascii="Times New Roman" w:eastAsia="Times New Roman" w:hAnsi="Times New Roman" w:cs="Times New Roman"/>
          <w:sz w:val="24"/>
          <w:szCs w:val="24"/>
        </w:rPr>
        <w:t>:</w:t>
      </w:r>
    </w:p>
    <w:p w14:paraId="3593BFBD" w14:textId="21FD909B" w:rsidR="4C4E92C3" w:rsidRPr="0012185C" w:rsidRDefault="4C4E92C3" w:rsidP="0005167E">
      <w:pPr>
        <w:pStyle w:val="ListParagraph"/>
        <w:numPr>
          <w:ilvl w:val="0"/>
          <w:numId w:val="116"/>
        </w:numPr>
        <w:jc w:val="both"/>
        <w:rPr>
          <w:rFonts w:eastAsia="Times New Roman" w:cs="Times New Roman"/>
        </w:rPr>
      </w:pPr>
      <w:r w:rsidRPr="0012185C">
        <w:rPr>
          <w:rFonts w:eastAsia="Times New Roman" w:cs="Times New Roman"/>
          <w:lang w:eastAsia="lv-LV"/>
        </w:rPr>
        <w:t>Esošo ar uzņēmējdarbību saistīto pakalpojumu izvērtēšana, klientu vajadzību izpēte, pakalpojumu pilnveides projektēšana.</w:t>
      </w:r>
    </w:p>
    <w:p w14:paraId="7F5109C7" w14:textId="144E5BA9" w:rsidR="4C4E92C3" w:rsidRPr="0012185C" w:rsidRDefault="4C4E92C3" w:rsidP="0005167E">
      <w:pPr>
        <w:pStyle w:val="ListParagraph"/>
        <w:numPr>
          <w:ilvl w:val="0"/>
          <w:numId w:val="116"/>
        </w:numPr>
        <w:jc w:val="both"/>
        <w:rPr>
          <w:rFonts w:eastAsia="Times New Roman" w:cs="Times New Roman"/>
        </w:rPr>
      </w:pPr>
      <w:r w:rsidRPr="0012185C">
        <w:rPr>
          <w:rFonts w:eastAsia="Times New Roman" w:cs="Times New Roman"/>
          <w:lang w:eastAsia="lv-LV"/>
        </w:rPr>
        <w:t>Attiecīgu IKT risinājumu izveide/attīstīšana un ieviešana (t.sk. LIAA Eksporta un investīciju informācijas sistēma, UR u.c. iestāžu sistēmas), integrācija ar centralizētajiem risinājumiem (sadarbībā ar VARAM).</w:t>
      </w:r>
    </w:p>
    <w:p w14:paraId="53DD8F42" w14:textId="4843F03A" w:rsidR="4C4E92C3" w:rsidRPr="0012185C" w:rsidRDefault="4C4E92C3" w:rsidP="0005167E">
      <w:pPr>
        <w:pStyle w:val="ListParagraph"/>
        <w:numPr>
          <w:ilvl w:val="0"/>
          <w:numId w:val="116"/>
        </w:numPr>
        <w:jc w:val="both"/>
        <w:rPr>
          <w:rFonts w:eastAsia="Times New Roman" w:cs="Times New Roman"/>
        </w:rPr>
      </w:pPr>
      <w:r w:rsidRPr="0012185C">
        <w:rPr>
          <w:rFonts w:eastAsia="Times New Roman" w:cs="Times New Roman"/>
          <w:lang w:eastAsia="lv-LV"/>
        </w:rPr>
        <w:t>Konkrētu pakalpojumu pilnveide un integrācija (sadarbībā ar attiecīgo pakalpojumu sniedzējiem).</w:t>
      </w:r>
    </w:p>
    <w:p w14:paraId="1BD8CACC" w14:textId="1DFE5247" w:rsidR="4C4E92C3" w:rsidRPr="0012185C" w:rsidRDefault="4C4E92C3" w:rsidP="0005167E">
      <w:pPr>
        <w:pStyle w:val="ListParagraph"/>
        <w:numPr>
          <w:ilvl w:val="0"/>
          <w:numId w:val="116"/>
        </w:numPr>
        <w:jc w:val="both"/>
        <w:rPr>
          <w:rFonts w:eastAsia="Times New Roman" w:cs="Times New Roman"/>
        </w:rPr>
      </w:pPr>
      <w:r w:rsidRPr="0012185C">
        <w:rPr>
          <w:rFonts w:eastAsia="Times New Roman" w:cs="Times New Roman"/>
          <w:lang w:eastAsia="lv-LV"/>
        </w:rPr>
        <w:t>Privāto pakalpojumu sniedzēju iesaiste (t.sk. organizatoriskā un tehniskā ietvara izveide).</w:t>
      </w:r>
    </w:p>
    <w:p w14:paraId="124E6322" w14:textId="37C7F5A7" w:rsidR="4C4E92C3" w:rsidRPr="0012185C" w:rsidRDefault="4C4E92C3" w:rsidP="2703A72D">
      <w:pPr>
        <w:spacing w:line="257" w:lineRule="auto"/>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Apmācības un veicināšana pasākumi (gan pakalpojumu sniedzējiem, gan uzņēmējiem).Tā rezultātā (nākotnes situācijas raksturojums):</w:t>
      </w:r>
    </w:p>
    <w:p w14:paraId="356EF71C" w14:textId="4039A9CA"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 xml:space="preserve">Dažādām uzņēmēju grupām (piemēram, jaunuzņēmumiem, eksportētājiem, investoriem, konkrētu jomu uzņēmējiem, lieliem/maziem uzņēmējiem) ir pieejams individualizētu un </w:t>
      </w:r>
      <w:r w:rsidRPr="0012185C">
        <w:rPr>
          <w:rFonts w:eastAsia="Times New Roman" w:cs="Times New Roman"/>
          <w:lang w:eastAsia="lv-LV"/>
        </w:rPr>
        <w:lastRenderedPageBreak/>
        <w:t>integrētu pakalpojumu kopums, kas atbilst konkrētajai dzīves situācijai un uzņēmēja specifiskajām vajadzībām.</w:t>
      </w:r>
    </w:p>
    <w:p w14:paraId="6C8A382A" w14:textId="0F8417D1"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Iesaistītās iestādes savstarpēji sadarbojoties izzina klienta vajadzības un proaktīvi piedāvā konkrētai situācijai atbilstošu pakalpojumu kopumu, kuru klients var saņemt maksimāli ērtā veidā (atbilstoši vienas pieturas principam un pēc iespējas elektroniski).</w:t>
      </w:r>
    </w:p>
    <w:p w14:paraId="4A62F3E5" w14:textId="2C12F511"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Proaktīvu pakalpojumu piedāvājums ietver arī privāto pakalpojumu sniedzēju pakalpojumus, šim nolūkam tiek veidots attiecīgās jomas pakalpojumu sniedzēju tīkls.</w:t>
      </w:r>
    </w:p>
    <w:p w14:paraId="2124C303" w14:textId="7A2BCEB9"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Klientu vajadzību izzināšanai un proaktīvo piedāvājumu sagatavošanai tiek izmantotas mākslīgā intelekta un mašīnmācīšanās metodes.</w:t>
      </w:r>
    </w:p>
    <w:p w14:paraId="5463D9C7" w14:textId="0FC97B3B"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Proaktīvo un dzīves situāciju pakalpojumu sniegšanai, kā arī sadarbībai pakalpojumu sniedzēju tīklā tiek izveidoti un attīstīti attiecīgi specifiski IKT risinājumi (t.sk. LIAA Eksporta un investīciju informācijas sistēma, UR u.c. iestāžu sistēmas), kā arī izmantotas centralizēti nodrošināmās IKT komponentes.</w:t>
      </w:r>
    </w:p>
    <w:p w14:paraId="47C46FEB" w14:textId="45A0477E" w:rsidR="4C4E92C3" w:rsidRPr="0012185C" w:rsidRDefault="4C4E92C3" w:rsidP="0005167E">
      <w:pPr>
        <w:pStyle w:val="ListParagraph"/>
        <w:numPr>
          <w:ilvl w:val="0"/>
          <w:numId w:val="115"/>
        </w:numPr>
        <w:jc w:val="both"/>
        <w:rPr>
          <w:rFonts w:eastAsia="Times New Roman" w:cs="Times New Roman"/>
        </w:rPr>
      </w:pPr>
      <w:r w:rsidRPr="0012185C">
        <w:rPr>
          <w:rFonts w:eastAsia="Times New Roman" w:cs="Times New Roman"/>
          <w:lang w:eastAsia="lv-LV"/>
        </w:rPr>
        <w:t>Attiecīgās jomas pakalpojumu sniegšana tiek koordinēta, mērīta un mērķtiecīgi pilnveidota, ko nodrošina atbildīgā iestāde (LIAA).</w:t>
      </w:r>
    </w:p>
    <w:p w14:paraId="297EBC6C" w14:textId="77777777" w:rsidR="00E85805" w:rsidRPr="00192D9F" w:rsidRDefault="00E85805" w:rsidP="00192D9F">
      <w:pPr>
        <w:spacing w:before="240" w:after="240" w:line="240" w:lineRule="auto"/>
        <w:jc w:val="both"/>
        <w:outlineLvl w:val="4"/>
        <w:rPr>
          <w:rFonts w:ascii="Times New Roman" w:eastAsia="Times New Roman" w:hAnsi="Times New Roman" w:cs="Times New Roman"/>
          <w:b/>
          <w:color w:val="C00000"/>
          <w:sz w:val="24"/>
          <w:szCs w:val="24"/>
          <w:lang w:val="lv"/>
        </w:rPr>
      </w:pPr>
      <w:r w:rsidRPr="00192D9F">
        <w:rPr>
          <w:rFonts w:ascii="Times New Roman" w:eastAsia="Times New Roman" w:hAnsi="Times New Roman" w:cs="Times New Roman"/>
          <w:b/>
          <w:color w:val="C00000"/>
          <w:sz w:val="24"/>
          <w:szCs w:val="24"/>
          <w:lang w:val="lv"/>
        </w:rPr>
        <w:t>Sagaidāmie rezultāti </w:t>
      </w:r>
    </w:p>
    <w:p w14:paraId="7E0F4ABB" w14:textId="5C247F3E" w:rsidR="00E85805" w:rsidRPr="0012185C" w:rsidRDefault="00E85805" w:rsidP="0005167E">
      <w:pPr>
        <w:pStyle w:val="ListParagraph"/>
        <w:numPr>
          <w:ilvl w:val="0"/>
          <w:numId w:val="78"/>
        </w:numPr>
        <w:jc w:val="both"/>
        <w:textAlignment w:val="baseline"/>
        <w:rPr>
          <w:rFonts w:eastAsia="Times New Roman" w:cs="Times New Roman"/>
          <w:lang w:eastAsia="lv-LV"/>
        </w:rPr>
      </w:pPr>
      <w:r w:rsidRPr="0012185C">
        <w:rPr>
          <w:rFonts w:eastAsia="Times New Roman" w:cs="Times New Roman"/>
          <w:lang w:eastAsia="lv-LV"/>
        </w:rPr>
        <w:t xml:space="preserve">Līdz 2027.g. izveidota </w:t>
      </w:r>
      <w:r w:rsidR="003D44D2" w:rsidRPr="0012185C">
        <w:rPr>
          <w:rFonts w:eastAsia="Times New Roman" w:cs="Times New Roman"/>
          <w:lang w:eastAsia="lv-LV"/>
        </w:rPr>
        <w:t xml:space="preserve">pilna cikla </w:t>
      </w:r>
      <w:r w:rsidRPr="0012185C">
        <w:rPr>
          <w:rFonts w:eastAsia="Times New Roman" w:cs="Times New Roman"/>
          <w:lang w:eastAsia="lv-LV"/>
        </w:rPr>
        <w:t>uzņēmēju digitālās transformācijas inovāciju ekosistēma</w:t>
      </w:r>
      <w:r w:rsidRPr="0012185C" w:rsidDel="00B220B9">
        <w:rPr>
          <w:rFonts w:eastAsia="Times New Roman" w:cs="Times New Roman"/>
          <w:lang w:eastAsia="lv-LV"/>
        </w:rPr>
        <w:t>,</w:t>
      </w:r>
      <w:r w:rsidRPr="0012185C">
        <w:rPr>
          <w:rFonts w:eastAsia="Times New Roman" w:cs="Times New Roman"/>
          <w:lang w:eastAsia="lv-LV"/>
        </w:rPr>
        <w:t xml:space="preserve"> kā arī realizēta digitālās transformācijas atbalsta programma uzņēmējiem</w:t>
      </w:r>
      <w:r w:rsidR="003D44D2" w:rsidRPr="0012185C">
        <w:rPr>
          <w:rFonts w:eastAsia="Times New Roman" w:cs="Times New Roman"/>
          <w:lang w:eastAsia="lv-LV"/>
        </w:rPr>
        <w:t>, ietverot digitālās prasmes, digitālā brieduma testā balstītu uzņēmējdarbības transformāciju</w:t>
      </w:r>
      <w:r w:rsidRPr="0012185C">
        <w:rPr>
          <w:rFonts w:eastAsia="Times New Roman" w:cs="Times New Roman"/>
          <w:lang w:eastAsia="lv-LV"/>
        </w:rPr>
        <w:t>.</w:t>
      </w:r>
    </w:p>
    <w:p w14:paraId="5AE35E5E" w14:textId="0A2AD8BF" w:rsidR="00AF3187" w:rsidRPr="0012185C" w:rsidRDefault="00E85805" w:rsidP="0005167E">
      <w:pPr>
        <w:pStyle w:val="ListParagraph"/>
        <w:numPr>
          <w:ilvl w:val="0"/>
          <w:numId w:val="78"/>
        </w:numPr>
        <w:jc w:val="both"/>
        <w:textAlignment w:val="baseline"/>
        <w:rPr>
          <w:rFonts w:eastAsia="Times New Roman" w:cs="Times New Roman"/>
          <w:lang w:eastAsia="lv-LV"/>
        </w:rPr>
      </w:pPr>
      <w:r w:rsidRPr="0012185C">
        <w:rPr>
          <w:rFonts w:eastAsia="Times New Roman" w:cs="Times New Roman"/>
          <w:lang w:eastAsia="lv-LV"/>
        </w:rPr>
        <w:t>Līdz 2027. gadam Ieviesta valsts kā platformas pieeja, nodrošinot valsts digitālo risinājumu, platformu un pakalpojumu atvēršanu izmantošanai komersantiem, sekmējot komercsektora digitālo pakalpojumu attīstību un pamatdarbības digitālo transformāciju (skat. 4.4.1.).</w:t>
      </w:r>
    </w:p>
    <w:p w14:paraId="6BAAB191" w14:textId="490EE0A1" w:rsidR="00D10723" w:rsidRPr="0012185C" w:rsidRDefault="00E85805" w:rsidP="0005167E">
      <w:pPr>
        <w:pStyle w:val="ListParagraph"/>
        <w:numPr>
          <w:ilvl w:val="0"/>
          <w:numId w:val="78"/>
        </w:numPr>
        <w:jc w:val="both"/>
        <w:rPr>
          <w:rFonts w:eastAsia="Times New Roman" w:cs="Times New Roman"/>
        </w:rPr>
      </w:pPr>
      <w:r w:rsidRPr="0012185C">
        <w:rPr>
          <w:rFonts w:eastAsia="Times New Roman" w:cs="Times New Roman"/>
        </w:rPr>
        <w:t>Līdz 2027. gadam pakāpeniski ieviesta būtisko ekonomikas/ uzņēmējdarbības vides procesu pieejamība primāri vai tikai digitālā formā.</w:t>
      </w:r>
    </w:p>
    <w:p w14:paraId="5CF4C047" w14:textId="0AFB3655" w:rsidR="5CC3E087" w:rsidRPr="0012185C" w:rsidRDefault="5CC3E087" w:rsidP="0005167E">
      <w:pPr>
        <w:pStyle w:val="ListParagraph"/>
        <w:numPr>
          <w:ilvl w:val="0"/>
          <w:numId w:val="78"/>
        </w:numPr>
        <w:jc w:val="both"/>
        <w:rPr>
          <w:rFonts w:eastAsia="Times New Roman" w:cs="Times New Roman"/>
        </w:rPr>
      </w:pPr>
      <w:r w:rsidRPr="0012185C">
        <w:rPr>
          <w:rFonts w:eastAsia="Times New Roman" w:cs="Times New Roman"/>
        </w:rPr>
        <w:t>Līdz 2027.gadam pakāpeniski izveidota un ieviesta vienota uzņēmējdarbības pakalpojumu platforma, pieejami proaktīvi un dzīves situācijām pielāgoti, integrēti ar uzņēmējdarbību saistītie pakalpojumi, izveidots valsts pārvaldes iestāžu un privāto pakalpojumu sniedzēju tīkls, kas sadarbojas uzņēmējdarbības pakalpojumu nodrošināšanā.</w:t>
      </w:r>
    </w:p>
    <w:p w14:paraId="43DD720C" w14:textId="40CF0756" w:rsidR="7F8BE899" w:rsidRPr="0012185C" w:rsidRDefault="7F8BE899" w:rsidP="0005167E">
      <w:pPr>
        <w:pStyle w:val="ListParagraph"/>
        <w:numPr>
          <w:ilvl w:val="0"/>
          <w:numId w:val="78"/>
        </w:numPr>
        <w:jc w:val="both"/>
        <w:rPr>
          <w:rFonts w:eastAsia="Times New Roman" w:cs="Times New Roman"/>
          <w:lang w:val="en-US"/>
        </w:rPr>
      </w:pPr>
      <w:r w:rsidRPr="0012185C">
        <w:rPr>
          <w:rFonts w:eastAsia="Times New Roman" w:cs="Times New Roman"/>
          <w:color w:val="000000" w:themeColor="text1"/>
        </w:rPr>
        <w:t xml:space="preserve">Līdz 2026.gadam pilnveidotas vai izveidotas sadales sistēmas operatora, kura sistēmai pieslēgti vairāk par simts tūkstošiem lietotāju, informācijas sistēmas, kuras var nodrošināt šajā </w:t>
      </w:r>
      <w:r w:rsidR="00630111">
        <w:rPr>
          <w:rFonts w:eastAsia="Times New Roman" w:cs="Times New Roman"/>
          <w:color w:val="000000" w:themeColor="text1"/>
        </w:rPr>
        <w:t>no</w:t>
      </w:r>
      <w:r w:rsidRPr="0012185C">
        <w:rPr>
          <w:rFonts w:eastAsia="Times New Roman" w:cs="Times New Roman"/>
          <w:color w:val="000000" w:themeColor="text1"/>
        </w:rPr>
        <w:t>daļā minēto elektroapgādes tirgus procesu zaļo transformāciju.</w:t>
      </w:r>
    </w:p>
    <w:p w14:paraId="59D03BF8" w14:textId="73195FEA" w:rsidR="00E74917" w:rsidRDefault="00E74917" w:rsidP="00192D9F">
      <w:pPr>
        <w:spacing w:before="240" w:after="240" w:line="240" w:lineRule="auto"/>
        <w:jc w:val="both"/>
        <w:outlineLvl w:val="4"/>
        <w:rPr>
          <w:rFonts w:ascii="Times New Roman" w:eastAsia="Times New Roman" w:hAnsi="Times New Roman" w:cs="Times New Roman"/>
          <w:b/>
          <w:color w:val="C00000"/>
          <w:sz w:val="24"/>
          <w:szCs w:val="24"/>
          <w:lang w:val="lv"/>
        </w:rPr>
      </w:pPr>
      <w:r w:rsidRPr="00192D9F">
        <w:rPr>
          <w:rFonts w:ascii="Times New Roman" w:eastAsia="Times New Roman" w:hAnsi="Times New Roman" w:cs="Times New Roman"/>
          <w:b/>
          <w:color w:val="C00000"/>
          <w:sz w:val="24"/>
          <w:szCs w:val="24"/>
          <w:lang w:val="lv"/>
        </w:rPr>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D7499A" w:rsidRPr="0012185C" w14:paraId="6F13AEBF" w14:textId="77777777" w:rsidTr="00D7499A">
        <w:trPr>
          <w:cantSplit/>
        </w:trPr>
        <w:tc>
          <w:tcPr>
            <w:tcW w:w="1509" w:type="dxa"/>
            <w:tcBorders>
              <w:bottom w:val="single" w:sz="4" w:space="0" w:color="auto"/>
            </w:tcBorders>
            <w:shd w:val="clear" w:color="auto" w:fill="D9D9D9" w:themeFill="background1" w:themeFillShade="D9"/>
            <w:vAlign w:val="center"/>
          </w:tcPr>
          <w:p w14:paraId="15375A5F" w14:textId="60D63480" w:rsidR="00D7499A" w:rsidRPr="00D7499A" w:rsidRDefault="00D7499A" w:rsidP="00D7499A">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0792B732" w14:textId="77777777" w:rsidR="00D7499A" w:rsidRPr="0012185C" w:rsidRDefault="00D7499A" w:rsidP="00D7499A">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228AB3FC"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3E279494"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0F7BB6ED"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8256EAD"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D7499A" w:rsidRPr="0012185C" w14:paraId="7D231DBB" w14:textId="77777777" w:rsidTr="0047219E">
        <w:tc>
          <w:tcPr>
            <w:tcW w:w="1509" w:type="dxa"/>
            <w:tcBorders>
              <w:top w:val="single" w:sz="4" w:space="0" w:color="auto"/>
            </w:tcBorders>
            <w:shd w:val="clear" w:color="auto" w:fill="F2F2F2" w:themeFill="background1" w:themeFillShade="F2"/>
            <w:vAlign w:val="center"/>
          </w:tcPr>
          <w:p w14:paraId="6E42ACF3" w14:textId="77777777" w:rsidR="00D7499A" w:rsidRPr="0012185C" w:rsidRDefault="00D7499A"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4.11</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0EF1C7FD" w14:textId="41719999" w:rsidR="00D7499A" w:rsidRPr="0012185C" w:rsidRDefault="00D7499A" w:rsidP="0047219E">
            <w:pPr>
              <w:pStyle w:val="Default"/>
              <w:rPr>
                <w:rFonts w:ascii="Times New Roman" w:hAnsi="Times New Roman" w:cs="Times New Roman"/>
              </w:rPr>
            </w:pPr>
            <w:r w:rsidRPr="0012185C">
              <w:rPr>
                <w:rFonts w:ascii="Times New Roman" w:hAnsi="Times New Roman" w:cs="Times New Roman"/>
                <w:lang w:eastAsia="en-US"/>
              </w:rPr>
              <w:t>Iz</w:t>
            </w:r>
            <w:r w:rsidRPr="0012185C">
              <w:rPr>
                <w:rFonts w:ascii="Times New Roman" w:eastAsia="Times New Roman" w:hAnsi="Times New Roman" w:cs="Times New Roman"/>
              </w:rPr>
              <w:t>veidot uzņēmēju digitālās transformācijas inovāciju ekosistēmu</w:t>
            </w:r>
          </w:p>
        </w:tc>
        <w:tc>
          <w:tcPr>
            <w:tcW w:w="990" w:type="dxa"/>
            <w:tcBorders>
              <w:top w:val="single" w:sz="4" w:space="0" w:color="auto"/>
            </w:tcBorders>
            <w:shd w:val="clear" w:color="auto" w:fill="F2F2F2" w:themeFill="background1" w:themeFillShade="F2"/>
            <w:vAlign w:val="center"/>
          </w:tcPr>
          <w:p w14:paraId="6C91E2FD"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33BDF8F3"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1A0451A1"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32BC4EAD" w14:textId="77777777" w:rsidR="00D7499A" w:rsidRPr="0012185C" w:rsidRDefault="00D7499A" w:rsidP="0047219E">
            <w:pPr>
              <w:pStyle w:val="Default"/>
              <w:jc w:val="center"/>
              <w:rPr>
                <w:rFonts w:ascii="Times New Roman" w:hAnsi="Times New Roman" w:cs="Times New Roman"/>
              </w:rPr>
            </w:pPr>
            <w:r>
              <w:rPr>
                <w:rFonts w:ascii="Times New Roman" w:hAnsi="Times New Roman" w:cs="Times New Roman"/>
              </w:rPr>
              <w:t>nav</w:t>
            </w:r>
          </w:p>
        </w:tc>
      </w:tr>
      <w:tr w:rsidR="00D7499A" w:rsidRPr="0012185C" w14:paraId="16874CC5" w14:textId="77777777" w:rsidTr="0047219E">
        <w:tc>
          <w:tcPr>
            <w:tcW w:w="1509" w:type="dxa"/>
            <w:tcBorders>
              <w:top w:val="single" w:sz="4" w:space="0" w:color="auto"/>
            </w:tcBorders>
            <w:shd w:val="clear" w:color="auto" w:fill="F2F2F2" w:themeFill="background1" w:themeFillShade="F2"/>
            <w:vAlign w:val="center"/>
          </w:tcPr>
          <w:p w14:paraId="47389BCC" w14:textId="06E10546"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4.11</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61BDCD87" w14:textId="5E2AF6B9" w:rsidR="00D7499A" w:rsidRPr="0012185C" w:rsidRDefault="00D7499A" w:rsidP="0047219E">
            <w:pPr>
              <w:pStyle w:val="Default"/>
              <w:rPr>
                <w:rFonts w:ascii="Times New Roman" w:hAnsi="Times New Roman" w:cs="Times New Roman"/>
              </w:rPr>
            </w:pPr>
            <w:r w:rsidRPr="0012185C">
              <w:rPr>
                <w:rFonts w:ascii="Times New Roman" w:eastAsia="Times New Roman" w:hAnsi="Times New Roman" w:cs="Times New Roman"/>
              </w:rPr>
              <w:t xml:space="preserve">Ieviest “valsts kā platforma” pieeju, nodrošinot valsts digitālo risinājumu, platformu un pakalpojumu </w:t>
            </w:r>
            <w:r w:rsidRPr="0012185C">
              <w:rPr>
                <w:rFonts w:ascii="Times New Roman" w:eastAsia="Times New Roman" w:hAnsi="Times New Roman" w:cs="Times New Roman"/>
              </w:rPr>
              <w:lastRenderedPageBreak/>
              <w:t>atvēršanu izmantošanai komersantiem</w:t>
            </w:r>
          </w:p>
        </w:tc>
        <w:tc>
          <w:tcPr>
            <w:tcW w:w="990" w:type="dxa"/>
            <w:tcBorders>
              <w:top w:val="single" w:sz="4" w:space="0" w:color="auto"/>
            </w:tcBorders>
            <w:shd w:val="clear" w:color="auto" w:fill="F2F2F2" w:themeFill="background1" w:themeFillShade="F2"/>
            <w:vAlign w:val="center"/>
          </w:tcPr>
          <w:p w14:paraId="4982ADE0"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w:t>
            </w:r>
          </w:p>
        </w:tc>
        <w:tc>
          <w:tcPr>
            <w:tcW w:w="936" w:type="dxa"/>
            <w:tcBorders>
              <w:top w:val="single" w:sz="4" w:space="0" w:color="auto"/>
            </w:tcBorders>
            <w:shd w:val="clear" w:color="auto" w:fill="F2F2F2" w:themeFill="background1" w:themeFillShade="F2"/>
            <w:vAlign w:val="center"/>
          </w:tcPr>
          <w:p w14:paraId="3555518D"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25266CA2" w14:textId="37FC7115"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4E225798" w14:textId="3B78E67F" w:rsidR="00D7499A" w:rsidRPr="0012185C" w:rsidRDefault="00D7499A" w:rsidP="00D7499A">
            <w:pPr>
              <w:pStyle w:val="Default"/>
              <w:jc w:val="center"/>
              <w:rPr>
                <w:rFonts w:ascii="Times New Roman" w:hAnsi="Times New Roman" w:cs="Times New Roman"/>
              </w:rPr>
            </w:pPr>
            <w:r>
              <w:rPr>
                <w:rFonts w:ascii="Times New Roman" w:hAnsi="Times New Roman" w:cs="Times New Roman"/>
              </w:rPr>
              <w:t>EM</w:t>
            </w:r>
          </w:p>
        </w:tc>
      </w:tr>
      <w:tr w:rsidR="00D7499A" w:rsidRPr="0012185C" w14:paraId="0C655426" w14:textId="77777777" w:rsidTr="00D7499A">
        <w:tc>
          <w:tcPr>
            <w:tcW w:w="1509" w:type="dxa"/>
            <w:tcBorders>
              <w:top w:val="single" w:sz="4" w:space="0" w:color="auto"/>
            </w:tcBorders>
            <w:shd w:val="clear" w:color="auto" w:fill="F2F2F2" w:themeFill="background1" w:themeFillShade="F2"/>
            <w:vAlign w:val="center"/>
          </w:tcPr>
          <w:p w14:paraId="6123D5AA" w14:textId="2561FB3B"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4.11</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36C8B366" w14:textId="7B730FC2" w:rsidR="00D7499A" w:rsidRPr="0012185C" w:rsidRDefault="00D7499A" w:rsidP="00D7499A">
            <w:pPr>
              <w:pStyle w:val="Default"/>
              <w:rPr>
                <w:rFonts w:ascii="Times New Roman" w:hAnsi="Times New Roman" w:cs="Times New Roman"/>
              </w:rPr>
            </w:pPr>
            <w:r w:rsidRPr="0012185C">
              <w:rPr>
                <w:rFonts w:ascii="Times New Roman" w:eastAsia="Times New Roman" w:hAnsi="Times New Roman" w:cs="Times New Roman"/>
              </w:rPr>
              <w:t>Ieviest būtisko ekonomikas / uzņēmējdarbības vides procesu pieejamību primāri vai tikai digitālā formā</w:t>
            </w:r>
          </w:p>
        </w:tc>
        <w:tc>
          <w:tcPr>
            <w:tcW w:w="990" w:type="dxa"/>
            <w:tcBorders>
              <w:top w:val="single" w:sz="4" w:space="0" w:color="auto"/>
            </w:tcBorders>
            <w:shd w:val="clear" w:color="auto" w:fill="F2F2F2" w:themeFill="background1" w:themeFillShade="F2"/>
            <w:vAlign w:val="center"/>
          </w:tcPr>
          <w:p w14:paraId="4C972553"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D7FAFC0"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06864759" w14:textId="756039EC"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686BD8B4" w14:textId="62F8D585" w:rsidR="00D7499A" w:rsidRPr="0012185C" w:rsidRDefault="00D7499A" w:rsidP="00D7499A">
            <w:pPr>
              <w:pStyle w:val="Default"/>
              <w:jc w:val="center"/>
              <w:rPr>
                <w:rFonts w:ascii="Times New Roman" w:hAnsi="Times New Roman" w:cs="Times New Roman"/>
              </w:rPr>
            </w:pPr>
            <w:r>
              <w:rPr>
                <w:rFonts w:ascii="Times New Roman" w:hAnsi="Times New Roman" w:cs="Times New Roman"/>
              </w:rPr>
              <w:t>nav</w:t>
            </w:r>
          </w:p>
        </w:tc>
      </w:tr>
    </w:tbl>
    <w:p w14:paraId="2659F8B8" w14:textId="08D5F18C"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12A03CD6"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C6564AF" w14:textId="42B2ABFB" w:rsidR="00297BDE" w:rsidRPr="00604C16" w:rsidRDefault="00346E3D" w:rsidP="00346E3D">
      <w:pPr>
        <w:spacing w:before="120" w:after="120" w:line="240" w:lineRule="auto"/>
        <w:jc w:val="both"/>
        <w:outlineLvl w:val="2"/>
        <w:rPr>
          <w:rFonts w:ascii="Times New Roman" w:eastAsia="Times New Roman" w:hAnsi="Times New Roman" w:cs="Times New Roman"/>
          <w:b/>
          <w:color w:val="C00000"/>
          <w:sz w:val="24"/>
          <w:szCs w:val="24"/>
          <w:lang w:val="lv"/>
        </w:rPr>
      </w:pPr>
      <w:bookmarkStart w:id="97" w:name="_Toc60796033"/>
      <w:bookmarkStart w:id="98" w:name="_Toc61186370"/>
      <w:r>
        <w:rPr>
          <w:rFonts w:ascii="Times New Roman" w:eastAsia="Times New Roman" w:hAnsi="Times New Roman" w:cs="Times New Roman"/>
          <w:b/>
          <w:color w:val="C00000"/>
          <w:sz w:val="24"/>
          <w:szCs w:val="24"/>
          <w:lang w:val="lv"/>
        </w:rPr>
        <w:lastRenderedPageBreak/>
        <w:t>4.4.12. Rīcības virziens:</w:t>
      </w:r>
      <w:r w:rsidR="00604C16">
        <w:rPr>
          <w:rFonts w:ascii="Times New Roman" w:eastAsia="Times New Roman" w:hAnsi="Times New Roman" w:cs="Times New Roman"/>
          <w:b/>
          <w:color w:val="C00000"/>
          <w:sz w:val="24"/>
          <w:szCs w:val="24"/>
          <w:lang w:val="lv"/>
        </w:rPr>
        <w:t xml:space="preserve"> </w:t>
      </w:r>
      <w:r w:rsidR="2781C264" w:rsidRPr="00604C16">
        <w:rPr>
          <w:rFonts w:ascii="Times New Roman" w:eastAsia="Times New Roman" w:hAnsi="Times New Roman" w:cs="Times New Roman"/>
          <w:b/>
          <w:color w:val="C00000"/>
          <w:sz w:val="24"/>
          <w:szCs w:val="24"/>
          <w:lang w:val="lv"/>
        </w:rPr>
        <w:t>Zinātnes procesu digit</w:t>
      </w:r>
      <w:r w:rsidR="6039F288" w:rsidRPr="00604C16">
        <w:rPr>
          <w:rFonts w:ascii="Times New Roman" w:eastAsia="Times New Roman" w:hAnsi="Times New Roman" w:cs="Times New Roman"/>
          <w:b/>
          <w:color w:val="C00000"/>
          <w:sz w:val="24"/>
          <w:szCs w:val="24"/>
          <w:lang w:val="lv"/>
        </w:rPr>
        <w:t>ālā transformācija</w:t>
      </w:r>
      <w:bookmarkEnd w:id="97"/>
      <w:bookmarkEnd w:id="98"/>
    </w:p>
    <w:p w14:paraId="1BFD0DB5" w14:textId="7EF698B6" w:rsidR="00E74917" w:rsidRPr="00346E3D" w:rsidRDefault="009D2BBE"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Vīzija</w:t>
      </w:r>
    </w:p>
    <w:p w14:paraId="10B45975" w14:textId="29F13B3B" w:rsidR="009D2BBE" w:rsidRDefault="3B3E29EB" w:rsidP="00B64F73">
      <w:pPr>
        <w:spacing w:before="120" w:after="120" w:line="257"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Zinātnes digitālā transformācija nodrošina uz vērtību orientētu pieeju, Latvijai kļūstot par rietumu kultūrai vērtīgu zināšanu radītāju valsti. Ir attīstīta zinātnes kapacitāte privātajam sektoram, spējot attīstīt pašpietiekamas pētniecības struktūrvienības un valsts pētniecības organizācijām nodrošinot savu pētniecības spēju un pētniecības rezultātu koplietošanu, ES un Latvijas mērogā. Latvijas zinātniski pētnieciskie resursi pielāgojas un kļūst daļu no Latvijas tautsaimniecības digitālās transformācijas, un īpaši IT nozares, pārejai no dabas un zemas IT kvalifikācijas cilvēku resursos balstītas ekonomikas uz zināšanu ietilpīgu un augstas pievienotās vērtības ekonomiku un tās ilgtspējīgu izaugsmi. Zinātne un pētniecība ieņem sistēmisku lomu produktu un pakalpojumu dzīves ciklā</w:t>
      </w:r>
      <w:r w:rsidR="47F46730" w:rsidRPr="0012185C">
        <w:rPr>
          <w:rFonts w:ascii="Times New Roman" w:eastAsia="Times New Roman" w:hAnsi="Times New Roman" w:cs="Times New Roman"/>
          <w:sz w:val="24"/>
          <w:szCs w:val="24"/>
        </w:rPr>
        <w:t>.</w:t>
      </w:r>
    </w:p>
    <w:p w14:paraId="2F8DD8D6" w14:textId="77777777" w:rsidR="00346E3D" w:rsidRPr="00346E3D" w:rsidRDefault="00346E3D"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Rīcības nolūks</w:t>
      </w:r>
    </w:p>
    <w:p w14:paraId="6FC4484E" w14:textId="77777777" w:rsidR="00346E3D" w:rsidRPr="0012185C" w:rsidRDefault="00346E3D" w:rsidP="00346E3D">
      <w:pPr>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Praksē ir ieviesti atvērtās zinātnes principi, nodrošinot pētniecības datu un zinātnisko publikāciju pārvaldību un publisku pieejamību ievērojot FAIR </w:t>
      </w:r>
      <w:r w:rsidRPr="0012185C">
        <w:rPr>
          <w:rFonts w:ascii="Times New Roman" w:eastAsia="Times New Roman" w:hAnsi="Times New Roman" w:cs="Times New Roman"/>
          <w:i/>
          <w:sz w:val="24"/>
          <w:szCs w:val="24"/>
        </w:rPr>
        <w:t xml:space="preserve">(Findability, Accessibility, Interoperability, and Reuse) </w:t>
      </w:r>
      <w:r w:rsidRPr="0012185C">
        <w:rPr>
          <w:rFonts w:ascii="Times New Roman" w:eastAsia="Times New Roman" w:hAnsi="Times New Roman" w:cs="Times New Roman"/>
          <w:sz w:val="24"/>
          <w:szCs w:val="24"/>
        </w:rPr>
        <w:t>principu, nodrošinot digitālo pētniecības datu infrastruktūru un rīku pieejamību, kā arī integrējoties Eiropas zinātnes telpā. Tiek mērķtiecīgi realizēta starptautiskā sadarbība un akadēmiskā partnerība (t.sk. iekļaujot diasporu), tādējādi stiprinot Latvijas pētniecības spējas un attīstot akadēmisko izcilību, īpaši RIS3 prioritāšu jomās.</w:t>
      </w:r>
    </w:p>
    <w:p w14:paraId="4CF4CF28" w14:textId="36FE0628" w:rsidR="00297BDE" w:rsidRPr="00346E3D" w:rsidRDefault="00297BDE"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Esošā</w:t>
      </w:r>
      <w:r w:rsidR="00B64F73">
        <w:rPr>
          <w:rFonts w:ascii="Times New Roman" w:eastAsia="Times New Roman" w:hAnsi="Times New Roman" w:cs="Times New Roman"/>
          <w:b/>
          <w:color w:val="C00000"/>
          <w:sz w:val="24"/>
          <w:szCs w:val="24"/>
          <w:lang w:val="lv"/>
        </w:rPr>
        <w:t>s</w:t>
      </w:r>
      <w:r w:rsidRPr="00346E3D">
        <w:rPr>
          <w:rFonts w:ascii="Times New Roman" w:eastAsia="Times New Roman" w:hAnsi="Times New Roman" w:cs="Times New Roman"/>
          <w:b/>
          <w:color w:val="C00000"/>
          <w:sz w:val="24"/>
          <w:szCs w:val="24"/>
          <w:lang w:val="lv"/>
        </w:rPr>
        <w:t xml:space="preserve"> situācija</w:t>
      </w:r>
      <w:r w:rsidR="00E74917" w:rsidRPr="00346E3D">
        <w:rPr>
          <w:rFonts w:ascii="Times New Roman" w:eastAsia="Times New Roman" w:hAnsi="Times New Roman" w:cs="Times New Roman"/>
          <w:b/>
          <w:color w:val="C00000"/>
          <w:sz w:val="24"/>
          <w:szCs w:val="24"/>
          <w:lang w:val="lv"/>
        </w:rPr>
        <w:t>s</w:t>
      </w:r>
      <w:r w:rsidRPr="00346E3D">
        <w:rPr>
          <w:rFonts w:ascii="Times New Roman" w:eastAsia="Times New Roman" w:hAnsi="Times New Roman" w:cs="Times New Roman"/>
          <w:b/>
          <w:color w:val="C00000"/>
          <w:sz w:val="24"/>
          <w:szCs w:val="24"/>
          <w:lang w:val="lv"/>
        </w:rPr>
        <w:t xml:space="preserve"> apraksts</w:t>
      </w:r>
    </w:p>
    <w:p w14:paraId="66BC11BD" w14:textId="38156EBB" w:rsidR="00297BDE" w:rsidRPr="0012185C" w:rsidRDefault="00297BDE" w:rsidP="00297BDE">
      <w:pPr>
        <w:spacing w:after="235"/>
        <w:ind w:left="-5"/>
        <w:jc w:val="both"/>
        <w:rPr>
          <w:rFonts w:ascii="Times New Roman" w:eastAsia="Times New Roman" w:hAnsi="Times New Roman" w:cs="Times New Roman"/>
          <w:sz w:val="24"/>
          <w:szCs w:val="24"/>
        </w:rPr>
      </w:pPr>
      <w:r w:rsidRPr="0012185C">
        <w:rPr>
          <w:rFonts w:ascii="Times New Roman" w:hAnsi="Times New Roman" w:cs="Times New Roman"/>
          <w:b/>
          <w:i/>
          <w:sz w:val="24"/>
          <w:szCs w:val="24"/>
        </w:rPr>
        <w:tab/>
      </w:r>
      <w:r w:rsidRPr="0012185C">
        <w:rPr>
          <w:rFonts w:ascii="Times New Roman" w:eastAsia="Times New Roman" w:hAnsi="Times New Roman" w:cs="Times New Roman"/>
          <w:sz w:val="24"/>
          <w:szCs w:val="24"/>
        </w:rPr>
        <w:t xml:space="preserve">Nepietiekamas prasības, atbalsts un prasmes pētniekiem pētniecības datu pārvaldei; nepietiekama piekļuve digitālajām infrastruktūrām un nacionālo digitālo infrastruktūru integrācija Eiropas un globālos tīklos, zinātniskās darbības informācijas sistēmu pielāgotība digitālās transformācijas izaicinājumiem, rezultātu monitoringa infrastruktūra un cita lēmumu pieņemšanas un administrācijas infrastruktūra, kā arī prasmes strādāt ar to; nepietiekama sabiedrības iesaiste, tajā skaitā netiek pilnvērtīgi izmantots amatierzinātnes potenciāls. </w:t>
      </w:r>
    </w:p>
    <w:p w14:paraId="6E8FE21F" w14:textId="2C0F4FC5" w:rsidR="00297BDE" w:rsidRPr="00346E3D" w:rsidRDefault="00297BDE"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Nepieciešamā rīcība</w:t>
      </w:r>
    </w:p>
    <w:p w14:paraId="20E2B99F" w14:textId="77777777" w:rsidR="00297BDE" w:rsidRPr="0012185C" w:rsidRDefault="00297BDE" w:rsidP="0005167E">
      <w:pPr>
        <w:numPr>
          <w:ilvl w:val="0"/>
          <w:numId w:val="74"/>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Nacionālās Atvērtās zinātnes stratēģijas izveide; </w:t>
      </w:r>
    </w:p>
    <w:p w14:paraId="34F7D411" w14:textId="77777777" w:rsidR="00297BDE" w:rsidRPr="0012185C" w:rsidRDefault="00297BDE" w:rsidP="0005167E">
      <w:pPr>
        <w:numPr>
          <w:ilvl w:val="0"/>
          <w:numId w:val="74"/>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Pētniecības datu pārvaldības prasību un atbalsta ieviešana, EOSC un citu pakalpojumu pieejamības nodrošināšana: </w:t>
      </w:r>
    </w:p>
    <w:p w14:paraId="228F58B5" w14:textId="580AF393" w:rsidR="00297BDE" w:rsidRPr="0012185C" w:rsidRDefault="00297BDE" w:rsidP="0005167E">
      <w:pPr>
        <w:numPr>
          <w:ilvl w:val="2"/>
          <w:numId w:val="75"/>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Pētniecības datu pārvaldības plānu ieviešana; </w:t>
      </w:r>
    </w:p>
    <w:p w14:paraId="704AEAFF" w14:textId="77777777" w:rsidR="00297BDE" w:rsidRPr="0012185C" w:rsidRDefault="00297BDE" w:rsidP="0005167E">
      <w:pPr>
        <w:numPr>
          <w:ilvl w:val="2"/>
          <w:numId w:val="75"/>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atbalsta sistēmas veidošana kvalitatīva pētniecības datu pārvaldības cikla nodrošināšanai (piemēram,</w:t>
      </w:r>
      <w:r w:rsidRPr="0012185C">
        <w:rPr>
          <w:rFonts w:ascii="Times New Roman" w:eastAsia="Times New Roman" w:hAnsi="Times New Roman" w:cs="Times New Roman"/>
          <w:i/>
          <w:sz w:val="24"/>
          <w:szCs w:val="24"/>
        </w:rPr>
        <w:t xml:space="preserve"> Digital Curation Centre’s, Data Stewards</w:t>
      </w:r>
      <w:r w:rsidRPr="0012185C">
        <w:rPr>
          <w:rFonts w:ascii="Times New Roman" w:eastAsia="Times New Roman" w:hAnsi="Times New Roman" w:cs="Times New Roman"/>
          <w:sz w:val="24"/>
          <w:szCs w:val="24"/>
        </w:rPr>
        <w:t xml:space="preserve">); </w:t>
      </w:r>
    </w:p>
    <w:p w14:paraId="05263146" w14:textId="77777777" w:rsidR="00297BDE" w:rsidRPr="0012185C" w:rsidRDefault="00297BDE" w:rsidP="0005167E">
      <w:pPr>
        <w:numPr>
          <w:ilvl w:val="2"/>
          <w:numId w:val="75"/>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pētniecības datu pārvaldības prasmju stiprināšana pētniekiem un zinātniskajam institūcijām; </w:t>
      </w:r>
    </w:p>
    <w:p w14:paraId="253D0EFE" w14:textId="77777777" w:rsidR="00297BDE" w:rsidRPr="0012185C" w:rsidRDefault="2781C264" w:rsidP="0005167E">
      <w:pPr>
        <w:numPr>
          <w:ilvl w:val="2"/>
          <w:numId w:val="75"/>
        </w:numPr>
        <w:spacing w:after="23"/>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digitālo pētniecības infrastruktūru un rīku (t.sk. mākslīgā intelekta un mašīnmācīšanās tehnoloģiju) pieejamības nodrošināšana (piemēram </w:t>
      </w:r>
      <w:r w:rsidRPr="0012185C">
        <w:rPr>
          <w:rFonts w:ascii="Times New Roman" w:eastAsia="Times New Roman" w:hAnsi="Times New Roman" w:cs="Times New Roman"/>
          <w:i/>
          <w:sz w:val="24"/>
          <w:szCs w:val="24"/>
        </w:rPr>
        <w:t xml:space="preserve">ESFRI ERIC, </w:t>
      </w:r>
      <w:r w:rsidRPr="0012185C">
        <w:rPr>
          <w:rFonts w:ascii="Times New Roman" w:eastAsia="Times New Roman" w:hAnsi="Times New Roman" w:cs="Times New Roman"/>
          <w:sz w:val="24"/>
          <w:szCs w:val="24"/>
        </w:rPr>
        <w:t xml:space="preserve">mākoņskaitļošanas un glabāšanas pakalpojumi, </w:t>
      </w:r>
      <w:r w:rsidRPr="0012185C">
        <w:rPr>
          <w:rFonts w:ascii="Times New Roman" w:eastAsia="Times New Roman" w:hAnsi="Times New Roman" w:cs="Times New Roman"/>
          <w:i/>
          <w:sz w:val="24"/>
          <w:szCs w:val="24"/>
        </w:rPr>
        <w:t>Digital Laboratory Notebooks,</w:t>
      </w:r>
      <w:r w:rsidRPr="0012185C">
        <w:rPr>
          <w:rFonts w:ascii="Times New Roman" w:eastAsia="Times New Roman" w:hAnsi="Times New Roman" w:cs="Times New Roman"/>
          <w:sz w:val="24"/>
          <w:szCs w:val="24"/>
        </w:rPr>
        <w:t xml:space="preserve"> datu integritātes un </w:t>
      </w:r>
      <w:r w:rsidRPr="0012185C">
        <w:rPr>
          <w:rFonts w:ascii="Times New Roman" w:eastAsia="Times New Roman" w:hAnsi="Times New Roman" w:cs="Times New Roman"/>
          <w:sz w:val="24"/>
          <w:szCs w:val="24"/>
        </w:rPr>
        <w:lastRenderedPageBreak/>
        <w:t xml:space="preserve">aizsardzības risinājumi), veicinot arī digitālo risinājumu koplietošanu dažādās zinātniskajās institūcijās. </w:t>
      </w:r>
    </w:p>
    <w:p w14:paraId="3101907C" w14:textId="728308C2" w:rsidR="0952104C" w:rsidRPr="0012185C" w:rsidRDefault="0952104C" w:rsidP="0005167E">
      <w:pPr>
        <w:numPr>
          <w:ilvl w:val="2"/>
          <w:numId w:val="75"/>
        </w:numPr>
        <w:spacing w:after="23"/>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atbalsta sistēmas veidošana personas datu depersonalizācijai pētniecības vajadzībām</w:t>
      </w:r>
    </w:p>
    <w:p w14:paraId="3274E178" w14:textId="77777777" w:rsidR="00297BDE" w:rsidRPr="0012185C" w:rsidRDefault="00297BDE" w:rsidP="0005167E">
      <w:pPr>
        <w:numPr>
          <w:ilvl w:val="0"/>
          <w:numId w:val="74"/>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Atbalsts dažādu nozaru pētniecības datu un zinātnisko publikāciju publiskās pieejamības veicināšanai un kvalitātes celšanai, FAIR principu ieviešanai; </w:t>
      </w:r>
    </w:p>
    <w:p w14:paraId="48FA7F1A" w14:textId="77777777" w:rsidR="00297BDE" w:rsidRPr="0012185C" w:rsidRDefault="00297BDE" w:rsidP="0005167E">
      <w:pPr>
        <w:numPr>
          <w:ilvl w:val="0"/>
          <w:numId w:val="74"/>
        </w:numPr>
        <w:spacing w:after="23"/>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Iesaiste EOSC partnerībā, nacionālo digitālo pētniecības infrastruktūru attīstībā un integrācija EOSC un citās starptautiskās iniciatīvās, veicinot sadarbību starp zinātniskajām institūcijām, uzņēmējdarbības sektoru un sabiedrību, vispārīgo institucionālo un Valsts pārvaldes pētniecības datu repozitoriju attīstīšana (</w:t>
      </w:r>
      <w:r w:rsidRPr="0012185C">
        <w:rPr>
          <w:rFonts w:ascii="Times New Roman" w:eastAsia="Times New Roman" w:hAnsi="Times New Roman" w:cs="Times New Roman"/>
          <w:i/>
          <w:sz w:val="24"/>
          <w:szCs w:val="24"/>
        </w:rPr>
        <w:t>Dataverse</w:t>
      </w:r>
      <w:r w:rsidRPr="0012185C">
        <w:rPr>
          <w:rFonts w:ascii="Times New Roman" w:eastAsia="Times New Roman" w:hAnsi="Times New Roman" w:cs="Times New Roman"/>
          <w:sz w:val="24"/>
          <w:szCs w:val="24"/>
        </w:rPr>
        <w:t xml:space="preserve"> tīkls); </w:t>
      </w:r>
    </w:p>
    <w:p w14:paraId="4CEADF5D" w14:textId="77777777" w:rsidR="00297BDE" w:rsidRPr="0012185C" w:rsidRDefault="00297BDE" w:rsidP="0005167E">
      <w:pPr>
        <w:numPr>
          <w:ilvl w:val="0"/>
          <w:numId w:val="74"/>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Zinātniskās darbības informācijas sistēmu pilnveide un integrācija ar citām zinātnes jomas informācijas sistēmām; </w:t>
      </w:r>
    </w:p>
    <w:p w14:paraId="6987C13C" w14:textId="77777777" w:rsidR="00297BDE" w:rsidRPr="0012185C" w:rsidRDefault="00297BDE" w:rsidP="0005167E">
      <w:pPr>
        <w:numPr>
          <w:ilvl w:val="0"/>
          <w:numId w:val="74"/>
        </w:numPr>
        <w:spacing w:after="259"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Atbalsts amatierzinātnes (Citizen Science) iniciatīvām, digitālo komunikācijas rīku pieejamība un sasaite ar zinātnisko personālu, zinātniskajām institūcijām. </w:t>
      </w:r>
    </w:p>
    <w:p w14:paraId="180CFB75" w14:textId="77777777" w:rsidR="00297BDE" w:rsidRPr="0012185C" w:rsidRDefault="00297BDE" w:rsidP="2F8DC7BF">
      <w:pPr>
        <w:spacing w:after="225"/>
        <w:ind w:left="-5"/>
        <w:jc w:val="both"/>
        <w:rPr>
          <w:rFonts w:ascii="Times New Roman" w:eastAsia="Times New Roman" w:hAnsi="Times New Roman" w:cs="Times New Roman"/>
          <w:sz w:val="24"/>
          <w:szCs w:val="24"/>
        </w:rPr>
      </w:pPr>
      <w:r w:rsidRPr="0012185C">
        <w:rPr>
          <w:rFonts w:ascii="Times New Roman" w:eastAsia="Times New Roman" w:hAnsi="Times New Roman" w:cs="Times New Roman"/>
          <w:b/>
          <w:sz w:val="24"/>
          <w:szCs w:val="24"/>
        </w:rPr>
        <w:t>Politikas definēšanas un normatīvais regulējums -</w:t>
      </w:r>
      <w:r w:rsidRPr="0012185C">
        <w:rPr>
          <w:rFonts w:ascii="Times New Roman" w:eastAsia="Times New Roman" w:hAnsi="Times New Roman" w:cs="Times New Roman"/>
          <w:sz w:val="24"/>
          <w:szCs w:val="24"/>
        </w:rPr>
        <w:t xml:space="preserve"> </w:t>
      </w:r>
    </w:p>
    <w:p w14:paraId="4517771E" w14:textId="77777777" w:rsidR="00297BDE" w:rsidRPr="0012185C" w:rsidRDefault="00297BDE" w:rsidP="0005167E">
      <w:pPr>
        <w:pStyle w:val="ListParagraph"/>
        <w:numPr>
          <w:ilvl w:val="0"/>
          <w:numId w:val="87"/>
        </w:numPr>
        <w:spacing w:after="15" w:line="267" w:lineRule="auto"/>
        <w:ind w:right="4"/>
        <w:jc w:val="both"/>
        <w:rPr>
          <w:rFonts w:eastAsia="Times New Roman" w:cs="Times New Roman"/>
          <w:color w:val="000000" w:themeColor="text1"/>
        </w:rPr>
      </w:pPr>
      <w:r w:rsidRPr="0012185C">
        <w:rPr>
          <w:rFonts w:eastAsia="Times New Roman" w:cs="Times New Roman"/>
        </w:rPr>
        <w:t xml:space="preserve">Zinātnes, tehnoloģijas attīstības un inovācijas pamatnostādnes 2021.-2027.gadam. </w:t>
      </w:r>
    </w:p>
    <w:p w14:paraId="30419BE8" w14:textId="77777777" w:rsidR="00297BDE" w:rsidRPr="0012185C" w:rsidRDefault="00297BDE" w:rsidP="0005167E">
      <w:pPr>
        <w:pStyle w:val="ListParagraph"/>
        <w:numPr>
          <w:ilvl w:val="0"/>
          <w:numId w:val="87"/>
        </w:numPr>
        <w:spacing w:after="15" w:line="267" w:lineRule="auto"/>
        <w:ind w:right="4"/>
        <w:jc w:val="both"/>
        <w:rPr>
          <w:rFonts w:eastAsia="Times New Roman" w:cs="Times New Roman"/>
          <w:color w:val="000000" w:themeColor="text1"/>
        </w:rPr>
      </w:pPr>
      <w:r w:rsidRPr="0012185C">
        <w:rPr>
          <w:rFonts w:eastAsia="Times New Roman" w:cs="Times New Roman"/>
        </w:rPr>
        <w:t xml:space="preserve">Zinātniskās darbības likums. </w:t>
      </w:r>
    </w:p>
    <w:p w14:paraId="6006DD3C" w14:textId="77777777" w:rsidR="00297BDE" w:rsidRPr="0012185C" w:rsidRDefault="00297BDE" w:rsidP="0005167E">
      <w:pPr>
        <w:pStyle w:val="ListParagraph"/>
        <w:numPr>
          <w:ilvl w:val="0"/>
          <w:numId w:val="87"/>
        </w:numPr>
        <w:spacing w:after="15" w:line="267" w:lineRule="auto"/>
        <w:ind w:right="4"/>
        <w:jc w:val="both"/>
        <w:rPr>
          <w:rFonts w:eastAsia="Times New Roman" w:cs="Times New Roman"/>
          <w:color w:val="000000" w:themeColor="text1"/>
        </w:rPr>
      </w:pPr>
      <w:r w:rsidRPr="0012185C">
        <w:rPr>
          <w:rFonts w:eastAsia="Times New Roman" w:cs="Times New Roman"/>
        </w:rPr>
        <w:t xml:space="preserve">Valsts pētījumu programmu projektu īstenošanas kārtība. </w:t>
      </w:r>
    </w:p>
    <w:p w14:paraId="02622B5B" w14:textId="77777777" w:rsidR="00297BDE" w:rsidRPr="0012185C" w:rsidRDefault="00297BDE" w:rsidP="0005167E">
      <w:pPr>
        <w:pStyle w:val="ListParagraph"/>
        <w:numPr>
          <w:ilvl w:val="0"/>
          <w:numId w:val="87"/>
        </w:numPr>
        <w:spacing w:after="15" w:line="267" w:lineRule="auto"/>
        <w:ind w:right="4"/>
        <w:jc w:val="both"/>
        <w:rPr>
          <w:rFonts w:eastAsia="Times New Roman" w:cs="Times New Roman"/>
          <w:color w:val="000000" w:themeColor="text1"/>
        </w:rPr>
      </w:pPr>
      <w:r w:rsidRPr="0012185C">
        <w:rPr>
          <w:rFonts w:eastAsia="Times New Roman" w:cs="Times New Roman"/>
        </w:rPr>
        <w:t xml:space="preserve">Fundamentālo un lietišķo pētījumu projektu izvērtēšanas un finansējuma. administrēšanas kārtība. </w:t>
      </w:r>
    </w:p>
    <w:p w14:paraId="0B25EC66" w14:textId="77777777" w:rsidR="00297BDE" w:rsidRPr="0012185C" w:rsidRDefault="00297BDE" w:rsidP="0005167E">
      <w:pPr>
        <w:pStyle w:val="ListParagraph"/>
        <w:numPr>
          <w:ilvl w:val="0"/>
          <w:numId w:val="87"/>
        </w:numPr>
        <w:spacing w:after="209" w:line="267" w:lineRule="auto"/>
        <w:ind w:right="4"/>
        <w:jc w:val="both"/>
        <w:rPr>
          <w:rFonts w:eastAsia="Times New Roman" w:cs="Times New Roman"/>
          <w:color w:val="000000" w:themeColor="text1"/>
        </w:rPr>
      </w:pPr>
      <w:r w:rsidRPr="0012185C">
        <w:rPr>
          <w:rFonts w:eastAsia="Times New Roman" w:cs="Times New Roman"/>
        </w:rPr>
        <w:t xml:space="preserve">Latvijas Zinātnes padomes nolikums, u.c. </w:t>
      </w:r>
    </w:p>
    <w:p w14:paraId="48EAAA39" w14:textId="77777777" w:rsidR="00297BDE" w:rsidRPr="0012185C" w:rsidRDefault="00297BDE" w:rsidP="2F8DC7BF">
      <w:pPr>
        <w:spacing w:after="225"/>
        <w:ind w:left="-5"/>
        <w:jc w:val="both"/>
        <w:rPr>
          <w:rFonts w:ascii="Times New Roman" w:eastAsia="Times New Roman" w:hAnsi="Times New Roman" w:cs="Times New Roman"/>
          <w:sz w:val="24"/>
          <w:szCs w:val="24"/>
        </w:rPr>
      </w:pPr>
      <w:r w:rsidRPr="0012185C">
        <w:rPr>
          <w:rFonts w:ascii="Times New Roman" w:eastAsia="Times New Roman" w:hAnsi="Times New Roman" w:cs="Times New Roman"/>
          <w:b/>
          <w:sz w:val="24"/>
          <w:szCs w:val="24"/>
        </w:rPr>
        <w:t>Valsts platformu attīstības automatizācija, t.sk. pārvaldes un komersantu darba procesu -</w:t>
      </w:r>
      <w:r w:rsidRPr="0012185C">
        <w:rPr>
          <w:rFonts w:ascii="Times New Roman" w:eastAsia="Times New Roman" w:hAnsi="Times New Roman" w:cs="Times New Roman"/>
          <w:sz w:val="24"/>
          <w:szCs w:val="24"/>
        </w:rPr>
        <w:t xml:space="preserve"> </w:t>
      </w:r>
    </w:p>
    <w:p w14:paraId="6D911AC5" w14:textId="77777777" w:rsidR="00297BDE" w:rsidRPr="0012185C" w:rsidRDefault="00297BDE" w:rsidP="00297BDE">
      <w:pPr>
        <w:spacing w:after="260"/>
        <w:ind w:left="-5" w:firstLine="72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Zinātniskās darbības informācijas sistēmu datu apmaiņas nodrošināšana ar Zinātnisko institūciju informācijas sistēmām </w:t>
      </w:r>
      <w:r w:rsidRPr="0012185C">
        <w:rPr>
          <w:rFonts w:ascii="Times New Roman" w:eastAsia="Times New Roman" w:hAnsi="Times New Roman" w:cs="Times New Roman"/>
          <w:i/>
          <w:sz w:val="24"/>
          <w:szCs w:val="24"/>
        </w:rPr>
        <w:t>(Current Research Information Systems)</w:t>
      </w:r>
      <w:r w:rsidRPr="0012185C">
        <w:rPr>
          <w:rFonts w:ascii="Times New Roman" w:eastAsia="Times New Roman" w:hAnsi="Times New Roman" w:cs="Times New Roman"/>
          <w:sz w:val="24"/>
          <w:szCs w:val="24"/>
        </w:rPr>
        <w:t xml:space="preserve"> un citām informāciju sistēmām, ieviešot un pilnveidojot programmsaskarnes (API) un veidojot automātiskas datu apmaiņas sistēmas. </w:t>
      </w:r>
    </w:p>
    <w:p w14:paraId="72BCF2D2" w14:textId="2F9184C9" w:rsidR="00297BDE" w:rsidRPr="00346E3D" w:rsidRDefault="00297BDE"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Sagaidāmie rezultāti</w:t>
      </w:r>
    </w:p>
    <w:p w14:paraId="55BC5AD9" w14:textId="77777777" w:rsidR="00297BDE" w:rsidRPr="0012185C" w:rsidRDefault="00297BDE" w:rsidP="0005167E">
      <w:pPr>
        <w:pStyle w:val="ListParagraph"/>
        <w:numPr>
          <w:ilvl w:val="0"/>
          <w:numId w:val="88"/>
        </w:numPr>
        <w:spacing w:after="15" w:line="267" w:lineRule="auto"/>
        <w:ind w:right="4"/>
        <w:jc w:val="both"/>
        <w:rPr>
          <w:rFonts w:eastAsia="Times New Roman" w:cs="Times New Roman"/>
          <w:color w:val="000000" w:themeColor="text1"/>
        </w:rPr>
      </w:pPr>
      <w:r w:rsidRPr="0012185C">
        <w:rPr>
          <w:rFonts w:eastAsia="Times New Roman" w:cs="Times New Roman"/>
        </w:rPr>
        <w:t xml:space="preserve">Izveidota Nacionālā Atvērtās zinātnes stratēģija; </w:t>
      </w:r>
    </w:p>
    <w:p w14:paraId="35F61AB6" w14:textId="77777777" w:rsidR="00297BDE" w:rsidRPr="0012185C" w:rsidRDefault="00297BDE" w:rsidP="0005167E">
      <w:pPr>
        <w:pStyle w:val="ListParagraph"/>
        <w:numPr>
          <w:ilvl w:val="0"/>
          <w:numId w:val="88"/>
        </w:numPr>
        <w:spacing w:after="15" w:line="267" w:lineRule="auto"/>
        <w:ind w:right="4"/>
        <w:jc w:val="both"/>
        <w:rPr>
          <w:rFonts w:eastAsia="Times New Roman" w:cs="Times New Roman"/>
          <w:color w:val="000000" w:themeColor="text1"/>
        </w:rPr>
      </w:pPr>
      <w:r w:rsidRPr="0012185C">
        <w:rPr>
          <w:rFonts w:eastAsia="Times New Roman" w:cs="Times New Roman"/>
        </w:rPr>
        <w:t xml:space="preserve">sekmīga dalība Apvārsnis Eiropa EOSC partnerībā; </w:t>
      </w:r>
    </w:p>
    <w:p w14:paraId="3D6B96D4" w14:textId="77777777" w:rsidR="00297BDE" w:rsidRPr="0012185C" w:rsidRDefault="00297BDE" w:rsidP="0005167E">
      <w:pPr>
        <w:pStyle w:val="ListParagraph"/>
        <w:numPr>
          <w:ilvl w:val="0"/>
          <w:numId w:val="88"/>
        </w:numPr>
        <w:spacing w:after="15" w:line="267" w:lineRule="auto"/>
        <w:ind w:right="4"/>
        <w:jc w:val="both"/>
        <w:rPr>
          <w:rFonts w:eastAsia="Times New Roman" w:cs="Times New Roman"/>
          <w:color w:val="000000" w:themeColor="text1"/>
        </w:rPr>
      </w:pPr>
      <w:r w:rsidRPr="0012185C">
        <w:rPr>
          <w:rFonts w:eastAsia="Times New Roman" w:cs="Times New Roman"/>
        </w:rPr>
        <w:t xml:space="preserve">ieviesti datu pārvaldības plāni nacionāli finansētajām pētījumu programmām; </w:t>
      </w:r>
    </w:p>
    <w:p w14:paraId="63860D45" w14:textId="77777777" w:rsidR="00297BDE" w:rsidRPr="0012185C" w:rsidRDefault="00297BDE" w:rsidP="0005167E">
      <w:pPr>
        <w:pStyle w:val="ListParagraph"/>
        <w:numPr>
          <w:ilvl w:val="0"/>
          <w:numId w:val="88"/>
        </w:numPr>
        <w:spacing w:after="15" w:line="267" w:lineRule="auto"/>
        <w:ind w:right="4"/>
        <w:jc w:val="both"/>
        <w:rPr>
          <w:rFonts w:eastAsia="Times New Roman" w:cs="Times New Roman"/>
          <w:color w:val="000000" w:themeColor="text1"/>
        </w:rPr>
      </w:pPr>
      <w:r w:rsidRPr="0012185C">
        <w:rPr>
          <w:rFonts w:eastAsia="Times New Roman" w:cs="Times New Roman"/>
        </w:rPr>
        <w:t xml:space="preserve">ieviestas prasības deponēt publiski finansētu pētījumu rezultātus un datus atbilstoši FAIR principiem; </w:t>
      </w:r>
    </w:p>
    <w:p w14:paraId="28B7EA22" w14:textId="77777777" w:rsidR="00297BDE" w:rsidRPr="0012185C" w:rsidRDefault="00297BDE" w:rsidP="0005167E">
      <w:pPr>
        <w:pStyle w:val="ListParagraph"/>
        <w:numPr>
          <w:ilvl w:val="0"/>
          <w:numId w:val="88"/>
        </w:numPr>
        <w:spacing w:after="15" w:line="267" w:lineRule="auto"/>
        <w:ind w:right="4"/>
        <w:jc w:val="both"/>
        <w:rPr>
          <w:rFonts w:eastAsia="Times New Roman" w:cs="Times New Roman"/>
          <w:color w:val="000000" w:themeColor="text1"/>
        </w:rPr>
      </w:pPr>
      <w:r w:rsidRPr="0012185C">
        <w:rPr>
          <w:rFonts w:eastAsia="Times New Roman" w:cs="Times New Roman"/>
        </w:rPr>
        <w:t xml:space="preserve">izveidoti vispārējie institucionālie pētniecības datu repozitoriji un nacionāls metadatu apkopotājs; </w:t>
      </w:r>
    </w:p>
    <w:p w14:paraId="329DDA91" w14:textId="0C59800C" w:rsidR="00297BDE" w:rsidRPr="00F14488" w:rsidRDefault="00297BDE" w:rsidP="0005167E">
      <w:pPr>
        <w:pStyle w:val="ListParagraph"/>
        <w:numPr>
          <w:ilvl w:val="0"/>
          <w:numId w:val="88"/>
        </w:numPr>
        <w:spacing w:after="15" w:line="485" w:lineRule="auto"/>
        <w:ind w:right="4"/>
        <w:jc w:val="both"/>
        <w:rPr>
          <w:rFonts w:eastAsia="Times New Roman" w:cs="Times New Roman"/>
          <w:color w:val="000000" w:themeColor="text1"/>
        </w:rPr>
      </w:pPr>
      <w:r w:rsidRPr="0012185C">
        <w:rPr>
          <w:rFonts w:eastAsia="Times New Roman" w:cs="Times New Roman"/>
        </w:rPr>
        <w:t>ieviesti vienoti principi publikāciju un pētniecības datu aprakstīšanai un glabāšanai</w:t>
      </w:r>
      <w:r w:rsidR="00346E3D">
        <w:rPr>
          <w:rFonts w:eastAsia="Times New Roman" w:cs="Times New Roman"/>
        </w:rPr>
        <w:t>.</w:t>
      </w:r>
    </w:p>
    <w:p w14:paraId="284AA154" w14:textId="77777777" w:rsidR="00F14488" w:rsidRPr="0012185C" w:rsidRDefault="00F14488" w:rsidP="00F14488">
      <w:pPr>
        <w:pStyle w:val="ListParagraph"/>
        <w:spacing w:after="15" w:line="485" w:lineRule="auto"/>
        <w:ind w:right="4"/>
        <w:jc w:val="both"/>
        <w:rPr>
          <w:rFonts w:eastAsia="Times New Roman" w:cs="Times New Roman"/>
          <w:color w:val="000000" w:themeColor="text1"/>
        </w:rPr>
      </w:pPr>
    </w:p>
    <w:p w14:paraId="617D566A" w14:textId="050813E3" w:rsidR="00E74917" w:rsidRDefault="00E74917"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lastRenderedPageBreak/>
        <w:t xml:space="preserve">Uzdevumi </w:t>
      </w:r>
      <w:r w:rsidR="008255A4">
        <w:rPr>
          <w:rFonts w:ascii="Times New Roman" w:eastAsia="Times New Roman" w:hAnsi="Times New Roman" w:cs="Times New Roman"/>
          <w:b/>
          <w:color w:val="C00000"/>
          <w:sz w:val="24"/>
          <w:szCs w:val="24"/>
          <w:lang w:val="lv"/>
        </w:rPr>
        <w:t>(U)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D7499A" w:rsidRPr="0012185C" w14:paraId="795140D5" w14:textId="77777777" w:rsidTr="00D7499A">
        <w:trPr>
          <w:cantSplit/>
        </w:trPr>
        <w:tc>
          <w:tcPr>
            <w:tcW w:w="1509" w:type="dxa"/>
            <w:tcBorders>
              <w:bottom w:val="single" w:sz="4" w:space="0" w:color="auto"/>
            </w:tcBorders>
            <w:shd w:val="clear" w:color="auto" w:fill="D9D9D9" w:themeFill="background1" w:themeFillShade="D9"/>
            <w:vAlign w:val="center"/>
          </w:tcPr>
          <w:p w14:paraId="7F05087D" w14:textId="24954626" w:rsidR="00D7499A" w:rsidRPr="00D7499A" w:rsidRDefault="00D7499A" w:rsidP="00D7499A">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7F23A362" w14:textId="77777777" w:rsidR="00D7499A" w:rsidRPr="0012185C" w:rsidRDefault="00D7499A" w:rsidP="00D7499A">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53FF019"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50EAAE8C"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563704EE"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7C4F0A9"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D7499A" w:rsidRPr="00D7499A" w14:paraId="654BEA09" w14:textId="77777777" w:rsidTr="0047219E">
        <w:tc>
          <w:tcPr>
            <w:tcW w:w="1509" w:type="dxa"/>
            <w:tcBorders>
              <w:top w:val="single" w:sz="4" w:space="0" w:color="auto"/>
            </w:tcBorders>
            <w:shd w:val="clear" w:color="auto" w:fill="F2F2F2" w:themeFill="background1" w:themeFillShade="F2"/>
            <w:vAlign w:val="center"/>
          </w:tcPr>
          <w:p w14:paraId="13A75631" w14:textId="77777777" w:rsidR="00D7499A" w:rsidRPr="00D7499A" w:rsidRDefault="00D7499A" w:rsidP="0047219E">
            <w:pPr>
              <w:spacing w:line="256" w:lineRule="auto"/>
              <w:jc w:val="both"/>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U4.2.12.-1</w:t>
            </w:r>
          </w:p>
        </w:tc>
        <w:tc>
          <w:tcPr>
            <w:tcW w:w="3084" w:type="dxa"/>
            <w:tcBorders>
              <w:top w:val="single" w:sz="4" w:space="0" w:color="auto"/>
            </w:tcBorders>
            <w:shd w:val="clear" w:color="auto" w:fill="F2F2F2" w:themeFill="background1" w:themeFillShade="F2"/>
            <w:vAlign w:val="center"/>
          </w:tcPr>
          <w:p w14:paraId="15A245D5" w14:textId="6392E7F3" w:rsidR="00D7499A" w:rsidRPr="00D7499A" w:rsidRDefault="00D7499A" w:rsidP="0047219E">
            <w:pPr>
              <w:pStyle w:val="Default"/>
              <w:rPr>
                <w:rFonts w:ascii="Times New Roman" w:hAnsi="Times New Roman" w:cs="Times New Roman"/>
              </w:rPr>
            </w:pPr>
            <w:r w:rsidRPr="00D7499A">
              <w:rPr>
                <w:rFonts w:ascii="Times New Roman" w:hAnsi="Times New Roman" w:cs="Times New Roman"/>
              </w:rPr>
              <w:t>Izveidot Nacionālo Atvērtās zinātnes stratēģiju</w:t>
            </w:r>
          </w:p>
        </w:tc>
        <w:tc>
          <w:tcPr>
            <w:tcW w:w="990" w:type="dxa"/>
            <w:tcBorders>
              <w:top w:val="single" w:sz="4" w:space="0" w:color="auto"/>
            </w:tcBorders>
            <w:shd w:val="clear" w:color="auto" w:fill="F2F2F2" w:themeFill="background1" w:themeFillShade="F2"/>
            <w:vAlign w:val="center"/>
          </w:tcPr>
          <w:p w14:paraId="0D5DC06B" w14:textId="77777777" w:rsidR="00D7499A" w:rsidRPr="00D7499A" w:rsidRDefault="00D7499A" w:rsidP="0047219E">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0AB79A6" w14:textId="496CD280" w:rsidR="00D7499A" w:rsidRPr="00D7499A" w:rsidRDefault="00D7499A" w:rsidP="00D7499A">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2022</w:t>
            </w:r>
          </w:p>
        </w:tc>
        <w:tc>
          <w:tcPr>
            <w:tcW w:w="1283" w:type="dxa"/>
            <w:tcBorders>
              <w:top w:val="single" w:sz="4" w:space="0" w:color="auto"/>
            </w:tcBorders>
            <w:shd w:val="clear" w:color="auto" w:fill="F2F2F2" w:themeFill="background1" w:themeFillShade="F2"/>
            <w:vAlign w:val="center"/>
          </w:tcPr>
          <w:p w14:paraId="2D66B8A9" w14:textId="77777777" w:rsidR="00D7499A" w:rsidRPr="00D7499A" w:rsidRDefault="00D7499A" w:rsidP="0047219E">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IzM</w:t>
            </w:r>
          </w:p>
        </w:tc>
        <w:tc>
          <w:tcPr>
            <w:tcW w:w="1563" w:type="dxa"/>
            <w:tcBorders>
              <w:top w:val="single" w:sz="4" w:space="0" w:color="auto"/>
            </w:tcBorders>
            <w:shd w:val="clear" w:color="auto" w:fill="F2F2F2" w:themeFill="background1" w:themeFillShade="F2"/>
            <w:vAlign w:val="center"/>
          </w:tcPr>
          <w:p w14:paraId="58C6FFB0" w14:textId="77777777" w:rsidR="00D7499A" w:rsidRPr="00D7499A" w:rsidRDefault="00D7499A" w:rsidP="0047219E">
            <w:pPr>
              <w:pStyle w:val="Default"/>
              <w:jc w:val="center"/>
              <w:rPr>
                <w:rFonts w:ascii="Times New Roman" w:hAnsi="Times New Roman" w:cs="Times New Roman"/>
              </w:rPr>
            </w:pPr>
            <w:r w:rsidRPr="00D7499A">
              <w:rPr>
                <w:rFonts w:ascii="Times New Roman" w:hAnsi="Times New Roman" w:cs="Times New Roman"/>
              </w:rPr>
              <w:t>nav</w:t>
            </w:r>
          </w:p>
        </w:tc>
      </w:tr>
      <w:tr w:rsidR="00D7499A" w:rsidRPr="00D7499A" w14:paraId="3AA14245" w14:textId="77777777" w:rsidTr="0047219E">
        <w:tc>
          <w:tcPr>
            <w:tcW w:w="1509" w:type="dxa"/>
            <w:tcBorders>
              <w:top w:val="single" w:sz="4" w:space="0" w:color="auto"/>
            </w:tcBorders>
            <w:shd w:val="clear" w:color="auto" w:fill="F2F2F2" w:themeFill="background1" w:themeFillShade="F2"/>
            <w:vAlign w:val="center"/>
          </w:tcPr>
          <w:p w14:paraId="2C5E5913" w14:textId="3B6076B8" w:rsidR="00D7499A" w:rsidRPr="00D7499A" w:rsidRDefault="00D7499A" w:rsidP="00D7499A">
            <w:pPr>
              <w:spacing w:line="256" w:lineRule="auto"/>
              <w:jc w:val="both"/>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U4.2.12.-2</w:t>
            </w:r>
          </w:p>
        </w:tc>
        <w:tc>
          <w:tcPr>
            <w:tcW w:w="3084" w:type="dxa"/>
            <w:tcBorders>
              <w:top w:val="single" w:sz="4" w:space="0" w:color="auto"/>
            </w:tcBorders>
            <w:shd w:val="clear" w:color="auto" w:fill="F2F2F2" w:themeFill="background1" w:themeFillShade="F2"/>
            <w:vAlign w:val="center"/>
          </w:tcPr>
          <w:p w14:paraId="3A8C06C5" w14:textId="0F251B6E" w:rsidR="00D7499A" w:rsidRPr="00D7499A" w:rsidRDefault="00D7499A" w:rsidP="0047219E">
            <w:pPr>
              <w:pStyle w:val="Default"/>
              <w:rPr>
                <w:rFonts w:ascii="Times New Roman" w:hAnsi="Times New Roman" w:cs="Times New Roman"/>
              </w:rPr>
            </w:pPr>
            <w:r w:rsidRPr="00D7499A">
              <w:rPr>
                <w:rFonts w:ascii="Times New Roman" w:hAnsi="Times New Roman" w:cs="Times New Roman"/>
              </w:rPr>
              <w:t>Ieviest vienotus principus publikāciju un pētniecības datu aprakstīšanai un glabāšanai</w:t>
            </w:r>
          </w:p>
        </w:tc>
        <w:tc>
          <w:tcPr>
            <w:tcW w:w="990" w:type="dxa"/>
            <w:tcBorders>
              <w:top w:val="single" w:sz="4" w:space="0" w:color="auto"/>
            </w:tcBorders>
            <w:shd w:val="clear" w:color="auto" w:fill="F2F2F2" w:themeFill="background1" w:themeFillShade="F2"/>
            <w:vAlign w:val="center"/>
          </w:tcPr>
          <w:p w14:paraId="28EC7761" w14:textId="77777777" w:rsidR="00D7499A" w:rsidRPr="00D7499A" w:rsidRDefault="00D7499A" w:rsidP="0047219E">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2AC867A" w14:textId="4C8CAA4F" w:rsidR="00D7499A" w:rsidRPr="00D7499A" w:rsidRDefault="00D7499A" w:rsidP="00D7499A">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2024</w:t>
            </w:r>
          </w:p>
        </w:tc>
        <w:tc>
          <w:tcPr>
            <w:tcW w:w="1283" w:type="dxa"/>
            <w:tcBorders>
              <w:top w:val="single" w:sz="4" w:space="0" w:color="auto"/>
            </w:tcBorders>
            <w:shd w:val="clear" w:color="auto" w:fill="F2F2F2" w:themeFill="background1" w:themeFillShade="F2"/>
            <w:vAlign w:val="center"/>
          </w:tcPr>
          <w:p w14:paraId="7FAFBFAC" w14:textId="77777777" w:rsidR="00D7499A" w:rsidRPr="00D7499A" w:rsidRDefault="00D7499A" w:rsidP="0047219E">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IzM</w:t>
            </w:r>
          </w:p>
        </w:tc>
        <w:tc>
          <w:tcPr>
            <w:tcW w:w="1563" w:type="dxa"/>
            <w:tcBorders>
              <w:top w:val="single" w:sz="4" w:space="0" w:color="auto"/>
            </w:tcBorders>
            <w:shd w:val="clear" w:color="auto" w:fill="F2F2F2" w:themeFill="background1" w:themeFillShade="F2"/>
            <w:vAlign w:val="center"/>
          </w:tcPr>
          <w:p w14:paraId="14592305" w14:textId="77777777" w:rsidR="00D7499A" w:rsidRPr="00D7499A" w:rsidRDefault="00D7499A" w:rsidP="0047219E">
            <w:pPr>
              <w:pStyle w:val="Default"/>
              <w:jc w:val="center"/>
              <w:rPr>
                <w:rFonts w:ascii="Times New Roman" w:hAnsi="Times New Roman" w:cs="Times New Roman"/>
              </w:rPr>
            </w:pPr>
            <w:r w:rsidRPr="00D7499A">
              <w:rPr>
                <w:rFonts w:ascii="Times New Roman" w:hAnsi="Times New Roman" w:cs="Times New Roman"/>
              </w:rPr>
              <w:t>nav</w:t>
            </w:r>
          </w:p>
        </w:tc>
      </w:tr>
      <w:tr w:rsidR="008255A4" w:rsidRPr="00D7499A" w14:paraId="4B939861" w14:textId="77777777" w:rsidTr="00D7499A">
        <w:tc>
          <w:tcPr>
            <w:tcW w:w="1509" w:type="dxa"/>
            <w:tcBorders>
              <w:top w:val="single" w:sz="4" w:space="0" w:color="auto"/>
            </w:tcBorders>
            <w:shd w:val="clear" w:color="auto" w:fill="F2F2F2" w:themeFill="background1" w:themeFillShade="F2"/>
            <w:vAlign w:val="center"/>
          </w:tcPr>
          <w:p w14:paraId="3D31297C" w14:textId="55439514" w:rsidR="008255A4" w:rsidRPr="00D7499A" w:rsidRDefault="008255A4" w:rsidP="00D7499A">
            <w:pPr>
              <w:spacing w:line="256" w:lineRule="auto"/>
              <w:jc w:val="both"/>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U4.</w:t>
            </w:r>
            <w:r w:rsidR="00D7499A" w:rsidRPr="00D7499A">
              <w:rPr>
                <w:rFonts w:ascii="Times New Roman" w:eastAsia="Times New Roman" w:hAnsi="Times New Roman" w:cs="Times New Roman"/>
                <w:sz w:val="24"/>
                <w:szCs w:val="24"/>
              </w:rPr>
              <w:t>2.12</w:t>
            </w:r>
            <w:r w:rsidRPr="00D7499A">
              <w:rPr>
                <w:rFonts w:ascii="Times New Roman" w:eastAsia="Times New Roman" w:hAnsi="Times New Roman" w:cs="Times New Roman"/>
                <w:sz w:val="24"/>
                <w:szCs w:val="24"/>
              </w:rPr>
              <w:t>.-</w:t>
            </w:r>
            <w:r w:rsidR="00D7499A" w:rsidRPr="00D7499A">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22114880" w14:textId="6F75C841" w:rsidR="008255A4" w:rsidRPr="00D7499A" w:rsidRDefault="00D7499A" w:rsidP="002D0EA4">
            <w:pPr>
              <w:pStyle w:val="Default"/>
              <w:rPr>
                <w:rFonts w:ascii="Times New Roman" w:hAnsi="Times New Roman" w:cs="Times New Roman"/>
              </w:rPr>
            </w:pPr>
            <w:r w:rsidRPr="00D7499A">
              <w:rPr>
                <w:rFonts w:ascii="Times New Roman" w:hAnsi="Times New Roman" w:cs="Times New Roman"/>
              </w:rPr>
              <w:t>Izveidot vispārējus institucionālus pētniecības datu repozitorijus un nacionālu metadatu apkopotāju</w:t>
            </w:r>
          </w:p>
        </w:tc>
        <w:tc>
          <w:tcPr>
            <w:tcW w:w="990" w:type="dxa"/>
            <w:tcBorders>
              <w:top w:val="single" w:sz="4" w:space="0" w:color="auto"/>
            </w:tcBorders>
            <w:shd w:val="clear" w:color="auto" w:fill="F2F2F2" w:themeFill="background1" w:themeFillShade="F2"/>
            <w:vAlign w:val="center"/>
          </w:tcPr>
          <w:p w14:paraId="0C1710CC" w14:textId="77777777" w:rsidR="008255A4" w:rsidRPr="00D7499A" w:rsidRDefault="008255A4" w:rsidP="002D0EA4">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BEC21B9" w14:textId="77777777" w:rsidR="008255A4" w:rsidRPr="00D7499A" w:rsidRDefault="008255A4" w:rsidP="002D0EA4">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CD69836" w14:textId="622D6D13" w:rsidR="008255A4" w:rsidRPr="00D7499A" w:rsidRDefault="008255A4" w:rsidP="00D7499A">
            <w:pPr>
              <w:spacing w:line="256" w:lineRule="auto"/>
              <w:jc w:val="center"/>
              <w:rPr>
                <w:rFonts w:ascii="Times New Roman" w:eastAsia="Times New Roman" w:hAnsi="Times New Roman" w:cs="Times New Roman"/>
                <w:sz w:val="24"/>
                <w:szCs w:val="24"/>
              </w:rPr>
            </w:pPr>
            <w:r w:rsidRPr="00D7499A">
              <w:rPr>
                <w:rFonts w:ascii="Times New Roman" w:eastAsia="Times New Roman" w:hAnsi="Times New Roman" w:cs="Times New Roman"/>
                <w:sz w:val="24"/>
                <w:szCs w:val="24"/>
              </w:rPr>
              <w:t>I</w:t>
            </w:r>
            <w:r w:rsidR="00D7499A" w:rsidRPr="00D7499A">
              <w:rPr>
                <w:rFonts w:ascii="Times New Roman" w:eastAsia="Times New Roman" w:hAnsi="Times New Roman" w:cs="Times New Roman"/>
                <w:sz w:val="24"/>
                <w:szCs w:val="24"/>
              </w:rPr>
              <w:t>z</w:t>
            </w:r>
            <w:r w:rsidRPr="00D7499A">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2F9A3FF0" w14:textId="38D96DC3" w:rsidR="008255A4" w:rsidRPr="00D7499A" w:rsidRDefault="00D7499A" w:rsidP="002D0EA4">
            <w:pPr>
              <w:pStyle w:val="Default"/>
              <w:jc w:val="center"/>
              <w:rPr>
                <w:rFonts w:ascii="Times New Roman" w:hAnsi="Times New Roman" w:cs="Times New Roman"/>
              </w:rPr>
            </w:pPr>
            <w:r w:rsidRPr="00D7499A">
              <w:rPr>
                <w:rFonts w:ascii="Times New Roman" w:hAnsi="Times New Roman" w:cs="Times New Roman"/>
              </w:rPr>
              <w:t>nav</w:t>
            </w:r>
          </w:p>
        </w:tc>
      </w:tr>
    </w:tbl>
    <w:p w14:paraId="784991EF" w14:textId="26FBB6E3"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21A3D7AB"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13E9ACFE" w14:textId="3D7E9310" w:rsidR="006E2084" w:rsidRPr="00571694" w:rsidRDefault="00346E3D" w:rsidP="00346E3D">
      <w:pPr>
        <w:spacing w:before="120" w:after="120" w:line="240" w:lineRule="auto"/>
        <w:jc w:val="both"/>
        <w:outlineLvl w:val="2"/>
        <w:rPr>
          <w:rFonts w:ascii="Times New Roman" w:eastAsia="Times New Roman" w:hAnsi="Times New Roman" w:cs="Times New Roman"/>
          <w:b/>
          <w:color w:val="C00000"/>
          <w:sz w:val="24"/>
          <w:szCs w:val="24"/>
          <w:lang w:val="lv"/>
        </w:rPr>
      </w:pPr>
      <w:bookmarkStart w:id="99" w:name="_Toc60796034"/>
      <w:bookmarkStart w:id="100" w:name="_Toc61186371"/>
      <w:r>
        <w:rPr>
          <w:rFonts w:ascii="Times New Roman" w:eastAsia="Times New Roman" w:hAnsi="Times New Roman" w:cs="Times New Roman"/>
          <w:b/>
          <w:color w:val="C00000"/>
          <w:sz w:val="24"/>
          <w:szCs w:val="24"/>
          <w:lang w:val="lv"/>
        </w:rPr>
        <w:lastRenderedPageBreak/>
        <w:t>4.4.13. Rīcības virziens:</w:t>
      </w:r>
      <w:r w:rsidR="00571694">
        <w:rPr>
          <w:rFonts w:ascii="Times New Roman" w:eastAsia="Times New Roman" w:hAnsi="Times New Roman" w:cs="Times New Roman"/>
          <w:b/>
          <w:color w:val="C00000"/>
          <w:sz w:val="24"/>
          <w:szCs w:val="24"/>
          <w:lang w:val="lv"/>
        </w:rPr>
        <w:t xml:space="preserve"> </w:t>
      </w:r>
      <w:r w:rsidR="2781C264" w:rsidRPr="00571694">
        <w:rPr>
          <w:rFonts w:ascii="Times New Roman" w:eastAsia="Times New Roman" w:hAnsi="Times New Roman" w:cs="Times New Roman"/>
          <w:b/>
          <w:color w:val="C00000"/>
          <w:sz w:val="24"/>
          <w:szCs w:val="24"/>
          <w:lang w:val="lv"/>
        </w:rPr>
        <w:t>Izglītības</w:t>
      </w:r>
      <w:r w:rsidR="4B0E3E82" w:rsidRPr="00571694">
        <w:rPr>
          <w:rFonts w:ascii="Times New Roman" w:eastAsia="Times New Roman" w:hAnsi="Times New Roman" w:cs="Times New Roman"/>
          <w:b/>
          <w:color w:val="C00000"/>
          <w:sz w:val="24"/>
          <w:szCs w:val="24"/>
          <w:lang w:val="lv"/>
        </w:rPr>
        <w:t xml:space="preserve"> procesu digitalizācija</w:t>
      </w:r>
      <w:bookmarkEnd w:id="99"/>
      <w:bookmarkEnd w:id="100"/>
    </w:p>
    <w:p w14:paraId="17AD2F44" w14:textId="77777777" w:rsidR="00E74917" w:rsidRPr="00346E3D" w:rsidRDefault="00FB63FE"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Vīzija</w:t>
      </w:r>
    </w:p>
    <w:p w14:paraId="4F926737" w14:textId="01F1684F" w:rsidR="00FB63FE" w:rsidRDefault="00FB63FE" w:rsidP="001831A3">
      <w:pPr>
        <w:spacing w:after="274" w:line="257" w:lineRule="auto"/>
        <w:ind w:left="-5" w:firstLine="72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 </w:t>
      </w:r>
      <w:r w:rsidR="00893793" w:rsidRPr="0012185C">
        <w:rPr>
          <w:rFonts w:ascii="Times New Roman" w:eastAsia="Times New Roman" w:hAnsi="Times New Roman" w:cs="Times New Roman"/>
          <w:sz w:val="24"/>
          <w:szCs w:val="24"/>
        </w:rPr>
        <w:t>Digitālo tehnoloģiju iespējoti mācību modeļi, metodes un saturs, kas atbalsta zināšanu apguvi pēc pieprasījuma, mācību un izglītības pārvaldības procesi nodrošina augstu izglītības kvalitāti un pieejamību, tajā skaitā formāli atzīstot gan vienlaidus mācību procesā iegūtas zināšanas, gan tādas zināšanas, kuru apguve izkliedēta laikā un starp dažādiem apmācību nodrošinātājiem, tādejādi ļaujot iegūt formālu izglītību, kuru persona var pielāgot atbilstoši pielāgot aktuālajām sabiedrības un tautsaimniecības vajadzībām un nākotnes tendencēm</w:t>
      </w:r>
      <w:r w:rsidRPr="0012185C">
        <w:rPr>
          <w:rFonts w:ascii="Times New Roman" w:eastAsia="Times New Roman" w:hAnsi="Times New Roman" w:cs="Times New Roman"/>
          <w:sz w:val="24"/>
          <w:szCs w:val="24"/>
        </w:rPr>
        <w:t>.</w:t>
      </w:r>
    </w:p>
    <w:p w14:paraId="196FA164" w14:textId="4898A9E4" w:rsidR="00346E3D" w:rsidRPr="00346E3D" w:rsidRDefault="00346E3D" w:rsidP="00346E3D">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7A32A25F" w14:textId="77777777" w:rsidR="00346E3D" w:rsidRPr="0012185C" w:rsidRDefault="00346E3D" w:rsidP="0005167E">
      <w:pPr>
        <w:pStyle w:val="ListParagraph"/>
        <w:numPr>
          <w:ilvl w:val="0"/>
          <w:numId w:val="120"/>
        </w:numPr>
        <w:spacing w:before="120" w:after="120"/>
        <w:ind w:left="714" w:hanging="357"/>
        <w:jc w:val="both"/>
        <w:rPr>
          <w:rFonts w:eastAsia="Times New Roman" w:cs="Times New Roman"/>
        </w:rPr>
      </w:pPr>
      <w:r w:rsidRPr="0012185C">
        <w:rPr>
          <w:rFonts w:eastAsia="Times New Roman" w:cs="Times New Roman"/>
        </w:rPr>
        <w:t>Pilnībā digitalizēti skolvadības procesi, ietverot pieteikšanos mācību iestādē, mācību satura digitālu pieejamību (tajā skaitā izmantojot dabīgās valodas apstrādes tehnoloģijas iespējas), automatizētu mācību procesu un izglītojamo snieguma vērtēšanu, kā arī digitālu izglītības apliecinājumu saņemšanu.</w:t>
      </w:r>
    </w:p>
    <w:p w14:paraId="038C1FEF" w14:textId="77777777" w:rsidR="00346E3D" w:rsidRPr="0012185C" w:rsidRDefault="00346E3D" w:rsidP="0005167E">
      <w:pPr>
        <w:pStyle w:val="ListParagraph"/>
        <w:numPr>
          <w:ilvl w:val="0"/>
          <w:numId w:val="120"/>
        </w:numPr>
        <w:spacing w:before="120" w:after="120"/>
        <w:ind w:left="714" w:hanging="357"/>
        <w:jc w:val="both"/>
        <w:rPr>
          <w:rFonts w:eastAsia="Times New Roman" w:cs="Times New Roman"/>
        </w:rPr>
      </w:pPr>
      <w:r w:rsidRPr="0012185C">
        <w:rPr>
          <w:rFonts w:eastAsia="Times New Roman" w:cs="Times New Roman"/>
        </w:rPr>
        <w:t>Ieviesta datos balstīta izglītības nozares pārvaldība, tajā skaitā nodrošinot izglītības procesu un kvalitātes monitoringu un analītiku, agrīnās brīdināšanas procesu, progresa snieguma mērīšanu, tālākās izglītības un karjeras attīstības iespēju prognozēšanu.</w:t>
      </w:r>
    </w:p>
    <w:p w14:paraId="31B1CC65" w14:textId="77777777" w:rsidR="00346E3D" w:rsidRPr="0012185C" w:rsidRDefault="00346E3D" w:rsidP="0005167E">
      <w:pPr>
        <w:pStyle w:val="ListParagraph"/>
        <w:numPr>
          <w:ilvl w:val="0"/>
          <w:numId w:val="120"/>
        </w:numPr>
        <w:spacing w:before="120" w:after="120"/>
        <w:ind w:left="714" w:hanging="357"/>
        <w:jc w:val="both"/>
        <w:rPr>
          <w:rFonts w:eastAsia="Times New Roman" w:cs="Times New Roman"/>
          <w:color w:val="000000" w:themeColor="text1"/>
        </w:rPr>
      </w:pPr>
      <w:r w:rsidRPr="0012185C">
        <w:rPr>
          <w:rFonts w:eastAsia="Times New Roman" w:cs="Times New Roman"/>
        </w:rPr>
        <w:t>Izveidota simulēta mācību (izglītības) vide (primāri tādās nozarēs, kurās simulācijas mazina profesionālos riskus, t.sk., veselības aprūpes, medicīnas, tiesību zinātnes, drošības un iekšlietu jomās;</w:t>
      </w:r>
    </w:p>
    <w:p w14:paraId="0CFB1DDB" w14:textId="77777777" w:rsidR="00346E3D" w:rsidRPr="0012185C" w:rsidRDefault="00346E3D" w:rsidP="0005167E">
      <w:pPr>
        <w:pStyle w:val="ListParagraph"/>
        <w:numPr>
          <w:ilvl w:val="0"/>
          <w:numId w:val="120"/>
        </w:numPr>
        <w:spacing w:before="120" w:after="120"/>
        <w:ind w:left="714" w:hanging="357"/>
        <w:jc w:val="both"/>
        <w:rPr>
          <w:rFonts w:eastAsia="Times New Roman" w:cs="Times New Roman"/>
          <w:color w:val="000000" w:themeColor="text1"/>
        </w:rPr>
      </w:pPr>
      <w:r w:rsidRPr="0012185C">
        <w:rPr>
          <w:rFonts w:eastAsia="Times New Roman" w:cs="Times New Roman"/>
        </w:rPr>
        <w:t>Mākslīgā intelekta risinājuma ieviešanu prasmju apguves un vērtēšanas atbalstam (piemēram, patstāvīgo darbu vai attālināto studiju formā).</w:t>
      </w:r>
    </w:p>
    <w:p w14:paraId="18B501E6" w14:textId="77777777" w:rsidR="00346E3D" w:rsidRPr="0012185C" w:rsidRDefault="00346E3D" w:rsidP="0005167E">
      <w:pPr>
        <w:pStyle w:val="ListParagraph"/>
        <w:numPr>
          <w:ilvl w:val="0"/>
          <w:numId w:val="120"/>
        </w:numPr>
        <w:spacing w:before="120" w:after="120"/>
        <w:ind w:left="714" w:hanging="357"/>
        <w:jc w:val="both"/>
        <w:rPr>
          <w:rFonts w:eastAsia="Times New Roman" w:cs="Times New Roman"/>
        </w:rPr>
      </w:pPr>
      <w:r w:rsidRPr="0012185C">
        <w:rPr>
          <w:rFonts w:eastAsia="Times New Roman" w:cs="Times New Roman"/>
        </w:rPr>
        <w:t>Izstrādāts pieejams darba tirgus barometrs, pilnveidotas darba tirgus prognozēšanas metodes prognozēšana, nodrošināta ciešāka sasaiste ar karjeras konsultācijām nodarbinātības un izglītības pakalpojumu ietvaros, kā arī pilnveidoti digitālie rīki/e-pakalpojumi, t.sk., pielietojot mākslīgā intelekta elementus, un veicināta to pieejamība sabiedrībai.</w:t>
      </w:r>
    </w:p>
    <w:p w14:paraId="5FFF6974" w14:textId="4BD76F60" w:rsidR="00BA7EFA" w:rsidRPr="00346E3D" w:rsidRDefault="00AF3187" w:rsidP="00346E3D">
      <w:pPr>
        <w:spacing w:before="240" w:after="240" w:line="240" w:lineRule="auto"/>
        <w:jc w:val="both"/>
        <w:outlineLvl w:val="4"/>
        <w:rPr>
          <w:rFonts w:ascii="Times New Roman" w:eastAsia="Times New Roman" w:hAnsi="Times New Roman" w:cs="Times New Roman"/>
          <w:b/>
          <w:color w:val="C00000"/>
          <w:sz w:val="24"/>
          <w:szCs w:val="24"/>
          <w:lang w:val="lv"/>
        </w:rPr>
      </w:pPr>
      <w:r w:rsidRPr="00346E3D">
        <w:rPr>
          <w:rFonts w:ascii="Times New Roman" w:eastAsia="Times New Roman" w:hAnsi="Times New Roman" w:cs="Times New Roman"/>
          <w:b/>
          <w:color w:val="C00000"/>
          <w:sz w:val="24"/>
          <w:szCs w:val="24"/>
          <w:lang w:val="lv"/>
        </w:rPr>
        <w:t>Esošā</w:t>
      </w:r>
      <w:r w:rsidR="00B64F73">
        <w:rPr>
          <w:rFonts w:ascii="Times New Roman" w:eastAsia="Times New Roman" w:hAnsi="Times New Roman" w:cs="Times New Roman"/>
          <w:b/>
          <w:color w:val="C00000"/>
          <w:sz w:val="24"/>
          <w:szCs w:val="24"/>
          <w:lang w:val="lv"/>
        </w:rPr>
        <w:t>s</w:t>
      </w:r>
      <w:r w:rsidRPr="00346E3D">
        <w:rPr>
          <w:rFonts w:ascii="Times New Roman" w:eastAsia="Times New Roman" w:hAnsi="Times New Roman" w:cs="Times New Roman"/>
          <w:b/>
          <w:color w:val="C00000"/>
          <w:sz w:val="24"/>
          <w:szCs w:val="24"/>
          <w:lang w:val="lv"/>
        </w:rPr>
        <w:t xml:space="preserve"> </w:t>
      </w:r>
      <w:r w:rsidR="001831A3" w:rsidRPr="00346E3D">
        <w:rPr>
          <w:rFonts w:ascii="Times New Roman" w:eastAsia="Times New Roman" w:hAnsi="Times New Roman" w:cs="Times New Roman"/>
          <w:b/>
          <w:color w:val="C00000"/>
          <w:sz w:val="24"/>
          <w:szCs w:val="24"/>
          <w:lang w:val="lv"/>
        </w:rPr>
        <w:t>situācija</w:t>
      </w:r>
      <w:r w:rsidR="00E74917" w:rsidRPr="00346E3D">
        <w:rPr>
          <w:rFonts w:ascii="Times New Roman" w:eastAsia="Times New Roman" w:hAnsi="Times New Roman" w:cs="Times New Roman"/>
          <w:b/>
          <w:color w:val="C00000"/>
          <w:sz w:val="24"/>
          <w:szCs w:val="24"/>
          <w:lang w:val="lv"/>
        </w:rPr>
        <w:t>s</w:t>
      </w:r>
      <w:r w:rsidRPr="00346E3D">
        <w:rPr>
          <w:rFonts w:ascii="Times New Roman" w:eastAsia="Times New Roman" w:hAnsi="Times New Roman" w:cs="Times New Roman"/>
          <w:b/>
          <w:color w:val="C00000"/>
          <w:sz w:val="24"/>
          <w:szCs w:val="24"/>
          <w:lang w:val="lv"/>
        </w:rPr>
        <w:t xml:space="preserve"> apraksts</w:t>
      </w:r>
    </w:p>
    <w:p w14:paraId="647D798E" w14:textId="557756E1" w:rsidR="00BA7EFA" w:rsidRPr="0012185C" w:rsidRDefault="00BA7EFA" w:rsidP="001831A3">
      <w:pPr>
        <w:spacing w:after="255"/>
        <w:ind w:left="-5" w:firstLine="72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Šobrīd mācību procesā izglītojamajiem dažkārt nav pieejami digitālie mācību līdzekļi, izglītības iestādēs esošie digitālie risinājumi ne vienmēr tiek pilnvērtīgi izmantoti, kā arī netiek pilnvērtīgi nodrošinātas iespējas mācību procesā piedalīties tiešsaistē</w:t>
      </w:r>
      <w:r w:rsidR="40A71503" w:rsidRPr="0012185C">
        <w:rPr>
          <w:rFonts w:ascii="Times New Roman" w:eastAsia="Times New Roman" w:hAnsi="Times New Roman" w:cs="Times New Roman"/>
          <w:sz w:val="24"/>
          <w:szCs w:val="24"/>
        </w:rPr>
        <w:t>.</w:t>
      </w:r>
    </w:p>
    <w:p w14:paraId="3CAD2470" w14:textId="59CCA57C" w:rsidR="00BA7EFA" w:rsidRPr="0012185C" w:rsidRDefault="00BA7EFA" w:rsidP="001831A3">
      <w:pPr>
        <w:spacing w:after="208"/>
        <w:ind w:left="-5" w:firstLine="72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Dārgi administratīvie procesi izglītības sistēmā un nepietiekams atbalsts gala lietotājiem - pedagoģiskajam personālam un izglītojamajiem, sistēmu, pakalpojumu un digitālo mācību līdzekļu izmantošanā, kā arī būtisku sistēmas elementu trūkums elektronisku izglītības dokumentu aprites nodrošināšanā, lai atvieglotu izglītojamo mobilitāti kā starp Latvijas, tā ārvalstu izglītības iestādēm.</w:t>
      </w:r>
    </w:p>
    <w:p w14:paraId="6EBBA8BA" w14:textId="71A2698A" w:rsidR="362C7DD5" w:rsidRPr="0012185C" w:rsidRDefault="362C7DD5" w:rsidP="6132AD9D">
      <w:pPr>
        <w:spacing w:after="264"/>
        <w:ind w:left="-5" w:firstLine="72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Lielas reģionālās atšķirības, kā arī iedzīvotāju skaita samazināšanās un novecošana, rada nevienlīdzīgas iespējas izglītības pakalpojuma nodrošināšanai un piekļuvei, kā arī šobrīd ir ierobežota piekļuve izglītības datiem un to analītikai, lai proaktīvi sniegtu atbalstu izglītojamajiem, </w:t>
      </w:r>
      <w:r w:rsidRPr="0012185C">
        <w:rPr>
          <w:rFonts w:ascii="Times New Roman" w:eastAsia="Times New Roman" w:hAnsi="Times New Roman" w:cs="Times New Roman"/>
          <w:sz w:val="24"/>
          <w:szCs w:val="24"/>
        </w:rPr>
        <w:lastRenderedPageBreak/>
        <w:t xml:space="preserve">kam tāds varētu būt nepieciešams (tai skaitā, iekļaujošā izglītība).  </w:t>
      </w:r>
      <w:r w:rsidR="0481D346" w:rsidRPr="0012185C">
        <w:rPr>
          <w:rFonts w:ascii="Times New Roman" w:eastAsia="Times New Roman" w:hAnsi="Times New Roman" w:cs="Times New Roman"/>
          <w:sz w:val="24"/>
          <w:szCs w:val="24"/>
        </w:rPr>
        <w:t>Arī pieaugušo izglītības ietvaros, reaģējot uz digitālo transformāciju, papildus nepieciešams veicināt tādas darbības, kuru rezultātā tiek veicināta mācību un prasmju vajadzību apzināšana izglītības pakalpojuma sasniegšanai un piemērošanai (darba devēju aptaujas, darba tirgus prognozēšana, t.sk prasmju griezumā, elastīgu un digitālu platformu mācību piemērošana u.c.</w:t>
      </w:r>
    </w:p>
    <w:p w14:paraId="6A24F8C4" w14:textId="3B11CC45" w:rsidR="00BA7EFA" w:rsidRPr="00B64F73" w:rsidRDefault="00BA7EFA" w:rsidP="00B64F73">
      <w:pPr>
        <w:spacing w:before="240" w:after="240" w:line="240" w:lineRule="auto"/>
        <w:jc w:val="both"/>
        <w:outlineLvl w:val="4"/>
        <w:rPr>
          <w:rFonts w:ascii="Times New Roman" w:eastAsia="Times New Roman" w:hAnsi="Times New Roman" w:cs="Times New Roman"/>
          <w:b/>
          <w:color w:val="C00000"/>
          <w:sz w:val="24"/>
          <w:szCs w:val="24"/>
          <w:lang w:val="lv"/>
        </w:rPr>
      </w:pPr>
      <w:r w:rsidRPr="00B64F73">
        <w:rPr>
          <w:rFonts w:ascii="Times New Roman" w:eastAsia="Times New Roman" w:hAnsi="Times New Roman" w:cs="Times New Roman"/>
          <w:b/>
          <w:color w:val="C00000"/>
          <w:sz w:val="24"/>
          <w:szCs w:val="24"/>
          <w:lang w:val="lv"/>
        </w:rPr>
        <w:t>Nepieciešamā rīcība</w:t>
      </w:r>
    </w:p>
    <w:p w14:paraId="27685E4E" w14:textId="77777777" w:rsidR="00BA7EFA" w:rsidRPr="0012185C" w:rsidRDefault="00BA7EFA" w:rsidP="001831A3">
      <w:pPr>
        <w:spacing w:after="258"/>
        <w:ind w:left="-5" w:firstLine="36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Izglītības digitālajā transformācijā nepieciešamās izmaiņas var iedalīt četros galvenajos rīcības virzienos: </w:t>
      </w:r>
    </w:p>
    <w:p w14:paraId="69F6ADC6" w14:textId="77777777" w:rsidR="00BA7EFA" w:rsidRPr="0012185C" w:rsidRDefault="00BA7EFA" w:rsidP="0005167E">
      <w:pPr>
        <w:pStyle w:val="ListParagraph"/>
        <w:numPr>
          <w:ilvl w:val="0"/>
          <w:numId w:val="85"/>
        </w:numPr>
        <w:spacing w:after="15" w:line="267" w:lineRule="auto"/>
        <w:ind w:right="4"/>
        <w:jc w:val="both"/>
        <w:rPr>
          <w:rFonts w:eastAsia="Times New Roman" w:cs="Times New Roman"/>
          <w:color w:val="000000" w:themeColor="text1"/>
        </w:rPr>
      </w:pPr>
      <w:r w:rsidRPr="0012185C">
        <w:rPr>
          <w:rFonts w:eastAsia="Times New Roman" w:cs="Times New Roman"/>
        </w:rPr>
        <w:t xml:space="preserve">mācību procesa digitalizācija; </w:t>
      </w:r>
    </w:p>
    <w:p w14:paraId="37758429" w14:textId="77777777" w:rsidR="00BA7EFA" w:rsidRPr="0012185C" w:rsidRDefault="00BA7EFA" w:rsidP="0005167E">
      <w:pPr>
        <w:pStyle w:val="ListParagraph"/>
        <w:numPr>
          <w:ilvl w:val="0"/>
          <w:numId w:val="85"/>
        </w:numPr>
        <w:spacing w:after="15" w:line="267" w:lineRule="auto"/>
        <w:ind w:right="4"/>
        <w:jc w:val="both"/>
        <w:rPr>
          <w:rFonts w:eastAsia="Times New Roman" w:cs="Times New Roman"/>
          <w:color w:val="000000" w:themeColor="text1"/>
        </w:rPr>
      </w:pPr>
      <w:r w:rsidRPr="0012185C">
        <w:rPr>
          <w:rFonts w:eastAsia="Times New Roman" w:cs="Times New Roman"/>
        </w:rPr>
        <w:t xml:space="preserve">administratīvo procesu (izglītības pārvaldības) digitalizācija; </w:t>
      </w:r>
    </w:p>
    <w:p w14:paraId="4EC24840" w14:textId="77777777" w:rsidR="002A73BD" w:rsidRPr="0012185C" w:rsidRDefault="00BA7EFA" w:rsidP="0005167E">
      <w:pPr>
        <w:pStyle w:val="ListParagraph"/>
        <w:numPr>
          <w:ilvl w:val="0"/>
          <w:numId w:val="85"/>
        </w:numPr>
        <w:spacing w:line="267" w:lineRule="auto"/>
        <w:ind w:right="4"/>
        <w:jc w:val="both"/>
        <w:rPr>
          <w:rFonts w:eastAsia="Times New Roman" w:cs="Times New Roman"/>
          <w:color w:val="000000" w:themeColor="text1"/>
        </w:rPr>
      </w:pPr>
      <w:r w:rsidRPr="0012185C">
        <w:rPr>
          <w:rFonts w:eastAsia="Times New Roman" w:cs="Times New Roman"/>
        </w:rPr>
        <w:t>digitālie pakalpojumi (pēc iespējas proaktīvi), kas balstīti datu analītikā</w:t>
      </w:r>
      <w:r w:rsidR="002A73BD" w:rsidRPr="0012185C">
        <w:rPr>
          <w:rFonts w:eastAsia="Times New Roman" w:cs="Times New Roman"/>
        </w:rPr>
        <w:t>;</w:t>
      </w:r>
    </w:p>
    <w:p w14:paraId="325BDCB5" w14:textId="3829F747" w:rsidR="00BA7EFA" w:rsidRPr="0012185C" w:rsidRDefault="00BA7EFA" w:rsidP="0005167E">
      <w:pPr>
        <w:pStyle w:val="ListParagraph"/>
        <w:numPr>
          <w:ilvl w:val="0"/>
          <w:numId w:val="85"/>
        </w:numPr>
        <w:spacing w:after="205" w:line="267" w:lineRule="auto"/>
        <w:ind w:right="4"/>
        <w:jc w:val="both"/>
        <w:rPr>
          <w:rFonts w:eastAsia="Times New Roman" w:cs="Times New Roman"/>
          <w:color w:val="000000" w:themeColor="text1"/>
        </w:rPr>
      </w:pPr>
      <w:r w:rsidRPr="0012185C">
        <w:rPr>
          <w:rFonts w:eastAsia="Times New Roman" w:cs="Times New Roman"/>
        </w:rPr>
        <w:t xml:space="preserve">izglītības datu atvērtība. </w:t>
      </w:r>
    </w:p>
    <w:p w14:paraId="092ECDFF" w14:textId="77777777" w:rsidR="00BA7EFA" w:rsidRPr="0012185C" w:rsidRDefault="00BA7EFA" w:rsidP="001831A3">
      <w:pPr>
        <w:spacing w:after="256"/>
        <w:ind w:left="-5" w:firstLine="36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Lai īstenotu pārmaiņas visos minētajos rīcības virzienos būs nepieciešamas izmaiņas izglītību regulējošajos normatīvajos aktos, padarot tos elastīgākus pret jaunu tehnoloģiju ienākšanu. Vienlaikus ar izmaiņām normatīvajos aktos ir jāattīsta modulāras un sadarboties spējīgas valsts, privātās informācijas sistēmas Eiropas un starptautiskā līmenī. Dažādu informācijas sistēmu integrācija ir kritisks priekšnosacījums izglītības jomas digitalizācijai. </w:t>
      </w:r>
    </w:p>
    <w:p w14:paraId="63A152A0" w14:textId="77777777" w:rsidR="00BA7EFA" w:rsidRPr="0012185C" w:rsidRDefault="00BA7EFA" w:rsidP="001831A3">
      <w:pPr>
        <w:spacing w:after="257"/>
        <w:ind w:left="-5" w:firstLine="36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Katrs no rīcības virzieniem ietver sevī šādas aktivitātes: </w:t>
      </w:r>
    </w:p>
    <w:p w14:paraId="3EEBBDA9" w14:textId="21D7F2B8" w:rsidR="00BA7EFA" w:rsidRPr="0012185C" w:rsidRDefault="002A73BD" w:rsidP="00BA7EFA">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t>M</w:t>
      </w:r>
      <w:r w:rsidR="00BA7EFA" w:rsidRPr="0012185C">
        <w:rPr>
          <w:rFonts w:ascii="Times New Roman" w:eastAsia="Times New Roman" w:hAnsi="Times New Roman" w:cs="Times New Roman"/>
          <w:b/>
          <w:sz w:val="24"/>
          <w:szCs w:val="24"/>
        </w:rPr>
        <w:t>ācību procesa digitalizācija</w:t>
      </w:r>
      <w:r w:rsidR="1D6EF4E2" w:rsidRPr="0012185C">
        <w:rPr>
          <w:rFonts w:ascii="Times New Roman" w:eastAsia="Times New Roman" w:hAnsi="Times New Roman" w:cs="Times New Roman"/>
          <w:b/>
          <w:bCs/>
          <w:sz w:val="24"/>
          <w:szCs w:val="24"/>
        </w:rPr>
        <w:t>:</w:t>
      </w:r>
      <w:r w:rsidR="00BA7EFA" w:rsidRPr="0012185C">
        <w:rPr>
          <w:rFonts w:ascii="Times New Roman" w:eastAsia="Times New Roman" w:hAnsi="Times New Roman" w:cs="Times New Roman"/>
          <w:b/>
          <w:sz w:val="24"/>
          <w:szCs w:val="24"/>
        </w:rPr>
        <w:t xml:space="preserve"> </w:t>
      </w:r>
    </w:p>
    <w:p w14:paraId="74D7C7B2" w14:textId="77777777" w:rsidR="00BA7EFA" w:rsidRPr="0012185C" w:rsidRDefault="00BA7EFA"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uzlabot digitālo mācību līdzekļu pieejamību, tādējādi, ka mācību līdzekļi izglītības iestādēm tiek nodrošināti gan elektroniski, gan drukātā formā, bet mācību procesam ārpus izglītības iestādes (mājas darbi u.tml.) tiek izmantoti pamatā elektroniskie mācību līdzekļi ar dažādiem interaktivitātes elementiem; </w:t>
      </w:r>
    </w:p>
    <w:p w14:paraId="1514E690" w14:textId="77777777" w:rsidR="00BA7EFA" w:rsidRPr="0012185C" w:rsidRDefault="00BA7EFA"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izglītības iestādes nodrošina iespēju mācību procesā piedalīties tiešsaistē, kā arī šī procesa ierakstīšanu un video ierakstu veidošanu, atverot daļu no mācību kursiem atvērtā piekļuvē un popularizējot tos kā labās prakses piemērus, kurus izmanto pedagoģiskā personāla apmācībām. Izglītības iestādēm pieejamas vadlīnijas ar ieteicamo digitālo rīku komplektu (“virtuālā klase”), kurš nodrošina izglītojamajiem un pedagogiem piekļuvi mācību resursiem, tai skaitā “Skola2030” mācību resursu krātuvei, dodot iespēju plānot mācību stundas; </w:t>
      </w:r>
    </w:p>
    <w:p w14:paraId="5DDDCF31" w14:textId="2A47A74A" w:rsidR="00BA7EFA" w:rsidRPr="0012185C" w:rsidRDefault="00BA7EFA"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digitālo risinājumu integrēšana mācību procesā, veidojot modulāru informācijas sistēmu arhitektūru un izmantojot tehnoloģiju piedāvātos risinājumus izglītojamo eksaminācijai, darbu vērtēšanai mācību procesā, mācību procesa personalizācijai (datorsimulācijas, simulāciju laboratorijas, piemēram, studiju vides izveide simulācijā balstītas izglītības pieejas nodrošināšanai (piemēram, starpnozaru simulāciju īstenošanai, virtuālā realitāte, simulatori, simulatoru lomu spēles, virtuāls pacients, virtuāla iekārta utt.) čatboti, mašīnmācīšanās un mašīntulkošana un tās integrācija izglītības programmu saturā, balss </w:t>
      </w:r>
      <w:r w:rsidRPr="0012185C">
        <w:rPr>
          <w:rFonts w:ascii="Times New Roman" w:eastAsia="Times New Roman" w:hAnsi="Times New Roman" w:cs="Times New Roman"/>
          <w:sz w:val="24"/>
          <w:szCs w:val="24"/>
        </w:rPr>
        <w:lastRenderedPageBreak/>
        <w:t xml:space="preserve">sintezatori) un izglītojamo ar speciālām vajadzībām integrācijai mācību procesā, digitālo risinājumu (čatboti u.tml.) izmantošana digitālo risinājumu lietotāju apmācībai; </w:t>
      </w:r>
    </w:p>
    <w:p w14:paraId="21628370" w14:textId="77777777" w:rsidR="00BA7EFA" w:rsidRPr="0012185C" w:rsidRDefault="00BA7EFA"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digitālo risinājumu izmantošana mācību sasniegumu vērtēšanā, plaģiātisma ierobežošana (automātiska sistēma plaģiātisma atpazīšanai), kas integrēta mācību vidē un pārbaudījumu informācijas sistēmā; </w:t>
      </w:r>
    </w:p>
    <w:p w14:paraId="5B592418" w14:textId="77777777" w:rsidR="00BA7EFA" w:rsidRPr="0012185C" w:rsidRDefault="00BA7EFA"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risinājumi ar autortiesībām aizsargāta satura izmantošanai mācību procesā un atvērto mācību resursu attīstība, kas ir vitāli svarīgs aspekts mācību procesa digitalizācijā. Šobrīd skolās mācību procesā nav pieejami Latvijas Nacionālās bibliotēkas digitālie resursi. Nepieciešams nodrošināt piekļuvi izglītības iestādēm pie Latvijas Nacionālās bibliotēkas digitālajiem tiešsaistes resursiem, kā piemēram, periodika.lv, filmas.lv, u.c. resursiem, kuru izmantošanu neierobežo abonēšanas līgumu nosacījumi; </w:t>
      </w:r>
    </w:p>
    <w:p w14:paraId="05CAA6B5" w14:textId="77777777" w:rsidR="00BA7EFA" w:rsidRPr="0012185C" w:rsidRDefault="362C7DD5"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sadarbojoties valsts pārvaldes iestādēm un komercsabiedrībām nepieciešams nodrošināt kvalitatīvu interneta pieslēgumu visām izglītības iestādēm. </w:t>
      </w:r>
    </w:p>
    <w:p w14:paraId="6AAB84DA" w14:textId="5483A1D5" w:rsidR="79CAC091" w:rsidRPr="0012185C" w:rsidRDefault="79CAC091"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Pāreja uz elektronisko studējošo lietu (līgums, iesniegumi, rīkojumi, sekmju izraksti, diplomi, u.c.) un elektronisku datu apmaiņa starp ES un EEZ valstu augstākās izglītības iestādēm;</w:t>
      </w:r>
    </w:p>
    <w:p w14:paraId="4CDF7F22" w14:textId="72AF41E3" w:rsidR="79CAC091" w:rsidRPr="0012185C" w:rsidRDefault="79CAC091"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Apgūstamo prasmju klasifikācija (piemēram, atbilstoši ESCO </w:t>
      </w:r>
      <w:r w:rsidR="56753122" w:rsidRPr="0012185C">
        <w:rPr>
          <w:rFonts w:ascii="Times New Roman" w:eastAsia="Times New Roman" w:hAnsi="Times New Roman" w:cs="Times New Roman"/>
          <w:sz w:val="24"/>
          <w:szCs w:val="24"/>
        </w:rPr>
        <w:t xml:space="preserve"> </w:t>
      </w:r>
      <w:r w:rsidR="52BD49E6" w:rsidRPr="0012185C">
        <w:rPr>
          <w:rFonts w:ascii="Times New Roman" w:eastAsia="Times New Roman" w:hAnsi="Times New Roman" w:cs="Times New Roman"/>
          <w:sz w:val="24"/>
          <w:szCs w:val="24"/>
        </w:rPr>
        <w:t>https://ec.europa.eu/esco/portal/home</w:t>
      </w:r>
      <w:r w:rsidR="129D2886"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vērtēšana un iekļaušana izglītību apliecinošos dokumentos.</w:t>
      </w:r>
    </w:p>
    <w:p w14:paraId="20703FBA" w14:textId="415800CE" w:rsidR="15748A78" w:rsidRPr="0012185C" w:rsidRDefault="15748A78"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Simulētas studiju vides izveide (piemēram, starpnozaru simulāciju īstenošanai, VR, simulatori, simulatoru lomu spēles, virtuāls pacients);</w:t>
      </w:r>
    </w:p>
    <w:p w14:paraId="45286942" w14:textId="67C7BEF2" w:rsidR="15748A78" w:rsidRPr="0012185C" w:rsidRDefault="15748A78"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Mākslīgā intelekta un mašīnmācīšanās tehnoloģiju integrācija studiju programmu saturā (Infrastruktūra un saturs);</w:t>
      </w:r>
    </w:p>
    <w:p w14:paraId="711E6F75" w14:textId="6DFD8E63" w:rsidR="15748A78" w:rsidRPr="0012185C" w:rsidRDefault="15748A78"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Mācību procesa datu analīzes rīku iegāde un ieviešana (learning analytics);</w:t>
      </w:r>
    </w:p>
    <w:p w14:paraId="2C1A2261" w14:textId="564AB554" w:rsidR="15748A78" w:rsidRPr="0012185C" w:rsidRDefault="15748A78"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Akadēmiskā personāla kompetenču attīstība un pilnveide simulācijā balstītas izglītības kontekstā;</w:t>
      </w:r>
    </w:p>
    <w:p w14:paraId="658702DD" w14:textId="7E6B1A4B" w:rsidR="6132AD9D" w:rsidRPr="0012185C" w:rsidRDefault="15748A78" w:rsidP="0005167E">
      <w:pPr>
        <w:numPr>
          <w:ilvl w:val="0"/>
          <w:numId w:val="70"/>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Simulētu mācību risinājumu ieviešana (piemēram, virtuāls pacients, digitālu simulāciju scenāriju izstrādes platforma, u.c</w:t>
      </w:r>
      <w:r w:rsidR="31D56EA6" w:rsidRPr="0012185C">
        <w:rPr>
          <w:rFonts w:ascii="Times New Roman" w:eastAsia="Times New Roman" w:hAnsi="Times New Roman" w:cs="Times New Roman"/>
          <w:sz w:val="24"/>
          <w:szCs w:val="24"/>
        </w:rPr>
        <w:t>.)</w:t>
      </w:r>
      <w:r w:rsidR="1076BAC1" w:rsidRPr="0012185C">
        <w:rPr>
          <w:rFonts w:ascii="Times New Roman" w:eastAsia="Times New Roman" w:hAnsi="Times New Roman" w:cs="Times New Roman"/>
          <w:sz w:val="24"/>
          <w:szCs w:val="24"/>
        </w:rPr>
        <w:t>.</w:t>
      </w:r>
    </w:p>
    <w:p w14:paraId="4A6A1624" w14:textId="77777777" w:rsidR="00BA7EFA" w:rsidRPr="0012185C" w:rsidRDefault="00BA7EFA" w:rsidP="00BA7EFA">
      <w:pPr>
        <w:spacing w:after="17"/>
        <w:ind w:left="144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 </w:t>
      </w:r>
    </w:p>
    <w:p w14:paraId="62E0393E" w14:textId="26033890" w:rsidR="00BA7EFA" w:rsidRPr="0012185C" w:rsidRDefault="002A73BD" w:rsidP="00BA7EFA">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t>A</w:t>
      </w:r>
      <w:r w:rsidR="00BA7EFA" w:rsidRPr="0012185C">
        <w:rPr>
          <w:rFonts w:ascii="Times New Roman" w:eastAsia="Times New Roman" w:hAnsi="Times New Roman" w:cs="Times New Roman"/>
          <w:b/>
          <w:sz w:val="24"/>
          <w:szCs w:val="24"/>
        </w:rPr>
        <w:t xml:space="preserve">dministratīvo procesu (izglītības pārvaldības) digitalizācija; </w:t>
      </w:r>
    </w:p>
    <w:p w14:paraId="4F00FB61" w14:textId="77777777" w:rsidR="00BA7EFA" w:rsidRPr="0012185C" w:rsidRDefault="00BA7EFA"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ieviest obligātās dokumentācijas kārtošanu elektroniski (visos izglītības posmos) un noteikt kā obligātu skolvadības procesa īstenošanu elektroniski; </w:t>
      </w:r>
    </w:p>
    <w:p w14:paraId="73B89BBD" w14:textId="35D38DE1" w:rsidR="00BA7EFA" w:rsidRPr="0012185C" w:rsidRDefault="00BA7EFA"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vienotas autentifikācijas rīki (digitālie konti, pases u.tml.), tai skaitā drošas autentifikācijas rīki, kas pieejami nepilngadīgiem izglītojamajiem (kam nav pieejams drošs elektroniskais paraksts) balstoties uz Valsts izglītības informācijas sistēmas datiem, lai nodrošinātu drošas autentifikācijas iespējas izglītības jomas informācijas sistēmās, tai skaitā, privātu pakalpojumu sniedzēju piedāvātās informācijas sistēmās. Digitālās pases ļauj autentificēties un pārnest datus starp izglītības iestādēm (tai skaitā starp dažādu valstu izglītības iestādēm, primāri augstākajā izglītībā) un dažādām izglītības jomas digitālajām platformām. Vienoti autentifikācijas risinājumi nodrošina iespēju izglītojamajiem piekļūt plašam digitālajam mācību saturam, tai skaitā digitālajiem bibliotēku resursiem</w:t>
      </w:r>
      <w:r w:rsidR="1C32BE39"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p>
    <w:p w14:paraId="0C3BAA42" w14:textId="77777777" w:rsidR="00BA7EFA" w:rsidRPr="0012185C" w:rsidRDefault="00BA7EFA"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lastRenderedPageBreak/>
        <w:t xml:space="preserve">nodrošināt, ka saziņa starp izglītības iestādēm un izglītojamo datu apmaiņa, piemēram, iepriekšējo mācību sasniegumu, primāri notiek elektroniski. Tāpat saziņa starp izglītības iestādēm, pašvaldībām, un valsts iestādēm, piemēram, Izglītības kvalitātes valsts dienestu, Akadēmiskās informācijas centru attiecībā uz izglītības programmu akreditāciju u.c. jautājumiem notiek elektroniski; </w:t>
      </w:r>
    </w:p>
    <w:p w14:paraId="67FF5E8C" w14:textId="77777777" w:rsidR="00BA7EFA" w:rsidRPr="0012185C" w:rsidRDefault="00BA7EFA"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digitālā nozaru kvalifikāciju struktūra, papildinot Valsts izglītības informācijas sistēmas funkcionalitāti. Nozaru kvalifikāciju struktūras digitalizācija nodrošina pilnu kvalifikācijas sarakstu, to sasaisti ar izglītības iestādēm, profesionālās kvalifikācijas pārbaudījumiem un iegūtajām kvalifikācijām un izsniegtajiem profesionālo kvalifikāciju apliecinošajiem dokumentiem; </w:t>
      </w:r>
    </w:p>
    <w:p w14:paraId="4ADB0005" w14:textId="77777777" w:rsidR="00BA7EFA" w:rsidRPr="0012185C" w:rsidRDefault="362C7DD5"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izglītības iestādēs aktīvi darbojas digitālie koordinatori, kas virza digitālo izglītības risinājumu attīstību un pārvaldību iestādes vadības līmenī un sniedz metodisko u.c. atbalstu izglītības iestāžu digitālo risinājumu lietotājiem; </w:t>
      </w:r>
    </w:p>
    <w:p w14:paraId="2EC55D0F" w14:textId="6FC7CF6C" w:rsidR="0597C8E1" w:rsidRPr="0012185C" w:rsidRDefault="0597C8E1" w:rsidP="0005167E">
      <w:pPr>
        <w:numPr>
          <w:ilvl w:val="0"/>
          <w:numId w:val="71"/>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Resursu (t.sk. finanšu, personāla, telpu u.c. infrastruktūras) plānošanas un pārvaldības sistēmu pilnveide un saistīto datu analītikas risinājumu ieviešana</w:t>
      </w:r>
      <w:r w:rsidR="47D9468A" w:rsidRPr="0012185C">
        <w:rPr>
          <w:rFonts w:ascii="Times New Roman" w:eastAsia="Times New Roman" w:hAnsi="Times New Roman" w:cs="Times New Roman"/>
          <w:sz w:val="24"/>
          <w:szCs w:val="24"/>
        </w:rPr>
        <w:t>.</w:t>
      </w:r>
    </w:p>
    <w:p w14:paraId="4E9C8D84" w14:textId="04272FBE" w:rsidR="00BA7EFA" w:rsidRPr="0012185C" w:rsidRDefault="00BA7EFA" w:rsidP="2F8DC7BF">
      <w:pPr>
        <w:spacing w:after="15" w:line="267" w:lineRule="auto"/>
        <w:ind w:right="4"/>
        <w:jc w:val="both"/>
        <w:rPr>
          <w:rFonts w:ascii="Times New Roman" w:eastAsia="Times New Roman" w:hAnsi="Times New Roman" w:cs="Times New Roman"/>
          <w:sz w:val="24"/>
          <w:szCs w:val="24"/>
        </w:rPr>
      </w:pPr>
    </w:p>
    <w:p w14:paraId="66EDE8A7" w14:textId="60B7D293" w:rsidR="00BA7EFA" w:rsidRPr="0012185C" w:rsidRDefault="002A73BD" w:rsidP="00BA7EFA">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t>D</w:t>
      </w:r>
      <w:r w:rsidR="00BA7EFA" w:rsidRPr="0012185C">
        <w:rPr>
          <w:rFonts w:ascii="Times New Roman" w:eastAsia="Times New Roman" w:hAnsi="Times New Roman" w:cs="Times New Roman"/>
          <w:b/>
          <w:sz w:val="24"/>
          <w:szCs w:val="24"/>
        </w:rPr>
        <w:t>igitālie pakalpojumi (pēc iespējas proaktīvi), kas balstīti datu analītikā</w:t>
      </w:r>
      <w:r w:rsidR="307FF733" w:rsidRPr="0012185C">
        <w:rPr>
          <w:rFonts w:ascii="Times New Roman" w:eastAsia="Times New Roman" w:hAnsi="Times New Roman" w:cs="Times New Roman"/>
          <w:b/>
          <w:bCs/>
          <w:sz w:val="24"/>
          <w:szCs w:val="24"/>
        </w:rPr>
        <w:t>:</w:t>
      </w:r>
      <w:r w:rsidR="00BA7EFA" w:rsidRPr="0012185C">
        <w:rPr>
          <w:rFonts w:ascii="Times New Roman" w:eastAsia="Times New Roman" w:hAnsi="Times New Roman" w:cs="Times New Roman"/>
          <w:b/>
          <w:sz w:val="24"/>
          <w:szCs w:val="24"/>
        </w:rPr>
        <w:t xml:space="preserve">  </w:t>
      </w:r>
    </w:p>
    <w:p w14:paraId="5003377E" w14:textId="4F346BC8" w:rsidR="00BA7EFA" w:rsidRPr="0012185C" w:rsidRDefault="00BA7EFA" w:rsidP="0005167E">
      <w:pPr>
        <w:numPr>
          <w:ilvl w:val="0"/>
          <w:numId w:val="72"/>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piesakoties mācībām izglītības iestādēs elektroniski, tai skaitā attīstot lietotājiem draudzīgus e-pakalpojumus, piemēram, “Vienotā pieteikšanās platforma studijām augstākās izglītības iestādēs”, kur pakalpojums būtu pieejams visiem studiju līmeņiem un visiem, tai skaitā, ārvalstu (gan E</w:t>
      </w:r>
      <w:r w:rsidR="00630111">
        <w:rPr>
          <w:rFonts w:ascii="Times New Roman" w:eastAsia="Times New Roman" w:hAnsi="Times New Roman" w:cs="Times New Roman"/>
          <w:sz w:val="24"/>
          <w:szCs w:val="24"/>
        </w:rPr>
        <w:t>S</w:t>
      </w:r>
      <w:r w:rsidR="00AE79D6"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E</w:t>
      </w:r>
      <w:r w:rsidR="00AE79D6" w:rsidRPr="0012185C">
        <w:rPr>
          <w:rFonts w:ascii="Times New Roman" w:eastAsia="Times New Roman" w:hAnsi="Times New Roman" w:cs="Times New Roman"/>
          <w:sz w:val="24"/>
          <w:szCs w:val="24"/>
        </w:rPr>
        <w:t xml:space="preserve">iropas </w:t>
      </w:r>
      <w:r w:rsidRPr="0012185C">
        <w:rPr>
          <w:rFonts w:ascii="Times New Roman" w:eastAsia="Times New Roman" w:hAnsi="Times New Roman" w:cs="Times New Roman"/>
          <w:sz w:val="24"/>
          <w:szCs w:val="24"/>
        </w:rPr>
        <w:t>E</w:t>
      </w:r>
      <w:r w:rsidR="00AE79D6" w:rsidRPr="0012185C">
        <w:rPr>
          <w:rFonts w:ascii="Times New Roman" w:eastAsia="Times New Roman" w:hAnsi="Times New Roman" w:cs="Times New Roman"/>
          <w:sz w:val="24"/>
          <w:szCs w:val="24"/>
        </w:rPr>
        <w:t>konomiskās zonas</w:t>
      </w:r>
      <w:r w:rsidRPr="0012185C">
        <w:rPr>
          <w:rFonts w:ascii="Times New Roman" w:eastAsia="Times New Roman" w:hAnsi="Times New Roman" w:cs="Times New Roman"/>
          <w:sz w:val="24"/>
          <w:szCs w:val="24"/>
        </w:rPr>
        <w:t xml:space="preserve"> valstu pilsoņiem, gan trešo pasaules valstu pilsoņiem) reflektantiem” (saistīts ar Regulas par vienotu digitālo vārteju ieviešanu)</w:t>
      </w:r>
      <w:r w:rsidR="001E554E"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p>
    <w:p w14:paraId="2674BB09" w14:textId="0DE73E4B" w:rsidR="00BA7EFA" w:rsidRPr="0012185C" w:rsidRDefault="00BA7EFA" w:rsidP="0005167E">
      <w:pPr>
        <w:numPr>
          <w:ilvl w:val="0"/>
          <w:numId w:val="72"/>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izglītības diplomu reģistra attīstīšana Valsts izglītības informācijas sistēmā un izglītību apliecinošo dokumentu izsniegšana primāri elektroniski (drukāti dokumenti pieejami nepieciešamības gadījumā), tai skaitā, elektronisku augstākās izglītības diplomu, elektronisku centralizēto eksāmenu sertifikātu izsniegšana, elektroniska liecību izsniegšana, elektroniska dokumentu izsniegšana par neformālā izglītībā iegūtas kvalifikācijas pielīdzināšanu, izglītības iestādēs un minēto dokumentu aprite, visi valsts atzītie izglītību apliecinošie izglītības dokumenti ir pieejami vienotā dokumentu reģistrā. Diplomu reģistra dati pieejami e-pakalpojuma veidā, kā arī datu subjektam nepieciešamības gadījumā ir iespējams šos datus izplatīt trešajām pusēm</w:t>
      </w:r>
      <w:r w:rsidR="307FF733"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p>
    <w:p w14:paraId="67380F13" w14:textId="11051A5F" w:rsidR="00BA7EFA" w:rsidRPr="0012185C" w:rsidRDefault="00BA7EFA" w:rsidP="0005167E">
      <w:pPr>
        <w:numPr>
          <w:ilvl w:val="0"/>
          <w:numId w:val="72"/>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Eiropas studentu kartes ieviešana (ES studentu kartes iniciatīva</w:t>
      </w:r>
      <w:r w:rsidR="001D65C8" w:rsidRPr="0012185C">
        <w:rPr>
          <w:rStyle w:val="FootnoteReference"/>
          <w:rFonts w:ascii="Times New Roman" w:eastAsia="Times New Roman" w:hAnsi="Times New Roman" w:cs="Times New Roman"/>
          <w:sz w:val="24"/>
          <w:szCs w:val="24"/>
        </w:rPr>
        <w:footnoteReference w:id="114"/>
      </w:r>
      <w:r w:rsidRPr="0012185C">
        <w:rPr>
          <w:rFonts w:ascii="Times New Roman" w:eastAsia="Times New Roman" w:hAnsi="Times New Roman" w:cs="Times New Roman"/>
          <w:sz w:val="24"/>
          <w:szCs w:val="24"/>
        </w:rPr>
        <w:t>) un dalība Academic ID un citas digitālās iniciatīvās datu apmaiņai (piem., EDUROAM) par studējošajiem un akadēmisko personālu, lai ļautu izmantot digitālos pakalpojumus citās augstākās izglītības iestādēs</w:t>
      </w:r>
      <w:r w:rsidR="307FF733" w:rsidRPr="0012185C">
        <w:rPr>
          <w:rFonts w:ascii="Times New Roman" w:eastAsia="Times New Roman" w:hAnsi="Times New Roman" w:cs="Times New Roman"/>
          <w:sz w:val="24"/>
          <w:szCs w:val="24"/>
        </w:rPr>
        <w:t>;</w:t>
      </w:r>
      <w:r w:rsidRPr="0012185C">
        <w:rPr>
          <w:rFonts w:ascii="Times New Roman" w:eastAsia="Times New Roman" w:hAnsi="Times New Roman" w:cs="Times New Roman"/>
          <w:sz w:val="24"/>
          <w:szCs w:val="24"/>
        </w:rPr>
        <w:t xml:space="preserve">  </w:t>
      </w:r>
    </w:p>
    <w:p w14:paraId="6CA73EB1" w14:textId="77777777" w:rsidR="00BA7EFA" w:rsidRPr="0012185C" w:rsidRDefault="00BA7EFA" w:rsidP="0005167E">
      <w:pPr>
        <w:numPr>
          <w:ilvl w:val="0"/>
          <w:numId w:val="72"/>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automātiskā diplomu atzīšanas procedūra (ieviešana atkarīga no ES līmeņa iniciatīvām par automātisku izglītības dokumentu atzīšanu, pašlaik ir spēkā divpusējie līgumi par izglītības </w:t>
      </w:r>
      <w:r w:rsidRPr="0012185C">
        <w:rPr>
          <w:rFonts w:ascii="Times New Roman" w:eastAsia="Times New Roman" w:hAnsi="Times New Roman" w:cs="Times New Roman"/>
          <w:sz w:val="24"/>
          <w:szCs w:val="24"/>
        </w:rPr>
        <w:lastRenderedPageBreak/>
        <w:t xml:space="preserve">atzīšanu izglītības jomā ar Lietuvu un Igauniju) un datu apmaiņa starp dažādu ES valstu informācijas sistēmām, atzīšanas procesu maksimāli automatizējot, primāri izmaiņas ieviešot augstākajā izglītībā, kur ir lielāka izglītojamo mobilitāte; </w:t>
      </w:r>
    </w:p>
    <w:p w14:paraId="671CF0A1" w14:textId="29786CAC" w:rsidR="00BA7EFA" w:rsidRPr="0012185C" w:rsidRDefault="00D9207F" w:rsidP="0005167E">
      <w:pPr>
        <w:numPr>
          <w:ilvl w:val="0"/>
          <w:numId w:val="72"/>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pilnveidoti </w:t>
      </w:r>
      <w:r w:rsidR="00BA7EFA" w:rsidRPr="0012185C">
        <w:rPr>
          <w:rFonts w:ascii="Times New Roman" w:eastAsia="Times New Roman" w:hAnsi="Times New Roman" w:cs="Times New Roman"/>
          <w:sz w:val="24"/>
          <w:szCs w:val="24"/>
        </w:rPr>
        <w:t xml:space="preserve">procesi valsts pārbaudījumu (centralizētie eksāmeni, necentralizētie eksāmeni, diagnosticējošie darbi,valsts valodas prasmes pārbaudījumi, profesionālās kvalifikācijas eksāmeni) Valsts pārbaudījumu informācijas sistēmā, paredzot iespēju pārbaudījumu vai to daļu kārtošanai elektroniski. Dažādu digitālo risinājumu izmantošana ne tikai mācību procesā, bet arī pārbaudījumos. </w:t>
      </w:r>
    </w:p>
    <w:p w14:paraId="5C4832B8" w14:textId="77777777" w:rsidR="00BA7EFA" w:rsidRPr="0012185C" w:rsidRDefault="00BA7EFA" w:rsidP="00BA7EFA">
      <w:pPr>
        <w:spacing w:after="28"/>
        <w:ind w:left="144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  </w:t>
      </w:r>
    </w:p>
    <w:p w14:paraId="58CE9BB4" w14:textId="2AC8812E" w:rsidR="00BA7EFA" w:rsidRPr="0012185C" w:rsidRDefault="002A73BD" w:rsidP="00BA7EFA">
      <w:pPr>
        <w:jc w:val="both"/>
        <w:rPr>
          <w:rFonts w:ascii="Times New Roman" w:eastAsia="Times New Roman" w:hAnsi="Times New Roman" w:cs="Times New Roman"/>
          <w:b/>
          <w:sz w:val="24"/>
          <w:szCs w:val="24"/>
        </w:rPr>
      </w:pPr>
      <w:r w:rsidRPr="0012185C">
        <w:rPr>
          <w:rFonts w:ascii="Times New Roman" w:eastAsia="Times New Roman" w:hAnsi="Times New Roman" w:cs="Times New Roman"/>
          <w:b/>
          <w:sz w:val="24"/>
          <w:szCs w:val="24"/>
        </w:rPr>
        <w:t>I</w:t>
      </w:r>
      <w:r w:rsidR="00BA7EFA" w:rsidRPr="0012185C">
        <w:rPr>
          <w:rFonts w:ascii="Times New Roman" w:eastAsia="Times New Roman" w:hAnsi="Times New Roman" w:cs="Times New Roman"/>
          <w:b/>
          <w:sz w:val="24"/>
          <w:szCs w:val="24"/>
        </w:rPr>
        <w:t xml:space="preserve">zglītības datu atvērtība </w:t>
      </w:r>
    </w:p>
    <w:p w14:paraId="4946C5F3" w14:textId="6FD73F76" w:rsidR="00BA7EFA" w:rsidRPr="0012185C" w:rsidRDefault="00BA7EFA" w:rsidP="0005167E">
      <w:pPr>
        <w:numPr>
          <w:ilvl w:val="0"/>
          <w:numId w:val="73"/>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izglītības datu kopu atvēršana pētniecībai un komersantiem jaunu pakalpojumu radīšanai, datu apmaiņa starp komersantu informācijas sistēmām un valsts informācijas sistēmām, veicinot “Latvijas atvērto datu stratēģijas” mērķu sasniegšanu, datu izmantošana makromodelēšanas rīku izstrādei, </w:t>
      </w:r>
      <w:r w:rsidR="00D9207F" w:rsidRPr="0012185C">
        <w:rPr>
          <w:rFonts w:ascii="Times New Roman" w:eastAsia="Times New Roman" w:hAnsi="Times New Roman" w:cs="Times New Roman"/>
          <w:sz w:val="24"/>
          <w:szCs w:val="24"/>
        </w:rPr>
        <w:t>eksperimentēšanai un prototipēšanai</w:t>
      </w:r>
      <w:r w:rsidR="00870E58" w:rsidRPr="0012185C">
        <w:rPr>
          <w:rFonts w:ascii="Times New Roman" w:eastAsia="Times New Roman" w:hAnsi="Times New Roman" w:cs="Times New Roman"/>
          <w:sz w:val="24"/>
          <w:szCs w:val="24"/>
        </w:rPr>
        <w:t>,</w:t>
      </w:r>
      <w:r w:rsidR="00D9207F" w:rsidRPr="0012185C">
        <w:rPr>
          <w:rFonts w:ascii="Times New Roman" w:eastAsia="Times New Roman" w:hAnsi="Times New Roman" w:cs="Times New Roman"/>
          <w:sz w:val="24"/>
          <w:szCs w:val="24"/>
        </w:rPr>
        <w:t xml:space="preserve"> politikas plānošanas atbalstam;</w:t>
      </w:r>
    </w:p>
    <w:p w14:paraId="3B24E29B" w14:textId="77777777" w:rsidR="00BA7EFA" w:rsidRPr="0012185C" w:rsidRDefault="00BA7EFA" w:rsidP="0005167E">
      <w:pPr>
        <w:numPr>
          <w:ilvl w:val="0"/>
          <w:numId w:val="73"/>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mācību (studiju) procesa analītikas risinājumu ieviešana un šo risinājumu izmantošana atbalsta sniegšanai dažādu līmeņu izglītojamajiem, lai novērst priekšlaicīgu mācību pamešanu, veiktu izglītības kvalitātes monitoringu, tai skaitā monitoringu attiecībā uz pieaugušo izglītību (iegūtajām specialitātēm), un nodrošinātu ērti pieejamu informāciju par izglītības iestādēm sabiedrībai, tai skaitā potenciālajiem izglītojamajiem; </w:t>
      </w:r>
    </w:p>
    <w:p w14:paraId="11161A4B" w14:textId="77777777" w:rsidR="00BA7EFA" w:rsidRPr="0012185C" w:rsidRDefault="00BA7EFA" w:rsidP="0005167E">
      <w:pPr>
        <w:numPr>
          <w:ilvl w:val="0"/>
          <w:numId w:val="73"/>
        </w:numPr>
        <w:spacing w:after="15"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digitālās pases formālajā izglītībā un ārpus formālās izglītības, tai skaitā pieaugušo izglītībā un mūžizglītībā, ļauj veikt absolventu (darba turīgu pieejamo speciālistu) profilēšanu un plānot uzņēmumu (tautsaimniecības) attīstību.  </w:t>
      </w:r>
    </w:p>
    <w:p w14:paraId="17FB7BC0" w14:textId="751B6C0A" w:rsidR="00BA7EFA" w:rsidRPr="0012185C" w:rsidRDefault="00870E58" w:rsidP="0005167E">
      <w:pPr>
        <w:numPr>
          <w:ilvl w:val="0"/>
          <w:numId w:val="73"/>
        </w:numPr>
        <w:spacing w:after="244" w:line="267" w:lineRule="auto"/>
        <w:ind w:right="4" w:hanging="36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sz w:val="24"/>
          <w:szCs w:val="24"/>
        </w:rPr>
        <w:t xml:space="preserve">vienotu </w:t>
      </w:r>
      <w:r w:rsidR="00BA7EFA" w:rsidRPr="0012185C">
        <w:rPr>
          <w:rFonts w:ascii="Times New Roman" w:eastAsia="Times New Roman" w:hAnsi="Times New Roman" w:cs="Times New Roman"/>
          <w:sz w:val="24"/>
          <w:szCs w:val="24"/>
        </w:rPr>
        <w:t xml:space="preserve">principu ieviešana bakalaura un maģistra darbu publicēšanai augstākās izglītības iestādēs un metadatu pieejamības veicināšana. </w:t>
      </w:r>
    </w:p>
    <w:p w14:paraId="25C739B0" w14:textId="77777777" w:rsidR="00BA7EFA" w:rsidRPr="0012185C" w:rsidRDefault="00BA7EFA" w:rsidP="00BA7EFA">
      <w:pPr>
        <w:spacing w:after="263"/>
        <w:ind w:left="-5"/>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Digitālajā transformācijā sinerģiski darbojas gan valsts iestādes un pašvaldības, gan komersanti, gan pašvaldības kā izglītības iestāžu dibinātājas atbalstot resursu koplietošanu, vienotu digitālo platformu izmantošanu un izglītības procesa kvalitātes kontroli. </w:t>
      </w:r>
    </w:p>
    <w:p w14:paraId="50F9F9E6" w14:textId="77777777" w:rsidR="00BA7EFA" w:rsidRPr="0012185C" w:rsidRDefault="00BA7EFA" w:rsidP="00BA7EFA">
      <w:pPr>
        <w:spacing w:after="225"/>
        <w:ind w:left="-5"/>
        <w:jc w:val="both"/>
        <w:rPr>
          <w:rFonts w:ascii="Times New Roman" w:eastAsia="Times New Roman" w:hAnsi="Times New Roman" w:cs="Times New Roman"/>
          <w:sz w:val="24"/>
          <w:szCs w:val="24"/>
        </w:rPr>
      </w:pPr>
      <w:r w:rsidRPr="0012185C">
        <w:rPr>
          <w:rFonts w:ascii="Times New Roman" w:eastAsia="Times New Roman" w:hAnsi="Times New Roman" w:cs="Times New Roman"/>
          <w:b/>
          <w:sz w:val="24"/>
          <w:szCs w:val="24"/>
        </w:rPr>
        <w:t>Politikas definēšanas un normatīvais regulējums:</w:t>
      </w:r>
      <w:r w:rsidRPr="0012185C">
        <w:rPr>
          <w:rFonts w:ascii="Times New Roman" w:eastAsia="Times New Roman" w:hAnsi="Times New Roman" w:cs="Times New Roman"/>
          <w:sz w:val="24"/>
          <w:szCs w:val="24"/>
        </w:rPr>
        <w:t xml:space="preserve"> </w:t>
      </w:r>
    </w:p>
    <w:p w14:paraId="20F4C340" w14:textId="77777777" w:rsidR="00BA7EFA" w:rsidRPr="0012185C" w:rsidRDefault="00BA7EFA" w:rsidP="0005167E">
      <w:pPr>
        <w:pStyle w:val="ListParagraph"/>
        <w:numPr>
          <w:ilvl w:val="0"/>
          <w:numId w:val="86"/>
        </w:numPr>
        <w:spacing w:after="15" w:line="267" w:lineRule="auto"/>
        <w:ind w:right="4"/>
        <w:jc w:val="both"/>
        <w:rPr>
          <w:rFonts w:eastAsia="Times New Roman" w:cs="Times New Roman"/>
          <w:color w:val="000000" w:themeColor="text1"/>
        </w:rPr>
      </w:pPr>
      <w:r w:rsidRPr="0012185C">
        <w:rPr>
          <w:rFonts w:eastAsia="Times New Roman" w:cs="Times New Roman"/>
        </w:rPr>
        <w:t xml:space="preserve">grozījumi Izglītības likumā, Vispārējās izglītības likumā, Augstākās izglītības likumā un Profesionālās izglītības likumā; </w:t>
      </w:r>
    </w:p>
    <w:p w14:paraId="68F327CB" w14:textId="77777777" w:rsidR="00BA7EFA" w:rsidRPr="0012185C" w:rsidRDefault="00BA7EFA" w:rsidP="0005167E">
      <w:pPr>
        <w:pStyle w:val="ListParagraph"/>
        <w:numPr>
          <w:ilvl w:val="0"/>
          <w:numId w:val="86"/>
        </w:numPr>
        <w:spacing w:after="23" w:line="259" w:lineRule="auto"/>
        <w:ind w:right="4"/>
        <w:jc w:val="both"/>
        <w:rPr>
          <w:rFonts w:eastAsia="Times New Roman" w:cs="Times New Roman"/>
          <w:color w:val="000000" w:themeColor="text1"/>
        </w:rPr>
      </w:pPr>
      <w:r w:rsidRPr="0012185C">
        <w:rPr>
          <w:rFonts w:eastAsia="Times New Roman" w:cs="Times New Roman"/>
        </w:rPr>
        <w:t xml:space="preserve">grozījumi MK noteikumos 846, deleģējums augstākās izglītības iestāžu sistēmas uzturēšanai augstākās izglītības iestāžu veidotam konsorcijam, ar izvirzītām uzturēšanas prasībām; </w:t>
      </w:r>
    </w:p>
    <w:p w14:paraId="534A83C4" w14:textId="77777777" w:rsidR="00BA7EFA" w:rsidRPr="0012185C" w:rsidRDefault="00BA7EFA" w:rsidP="0005167E">
      <w:pPr>
        <w:pStyle w:val="ListParagraph"/>
        <w:numPr>
          <w:ilvl w:val="0"/>
          <w:numId w:val="86"/>
        </w:numPr>
        <w:spacing w:after="23" w:line="259" w:lineRule="auto"/>
        <w:ind w:right="4"/>
        <w:jc w:val="both"/>
        <w:rPr>
          <w:rFonts w:eastAsia="Times New Roman" w:cs="Times New Roman"/>
          <w:color w:val="000000" w:themeColor="text1"/>
        </w:rPr>
      </w:pPr>
      <w:r w:rsidRPr="0012185C">
        <w:rPr>
          <w:rFonts w:eastAsia="Times New Roman" w:cs="Times New Roman"/>
        </w:rPr>
        <w:t xml:space="preserve">grozījumi normatīvajos aktos par izsniedzamajiem izglītības dokumentiem un grozījumi normatīvajos aktos par Valsts izglītības informācijas sistēmu un valsts pārbaudījumu informācijas sistēmu; </w:t>
      </w:r>
    </w:p>
    <w:p w14:paraId="6CADDB0E" w14:textId="65680CCD" w:rsidR="00BA7EFA" w:rsidRPr="0012185C" w:rsidRDefault="00BA7EFA" w:rsidP="0005167E">
      <w:pPr>
        <w:pStyle w:val="ListParagraph"/>
        <w:numPr>
          <w:ilvl w:val="0"/>
          <w:numId w:val="86"/>
        </w:numPr>
        <w:spacing w:after="273" w:line="259" w:lineRule="auto"/>
        <w:ind w:right="4"/>
        <w:jc w:val="both"/>
        <w:rPr>
          <w:rFonts w:eastAsia="Times New Roman" w:cs="Times New Roman"/>
          <w:color w:val="000000" w:themeColor="text1"/>
        </w:rPr>
      </w:pPr>
      <w:r w:rsidRPr="0012185C">
        <w:rPr>
          <w:rFonts w:eastAsia="Times New Roman" w:cs="Times New Roman"/>
        </w:rPr>
        <w:t>normatīvais regulējums par mācību resursu krātuvi un digitālo mācību līdzekļu un mācību platformu izmantošanu izglītības iestādēs</w:t>
      </w:r>
      <w:r w:rsidR="001D65C8" w:rsidRPr="0012185C">
        <w:rPr>
          <w:rFonts w:eastAsia="Times New Roman" w:cs="Times New Roman"/>
        </w:rPr>
        <w:t xml:space="preserve">, </w:t>
      </w:r>
      <w:r w:rsidRPr="0012185C">
        <w:rPr>
          <w:rFonts w:eastAsia="Times New Roman" w:cs="Times New Roman"/>
        </w:rPr>
        <w:t xml:space="preserve">u.c. </w:t>
      </w:r>
    </w:p>
    <w:p w14:paraId="64B994A8" w14:textId="0BB9758E" w:rsidR="00BA7EFA" w:rsidRPr="0012185C" w:rsidRDefault="00630111" w:rsidP="00BA7EFA">
      <w:pPr>
        <w:spacing w:after="225"/>
        <w:ind w:left="-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Publiskā un </w:t>
      </w:r>
      <w:r w:rsidR="00BA7EFA" w:rsidRPr="0012185C">
        <w:rPr>
          <w:rFonts w:ascii="Times New Roman" w:eastAsia="Times New Roman" w:hAnsi="Times New Roman" w:cs="Times New Roman"/>
          <w:b/>
          <w:sz w:val="24"/>
          <w:szCs w:val="24"/>
        </w:rPr>
        <w:t>privātā sektora mijiedarbība mērķa sasniegšanā</w:t>
      </w:r>
      <w:r w:rsidR="00BA7EFA" w:rsidRPr="0012185C">
        <w:rPr>
          <w:rFonts w:ascii="Times New Roman" w:eastAsia="Times New Roman" w:hAnsi="Times New Roman" w:cs="Times New Roman"/>
          <w:sz w:val="24"/>
          <w:szCs w:val="24"/>
        </w:rPr>
        <w:t xml:space="preserve"> </w:t>
      </w:r>
    </w:p>
    <w:p w14:paraId="3E88D283" w14:textId="5BAC8BD1" w:rsidR="00BA7EFA" w:rsidRPr="0012185C" w:rsidRDefault="002A73BD" w:rsidP="002851B7">
      <w:pPr>
        <w:spacing w:after="272"/>
        <w:ind w:right="4"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S</w:t>
      </w:r>
      <w:r w:rsidR="00BA7EFA" w:rsidRPr="0012185C">
        <w:rPr>
          <w:rFonts w:ascii="Times New Roman" w:eastAsia="Times New Roman" w:hAnsi="Times New Roman" w:cs="Times New Roman"/>
          <w:sz w:val="24"/>
          <w:szCs w:val="24"/>
        </w:rPr>
        <w:t xml:space="preserve">adarbība starp Izglītības un zinātnes ministriju, Valsts izglītības satura centru un izglītības jomas uzņēmējiem (elektroniskie žurnāli, mācību līdzekļu izdevēji, mācību platformu turētāji), sociālās politikas aģentiem, augstākās izglītības iestādēm starptautiskam organizācijām. </w:t>
      </w:r>
    </w:p>
    <w:p w14:paraId="2200D17F" w14:textId="1ED1C349" w:rsidR="00BA7EFA" w:rsidRPr="0012185C" w:rsidRDefault="00BA7EFA" w:rsidP="002851B7">
      <w:pPr>
        <w:spacing w:after="258"/>
        <w:ind w:left="-5"/>
        <w:jc w:val="both"/>
        <w:rPr>
          <w:rFonts w:ascii="Times New Roman" w:eastAsia="Times New Roman" w:hAnsi="Times New Roman" w:cs="Times New Roman"/>
          <w:sz w:val="24"/>
          <w:szCs w:val="24"/>
        </w:rPr>
      </w:pPr>
      <w:r w:rsidRPr="0012185C">
        <w:rPr>
          <w:rFonts w:ascii="Times New Roman" w:eastAsia="Times New Roman" w:hAnsi="Times New Roman" w:cs="Times New Roman"/>
          <w:b/>
          <w:sz w:val="24"/>
          <w:szCs w:val="24"/>
        </w:rPr>
        <w:t>Pakalpojumi pēc noklusēšanas –arī pārrobežu</w:t>
      </w:r>
    </w:p>
    <w:p w14:paraId="1471A9D0" w14:textId="77777777" w:rsidR="00BA7EFA" w:rsidRPr="0012185C" w:rsidRDefault="00BA7EFA" w:rsidP="002851B7">
      <w:pPr>
        <w:spacing w:after="15" w:line="267" w:lineRule="auto"/>
        <w:ind w:right="4"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Vienota pieteikšanās studijām (visos studiju līmeņos); </w:t>
      </w:r>
    </w:p>
    <w:p w14:paraId="2EFEB4FF" w14:textId="3ECDB1E0" w:rsidR="00297BDE" w:rsidRPr="0012185C" w:rsidRDefault="00F85860" w:rsidP="00297BDE">
      <w:pPr>
        <w:spacing w:before="240" w:after="24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Pilnveidots e-pakalpojums – Mani dati izglītības reģistros, e-pakalpojumā pieejamas</w:t>
      </w:r>
      <w:r w:rsidR="00BA7EFA" w:rsidRPr="0012185C">
        <w:rPr>
          <w:rFonts w:ascii="Times New Roman" w:eastAsia="Times New Roman" w:hAnsi="Times New Roman" w:cs="Times New Roman"/>
          <w:sz w:val="24"/>
          <w:szCs w:val="24"/>
        </w:rPr>
        <w:t xml:space="preserve"> </w:t>
      </w:r>
      <w:r w:rsidRPr="0012185C">
        <w:rPr>
          <w:rFonts w:ascii="Times New Roman" w:eastAsia="Times New Roman" w:hAnsi="Times New Roman" w:cs="Times New Roman"/>
          <w:sz w:val="24"/>
          <w:szCs w:val="24"/>
        </w:rPr>
        <w:t>izglītības dokumentu kopijas</w:t>
      </w:r>
      <w:r w:rsidR="00297BDE" w:rsidRPr="0012185C">
        <w:rPr>
          <w:rFonts w:ascii="Times New Roman" w:eastAsia="Times New Roman" w:hAnsi="Times New Roman" w:cs="Times New Roman"/>
          <w:sz w:val="24"/>
          <w:szCs w:val="24"/>
        </w:rPr>
        <w:t>.</w:t>
      </w:r>
    </w:p>
    <w:p w14:paraId="173DB7CE" w14:textId="297A9CEB" w:rsidR="00E74917" w:rsidRDefault="00B64F73" w:rsidP="00B64F73">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D7499A" w:rsidRPr="0012185C" w14:paraId="426F774A" w14:textId="77777777" w:rsidTr="00D7499A">
        <w:trPr>
          <w:cantSplit/>
        </w:trPr>
        <w:tc>
          <w:tcPr>
            <w:tcW w:w="1509" w:type="dxa"/>
            <w:tcBorders>
              <w:bottom w:val="single" w:sz="4" w:space="0" w:color="auto"/>
            </w:tcBorders>
            <w:shd w:val="clear" w:color="auto" w:fill="D9D9D9" w:themeFill="background1" w:themeFillShade="D9"/>
            <w:vAlign w:val="center"/>
          </w:tcPr>
          <w:p w14:paraId="15AA5303" w14:textId="72C3A84E" w:rsidR="00D7499A" w:rsidRPr="00D7499A" w:rsidRDefault="00D7499A" w:rsidP="00D7499A">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423F53EF" w14:textId="77777777" w:rsidR="00D7499A" w:rsidRPr="0012185C" w:rsidRDefault="00D7499A" w:rsidP="00D7499A">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1283DA5C"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675CA96D"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68DCA8AA"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743F7B70"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D7499A" w:rsidRPr="0012185C" w14:paraId="71F1016B" w14:textId="77777777" w:rsidTr="0047219E">
        <w:tc>
          <w:tcPr>
            <w:tcW w:w="1509" w:type="dxa"/>
            <w:tcBorders>
              <w:top w:val="single" w:sz="4" w:space="0" w:color="auto"/>
            </w:tcBorders>
            <w:shd w:val="clear" w:color="auto" w:fill="F2F2F2" w:themeFill="background1" w:themeFillShade="F2"/>
            <w:vAlign w:val="center"/>
          </w:tcPr>
          <w:p w14:paraId="396F5084" w14:textId="77777777" w:rsidR="00D7499A" w:rsidRPr="0012185C" w:rsidRDefault="00D7499A"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4.13.</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7E7097CA" w14:textId="7C171681" w:rsidR="00D7499A" w:rsidRPr="0012185C" w:rsidRDefault="00D7499A" w:rsidP="0047219E">
            <w:pPr>
              <w:pStyle w:val="Default"/>
              <w:rPr>
                <w:rFonts w:ascii="Times New Roman" w:hAnsi="Times New Roman" w:cs="Times New Roman"/>
              </w:rPr>
            </w:pPr>
            <w:r w:rsidRPr="0012185C">
              <w:rPr>
                <w:rFonts w:ascii="Times New Roman" w:hAnsi="Times New Roman" w:cs="Times New Roman"/>
                <w:lang w:eastAsia="en-US"/>
              </w:rPr>
              <w:t>Izveidot stratēģiju un plānu mācību procesa digitālai transformācijai</w:t>
            </w:r>
          </w:p>
        </w:tc>
        <w:tc>
          <w:tcPr>
            <w:tcW w:w="990" w:type="dxa"/>
            <w:tcBorders>
              <w:top w:val="single" w:sz="4" w:space="0" w:color="auto"/>
            </w:tcBorders>
            <w:shd w:val="clear" w:color="auto" w:fill="F2F2F2" w:themeFill="background1" w:themeFillShade="F2"/>
            <w:vAlign w:val="center"/>
          </w:tcPr>
          <w:p w14:paraId="407C174B"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73967C46" w14:textId="257FC849"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283" w:type="dxa"/>
            <w:tcBorders>
              <w:top w:val="single" w:sz="4" w:space="0" w:color="auto"/>
            </w:tcBorders>
            <w:shd w:val="clear" w:color="auto" w:fill="F2F2F2" w:themeFill="background1" w:themeFillShade="F2"/>
            <w:vAlign w:val="center"/>
          </w:tcPr>
          <w:p w14:paraId="6F2A7613"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4B009F6D" w14:textId="77777777" w:rsidR="00D7499A" w:rsidRPr="0012185C" w:rsidRDefault="00D7499A" w:rsidP="0047219E">
            <w:pPr>
              <w:pStyle w:val="Default"/>
              <w:jc w:val="center"/>
              <w:rPr>
                <w:rFonts w:ascii="Times New Roman" w:hAnsi="Times New Roman" w:cs="Times New Roman"/>
              </w:rPr>
            </w:pPr>
            <w:r>
              <w:rPr>
                <w:rFonts w:ascii="Times New Roman" w:hAnsi="Times New Roman" w:cs="Times New Roman"/>
              </w:rPr>
              <w:t>nav</w:t>
            </w:r>
          </w:p>
        </w:tc>
      </w:tr>
      <w:tr w:rsidR="00D7499A" w:rsidRPr="0012185C" w14:paraId="58D6A8EB" w14:textId="77777777" w:rsidTr="0047219E">
        <w:tc>
          <w:tcPr>
            <w:tcW w:w="1509" w:type="dxa"/>
            <w:tcBorders>
              <w:top w:val="single" w:sz="4" w:space="0" w:color="auto"/>
            </w:tcBorders>
            <w:shd w:val="clear" w:color="auto" w:fill="F2F2F2" w:themeFill="background1" w:themeFillShade="F2"/>
            <w:vAlign w:val="center"/>
          </w:tcPr>
          <w:p w14:paraId="45D06A7F" w14:textId="6259156D"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67925117" w14:textId="55B063B1" w:rsidR="00D7499A" w:rsidRPr="0012185C" w:rsidRDefault="00D7499A" w:rsidP="0047219E">
            <w:pPr>
              <w:pStyle w:val="Default"/>
              <w:rPr>
                <w:rFonts w:ascii="Times New Roman" w:hAnsi="Times New Roman" w:cs="Times New Roman"/>
              </w:rPr>
            </w:pPr>
            <w:r w:rsidRPr="0012185C">
              <w:rPr>
                <w:rFonts w:ascii="Times New Roman" w:hAnsi="Times New Roman" w:cs="Times New Roman"/>
                <w:lang w:eastAsia="en-US"/>
              </w:rPr>
              <w:t>Izveidot stratēģiju un plānu izglītības pārvaldības administratīvo procesu digitālai transformācijai</w:t>
            </w:r>
          </w:p>
        </w:tc>
        <w:tc>
          <w:tcPr>
            <w:tcW w:w="990" w:type="dxa"/>
            <w:tcBorders>
              <w:top w:val="single" w:sz="4" w:space="0" w:color="auto"/>
            </w:tcBorders>
            <w:shd w:val="clear" w:color="auto" w:fill="F2F2F2" w:themeFill="background1" w:themeFillShade="F2"/>
            <w:vAlign w:val="center"/>
          </w:tcPr>
          <w:p w14:paraId="733DE014"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27CA61B8" w14:textId="327640BD" w:rsidR="00D7499A" w:rsidRPr="0012185C" w:rsidRDefault="00D7499A"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1A138C77"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7B0062AE" w14:textId="77777777" w:rsidR="00D7499A" w:rsidRPr="0012185C" w:rsidRDefault="00D7499A" w:rsidP="0047219E">
            <w:pPr>
              <w:pStyle w:val="Default"/>
              <w:jc w:val="center"/>
              <w:rPr>
                <w:rFonts w:ascii="Times New Roman" w:hAnsi="Times New Roman" w:cs="Times New Roman"/>
              </w:rPr>
            </w:pPr>
            <w:r>
              <w:rPr>
                <w:rFonts w:ascii="Times New Roman" w:hAnsi="Times New Roman" w:cs="Times New Roman"/>
              </w:rPr>
              <w:t>nav</w:t>
            </w:r>
          </w:p>
        </w:tc>
      </w:tr>
      <w:tr w:rsidR="00D7499A" w:rsidRPr="0012185C" w14:paraId="757855DE" w14:textId="77777777" w:rsidTr="0047219E">
        <w:tc>
          <w:tcPr>
            <w:tcW w:w="1509" w:type="dxa"/>
            <w:tcBorders>
              <w:top w:val="single" w:sz="4" w:space="0" w:color="auto"/>
            </w:tcBorders>
            <w:shd w:val="clear" w:color="auto" w:fill="F2F2F2" w:themeFill="background1" w:themeFillShade="F2"/>
            <w:vAlign w:val="center"/>
          </w:tcPr>
          <w:p w14:paraId="3E1B1504" w14:textId="71F0412D"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30020588" w14:textId="383D6F14" w:rsidR="00D7499A" w:rsidRPr="0012185C" w:rsidRDefault="00D7499A" w:rsidP="0047219E">
            <w:pPr>
              <w:pStyle w:val="Default"/>
              <w:rPr>
                <w:rFonts w:ascii="Times New Roman" w:hAnsi="Times New Roman" w:cs="Times New Roman"/>
              </w:rPr>
            </w:pPr>
            <w:r w:rsidRPr="0012185C">
              <w:rPr>
                <w:rFonts w:ascii="Times New Roman" w:hAnsi="Times New Roman" w:cs="Times New Roman"/>
                <w:lang w:eastAsia="en-US"/>
              </w:rPr>
              <w:t>Izveidot normatīvo regulējumu, kas nepieciešams mācību procesa un izglītības pārvaldības administratīvo procesu digitālai transformācijai</w:t>
            </w:r>
          </w:p>
        </w:tc>
        <w:tc>
          <w:tcPr>
            <w:tcW w:w="990" w:type="dxa"/>
            <w:tcBorders>
              <w:top w:val="single" w:sz="4" w:space="0" w:color="auto"/>
            </w:tcBorders>
            <w:shd w:val="clear" w:color="auto" w:fill="F2F2F2" w:themeFill="background1" w:themeFillShade="F2"/>
            <w:vAlign w:val="center"/>
          </w:tcPr>
          <w:p w14:paraId="589B0C65" w14:textId="1BED73DE"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936" w:type="dxa"/>
            <w:tcBorders>
              <w:top w:val="single" w:sz="4" w:space="0" w:color="auto"/>
            </w:tcBorders>
            <w:shd w:val="clear" w:color="auto" w:fill="F2F2F2" w:themeFill="background1" w:themeFillShade="F2"/>
            <w:vAlign w:val="center"/>
          </w:tcPr>
          <w:p w14:paraId="4F375E4D" w14:textId="555B46C3" w:rsidR="00D7499A" w:rsidRPr="0012185C" w:rsidRDefault="00D7499A"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1A29811F"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454B513C" w14:textId="77777777" w:rsidR="00D7499A" w:rsidRPr="0012185C" w:rsidRDefault="00D7499A" w:rsidP="0047219E">
            <w:pPr>
              <w:pStyle w:val="Default"/>
              <w:jc w:val="center"/>
              <w:rPr>
                <w:rFonts w:ascii="Times New Roman" w:hAnsi="Times New Roman" w:cs="Times New Roman"/>
              </w:rPr>
            </w:pPr>
            <w:r>
              <w:rPr>
                <w:rFonts w:ascii="Times New Roman" w:hAnsi="Times New Roman" w:cs="Times New Roman"/>
              </w:rPr>
              <w:t>nav</w:t>
            </w:r>
          </w:p>
        </w:tc>
      </w:tr>
      <w:tr w:rsidR="00D7499A" w:rsidRPr="0012185C" w14:paraId="76917816" w14:textId="77777777" w:rsidTr="0047219E">
        <w:tc>
          <w:tcPr>
            <w:tcW w:w="1509" w:type="dxa"/>
            <w:tcBorders>
              <w:top w:val="single" w:sz="4" w:space="0" w:color="auto"/>
            </w:tcBorders>
            <w:shd w:val="clear" w:color="auto" w:fill="F2F2F2" w:themeFill="background1" w:themeFillShade="F2"/>
            <w:vAlign w:val="center"/>
          </w:tcPr>
          <w:p w14:paraId="24831525" w14:textId="30760C2F"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4.13.</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tc>
        <w:tc>
          <w:tcPr>
            <w:tcW w:w="3084" w:type="dxa"/>
            <w:tcBorders>
              <w:top w:val="single" w:sz="4" w:space="0" w:color="auto"/>
            </w:tcBorders>
            <w:shd w:val="clear" w:color="auto" w:fill="F2F2F2" w:themeFill="background1" w:themeFillShade="F2"/>
            <w:vAlign w:val="center"/>
          </w:tcPr>
          <w:p w14:paraId="53CEEAB5" w14:textId="5189544F" w:rsidR="00D7499A" w:rsidRPr="0012185C" w:rsidRDefault="00D7499A" w:rsidP="0047219E">
            <w:pPr>
              <w:pStyle w:val="Default"/>
              <w:rPr>
                <w:rFonts w:ascii="Times New Roman" w:hAnsi="Times New Roman" w:cs="Times New Roman"/>
              </w:rPr>
            </w:pPr>
            <w:r w:rsidRPr="0012185C">
              <w:rPr>
                <w:rFonts w:ascii="Times New Roman" w:hAnsi="Times New Roman" w:cs="Times New Roman"/>
                <w:lang w:eastAsia="en-US"/>
              </w:rPr>
              <w:t>Atvērt izglītības datu kopas pētniecībai un komersantiem, jaunu pakalpojumu radīšanai</w:t>
            </w:r>
          </w:p>
        </w:tc>
        <w:tc>
          <w:tcPr>
            <w:tcW w:w="990" w:type="dxa"/>
            <w:tcBorders>
              <w:top w:val="single" w:sz="4" w:space="0" w:color="auto"/>
            </w:tcBorders>
            <w:shd w:val="clear" w:color="auto" w:fill="F2F2F2" w:themeFill="background1" w:themeFillShade="F2"/>
            <w:vAlign w:val="center"/>
          </w:tcPr>
          <w:p w14:paraId="440EF96C"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D836BA5" w14:textId="2F94F4E1" w:rsidR="00D7499A" w:rsidRPr="0012185C" w:rsidRDefault="00D7499A"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p>
        </w:tc>
        <w:tc>
          <w:tcPr>
            <w:tcW w:w="1283" w:type="dxa"/>
            <w:tcBorders>
              <w:top w:val="single" w:sz="4" w:space="0" w:color="auto"/>
            </w:tcBorders>
            <w:shd w:val="clear" w:color="auto" w:fill="F2F2F2" w:themeFill="background1" w:themeFillShade="F2"/>
            <w:vAlign w:val="center"/>
          </w:tcPr>
          <w:p w14:paraId="05C55064"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7DA9CFAF" w14:textId="77777777" w:rsidR="00D7499A" w:rsidRPr="0012185C" w:rsidRDefault="00D7499A" w:rsidP="0047219E">
            <w:pPr>
              <w:pStyle w:val="Default"/>
              <w:jc w:val="center"/>
              <w:rPr>
                <w:rFonts w:ascii="Times New Roman" w:hAnsi="Times New Roman" w:cs="Times New Roman"/>
              </w:rPr>
            </w:pPr>
            <w:r>
              <w:rPr>
                <w:rFonts w:ascii="Times New Roman" w:hAnsi="Times New Roman" w:cs="Times New Roman"/>
              </w:rPr>
              <w:t>nav</w:t>
            </w:r>
          </w:p>
        </w:tc>
      </w:tr>
      <w:tr w:rsidR="008255A4" w:rsidRPr="0012185C" w14:paraId="4BABB7E1" w14:textId="77777777" w:rsidTr="00D7499A">
        <w:tc>
          <w:tcPr>
            <w:tcW w:w="1509" w:type="dxa"/>
            <w:tcBorders>
              <w:top w:val="single" w:sz="4" w:space="0" w:color="auto"/>
            </w:tcBorders>
            <w:shd w:val="clear" w:color="auto" w:fill="F2F2F2" w:themeFill="background1" w:themeFillShade="F2"/>
            <w:vAlign w:val="center"/>
          </w:tcPr>
          <w:p w14:paraId="4940389C" w14:textId="0D76BB0E" w:rsidR="008255A4" w:rsidRPr="0012185C" w:rsidRDefault="008255A4"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D7499A">
              <w:rPr>
                <w:rFonts w:ascii="Times New Roman" w:eastAsia="Times New Roman" w:hAnsi="Times New Roman" w:cs="Times New Roman"/>
                <w:sz w:val="24"/>
                <w:szCs w:val="24"/>
              </w:rPr>
              <w:t>4.13.</w:t>
            </w:r>
            <w:r w:rsidRPr="0012185C">
              <w:rPr>
                <w:rFonts w:ascii="Times New Roman" w:eastAsia="Times New Roman" w:hAnsi="Times New Roman" w:cs="Times New Roman"/>
                <w:sz w:val="24"/>
                <w:szCs w:val="24"/>
              </w:rPr>
              <w:t>-</w:t>
            </w:r>
            <w:r w:rsidR="00D7499A">
              <w:rPr>
                <w:rFonts w:ascii="Times New Roman" w:eastAsia="Times New Roman" w:hAnsi="Times New Roman" w:cs="Times New Roman"/>
                <w:sz w:val="24"/>
                <w:szCs w:val="24"/>
              </w:rPr>
              <w:t>5</w:t>
            </w:r>
          </w:p>
        </w:tc>
        <w:tc>
          <w:tcPr>
            <w:tcW w:w="3084" w:type="dxa"/>
            <w:tcBorders>
              <w:top w:val="single" w:sz="4" w:space="0" w:color="auto"/>
            </w:tcBorders>
            <w:shd w:val="clear" w:color="auto" w:fill="F2F2F2" w:themeFill="background1" w:themeFillShade="F2"/>
            <w:vAlign w:val="center"/>
          </w:tcPr>
          <w:p w14:paraId="3FC893A3" w14:textId="76977C93" w:rsidR="008255A4" w:rsidRPr="0012185C" w:rsidRDefault="00D7499A" w:rsidP="002D0EA4">
            <w:pPr>
              <w:pStyle w:val="Default"/>
              <w:rPr>
                <w:rFonts w:ascii="Times New Roman" w:hAnsi="Times New Roman" w:cs="Times New Roman"/>
              </w:rPr>
            </w:pPr>
            <w:r w:rsidRPr="0012185C">
              <w:rPr>
                <w:rFonts w:ascii="Times New Roman" w:hAnsi="Times New Roman" w:cs="Times New Roman"/>
                <w:lang w:eastAsia="en-US"/>
              </w:rPr>
              <w:t>Ieviest pilnībā digitālus izglītības dokumentus</w:t>
            </w:r>
          </w:p>
        </w:tc>
        <w:tc>
          <w:tcPr>
            <w:tcW w:w="990" w:type="dxa"/>
            <w:tcBorders>
              <w:top w:val="single" w:sz="4" w:space="0" w:color="auto"/>
            </w:tcBorders>
            <w:shd w:val="clear" w:color="auto" w:fill="F2F2F2" w:themeFill="background1" w:themeFillShade="F2"/>
            <w:vAlign w:val="center"/>
          </w:tcPr>
          <w:p w14:paraId="0CD49B53"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53578117"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5F002333" w14:textId="4823E6DA" w:rsidR="008255A4" w:rsidRPr="0012185C" w:rsidRDefault="008255A4"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D7499A">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23533F2F" w14:textId="7BCEAC61" w:rsidR="008255A4" w:rsidRPr="0012185C" w:rsidRDefault="00D7499A" w:rsidP="002D0EA4">
            <w:pPr>
              <w:pStyle w:val="Default"/>
              <w:jc w:val="center"/>
              <w:rPr>
                <w:rFonts w:ascii="Times New Roman" w:hAnsi="Times New Roman" w:cs="Times New Roman"/>
              </w:rPr>
            </w:pPr>
            <w:r>
              <w:rPr>
                <w:rFonts w:ascii="Times New Roman" w:hAnsi="Times New Roman" w:cs="Times New Roman"/>
              </w:rPr>
              <w:t>nav</w:t>
            </w:r>
          </w:p>
        </w:tc>
      </w:tr>
    </w:tbl>
    <w:p w14:paraId="15BA095C" w14:textId="77777777" w:rsidR="008255A4" w:rsidRDefault="008255A4" w:rsidP="008255A4">
      <w:pPr>
        <w:spacing w:after="0" w:line="240" w:lineRule="auto"/>
        <w:jc w:val="center"/>
        <w:rPr>
          <w:rFonts w:ascii="Times New Roman" w:eastAsia="Times New Roman" w:hAnsi="Times New Roman" w:cs="Times New Roman"/>
          <w:color w:val="000000" w:themeColor="text1"/>
          <w:sz w:val="20"/>
          <w:szCs w:val="24"/>
          <w:lang w:val="lv"/>
        </w:rPr>
      </w:pPr>
    </w:p>
    <w:p w14:paraId="518E200B" w14:textId="6A21674E" w:rsidR="00297BDE" w:rsidRPr="0012185C" w:rsidRDefault="00297BDE">
      <w:pPr>
        <w:rPr>
          <w:rFonts w:ascii="Times New Roman" w:hAnsi="Times New Roman" w:cs="Times New Roman"/>
          <w:sz w:val="24"/>
          <w:szCs w:val="24"/>
        </w:rPr>
      </w:pPr>
      <w:r w:rsidRPr="0012185C">
        <w:rPr>
          <w:rFonts w:ascii="Times New Roman" w:hAnsi="Times New Roman" w:cs="Times New Roman"/>
          <w:sz w:val="24"/>
          <w:szCs w:val="24"/>
        </w:rPr>
        <w:br w:type="page"/>
      </w:r>
    </w:p>
    <w:p w14:paraId="13E9AD97" w14:textId="6F65DE10" w:rsidR="006E2084" w:rsidRPr="00213963" w:rsidRDefault="00213963" w:rsidP="00213963">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101" w:name="_Toc46825976"/>
      <w:bookmarkStart w:id="102" w:name="_Toc60796035"/>
      <w:bookmarkStart w:id="103" w:name="_Toc61186372"/>
      <w:r>
        <w:rPr>
          <w:rFonts w:ascii="Times New Roman" w:eastAsia="Times New Roman" w:hAnsi="Times New Roman" w:cs="Times New Roman"/>
          <w:b/>
          <w:color w:val="C00000"/>
          <w:sz w:val="28"/>
          <w:szCs w:val="28"/>
        </w:rPr>
        <w:lastRenderedPageBreak/>
        <w:t xml:space="preserve">4.5. </w:t>
      </w:r>
      <w:r w:rsidR="0050651C" w:rsidRPr="00213963">
        <w:rPr>
          <w:rFonts w:ascii="Times New Roman" w:eastAsia="Times New Roman" w:hAnsi="Times New Roman" w:cs="Times New Roman"/>
          <w:b/>
          <w:color w:val="C00000"/>
          <w:sz w:val="28"/>
          <w:szCs w:val="28"/>
        </w:rPr>
        <w:t xml:space="preserve">Attīstības </w:t>
      </w:r>
      <w:r w:rsidR="006E2084" w:rsidRPr="00213963">
        <w:rPr>
          <w:rFonts w:ascii="Times New Roman" w:eastAsia="Times New Roman" w:hAnsi="Times New Roman" w:cs="Times New Roman"/>
          <w:b/>
          <w:color w:val="C00000"/>
          <w:sz w:val="28"/>
          <w:szCs w:val="28"/>
        </w:rPr>
        <w:t>virziens „Inovācijas, IKT industrija un IKT zinātne”</w:t>
      </w:r>
      <w:bookmarkEnd w:id="101"/>
      <w:bookmarkEnd w:id="102"/>
      <w:bookmarkEnd w:id="103"/>
    </w:p>
    <w:p w14:paraId="737BD1FC" w14:textId="77777777" w:rsidR="00E74917" w:rsidRPr="00B64F73" w:rsidRDefault="00826198" w:rsidP="00B64F73">
      <w:pPr>
        <w:spacing w:before="240" w:after="240" w:line="240" w:lineRule="auto"/>
        <w:jc w:val="both"/>
        <w:outlineLvl w:val="4"/>
        <w:rPr>
          <w:rFonts w:ascii="Times New Roman" w:eastAsia="Times New Roman" w:hAnsi="Times New Roman" w:cs="Times New Roman"/>
          <w:b/>
          <w:color w:val="C00000"/>
          <w:sz w:val="24"/>
          <w:szCs w:val="24"/>
          <w:lang w:val="lv"/>
        </w:rPr>
      </w:pPr>
      <w:r w:rsidRPr="00B64F73">
        <w:rPr>
          <w:rFonts w:ascii="Times New Roman" w:eastAsia="Times New Roman" w:hAnsi="Times New Roman" w:cs="Times New Roman"/>
          <w:b/>
          <w:color w:val="C00000"/>
          <w:sz w:val="24"/>
          <w:szCs w:val="24"/>
          <w:lang w:val="lv"/>
        </w:rPr>
        <w:t>Vīzija</w:t>
      </w:r>
    </w:p>
    <w:p w14:paraId="0B5F6C95" w14:textId="5253BA42" w:rsidR="00826198" w:rsidRPr="0012185C" w:rsidRDefault="00893793" w:rsidP="002A4DDC">
      <w:pPr>
        <w:rPr>
          <w:rFonts w:ascii="Times New Roman" w:hAnsi="Times New Roman" w:cs="Times New Roman"/>
          <w:sz w:val="24"/>
          <w:szCs w:val="24"/>
        </w:rPr>
      </w:pPr>
      <w:r w:rsidRPr="0012185C">
        <w:rPr>
          <w:rFonts w:ascii="Times New Roman" w:hAnsi="Times New Roman" w:cs="Times New Roman"/>
          <w:sz w:val="24"/>
          <w:szCs w:val="24"/>
        </w:rPr>
        <w:t>Latvija ir digitālās inovācijas radoša valsts. Ir radīta Latvijas inovāciju ekosistēma</w:t>
      </w:r>
      <w:r w:rsidR="00515497" w:rsidRPr="0012185C">
        <w:rPr>
          <w:rFonts w:ascii="Times New Roman" w:hAnsi="Times New Roman" w:cs="Times New Roman"/>
          <w:sz w:val="24"/>
          <w:szCs w:val="24"/>
        </w:rPr>
        <w:t>, ko</w:t>
      </w:r>
      <w:r w:rsidRPr="0012185C">
        <w:rPr>
          <w:rFonts w:ascii="Times New Roman" w:hAnsi="Times New Roman" w:cs="Times New Roman"/>
          <w:sz w:val="24"/>
          <w:szCs w:val="24"/>
        </w:rPr>
        <w:t xml:space="preserve"> pilnvērtīgi izmanto IKT inovāciju radīšanā un  komercializācijā</w:t>
      </w:r>
      <w:r w:rsidR="00826198" w:rsidRPr="0012185C">
        <w:rPr>
          <w:rFonts w:ascii="Times New Roman" w:hAnsi="Times New Roman" w:cs="Times New Roman"/>
          <w:sz w:val="24"/>
          <w:szCs w:val="24"/>
        </w:rPr>
        <w:t>.</w:t>
      </w:r>
    </w:p>
    <w:p w14:paraId="711D52A9" w14:textId="77777777" w:rsidR="00B64F73" w:rsidRPr="00B64F73" w:rsidRDefault="0020721F" w:rsidP="00B64F73">
      <w:pPr>
        <w:spacing w:before="240" w:after="240" w:line="240" w:lineRule="auto"/>
        <w:jc w:val="both"/>
        <w:outlineLvl w:val="4"/>
        <w:rPr>
          <w:rFonts w:ascii="Times New Roman" w:eastAsia="Times New Roman" w:hAnsi="Times New Roman" w:cs="Times New Roman"/>
          <w:b/>
          <w:color w:val="C00000"/>
          <w:sz w:val="24"/>
          <w:szCs w:val="24"/>
          <w:lang w:val="lv"/>
        </w:rPr>
      </w:pPr>
      <w:r w:rsidRPr="00B64F73">
        <w:rPr>
          <w:rFonts w:ascii="Times New Roman" w:eastAsia="Times New Roman" w:hAnsi="Times New Roman" w:cs="Times New Roman"/>
          <w:b/>
          <w:color w:val="C00000"/>
          <w:sz w:val="24"/>
          <w:szCs w:val="24"/>
          <w:lang w:val="lv"/>
        </w:rPr>
        <w:t>Politikas mērķis (PM)</w:t>
      </w:r>
    </w:p>
    <w:p w14:paraId="6E21EEEE" w14:textId="47227E8D" w:rsidR="0020721F" w:rsidRPr="0012185C" w:rsidRDefault="009F5530" w:rsidP="001D58E2">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Ir</w:t>
      </w:r>
      <w:r w:rsidR="00AC20DB" w:rsidRPr="0012185C">
        <w:rPr>
          <w:rFonts w:ascii="Times New Roman" w:hAnsi="Times New Roman" w:cs="Times New Roman"/>
          <w:bCs/>
          <w:sz w:val="24"/>
          <w:szCs w:val="24"/>
        </w:rPr>
        <w:t xml:space="preserve"> nodrošināta sistēmiska</w:t>
      </w:r>
      <w:r w:rsidR="00D25148" w:rsidRPr="0012185C">
        <w:rPr>
          <w:rFonts w:ascii="Times New Roman" w:hAnsi="Times New Roman" w:cs="Times New Roman"/>
          <w:bCs/>
          <w:sz w:val="24"/>
          <w:szCs w:val="24"/>
        </w:rPr>
        <w:t xml:space="preserve"> un spēja</w:t>
      </w:r>
      <w:r w:rsidR="00AC20DB" w:rsidRPr="0012185C">
        <w:rPr>
          <w:rFonts w:ascii="Times New Roman" w:hAnsi="Times New Roman" w:cs="Times New Roman"/>
          <w:bCs/>
          <w:sz w:val="24"/>
          <w:szCs w:val="24"/>
        </w:rPr>
        <w:t xml:space="preserve"> </w:t>
      </w:r>
      <w:r w:rsidR="006E3E29" w:rsidRPr="0012185C">
        <w:rPr>
          <w:rFonts w:ascii="Times New Roman" w:hAnsi="Times New Roman" w:cs="Times New Roman"/>
          <w:bCs/>
          <w:sz w:val="24"/>
          <w:szCs w:val="24"/>
        </w:rPr>
        <w:t xml:space="preserve">digitālo </w:t>
      </w:r>
      <w:r w:rsidR="0090716C" w:rsidRPr="0012185C">
        <w:rPr>
          <w:rFonts w:ascii="Times New Roman" w:hAnsi="Times New Roman" w:cs="Times New Roman"/>
          <w:bCs/>
          <w:sz w:val="24"/>
          <w:szCs w:val="24"/>
        </w:rPr>
        <w:t>inovāciju pārnese tautsaimniecības nozarēs</w:t>
      </w:r>
      <w:r w:rsidR="00557694" w:rsidRPr="0012185C">
        <w:rPr>
          <w:rFonts w:ascii="Times New Roman" w:hAnsi="Times New Roman" w:cs="Times New Roman"/>
          <w:bCs/>
          <w:sz w:val="24"/>
          <w:szCs w:val="24"/>
        </w:rPr>
        <w:t>, īpaši prioritāri definētajās jomās (RIS3)</w:t>
      </w:r>
      <w:r w:rsidR="0020721F" w:rsidRPr="0012185C">
        <w:rPr>
          <w:rFonts w:ascii="Times New Roman" w:hAnsi="Times New Roman" w:cs="Times New Roman"/>
          <w:bCs/>
          <w:sz w:val="24"/>
          <w:szCs w:val="24"/>
        </w:rPr>
        <w:t>.</w:t>
      </w:r>
    </w:p>
    <w:p w14:paraId="48F49356" w14:textId="77777777" w:rsidR="0020721F" w:rsidRPr="00B64F73" w:rsidRDefault="0020721F" w:rsidP="00B64F73">
      <w:pPr>
        <w:spacing w:before="240" w:after="240" w:line="240" w:lineRule="auto"/>
        <w:jc w:val="both"/>
        <w:outlineLvl w:val="4"/>
        <w:rPr>
          <w:rFonts w:ascii="Times New Roman" w:eastAsia="Times New Roman" w:hAnsi="Times New Roman" w:cs="Times New Roman"/>
          <w:b/>
          <w:color w:val="C00000"/>
          <w:sz w:val="24"/>
          <w:szCs w:val="24"/>
          <w:lang w:val="lv"/>
        </w:rPr>
      </w:pPr>
      <w:r w:rsidRPr="00B64F73">
        <w:rPr>
          <w:rFonts w:ascii="Times New Roman" w:eastAsia="Times New Roman" w:hAnsi="Times New Roman" w:cs="Times New Roman"/>
          <w:b/>
          <w:color w:val="C00000"/>
          <w:sz w:val="24"/>
          <w:szCs w:val="24"/>
          <w:lang w:val="lv"/>
        </w:rPr>
        <w:t>Politikas rezultāti (PR) un rezultatīvie rādītāji (RR)</w:t>
      </w:r>
    </w:p>
    <w:p w14:paraId="41154BFE" w14:textId="4E8671AF" w:rsidR="000752DB" w:rsidRPr="00E630C3" w:rsidRDefault="000752DB" w:rsidP="00E630C3">
      <w:pPr>
        <w:spacing w:before="240" w:after="240" w:line="240" w:lineRule="auto"/>
        <w:jc w:val="both"/>
        <w:outlineLvl w:val="5"/>
        <w:rPr>
          <w:rFonts w:ascii="Times New Roman" w:hAnsi="Times New Roman" w:cs="Times New Roman"/>
          <w:b/>
          <w:bCs/>
          <w:color w:val="000000" w:themeColor="text1"/>
          <w:sz w:val="24"/>
          <w:szCs w:val="24"/>
          <w:lang w:eastAsia="en-US"/>
        </w:rPr>
      </w:pPr>
      <w:r w:rsidRPr="00E630C3">
        <w:rPr>
          <w:rFonts w:ascii="Times New Roman" w:hAnsi="Times New Roman" w:cs="Times New Roman"/>
          <w:b/>
          <w:bCs/>
          <w:color w:val="000000" w:themeColor="text1"/>
          <w:sz w:val="24"/>
          <w:szCs w:val="24"/>
          <w:lang w:eastAsia="en-US"/>
        </w:rPr>
        <w:t>PR</w:t>
      </w:r>
      <w:r w:rsidR="00F71860">
        <w:rPr>
          <w:rFonts w:ascii="Times New Roman" w:hAnsi="Times New Roman" w:cs="Times New Roman"/>
          <w:b/>
          <w:bCs/>
          <w:color w:val="000000" w:themeColor="text1"/>
          <w:sz w:val="24"/>
          <w:szCs w:val="24"/>
          <w:lang w:eastAsia="en-US"/>
        </w:rPr>
        <w:t>4.5.-</w:t>
      </w:r>
      <w:r w:rsidRPr="00E630C3">
        <w:rPr>
          <w:rFonts w:ascii="Times New Roman" w:hAnsi="Times New Roman" w:cs="Times New Roman"/>
          <w:b/>
          <w:bCs/>
          <w:color w:val="000000" w:themeColor="text1"/>
          <w:sz w:val="24"/>
          <w:szCs w:val="24"/>
          <w:lang w:eastAsia="en-US"/>
        </w:rPr>
        <w:t>1:</w:t>
      </w:r>
      <w:r w:rsidRPr="00E630C3">
        <w:rPr>
          <w:rFonts w:ascii="Times New Roman" w:hAnsi="Times New Roman" w:cs="Times New Roman"/>
          <w:bCs/>
          <w:color w:val="000000" w:themeColor="text1"/>
          <w:sz w:val="24"/>
          <w:szCs w:val="24"/>
          <w:lang w:eastAsia="en-US"/>
        </w:rPr>
        <w:t xml:space="preserve"> </w:t>
      </w:r>
      <w:r w:rsidR="00B64F73" w:rsidRPr="00E630C3">
        <w:rPr>
          <w:rFonts w:ascii="Times New Roman" w:hAnsi="Times New Roman" w:cs="Times New Roman"/>
          <w:bCs/>
          <w:color w:val="000000" w:themeColor="text1"/>
          <w:sz w:val="24"/>
          <w:szCs w:val="24"/>
          <w:lang w:eastAsia="en-US"/>
        </w:rPr>
        <w:t>A</w:t>
      </w:r>
      <w:r w:rsidRPr="00E630C3">
        <w:rPr>
          <w:rFonts w:ascii="Times New Roman" w:hAnsi="Times New Roman" w:cs="Times New Roman"/>
          <w:bCs/>
          <w:color w:val="000000" w:themeColor="text1"/>
          <w:sz w:val="24"/>
          <w:szCs w:val="24"/>
          <w:lang w:eastAsia="en-US"/>
        </w:rPr>
        <w:t>ttīstīta</w:t>
      </w:r>
      <w:r w:rsidR="00E630C3">
        <w:rPr>
          <w:rFonts w:ascii="Times New Roman" w:hAnsi="Times New Roman" w:cs="Times New Roman"/>
          <w:bCs/>
          <w:color w:val="000000" w:themeColor="text1"/>
          <w:sz w:val="24"/>
          <w:szCs w:val="24"/>
          <w:lang w:eastAsia="en-US"/>
        </w:rPr>
        <w:t xml:space="preserve"> Latvijas inovācijas kapacitāte</w:t>
      </w:r>
      <w:r w:rsidR="00AD2671">
        <w:rPr>
          <w:rFonts w:ascii="Times New Roman" w:hAnsi="Times New Roman" w:cs="Times New Roman"/>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1FDD5556" w14:textId="77777777" w:rsidTr="000D1214">
        <w:trPr>
          <w:cantSplit/>
        </w:trPr>
        <w:tc>
          <w:tcPr>
            <w:tcW w:w="2263" w:type="dxa"/>
            <w:shd w:val="clear" w:color="auto" w:fill="E2EFD9" w:themeFill="accent6" w:themeFillTint="33"/>
            <w:vAlign w:val="center"/>
          </w:tcPr>
          <w:p w14:paraId="1DD42DCF" w14:textId="59C01241" w:rsidR="000D1214" w:rsidRDefault="000D1214" w:rsidP="00F71860">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F71860">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sidR="00F71860">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sidR="00F71860">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6FEE3111" w14:textId="4CB56F85" w:rsidR="000D1214" w:rsidRPr="00F71860" w:rsidRDefault="00F71860" w:rsidP="00F71860">
            <w:pPr>
              <w:rPr>
                <w:rFonts w:ascii="Times New Roman" w:eastAsia="Times New Roman" w:hAnsi="Times New Roman" w:cs="Times New Roman"/>
                <w:bCs/>
                <w:sz w:val="24"/>
                <w:szCs w:val="24"/>
              </w:rPr>
            </w:pPr>
            <w:r w:rsidRPr="00F71860">
              <w:rPr>
                <w:rFonts w:ascii="Times New Roman" w:eastAsia="Times New Roman" w:hAnsi="Times New Roman" w:cs="Times New Roman"/>
                <w:sz w:val="24"/>
                <w:szCs w:val="24"/>
              </w:rPr>
              <w:t>Eiropas inovāciju indekss Latvijai</w:t>
            </w:r>
          </w:p>
        </w:tc>
      </w:tr>
      <w:tr w:rsidR="000D1214" w14:paraId="5674416F" w14:textId="77777777" w:rsidTr="000D1214">
        <w:trPr>
          <w:cantSplit/>
        </w:trPr>
        <w:tc>
          <w:tcPr>
            <w:tcW w:w="2263" w:type="dxa"/>
            <w:shd w:val="clear" w:color="auto" w:fill="E2EFD9" w:themeFill="accent6" w:themeFillTint="33"/>
            <w:vAlign w:val="center"/>
          </w:tcPr>
          <w:p w14:paraId="091F76F9"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723E0D0" w14:textId="52BF1771"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F71860">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F71860">
              <w:rPr>
                <w:rFonts w:ascii="Times New Roman" w:eastAsia="Times New Roman" w:hAnsi="Times New Roman" w:cs="Times New Roman"/>
                <w:color w:val="000000" w:themeColor="text1"/>
                <w:sz w:val="24"/>
                <w:szCs w:val="24"/>
              </w:rPr>
              <w:t>68,61</w:t>
            </w:r>
          </w:p>
        </w:tc>
      </w:tr>
      <w:tr w:rsidR="000D1214" w14:paraId="2E7A4D49" w14:textId="77777777" w:rsidTr="000D1214">
        <w:trPr>
          <w:cantSplit/>
        </w:trPr>
        <w:tc>
          <w:tcPr>
            <w:tcW w:w="2263" w:type="dxa"/>
            <w:shd w:val="clear" w:color="auto" w:fill="E2EFD9" w:themeFill="accent6" w:themeFillTint="33"/>
            <w:vAlign w:val="center"/>
          </w:tcPr>
          <w:p w14:paraId="44FF302B"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CE7AA3B" w14:textId="18D3CF8D"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F71860">
              <w:rPr>
                <w:rFonts w:ascii="Times New Roman" w:eastAsia="Times New Roman" w:hAnsi="Times New Roman" w:cs="Times New Roman"/>
                <w:color w:val="000000" w:themeColor="text1"/>
                <w:sz w:val="24"/>
                <w:szCs w:val="24"/>
              </w:rPr>
              <w:t>75,00</w:t>
            </w:r>
          </w:p>
        </w:tc>
      </w:tr>
      <w:tr w:rsidR="000D1214" w14:paraId="2B2F552B" w14:textId="77777777" w:rsidTr="000D1214">
        <w:trPr>
          <w:cantSplit/>
        </w:trPr>
        <w:tc>
          <w:tcPr>
            <w:tcW w:w="2263" w:type="dxa"/>
            <w:shd w:val="clear" w:color="auto" w:fill="E2EFD9" w:themeFill="accent6" w:themeFillTint="33"/>
            <w:vAlign w:val="center"/>
          </w:tcPr>
          <w:p w14:paraId="24F3B7AC"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34DA0645" w14:textId="7653B687" w:rsidR="000D1214" w:rsidRPr="00EA52E1" w:rsidRDefault="000D1214" w:rsidP="00AD2671">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F71860">
              <w:rPr>
                <w:rFonts w:ascii="Times New Roman" w:eastAsia="Times New Roman" w:hAnsi="Times New Roman" w:cs="Times New Roman"/>
                <w:color w:val="000000" w:themeColor="text1"/>
                <w:sz w:val="24"/>
                <w:szCs w:val="24"/>
              </w:rPr>
              <w:t>9</w:t>
            </w:r>
            <w:r w:rsidR="00AD2671">
              <w:rPr>
                <w:rFonts w:ascii="Times New Roman" w:eastAsia="Times New Roman" w:hAnsi="Times New Roman" w:cs="Times New Roman"/>
                <w:color w:val="000000" w:themeColor="text1"/>
                <w:sz w:val="24"/>
                <w:szCs w:val="24"/>
              </w:rPr>
              <w:t>0</w:t>
            </w:r>
            <w:r w:rsidR="00F71860">
              <w:rPr>
                <w:rFonts w:ascii="Times New Roman" w:eastAsia="Times New Roman" w:hAnsi="Times New Roman" w:cs="Times New Roman"/>
                <w:color w:val="000000" w:themeColor="text1"/>
                <w:sz w:val="24"/>
                <w:szCs w:val="24"/>
              </w:rPr>
              <w:t>,00</w:t>
            </w:r>
          </w:p>
        </w:tc>
      </w:tr>
      <w:tr w:rsidR="000D1214" w14:paraId="1CB69BC6" w14:textId="77777777" w:rsidTr="000D1214">
        <w:trPr>
          <w:cantSplit/>
        </w:trPr>
        <w:tc>
          <w:tcPr>
            <w:tcW w:w="2263" w:type="dxa"/>
            <w:shd w:val="clear" w:color="auto" w:fill="E2EFD9" w:themeFill="accent6" w:themeFillTint="33"/>
            <w:vAlign w:val="center"/>
          </w:tcPr>
          <w:p w14:paraId="51E30CC4"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E6D933F" w14:textId="42717840"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Inovāciju indekss – salikts rādītājs</w:t>
            </w:r>
            <w:r w:rsidR="00AD2671">
              <w:rPr>
                <w:rFonts w:ascii="Times New Roman" w:eastAsia="Times New Roman" w:hAnsi="Times New Roman" w:cs="Times New Roman"/>
                <w:sz w:val="24"/>
                <w:szCs w:val="24"/>
              </w:rPr>
              <w:t xml:space="preserve"> (punkti)</w:t>
            </w:r>
          </w:p>
        </w:tc>
      </w:tr>
      <w:tr w:rsidR="000D1214" w14:paraId="0E8E38D3" w14:textId="77777777" w:rsidTr="000D1214">
        <w:trPr>
          <w:cantSplit/>
        </w:trPr>
        <w:tc>
          <w:tcPr>
            <w:tcW w:w="2263" w:type="dxa"/>
            <w:shd w:val="clear" w:color="auto" w:fill="E2EFD9" w:themeFill="accent6" w:themeFillTint="33"/>
            <w:vAlign w:val="center"/>
          </w:tcPr>
          <w:p w14:paraId="2482C423"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47AB37F3" w14:textId="13BD0C13"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European Innovation Scoreboard (EIS)</w:t>
            </w:r>
          </w:p>
        </w:tc>
      </w:tr>
    </w:tbl>
    <w:p w14:paraId="0126BE70"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11F443DA" w14:textId="77777777" w:rsidTr="000D1214">
        <w:trPr>
          <w:cantSplit/>
        </w:trPr>
        <w:tc>
          <w:tcPr>
            <w:tcW w:w="2263" w:type="dxa"/>
            <w:shd w:val="clear" w:color="auto" w:fill="E2EFD9" w:themeFill="accent6" w:themeFillTint="33"/>
            <w:vAlign w:val="center"/>
          </w:tcPr>
          <w:p w14:paraId="18F39628" w14:textId="2FD44713" w:rsidR="000D1214" w:rsidRDefault="000D1214" w:rsidP="00F71860">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F71860">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sidR="00F71860">
              <w:rPr>
                <w:rFonts w:ascii="Times New Roman" w:eastAsia="Times New Roman" w:hAnsi="Times New Roman" w:cs="Times New Roman"/>
                <w:b/>
                <w:color w:val="000000" w:themeColor="text1"/>
                <w:sz w:val="24"/>
                <w:szCs w:val="24"/>
              </w:rPr>
              <w:t>1</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53D448A8" w14:textId="17A806EA" w:rsidR="000D1214" w:rsidRPr="00F71860" w:rsidRDefault="00F71860" w:rsidP="000D1214">
            <w:pPr>
              <w:rPr>
                <w:rFonts w:ascii="Times New Roman" w:eastAsia="Times New Roman" w:hAnsi="Times New Roman" w:cs="Times New Roman"/>
                <w:bCs/>
                <w:sz w:val="24"/>
                <w:szCs w:val="24"/>
              </w:rPr>
            </w:pPr>
            <w:r w:rsidRPr="00F71860">
              <w:rPr>
                <w:rFonts w:ascii="Times New Roman" w:eastAsia="Times New Roman" w:hAnsi="Times New Roman" w:cs="Times New Roman"/>
                <w:sz w:val="24"/>
                <w:szCs w:val="24"/>
              </w:rPr>
              <w:t>Privātā sektora ieguldījumi P&amp;A</w:t>
            </w:r>
          </w:p>
        </w:tc>
      </w:tr>
      <w:tr w:rsidR="000D1214" w14:paraId="25D516BB" w14:textId="77777777" w:rsidTr="000D1214">
        <w:trPr>
          <w:cantSplit/>
        </w:trPr>
        <w:tc>
          <w:tcPr>
            <w:tcW w:w="2263" w:type="dxa"/>
            <w:shd w:val="clear" w:color="auto" w:fill="E2EFD9" w:themeFill="accent6" w:themeFillTint="33"/>
            <w:vAlign w:val="center"/>
          </w:tcPr>
          <w:p w14:paraId="62DBCE78"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258CCE5A" w14:textId="25A3A0A7"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F71860">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F71860">
              <w:rPr>
                <w:rFonts w:ascii="Times New Roman" w:eastAsia="Times New Roman" w:hAnsi="Times New Roman" w:cs="Times New Roman"/>
                <w:color w:val="000000" w:themeColor="text1"/>
                <w:sz w:val="24"/>
                <w:szCs w:val="24"/>
              </w:rPr>
              <w:t>24,3</w:t>
            </w:r>
            <w:r>
              <w:rPr>
                <w:rFonts w:ascii="Times New Roman" w:eastAsia="Times New Roman" w:hAnsi="Times New Roman" w:cs="Times New Roman"/>
                <w:color w:val="000000" w:themeColor="text1"/>
                <w:sz w:val="24"/>
                <w:szCs w:val="24"/>
              </w:rPr>
              <w:t>%</w:t>
            </w:r>
          </w:p>
        </w:tc>
      </w:tr>
      <w:tr w:rsidR="000D1214" w14:paraId="7F4DF76B" w14:textId="77777777" w:rsidTr="000D1214">
        <w:trPr>
          <w:cantSplit/>
        </w:trPr>
        <w:tc>
          <w:tcPr>
            <w:tcW w:w="2263" w:type="dxa"/>
            <w:shd w:val="clear" w:color="auto" w:fill="E2EFD9" w:themeFill="accent6" w:themeFillTint="33"/>
            <w:vAlign w:val="center"/>
          </w:tcPr>
          <w:p w14:paraId="7AD5DB12"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79424B41" w14:textId="5014BFE9"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F71860">
              <w:rPr>
                <w:rFonts w:ascii="Times New Roman" w:eastAsia="Times New Roman" w:hAnsi="Times New Roman" w:cs="Times New Roman"/>
                <w:color w:val="000000" w:themeColor="text1"/>
                <w:sz w:val="24"/>
                <w:szCs w:val="24"/>
              </w:rPr>
              <w:t>32,0</w:t>
            </w:r>
            <w:r>
              <w:rPr>
                <w:rFonts w:ascii="Times New Roman" w:eastAsia="Times New Roman" w:hAnsi="Times New Roman" w:cs="Times New Roman"/>
                <w:color w:val="000000" w:themeColor="text1"/>
                <w:sz w:val="24"/>
                <w:szCs w:val="24"/>
              </w:rPr>
              <w:t>%</w:t>
            </w:r>
          </w:p>
        </w:tc>
      </w:tr>
      <w:tr w:rsidR="000D1214" w14:paraId="6D4C2EEB" w14:textId="77777777" w:rsidTr="000D1214">
        <w:trPr>
          <w:cantSplit/>
        </w:trPr>
        <w:tc>
          <w:tcPr>
            <w:tcW w:w="2263" w:type="dxa"/>
            <w:shd w:val="clear" w:color="auto" w:fill="E2EFD9" w:themeFill="accent6" w:themeFillTint="33"/>
            <w:vAlign w:val="center"/>
          </w:tcPr>
          <w:p w14:paraId="6D19B8FB"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EDA71CB" w14:textId="4399C055"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F71860">
              <w:rPr>
                <w:rFonts w:ascii="Times New Roman" w:eastAsia="Times New Roman" w:hAnsi="Times New Roman" w:cs="Times New Roman"/>
                <w:color w:val="000000" w:themeColor="text1"/>
                <w:sz w:val="24"/>
                <w:szCs w:val="24"/>
              </w:rPr>
              <w:t>38,0</w:t>
            </w:r>
            <w:r>
              <w:rPr>
                <w:rFonts w:ascii="Times New Roman" w:eastAsia="Times New Roman" w:hAnsi="Times New Roman" w:cs="Times New Roman"/>
                <w:color w:val="000000" w:themeColor="text1"/>
                <w:sz w:val="24"/>
                <w:szCs w:val="24"/>
              </w:rPr>
              <w:t>%</w:t>
            </w:r>
          </w:p>
        </w:tc>
      </w:tr>
      <w:tr w:rsidR="000D1214" w14:paraId="10F2A7C2" w14:textId="77777777" w:rsidTr="000D1214">
        <w:trPr>
          <w:cantSplit/>
        </w:trPr>
        <w:tc>
          <w:tcPr>
            <w:tcW w:w="2263" w:type="dxa"/>
            <w:shd w:val="clear" w:color="auto" w:fill="E2EFD9" w:themeFill="accent6" w:themeFillTint="33"/>
            <w:vAlign w:val="center"/>
          </w:tcPr>
          <w:p w14:paraId="1EB0D3BA"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0B73ED8" w14:textId="183DEA3F"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 no kopējiem ieguldījumiem P&amp;A</w:t>
            </w:r>
          </w:p>
        </w:tc>
      </w:tr>
      <w:tr w:rsidR="000D1214" w14:paraId="7FB49A38" w14:textId="77777777" w:rsidTr="000D1214">
        <w:trPr>
          <w:cantSplit/>
        </w:trPr>
        <w:tc>
          <w:tcPr>
            <w:tcW w:w="2263" w:type="dxa"/>
            <w:shd w:val="clear" w:color="auto" w:fill="E2EFD9" w:themeFill="accent6" w:themeFillTint="33"/>
            <w:vAlign w:val="center"/>
          </w:tcPr>
          <w:p w14:paraId="481A754D"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3A12D650" w14:textId="219F3D69"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Centrālā statistikas pārvalde</w:t>
            </w:r>
          </w:p>
        </w:tc>
      </w:tr>
    </w:tbl>
    <w:p w14:paraId="69C52DE5" w14:textId="16C421B1" w:rsidR="0020721F" w:rsidRPr="00F71860" w:rsidRDefault="0020721F" w:rsidP="00F71860">
      <w:pPr>
        <w:spacing w:before="240" w:after="240" w:line="240" w:lineRule="auto"/>
        <w:jc w:val="both"/>
        <w:outlineLvl w:val="5"/>
        <w:rPr>
          <w:rFonts w:ascii="Times New Roman" w:eastAsia="Times New Roman" w:hAnsi="Times New Roman" w:cs="Times New Roman"/>
          <w:color w:val="000000" w:themeColor="text1"/>
          <w:sz w:val="20"/>
          <w:szCs w:val="24"/>
          <w:lang w:val="lv"/>
        </w:rPr>
      </w:pPr>
      <w:r w:rsidRPr="00F71860">
        <w:rPr>
          <w:rFonts w:ascii="Times New Roman" w:hAnsi="Times New Roman" w:cs="Times New Roman"/>
          <w:b/>
          <w:bCs/>
          <w:color w:val="000000" w:themeColor="text1"/>
          <w:sz w:val="24"/>
          <w:szCs w:val="24"/>
          <w:lang w:eastAsia="en-US"/>
        </w:rPr>
        <w:t>PR</w:t>
      </w:r>
      <w:r w:rsidR="00F71860">
        <w:rPr>
          <w:rFonts w:ascii="Times New Roman" w:hAnsi="Times New Roman" w:cs="Times New Roman"/>
          <w:b/>
          <w:bCs/>
          <w:color w:val="000000" w:themeColor="text1"/>
          <w:sz w:val="24"/>
          <w:szCs w:val="24"/>
          <w:lang w:eastAsia="en-US"/>
        </w:rPr>
        <w:t>4.5.-</w:t>
      </w:r>
      <w:r w:rsidR="000752DB" w:rsidRPr="00F71860">
        <w:rPr>
          <w:rFonts w:ascii="Times New Roman" w:hAnsi="Times New Roman" w:cs="Times New Roman"/>
          <w:b/>
          <w:bCs/>
          <w:color w:val="000000" w:themeColor="text1"/>
          <w:sz w:val="24"/>
          <w:szCs w:val="24"/>
          <w:lang w:eastAsia="en-US"/>
        </w:rPr>
        <w:t>2</w:t>
      </w:r>
      <w:r w:rsidRPr="00F71860">
        <w:rPr>
          <w:rFonts w:ascii="Times New Roman" w:hAnsi="Times New Roman" w:cs="Times New Roman"/>
          <w:b/>
          <w:bCs/>
          <w:color w:val="000000" w:themeColor="text1"/>
          <w:sz w:val="24"/>
          <w:szCs w:val="24"/>
          <w:lang w:eastAsia="en-US"/>
        </w:rPr>
        <w:t>:</w:t>
      </w:r>
      <w:r w:rsidRPr="00F71860">
        <w:rPr>
          <w:rFonts w:ascii="Times New Roman" w:hAnsi="Times New Roman" w:cs="Times New Roman"/>
          <w:bCs/>
          <w:color w:val="000000" w:themeColor="text1"/>
          <w:sz w:val="24"/>
          <w:szCs w:val="24"/>
          <w:lang w:eastAsia="en-US"/>
        </w:rPr>
        <w:t xml:space="preserve"> </w:t>
      </w:r>
      <w:r w:rsidR="00B64F73" w:rsidRPr="00F71860">
        <w:rPr>
          <w:rFonts w:ascii="Times New Roman" w:hAnsi="Times New Roman" w:cs="Times New Roman"/>
          <w:bCs/>
          <w:color w:val="000000" w:themeColor="text1"/>
          <w:sz w:val="24"/>
          <w:szCs w:val="24"/>
          <w:lang w:eastAsia="en-US"/>
        </w:rPr>
        <w:t>P</w:t>
      </w:r>
      <w:r w:rsidR="00BB6796" w:rsidRPr="00F71860">
        <w:rPr>
          <w:rFonts w:ascii="Times New Roman" w:hAnsi="Times New Roman" w:cs="Times New Roman"/>
          <w:bCs/>
          <w:color w:val="000000" w:themeColor="text1"/>
          <w:sz w:val="24"/>
          <w:szCs w:val="24"/>
          <w:lang w:eastAsia="en-US"/>
        </w:rPr>
        <w:t xml:space="preserve">aaugstināta </w:t>
      </w:r>
      <w:r w:rsidR="00AD7B32" w:rsidRPr="00F71860">
        <w:rPr>
          <w:rFonts w:ascii="Times New Roman" w:hAnsi="Times New Roman" w:cs="Times New Roman"/>
          <w:bCs/>
          <w:color w:val="000000" w:themeColor="text1"/>
          <w:sz w:val="24"/>
          <w:szCs w:val="24"/>
          <w:lang w:eastAsia="en-US"/>
        </w:rPr>
        <w:t xml:space="preserve">Latvijas </w:t>
      </w:r>
      <w:r w:rsidR="007F4E3E" w:rsidRPr="00F71860">
        <w:rPr>
          <w:rFonts w:ascii="Times New Roman" w:hAnsi="Times New Roman" w:cs="Times New Roman"/>
          <w:bCs/>
          <w:color w:val="000000" w:themeColor="text1"/>
          <w:sz w:val="24"/>
          <w:szCs w:val="24"/>
          <w:lang w:eastAsia="en-US"/>
        </w:rPr>
        <w:t>tautsai</w:t>
      </w:r>
      <w:r w:rsidR="001D58E2" w:rsidRPr="00F71860">
        <w:rPr>
          <w:rFonts w:ascii="Times New Roman" w:hAnsi="Times New Roman" w:cs="Times New Roman"/>
          <w:bCs/>
          <w:color w:val="000000" w:themeColor="text1"/>
          <w:sz w:val="24"/>
          <w:szCs w:val="24"/>
          <w:lang w:eastAsia="en-US"/>
        </w:rPr>
        <w:t>mniecības inovēt</w:t>
      </w:r>
      <w:r w:rsidR="007F4E3E" w:rsidRPr="00F71860">
        <w:rPr>
          <w:rFonts w:ascii="Times New Roman" w:hAnsi="Times New Roman" w:cs="Times New Roman"/>
          <w:bCs/>
          <w:color w:val="000000" w:themeColor="text1"/>
          <w:sz w:val="24"/>
          <w:szCs w:val="24"/>
          <w:lang w:eastAsia="en-US"/>
        </w:rPr>
        <w:t>spēja IKT jomā</w:t>
      </w:r>
      <w:r w:rsidR="00AD2671">
        <w:rPr>
          <w:rFonts w:ascii="Times New Roman" w:hAnsi="Times New Roman" w:cs="Times New Roman"/>
          <w:bCs/>
          <w:color w:val="000000" w:themeColor="text1"/>
          <w:sz w:val="24"/>
          <w:szCs w:val="24"/>
          <w:lang w:eastAsia="en-US"/>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76D66523" w14:textId="77777777" w:rsidTr="000D1214">
        <w:trPr>
          <w:cantSplit/>
        </w:trPr>
        <w:tc>
          <w:tcPr>
            <w:tcW w:w="2263" w:type="dxa"/>
            <w:shd w:val="clear" w:color="auto" w:fill="E2EFD9" w:themeFill="accent6" w:themeFillTint="33"/>
            <w:vAlign w:val="center"/>
          </w:tcPr>
          <w:p w14:paraId="07ECF561" w14:textId="54C10D33" w:rsidR="000D1214" w:rsidRDefault="000D1214" w:rsidP="00F71860">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F71860">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sidR="00F71860">
              <w:rPr>
                <w:rFonts w:ascii="Times New Roman" w:eastAsia="Times New Roman" w:hAnsi="Times New Roman" w:cs="Times New Roman"/>
                <w:b/>
                <w:color w:val="000000" w:themeColor="text1"/>
                <w:sz w:val="24"/>
                <w:szCs w:val="24"/>
              </w:rPr>
              <w:t>1</w:t>
            </w:r>
            <w:r>
              <w:rPr>
                <w:rFonts w:ascii="Times New Roman" w:eastAsia="Times New Roman" w:hAnsi="Times New Roman" w:cs="Times New Roman"/>
                <w:b/>
                <w:color w:val="000000" w:themeColor="text1"/>
                <w:sz w:val="24"/>
                <w:szCs w:val="24"/>
              </w:rPr>
              <w:t>:</w:t>
            </w:r>
          </w:p>
        </w:tc>
        <w:tc>
          <w:tcPr>
            <w:tcW w:w="7802" w:type="dxa"/>
            <w:shd w:val="clear" w:color="auto" w:fill="E2EFD9" w:themeFill="accent6" w:themeFillTint="33"/>
            <w:vAlign w:val="center"/>
          </w:tcPr>
          <w:p w14:paraId="288E516C" w14:textId="49564E35" w:rsidR="000D1214" w:rsidRPr="00F71860" w:rsidRDefault="00F71860" w:rsidP="000D1214">
            <w:pPr>
              <w:rPr>
                <w:rFonts w:ascii="Times New Roman" w:eastAsia="Times New Roman" w:hAnsi="Times New Roman" w:cs="Times New Roman"/>
                <w:bCs/>
                <w:sz w:val="24"/>
                <w:szCs w:val="24"/>
              </w:rPr>
            </w:pPr>
            <w:r w:rsidRPr="00F71860">
              <w:rPr>
                <w:rFonts w:ascii="Times New Roman" w:eastAsia="Times New Roman" w:hAnsi="Times New Roman" w:cs="Times New Roman"/>
                <w:sz w:val="24"/>
                <w:szCs w:val="24"/>
              </w:rPr>
              <w:t>Pētniecībā un inovācijā nodarbināto īpatsvars Latvijas IKT uzņēmējdarbības sektorā</w:t>
            </w:r>
          </w:p>
        </w:tc>
      </w:tr>
      <w:tr w:rsidR="000D1214" w14:paraId="00E69426" w14:textId="77777777" w:rsidTr="000D1214">
        <w:trPr>
          <w:cantSplit/>
        </w:trPr>
        <w:tc>
          <w:tcPr>
            <w:tcW w:w="2263" w:type="dxa"/>
            <w:shd w:val="clear" w:color="auto" w:fill="E2EFD9" w:themeFill="accent6" w:themeFillTint="33"/>
            <w:vAlign w:val="center"/>
          </w:tcPr>
          <w:p w14:paraId="19F2E5CE"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1666CD81" w14:textId="4833AF72"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F71860">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F71860">
              <w:rPr>
                <w:rFonts w:ascii="Times New Roman" w:eastAsia="Times New Roman" w:hAnsi="Times New Roman" w:cs="Times New Roman"/>
                <w:color w:val="000000" w:themeColor="text1"/>
                <w:sz w:val="24"/>
                <w:szCs w:val="24"/>
              </w:rPr>
              <w:t>nav mērīts</w:t>
            </w:r>
          </w:p>
        </w:tc>
      </w:tr>
      <w:tr w:rsidR="000D1214" w14:paraId="5A4168B2" w14:textId="77777777" w:rsidTr="000D1214">
        <w:trPr>
          <w:cantSplit/>
        </w:trPr>
        <w:tc>
          <w:tcPr>
            <w:tcW w:w="2263" w:type="dxa"/>
            <w:shd w:val="clear" w:color="auto" w:fill="E2EFD9" w:themeFill="accent6" w:themeFillTint="33"/>
            <w:vAlign w:val="center"/>
          </w:tcPr>
          <w:p w14:paraId="28CE37D1"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0A4027BE" w14:textId="52349265"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F71860">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p>
        </w:tc>
      </w:tr>
      <w:tr w:rsidR="000D1214" w14:paraId="793867B2" w14:textId="77777777" w:rsidTr="000D1214">
        <w:trPr>
          <w:cantSplit/>
        </w:trPr>
        <w:tc>
          <w:tcPr>
            <w:tcW w:w="2263" w:type="dxa"/>
            <w:shd w:val="clear" w:color="auto" w:fill="E2EFD9" w:themeFill="accent6" w:themeFillTint="33"/>
            <w:vAlign w:val="center"/>
          </w:tcPr>
          <w:p w14:paraId="1A5A4D7F"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155BAE3F" w14:textId="649F19C3"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F71860">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p>
        </w:tc>
      </w:tr>
      <w:tr w:rsidR="000D1214" w14:paraId="5C966B82" w14:textId="77777777" w:rsidTr="000D1214">
        <w:trPr>
          <w:cantSplit/>
        </w:trPr>
        <w:tc>
          <w:tcPr>
            <w:tcW w:w="2263" w:type="dxa"/>
            <w:shd w:val="clear" w:color="auto" w:fill="E2EFD9" w:themeFill="accent6" w:themeFillTint="33"/>
            <w:vAlign w:val="center"/>
          </w:tcPr>
          <w:p w14:paraId="03EF1C7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0722C96F" w14:textId="0D9BC16A"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Zinātniskais personāls, pilna laika slodzes ekvivalents pret kopējo nozarē nodarbināto pilna laika slodzes ekvivalentu</w:t>
            </w:r>
          </w:p>
        </w:tc>
      </w:tr>
      <w:tr w:rsidR="000D1214" w14:paraId="6E7E06D2" w14:textId="77777777" w:rsidTr="000D1214">
        <w:trPr>
          <w:cantSplit/>
        </w:trPr>
        <w:tc>
          <w:tcPr>
            <w:tcW w:w="2263" w:type="dxa"/>
            <w:shd w:val="clear" w:color="auto" w:fill="E2EFD9" w:themeFill="accent6" w:themeFillTint="33"/>
            <w:vAlign w:val="center"/>
          </w:tcPr>
          <w:p w14:paraId="11A73F4F"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58346E73" w14:textId="43F576D6"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Eurostat un Centrālā statistikas pārvalde, datu tabula SBG010</w:t>
            </w:r>
          </w:p>
        </w:tc>
      </w:tr>
    </w:tbl>
    <w:p w14:paraId="73D88658" w14:textId="77777777" w:rsidR="000D1214" w:rsidRPr="00CF742C" w:rsidRDefault="000D1214" w:rsidP="000D1214">
      <w:pPr>
        <w:spacing w:after="0" w:line="240" w:lineRule="auto"/>
        <w:jc w:val="center"/>
        <w:rPr>
          <w:rFonts w:ascii="Times New Roman" w:eastAsia="Times New Roman" w:hAnsi="Times New Roman" w:cs="Times New Roman"/>
          <w:color w:val="000000" w:themeColor="text1"/>
          <w:sz w:val="20"/>
          <w:szCs w:val="24"/>
          <w:lang w:val="lv"/>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263"/>
        <w:gridCol w:w="7802"/>
      </w:tblGrid>
      <w:tr w:rsidR="000D1214" w14:paraId="17470E91" w14:textId="77777777" w:rsidTr="000D1214">
        <w:trPr>
          <w:cantSplit/>
        </w:trPr>
        <w:tc>
          <w:tcPr>
            <w:tcW w:w="2263" w:type="dxa"/>
            <w:shd w:val="clear" w:color="auto" w:fill="E2EFD9" w:themeFill="accent6" w:themeFillTint="33"/>
            <w:vAlign w:val="center"/>
          </w:tcPr>
          <w:p w14:paraId="1FE29887" w14:textId="41F7B8C5" w:rsidR="000D1214" w:rsidRDefault="000D1214" w:rsidP="00F71860">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b/>
                <w:color w:val="000000" w:themeColor="text1"/>
                <w:sz w:val="24"/>
                <w:szCs w:val="24"/>
              </w:rPr>
              <w:t>RR4.</w:t>
            </w:r>
            <w:r w:rsidR="00F71860">
              <w:rPr>
                <w:rFonts w:ascii="Times New Roman" w:eastAsia="Times New Roman" w:hAnsi="Times New Roman" w:cs="Times New Roman"/>
                <w:b/>
                <w:color w:val="000000" w:themeColor="text1"/>
                <w:sz w:val="24"/>
                <w:szCs w:val="24"/>
              </w:rPr>
              <w:t>5</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r w:rsidRPr="003D3A11">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2:</w:t>
            </w:r>
          </w:p>
        </w:tc>
        <w:tc>
          <w:tcPr>
            <w:tcW w:w="7802" w:type="dxa"/>
            <w:shd w:val="clear" w:color="auto" w:fill="E2EFD9" w:themeFill="accent6" w:themeFillTint="33"/>
            <w:vAlign w:val="center"/>
          </w:tcPr>
          <w:p w14:paraId="530238BA" w14:textId="4CEDC60D" w:rsidR="000D1214" w:rsidRPr="00F71860" w:rsidRDefault="00F71860" w:rsidP="000D1214">
            <w:pPr>
              <w:rPr>
                <w:rFonts w:ascii="Times New Roman" w:eastAsia="Times New Roman" w:hAnsi="Times New Roman" w:cs="Times New Roman"/>
                <w:bCs/>
                <w:sz w:val="24"/>
                <w:szCs w:val="24"/>
              </w:rPr>
            </w:pPr>
            <w:r w:rsidRPr="00F71860">
              <w:rPr>
                <w:rFonts w:ascii="Times New Roman" w:eastAsia="Times New Roman" w:hAnsi="Times New Roman" w:cs="Times New Roman"/>
                <w:sz w:val="24"/>
                <w:szCs w:val="24"/>
              </w:rPr>
              <w:t>Progresīvo tehnoloģiju valsts pārvaldes iepirkums</w:t>
            </w:r>
          </w:p>
        </w:tc>
      </w:tr>
      <w:tr w:rsidR="000D1214" w14:paraId="1861B2F3" w14:textId="77777777" w:rsidTr="000D1214">
        <w:trPr>
          <w:cantSplit/>
        </w:trPr>
        <w:tc>
          <w:tcPr>
            <w:tcW w:w="2263" w:type="dxa"/>
            <w:shd w:val="clear" w:color="auto" w:fill="E2EFD9" w:themeFill="accent6" w:themeFillTint="33"/>
            <w:vAlign w:val="center"/>
          </w:tcPr>
          <w:p w14:paraId="1C067FBC"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Vērtības</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405F0578" w14:textId="71E1669E"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20</w:t>
            </w:r>
            <w:r w:rsidR="00F71860">
              <w:rPr>
                <w:rFonts w:ascii="Times New Roman" w:eastAsia="Times New Roman" w:hAnsi="Times New Roman" w:cs="Times New Roman"/>
                <w:color w:val="000000" w:themeColor="text1"/>
                <w:sz w:val="24"/>
                <w:szCs w:val="24"/>
              </w:rPr>
              <w:t>20</w:t>
            </w:r>
            <w:r w:rsidRPr="00EA52E1">
              <w:rPr>
                <w:rFonts w:ascii="Times New Roman" w:eastAsia="Times New Roman" w:hAnsi="Times New Roman" w:cs="Times New Roman"/>
                <w:color w:val="000000" w:themeColor="text1"/>
                <w:sz w:val="24"/>
                <w:szCs w:val="24"/>
              </w:rPr>
              <w:t xml:space="preserve"> – </w:t>
            </w:r>
            <w:r w:rsidR="00F71860">
              <w:rPr>
                <w:rFonts w:ascii="Times New Roman" w:eastAsia="Times New Roman" w:hAnsi="Times New Roman" w:cs="Times New Roman"/>
                <w:color w:val="000000" w:themeColor="text1"/>
                <w:sz w:val="24"/>
                <w:szCs w:val="24"/>
              </w:rPr>
              <w:t>2,87</w:t>
            </w:r>
          </w:p>
        </w:tc>
      </w:tr>
      <w:tr w:rsidR="000D1214" w14:paraId="226185A2" w14:textId="77777777" w:rsidTr="000D1214">
        <w:trPr>
          <w:cantSplit/>
        </w:trPr>
        <w:tc>
          <w:tcPr>
            <w:tcW w:w="2263" w:type="dxa"/>
            <w:shd w:val="clear" w:color="auto" w:fill="E2EFD9" w:themeFill="accent6" w:themeFillTint="33"/>
            <w:vAlign w:val="center"/>
          </w:tcPr>
          <w:p w14:paraId="771ACC65"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5A2040C4" w14:textId="5BFE2E3B"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2024 – </w:t>
            </w:r>
            <w:r w:rsidR="00F71860">
              <w:rPr>
                <w:rFonts w:ascii="Times New Roman" w:eastAsia="Times New Roman" w:hAnsi="Times New Roman" w:cs="Times New Roman"/>
                <w:color w:val="000000" w:themeColor="text1"/>
                <w:sz w:val="24"/>
                <w:szCs w:val="24"/>
              </w:rPr>
              <w:t>3,00</w:t>
            </w:r>
          </w:p>
        </w:tc>
      </w:tr>
      <w:tr w:rsidR="000D1214" w14:paraId="1ACAD2E2" w14:textId="77777777" w:rsidTr="000D1214">
        <w:trPr>
          <w:cantSplit/>
        </w:trPr>
        <w:tc>
          <w:tcPr>
            <w:tcW w:w="2263" w:type="dxa"/>
            <w:shd w:val="clear" w:color="auto" w:fill="E2EFD9" w:themeFill="accent6" w:themeFillTint="33"/>
            <w:vAlign w:val="center"/>
          </w:tcPr>
          <w:p w14:paraId="125056F2" w14:textId="77777777" w:rsidR="000D1214" w:rsidRDefault="000D1214" w:rsidP="000D1214">
            <w:pPr>
              <w:jc w:val="right"/>
              <w:rPr>
                <w:rFonts w:ascii="Times New Roman" w:eastAsia="Times New Roman" w:hAnsi="Times New Roman" w:cs="Times New Roman"/>
                <w:color w:val="000000" w:themeColor="text1"/>
                <w:sz w:val="20"/>
                <w:szCs w:val="24"/>
                <w:lang w:val="lv"/>
              </w:rPr>
            </w:pPr>
          </w:p>
        </w:tc>
        <w:tc>
          <w:tcPr>
            <w:tcW w:w="7802" w:type="dxa"/>
            <w:shd w:val="clear" w:color="auto" w:fill="E2EFD9" w:themeFill="accent6" w:themeFillTint="33"/>
            <w:vAlign w:val="center"/>
          </w:tcPr>
          <w:p w14:paraId="2F243325" w14:textId="43818524" w:rsidR="000D1214" w:rsidRPr="00EA52E1" w:rsidRDefault="000D1214" w:rsidP="00F71860">
            <w:pPr>
              <w:rPr>
                <w:rFonts w:ascii="Times New Roman" w:eastAsia="Times New Roman" w:hAnsi="Times New Roman" w:cs="Times New Roman"/>
                <w:color w:val="000000" w:themeColor="text1"/>
                <w:sz w:val="20"/>
                <w:szCs w:val="24"/>
                <w:lang w:val="lv"/>
              </w:rPr>
            </w:pPr>
            <w:r w:rsidRPr="00EA52E1">
              <w:rPr>
                <w:rFonts w:ascii="Times New Roman" w:eastAsia="Times New Roman" w:hAnsi="Times New Roman" w:cs="Times New Roman"/>
                <w:color w:val="000000" w:themeColor="text1"/>
                <w:sz w:val="24"/>
                <w:szCs w:val="24"/>
              </w:rPr>
              <w:t xml:space="preserve">2027 – </w:t>
            </w:r>
            <w:r w:rsidR="00F71860">
              <w:rPr>
                <w:rFonts w:ascii="Times New Roman" w:eastAsia="Times New Roman" w:hAnsi="Times New Roman" w:cs="Times New Roman"/>
                <w:color w:val="000000" w:themeColor="text1"/>
                <w:sz w:val="24"/>
                <w:szCs w:val="24"/>
              </w:rPr>
              <w:t>3,50</w:t>
            </w:r>
          </w:p>
        </w:tc>
      </w:tr>
      <w:tr w:rsidR="000D1214" w14:paraId="2605E46C" w14:textId="77777777" w:rsidTr="000D1214">
        <w:trPr>
          <w:cantSplit/>
        </w:trPr>
        <w:tc>
          <w:tcPr>
            <w:tcW w:w="2263" w:type="dxa"/>
            <w:shd w:val="clear" w:color="auto" w:fill="E2EFD9" w:themeFill="accent6" w:themeFillTint="33"/>
            <w:vAlign w:val="center"/>
          </w:tcPr>
          <w:p w14:paraId="7208E3AB"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Metodika</w:t>
            </w:r>
            <w:r>
              <w:rPr>
                <w:rFonts w:ascii="Times New Roman" w:eastAsia="Times New Roman" w:hAnsi="Times New Roman" w:cs="Times New Roman"/>
                <w:color w:val="000000" w:themeColor="text1"/>
                <w:sz w:val="24"/>
                <w:szCs w:val="24"/>
              </w:rPr>
              <w:t>:</w:t>
            </w:r>
          </w:p>
        </w:tc>
        <w:tc>
          <w:tcPr>
            <w:tcW w:w="7802" w:type="dxa"/>
            <w:shd w:val="clear" w:color="auto" w:fill="E2EFD9" w:themeFill="accent6" w:themeFillTint="33"/>
            <w:vAlign w:val="center"/>
          </w:tcPr>
          <w:p w14:paraId="5A130078" w14:textId="4A706261"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Vērtējuns skalā no 1-7</w:t>
            </w:r>
          </w:p>
        </w:tc>
      </w:tr>
      <w:tr w:rsidR="000D1214" w14:paraId="5524C752" w14:textId="77777777" w:rsidTr="000D1214">
        <w:trPr>
          <w:cantSplit/>
        </w:trPr>
        <w:tc>
          <w:tcPr>
            <w:tcW w:w="2263" w:type="dxa"/>
            <w:shd w:val="clear" w:color="auto" w:fill="E2EFD9" w:themeFill="accent6" w:themeFillTint="33"/>
            <w:vAlign w:val="center"/>
          </w:tcPr>
          <w:p w14:paraId="4B18BB21" w14:textId="77777777" w:rsidR="000D1214" w:rsidRDefault="000D1214" w:rsidP="000D1214">
            <w:pPr>
              <w:jc w:val="right"/>
              <w:rPr>
                <w:rFonts w:ascii="Times New Roman" w:eastAsia="Times New Roman" w:hAnsi="Times New Roman" w:cs="Times New Roman"/>
                <w:color w:val="000000" w:themeColor="text1"/>
                <w:sz w:val="20"/>
                <w:szCs w:val="24"/>
                <w:lang w:val="lv"/>
              </w:rPr>
            </w:pPr>
            <w:r w:rsidRPr="003D3A11">
              <w:rPr>
                <w:rFonts w:ascii="Times New Roman" w:eastAsia="Times New Roman" w:hAnsi="Times New Roman" w:cs="Times New Roman"/>
                <w:color w:val="000000" w:themeColor="text1"/>
                <w:sz w:val="24"/>
                <w:szCs w:val="24"/>
              </w:rPr>
              <w:t>Informācijas avots:</w:t>
            </w:r>
          </w:p>
        </w:tc>
        <w:tc>
          <w:tcPr>
            <w:tcW w:w="7802" w:type="dxa"/>
            <w:shd w:val="clear" w:color="auto" w:fill="E2EFD9" w:themeFill="accent6" w:themeFillTint="33"/>
            <w:vAlign w:val="center"/>
          </w:tcPr>
          <w:p w14:paraId="0ECFCE2A" w14:textId="15B00C38" w:rsidR="000D1214" w:rsidRDefault="00F71860" w:rsidP="000D1214">
            <w:pPr>
              <w:rPr>
                <w:rFonts w:ascii="Times New Roman" w:eastAsia="Times New Roman" w:hAnsi="Times New Roman" w:cs="Times New Roman"/>
                <w:color w:val="000000" w:themeColor="text1"/>
                <w:sz w:val="20"/>
                <w:szCs w:val="24"/>
                <w:lang w:val="lv"/>
              </w:rPr>
            </w:pPr>
            <w:r w:rsidRPr="0012185C">
              <w:rPr>
                <w:rFonts w:ascii="Times New Roman" w:eastAsia="Times New Roman" w:hAnsi="Times New Roman" w:cs="Times New Roman"/>
                <w:sz w:val="24"/>
                <w:szCs w:val="24"/>
              </w:rPr>
              <w:t xml:space="preserve">European Innovation Scoreboard (EIS), Pasaules ekonomikas forums, </w:t>
            </w:r>
            <w:r w:rsidRPr="0012185C">
              <w:rPr>
                <w:rFonts w:ascii="Times New Roman" w:eastAsia="Times New Roman" w:hAnsi="Times New Roman" w:cs="Times New Roman"/>
                <w:i/>
                <w:sz w:val="24"/>
                <w:szCs w:val="24"/>
              </w:rPr>
              <w:t>Government procurement of advanced technology products</w:t>
            </w:r>
          </w:p>
        </w:tc>
      </w:tr>
    </w:tbl>
    <w:p w14:paraId="5436D8F8" w14:textId="77777777" w:rsidR="00B64F73" w:rsidRPr="003A44C2" w:rsidRDefault="00B64F73" w:rsidP="00B64F73">
      <w:pPr>
        <w:spacing w:before="240" w:after="240" w:line="240" w:lineRule="auto"/>
        <w:jc w:val="both"/>
        <w:outlineLvl w:val="4"/>
        <w:rPr>
          <w:rFonts w:ascii="Times New Roman" w:eastAsia="Times New Roman" w:hAnsi="Times New Roman" w:cs="Times New Roman"/>
          <w:b/>
          <w:color w:val="C00000"/>
          <w:sz w:val="24"/>
          <w:szCs w:val="24"/>
          <w:lang w:val="lv"/>
        </w:rPr>
      </w:pPr>
      <w:bookmarkStart w:id="104" w:name="_Toc60796036"/>
      <w:r w:rsidRPr="003A44C2">
        <w:rPr>
          <w:rFonts w:ascii="Times New Roman" w:eastAsia="Times New Roman" w:hAnsi="Times New Roman" w:cs="Times New Roman"/>
          <w:b/>
          <w:color w:val="C00000"/>
          <w:sz w:val="24"/>
          <w:szCs w:val="24"/>
          <w:lang w:val="lv"/>
        </w:rPr>
        <w:lastRenderedPageBreak/>
        <w:t>Indikatīvs finansējums</w:t>
      </w:r>
    </w:p>
    <w:p w14:paraId="4AC76675" w14:textId="7D993C22" w:rsidR="004622EB" w:rsidRPr="0012185C" w:rsidRDefault="004622EB" w:rsidP="004622EB">
      <w:pPr>
        <w:spacing w:before="120" w:after="12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Indikatīvs f</w:t>
      </w:r>
      <w:r w:rsidRPr="0012185C">
        <w:rPr>
          <w:rFonts w:ascii="Times New Roman" w:eastAsia="Times New Roman" w:hAnsi="Times New Roman" w:cs="Times New Roman"/>
          <w:color w:val="000000" w:themeColor="text1"/>
          <w:sz w:val="24"/>
          <w:szCs w:val="24"/>
        </w:rPr>
        <w:t>inansējums attīstības virziena mērķa sasniegšanai</w:t>
      </w:r>
      <w:r>
        <w:rPr>
          <w:rFonts w:ascii="Times New Roman" w:eastAsia="Times New Roman" w:hAnsi="Times New Roman" w:cs="Times New Roman"/>
          <w:color w:val="000000" w:themeColor="text1"/>
          <w:sz w:val="24"/>
          <w:szCs w:val="24"/>
        </w:rPr>
        <w:t xml:space="preserve">: </w:t>
      </w:r>
      <w:r w:rsidR="00285351" w:rsidRPr="00285351">
        <w:rPr>
          <w:rFonts w:ascii="Times New Roman" w:eastAsia="Times New Roman" w:hAnsi="Times New Roman" w:cs="Times New Roman"/>
          <w:b/>
          <w:color w:val="000000" w:themeColor="text1"/>
          <w:sz w:val="24"/>
          <w:szCs w:val="24"/>
        </w:rPr>
        <w:t>40</w:t>
      </w:r>
      <w:r w:rsidR="00285351">
        <w:rPr>
          <w:rFonts w:ascii="Times New Roman" w:eastAsia="Times New Roman" w:hAnsi="Times New Roman" w:cs="Times New Roman"/>
          <w:b/>
          <w:color w:val="000000" w:themeColor="text1"/>
          <w:sz w:val="24"/>
          <w:szCs w:val="24"/>
        </w:rPr>
        <w:t xml:space="preserve"> </w:t>
      </w:r>
      <w:r w:rsidR="00285351" w:rsidRPr="00285351">
        <w:rPr>
          <w:rFonts w:ascii="Times New Roman" w:eastAsia="Times New Roman" w:hAnsi="Times New Roman" w:cs="Times New Roman"/>
          <w:b/>
          <w:color w:val="000000" w:themeColor="text1"/>
          <w:sz w:val="24"/>
          <w:szCs w:val="24"/>
        </w:rPr>
        <w:t>000</w:t>
      </w:r>
      <w:r w:rsidR="00285351">
        <w:rPr>
          <w:rFonts w:ascii="Times New Roman" w:eastAsia="Times New Roman" w:hAnsi="Times New Roman" w:cs="Times New Roman"/>
          <w:b/>
          <w:color w:val="000000" w:themeColor="text1"/>
          <w:sz w:val="24"/>
          <w:szCs w:val="24"/>
        </w:rPr>
        <w:t xml:space="preserve"> </w:t>
      </w:r>
      <w:r w:rsidR="00285351" w:rsidRPr="00285351">
        <w:rPr>
          <w:rFonts w:ascii="Times New Roman" w:eastAsia="Times New Roman" w:hAnsi="Times New Roman" w:cs="Times New Roman"/>
          <w:b/>
          <w:color w:val="000000" w:themeColor="text1"/>
          <w:sz w:val="24"/>
          <w:szCs w:val="24"/>
        </w:rPr>
        <w:t>000</w:t>
      </w:r>
      <w:r>
        <w:rPr>
          <w:rFonts w:ascii="Times New Roman" w:eastAsia="Times New Roman" w:hAnsi="Times New Roman" w:cs="Times New Roman"/>
          <w:color w:val="000000" w:themeColor="text1"/>
          <w:sz w:val="24"/>
          <w:szCs w:val="24"/>
        </w:rPr>
        <w:t xml:space="preserve"> Eur</w:t>
      </w:r>
    </w:p>
    <w:p w14:paraId="5EB27669" w14:textId="77777777" w:rsidR="004622EB" w:rsidRDefault="004622EB" w:rsidP="004622EB">
      <w:pPr>
        <w:spacing w:before="120" w:after="120" w:line="240" w:lineRule="auto"/>
        <w:ind w:firstLine="720"/>
        <w:jc w:val="both"/>
        <w:rPr>
          <w:rFonts w:ascii="Times New Roman" w:eastAsia="Times New Roman" w:hAnsi="Times New Roman" w:cs="Times New Roman"/>
          <w:color w:val="000000" w:themeColor="text1"/>
          <w:sz w:val="24"/>
          <w:szCs w:val="24"/>
        </w:rPr>
      </w:pPr>
      <w:r w:rsidRPr="0012185C">
        <w:rPr>
          <w:rFonts w:ascii="Times New Roman" w:eastAsia="Times New Roman" w:hAnsi="Times New Roman" w:cs="Times New Roman"/>
          <w:color w:val="000000" w:themeColor="text1"/>
          <w:sz w:val="24"/>
          <w:szCs w:val="24"/>
        </w:rPr>
        <w:t xml:space="preserve">Finansējuma </w:t>
      </w:r>
      <w:r>
        <w:rPr>
          <w:rFonts w:ascii="Times New Roman" w:eastAsia="Times New Roman" w:hAnsi="Times New Roman" w:cs="Times New Roman"/>
          <w:color w:val="000000" w:themeColor="text1"/>
          <w:sz w:val="24"/>
          <w:szCs w:val="24"/>
        </w:rPr>
        <w:t xml:space="preserve">sadalījums: </w:t>
      </w:r>
      <w:r w:rsidRPr="00DE4397">
        <w:rPr>
          <w:rFonts w:ascii="Times New Roman" w:eastAsia="Times New Roman" w:hAnsi="Times New Roman" w:cs="Times New Roman"/>
          <w:color w:val="000000" w:themeColor="text1"/>
          <w:sz w:val="24"/>
          <w:szCs w:val="24"/>
        </w:rPr>
        <w:t>3.pielikums "Indikatīvais ietekmes novērtējums uz valsts un pašvaldību budžetiem</w:t>
      </w:r>
      <w:r>
        <w:rPr>
          <w:rFonts w:ascii="Times New Roman" w:eastAsia="Times New Roman" w:hAnsi="Times New Roman" w:cs="Times New Roman"/>
          <w:color w:val="000000" w:themeColor="text1"/>
          <w:sz w:val="24"/>
          <w:szCs w:val="24"/>
        </w:rPr>
        <w:t>”.</w:t>
      </w:r>
    </w:p>
    <w:p w14:paraId="398EF5BF" w14:textId="77777777" w:rsidR="00B64F73" w:rsidRPr="0012185C" w:rsidRDefault="00B64F73" w:rsidP="00B64F73">
      <w:pPr>
        <w:spacing w:before="120" w:after="120" w:line="240" w:lineRule="auto"/>
        <w:ind w:left="360"/>
        <w:jc w:val="both"/>
        <w:rPr>
          <w:rFonts w:ascii="Times New Roman" w:eastAsia="Times New Roman" w:hAnsi="Times New Roman" w:cs="Times New Roman"/>
          <w:color w:val="000000" w:themeColor="text1"/>
          <w:sz w:val="24"/>
          <w:szCs w:val="24"/>
        </w:rPr>
      </w:pPr>
    </w:p>
    <w:p w14:paraId="03549D48" w14:textId="1E6CCE80" w:rsidR="001636B9" w:rsidRDefault="00B64F73" w:rsidP="00B64F73">
      <w:pPr>
        <w:spacing w:before="120" w:after="120" w:line="240" w:lineRule="auto"/>
        <w:jc w:val="both"/>
        <w:outlineLvl w:val="2"/>
        <w:rPr>
          <w:rFonts w:ascii="Times New Roman" w:eastAsia="Times New Roman" w:hAnsi="Times New Roman" w:cs="Times New Roman"/>
          <w:b/>
          <w:color w:val="C00000"/>
          <w:sz w:val="24"/>
          <w:szCs w:val="24"/>
          <w:lang w:val="lv"/>
        </w:rPr>
      </w:pPr>
      <w:bookmarkStart w:id="105" w:name="_Toc61186373"/>
      <w:r>
        <w:rPr>
          <w:rFonts w:ascii="Times New Roman" w:eastAsia="Times New Roman" w:hAnsi="Times New Roman" w:cs="Times New Roman"/>
          <w:b/>
          <w:color w:val="C00000"/>
          <w:sz w:val="24"/>
          <w:szCs w:val="24"/>
          <w:lang w:val="lv"/>
        </w:rPr>
        <w:t>4.5.1. Rīcības virziens: C</w:t>
      </w:r>
      <w:r w:rsidR="3CFA35B5" w:rsidRPr="00B64F73">
        <w:rPr>
          <w:rFonts w:ascii="Times New Roman" w:eastAsia="Times New Roman" w:hAnsi="Times New Roman" w:cs="Times New Roman"/>
          <w:b/>
          <w:color w:val="C00000"/>
          <w:sz w:val="24"/>
          <w:szCs w:val="24"/>
          <w:lang w:val="lv"/>
        </w:rPr>
        <w:t>ilvēkresurs</w:t>
      </w:r>
      <w:r w:rsidR="0B4EA340" w:rsidRPr="00B64F73">
        <w:rPr>
          <w:rFonts w:ascii="Times New Roman" w:eastAsia="Times New Roman" w:hAnsi="Times New Roman" w:cs="Times New Roman"/>
          <w:b/>
          <w:color w:val="C00000"/>
          <w:sz w:val="24"/>
          <w:szCs w:val="24"/>
          <w:lang w:val="lv"/>
        </w:rPr>
        <w:t xml:space="preserve">u un infrastruktūras </w:t>
      </w:r>
      <w:r w:rsidR="3CFA35B5" w:rsidRPr="00B64F73">
        <w:rPr>
          <w:rFonts w:ascii="Times New Roman" w:eastAsia="Times New Roman" w:hAnsi="Times New Roman" w:cs="Times New Roman"/>
          <w:b/>
          <w:color w:val="C00000"/>
          <w:sz w:val="24"/>
          <w:szCs w:val="24"/>
          <w:lang w:val="lv"/>
        </w:rPr>
        <w:t xml:space="preserve">attīstība </w:t>
      </w:r>
      <w:r w:rsidR="0B4EA340" w:rsidRPr="00B64F73">
        <w:rPr>
          <w:rFonts w:ascii="Times New Roman" w:eastAsia="Times New Roman" w:hAnsi="Times New Roman" w:cs="Times New Roman"/>
          <w:b/>
          <w:color w:val="C00000"/>
          <w:sz w:val="24"/>
          <w:szCs w:val="24"/>
          <w:lang w:val="lv"/>
        </w:rPr>
        <w:t>digitālo inovāciju sekmēšan</w:t>
      </w:r>
      <w:r w:rsidR="2F6CAFEE" w:rsidRPr="00B64F73">
        <w:rPr>
          <w:rFonts w:ascii="Times New Roman" w:eastAsia="Times New Roman" w:hAnsi="Times New Roman" w:cs="Times New Roman"/>
          <w:b/>
          <w:color w:val="C00000"/>
          <w:sz w:val="24"/>
          <w:szCs w:val="24"/>
          <w:lang w:val="lv"/>
        </w:rPr>
        <w:t>ai</w:t>
      </w:r>
      <w:bookmarkEnd w:id="104"/>
      <w:bookmarkEnd w:id="105"/>
    </w:p>
    <w:p w14:paraId="72C64002" w14:textId="77777777" w:rsidR="00126114" w:rsidRPr="00126114" w:rsidRDefault="00126114" w:rsidP="00126114">
      <w:pPr>
        <w:spacing w:before="240" w:after="240" w:line="240" w:lineRule="auto"/>
        <w:jc w:val="both"/>
        <w:outlineLvl w:val="4"/>
        <w:rPr>
          <w:rFonts w:ascii="Times New Roman" w:eastAsia="Times New Roman" w:hAnsi="Times New Roman" w:cs="Times New Roman"/>
          <w:b/>
          <w:color w:val="C00000"/>
          <w:sz w:val="24"/>
          <w:szCs w:val="24"/>
          <w:lang w:val="lv"/>
        </w:rPr>
      </w:pPr>
      <w:r w:rsidRPr="00126114">
        <w:rPr>
          <w:rFonts w:ascii="Times New Roman" w:eastAsia="Times New Roman" w:hAnsi="Times New Roman" w:cs="Times New Roman"/>
          <w:b/>
          <w:color w:val="C00000"/>
          <w:sz w:val="24"/>
          <w:szCs w:val="24"/>
          <w:lang w:val="lv"/>
        </w:rPr>
        <w:t>Vīzija</w:t>
      </w:r>
    </w:p>
    <w:p w14:paraId="3A927B06" w14:textId="77777777" w:rsidR="00126114" w:rsidRPr="00961761" w:rsidRDefault="00126114" w:rsidP="00126114">
      <w:pPr>
        <w:ind w:firstLine="567"/>
        <w:rPr>
          <w:rFonts w:ascii="Times New Roman" w:hAnsi="Times New Roman" w:cs="Times New Roman"/>
          <w:sz w:val="24"/>
          <w:szCs w:val="24"/>
        </w:rPr>
      </w:pPr>
      <w:r w:rsidRPr="00961761">
        <w:rPr>
          <w:rFonts w:ascii="Times New Roman" w:hAnsi="Times New Roman" w:cs="Times New Roman"/>
          <w:b/>
          <w:sz w:val="24"/>
          <w:szCs w:val="24"/>
        </w:rPr>
        <w:t xml:space="preserve"> </w:t>
      </w:r>
      <w:r w:rsidRPr="00961761">
        <w:rPr>
          <w:rFonts w:ascii="Times New Roman" w:hAnsi="Times New Roman" w:cs="Times New Roman"/>
          <w:sz w:val="24"/>
          <w:szCs w:val="24"/>
        </w:rPr>
        <w:t>Latvijā ir ierobežots cilvēku resurss. IKT nozares ilgtspējīgai attīstībai IKT nozare transformē biznesa modeli no koda ražošanas uz produktu un pakalpojumu attīstību, optimāli izmantojot nacionālos IKT risinājumu attīstībā iesaistāmos cilvēku resursus un primāri rūpējoties par cilvēku resursu novirzīšanu augstākas pievienotās vērtības radīšanā.</w:t>
      </w:r>
    </w:p>
    <w:p w14:paraId="5CC60DDF" w14:textId="0368EA76" w:rsidR="00126114" w:rsidRPr="00126114" w:rsidRDefault="00126114" w:rsidP="00126114">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350F0BCA" w14:textId="77777777" w:rsidR="00126114" w:rsidRPr="00961761" w:rsidRDefault="00126114" w:rsidP="00126114">
      <w:pPr>
        <w:ind w:firstLine="720"/>
        <w:rPr>
          <w:rFonts w:ascii="Times New Roman" w:hAnsi="Times New Roman" w:cs="Times New Roman"/>
          <w:sz w:val="24"/>
          <w:szCs w:val="24"/>
        </w:rPr>
      </w:pPr>
      <w:r w:rsidRPr="00961761">
        <w:rPr>
          <w:rFonts w:ascii="Times New Roman" w:hAnsi="Times New Roman" w:cs="Times New Roman"/>
          <w:sz w:val="24"/>
          <w:szCs w:val="24"/>
        </w:rPr>
        <w:t>Pielāgot esošās mācību programmas atbilstoši mūsdienu un nākotnes profesiju veicamiem uzdevumiem digitālās transformācijas jomā, veicinot IKT nozares spēju pārorientēties no koda ražošanas uz produktu un pakalpojumu attīstības biznesu, tajā skaitā digitāli transformējot citu nozaru speciālistus, piemēram, pielāgojot esošās humanitāro zinātņu programmas speciālistu sagatavošanai ar IKT nozari saistītās humanitāro zinātņu profesijās, pārkvalificējot mazāk pieprasītu profesiju speciālistus vidējas kvalifikācijas IKT nozares uzdevumu izpildei.</w:t>
      </w:r>
    </w:p>
    <w:p w14:paraId="0842E5F2" w14:textId="0F729370" w:rsidR="001636B9" w:rsidRPr="00B64F73" w:rsidRDefault="00AF3187" w:rsidP="00B64F73">
      <w:pPr>
        <w:spacing w:before="240" w:after="240" w:line="240" w:lineRule="auto"/>
        <w:jc w:val="both"/>
        <w:outlineLvl w:val="4"/>
        <w:rPr>
          <w:rFonts w:ascii="Times New Roman" w:eastAsia="Times New Roman" w:hAnsi="Times New Roman" w:cs="Times New Roman"/>
          <w:b/>
          <w:color w:val="C00000"/>
          <w:sz w:val="24"/>
          <w:szCs w:val="24"/>
          <w:lang w:val="lv"/>
        </w:rPr>
      </w:pPr>
      <w:r w:rsidRPr="00B64F73">
        <w:rPr>
          <w:rFonts w:ascii="Times New Roman" w:eastAsia="Times New Roman" w:hAnsi="Times New Roman" w:cs="Times New Roman"/>
          <w:b/>
          <w:color w:val="C00000"/>
          <w:sz w:val="24"/>
          <w:szCs w:val="24"/>
          <w:lang w:val="lv"/>
        </w:rPr>
        <w:t>Esošā</w:t>
      </w:r>
      <w:r w:rsidR="00B64F73">
        <w:rPr>
          <w:rFonts w:ascii="Times New Roman" w:eastAsia="Times New Roman" w:hAnsi="Times New Roman" w:cs="Times New Roman"/>
          <w:b/>
          <w:color w:val="C00000"/>
          <w:sz w:val="24"/>
          <w:szCs w:val="24"/>
          <w:lang w:val="lv"/>
        </w:rPr>
        <w:t>s</w:t>
      </w:r>
      <w:r w:rsidRPr="00B64F73">
        <w:rPr>
          <w:rFonts w:ascii="Times New Roman" w:eastAsia="Times New Roman" w:hAnsi="Times New Roman" w:cs="Times New Roman"/>
          <w:b/>
          <w:color w:val="C00000"/>
          <w:sz w:val="24"/>
          <w:szCs w:val="24"/>
          <w:lang w:val="lv"/>
        </w:rPr>
        <w:t xml:space="preserve"> </w:t>
      </w:r>
      <w:r w:rsidR="002A73BD" w:rsidRPr="00B64F73">
        <w:rPr>
          <w:rFonts w:ascii="Times New Roman" w:eastAsia="Times New Roman" w:hAnsi="Times New Roman" w:cs="Times New Roman"/>
          <w:b/>
          <w:color w:val="C00000"/>
          <w:sz w:val="24"/>
          <w:szCs w:val="24"/>
          <w:lang w:val="lv"/>
        </w:rPr>
        <w:t>situācija</w:t>
      </w:r>
      <w:r w:rsidR="0039144F" w:rsidRPr="00B64F73">
        <w:rPr>
          <w:rFonts w:ascii="Times New Roman" w:eastAsia="Times New Roman" w:hAnsi="Times New Roman" w:cs="Times New Roman"/>
          <w:b/>
          <w:color w:val="C00000"/>
          <w:sz w:val="24"/>
          <w:szCs w:val="24"/>
          <w:lang w:val="lv"/>
        </w:rPr>
        <w:t>s</w:t>
      </w:r>
      <w:r w:rsidR="002A73BD" w:rsidRPr="00B64F73" w:rsidDel="002A73BD">
        <w:rPr>
          <w:rFonts w:ascii="Times New Roman" w:eastAsia="Times New Roman" w:hAnsi="Times New Roman" w:cs="Times New Roman"/>
          <w:b/>
          <w:color w:val="C00000"/>
          <w:sz w:val="24"/>
          <w:szCs w:val="24"/>
          <w:lang w:val="lv"/>
        </w:rPr>
        <w:t xml:space="preserve"> </w:t>
      </w:r>
      <w:r w:rsidRPr="00B64F73">
        <w:rPr>
          <w:rFonts w:ascii="Times New Roman" w:eastAsia="Times New Roman" w:hAnsi="Times New Roman" w:cs="Times New Roman"/>
          <w:b/>
          <w:color w:val="C00000"/>
          <w:sz w:val="24"/>
          <w:szCs w:val="24"/>
          <w:lang w:val="lv"/>
        </w:rPr>
        <w:t>apraksts</w:t>
      </w:r>
    </w:p>
    <w:p w14:paraId="097C2BEA" w14:textId="38018216" w:rsidR="001636B9" w:rsidRPr="0012185C" w:rsidRDefault="00A86CCB" w:rsidP="67DE1221">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Pētniecības vidē joprojām ir aktuāla zinātniskā personāla novecošanās un lēna pētniecības cilvēkkapitāla atjaunotne – aptuveni 20 % pētnieku ir vecāki par 65 gadiem, no kuriem aptuveni 85 % ir vadošo pētnieku amatā, kas ir augstāks rādītājs salīdzinājumā ar citām Latvijas RIS3 </w:t>
      </w:r>
      <w:r w:rsidR="001D58E2" w:rsidRPr="0012185C">
        <w:rPr>
          <w:rFonts w:ascii="Times New Roman" w:hAnsi="Times New Roman" w:cs="Times New Roman"/>
          <w:sz w:val="24"/>
          <w:szCs w:val="24"/>
        </w:rPr>
        <w:t>IKT</w:t>
      </w:r>
      <w:r w:rsidRPr="0012185C">
        <w:rPr>
          <w:rFonts w:ascii="Times New Roman" w:hAnsi="Times New Roman" w:cs="Times New Roman"/>
          <w:sz w:val="24"/>
          <w:szCs w:val="24"/>
        </w:rPr>
        <w:t xml:space="preserve"> viedās specializācijas jomām. Pašreizējais doktora grādu ieguvēju skaits ir nepietiekams IKT jomas cilvēkkapitāla atjaunotnei.</w:t>
      </w:r>
    </w:p>
    <w:p w14:paraId="124838D9" w14:textId="38018216" w:rsidR="67DE1221" w:rsidRPr="0012185C" w:rsidRDefault="67DE1221" w:rsidP="67DE1221">
      <w:pPr>
        <w:spacing w:after="0"/>
        <w:ind w:firstLine="720"/>
        <w:jc w:val="both"/>
        <w:rPr>
          <w:rFonts w:ascii="Times New Roman" w:hAnsi="Times New Roman" w:cs="Times New Roman"/>
          <w:sz w:val="24"/>
          <w:szCs w:val="24"/>
        </w:rPr>
      </w:pPr>
    </w:p>
    <w:p w14:paraId="47AB8840" w14:textId="38018216" w:rsidR="001636B9" w:rsidRPr="0012185C" w:rsidRDefault="001636B9" w:rsidP="67DE1221">
      <w:pPr>
        <w:spacing w:after="0"/>
        <w:rPr>
          <w:rFonts w:ascii="Times New Roman" w:hAnsi="Times New Roman" w:cs="Times New Roman"/>
          <w:b/>
          <w:sz w:val="24"/>
          <w:szCs w:val="24"/>
        </w:rPr>
      </w:pPr>
      <w:r w:rsidRPr="0012185C">
        <w:rPr>
          <w:rFonts w:ascii="Times New Roman" w:hAnsi="Times New Roman" w:cs="Times New Roman"/>
          <w:b/>
          <w:sz w:val="24"/>
          <w:szCs w:val="24"/>
        </w:rPr>
        <w:t>Pētniecības cilvēkkapitāls un tā atjaunotne</w:t>
      </w:r>
    </w:p>
    <w:p w14:paraId="5DF74C72" w14:textId="38018216" w:rsidR="67DE1221" w:rsidRPr="0012185C" w:rsidRDefault="67DE1221" w:rsidP="67DE1221">
      <w:pPr>
        <w:spacing w:after="0"/>
        <w:rPr>
          <w:rFonts w:ascii="Times New Roman" w:hAnsi="Times New Roman" w:cs="Times New Roman"/>
          <w:b/>
          <w:bCs/>
          <w:sz w:val="24"/>
          <w:szCs w:val="24"/>
        </w:rPr>
      </w:pPr>
    </w:p>
    <w:p w14:paraId="1A96DF16" w14:textId="38018216" w:rsidR="001636B9" w:rsidRPr="0012185C" w:rsidRDefault="00A86CCB" w:rsidP="67DE1221">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Latvijas “Nacionālās zinātniskās darbības informācijas sistēma” (turpmāk – NZDIS) datubāzē ar IKT jomu saistītajās zinātnes nozarēs un zinātniskajās institūcijās ir reģistrēti 944 vēlēti zinātnieki. IKT jomas zinātnieki veido 22 % no visa augstākās izglītības sektorā vēlētā Latvijas zinātniskā personāla, kur vadošā pētnieka amatā ir ievēlēti 422 zinātnieki, kā pētnieki ir nodarbināti 315 un kā zinātniskie asistenti – 207. Analizējot zinātniekus pēc to pārs</w:t>
      </w:r>
      <w:r w:rsidR="00287935" w:rsidRPr="0012185C">
        <w:rPr>
          <w:rFonts w:ascii="Times New Roman" w:hAnsi="Times New Roman" w:cs="Times New Roman"/>
          <w:sz w:val="24"/>
          <w:szCs w:val="24"/>
        </w:rPr>
        <w:t>tāvētām zinātnes nozarēm</w:t>
      </w:r>
      <w:r w:rsidRPr="0012185C">
        <w:rPr>
          <w:rFonts w:ascii="Times New Roman" w:hAnsi="Times New Roman" w:cs="Times New Roman"/>
          <w:sz w:val="24"/>
          <w:szCs w:val="24"/>
        </w:rPr>
        <w:t xml:space="preserve">, vislielākais skaits zinātnieku ir elektrotehnikas, elektronikas, informācijas un komunikāciju tehnoloģiju zinātnes nozarē – 41 % jeb kopā 383 zinātnieki, kur 163 ir vadošie pētnieki un 129 ir pētnieki. 9 % jeb 87 zinātnieki no visa IKT jomas zinātniskā personāla ir </w:t>
      </w:r>
      <w:r w:rsidRPr="0012185C">
        <w:rPr>
          <w:rFonts w:ascii="Times New Roman" w:hAnsi="Times New Roman" w:cs="Times New Roman"/>
          <w:sz w:val="24"/>
          <w:szCs w:val="24"/>
        </w:rPr>
        <w:lastRenderedPageBreak/>
        <w:t>datorzinātņu un informātikas zinātņu nozarē, no kuriem 31 ir vadošais pētnieks un 31 pētnieks. Savukārt 12 % jeb 115 no visiem IKT jomas zinātniskajiem darbiniekiem uzrāda divas zinātņu nozares: gan elektrotehniku, elektroniku un informācijas tehnoloģijas, gan datorzinātnes un informātiku.</w:t>
      </w:r>
    </w:p>
    <w:p w14:paraId="6F7718FE" w14:textId="4879F311" w:rsidR="001636B9" w:rsidRPr="0012185C" w:rsidRDefault="001636B9" w:rsidP="67DE1221">
      <w:pPr>
        <w:spacing w:after="0"/>
        <w:ind w:left="-5" w:right="15" w:firstLine="725"/>
        <w:jc w:val="both"/>
        <w:rPr>
          <w:rFonts w:ascii="Times New Roman" w:hAnsi="Times New Roman" w:cs="Times New Roman"/>
          <w:sz w:val="24"/>
          <w:szCs w:val="24"/>
        </w:rPr>
      </w:pPr>
      <w:r w:rsidRPr="0012185C">
        <w:rPr>
          <w:rFonts w:ascii="Times New Roman" w:hAnsi="Times New Roman" w:cs="Times New Roman"/>
          <w:sz w:val="24"/>
          <w:szCs w:val="24"/>
        </w:rPr>
        <w:t>Liela daļa – 31 % jeb 293 no visiem IKT jomas zinātniekiem – ir fizikas un astronomijas zinātņu jomā. Vadošo pētnieku grupā fizikas un astronomijas zinātņu joma veido pat 35 % jeb 146 no visiem IKT jomas vadošajiem pētniekiem, un puse no viņiem 2019. gadā ir vecāki par 63 gadiem un vidējais vecums ir 60 gadi. Arī matemātikas un dabaszinātņu grupā ir redzama vadošo pētnieku novecošanās, jo šajā grupā puse no visiem pētniekiem ir vecāki par 66 gadiem un vidējais vecums ir 64 gadi.</w:t>
      </w:r>
    </w:p>
    <w:p w14:paraId="4706BBD0" w14:textId="4879F311" w:rsidR="001636B9" w:rsidRPr="0012185C" w:rsidRDefault="001636B9" w:rsidP="3D3F2AA8">
      <w:pPr>
        <w:spacing w:after="53" w:line="237" w:lineRule="auto"/>
        <w:ind w:left="-5" w:right="15" w:firstLine="725"/>
        <w:jc w:val="both"/>
        <w:rPr>
          <w:rFonts w:ascii="Times New Roman" w:hAnsi="Times New Roman" w:cs="Times New Roman"/>
          <w:sz w:val="24"/>
          <w:szCs w:val="24"/>
        </w:rPr>
      </w:pPr>
      <w:r w:rsidRPr="0012185C">
        <w:rPr>
          <w:rFonts w:ascii="Times New Roman" w:hAnsi="Times New Roman" w:cs="Times New Roman"/>
          <w:sz w:val="24"/>
          <w:szCs w:val="24"/>
        </w:rPr>
        <w:t>Datorzinātnēs un informātikā vadošo pētnieku vecumstruktūras rādītāji ir labāki, šajā jomā puse no vadošajiem pētniekiem ir vecāki par 47 gadiem un vidējais vecums ir 55 gadi. Nedaudz labāka situācija ir elektrotehnikā, elektronikā, informācijas un komunikācijas tehnoloģijās, kur puse no vadošajiem pētniekiem ir vecāki par 45 gadiem un vidējais vecums ir 52 gadi.</w:t>
      </w:r>
    </w:p>
    <w:p w14:paraId="1AA24EBD" w14:textId="2F94BE89" w:rsidR="00D32E8B" w:rsidRPr="0012185C" w:rsidRDefault="001636B9" w:rsidP="701133F2">
      <w:pPr>
        <w:spacing w:after="0" w:line="237" w:lineRule="auto"/>
        <w:jc w:val="both"/>
        <w:rPr>
          <w:rFonts w:ascii="Times New Roman" w:hAnsi="Times New Roman" w:cs="Times New Roman"/>
          <w:sz w:val="24"/>
          <w:szCs w:val="24"/>
        </w:rPr>
      </w:pPr>
      <w:r w:rsidRPr="0012185C">
        <w:rPr>
          <w:rFonts w:ascii="Times New Roman" w:hAnsi="Times New Roman" w:cs="Times New Roman"/>
          <w:sz w:val="24"/>
          <w:szCs w:val="24"/>
        </w:rPr>
        <w:t>Savukārt zinātnieku grupā, kur kā zinātņu nozare ir norādīta gan datorzinātnes un informātika, gan elektrotehnika, elektronika, informācijas un komunikācijas tehnoloģijas, vadošie pētnieki ir vecāki – puse 2019. gadā ir vecāki par 53 gadiem</w:t>
      </w:r>
      <w:r w:rsidR="00D32E8B" w:rsidRPr="0012185C">
        <w:rPr>
          <w:rFonts w:ascii="Times New Roman" w:hAnsi="Times New Roman" w:cs="Times New Roman"/>
          <w:sz w:val="24"/>
          <w:szCs w:val="24"/>
        </w:rPr>
        <w:t xml:space="preserve"> un vidējais vecums ir 55 gadi.</w:t>
      </w:r>
      <w:r w:rsidR="023ADC73" w:rsidRPr="0012185C">
        <w:rPr>
          <w:rFonts w:ascii="Times New Roman" w:hAnsi="Times New Roman" w:cs="Times New Roman"/>
          <w:sz w:val="24"/>
          <w:szCs w:val="24"/>
        </w:rPr>
        <w:t xml:space="preserve"> </w:t>
      </w:r>
    </w:p>
    <w:p w14:paraId="7D35DAC3" w14:textId="0254694E" w:rsidR="000252DF" w:rsidRPr="0012185C" w:rsidRDefault="001636B9" w:rsidP="5CC139BF">
      <w:pPr>
        <w:spacing w:after="0" w:line="237" w:lineRule="auto"/>
        <w:jc w:val="both"/>
        <w:rPr>
          <w:rFonts w:ascii="Times New Roman" w:hAnsi="Times New Roman" w:cs="Times New Roman"/>
          <w:sz w:val="24"/>
          <w:szCs w:val="24"/>
        </w:rPr>
      </w:pPr>
      <w:r w:rsidRPr="0012185C">
        <w:rPr>
          <w:rFonts w:ascii="Times New Roman" w:hAnsi="Times New Roman" w:cs="Times New Roman"/>
          <w:sz w:val="24"/>
          <w:szCs w:val="24"/>
        </w:rPr>
        <w:t>Kopumā var secināt, ka ar IKT jomu cieši saistītajās zinātņu nozarēs gados jaunāki vadošie pētnieki ir elektrotehnikā, elektronikā, informācijas un komunikācijas tehnoloģijās un datorzinātnēs un informātikā, kas liecina par to, ka ir notikusi zinātnieku ataudze šajās jomās. Savukārt fundamentālajās zinātnēs kā fizika un astronomija, matemātika un dabaszinātnes ir izteikta vadošo pētnieku novecošanās un nenotiek jauno pētnieku ataudze.</w:t>
      </w:r>
    </w:p>
    <w:p w14:paraId="547E1173" w14:textId="4E971ED5" w:rsidR="001636B9" w:rsidRPr="0012185C" w:rsidRDefault="001636B9" w:rsidP="701133F2">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Visās vecuma grupās pētnieku vīriešu ir vairāk nekā sieviešu, kopā 696 vīrieši un 248 sievietes. Attiecīgi no kopējā vēlētā zinātniskā personāla skaita sievietes ir 26 % un vīrieši 74 %. Vislielākais sieviešu īpatsvars IKT jomas pētnieku vidū ir vecuma grupā no 45 līdz 54 gadiem – 36 %, savukārt visvairāk vīriešu ir vecuma grupā virs 65 gadiem – 86 %</w:t>
      </w:r>
      <w:r w:rsidR="005C71DF" w:rsidRPr="0012185C">
        <w:rPr>
          <w:rFonts w:ascii="Times New Roman" w:eastAsia="Calibri" w:hAnsi="Times New Roman" w:cs="Times New Roman"/>
          <w:sz w:val="24"/>
          <w:szCs w:val="24"/>
        </w:rPr>
        <w:t>.</w:t>
      </w:r>
    </w:p>
    <w:p w14:paraId="6F6BCE5F" w14:textId="254EB0FE" w:rsidR="001636B9" w:rsidRPr="0012185C" w:rsidRDefault="001636B9" w:rsidP="701133F2">
      <w:pPr>
        <w:spacing w:after="0"/>
        <w:ind w:firstLine="701"/>
        <w:jc w:val="both"/>
        <w:rPr>
          <w:rFonts w:ascii="Times New Roman" w:hAnsi="Times New Roman" w:cs="Times New Roman"/>
          <w:sz w:val="24"/>
          <w:szCs w:val="24"/>
        </w:rPr>
      </w:pPr>
      <w:r w:rsidRPr="0012185C">
        <w:rPr>
          <w:rFonts w:ascii="Times New Roman" w:hAnsi="Times New Roman" w:cs="Times New Roman"/>
          <w:sz w:val="24"/>
          <w:szCs w:val="24"/>
        </w:rPr>
        <w:t xml:space="preserve">2016. gadā Latvijā visā uzņēmējdarbības sektorā normālā darba laika zinātniskā personāla ekvivalents bija 896, no kuriem pētnieku pilna laika ekvivalents bija 582 ar pieaugošu tendenci gan 2017., gan 2018. gadā </w:t>
      </w:r>
      <w:r w:rsidRPr="0012185C">
        <w:rPr>
          <w:rFonts w:ascii="Times New Roman" w:hAnsi="Times New Roman" w:cs="Times New Roman"/>
          <w:i/>
          <w:sz w:val="24"/>
          <w:szCs w:val="24"/>
        </w:rPr>
        <w:t xml:space="preserve">(Avots: </w:t>
      </w:r>
      <w:r w:rsidR="0065420B" w:rsidRPr="0012185C">
        <w:rPr>
          <w:rFonts w:ascii="Times New Roman" w:hAnsi="Times New Roman" w:cs="Times New Roman"/>
          <w:i/>
          <w:sz w:val="24"/>
          <w:szCs w:val="24"/>
        </w:rPr>
        <w:t xml:space="preserve">Centrālā statistikas pārvaldes </w:t>
      </w:r>
      <w:r w:rsidRPr="0012185C">
        <w:rPr>
          <w:rFonts w:ascii="Times New Roman" w:hAnsi="Times New Roman" w:cs="Times New Roman"/>
          <w:i/>
          <w:sz w:val="24"/>
          <w:szCs w:val="24"/>
        </w:rPr>
        <w:t>datu tabula ZIG020, 30.09.2019</w:t>
      </w:r>
      <w:r w:rsidRPr="0012185C">
        <w:rPr>
          <w:rFonts w:ascii="Times New Roman" w:hAnsi="Times New Roman" w:cs="Times New Roman"/>
          <w:sz w:val="24"/>
          <w:szCs w:val="24"/>
        </w:rPr>
        <w:t>). Taču IKT jomā uzņēmējdarbības sektorā nodarbināto zinātnieku normālā darba laika ekvivalents bija 146, no kuriem pētnieku normālā darba laika ekvivalents bija 115 jeb apmēram 19 % arī uzņēmējdarbības sektorā nodarbinātie zinātnieki.</w:t>
      </w:r>
    </w:p>
    <w:p w14:paraId="422E998F" w14:textId="4225A31D" w:rsidR="001636B9" w:rsidRPr="0012185C" w:rsidRDefault="001636B9" w:rsidP="0064494C">
      <w:pPr>
        <w:spacing w:after="0" w:line="237" w:lineRule="auto"/>
        <w:ind w:right="38"/>
        <w:jc w:val="both"/>
        <w:rPr>
          <w:rFonts w:ascii="Times New Roman" w:hAnsi="Times New Roman" w:cs="Times New Roman"/>
          <w:sz w:val="24"/>
          <w:szCs w:val="24"/>
        </w:rPr>
      </w:pPr>
      <w:r w:rsidRPr="0012185C">
        <w:rPr>
          <w:rFonts w:ascii="Times New Roman" w:hAnsi="Times New Roman" w:cs="Times New Roman"/>
          <w:sz w:val="24"/>
          <w:szCs w:val="24"/>
        </w:rPr>
        <w:t>Visvairāk pētnieku IKT jomā strādāja elektronisko komponenšu un plašu ražošanā – 28, sakaru iekārtu ražošanā – 29 un datorprogrammēšanā, konsultēšanā – 48 . Līdz ar to 2016. gadā 25 % no visa Latvijas uzņēmējdarbības sektora zinātniskā personāla veidoja IKT uzņēmējdarbības nozarē strādājošie pētnieki un zinātniskie asistenti.</w:t>
      </w:r>
    </w:p>
    <w:p w14:paraId="10C5CC15" w14:textId="77777777" w:rsidR="001636B9" w:rsidRPr="0012185C" w:rsidRDefault="001636B9" w:rsidP="701133F2">
      <w:pPr>
        <w:spacing w:after="0"/>
        <w:ind w:right="209" w:firstLine="725"/>
        <w:jc w:val="both"/>
        <w:rPr>
          <w:rFonts w:ascii="Times New Roman" w:hAnsi="Times New Roman" w:cs="Times New Roman"/>
          <w:sz w:val="24"/>
          <w:szCs w:val="24"/>
        </w:rPr>
      </w:pPr>
      <w:r w:rsidRPr="0012185C">
        <w:rPr>
          <w:rFonts w:ascii="Times New Roman" w:hAnsi="Times New Roman" w:cs="Times New Roman"/>
          <w:sz w:val="24"/>
          <w:szCs w:val="24"/>
        </w:rPr>
        <w:t>Savukārt no kopējā IKT uzņēmējdarbības sektorā nodarbināto skaita zinātniskais personāls 2016. gadā veidoja vien 0,7 % no visiem nodarbinātajiem. Jāizceļ ir IKT ražošanas sektors, kur ir lielāks pieprasījums pēc zinātniskā personāla, jo zinātniskais personāls ir 6,5 % no visiem nodarbinātajiem.</w:t>
      </w:r>
    </w:p>
    <w:p w14:paraId="15D73A54" w14:textId="63DD4CA7" w:rsidR="001636B9" w:rsidRPr="0012185C" w:rsidRDefault="001636B9" w:rsidP="701133F2">
      <w:pPr>
        <w:spacing w:after="0"/>
        <w:ind w:right="15" w:firstLine="725"/>
        <w:jc w:val="both"/>
        <w:rPr>
          <w:rFonts w:ascii="Times New Roman" w:hAnsi="Times New Roman" w:cs="Times New Roman"/>
          <w:sz w:val="24"/>
          <w:szCs w:val="24"/>
        </w:rPr>
      </w:pPr>
      <w:r w:rsidRPr="0012185C">
        <w:rPr>
          <w:rFonts w:ascii="Times New Roman" w:hAnsi="Times New Roman" w:cs="Times New Roman"/>
          <w:sz w:val="24"/>
          <w:szCs w:val="24"/>
        </w:rPr>
        <w:t>Kopumā var secināt, ka IKT uzņēmējdarbības jomā joprojām ir vājš pieprasījums pēc darbiniekiem ar augstu zinātnisko un tehnoloģisko kvalifikāciju. Savukārt šāds scenārijs rada riskus uzņēmumu spējai radīt un īstenot inovācijas projektus, kas rezultētos tehnoloģiski ietilpīgu, uz zināšanām balstītu, tirgū pieprasītu un eksportspējīgu risinājumu (produkti, tehnoloģijas</w:t>
      </w:r>
      <w:r w:rsidR="00A86CCB" w:rsidRPr="0012185C">
        <w:rPr>
          <w:rFonts w:ascii="Times New Roman" w:hAnsi="Times New Roman" w:cs="Times New Roman"/>
          <w:sz w:val="24"/>
          <w:szCs w:val="24"/>
        </w:rPr>
        <w:t>).</w:t>
      </w:r>
    </w:p>
    <w:p w14:paraId="0816C914" w14:textId="5A96EE6A" w:rsidR="001636B9" w:rsidRPr="0012185C" w:rsidRDefault="001636B9" w:rsidP="00D32E8B">
      <w:pPr>
        <w:spacing w:after="0"/>
        <w:ind w:left="19" w:firstLine="701"/>
        <w:jc w:val="both"/>
        <w:rPr>
          <w:rFonts w:ascii="Times New Roman" w:hAnsi="Times New Roman" w:cs="Times New Roman"/>
          <w:sz w:val="24"/>
          <w:szCs w:val="24"/>
        </w:rPr>
      </w:pPr>
      <w:r w:rsidRPr="0012185C">
        <w:rPr>
          <w:rFonts w:ascii="Times New Roman" w:hAnsi="Times New Roman" w:cs="Times New Roman"/>
          <w:sz w:val="24"/>
          <w:szCs w:val="24"/>
        </w:rPr>
        <w:lastRenderedPageBreak/>
        <w:t xml:space="preserve">Doktora studijas IKT jomā Latvijā piedāvā </w:t>
      </w:r>
      <w:r w:rsidR="008A602B">
        <w:rPr>
          <w:rFonts w:ascii="Times New Roman" w:hAnsi="Times New Roman" w:cs="Times New Roman"/>
          <w:sz w:val="24"/>
          <w:szCs w:val="24"/>
        </w:rPr>
        <w:t>astoņas</w:t>
      </w:r>
      <w:r w:rsidRPr="0012185C">
        <w:rPr>
          <w:rFonts w:ascii="Times New Roman" w:hAnsi="Times New Roman" w:cs="Times New Roman"/>
          <w:sz w:val="24"/>
          <w:szCs w:val="24"/>
        </w:rPr>
        <w:t xml:space="preserve"> augstākās izglītības iestādes </w:t>
      </w:r>
      <w:r w:rsidR="008A602B">
        <w:rPr>
          <w:rFonts w:ascii="Times New Roman" w:hAnsi="Times New Roman" w:cs="Times New Roman"/>
          <w:sz w:val="24"/>
          <w:szCs w:val="24"/>
        </w:rPr>
        <w:t>astoņpadsmit</w:t>
      </w:r>
      <w:r w:rsidRPr="0012185C">
        <w:rPr>
          <w:rFonts w:ascii="Times New Roman" w:hAnsi="Times New Roman" w:cs="Times New Roman"/>
          <w:sz w:val="24"/>
          <w:szCs w:val="24"/>
        </w:rPr>
        <w:t xml:space="preserve"> doktora studiju programmās. RTU doktorantūrā var studēt kopā </w:t>
      </w:r>
      <w:r w:rsidR="008A602B">
        <w:rPr>
          <w:rFonts w:ascii="Times New Roman" w:hAnsi="Times New Roman" w:cs="Times New Roman"/>
          <w:sz w:val="24"/>
          <w:szCs w:val="24"/>
        </w:rPr>
        <w:t>septiņās</w:t>
      </w:r>
      <w:r w:rsidRPr="0012185C">
        <w:rPr>
          <w:rFonts w:ascii="Times New Roman" w:hAnsi="Times New Roman" w:cs="Times New Roman"/>
          <w:sz w:val="24"/>
          <w:szCs w:val="24"/>
        </w:rPr>
        <w:t xml:space="preserve"> programmās, kur </w:t>
      </w:r>
      <w:r w:rsidR="008A602B">
        <w:rPr>
          <w:rFonts w:ascii="Times New Roman" w:hAnsi="Times New Roman" w:cs="Times New Roman"/>
          <w:sz w:val="24"/>
          <w:szCs w:val="24"/>
        </w:rPr>
        <w:t>divas</w:t>
      </w:r>
      <w:r w:rsidRPr="0012185C">
        <w:rPr>
          <w:rFonts w:ascii="Times New Roman" w:hAnsi="Times New Roman" w:cs="Times New Roman"/>
          <w:sz w:val="24"/>
          <w:szCs w:val="24"/>
        </w:rPr>
        <w:t xml:space="preserve"> programmas ir datorzinātnē un informātikā un </w:t>
      </w:r>
      <w:r w:rsidR="008A602B">
        <w:rPr>
          <w:rFonts w:ascii="Times New Roman" w:hAnsi="Times New Roman" w:cs="Times New Roman"/>
          <w:sz w:val="24"/>
          <w:szCs w:val="24"/>
        </w:rPr>
        <w:t>četrs</w:t>
      </w:r>
      <w:r w:rsidRPr="0012185C">
        <w:rPr>
          <w:rFonts w:ascii="Times New Roman" w:hAnsi="Times New Roman" w:cs="Times New Roman"/>
          <w:sz w:val="24"/>
          <w:szCs w:val="24"/>
        </w:rPr>
        <w:t xml:space="preserve"> elektrotehnikā, elektronikā, informācijas un komunikāciju tehnoloģijās. LU piedāvā </w:t>
      </w:r>
      <w:r w:rsidR="008A602B">
        <w:rPr>
          <w:rFonts w:ascii="Times New Roman" w:hAnsi="Times New Roman" w:cs="Times New Roman"/>
          <w:sz w:val="24"/>
          <w:szCs w:val="24"/>
        </w:rPr>
        <w:t>trīs</w:t>
      </w:r>
      <w:r w:rsidRPr="0012185C">
        <w:rPr>
          <w:rFonts w:ascii="Times New Roman" w:hAnsi="Times New Roman" w:cs="Times New Roman"/>
          <w:sz w:val="24"/>
          <w:szCs w:val="24"/>
        </w:rPr>
        <w:t xml:space="preserve"> programmas katrā zinātņu nozarē matemātikā, fizikā un datorzinātnē un informātikā pa vienai studiju programmai. Doktora studijas IKT jomā ir pieejamas arī </w:t>
      </w:r>
      <w:r w:rsidR="008A602B">
        <w:rPr>
          <w:rFonts w:ascii="Times New Roman" w:hAnsi="Times New Roman" w:cs="Times New Roman"/>
          <w:sz w:val="24"/>
          <w:szCs w:val="24"/>
        </w:rPr>
        <w:t>piecās</w:t>
      </w:r>
      <w:r w:rsidRPr="0012185C">
        <w:rPr>
          <w:rFonts w:ascii="Times New Roman" w:hAnsi="Times New Roman" w:cs="Times New Roman"/>
          <w:sz w:val="24"/>
          <w:szCs w:val="24"/>
        </w:rPr>
        <w:t xml:space="preserve"> reģionālās augstākās izglītības iestādēs – D</w:t>
      </w:r>
      <w:r w:rsidR="0065420B" w:rsidRPr="0012185C">
        <w:rPr>
          <w:rFonts w:ascii="Times New Roman" w:hAnsi="Times New Roman" w:cs="Times New Roman"/>
          <w:sz w:val="24"/>
          <w:szCs w:val="24"/>
        </w:rPr>
        <w:t xml:space="preserve">augavpils </w:t>
      </w:r>
      <w:r w:rsidRPr="0012185C">
        <w:rPr>
          <w:rFonts w:ascii="Times New Roman" w:hAnsi="Times New Roman" w:cs="Times New Roman"/>
          <w:sz w:val="24"/>
          <w:szCs w:val="24"/>
        </w:rPr>
        <w:t>U</w:t>
      </w:r>
      <w:r w:rsidR="0065420B" w:rsidRPr="0012185C">
        <w:rPr>
          <w:rFonts w:ascii="Times New Roman" w:hAnsi="Times New Roman" w:cs="Times New Roman"/>
          <w:sz w:val="24"/>
          <w:szCs w:val="24"/>
        </w:rPr>
        <w:t>niversitāte</w:t>
      </w:r>
      <w:r w:rsidRPr="0012185C">
        <w:rPr>
          <w:rFonts w:ascii="Times New Roman" w:hAnsi="Times New Roman" w:cs="Times New Roman"/>
          <w:sz w:val="24"/>
          <w:szCs w:val="24"/>
        </w:rPr>
        <w:t>, L</w:t>
      </w:r>
      <w:r w:rsidR="0065420B" w:rsidRPr="0012185C">
        <w:rPr>
          <w:rFonts w:ascii="Times New Roman" w:hAnsi="Times New Roman" w:cs="Times New Roman"/>
          <w:sz w:val="24"/>
          <w:szCs w:val="24"/>
        </w:rPr>
        <w:t xml:space="preserve">atvijas </w:t>
      </w:r>
      <w:r w:rsidRPr="0012185C">
        <w:rPr>
          <w:rFonts w:ascii="Times New Roman" w:hAnsi="Times New Roman" w:cs="Times New Roman"/>
          <w:sz w:val="24"/>
          <w:szCs w:val="24"/>
        </w:rPr>
        <w:t>L</w:t>
      </w:r>
      <w:r w:rsidR="0065420B" w:rsidRPr="0012185C">
        <w:rPr>
          <w:rFonts w:ascii="Times New Roman" w:hAnsi="Times New Roman" w:cs="Times New Roman"/>
          <w:sz w:val="24"/>
          <w:szCs w:val="24"/>
        </w:rPr>
        <w:t xml:space="preserve">auksaimniecības </w:t>
      </w:r>
      <w:r w:rsidRPr="0012185C">
        <w:rPr>
          <w:rFonts w:ascii="Times New Roman" w:hAnsi="Times New Roman" w:cs="Times New Roman"/>
          <w:sz w:val="24"/>
          <w:szCs w:val="24"/>
        </w:rPr>
        <w:t>U</w:t>
      </w:r>
      <w:r w:rsidR="0065420B" w:rsidRPr="0012185C">
        <w:rPr>
          <w:rFonts w:ascii="Times New Roman" w:hAnsi="Times New Roman" w:cs="Times New Roman"/>
          <w:sz w:val="24"/>
          <w:szCs w:val="24"/>
        </w:rPr>
        <w:t>niversitāte</w:t>
      </w:r>
      <w:r w:rsidRPr="0012185C">
        <w:rPr>
          <w:rFonts w:ascii="Times New Roman" w:hAnsi="Times New Roman" w:cs="Times New Roman"/>
          <w:sz w:val="24"/>
          <w:szCs w:val="24"/>
        </w:rPr>
        <w:t xml:space="preserve">, </w:t>
      </w:r>
      <w:r w:rsidR="0065420B" w:rsidRPr="0012185C">
        <w:rPr>
          <w:rFonts w:ascii="Times New Roman" w:hAnsi="Times New Roman" w:cs="Times New Roman"/>
          <w:sz w:val="24"/>
          <w:szCs w:val="24"/>
        </w:rPr>
        <w:t>Rēzeknes Tehnoloģiju akadēmija</w:t>
      </w:r>
      <w:r w:rsidRPr="0012185C">
        <w:rPr>
          <w:rFonts w:ascii="Times New Roman" w:hAnsi="Times New Roman" w:cs="Times New Roman"/>
          <w:sz w:val="24"/>
          <w:szCs w:val="24"/>
        </w:rPr>
        <w:t>, Vi</w:t>
      </w:r>
      <w:r w:rsidR="0065420B" w:rsidRPr="0012185C">
        <w:rPr>
          <w:rFonts w:ascii="Times New Roman" w:hAnsi="Times New Roman" w:cs="Times New Roman"/>
          <w:sz w:val="24"/>
          <w:szCs w:val="24"/>
        </w:rPr>
        <w:t xml:space="preserve">dzemes </w:t>
      </w:r>
      <w:r w:rsidRPr="0012185C">
        <w:rPr>
          <w:rFonts w:ascii="Times New Roman" w:hAnsi="Times New Roman" w:cs="Times New Roman"/>
          <w:sz w:val="24"/>
          <w:szCs w:val="24"/>
        </w:rPr>
        <w:t>A</w:t>
      </w:r>
      <w:r w:rsidR="0065420B" w:rsidRPr="0012185C">
        <w:rPr>
          <w:rFonts w:ascii="Times New Roman" w:hAnsi="Times New Roman" w:cs="Times New Roman"/>
          <w:sz w:val="24"/>
          <w:szCs w:val="24"/>
        </w:rPr>
        <w:t>ugstskola</w:t>
      </w:r>
      <w:r w:rsidRPr="0012185C">
        <w:rPr>
          <w:rFonts w:ascii="Times New Roman" w:hAnsi="Times New Roman" w:cs="Times New Roman"/>
          <w:sz w:val="24"/>
          <w:szCs w:val="24"/>
        </w:rPr>
        <w:t xml:space="preserve"> un Liep</w:t>
      </w:r>
      <w:r w:rsidR="0065420B" w:rsidRPr="0012185C">
        <w:rPr>
          <w:rFonts w:ascii="Times New Roman" w:hAnsi="Times New Roman" w:cs="Times New Roman"/>
          <w:sz w:val="24"/>
          <w:szCs w:val="24"/>
        </w:rPr>
        <w:t xml:space="preserve">ājas </w:t>
      </w:r>
      <w:r w:rsidRPr="0012185C">
        <w:rPr>
          <w:rFonts w:ascii="Times New Roman" w:hAnsi="Times New Roman" w:cs="Times New Roman"/>
          <w:sz w:val="24"/>
          <w:szCs w:val="24"/>
        </w:rPr>
        <w:t>U</w:t>
      </w:r>
      <w:r w:rsidR="0065420B" w:rsidRPr="0012185C">
        <w:rPr>
          <w:rFonts w:ascii="Times New Roman" w:hAnsi="Times New Roman" w:cs="Times New Roman"/>
          <w:sz w:val="24"/>
          <w:szCs w:val="24"/>
        </w:rPr>
        <w:t>niversitāte</w:t>
      </w:r>
      <w:r w:rsidRPr="0012185C">
        <w:rPr>
          <w:rFonts w:ascii="Times New Roman" w:hAnsi="Times New Roman" w:cs="Times New Roman"/>
          <w:sz w:val="24"/>
          <w:szCs w:val="24"/>
        </w:rPr>
        <w:t xml:space="preserve"> un neklātienes formā T</w:t>
      </w:r>
      <w:r w:rsidR="0065420B" w:rsidRPr="0012185C">
        <w:rPr>
          <w:rFonts w:ascii="Times New Roman" w:hAnsi="Times New Roman" w:cs="Times New Roman"/>
          <w:sz w:val="24"/>
          <w:szCs w:val="24"/>
        </w:rPr>
        <w:t xml:space="preserve">ransporta un </w:t>
      </w:r>
      <w:r w:rsidRPr="0012185C">
        <w:rPr>
          <w:rFonts w:ascii="Times New Roman" w:hAnsi="Times New Roman" w:cs="Times New Roman"/>
          <w:sz w:val="24"/>
          <w:szCs w:val="24"/>
        </w:rPr>
        <w:t>S</w:t>
      </w:r>
      <w:r w:rsidR="0065420B" w:rsidRPr="0012185C">
        <w:rPr>
          <w:rFonts w:ascii="Times New Roman" w:hAnsi="Times New Roman" w:cs="Times New Roman"/>
          <w:sz w:val="24"/>
          <w:szCs w:val="24"/>
        </w:rPr>
        <w:t xml:space="preserve">akaru </w:t>
      </w:r>
      <w:r w:rsidRPr="0012185C">
        <w:rPr>
          <w:rFonts w:ascii="Times New Roman" w:hAnsi="Times New Roman" w:cs="Times New Roman"/>
          <w:sz w:val="24"/>
          <w:szCs w:val="24"/>
        </w:rPr>
        <w:t>I</w:t>
      </w:r>
      <w:r w:rsidR="0065420B" w:rsidRPr="0012185C">
        <w:rPr>
          <w:rFonts w:ascii="Times New Roman" w:hAnsi="Times New Roman" w:cs="Times New Roman"/>
          <w:sz w:val="24"/>
          <w:szCs w:val="24"/>
        </w:rPr>
        <w:t>nstitūts</w:t>
      </w:r>
      <w:r w:rsidRPr="0012185C">
        <w:rPr>
          <w:rFonts w:ascii="Times New Roman" w:hAnsi="Times New Roman" w:cs="Times New Roman"/>
          <w:sz w:val="24"/>
          <w:szCs w:val="24"/>
        </w:rPr>
        <w:t>.</w:t>
      </w:r>
    </w:p>
    <w:p w14:paraId="6D2CAFCC" w14:textId="1C02BF59" w:rsidR="001636B9" w:rsidRPr="0012185C" w:rsidRDefault="001636B9" w:rsidP="00CA1313">
      <w:pPr>
        <w:spacing w:after="0"/>
        <w:ind w:left="19" w:firstLine="701"/>
        <w:jc w:val="both"/>
        <w:rPr>
          <w:rFonts w:ascii="Times New Roman" w:hAnsi="Times New Roman" w:cs="Times New Roman"/>
          <w:sz w:val="24"/>
          <w:szCs w:val="24"/>
        </w:rPr>
      </w:pPr>
      <w:r w:rsidRPr="0012185C">
        <w:rPr>
          <w:rFonts w:ascii="Times New Roman" w:hAnsi="Times New Roman" w:cs="Times New Roman"/>
          <w:sz w:val="24"/>
          <w:szCs w:val="24"/>
        </w:rPr>
        <w:t>Kopš 2014./15. mācību gada absolvējušo doktoru skaits samazinās, neskatoties uz to, ka doktora studiju programmu piedāvājums ir plašs un tās ir pieejamas visā Latvijā. Pēdējos divos mācību gados ir arī samazinājies imatrikulēto studentu skaits doktora studiju programmās (</w:t>
      </w:r>
      <w:r w:rsidR="008F0FE9" w:rsidRPr="0012185C">
        <w:rPr>
          <w:rFonts w:ascii="Times New Roman" w:hAnsi="Times New Roman" w:cs="Times New Roman"/>
          <w:sz w:val="24"/>
          <w:szCs w:val="24"/>
        </w:rPr>
        <w:t>skat. 7. att.</w:t>
      </w:r>
      <w:r w:rsidRPr="0012185C">
        <w:rPr>
          <w:rFonts w:ascii="Times New Roman" w:hAnsi="Times New Roman" w:cs="Times New Roman"/>
          <w:sz w:val="24"/>
          <w:szCs w:val="24"/>
        </w:rPr>
        <w:t xml:space="preserve">). Kopumā doktora studijas pēdējo </w:t>
      </w:r>
      <w:r w:rsidR="008A602B">
        <w:rPr>
          <w:rFonts w:ascii="Times New Roman" w:hAnsi="Times New Roman" w:cs="Times New Roman"/>
          <w:sz w:val="24"/>
          <w:szCs w:val="24"/>
        </w:rPr>
        <w:t>desmit</w:t>
      </w:r>
      <w:r w:rsidRPr="0012185C">
        <w:rPr>
          <w:rFonts w:ascii="Times New Roman" w:hAnsi="Times New Roman" w:cs="Times New Roman"/>
          <w:sz w:val="24"/>
          <w:szCs w:val="24"/>
        </w:rPr>
        <w:t xml:space="preserve"> gadu laikā ir pabeiguši tikai 36 % no imatrikulētajiem studentiem.</w:t>
      </w:r>
    </w:p>
    <w:p w14:paraId="66611367" w14:textId="77777777" w:rsidR="001636B9" w:rsidRPr="0012185C" w:rsidRDefault="001636B9" w:rsidP="001636B9">
      <w:pPr>
        <w:spacing w:after="0"/>
        <w:ind w:left="19"/>
        <w:jc w:val="both"/>
        <w:rPr>
          <w:rFonts w:ascii="Times New Roman" w:hAnsi="Times New Roman" w:cs="Times New Roman"/>
          <w:sz w:val="24"/>
          <w:szCs w:val="24"/>
        </w:rPr>
      </w:pPr>
    </w:p>
    <w:p w14:paraId="35323EA5" w14:textId="00896989" w:rsidR="001636B9" w:rsidRPr="0012185C" w:rsidRDefault="001636B9" w:rsidP="00B17D36">
      <w:pPr>
        <w:spacing w:after="0"/>
        <w:ind w:left="19"/>
        <w:jc w:val="center"/>
        <w:rPr>
          <w:rFonts w:ascii="Times New Roman" w:hAnsi="Times New Roman" w:cs="Times New Roman"/>
          <w:sz w:val="24"/>
          <w:szCs w:val="24"/>
        </w:rPr>
      </w:pPr>
      <w:r w:rsidRPr="0012185C">
        <w:rPr>
          <w:rFonts w:ascii="Times New Roman" w:hAnsi="Times New Roman" w:cs="Times New Roman"/>
          <w:noProof/>
          <w:sz w:val="24"/>
          <w:szCs w:val="24"/>
        </w:rPr>
        <w:drawing>
          <wp:inline distT="0" distB="0" distL="0" distR="0" wp14:anchorId="736D2526" wp14:editId="4033F739">
            <wp:extent cx="3925069" cy="25394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3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094" cy="2544664"/>
                    </a:xfrm>
                    <a:prstGeom prst="rect">
                      <a:avLst/>
                    </a:prstGeom>
                    <a:noFill/>
                    <a:ln>
                      <a:noFill/>
                    </a:ln>
                  </pic:spPr>
                </pic:pic>
              </a:graphicData>
            </a:graphic>
          </wp:inline>
        </w:drawing>
      </w:r>
    </w:p>
    <w:p w14:paraId="639A0CD1" w14:textId="77777777" w:rsidR="001636B9" w:rsidRPr="0012185C" w:rsidRDefault="001636B9" w:rsidP="001636B9">
      <w:pPr>
        <w:spacing w:after="0"/>
        <w:ind w:left="19"/>
        <w:jc w:val="both"/>
        <w:rPr>
          <w:rFonts w:ascii="Times New Roman" w:hAnsi="Times New Roman" w:cs="Times New Roman"/>
          <w:sz w:val="24"/>
          <w:szCs w:val="24"/>
        </w:rPr>
      </w:pPr>
    </w:p>
    <w:p w14:paraId="1199C96E" w14:textId="6C48C323" w:rsidR="001636B9" w:rsidRPr="0012185C" w:rsidRDefault="008F0FE9" w:rsidP="001636B9">
      <w:pPr>
        <w:spacing w:after="0"/>
        <w:ind w:left="19"/>
        <w:jc w:val="both"/>
        <w:rPr>
          <w:rFonts w:ascii="Times New Roman" w:hAnsi="Times New Roman" w:cs="Times New Roman"/>
          <w:szCs w:val="24"/>
        </w:rPr>
      </w:pPr>
      <w:r w:rsidRPr="0012185C">
        <w:rPr>
          <w:rFonts w:ascii="Times New Roman" w:hAnsi="Times New Roman" w:cs="Times New Roman"/>
          <w:i/>
          <w:szCs w:val="24"/>
        </w:rPr>
        <w:t>7</w:t>
      </w:r>
      <w:r w:rsidR="001636B9" w:rsidRPr="0012185C">
        <w:rPr>
          <w:rFonts w:ascii="Times New Roman" w:hAnsi="Times New Roman" w:cs="Times New Roman"/>
          <w:i/>
          <w:szCs w:val="24"/>
        </w:rPr>
        <w:t>. attēls.</w:t>
      </w:r>
      <w:r w:rsidR="001636B9" w:rsidRPr="0012185C">
        <w:rPr>
          <w:rFonts w:ascii="Times New Roman" w:hAnsi="Times New Roman" w:cs="Times New Roman"/>
          <w:szCs w:val="24"/>
        </w:rPr>
        <w:t xml:space="preserve"> Ar IKT jomu saistītās doktora studiju programmās imatrikulēto un absolvējošo skaits pa mācību gadiem laika posmā no 2009. līdz 2019. gadam. </w:t>
      </w:r>
      <w:r w:rsidR="0065420B" w:rsidRPr="0012185C">
        <w:rPr>
          <w:rFonts w:ascii="Times New Roman" w:hAnsi="Times New Roman" w:cs="Times New Roman"/>
          <w:szCs w:val="24"/>
        </w:rPr>
        <w:t>(</w:t>
      </w:r>
      <w:r w:rsidR="001636B9" w:rsidRPr="0012185C">
        <w:rPr>
          <w:rFonts w:ascii="Times New Roman" w:hAnsi="Times New Roman" w:cs="Times New Roman"/>
          <w:szCs w:val="24"/>
        </w:rPr>
        <w:t>C</w:t>
      </w:r>
      <w:r w:rsidR="0065420B" w:rsidRPr="0012185C">
        <w:rPr>
          <w:rFonts w:ascii="Times New Roman" w:hAnsi="Times New Roman" w:cs="Times New Roman"/>
          <w:szCs w:val="24"/>
        </w:rPr>
        <w:t>entrālā statistikas pārvalde</w:t>
      </w:r>
      <w:r w:rsidR="001636B9" w:rsidRPr="0012185C">
        <w:rPr>
          <w:rFonts w:ascii="Times New Roman" w:hAnsi="Times New Roman" w:cs="Times New Roman"/>
          <w:szCs w:val="24"/>
        </w:rPr>
        <w:t xml:space="preserve">, </w:t>
      </w:r>
      <w:r w:rsidR="0065420B" w:rsidRPr="0012185C">
        <w:rPr>
          <w:rFonts w:ascii="Times New Roman" w:hAnsi="Times New Roman" w:cs="Times New Roman"/>
          <w:szCs w:val="24"/>
        </w:rPr>
        <w:t>Izglītības un zinātnes ministrija,</w:t>
      </w:r>
      <w:r w:rsidR="001636B9" w:rsidRPr="0012185C">
        <w:rPr>
          <w:rFonts w:ascii="Times New Roman" w:hAnsi="Times New Roman" w:cs="Times New Roman"/>
          <w:szCs w:val="24"/>
        </w:rPr>
        <w:t xml:space="preserve"> 2019</w:t>
      </w:r>
      <w:r w:rsidR="0065420B" w:rsidRPr="0012185C">
        <w:rPr>
          <w:rFonts w:ascii="Times New Roman" w:hAnsi="Times New Roman" w:cs="Times New Roman"/>
          <w:szCs w:val="24"/>
        </w:rPr>
        <w:t>)</w:t>
      </w:r>
    </w:p>
    <w:p w14:paraId="53D14838" w14:textId="77777777" w:rsidR="001636B9" w:rsidRPr="0012185C" w:rsidRDefault="001636B9" w:rsidP="001636B9">
      <w:pPr>
        <w:rPr>
          <w:rFonts w:ascii="Times New Roman" w:hAnsi="Times New Roman" w:cs="Times New Roman"/>
          <w:i/>
          <w:sz w:val="24"/>
          <w:szCs w:val="24"/>
        </w:rPr>
      </w:pPr>
      <w:r w:rsidRPr="0012185C">
        <w:rPr>
          <w:rFonts w:ascii="Times New Roman" w:hAnsi="Times New Roman" w:cs="Times New Roman"/>
          <w:i/>
          <w:sz w:val="24"/>
          <w:szCs w:val="24"/>
        </w:rPr>
        <w:t>LATVIJAS VIEDĀS SPECIALIZĀCIJAS STRATĒĢIJAS (RIS3) SPECIALIZĀCIJAS JOMAS Informācijas un komunikācijas tehnoloģijas PĒTNIECĪBAS EKOSISTĒMAS ANALĪTISKAIS PĀRSKATS (2014.–2018.)</w:t>
      </w:r>
    </w:p>
    <w:p w14:paraId="55F01EDD" w14:textId="77777777" w:rsidR="001636B9" w:rsidRPr="0012185C" w:rsidRDefault="001636B9" w:rsidP="001636B9">
      <w:pPr>
        <w:ind w:left="19"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Šobrīd IKT nozares pieprasījums pēc visu līmeņu speciālistiem teorētiski ir neierobežots. Situācija ir līdzīga visās inženierzinātnes un arī ilgtermiņā netiek prognozēta situācijas maiņa. Praktiski apjoms ierobežots vien ar cilvēku pieejamību attiecīgajā vecumā, kas ir spējīgi apgūt šādu programmu un citu nozaru pieprasījumu pēc speciālistiem. </w:t>
      </w:r>
    </w:p>
    <w:p w14:paraId="6E568DE6" w14:textId="7572A4C9" w:rsidR="001636B9" w:rsidRPr="0012185C" w:rsidRDefault="1065A96D" w:rsidP="004330E7">
      <w:pPr>
        <w:ind w:left="19" w:firstLine="720"/>
        <w:jc w:val="center"/>
        <w:rPr>
          <w:rFonts w:ascii="Times New Roman" w:hAnsi="Times New Roman" w:cs="Times New Roman"/>
          <w:sz w:val="24"/>
          <w:szCs w:val="24"/>
        </w:rPr>
      </w:pPr>
      <w:r w:rsidRPr="0012185C">
        <w:rPr>
          <w:rFonts w:ascii="Times New Roman" w:hAnsi="Times New Roman" w:cs="Times New Roman"/>
          <w:noProof/>
        </w:rPr>
        <w:lastRenderedPageBreak/>
        <w:drawing>
          <wp:inline distT="0" distB="0" distL="0" distR="0" wp14:anchorId="3D371A77" wp14:editId="09F5A9B9">
            <wp:extent cx="4444919" cy="2514600"/>
            <wp:effectExtent l="0" t="0" r="0" b="0"/>
            <wp:docPr id="115615560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4919" cy="2514600"/>
                    </a:xfrm>
                    <a:prstGeom prst="rect">
                      <a:avLst/>
                    </a:prstGeom>
                  </pic:spPr>
                </pic:pic>
              </a:graphicData>
            </a:graphic>
          </wp:inline>
        </w:drawing>
      </w:r>
    </w:p>
    <w:p w14:paraId="425BE6B2" w14:textId="3966948C" w:rsidR="00C51F33" w:rsidRPr="0012185C" w:rsidRDefault="00C51F33" w:rsidP="0058094D">
      <w:pPr>
        <w:ind w:left="19" w:firstLine="720"/>
        <w:rPr>
          <w:rFonts w:ascii="Times New Roman" w:hAnsi="Times New Roman" w:cs="Times New Roman"/>
          <w:szCs w:val="24"/>
        </w:rPr>
      </w:pPr>
      <w:r w:rsidRPr="0012185C">
        <w:rPr>
          <w:rFonts w:ascii="Times New Roman" w:hAnsi="Times New Roman" w:cs="Times New Roman"/>
          <w:i/>
          <w:szCs w:val="24"/>
        </w:rPr>
        <w:t>8. attēls</w:t>
      </w:r>
      <w:r w:rsidRPr="0012185C">
        <w:rPr>
          <w:rFonts w:ascii="Times New Roman" w:hAnsi="Times New Roman" w:cs="Times New Roman"/>
          <w:szCs w:val="24"/>
        </w:rPr>
        <w:t>. Bērnu skaits Latvijā sadalījumā pēc vecuma, gada sākumā</w:t>
      </w:r>
    </w:p>
    <w:p w14:paraId="52257CE8" w14:textId="3CB82AAC" w:rsidR="001636B9" w:rsidRPr="0012185C" w:rsidRDefault="001636B9" w:rsidP="00277A90">
      <w:pPr>
        <w:ind w:left="19"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Ņemot vērā, ka Latvijā nav visu specialitāšu pasniedzēju, tad 50% no studijām būtu jānotiek angļu valodā. </w:t>
      </w:r>
    </w:p>
    <w:p w14:paraId="0335B9B6" w14:textId="6F800AAC" w:rsidR="001636B9" w:rsidRPr="0012185C" w:rsidRDefault="1F1B6DE9" w:rsidP="003E700E">
      <w:pPr>
        <w:spacing w:after="0" w:line="240" w:lineRule="auto"/>
        <w:ind w:left="19" w:hanging="19"/>
        <w:jc w:val="center"/>
        <w:rPr>
          <w:rFonts w:ascii="Times New Roman" w:hAnsi="Times New Roman" w:cs="Times New Roman"/>
          <w:sz w:val="24"/>
          <w:szCs w:val="24"/>
        </w:rPr>
      </w:pPr>
      <w:r w:rsidRPr="0012185C">
        <w:rPr>
          <w:rFonts w:ascii="Times New Roman" w:hAnsi="Times New Roman" w:cs="Times New Roman"/>
          <w:noProof/>
        </w:rPr>
        <w:drawing>
          <wp:inline distT="0" distB="0" distL="0" distR="0" wp14:anchorId="05FF2438" wp14:editId="764B47ED">
            <wp:extent cx="4591050" cy="2008807"/>
            <wp:effectExtent l="0" t="0" r="0" b="0"/>
            <wp:docPr id="230738164" name="Picture 2" descr="cid:image003.png@01D64197.2B23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1">
                      <a:extLst>
                        <a:ext uri="{28A0092B-C50C-407E-A947-70E740481C1C}">
                          <a14:useLocalDpi xmlns:a14="http://schemas.microsoft.com/office/drawing/2010/main" val="0"/>
                        </a:ext>
                      </a:extLst>
                    </a:blip>
                    <a:srcRect l="12610" t="7642" b="7850"/>
                    <a:stretch/>
                  </pic:blipFill>
                  <pic:spPr bwMode="auto">
                    <a:xfrm>
                      <a:off x="0" y="0"/>
                      <a:ext cx="4631689" cy="2026589"/>
                    </a:xfrm>
                    <a:prstGeom prst="rect">
                      <a:avLst/>
                    </a:prstGeom>
                    <a:ln>
                      <a:noFill/>
                    </a:ln>
                    <a:extLst>
                      <a:ext uri="{53640926-AAD7-44D8-BBD7-CCE9431645EC}">
                        <a14:shadowObscured xmlns:a14="http://schemas.microsoft.com/office/drawing/2010/main"/>
                      </a:ext>
                    </a:extLst>
                  </pic:spPr>
                </pic:pic>
              </a:graphicData>
            </a:graphic>
          </wp:inline>
        </w:drawing>
      </w:r>
    </w:p>
    <w:p w14:paraId="22802A77" w14:textId="77777777" w:rsidR="004330E7" w:rsidRPr="0012185C" w:rsidRDefault="004330E7" w:rsidP="004330E7">
      <w:pPr>
        <w:spacing w:after="0"/>
        <w:ind w:left="19" w:hanging="19"/>
        <w:jc w:val="center"/>
        <w:rPr>
          <w:rStyle w:val="Hyperlink"/>
          <w:rFonts w:ascii="Times New Roman" w:hAnsi="Times New Roman" w:cs="Times New Roman"/>
          <w:sz w:val="24"/>
          <w:szCs w:val="24"/>
        </w:rPr>
      </w:pPr>
      <w:r w:rsidRPr="0012185C">
        <w:rPr>
          <w:rFonts w:ascii="Times New Roman" w:hAnsi="Times New Roman" w:cs="Times New Roman"/>
          <w:i/>
          <w:iCs/>
        </w:rPr>
        <w:t>9. attēls.</w:t>
      </w:r>
      <w:r w:rsidRPr="0012185C">
        <w:rPr>
          <w:rFonts w:ascii="Times New Roman" w:hAnsi="Times New Roman" w:cs="Times New Roman"/>
        </w:rPr>
        <w:t xml:space="preserve"> Nodarbināto skaits pētniecības sektorā. (DESI 2020 The EU ICT Sector and its R&amp;D</w:t>
      </w:r>
      <w:r w:rsidRPr="0012185C">
        <w:rPr>
          <w:rFonts w:ascii="Times New Roman" w:hAnsi="Times New Roman" w:cs="Times New Roman"/>
          <w:i/>
          <w:iCs/>
        </w:rPr>
        <w:t xml:space="preserve"> </w:t>
      </w:r>
      <w:r w:rsidRPr="0012185C">
        <w:rPr>
          <w:rFonts w:ascii="Times New Roman" w:hAnsi="Times New Roman" w:cs="Times New Roman"/>
        </w:rPr>
        <w:t>Performance</w:t>
      </w:r>
      <w:r w:rsidRPr="0012185C">
        <w:rPr>
          <w:rStyle w:val="FootnoteReference"/>
          <w:rFonts w:ascii="Times New Roman" w:hAnsi="Times New Roman" w:cs="Times New Roman"/>
        </w:rPr>
        <w:footnoteReference w:id="115"/>
      </w:r>
      <w:r w:rsidRPr="0012185C">
        <w:rPr>
          <w:rFonts w:ascii="Times New Roman" w:hAnsi="Times New Roman" w:cs="Times New Roman"/>
        </w:rPr>
        <w:t>)</w:t>
      </w:r>
    </w:p>
    <w:p w14:paraId="3F221E09" w14:textId="77777777" w:rsidR="001636B9" w:rsidRPr="0012185C" w:rsidRDefault="001636B9" w:rsidP="001636B9">
      <w:pPr>
        <w:spacing w:after="0"/>
        <w:ind w:left="19" w:hanging="19"/>
        <w:jc w:val="both"/>
        <w:rPr>
          <w:rFonts w:ascii="Times New Roman" w:hAnsi="Times New Roman" w:cs="Times New Roman"/>
          <w:sz w:val="24"/>
          <w:szCs w:val="24"/>
        </w:rPr>
      </w:pPr>
    </w:p>
    <w:p w14:paraId="2C7F460A" w14:textId="77777777" w:rsidR="001636B9" w:rsidRPr="0012185C" w:rsidRDefault="001636B9" w:rsidP="00277A90">
      <w:pPr>
        <w:spacing w:after="0" w:line="240" w:lineRule="auto"/>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Attīstoties tehnoloģijām un uz 5G balstītiem pakalpojumiem, nākotnē būs svarīgi, ka biznesa attīstības komandās tiktu iekļauti vismaz pāris zinātņu doktori, kas ļautu uz biznesa lietām paskatīties no profesionāla zinātniski-pētnieciskā skatpunkta. IKT joma nākotnē attīstīsies vēl straujāk, tādēļ daļa uzņēmumu prognozē nepieciešamību pēc kopumā 10 - 20 IKT doktoriem gadā. Daļa IKT uzņēmumi norāda - lai attīstību valsts IKT potenciālu, būtu nepieciešams ne tikai palielināt doktora studiju absolventu skaitu (līdz 50), bet arī veicināt materiāltehniskās un finanšu bāzes attīstību un lietišķo sadarbību ar privātiem uzņēmumiem. Vairāki uzņēmumi, kuri jau šobrīd nodarbina šāda līmeņa speciālistus, norāda, ka tieši viņiem gadā vajadzētu 1-2 jaunus speciālistus ar doktora grādu. Līdz ar to kopumā uzņēmumu prognoze ir, ka ik gadu būtu nepieciešami vairāki desmiti (līdz 50) jauni doktora līmeņa speciālisti.</w:t>
      </w:r>
    </w:p>
    <w:p w14:paraId="29AEB052" w14:textId="77777777" w:rsidR="001636B9" w:rsidRPr="0012185C" w:rsidRDefault="001636B9" w:rsidP="001636B9">
      <w:pPr>
        <w:ind w:left="19" w:firstLine="720"/>
        <w:jc w:val="both"/>
        <w:rPr>
          <w:rFonts w:ascii="Times New Roman" w:eastAsiaTheme="minorHAnsi" w:hAnsi="Times New Roman" w:cs="Times New Roman"/>
          <w:sz w:val="24"/>
          <w:szCs w:val="24"/>
        </w:rPr>
      </w:pPr>
      <w:r w:rsidRPr="0012185C">
        <w:rPr>
          <w:rFonts w:ascii="Times New Roman" w:hAnsi="Times New Roman" w:cs="Times New Roman"/>
          <w:sz w:val="24"/>
          <w:szCs w:val="24"/>
        </w:rPr>
        <w:lastRenderedPageBreak/>
        <w:t xml:space="preserve">Ņemot vērā, ka Latvijā nav visu specialitāšu pasniedzēju, tad 50% no studijām būtu jānotiek angļu valodā. </w:t>
      </w:r>
    </w:p>
    <w:p w14:paraId="2E9CAFAA" w14:textId="0F043ED8" w:rsidR="001636B9" w:rsidRPr="0012185C" w:rsidRDefault="001636B9" w:rsidP="00277A90">
      <w:pPr>
        <w:ind w:left="19" w:firstLine="701"/>
        <w:jc w:val="both"/>
        <w:rPr>
          <w:rFonts w:ascii="Times New Roman" w:hAnsi="Times New Roman" w:cs="Times New Roman"/>
          <w:sz w:val="24"/>
          <w:szCs w:val="24"/>
        </w:rPr>
      </w:pPr>
      <w:r w:rsidRPr="0012185C">
        <w:rPr>
          <w:rFonts w:ascii="Times New Roman" w:hAnsi="Times New Roman" w:cs="Times New Roman"/>
          <w:sz w:val="24"/>
          <w:szCs w:val="24"/>
        </w:rPr>
        <w:t>2018. gadā E</w:t>
      </w:r>
      <w:r w:rsidR="008A602B">
        <w:rPr>
          <w:rFonts w:ascii="Times New Roman" w:hAnsi="Times New Roman" w:cs="Times New Roman"/>
          <w:sz w:val="24"/>
          <w:szCs w:val="24"/>
        </w:rPr>
        <w:t>M sagatavoja i</w:t>
      </w:r>
      <w:r w:rsidRPr="0012185C">
        <w:rPr>
          <w:rFonts w:ascii="Times New Roman" w:hAnsi="Times New Roman" w:cs="Times New Roman"/>
          <w:sz w:val="24"/>
          <w:szCs w:val="24"/>
        </w:rPr>
        <w:t>nformatīvo ziņojumu par darba tirgus vidējā un ilgtermiņa prognozēm</w:t>
      </w:r>
      <w:r w:rsidRPr="0012185C">
        <w:rPr>
          <w:rStyle w:val="FootnoteReference"/>
          <w:rFonts w:ascii="Times New Roman" w:hAnsi="Times New Roman" w:cs="Times New Roman"/>
          <w:sz w:val="24"/>
          <w:szCs w:val="24"/>
        </w:rPr>
        <w:footnoteReference w:id="116"/>
      </w:r>
      <w:r w:rsidRPr="0012185C">
        <w:rPr>
          <w:rFonts w:ascii="Times New Roman" w:hAnsi="Times New Roman" w:cs="Times New Roman"/>
          <w:sz w:val="24"/>
          <w:szCs w:val="24"/>
        </w:rPr>
        <w:t>. Informatīvajā ziņojumā norādīts, ka, lai nodrošinātu IKT nozares attīstību un apmierinātu citu nozaru pieprasījumu pēc IKT speciālistiem, tuvākajos gados būtu nepieciešams palielināt IKT studiju programmu absolventu skaitu līdz 3 000 absolventiem gadā.</w:t>
      </w:r>
      <w:r w:rsidR="00EC772C" w:rsidRPr="0012185C">
        <w:rPr>
          <w:rFonts w:ascii="Times New Roman" w:hAnsi="Times New Roman" w:cs="Times New Roman"/>
          <w:sz w:val="24"/>
          <w:szCs w:val="24"/>
        </w:rPr>
        <w:t xml:space="preserve"> </w:t>
      </w:r>
      <w:r w:rsidRPr="0012185C">
        <w:rPr>
          <w:rFonts w:ascii="Times New Roman" w:hAnsi="Times New Roman" w:cs="Times New Roman"/>
          <w:sz w:val="24"/>
          <w:szCs w:val="24"/>
        </w:rPr>
        <w:t>Iztrūkums pēc augstākās kvalifikācijas dabaszinātņu, IKT un inženierzinātņu speciālistiem. Līdz 2025. gadam iztrūkums pēc augstākās kvalifikācijas speciālistiem STEM virzienos var pieaugt līdz ~17 tūkst. Salīdzinot ar 2016. gada prognozēm, iztrūkums samazinājies par gandrīz 1/4 (iepriekš ~23 tūkstoši 2025. gadā).</w:t>
      </w:r>
    </w:p>
    <w:p w14:paraId="117394B3" w14:textId="77777777" w:rsidR="002559FA" w:rsidRPr="00126114" w:rsidRDefault="002559FA" w:rsidP="00126114">
      <w:pPr>
        <w:spacing w:before="240" w:after="240" w:line="240" w:lineRule="auto"/>
        <w:jc w:val="both"/>
        <w:outlineLvl w:val="4"/>
        <w:rPr>
          <w:rFonts w:ascii="Times New Roman" w:eastAsia="Times New Roman" w:hAnsi="Times New Roman" w:cs="Times New Roman"/>
          <w:b/>
          <w:color w:val="C00000"/>
          <w:sz w:val="24"/>
          <w:szCs w:val="24"/>
          <w:lang w:val="lv"/>
        </w:rPr>
      </w:pPr>
      <w:bookmarkStart w:id="106" w:name="_Toc59623287"/>
      <w:r w:rsidRPr="00126114">
        <w:rPr>
          <w:rFonts w:ascii="Times New Roman" w:eastAsia="Times New Roman" w:hAnsi="Times New Roman" w:cs="Times New Roman"/>
          <w:b/>
          <w:color w:val="C00000"/>
          <w:sz w:val="24"/>
          <w:szCs w:val="24"/>
          <w:lang w:val="lv"/>
        </w:rPr>
        <w:t>Nepieciešamā rīcība</w:t>
      </w:r>
    </w:p>
    <w:p w14:paraId="1A1C609C" w14:textId="77777777" w:rsidR="002559FA" w:rsidRPr="0012185C" w:rsidRDefault="002559FA" w:rsidP="0064494C">
      <w:pPr>
        <w:ind w:firstLine="720"/>
        <w:jc w:val="both"/>
        <w:rPr>
          <w:rFonts w:ascii="Times New Roman" w:hAnsi="Times New Roman" w:cs="Times New Roman"/>
          <w:sz w:val="24"/>
          <w:szCs w:val="24"/>
        </w:rPr>
      </w:pPr>
      <w:r w:rsidRPr="0012185C">
        <w:rPr>
          <w:rFonts w:ascii="Times New Roman" w:hAnsi="Times New Roman" w:cs="Times New Roman"/>
          <w:sz w:val="24"/>
          <w:szCs w:val="24"/>
        </w:rPr>
        <w:t>Palielināt valsts apmaksāto studiju vietu skaitu, tai skaitā stipendiju lielumu, lai nodrošinātu nepieciešamo absolventu skaitu.</w:t>
      </w:r>
    </w:p>
    <w:p w14:paraId="1593AB75" w14:textId="26E4BCF1" w:rsidR="00F2319F" w:rsidRPr="0012185C" w:rsidRDefault="00D22B13" w:rsidP="701133F2">
      <w:pPr>
        <w:ind w:firstLine="720"/>
        <w:jc w:val="both"/>
        <w:rPr>
          <w:rFonts w:ascii="Times New Roman" w:hAnsi="Times New Roman" w:cs="Times New Roman"/>
          <w:sz w:val="24"/>
          <w:szCs w:val="24"/>
        </w:rPr>
      </w:pPr>
      <w:r w:rsidRPr="0012185C">
        <w:rPr>
          <w:rFonts w:ascii="Times New Roman" w:hAnsi="Times New Roman" w:cs="Times New Roman"/>
          <w:sz w:val="24"/>
          <w:szCs w:val="24"/>
        </w:rPr>
        <w:t>Nepieciešams pielāgot esošās mācību programmas atbilstoši mūsdienu un nākotnes profesiju veicamiem uzdevumiem digitālās transformācijas jomā, veicinot IKT nozares spēju pārorientēties no koda ražošanas uz produktu un pakalpojumu attīstības biznesu, tajā skaitā digitāli transformējot citu nozaru speciālistus, piemēram, pielāgojot esošās humanitāro zinātņu programmas speciālistu sagatavošanai ar IKT nozari saistītās humanitāro zinātņu profesijās, pārkvalificējot mazāk pieprasītu profesiju speciālistus vidējas kvalifikācijas IKT nozares uzdevumu izpildei.</w:t>
      </w:r>
      <w:r w:rsidR="00C33B4F" w:rsidRPr="0012185C">
        <w:rPr>
          <w:rFonts w:ascii="Times New Roman" w:hAnsi="Times New Roman" w:cs="Times New Roman"/>
          <w:sz w:val="24"/>
          <w:szCs w:val="24"/>
        </w:rPr>
        <w:t xml:space="preserve"> </w:t>
      </w:r>
    </w:p>
    <w:p w14:paraId="3FF35213" w14:textId="7D303E87" w:rsidR="00EF2514" w:rsidRPr="0012185C" w:rsidRDefault="00EF2514" w:rsidP="00F2319F">
      <w:pPr>
        <w:rPr>
          <w:rFonts w:ascii="Times New Roman" w:hAnsi="Times New Roman" w:cs="Times New Roman"/>
          <w:b/>
          <w:sz w:val="24"/>
          <w:szCs w:val="24"/>
        </w:rPr>
      </w:pPr>
      <w:r w:rsidRPr="0012185C">
        <w:rPr>
          <w:rFonts w:ascii="Times New Roman" w:hAnsi="Times New Roman" w:cs="Times New Roman"/>
          <w:b/>
          <w:sz w:val="24"/>
          <w:szCs w:val="24"/>
        </w:rPr>
        <w:t>Pētniecības infrastruktūra</w:t>
      </w:r>
      <w:bookmarkEnd w:id="106"/>
    </w:p>
    <w:p w14:paraId="22C8C3D5" w14:textId="6599FAA8" w:rsidR="002559FA" w:rsidRPr="0012185C" w:rsidRDefault="002559FA" w:rsidP="701133F2">
      <w:pPr>
        <w:pStyle w:val="Normal1"/>
        <w:spacing w:line="276" w:lineRule="auto"/>
        <w:rPr>
          <w:rFonts w:ascii="Times New Roman" w:eastAsiaTheme="minorEastAsia" w:hAnsi="Times New Roman" w:cs="Times New Roman"/>
          <w:b/>
          <w:color w:val="auto"/>
          <w:sz w:val="24"/>
          <w:szCs w:val="24"/>
        </w:rPr>
      </w:pPr>
      <w:r w:rsidRPr="0012185C">
        <w:rPr>
          <w:rFonts w:ascii="Times New Roman" w:eastAsiaTheme="minorEastAsia" w:hAnsi="Times New Roman" w:cs="Times New Roman"/>
          <w:b/>
          <w:color w:val="auto"/>
          <w:sz w:val="24"/>
          <w:szCs w:val="24"/>
        </w:rPr>
        <w:t>Šī brīža situācija</w:t>
      </w:r>
    </w:p>
    <w:p w14:paraId="510ACE4C" w14:textId="1F5F36DF" w:rsidR="00942565" w:rsidRPr="0012185C" w:rsidRDefault="00942565" w:rsidP="00942565">
      <w:pPr>
        <w:spacing w:after="0" w:line="276" w:lineRule="auto"/>
        <w:ind w:firstLine="720"/>
        <w:jc w:val="both"/>
        <w:rPr>
          <w:rFonts w:ascii="Times New Roman" w:hAnsi="Times New Roman" w:cs="Times New Roman"/>
          <w:sz w:val="24"/>
          <w:szCs w:val="24"/>
        </w:rPr>
      </w:pPr>
      <w:r w:rsidRPr="0012185C">
        <w:rPr>
          <w:rFonts w:ascii="Times New Roman" w:hAnsi="Times New Roman" w:cs="Times New Roman"/>
          <w:sz w:val="24"/>
          <w:szCs w:val="24"/>
        </w:rPr>
        <w:t>IKT pētījumiem ir nepieciešamas ievērojamas skaitļošanas jaudas. Šobrīd Latvijā darbojas divi augstās veiktspējas skaitļošanas centri:</w:t>
      </w:r>
    </w:p>
    <w:p w14:paraId="26992163" w14:textId="77777777" w:rsidR="00942565" w:rsidRPr="0012185C" w:rsidRDefault="00942565" w:rsidP="0005167E">
      <w:pPr>
        <w:pStyle w:val="ListParagraph"/>
        <w:numPr>
          <w:ilvl w:val="0"/>
          <w:numId w:val="111"/>
        </w:numPr>
        <w:spacing w:line="276" w:lineRule="auto"/>
        <w:ind w:left="426"/>
        <w:jc w:val="both"/>
        <w:rPr>
          <w:rFonts w:cs="Times New Roman"/>
        </w:rPr>
      </w:pPr>
      <w:r w:rsidRPr="0012185C">
        <w:rPr>
          <w:rFonts w:cs="Times New Roman"/>
        </w:rPr>
        <w:t>Ventspils Starptautiskais Radioastronomijas Centrs (turpmāk - VSRC)</w:t>
      </w:r>
      <w:r w:rsidRPr="0012185C">
        <w:rPr>
          <w:rStyle w:val="FootnoteReference"/>
          <w:rFonts w:cs="Times New Roman"/>
        </w:rPr>
        <w:footnoteReference w:id="117"/>
      </w:r>
      <w:r w:rsidRPr="0012185C">
        <w:rPr>
          <w:rFonts w:cs="Times New Roman"/>
        </w:rPr>
        <w:t xml:space="preserve"> augstas veiktspējas skaitļošanas nodaļas pamata uzdevums ir nodrošināt liela apjoma vai skaitliski ietilpīgas datu apstrādes iespējas Ventspils augstskolā, tai skaitā VSRC radio teleskopu pielietojumiem, skaitlisku inženiertehnisku uzdevumu un problēmu risināšanā, kā arī fizikas un matemātikas problēmu risināšana un atbilstošo pētījumu veikšana.</w:t>
      </w:r>
    </w:p>
    <w:p w14:paraId="6AA5F680" w14:textId="7ED27DD5" w:rsidR="00942565" w:rsidRPr="0012185C" w:rsidRDefault="00942565" w:rsidP="0005167E">
      <w:pPr>
        <w:pStyle w:val="ListParagraph"/>
        <w:numPr>
          <w:ilvl w:val="0"/>
          <w:numId w:val="111"/>
        </w:numPr>
        <w:spacing w:line="276" w:lineRule="auto"/>
        <w:ind w:left="426"/>
        <w:jc w:val="both"/>
        <w:rPr>
          <w:rFonts w:cs="Times New Roman"/>
        </w:rPr>
      </w:pPr>
      <w:r w:rsidRPr="0012185C">
        <w:rPr>
          <w:rFonts w:cs="Times New Roman"/>
        </w:rPr>
        <w:t xml:space="preserve"> RTU Zinātniskās skaitļošanas centrs ir Zinātņu prorektora paspārnē esoša struktūrvienība, kuras mērķis ir sniegt atbalstu e-zinātnes tehnoloģiju lietošanai pētniecībā. </w:t>
      </w:r>
    </w:p>
    <w:p w14:paraId="640CEC8B" w14:textId="5DA343A3" w:rsidR="00CC7C3B" w:rsidRPr="0012185C" w:rsidRDefault="00CC7C3B" w:rsidP="701133F2">
      <w:pPr>
        <w:spacing w:line="276" w:lineRule="auto"/>
        <w:ind w:firstLine="284"/>
        <w:jc w:val="both"/>
        <w:rPr>
          <w:rFonts w:ascii="Times New Roman" w:hAnsi="Times New Roman" w:cs="Times New Roman"/>
          <w:b/>
          <w:sz w:val="24"/>
          <w:szCs w:val="24"/>
        </w:rPr>
      </w:pPr>
      <w:r w:rsidRPr="0012185C">
        <w:rPr>
          <w:rFonts w:ascii="Times New Roman" w:hAnsi="Times New Roman" w:cs="Times New Roman"/>
          <w:sz w:val="24"/>
          <w:szCs w:val="24"/>
        </w:rPr>
        <w:lastRenderedPageBreak/>
        <w:t>Līdz ar mākoņskaitļošanas (</w:t>
      </w:r>
      <w:r w:rsidRPr="0012185C">
        <w:rPr>
          <w:rFonts w:ascii="Times New Roman" w:hAnsi="Times New Roman" w:cs="Times New Roman"/>
          <w:i/>
          <w:iCs/>
          <w:sz w:val="24"/>
          <w:szCs w:val="24"/>
        </w:rPr>
        <w:t>cloud computing</w:t>
      </w:r>
      <w:r w:rsidRPr="0012185C">
        <w:rPr>
          <w:rFonts w:ascii="Times New Roman" w:hAnsi="Times New Roman" w:cs="Times New Roman"/>
          <w:sz w:val="24"/>
          <w:szCs w:val="24"/>
        </w:rPr>
        <w:t>) attīstību, vajadzība pēc "savas" vai "lokālas" skaitļošanas jaudas ir kļuvusi mazāk nozīmīga. Būtiska ir spēja pieslēgties un integrēties ar Eiropas vienotaj</w:t>
      </w:r>
      <w:r w:rsidR="00F852BF" w:rsidRPr="0012185C">
        <w:rPr>
          <w:rFonts w:ascii="Times New Roman" w:hAnsi="Times New Roman" w:cs="Times New Roman"/>
          <w:sz w:val="24"/>
          <w:szCs w:val="24"/>
        </w:rPr>
        <w:t xml:space="preserve">ām zinātnes infrastruktūrām. </w:t>
      </w:r>
    </w:p>
    <w:p w14:paraId="59D2029B" w14:textId="59BEEDE9" w:rsidR="00FF7F4E" w:rsidRPr="0012185C" w:rsidRDefault="00FF7F4E" w:rsidP="00FF7F4E">
      <w:pPr>
        <w:pStyle w:val="Normal1"/>
        <w:ind w:firstLine="284"/>
        <w:jc w:val="both"/>
        <w:rPr>
          <w:rFonts w:ascii="Times New Roman" w:eastAsiaTheme="minorEastAsia" w:hAnsi="Times New Roman" w:cs="Times New Roman"/>
          <w:color w:val="auto"/>
          <w:sz w:val="24"/>
          <w:szCs w:val="24"/>
        </w:rPr>
      </w:pPr>
      <w:r w:rsidRPr="0012185C">
        <w:rPr>
          <w:rFonts w:ascii="Times New Roman" w:eastAsiaTheme="minorEastAsia" w:hAnsi="Times New Roman" w:cs="Times New Roman"/>
          <w:color w:val="auto"/>
          <w:sz w:val="24"/>
          <w:szCs w:val="24"/>
        </w:rPr>
        <w:t>ES līmenī 2018. gadā ir uzsākts projekts Augstas veiktspējas skaitļošana - ES kopuzņēmums (“EuroHPC”)</w:t>
      </w:r>
      <w:r w:rsidRPr="0012185C">
        <w:rPr>
          <w:rFonts w:ascii="Times New Roman" w:hAnsi="Times New Roman" w:cs="Times New Roman"/>
          <w:color w:val="auto"/>
          <w:sz w:val="24"/>
          <w:szCs w:val="24"/>
          <w:vertAlign w:val="superscript"/>
        </w:rPr>
        <w:footnoteReference w:id="118"/>
      </w:r>
      <w:r w:rsidRPr="0012185C">
        <w:rPr>
          <w:rFonts w:ascii="Times New Roman" w:eastAsiaTheme="minorEastAsia" w:hAnsi="Times New Roman" w:cs="Times New Roman"/>
          <w:color w:val="auto"/>
          <w:sz w:val="24"/>
          <w:szCs w:val="24"/>
        </w:rPr>
        <w:t xml:space="preserve"> ar mērķi izveidot ES mēroga dažus lielus skaitļošanas centrus, lai nebūtu vajadzības tādus veidot katrā ES dalībvalstī. </w:t>
      </w:r>
    </w:p>
    <w:p w14:paraId="0CB9DD90" w14:textId="77777777" w:rsidR="002559FA" w:rsidRPr="0012185C" w:rsidRDefault="002559FA" w:rsidP="00FF7F4E">
      <w:pPr>
        <w:pStyle w:val="Normal1"/>
        <w:ind w:firstLine="284"/>
        <w:jc w:val="both"/>
        <w:rPr>
          <w:rFonts w:ascii="Times New Roman" w:eastAsiaTheme="minorEastAsia" w:hAnsi="Times New Roman" w:cs="Times New Roman"/>
          <w:color w:val="auto"/>
          <w:sz w:val="24"/>
          <w:szCs w:val="24"/>
        </w:rPr>
      </w:pPr>
    </w:p>
    <w:p w14:paraId="7C6C4DFB" w14:textId="77777777" w:rsidR="00041CA6" w:rsidRPr="0012185C" w:rsidRDefault="00041CA6" w:rsidP="005134C3">
      <w:pPr>
        <w:rPr>
          <w:rFonts w:ascii="Times New Roman" w:hAnsi="Times New Roman" w:cs="Times New Roman"/>
          <w:szCs w:val="24"/>
        </w:rPr>
      </w:pPr>
      <w:bookmarkStart w:id="107" w:name="_Toc59623288"/>
      <w:r w:rsidRPr="0012185C">
        <w:rPr>
          <w:rFonts w:ascii="Times New Roman" w:hAnsi="Times New Roman" w:cs="Times New Roman"/>
          <w:b/>
          <w:sz w:val="24"/>
          <w:szCs w:val="24"/>
        </w:rPr>
        <w:t>Inovācijas (pētījumu komercializācijā)</w:t>
      </w:r>
      <w:bookmarkEnd w:id="107"/>
    </w:p>
    <w:p w14:paraId="15D8D644" w14:textId="36677AB6" w:rsidR="006A6D0C" w:rsidRPr="0012185C" w:rsidRDefault="006A6D0C" w:rsidP="701133F2">
      <w:pPr>
        <w:pStyle w:val="Normal1"/>
        <w:ind w:firstLine="720"/>
        <w:jc w:val="both"/>
        <w:rPr>
          <w:rFonts w:ascii="Times New Roman" w:eastAsiaTheme="minorEastAsia" w:hAnsi="Times New Roman" w:cs="Times New Roman"/>
          <w:color w:val="auto"/>
          <w:sz w:val="24"/>
          <w:szCs w:val="24"/>
        </w:rPr>
      </w:pPr>
      <w:r w:rsidRPr="0012185C">
        <w:rPr>
          <w:rFonts w:ascii="Times New Roman" w:eastAsiaTheme="minorEastAsia" w:hAnsi="Times New Roman" w:cs="Times New Roman"/>
          <w:color w:val="auto"/>
          <w:sz w:val="24"/>
          <w:szCs w:val="24"/>
        </w:rPr>
        <w:t>Ekonomiskā izaugsme ir atkarīga no uzņēmumu produktivitātes - spējas radīt un izmantot inovācijas, jeb preces un pakalpojumus ar augstu pievienoto vērtību. Sekmīgam inovācijas procesam ir nepieciešama fiziska telpa, kur satiekas cilvēki, izglītība, pētniecība, pilotražošana, biznesa mentorings, kapitāls. Starptautiski šādas vietas bieži dēvē par “</w:t>
      </w:r>
      <w:r w:rsidR="00A5207A" w:rsidRPr="0012185C">
        <w:rPr>
          <w:rFonts w:ascii="Times New Roman" w:eastAsiaTheme="minorEastAsia" w:hAnsi="Times New Roman" w:cs="Times New Roman"/>
          <w:color w:val="auto"/>
          <w:sz w:val="24"/>
          <w:szCs w:val="24"/>
        </w:rPr>
        <w:t xml:space="preserve">akadēmiskajām/ </w:t>
      </w:r>
      <w:r w:rsidRPr="0012185C">
        <w:rPr>
          <w:rFonts w:ascii="Times New Roman" w:eastAsiaTheme="minorEastAsia" w:hAnsi="Times New Roman" w:cs="Times New Roman"/>
          <w:color w:val="auto"/>
          <w:sz w:val="24"/>
          <w:szCs w:val="24"/>
        </w:rPr>
        <w:t>zinā</w:t>
      </w:r>
      <w:r w:rsidR="00A5207A" w:rsidRPr="0012185C">
        <w:rPr>
          <w:rFonts w:ascii="Times New Roman" w:eastAsiaTheme="minorEastAsia" w:hAnsi="Times New Roman" w:cs="Times New Roman"/>
          <w:color w:val="auto"/>
          <w:sz w:val="24"/>
          <w:szCs w:val="24"/>
        </w:rPr>
        <w:t>šanu</w:t>
      </w:r>
      <w:r w:rsidRPr="0012185C">
        <w:rPr>
          <w:rFonts w:ascii="Times New Roman" w:eastAsiaTheme="minorEastAsia" w:hAnsi="Times New Roman" w:cs="Times New Roman"/>
          <w:color w:val="auto"/>
          <w:sz w:val="24"/>
          <w:szCs w:val="24"/>
        </w:rPr>
        <w:t xml:space="preserve"> jūdzēm” (</w:t>
      </w:r>
      <w:r w:rsidR="00656A19" w:rsidRPr="0012185C">
        <w:rPr>
          <w:rFonts w:ascii="Times New Roman" w:eastAsiaTheme="minorEastAsia" w:hAnsi="Times New Roman" w:cs="Times New Roman"/>
          <w:color w:val="auto"/>
          <w:sz w:val="24"/>
          <w:szCs w:val="24"/>
        </w:rPr>
        <w:t>vienota inovāciju un zinātnes infrastruktūra, kas atrodas fiziski netālu</w:t>
      </w:r>
      <w:r w:rsidRPr="0012185C">
        <w:rPr>
          <w:rFonts w:ascii="Times New Roman" w:eastAsiaTheme="minorEastAsia" w:hAnsi="Times New Roman" w:cs="Times New Roman"/>
          <w:color w:val="auto"/>
          <w:sz w:val="24"/>
          <w:szCs w:val="24"/>
        </w:rPr>
        <w:t xml:space="preserve">). Ietveramie objekti: augstskolas, pētniecības iestādes, pilotražošana, biznesa inkubatori, izstāžu kompleksi, poligoni, rekreācijas iestādes (parki, stadioni, tirdzniecības centri). Šāda koncentrācija veicina efektīvāku dārgās pētniecības infrastruktūras noslodzi, domu apmaiņu, socializāciju, kas rezultējas inovācijās. Šobrīd Latvijā šādas teritorijas nav. Pirmo šādu akadēmisko jūdzi varētu izveidot Rīgā, Pārdaugavā starp </w:t>
      </w:r>
      <w:r w:rsidR="000D130F" w:rsidRPr="0012185C">
        <w:rPr>
          <w:rFonts w:ascii="Times New Roman" w:eastAsiaTheme="minorEastAsia" w:hAnsi="Times New Roman" w:cs="Times New Roman"/>
          <w:color w:val="auto"/>
          <w:sz w:val="24"/>
          <w:szCs w:val="24"/>
        </w:rPr>
        <w:t>iekļaujot Rīgas Tehnisk</w:t>
      </w:r>
      <w:r w:rsidR="00A1433C" w:rsidRPr="0012185C">
        <w:rPr>
          <w:rFonts w:ascii="Times New Roman" w:eastAsiaTheme="minorEastAsia" w:hAnsi="Times New Roman" w:cs="Times New Roman"/>
          <w:color w:val="auto"/>
          <w:sz w:val="24"/>
          <w:szCs w:val="24"/>
        </w:rPr>
        <w:t>o</w:t>
      </w:r>
      <w:r w:rsidR="000D130F" w:rsidRPr="0012185C">
        <w:rPr>
          <w:rFonts w:ascii="Times New Roman" w:eastAsiaTheme="minorEastAsia" w:hAnsi="Times New Roman" w:cs="Times New Roman"/>
          <w:color w:val="auto"/>
          <w:sz w:val="24"/>
          <w:szCs w:val="24"/>
        </w:rPr>
        <w:t xml:space="preserve"> universitāt</w:t>
      </w:r>
      <w:r w:rsidR="00A1433C" w:rsidRPr="0012185C">
        <w:rPr>
          <w:rFonts w:ascii="Times New Roman" w:eastAsiaTheme="minorEastAsia" w:hAnsi="Times New Roman" w:cs="Times New Roman"/>
          <w:color w:val="auto"/>
          <w:sz w:val="24"/>
          <w:szCs w:val="24"/>
        </w:rPr>
        <w:t>i</w:t>
      </w:r>
      <w:r w:rsidR="000D130F" w:rsidRPr="0012185C">
        <w:rPr>
          <w:rFonts w:ascii="Times New Roman" w:eastAsiaTheme="minorEastAsia" w:hAnsi="Times New Roman" w:cs="Times New Roman"/>
          <w:color w:val="auto"/>
          <w:sz w:val="24"/>
          <w:szCs w:val="24"/>
        </w:rPr>
        <w:t>, Rīgas Stradiņa universitāt</w:t>
      </w:r>
      <w:r w:rsidR="00A1433C" w:rsidRPr="0012185C">
        <w:rPr>
          <w:rFonts w:ascii="Times New Roman" w:eastAsiaTheme="minorEastAsia" w:hAnsi="Times New Roman" w:cs="Times New Roman"/>
          <w:color w:val="auto"/>
          <w:sz w:val="24"/>
          <w:szCs w:val="24"/>
        </w:rPr>
        <w:t>i</w:t>
      </w:r>
      <w:r w:rsidR="000D130F" w:rsidRPr="0012185C">
        <w:rPr>
          <w:rFonts w:ascii="Times New Roman" w:eastAsiaTheme="minorEastAsia" w:hAnsi="Times New Roman" w:cs="Times New Roman"/>
          <w:color w:val="auto"/>
          <w:sz w:val="24"/>
          <w:szCs w:val="24"/>
        </w:rPr>
        <w:t>, Latvijas Universitāt</w:t>
      </w:r>
      <w:r w:rsidR="00A1433C" w:rsidRPr="0012185C">
        <w:rPr>
          <w:rFonts w:ascii="Times New Roman" w:eastAsiaTheme="minorEastAsia" w:hAnsi="Times New Roman" w:cs="Times New Roman"/>
          <w:color w:val="auto"/>
          <w:sz w:val="24"/>
          <w:szCs w:val="24"/>
        </w:rPr>
        <w:t>i</w:t>
      </w:r>
      <w:r w:rsidR="000D130F" w:rsidRPr="0012185C">
        <w:rPr>
          <w:rFonts w:ascii="Times New Roman" w:eastAsiaTheme="minorEastAsia" w:hAnsi="Times New Roman" w:cs="Times New Roman"/>
          <w:color w:val="auto"/>
          <w:sz w:val="24"/>
          <w:szCs w:val="24"/>
        </w:rPr>
        <w:t>, RISEBA, kā arī Nacionāl</w:t>
      </w:r>
      <w:r w:rsidR="00A1433C" w:rsidRPr="0012185C">
        <w:rPr>
          <w:rFonts w:ascii="Times New Roman" w:eastAsiaTheme="minorEastAsia" w:hAnsi="Times New Roman" w:cs="Times New Roman"/>
          <w:color w:val="auto"/>
          <w:sz w:val="24"/>
          <w:szCs w:val="24"/>
        </w:rPr>
        <w:t>o</w:t>
      </w:r>
      <w:r w:rsidR="000D130F" w:rsidRPr="0012185C">
        <w:rPr>
          <w:rFonts w:ascii="Times New Roman" w:eastAsiaTheme="minorEastAsia" w:hAnsi="Times New Roman" w:cs="Times New Roman"/>
          <w:color w:val="auto"/>
          <w:sz w:val="24"/>
          <w:szCs w:val="24"/>
        </w:rPr>
        <w:t xml:space="preserve"> bibliotēk</w:t>
      </w:r>
      <w:r w:rsidR="00A1433C" w:rsidRPr="0012185C">
        <w:rPr>
          <w:rFonts w:ascii="Times New Roman" w:eastAsiaTheme="minorEastAsia" w:hAnsi="Times New Roman" w:cs="Times New Roman"/>
          <w:color w:val="auto"/>
          <w:sz w:val="24"/>
          <w:szCs w:val="24"/>
        </w:rPr>
        <w:t>u</w:t>
      </w:r>
      <w:r w:rsidRPr="0012185C">
        <w:rPr>
          <w:rFonts w:ascii="Times New Roman" w:eastAsiaTheme="minorEastAsia" w:hAnsi="Times New Roman" w:cs="Times New Roman"/>
          <w:color w:val="auto"/>
          <w:sz w:val="24"/>
          <w:szCs w:val="24"/>
        </w:rPr>
        <w:t>.</w:t>
      </w:r>
    </w:p>
    <w:p w14:paraId="0DCAA888" w14:textId="6AB78C7B" w:rsidR="00F7537A" w:rsidRPr="0012185C" w:rsidRDefault="006A6D0C" w:rsidP="701133F2">
      <w:pPr>
        <w:pStyle w:val="Normal1"/>
        <w:ind w:firstLine="720"/>
        <w:jc w:val="both"/>
        <w:rPr>
          <w:rFonts w:ascii="Times New Roman" w:eastAsiaTheme="minorEastAsia" w:hAnsi="Times New Roman" w:cs="Times New Roman"/>
          <w:color w:val="auto"/>
          <w:sz w:val="24"/>
          <w:szCs w:val="24"/>
        </w:rPr>
      </w:pPr>
      <w:r w:rsidRPr="0012185C">
        <w:rPr>
          <w:rFonts w:ascii="Times New Roman" w:eastAsiaTheme="minorEastAsia" w:hAnsi="Times New Roman" w:cs="Times New Roman"/>
          <w:color w:val="auto"/>
          <w:sz w:val="24"/>
          <w:szCs w:val="24"/>
        </w:rPr>
        <w:t xml:space="preserve">Šobrīd Latvijā ir nepietiekams riska kapitāla apjoms pret IKP, kas bremzē inovatīvo uzņēmumu izaugsmi vai noved pie tā, ka šādi uzņēmumi piesaista kapitālu ārpus Latvijas un darbību attīsta ārpus Latvijas. Šobrīd Latvijā nav pārāk daudz jauno uzņēmumu, ieguldījumi zinātnē zemi, vietējais kapitāls bieži iegulda naudu ārpus Latvijas, tāpēc nav paredzama liela ieguldītāju interese. Lai stimulētu ieguldījumus un uzlabotu uzņēmumu pieeju starta kapitālam ir </w:t>
      </w:r>
      <w:r w:rsidR="00C43859" w:rsidRPr="0012185C">
        <w:rPr>
          <w:rFonts w:ascii="Times New Roman" w:eastAsiaTheme="minorEastAsia" w:hAnsi="Times New Roman" w:cs="Times New Roman"/>
          <w:color w:val="auto"/>
          <w:sz w:val="24"/>
          <w:szCs w:val="24"/>
        </w:rPr>
        <w:t>jāveicina publiskā sektora investīcijas inovatīvos IKT produktos un pakalpojumos, kas d</w:t>
      </w:r>
      <w:r w:rsidRPr="0012185C">
        <w:rPr>
          <w:rFonts w:ascii="Times New Roman" w:eastAsiaTheme="minorEastAsia" w:hAnsi="Times New Roman" w:cs="Times New Roman"/>
          <w:color w:val="auto"/>
          <w:sz w:val="24"/>
          <w:szCs w:val="24"/>
        </w:rPr>
        <w:t xml:space="preserve">otu iespēju vēlāk šos produktus komercializēt. Jāmaina pieeja publiskajiem iepirkumiem inovatīvo iepirkumu jomā, paredzot, ka inovatīvo produktu vai pakalpojumu iepirkumi var </w:t>
      </w:r>
      <w:r w:rsidR="00C43859" w:rsidRPr="0012185C">
        <w:rPr>
          <w:rFonts w:ascii="Times New Roman" w:eastAsiaTheme="minorEastAsia" w:hAnsi="Times New Roman" w:cs="Times New Roman"/>
          <w:color w:val="auto"/>
          <w:sz w:val="24"/>
          <w:szCs w:val="24"/>
        </w:rPr>
        <w:t>arī nebūt rentabli</w:t>
      </w:r>
      <w:r w:rsidRPr="0012185C">
        <w:rPr>
          <w:rFonts w:ascii="Times New Roman" w:eastAsiaTheme="minorEastAsia" w:hAnsi="Times New Roman" w:cs="Times New Roman"/>
          <w:color w:val="auto"/>
          <w:sz w:val="24"/>
          <w:szCs w:val="24"/>
        </w:rPr>
        <w:t>.</w:t>
      </w:r>
    </w:p>
    <w:p w14:paraId="755868F7" w14:textId="00C9E7C8" w:rsidR="00F7537A" w:rsidRDefault="00F7537A" w:rsidP="00126114">
      <w:pPr>
        <w:spacing w:before="240" w:after="240" w:line="240" w:lineRule="auto"/>
        <w:jc w:val="both"/>
        <w:outlineLvl w:val="4"/>
        <w:rPr>
          <w:rFonts w:ascii="Times New Roman" w:eastAsia="Times New Roman" w:hAnsi="Times New Roman" w:cs="Times New Roman"/>
          <w:b/>
          <w:color w:val="C00000"/>
          <w:sz w:val="24"/>
          <w:szCs w:val="24"/>
          <w:lang w:val="lv"/>
        </w:rPr>
      </w:pPr>
      <w:r w:rsidRPr="00126114">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D7499A" w:rsidRPr="0012185C" w14:paraId="5340F8F6" w14:textId="77777777" w:rsidTr="00D7499A">
        <w:trPr>
          <w:cantSplit/>
        </w:trPr>
        <w:tc>
          <w:tcPr>
            <w:tcW w:w="1509" w:type="dxa"/>
            <w:tcBorders>
              <w:bottom w:val="single" w:sz="4" w:space="0" w:color="auto"/>
            </w:tcBorders>
            <w:shd w:val="clear" w:color="auto" w:fill="D9D9D9" w:themeFill="background1" w:themeFillShade="D9"/>
            <w:vAlign w:val="center"/>
          </w:tcPr>
          <w:p w14:paraId="57C3F2A9" w14:textId="18F5DE18" w:rsidR="00D7499A" w:rsidRPr="00D7499A" w:rsidRDefault="00D7499A" w:rsidP="00D7499A">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13411883" w14:textId="77777777" w:rsidR="00D7499A" w:rsidRPr="0012185C" w:rsidRDefault="00D7499A" w:rsidP="00D7499A">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43560845"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56881F20" w14:textId="77777777" w:rsidR="00D7499A" w:rsidRPr="0012185C" w:rsidRDefault="00D7499A" w:rsidP="00D7499A">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3F1EE338"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1EFFB7F5" w14:textId="77777777" w:rsidR="00D7499A" w:rsidRPr="005B4417" w:rsidRDefault="00D7499A" w:rsidP="00D7499A">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D7499A" w:rsidRPr="0012185C" w14:paraId="50590CF7" w14:textId="77777777" w:rsidTr="00D7499A">
        <w:tc>
          <w:tcPr>
            <w:tcW w:w="1509" w:type="dxa"/>
            <w:tcBorders>
              <w:top w:val="single" w:sz="4" w:space="0" w:color="auto"/>
            </w:tcBorders>
            <w:shd w:val="clear" w:color="auto" w:fill="F2F2F2" w:themeFill="background1" w:themeFillShade="F2"/>
            <w:vAlign w:val="center"/>
          </w:tcPr>
          <w:p w14:paraId="51680E40" w14:textId="77777777" w:rsidR="00D7499A" w:rsidRPr="0012185C" w:rsidRDefault="00D7499A"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.1.-1</w:t>
            </w:r>
          </w:p>
        </w:tc>
        <w:tc>
          <w:tcPr>
            <w:tcW w:w="3084" w:type="dxa"/>
            <w:tcBorders>
              <w:top w:val="single" w:sz="4" w:space="0" w:color="auto"/>
            </w:tcBorders>
            <w:shd w:val="clear" w:color="auto" w:fill="F2F2F2" w:themeFill="background1" w:themeFillShade="F2"/>
            <w:vAlign w:val="center"/>
          </w:tcPr>
          <w:p w14:paraId="1FF7927B" w14:textId="2FECD831" w:rsidR="00D7499A" w:rsidRPr="0012185C" w:rsidRDefault="00E234CB" w:rsidP="0047219E">
            <w:pPr>
              <w:pStyle w:val="Default"/>
              <w:rPr>
                <w:rFonts w:ascii="Times New Roman" w:hAnsi="Times New Roman" w:cs="Times New Roman"/>
              </w:rPr>
            </w:pPr>
            <w:r w:rsidRPr="0012185C">
              <w:rPr>
                <w:rFonts w:ascii="Times New Roman" w:hAnsi="Times New Roman" w:cs="Times New Roman"/>
              </w:rPr>
              <w:t>Attīstīt un izveidot 3 RIS3 pētniecības un inovācijas izcilības centrus saskaņā ar ESFRI pieeju un platformu standartiem</w:t>
            </w:r>
          </w:p>
        </w:tc>
        <w:tc>
          <w:tcPr>
            <w:tcW w:w="990" w:type="dxa"/>
            <w:tcBorders>
              <w:top w:val="single" w:sz="4" w:space="0" w:color="auto"/>
            </w:tcBorders>
            <w:shd w:val="clear" w:color="auto" w:fill="F2F2F2" w:themeFill="background1" w:themeFillShade="F2"/>
            <w:vAlign w:val="center"/>
          </w:tcPr>
          <w:p w14:paraId="77BB3B5E"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4E17850"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38D175F2"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56A6996F" w14:textId="7F50604D" w:rsidR="00D7499A" w:rsidRPr="0012185C" w:rsidRDefault="00E234CB" w:rsidP="001D72CA">
            <w:pPr>
              <w:spacing w:line="257" w:lineRule="auto"/>
              <w:jc w:val="center"/>
              <w:rPr>
                <w:rFonts w:ascii="Times New Roman" w:hAnsi="Times New Roman" w:cs="Times New Roman"/>
              </w:rPr>
            </w:pPr>
            <w:r w:rsidRPr="0012185C">
              <w:rPr>
                <w:rFonts w:ascii="Times New Roman" w:hAnsi="Times New Roman" w:cs="Times New Roman"/>
                <w:sz w:val="24"/>
                <w:szCs w:val="24"/>
              </w:rPr>
              <w:t>EM, ZM, VM,</w:t>
            </w:r>
            <w:r w:rsidR="001D72CA">
              <w:rPr>
                <w:rFonts w:ascii="Times New Roman" w:hAnsi="Times New Roman" w:cs="Times New Roman"/>
                <w:sz w:val="24"/>
                <w:szCs w:val="24"/>
              </w:rPr>
              <w:t xml:space="preserve"> </w:t>
            </w:r>
            <w:r w:rsidRPr="0012185C">
              <w:rPr>
                <w:rFonts w:ascii="Times New Roman" w:hAnsi="Times New Roman" w:cs="Times New Roman"/>
              </w:rPr>
              <w:t>KM, augstskolas, zinātniskās institūcijas</w:t>
            </w:r>
          </w:p>
        </w:tc>
      </w:tr>
      <w:tr w:rsidR="00D7499A" w:rsidRPr="0012185C" w14:paraId="45A0E668" w14:textId="77777777" w:rsidTr="00D7499A">
        <w:tc>
          <w:tcPr>
            <w:tcW w:w="1509" w:type="dxa"/>
            <w:tcBorders>
              <w:top w:val="single" w:sz="4" w:space="0" w:color="auto"/>
            </w:tcBorders>
            <w:shd w:val="clear" w:color="auto" w:fill="F2F2F2" w:themeFill="background1" w:themeFillShade="F2"/>
            <w:vAlign w:val="center"/>
          </w:tcPr>
          <w:p w14:paraId="0353512D" w14:textId="45280123"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2E5DDEFA" w14:textId="20BEB737" w:rsidR="00D7499A" w:rsidRPr="0012185C" w:rsidRDefault="00E234CB" w:rsidP="0047219E">
            <w:pPr>
              <w:pStyle w:val="Default"/>
              <w:rPr>
                <w:rFonts w:ascii="Times New Roman" w:hAnsi="Times New Roman" w:cs="Times New Roman"/>
              </w:rPr>
            </w:pPr>
            <w:r w:rsidRPr="0012185C">
              <w:rPr>
                <w:rFonts w:ascii="Times New Roman" w:hAnsi="Times New Roman" w:cs="Times New Roman"/>
              </w:rPr>
              <w:t xml:space="preserve">Nodrošināt Latvijas dalību Eiropas Atvērtās zinātnes mākonī un Eiropas reģionālos kopprojektos, efektivizējot, attīstot un </w:t>
            </w:r>
            <w:r w:rsidRPr="0012185C">
              <w:rPr>
                <w:rFonts w:ascii="Times New Roman" w:hAnsi="Times New Roman" w:cs="Times New Roman"/>
              </w:rPr>
              <w:lastRenderedPageBreak/>
              <w:t>starptautiski integrējot nacionālās digitālās infrastruktūras (t.sk. Akadēmisko tīklu)</w:t>
            </w:r>
          </w:p>
        </w:tc>
        <w:tc>
          <w:tcPr>
            <w:tcW w:w="990" w:type="dxa"/>
            <w:tcBorders>
              <w:top w:val="single" w:sz="4" w:space="0" w:color="auto"/>
            </w:tcBorders>
            <w:shd w:val="clear" w:color="auto" w:fill="F2F2F2" w:themeFill="background1" w:themeFillShade="F2"/>
            <w:vAlign w:val="center"/>
          </w:tcPr>
          <w:p w14:paraId="623FD611"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w:t>
            </w:r>
          </w:p>
        </w:tc>
        <w:tc>
          <w:tcPr>
            <w:tcW w:w="936" w:type="dxa"/>
            <w:tcBorders>
              <w:top w:val="single" w:sz="4" w:space="0" w:color="auto"/>
            </w:tcBorders>
            <w:shd w:val="clear" w:color="auto" w:fill="F2F2F2" w:themeFill="background1" w:themeFillShade="F2"/>
            <w:vAlign w:val="center"/>
          </w:tcPr>
          <w:p w14:paraId="46043253" w14:textId="1BAB9B68" w:rsidR="00D7499A" w:rsidRPr="0012185C" w:rsidRDefault="00E234CB"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283" w:type="dxa"/>
            <w:tcBorders>
              <w:top w:val="single" w:sz="4" w:space="0" w:color="auto"/>
            </w:tcBorders>
            <w:shd w:val="clear" w:color="auto" w:fill="F2F2F2" w:themeFill="background1" w:themeFillShade="F2"/>
            <w:vAlign w:val="center"/>
          </w:tcPr>
          <w:p w14:paraId="2A0B866D"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1730C922" w14:textId="27B5129A" w:rsidR="00D7499A" w:rsidRPr="0012185C" w:rsidRDefault="00E234CB" w:rsidP="0047219E">
            <w:pPr>
              <w:pStyle w:val="Default"/>
              <w:jc w:val="center"/>
              <w:rPr>
                <w:rFonts w:ascii="Times New Roman" w:hAnsi="Times New Roman" w:cs="Times New Roman"/>
              </w:rPr>
            </w:pPr>
            <w:r w:rsidRPr="0012185C">
              <w:rPr>
                <w:rFonts w:ascii="Times New Roman" w:hAnsi="Times New Roman" w:cs="Times New Roman"/>
              </w:rPr>
              <w:t>VARAM, EM, ZM, VM, KM</w:t>
            </w:r>
          </w:p>
        </w:tc>
      </w:tr>
      <w:tr w:rsidR="00D7499A" w:rsidRPr="0012185C" w14:paraId="003544A8" w14:textId="77777777" w:rsidTr="00D7499A">
        <w:tc>
          <w:tcPr>
            <w:tcW w:w="1509" w:type="dxa"/>
            <w:tcBorders>
              <w:top w:val="single" w:sz="4" w:space="0" w:color="auto"/>
            </w:tcBorders>
            <w:shd w:val="clear" w:color="auto" w:fill="F2F2F2" w:themeFill="background1" w:themeFillShade="F2"/>
            <w:vAlign w:val="center"/>
          </w:tcPr>
          <w:p w14:paraId="48B40171" w14:textId="3398C3B3"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3CA827D7" w14:textId="095E260B" w:rsidR="00D7499A" w:rsidRPr="0012185C" w:rsidRDefault="00E234CB" w:rsidP="0047219E">
            <w:pPr>
              <w:pStyle w:val="Default"/>
              <w:rPr>
                <w:rFonts w:ascii="Times New Roman" w:hAnsi="Times New Roman" w:cs="Times New Roman"/>
              </w:rPr>
            </w:pPr>
            <w:r w:rsidRPr="0012185C">
              <w:rPr>
                <w:rFonts w:ascii="Times New Roman" w:hAnsi="Times New Roman" w:cs="Times New Roman"/>
              </w:rPr>
              <w:t>Nodrošināt  digitālo pētniecības infrastruktūru un rīku pieejamību zinātniskajām institūcijām, pētniekiem un komersantiem, t.sk. piekļuvi attālinātajiem pārvaldības, skaitļošanas, apstrādes un glabāšanas pakalpojumiem</w:t>
            </w:r>
          </w:p>
        </w:tc>
        <w:tc>
          <w:tcPr>
            <w:tcW w:w="990" w:type="dxa"/>
            <w:tcBorders>
              <w:top w:val="single" w:sz="4" w:space="0" w:color="auto"/>
            </w:tcBorders>
            <w:shd w:val="clear" w:color="auto" w:fill="F2F2F2" w:themeFill="background1" w:themeFillShade="F2"/>
            <w:vAlign w:val="center"/>
          </w:tcPr>
          <w:p w14:paraId="1A0D2A24"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0616620D" w14:textId="460C8F92" w:rsidR="00D7499A" w:rsidRPr="0012185C" w:rsidRDefault="00D7499A" w:rsidP="00E234CB">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E234CB">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23BC3E54"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07AFD970" w14:textId="6EB46C2F" w:rsidR="00D7499A" w:rsidRPr="0012185C" w:rsidRDefault="00E234CB" w:rsidP="0047219E">
            <w:pPr>
              <w:pStyle w:val="Default"/>
              <w:jc w:val="center"/>
              <w:rPr>
                <w:rFonts w:ascii="Times New Roman" w:hAnsi="Times New Roman" w:cs="Times New Roman"/>
              </w:rPr>
            </w:pPr>
            <w:r w:rsidRPr="0012185C">
              <w:rPr>
                <w:rFonts w:ascii="Times New Roman" w:hAnsi="Times New Roman" w:cs="Times New Roman"/>
              </w:rPr>
              <w:t>EM, VARAM</w:t>
            </w:r>
          </w:p>
        </w:tc>
      </w:tr>
      <w:tr w:rsidR="00D7499A" w:rsidRPr="0012185C" w14:paraId="01EE62C1" w14:textId="77777777" w:rsidTr="00D7499A">
        <w:tc>
          <w:tcPr>
            <w:tcW w:w="1509" w:type="dxa"/>
            <w:tcBorders>
              <w:top w:val="single" w:sz="4" w:space="0" w:color="auto"/>
            </w:tcBorders>
            <w:shd w:val="clear" w:color="auto" w:fill="F2F2F2" w:themeFill="background1" w:themeFillShade="F2"/>
            <w:vAlign w:val="center"/>
          </w:tcPr>
          <w:p w14:paraId="16977F88" w14:textId="230D9893" w:rsidR="00D7499A" w:rsidRPr="0012185C" w:rsidRDefault="00D7499A"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3084" w:type="dxa"/>
            <w:tcBorders>
              <w:top w:val="single" w:sz="4" w:space="0" w:color="auto"/>
            </w:tcBorders>
            <w:shd w:val="clear" w:color="auto" w:fill="F2F2F2" w:themeFill="background1" w:themeFillShade="F2"/>
            <w:vAlign w:val="center"/>
          </w:tcPr>
          <w:p w14:paraId="4D04351C" w14:textId="3FB4B4D2" w:rsidR="00D7499A" w:rsidRPr="0012185C" w:rsidRDefault="00E234CB" w:rsidP="0047219E">
            <w:pPr>
              <w:pStyle w:val="Default"/>
              <w:rPr>
                <w:rFonts w:ascii="Times New Roman" w:hAnsi="Times New Roman" w:cs="Times New Roman"/>
              </w:rPr>
            </w:pPr>
            <w:r w:rsidRPr="0012185C">
              <w:rPr>
                <w:rFonts w:ascii="Times New Roman" w:hAnsi="Times New Roman" w:cs="Times New Roman"/>
              </w:rPr>
              <w:t>Izstrādāts plāns inovāciju un zinātnes infrastruktūras “zinātnes jūdzes” izveidei, uzsākta tā īstenošana</w:t>
            </w:r>
          </w:p>
        </w:tc>
        <w:tc>
          <w:tcPr>
            <w:tcW w:w="990" w:type="dxa"/>
            <w:tcBorders>
              <w:top w:val="single" w:sz="4" w:space="0" w:color="auto"/>
            </w:tcBorders>
            <w:shd w:val="clear" w:color="auto" w:fill="F2F2F2" w:themeFill="background1" w:themeFillShade="F2"/>
            <w:vAlign w:val="center"/>
          </w:tcPr>
          <w:p w14:paraId="35765DED"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8FE2896" w14:textId="476500F1" w:rsidR="00D7499A" w:rsidRPr="0012185C" w:rsidRDefault="00D7499A" w:rsidP="00E234CB">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sidR="00E234CB">
              <w:rPr>
                <w:rFonts w:ascii="Times New Roman" w:eastAsia="Times New Roman" w:hAnsi="Times New Roman" w:cs="Times New Roman"/>
                <w:sz w:val="24"/>
                <w:szCs w:val="24"/>
              </w:rPr>
              <w:t>3</w:t>
            </w:r>
          </w:p>
        </w:tc>
        <w:tc>
          <w:tcPr>
            <w:tcW w:w="1283" w:type="dxa"/>
            <w:tcBorders>
              <w:top w:val="single" w:sz="4" w:space="0" w:color="auto"/>
            </w:tcBorders>
            <w:shd w:val="clear" w:color="auto" w:fill="F2F2F2" w:themeFill="background1" w:themeFillShade="F2"/>
            <w:vAlign w:val="center"/>
          </w:tcPr>
          <w:p w14:paraId="6967D403" w14:textId="77777777" w:rsidR="00D7499A" w:rsidRPr="0012185C" w:rsidRDefault="00D7499A"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4F3D68E8" w14:textId="63F79D45" w:rsidR="00D7499A" w:rsidRPr="0012185C" w:rsidRDefault="00E234CB" w:rsidP="0047219E">
            <w:pPr>
              <w:pStyle w:val="Default"/>
              <w:jc w:val="center"/>
              <w:rPr>
                <w:rFonts w:ascii="Times New Roman" w:hAnsi="Times New Roman" w:cs="Times New Roman"/>
              </w:rPr>
            </w:pPr>
            <w:r w:rsidRPr="0012185C">
              <w:rPr>
                <w:rFonts w:ascii="Times New Roman" w:hAnsi="Times New Roman" w:cs="Times New Roman"/>
              </w:rPr>
              <w:t>EM, augstskolas</w:t>
            </w:r>
          </w:p>
        </w:tc>
      </w:tr>
      <w:tr w:rsidR="008255A4" w:rsidRPr="0012185C" w14:paraId="68206CDF" w14:textId="77777777" w:rsidTr="00D7499A">
        <w:tc>
          <w:tcPr>
            <w:tcW w:w="1509" w:type="dxa"/>
            <w:tcBorders>
              <w:top w:val="single" w:sz="4" w:space="0" w:color="auto"/>
            </w:tcBorders>
            <w:shd w:val="clear" w:color="auto" w:fill="F2F2F2" w:themeFill="background1" w:themeFillShade="F2"/>
            <w:vAlign w:val="center"/>
          </w:tcPr>
          <w:p w14:paraId="7E9BCFBA" w14:textId="1737FD4C" w:rsidR="008255A4" w:rsidRPr="0012185C" w:rsidRDefault="008255A4" w:rsidP="00D7499A">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sidR="00D7499A">
              <w:rPr>
                <w:rFonts w:ascii="Times New Roman" w:eastAsia="Times New Roman" w:hAnsi="Times New Roman" w:cs="Times New Roman"/>
                <w:sz w:val="24"/>
                <w:szCs w:val="24"/>
              </w:rPr>
              <w:t>5</w:t>
            </w:r>
            <w:r w:rsidRPr="0012185C">
              <w:rPr>
                <w:rFonts w:ascii="Times New Roman" w:eastAsia="Times New Roman" w:hAnsi="Times New Roman" w:cs="Times New Roman"/>
                <w:sz w:val="24"/>
                <w:szCs w:val="24"/>
              </w:rPr>
              <w:t>.1.-</w:t>
            </w:r>
            <w:r w:rsidR="00D7499A">
              <w:rPr>
                <w:rFonts w:ascii="Times New Roman" w:eastAsia="Times New Roman" w:hAnsi="Times New Roman" w:cs="Times New Roman"/>
                <w:sz w:val="24"/>
                <w:szCs w:val="24"/>
              </w:rPr>
              <w:t>5</w:t>
            </w:r>
          </w:p>
        </w:tc>
        <w:tc>
          <w:tcPr>
            <w:tcW w:w="3084" w:type="dxa"/>
            <w:tcBorders>
              <w:top w:val="single" w:sz="4" w:space="0" w:color="auto"/>
            </w:tcBorders>
            <w:shd w:val="clear" w:color="auto" w:fill="F2F2F2" w:themeFill="background1" w:themeFillShade="F2"/>
            <w:vAlign w:val="center"/>
          </w:tcPr>
          <w:p w14:paraId="3A7D1505" w14:textId="055E1384" w:rsidR="008255A4" w:rsidRPr="0012185C" w:rsidRDefault="00E234CB" w:rsidP="002D0EA4">
            <w:pPr>
              <w:pStyle w:val="Default"/>
              <w:rPr>
                <w:rFonts w:ascii="Times New Roman" w:hAnsi="Times New Roman" w:cs="Times New Roman"/>
              </w:rPr>
            </w:pPr>
            <w:r w:rsidRPr="0012185C">
              <w:rPr>
                <w:rFonts w:ascii="Times New Roman" w:hAnsi="Times New Roman" w:cs="Times New Roman"/>
              </w:rPr>
              <w:t>Izstrādāt un īstenot plānu Inovāciju iepirkuma izpratnes veicināšanai un sekmēšanai</w:t>
            </w:r>
          </w:p>
        </w:tc>
        <w:tc>
          <w:tcPr>
            <w:tcW w:w="990" w:type="dxa"/>
            <w:tcBorders>
              <w:top w:val="single" w:sz="4" w:space="0" w:color="auto"/>
            </w:tcBorders>
            <w:shd w:val="clear" w:color="auto" w:fill="F2F2F2" w:themeFill="background1" w:themeFillShade="F2"/>
            <w:vAlign w:val="center"/>
          </w:tcPr>
          <w:p w14:paraId="6B9C43CB"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4E1C0EC" w14:textId="77777777" w:rsidR="008255A4" w:rsidRPr="0012185C" w:rsidRDefault="008255A4" w:rsidP="002D0EA4">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43B31971" w14:textId="728A197E" w:rsidR="008255A4" w:rsidRPr="0012185C" w:rsidRDefault="008255A4" w:rsidP="00D7499A">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I</w:t>
            </w:r>
            <w:r w:rsidR="00D7499A">
              <w:rPr>
                <w:rFonts w:ascii="Times New Roman" w:eastAsia="Times New Roman" w:hAnsi="Times New Roman" w:cs="Times New Roman"/>
                <w:sz w:val="24"/>
                <w:szCs w:val="24"/>
              </w:rPr>
              <w:t>z</w:t>
            </w:r>
            <w:r w:rsidRPr="0012185C">
              <w:rPr>
                <w:rFonts w:ascii="Times New Roman" w:eastAsia="Times New Roman" w:hAnsi="Times New Roman" w:cs="Times New Roman"/>
                <w:sz w:val="24"/>
                <w:szCs w:val="24"/>
              </w:rPr>
              <w:t>M</w:t>
            </w:r>
          </w:p>
        </w:tc>
        <w:tc>
          <w:tcPr>
            <w:tcW w:w="1563" w:type="dxa"/>
            <w:tcBorders>
              <w:top w:val="single" w:sz="4" w:space="0" w:color="auto"/>
            </w:tcBorders>
            <w:shd w:val="clear" w:color="auto" w:fill="F2F2F2" w:themeFill="background1" w:themeFillShade="F2"/>
            <w:vAlign w:val="center"/>
          </w:tcPr>
          <w:p w14:paraId="48E3D99E" w14:textId="7826B741" w:rsidR="008255A4" w:rsidRPr="0012185C" w:rsidRDefault="001D72CA" w:rsidP="002D0EA4">
            <w:pPr>
              <w:pStyle w:val="Default"/>
              <w:jc w:val="center"/>
              <w:rPr>
                <w:rFonts w:ascii="Times New Roman" w:hAnsi="Times New Roman" w:cs="Times New Roman"/>
              </w:rPr>
            </w:pPr>
            <w:r>
              <w:rPr>
                <w:rFonts w:ascii="Times New Roman" w:hAnsi="Times New Roman" w:cs="Times New Roman"/>
              </w:rPr>
              <w:t>IUB, komersanti, z</w:t>
            </w:r>
            <w:r w:rsidR="00E234CB" w:rsidRPr="0012185C">
              <w:rPr>
                <w:rFonts w:ascii="Times New Roman" w:hAnsi="Times New Roman" w:cs="Times New Roman"/>
              </w:rPr>
              <w:t>inātniskās insitūcijas</w:t>
            </w:r>
          </w:p>
        </w:tc>
      </w:tr>
    </w:tbl>
    <w:p w14:paraId="3EFD851F" w14:textId="6B02E5F8" w:rsidR="00F14488" w:rsidRDefault="00F14488" w:rsidP="008255A4">
      <w:pPr>
        <w:spacing w:after="0" w:line="240" w:lineRule="auto"/>
        <w:jc w:val="center"/>
        <w:rPr>
          <w:rFonts w:ascii="Times New Roman" w:eastAsia="Times New Roman" w:hAnsi="Times New Roman" w:cs="Times New Roman"/>
          <w:color w:val="000000" w:themeColor="text1"/>
          <w:sz w:val="20"/>
          <w:szCs w:val="24"/>
          <w:lang w:val="lv"/>
        </w:rPr>
      </w:pPr>
    </w:p>
    <w:p w14:paraId="693D4903" w14:textId="77777777" w:rsidR="00F14488" w:rsidRDefault="00F14488">
      <w:pPr>
        <w:rPr>
          <w:rFonts w:ascii="Times New Roman" w:eastAsia="Times New Roman" w:hAnsi="Times New Roman" w:cs="Times New Roman"/>
          <w:color w:val="000000" w:themeColor="text1"/>
          <w:sz w:val="20"/>
          <w:szCs w:val="24"/>
          <w:lang w:val="lv"/>
        </w:rPr>
      </w:pPr>
      <w:r>
        <w:rPr>
          <w:rFonts w:ascii="Times New Roman" w:eastAsia="Times New Roman" w:hAnsi="Times New Roman" w:cs="Times New Roman"/>
          <w:color w:val="000000" w:themeColor="text1"/>
          <w:sz w:val="20"/>
          <w:szCs w:val="24"/>
          <w:lang w:val="lv"/>
        </w:rPr>
        <w:br w:type="page"/>
      </w:r>
    </w:p>
    <w:p w14:paraId="01E1BD99" w14:textId="5F77C76E" w:rsidR="00156B62" w:rsidRPr="00126114" w:rsidRDefault="00126114" w:rsidP="00126114">
      <w:pPr>
        <w:spacing w:before="120" w:after="120" w:line="240" w:lineRule="auto"/>
        <w:jc w:val="both"/>
        <w:outlineLvl w:val="2"/>
        <w:rPr>
          <w:rFonts w:ascii="Times New Roman" w:eastAsia="Times New Roman" w:hAnsi="Times New Roman" w:cs="Times New Roman"/>
          <w:b/>
          <w:color w:val="C00000"/>
          <w:sz w:val="24"/>
          <w:szCs w:val="24"/>
          <w:lang w:val="lv"/>
        </w:rPr>
      </w:pPr>
      <w:bookmarkStart w:id="108" w:name="_Toc60796037"/>
      <w:bookmarkStart w:id="109" w:name="_Toc61186374"/>
      <w:r>
        <w:rPr>
          <w:rFonts w:ascii="Times New Roman" w:eastAsia="Times New Roman" w:hAnsi="Times New Roman" w:cs="Times New Roman"/>
          <w:b/>
          <w:color w:val="C00000"/>
          <w:sz w:val="24"/>
          <w:szCs w:val="24"/>
          <w:lang w:val="lv"/>
        </w:rPr>
        <w:lastRenderedPageBreak/>
        <w:t xml:space="preserve">4.5.2. Rīcības virziens: </w:t>
      </w:r>
      <w:r w:rsidR="0306D428" w:rsidRPr="00126114">
        <w:rPr>
          <w:rFonts w:ascii="Times New Roman" w:eastAsia="Times New Roman" w:hAnsi="Times New Roman" w:cs="Times New Roman"/>
          <w:b/>
          <w:color w:val="C00000"/>
          <w:sz w:val="24"/>
          <w:szCs w:val="24"/>
          <w:lang w:val="lv"/>
        </w:rPr>
        <w:t>Viedās pilsētas, viedā mobilitāte, autonomie transporta līdzekļi, izmēģinājuma poligoni un regulējuma smilškastes</w:t>
      </w:r>
      <w:bookmarkEnd w:id="108"/>
      <w:bookmarkEnd w:id="109"/>
    </w:p>
    <w:p w14:paraId="2287F510" w14:textId="6B1914C0" w:rsidR="00186166" w:rsidRPr="00126114" w:rsidRDefault="00407F63" w:rsidP="00126114">
      <w:pPr>
        <w:spacing w:before="240" w:after="240" w:line="240" w:lineRule="auto"/>
        <w:jc w:val="both"/>
        <w:outlineLvl w:val="4"/>
        <w:rPr>
          <w:rFonts w:ascii="Times New Roman" w:eastAsia="Times New Roman" w:hAnsi="Times New Roman" w:cs="Times New Roman"/>
          <w:b/>
          <w:color w:val="C00000"/>
          <w:sz w:val="24"/>
          <w:szCs w:val="24"/>
          <w:lang w:val="lv"/>
        </w:rPr>
      </w:pPr>
      <w:r w:rsidRPr="00126114">
        <w:rPr>
          <w:rFonts w:ascii="Times New Roman" w:eastAsia="Times New Roman" w:hAnsi="Times New Roman" w:cs="Times New Roman"/>
          <w:b/>
          <w:color w:val="C00000"/>
          <w:sz w:val="24"/>
          <w:szCs w:val="24"/>
          <w:lang w:val="lv"/>
        </w:rPr>
        <w:t>Vīzija</w:t>
      </w:r>
    </w:p>
    <w:p w14:paraId="6745F1C9" w14:textId="6DCF3451" w:rsidR="00407F63" w:rsidRDefault="00893793" w:rsidP="0064494C">
      <w:pPr>
        <w:pStyle w:val="Normal1"/>
        <w:jc w:val="both"/>
        <w:rPr>
          <w:rFonts w:ascii="Times New Roman" w:hAnsi="Times New Roman" w:cs="Times New Roman"/>
          <w:bCs/>
          <w:sz w:val="24"/>
          <w:szCs w:val="24"/>
        </w:rPr>
      </w:pPr>
      <w:r w:rsidRPr="0012185C">
        <w:rPr>
          <w:rFonts w:ascii="Times New Roman" w:hAnsi="Times New Roman" w:cs="Times New Roman"/>
          <w:bCs/>
          <w:sz w:val="24"/>
          <w:szCs w:val="24"/>
        </w:rPr>
        <w:t>Pilsētas infrastruktūra inteliģenti pielāgojas iedzīvotāju vajadzībām un notikumiem, padarot pilsētas dzīvi ērtāku, drošāku, zaļāku. Pilsētas ir atvērtas un plaši atbalsta viedo pilsētu risinājumu testēšanu un pilotrisinājumu ieviešanu</w:t>
      </w:r>
      <w:r w:rsidR="00407F63" w:rsidRPr="0012185C">
        <w:rPr>
          <w:rFonts w:ascii="Times New Roman" w:hAnsi="Times New Roman" w:cs="Times New Roman"/>
          <w:bCs/>
          <w:sz w:val="24"/>
          <w:szCs w:val="24"/>
        </w:rPr>
        <w:t>.</w:t>
      </w:r>
    </w:p>
    <w:p w14:paraId="558958B4" w14:textId="47D5D5F9" w:rsidR="00DF2A23" w:rsidRPr="00DF2A23" w:rsidRDefault="00DF2A23" w:rsidP="00DF2A23">
      <w:pPr>
        <w:spacing w:before="240" w:after="240" w:line="240" w:lineRule="auto"/>
        <w:jc w:val="both"/>
        <w:outlineLvl w:val="4"/>
        <w:rPr>
          <w:rFonts w:ascii="Times New Roman" w:eastAsia="Times New Roman" w:hAnsi="Times New Roman" w:cs="Times New Roman"/>
          <w:b/>
          <w:color w:val="C00000"/>
          <w:sz w:val="24"/>
          <w:szCs w:val="24"/>
          <w:lang w:val="lv"/>
        </w:rPr>
      </w:pPr>
      <w:r>
        <w:rPr>
          <w:rFonts w:ascii="Times New Roman" w:eastAsia="Times New Roman" w:hAnsi="Times New Roman" w:cs="Times New Roman"/>
          <w:b/>
          <w:color w:val="C00000"/>
          <w:sz w:val="24"/>
          <w:szCs w:val="24"/>
          <w:lang w:val="lv"/>
        </w:rPr>
        <w:t>Rīcības nolūks</w:t>
      </w:r>
    </w:p>
    <w:p w14:paraId="111CE6F5" w14:textId="77777777" w:rsidR="00DF2A23" w:rsidRPr="00961761" w:rsidRDefault="00DF2A23" w:rsidP="0005167E">
      <w:pPr>
        <w:pStyle w:val="ListParagraph"/>
        <w:numPr>
          <w:ilvl w:val="0"/>
          <w:numId w:val="127"/>
        </w:numPr>
        <w:jc w:val="both"/>
        <w:rPr>
          <w:rFonts w:eastAsia="Times New Roman" w:cs="Times New Roman"/>
          <w:color w:val="000000" w:themeColor="text1"/>
          <w:szCs w:val="24"/>
        </w:rPr>
      </w:pPr>
      <w:r w:rsidRPr="00961761">
        <w:rPr>
          <w:rFonts w:eastAsia="Times New Roman" w:cs="Times New Roman"/>
          <w:color w:val="000000" w:themeColor="text1"/>
          <w:szCs w:val="24"/>
        </w:rPr>
        <w:t>No jauna veidotā vai būtiski attīstītā pašvaldību fiziskā infrastruktūra ir atvērtas savietojamībai ar nākotnes viedās pilsētas risinājumu vajadzībām un nākotnes sakaru infrastruktūras vajadzībām.</w:t>
      </w:r>
    </w:p>
    <w:p w14:paraId="1CD4F842" w14:textId="77777777" w:rsidR="00DF2A23" w:rsidRPr="00961761" w:rsidRDefault="00DF2A23" w:rsidP="0005167E">
      <w:pPr>
        <w:pStyle w:val="ListParagraph"/>
        <w:numPr>
          <w:ilvl w:val="0"/>
          <w:numId w:val="127"/>
        </w:numPr>
        <w:jc w:val="both"/>
        <w:rPr>
          <w:rFonts w:eastAsia="Times New Roman" w:cs="Times New Roman"/>
          <w:color w:val="000000" w:themeColor="text1"/>
          <w:szCs w:val="24"/>
        </w:rPr>
      </w:pPr>
      <w:r w:rsidRPr="00961761">
        <w:rPr>
          <w:rFonts w:eastAsia="Times New Roman" w:cs="Times New Roman"/>
          <w:color w:val="000000" w:themeColor="text1"/>
          <w:szCs w:val="24"/>
        </w:rPr>
        <w:t>Pašvaldības mērķtiecīgi veido un plānveidīgi ievieš savu viedo pilsētu risinājumus. Viedo pilsētu risinājumi tiek ieviesti atbilstoši pašvaldības viedās pilsētas stratēģijām, kuru izstrāde tiek centralizēti koordinēta atbilstoši vienotiem principiem un sadarbspējas vajadzībām.</w:t>
      </w:r>
    </w:p>
    <w:p w14:paraId="3144B8BF" w14:textId="77777777" w:rsidR="00DF2A23" w:rsidRPr="00961761" w:rsidRDefault="00DF2A23" w:rsidP="0005167E">
      <w:pPr>
        <w:pStyle w:val="ListParagraph"/>
        <w:numPr>
          <w:ilvl w:val="0"/>
          <w:numId w:val="127"/>
        </w:numPr>
        <w:jc w:val="both"/>
        <w:rPr>
          <w:rFonts w:eastAsia="Times New Roman" w:cs="Times New Roman"/>
          <w:color w:val="000000" w:themeColor="text1"/>
          <w:szCs w:val="24"/>
        </w:rPr>
      </w:pPr>
      <w:r w:rsidRPr="00961761">
        <w:rPr>
          <w:rFonts w:eastAsia="Times New Roman" w:cs="Times New Roman"/>
          <w:color w:val="000000" w:themeColor="text1"/>
          <w:szCs w:val="24"/>
        </w:rPr>
        <w:t>Izveidot pašpietiekamu ekosistēmu, kuras darbība veicina ārvalstu investīciju pieaugumu, jaunuzņēmumu skaita pieaugumu, starptautisko sadarbību pētniecības un inovāciju projektos, spēcīgu integrāciju globālajās vērtību ķēdēs, kā arī veicināt pašvaldību resursu efektīvu izmantošanu un iedzīvotāju labklājības celšanu. Kā viena no būtiskām prioritātēm ir viedā mobilitāte.</w:t>
      </w:r>
    </w:p>
    <w:p w14:paraId="406FEF3E" w14:textId="3C3DEAB6" w:rsidR="00156B62" w:rsidRPr="00126114" w:rsidRDefault="000B4A13" w:rsidP="00126114">
      <w:pPr>
        <w:spacing w:before="240" w:after="240" w:line="240" w:lineRule="auto"/>
        <w:jc w:val="both"/>
        <w:outlineLvl w:val="4"/>
        <w:rPr>
          <w:rFonts w:ascii="Times New Roman" w:eastAsia="Times New Roman" w:hAnsi="Times New Roman" w:cs="Times New Roman"/>
          <w:b/>
          <w:color w:val="C00000"/>
          <w:sz w:val="24"/>
          <w:szCs w:val="24"/>
          <w:lang w:val="lv"/>
        </w:rPr>
      </w:pPr>
      <w:r w:rsidRPr="00126114">
        <w:rPr>
          <w:rFonts w:ascii="Times New Roman" w:eastAsia="Times New Roman" w:hAnsi="Times New Roman" w:cs="Times New Roman"/>
          <w:b/>
          <w:color w:val="C00000"/>
          <w:sz w:val="24"/>
          <w:szCs w:val="24"/>
          <w:lang w:val="lv"/>
        </w:rPr>
        <w:t>Esošā situācija</w:t>
      </w:r>
      <w:r w:rsidR="00186166" w:rsidRPr="00126114">
        <w:rPr>
          <w:rFonts w:ascii="Times New Roman" w:eastAsia="Times New Roman" w:hAnsi="Times New Roman" w:cs="Times New Roman"/>
          <w:b/>
          <w:color w:val="C00000"/>
          <w:sz w:val="24"/>
          <w:szCs w:val="24"/>
          <w:lang w:val="lv"/>
        </w:rPr>
        <w:t>s</w:t>
      </w:r>
      <w:r w:rsidRPr="00126114">
        <w:rPr>
          <w:rFonts w:ascii="Times New Roman" w:eastAsia="Times New Roman" w:hAnsi="Times New Roman" w:cs="Times New Roman"/>
          <w:b/>
          <w:color w:val="C00000"/>
          <w:sz w:val="24"/>
          <w:szCs w:val="24"/>
          <w:lang w:val="lv"/>
        </w:rPr>
        <w:t xml:space="preserve"> apraksts</w:t>
      </w:r>
      <w:r w:rsidRPr="00126114" w:rsidDel="000B4A13">
        <w:rPr>
          <w:rFonts w:ascii="Times New Roman" w:eastAsia="Times New Roman" w:hAnsi="Times New Roman" w:cs="Times New Roman"/>
          <w:b/>
          <w:color w:val="C00000"/>
          <w:sz w:val="24"/>
          <w:szCs w:val="24"/>
          <w:lang w:val="lv"/>
        </w:rPr>
        <w:t xml:space="preserve"> </w:t>
      </w:r>
    </w:p>
    <w:p w14:paraId="386A44F2" w14:textId="7D07085A" w:rsidR="002E28B3" w:rsidRPr="0012185C" w:rsidRDefault="002E28B3" w:rsidP="003F4505">
      <w:pPr>
        <w:spacing w:after="0"/>
        <w:ind w:firstLine="720"/>
        <w:jc w:val="both"/>
        <w:rPr>
          <w:rFonts w:ascii="Times New Roman" w:eastAsia="Times New Roman" w:hAnsi="Times New Roman" w:cs="Times New Roman"/>
          <w:sz w:val="24"/>
          <w:szCs w:val="24"/>
          <w:lang w:eastAsia="en-US"/>
        </w:rPr>
      </w:pPr>
      <w:r w:rsidRPr="0012185C">
        <w:rPr>
          <w:rFonts w:ascii="Times New Roman" w:eastAsia="Times New Roman" w:hAnsi="Times New Roman" w:cs="Times New Roman"/>
          <w:sz w:val="24"/>
          <w:szCs w:val="24"/>
        </w:rPr>
        <w:t xml:space="preserve">Pilsētās dzīvo vidēji 60% pasaules un 70% Eiropas Savienības (ES) iedzīvotāju un pilsētās tiek radīts 85% no ES </w:t>
      </w:r>
      <w:r w:rsidR="00D374D9" w:rsidRPr="0012185C">
        <w:rPr>
          <w:rFonts w:ascii="Times New Roman" w:eastAsia="Times New Roman" w:hAnsi="Times New Roman" w:cs="Times New Roman"/>
          <w:sz w:val="24"/>
          <w:szCs w:val="24"/>
        </w:rPr>
        <w:t>iekšzemes kopprodukta</w:t>
      </w:r>
      <w:r w:rsidRPr="0012185C">
        <w:rPr>
          <w:rFonts w:ascii="Times New Roman" w:eastAsia="Times New Roman" w:hAnsi="Times New Roman" w:cs="Times New Roman"/>
          <w:sz w:val="24"/>
          <w:szCs w:val="24"/>
        </w:rPr>
        <w:t>. Pilsētām ir kritiski svarīga loma klimatneitralitātes mērķu sasniegšanā un ekonomikas transformācijai uz augstāku resursefektivitāti, un vienlaikus - kvalitatīvas dzīves vides nodrošināšanā, tāpēc, pieaugot urbanizācijas līmenim, ir nepieciešami inovatīvi risinājumi, kas veicina modernu, efektīvu un drošu pilsētu funkcionalitāti, jo īpaši viedās enerģētikas, viedās mobilitātes, drošības, u.c. jomās. Tas paver arī plašas iespējas uzņēmējiem radīt jaunus risinājumus, kuri nodrošinās efektīvāku un ērtāku dzīvi cilvēkiem pilsētās.</w:t>
      </w:r>
      <w:r w:rsidRPr="0012185C">
        <w:rPr>
          <w:rFonts w:ascii="Times New Roman" w:hAnsi="Times New Roman" w:cs="Times New Roman"/>
          <w:sz w:val="24"/>
          <w:szCs w:val="24"/>
        </w:rPr>
        <w:t xml:space="preserve"> </w:t>
      </w:r>
      <w:r w:rsidRPr="0012185C">
        <w:rPr>
          <w:rFonts w:ascii="Times New Roman" w:eastAsia="Times New Roman" w:hAnsi="Times New Roman" w:cs="Times New Roman"/>
          <w:sz w:val="24"/>
          <w:szCs w:val="24"/>
        </w:rPr>
        <w:t xml:space="preserve">Notiek virzība uz pilsētvides digitālo transformāciju. Ekonomikas ministrija, vadoties pēc Latvijas viedās specializācijas stratēģijas (RIS3), kuras mērķis ir veicināt izaugsmi un nodarbinātību Eiropā, atbilstoši katra reģiona identificētajām konkurētspējas priekšrocībām, ir uzsākusi darbu veidojot Viedās pilsētas vērtību ķēžu ekosistēmu Latvijā. Ekosistēmas pamatā ir integrēta publiskā sektora, industrijas un pētniecības organizāciju sadarbība. Viedās pilsētas vērtību ķēžu ekosistēmas (turpmāk -viedās pilsētas ekosistēma) mērķis ir radīt vidi pilsētās un to funkcionālajās teritorijās viedo risinājumu (produktu, jaunu pakalpojumu vai esošo pakalpojumu) attīstībai, izveidojot starpsektoriālu un starpinstitucionālu sadarbības mehānismu, kas ilgtermiņā veicina visu iesaistīto un ieinteresēto dalībnieku līdzatbildīgu sadarbību inovatīvu risinājumu veicināšanā. </w:t>
      </w:r>
    </w:p>
    <w:p w14:paraId="5FE3B85A" w14:textId="77777777" w:rsidR="002E28B3" w:rsidRPr="0012185C" w:rsidRDefault="002E28B3" w:rsidP="0064494C">
      <w:pPr>
        <w:autoSpaceDE w:val="0"/>
        <w:autoSpaceDN w:val="0"/>
        <w:adjustRightInd w:val="0"/>
        <w:spacing w:after="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i/>
          <w:iCs/>
          <w:sz w:val="24"/>
          <w:szCs w:val="24"/>
        </w:rPr>
        <w:lastRenderedPageBreak/>
        <w:t>Elmaghraby and Losavio</w:t>
      </w:r>
      <w:r w:rsidRPr="0012185C">
        <w:rPr>
          <w:rFonts w:ascii="Times New Roman" w:eastAsia="Times New Roman" w:hAnsi="Times New Roman" w:cs="Times New Roman"/>
          <w:sz w:val="24"/>
          <w:szCs w:val="24"/>
        </w:rPr>
        <w:t xml:space="preserve"> (2014) viedo pilsētu apraksta kā vietu, kas izmanto informācijas un komunikāciju tehnoloģijas, lai palielinātu operacionālo efektivitāti, koplietotu informāciju sistēmas ietvaros un uzlabo vispārējo servisu un dzīves kvalitāti iedzīvotājiem</w:t>
      </w:r>
      <w:r w:rsidRPr="0012185C">
        <w:rPr>
          <w:rFonts w:ascii="Times New Roman" w:eastAsia="Times New Roman" w:hAnsi="Times New Roman" w:cs="Times New Roman"/>
          <w:sz w:val="24"/>
          <w:szCs w:val="24"/>
          <w:vertAlign w:val="superscript"/>
        </w:rPr>
        <w:footnoteReference w:id="119"/>
      </w:r>
      <w:r w:rsidRPr="0012185C">
        <w:rPr>
          <w:rFonts w:ascii="Times New Roman" w:eastAsia="Times New Roman" w:hAnsi="Times New Roman" w:cs="Times New Roman"/>
          <w:sz w:val="24"/>
          <w:szCs w:val="24"/>
        </w:rPr>
        <w:t xml:space="preserve">. </w:t>
      </w:r>
    </w:p>
    <w:p w14:paraId="3E2436A1" w14:textId="77777777" w:rsidR="002E28B3" w:rsidRPr="0012185C" w:rsidRDefault="002E28B3" w:rsidP="002E28B3">
      <w:pPr>
        <w:spacing w:after="0"/>
        <w:jc w:val="both"/>
        <w:rPr>
          <w:rFonts w:ascii="Times New Roman" w:eastAsiaTheme="minorHAnsi" w:hAnsi="Times New Roman" w:cs="Times New Roman"/>
          <w:sz w:val="24"/>
          <w:szCs w:val="24"/>
        </w:rPr>
      </w:pPr>
      <w:r w:rsidRPr="0012185C">
        <w:rPr>
          <w:rFonts w:ascii="Times New Roman" w:hAnsi="Times New Roman" w:cs="Times New Roman"/>
          <w:sz w:val="24"/>
          <w:szCs w:val="24"/>
        </w:rPr>
        <w:t xml:space="preserve">Viedā pilsēta ietver virkni risinājumu un ietekmēs gandrīz jebkuru dzīves jomu pilsētā. Viedās pilsētas arhitektūras pamata elementus var iedalīt četros līmeņos: </w:t>
      </w:r>
    </w:p>
    <w:p w14:paraId="0E50817A" w14:textId="77777777" w:rsidR="002E28B3" w:rsidRPr="0012185C" w:rsidRDefault="002E28B3" w:rsidP="0005167E">
      <w:pPr>
        <w:pStyle w:val="ListParagraph"/>
        <w:numPr>
          <w:ilvl w:val="0"/>
          <w:numId w:val="37"/>
        </w:numPr>
        <w:spacing w:line="276" w:lineRule="auto"/>
        <w:jc w:val="both"/>
        <w:rPr>
          <w:rFonts w:cs="Times New Roman"/>
        </w:rPr>
      </w:pPr>
      <w:r w:rsidRPr="0012185C">
        <w:rPr>
          <w:rFonts w:cs="Times New Roman"/>
        </w:rPr>
        <w:t>Sensoru līmenis, piemēram, videokameras.</w:t>
      </w:r>
    </w:p>
    <w:p w14:paraId="4183E7A2" w14:textId="77777777" w:rsidR="002E28B3" w:rsidRPr="0012185C" w:rsidRDefault="002E28B3" w:rsidP="0005167E">
      <w:pPr>
        <w:pStyle w:val="ListParagraph"/>
        <w:numPr>
          <w:ilvl w:val="0"/>
          <w:numId w:val="37"/>
        </w:numPr>
        <w:spacing w:line="276" w:lineRule="auto"/>
        <w:jc w:val="both"/>
        <w:rPr>
          <w:rFonts w:cs="Times New Roman"/>
        </w:rPr>
      </w:pPr>
      <w:r w:rsidRPr="0012185C">
        <w:rPr>
          <w:rFonts w:cs="Times New Roman"/>
        </w:rPr>
        <w:t xml:space="preserve">Signāla pārvades līmenis, piemēram, optiskie kabeļi un mobilo sakaru bāzes stacijas. </w:t>
      </w:r>
    </w:p>
    <w:p w14:paraId="7C5A022C" w14:textId="77777777" w:rsidR="002E28B3" w:rsidRPr="0012185C" w:rsidRDefault="002E28B3" w:rsidP="0005167E">
      <w:pPr>
        <w:pStyle w:val="ListParagraph"/>
        <w:numPr>
          <w:ilvl w:val="0"/>
          <w:numId w:val="37"/>
        </w:numPr>
        <w:spacing w:line="276" w:lineRule="auto"/>
        <w:jc w:val="both"/>
        <w:rPr>
          <w:rFonts w:cs="Times New Roman"/>
        </w:rPr>
      </w:pPr>
      <w:r w:rsidRPr="0012185C">
        <w:rPr>
          <w:rFonts w:cs="Times New Roman"/>
        </w:rPr>
        <w:t>Datu apstrādes jeb lēmumu pieņemšanas līmenis, piemēram, dators, kas rīkojas saskaņā ar instrukciju pēc sensoru datu apkopošanas un apstrādes.</w:t>
      </w:r>
    </w:p>
    <w:p w14:paraId="24124766" w14:textId="77777777" w:rsidR="002E28B3" w:rsidRPr="0012185C" w:rsidRDefault="002E28B3" w:rsidP="0005167E">
      <w:pPr>
        <w:pStyle w:val="ListParagraph"/>
        <w:numPr>
          <w:ilvl w:val="0"/>
          <w:numId w:val="37"/>
        </w:numPr>
        <w:spacing w:line="276" w:lineRule="auto"/>
        <w:jc w:val="both"/>
        <w:rPr>
          <w:rFonts w:cs="Times New Roman"/>
        </w:rPr>
      </w:pPr>
      <w:r w:rsidRPr="0012185C">
        <w:rPr>
          <w:rFonts w:cs="Times New Roman"/>
        </w:rPr>
        <w:t xml:space="preserve">Izpildmehānismu (aktuatoru) līmenis, piemēram, ielas gaismas, trauksmes paziņojums. </w:t>
      </w:r>
    </w:p>
    <w:p w14:paraId="6C49DFCE" w14:textId="77777777" w:rsidR="002E28B3" w:rsidRPr="0012185C" w:rsidRDefault="002E28B3" w:rsidP="00C748B3">
      <w:pPr>
        <w:spacing w:after="0"/>
        <w:ind w:firstLine="720"/>
        <w:jc w:val="both"/>
        <w:rPr>
          <w:rFonts w:ascii="Times New Roman" w:hAnsi="Times New Roman" w:cs="Times New Roman"/>
          <w:sz w:val="24"/>
          <w:szCs w:val="24"/>
        </w:rPr>
      </w:pPr>
      <w:r w:rsidRPr="0012185C">
        <w:rPr>
          <w:rFonts w:ascii="Times New Roman" w:hAnsi="Times New Roman" w:cs="Times New Roman"/>
          <w:sz w:val="24"/>
          <w:szCs w:val="24"/>
        </w:rPr>
        <w:t>Piemēram, viedās novērošanas kameras var automatizēti atpazīt cilvēku plūsmā meklēšanā esošās personas, konstatēt ceļu satiksmes pārkāpumus. Adaptīvais apgaismojums automātiski atslēdzas vai samazina gaismas intensitāti, ja konkrētajā brīdī uz ielas neviena nav. Viedie lietu interneta sensori (</w:t>
      </w:r>
      <w:r w:rsidRPr="0012185C">
        <w:rPr>
          <w:rFonts w:ascii="Times New Roman" w:hAnsi="Times New Roman" w:cs="Times New Roman"/>
          <w:i/>
          <w:iCs/>
          <w:sz w:val="24"/>
          <w:szCs w:val="24"/>
        </w:rPr>
        <w:t>IoT-Internet of Things</w:t>
      </w:r>
      <w:r w:rsidRPr="0012185C">
        <w:rPr>
          <w:rFonts w:ascii="Times New Roman" w:hAnsi="Times New Roman" w:cs="Times New Roman"/>
          <w:sz w:val="24"/>
          <w:szCs w:val="24"/>
        </w:rPr>
        <w:t>) var automatizēti mērīt dažādus parametrus, piemēram atkritumu konteineru aizpildi vai lietusūdens kanalizācijas pārplūšanu, kas dod iespējas servisa dienestiem operatīvāk rīkoties. Bezpilota lidaparātus var izmantot sabiedriskās kārtības kontrolei un ugunsgrēku dzēšanai</w:t>
      </w:r>
      <w:r w:rsidRPr="0012185C">
        <w:rPr>
          <w:rStyle w:val="FootnoteReference"/>
          <w:rFonts w:ascii="Times New Roman" w:hAnsi="Times New Roman" w:cs="Times New Roman"/>
          <w:sz w:val="24"/>
          <w:szCs w:val="24"/>
        </w:rPr>
        <w:footnoteReference w:id="120"/>
      </w:r>
      <w:r w:rsidRPr="0012185C">
        <w:rPr>
          <w:rFonts w:ascii="Times New Roman" w:hAnsi="Times New Roman" w:cs="Times New Roman"/>
          <w:sz w:val="24"/>
          <w:szCs w:val="24"/>
        </w:rPr>
        <w:t>. Ilgtermiņā nepieciešams virzīties uz pilsētas “digitālo dvīni”, kas kalpotu kā pilsētvides analīzes, modelēšanas un prognozēšanas platforma.</w:t>
      </w:r>
    </w:p>
    <w:p w14:paraId="691BD42D" w14:textId="01C4846E" w:rsidR="002E28B3" w:rsidRPr="0012185C" w:rsidRDefault="002E28B3" w:rsidP="003F4505">
      <w:pPr>
        <w:spacing w:after="0"/>
        <w:ind w:firstLine="360"/>
        <w:jc w:val="both"/>
        <w:rPr>
          <w:rFonts w:ascii="Times New Roman" w:hAnsi="Times New Roman" w:cs="Times New Roman"/>
          <w:sz w:val="24"/>
          <w:szCs w:val="24"/>
        </w:rPr>
      </w:pPr>
      <w:r w:rsidRPr="0012185C">
        <w:rPr>
          <w:rFonts w:ascii="Times New Roman" w:hAnsi="Times New Roman" w:cs="Times New Roman"/>
          <w:sz w:val="24"/>
          <w:szCs w:val="24"/>
        </w:rPr>
        <w:t xml:space="preserve">Viedās pilsētas jēdziens ietver sevī </w:t>
      </w:r>
      <w:r w:rsidR="00D32E8B" w:rsidRPr="0012185C">
        <w:rPr>
          <w:rFonts w:ascii="Times New Roman" w:hAnsi="Times New Roman" w:cs="Times New Roman"/>
          <w:sz w:val="24"/>
          <w:szCs w:val="24"/>
        </w:rPr>
        <w:t>šādu</w:t>
      </w:r>
      <w:r w:rsidRPr="0012185C">
        <w:rPr>
          <w:rFonts w:ascii="Times New Roman" w:hAnsi="Times New Roman" w:cs="Times New Roman"/>
          <w:sz w:val="24"/>
          <w:szCs w:val="24"/>
        </w:rPr>
        <w:t>s pamata punktus:</w:t>
      </w:r>
    </w:p>
    <w:p w14:paraId="6BA7A361" w14:textId="77777777" w:rsidR="002E28B3" w:rsidRPr="0012185C" w:rsidRDefault="002E28B3" w:rsidP="0005167E">
      <w:pPr>
        <w:pStyle w:val="ListParagraph"/>
        <w:numPr>
          <w:ilvl w:val="0"/>
          <w:numId w:val="38"/>
        </w:numPr>
        <w:spacing w:line="276" w:lineRule="auto"/>
        <w:jc w:val="both"/>
        <w:rPr>
          <w:rFonts w:cs="Times New Roman"/>
        </w:rPr>
      </w:pPr>
      <w:r w:rsidRPr="0012185C">
        <w:rPr>
          <w:rFonts w:cs="Times New Roman"/>
        </w:rPr>
        <w:t xml:space="preserve">viedā ekonomika, piemēram, attālināta uzņēmumu apkalpošana, formalitāšu automatizācija. </w:t>
      </w:r>
    </w:p>
    <w:p w14:paraId="1933A2B2" w14:textId="77777777" w:rsidR="002E28B3" w:rsidRPr="0012185C" w:rsidRDefault="002E28B3" w:rsidP="0005167E">
      <w:pPr>
        <w:pStyle w:val="ListParagraph"/>
        <w:numPr>
          <w:ilvl w:val="0"/>
          <w:numId w:val="38"/>
        </w:numPr>
        <w:spacing w:line="276" w:lineRule="auto"/>
        <w:jc w:val="both"/>
        <w:rPr>
          <w:rFonts w:cs="Times New Roman"/>
        </w:rPr>
      </w:pPr>
      <w:r w:rsidRPr="0012185C">
        <w:rPr>
          <w:rFonts w:cs="Times New Roman"/>
        </w:rPr>
        <w:t>viedā vide, piemēram, viedās laistīšanas iekārtas parkos, kas pielāgo ūdens daudzumu augsnes mitrumam.</w:t>
      </w:r>
    </w:p>
    <w:p w14:paraId="6CF55436" w14:textId="77777777" w:rsidR="002E28B3" w:rsidRPr="0012185C" w:rsidRDefault="002E28B3" w:rsidP="0005167E">
      <w:pPr>
        <w:pStyle w:val="ListParagraph"/>
        <w:numPr>
          <w:ilvl w:val="0"/>
          <w:numId w:val="38"/>
        </w:numPr>
        <w:spacing w:line="276" w:lineRule="auto"/>
        <w:jc w:val="both"/>
        <w:rPr>
          <w:rFonts w:cs="Times New Roman"/>
        </w:rPr>
      </w:pPr>
      <w:r w:rsidRPr="0012185C">
        <w:rPr>
          <w:rFonts w:cs="Times New Roman"/>
        </w:rPr>
        <w:t xml:space="preserve">viedā mobilitāte, piemēram, auto stāvvietu noslodzes optimizācija. </w:t>
      </w:r>
    </w:p>
    <w:p w14:paraId="1AAC9BBF" w14:textId="77777777" w:rsidR="002E28B3" w:rsidRPr="0012185C" w:rsidRDefault="002E28B3" w:rsidP="0005167E">
      <w:pPr>
        <w:pStyle w:val="ListParagraph"/>
        <w:numPr>
          <w:ilvl w:val="0"/>
          <w:numId w:val="38"/>
        </w:numPr>
        <w:spacing w:line="276" w:lineRule="auto"/>
        <w:jc w:val="both"/>
        <w:rPr>
          <w:rFonts w:cs="Times New Roman"/>
        </w:rPr>
      </w:pPr>
      <w:r w:rsidRPr="0012185C">
        <w:rPr>
          <w:rFonts w:cs="Times New Roman"/>
        </w:rPr>
        <w:t>viedā pārvaldība, piemēram, virtuālie asistenti.</w:t>
      </w:r>
    </w:p>
    <w:p w14:paraId="6ADFB93D" w14:textId="77777777" w:rsidR="002E28B3" w:rsidRPr="0012185C" w:rsidRDefault="002E28B3" w:rsidP="0005167E">
      <w:pPr>
        <w:pStyle w:val="ListParagraph"/>
        <w:numPr>
          <w:ilvl w:val="0"/>
          <w:numId w:val="38"/>
        </w:numPr>
        <w:spacing w:line="276" w:lineRule="auto"/>
        <w:jc w:val="both"/>
        <w:rPr>
          <w:rFonts w:cs="Times New Roman"/>
        </w:rPr>
      </w:pPr>
      <w:r w:rsidRPr="0012185C">
        <w:rPr>
          <w:rFonts w:cs="Times New Roman"/>
        </w:rPr>
        <w:t>viedie iedzīvotāji jeb iedzīvotāji, kas ir zinoši un spēj izmantot viedo tehnoloģiju priekšrocības.</w:t>
      </w:r>
    </w:p>
    <w:p w14:paraId="23D2449C" w14:textId="77777777" w:rsidR="002E28B3" w:rsidRPr="0012185C" w:rsidRDefault="002E28B3" w:rsidP="00C748B3">
      <w:pPr>
        <w:spacing w:after="0"/>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Padziļinātai viedās pilsētas attīstības līmeņa izpētei Latvijā, ir uzrunāti un piesaistīti nozarei saistoši viedokļu līderi, kuru darbs un uzkrātā pieredze nodrošina būtisku pienesumu vispārēju pastāvošo problēmu identificēšanā un atbilstoša risinājuma piedāvājumu izstrādei. Ņemot vērā viedās pilsētas koncepta daudzšķeltnību, viedās pilsētas ekosistēmas sadarbības partneri, viedās mobilitātes vērtību ķēde ir noteikuši kā prioritāri attīstāmu viedas pilsētas apakšnozari.</w:t>
      </w:r>
    </w:p>
    <w:p w14:paraId="6D2E8BEB" w14:textId="1B3951E0" w:rsidR="002E28B3" w:rsidRPr="0012185C" w:rsidRDefault="002E28B3" w:rsidP="0064494C">
      <w:pPr>
        <w:spacing w:after="0"/>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Saskaņā ar pieaugošo urbanizāciju, viedās mobilitātes nozīmība iegūst aizvien plašāku globālo atpazīstamību, veicinot inovatīvus risinājumus vispārējas mobilitātes uzlabošanai pilsētvidē. Viedā mobilitāte aptver plašu spektru ar risinājumiem, t.sk. autonomizācija (automašīnas, gaisa kuģi/ droni, ūdens transporta līdzekļi), viedas infrastruktūras attīstība (viedi luksofori, mašīnredzes risinājumi, viedas stāvvietas), kā arī digitālās infrastruktūras attīstība (datu </w:t>
      </w:r>
      <w:r w:rsidRPr="0012185C">
        <w:rPr>
          <w:rFonts w:ascii="Times New Roman" w:eastAsia="Times New Roman" w:hAnsi="Times New Roman" w:cs="Times New Roman"/>
          <w:sz w:val="24"/>
          <w:szCs w:val="24"/>
        </w:rPr>
        <w:lastRenderedPageBreak/>
        <w:t xml:space="preserve">ieguve, brīvpieejas nodrošināšana, kiberdrošība, sakaru tīkla nodrošināšana). Būtiski ir uzsvērt, ka viedās mobilitātes risinājumi ir atkarīgi no vairums, savstarpēji saistošiem elementiem, tādēļ izcelt tikai viena atsevišķa risinājuma, kā piemēram autonomo risinājumu attīstīšanu nav efektīvi. Autonomizācija spēj veiksmīgi darboties pie nosacījuma, ka paralēli tiek risināti ar infrastruktūru saistošie jautājumi, sakārtoti atbilstošie ceļu lietošanas noteikumu jautājumi, nolasāmas ceļa zīmes, nodrošināti sakari starp automašīnām un atrisināti ar atbildību saistošie jautājumi. </w:t>
      </w:r>
    </w:p>
    <w:p w14:paraId="2DBAAE08" w14:textId="77777777" w:rsidR="002E28B3" w:rsidRPr="0012185C" w:rsidRDefault="002E28B3" w:rsidP="00C748B3">
      <w:pPr>
        <w:ind w:firstLine="720"/>
        <w:jc w:val="both"/>
        <w:rPr>
          <w:rFonts w:ascii="Times New Roman" w:eastAsiaTheme="minorHAnsi" w:hAnsi="Times New Roman" w:cs="Times New Roman"/>
          <w:sz w:val="24"/>
          <w:szCs w:val="24"/>
        </w:rPr>
      </w:pPr>
      <w:r w:rsidRPr="0012185C">
        <w:rPr>
          <w:rFonts w:ascii="Times New Roman" w:eastAsia="Times New Roman" w:hAnsi="Times New Roman" w:cs="Times New Roman"/>
          <w:sz w:val="24"/>
          <w:szCs w:val="24"/>
        </w:rPr>
        <w:t xml:space="preserve">Viedās pilsētas ekosistēmas līderu grupa, lai efektīvi veicinātu viedās mobilitātes inovatīvu risinājumu īstenošanu, t.sk. testu veikšanu un infrastruktūras izmantošanu atsevišķu nestandarta risinājumu uzstādīšanai, ir identificējuši nepieciešamību pēc specializētu inovāciju atbalstošu teritoriju izveides gan pilsētās, gan ārpus tām (pilotteritorijas). </w:t>
      </w:r>
    </w:p>
    <w:p w14:paraId="6DB345E4"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Lai inovatīvi risinājumi tiktu validēti un ieviesti, ir nepieciešams tos testēt dažādās vidēs ar dažādām drošības pakāpēm. Viena no pēdējām fāzēm pirms produkta ieviešanas reālā vidē, ir šī produkta testēšana pilsētvidē, kur tas tiek uzraudzīts un tiek novērota produkta fiziskā un komerciālā darbībā, lai novērtētu produkta tirgus gatavību. Šādas pilotteritorijas ir nepieciešamas ne tikai vietējiem uzņēmumiem, lai radītu jaunus inovatīvus risinājumus, bet arī ārzemju kompānijām, kuras izrāda interesi investēt šādu teritoriju izmantošanā. Šīs piloteritorijas ir nepieciešamas dažādiem viedās mobilitātes risinājumiem, infrastruktūras pilnveidošanai, autonomām automašīnām, bezpilota lidaparātiem u.t.t., tādēļ ir svarīgi saprast industrijas un akadēmijas intereses un kapacitātes, kā arī šīm teritorijām ir jātiek veidotām kopā ar industrijas pārstāvju iesaisti.</w:t>
      </w:r>
    </w:p>
    <w:p w14:paraId="118D25A1"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Latvijā šobrīd jau ir iespējams veikt atsevišķus pilottestus pilsētvidē, ir jomas, kur konstatējot jaunus riskus sabiedrības interesēs tiks pilnveidots saskaņošanas, uzraudzības, atbildības un citu jautājumu regulējums. Šī situācija ir īpaši būtiska jaunuzņēmumiem (</w:t>
      </w:r>
      <w:r w:rsidRPr="0012185C">
        <w:rPr>
          <w:rFonts w:ascii="Times New Roman" w:eastAsia="Times New Roman" w:hAnsi="Times New Roman" w:cs="Times New Roman"/>
          <w:i/>
          <w:sz w:val="24"/>
          <w:szCs w:val="24"/>
        </w:rPr>
        <w:t>start-up),</w:t>
      </w:r>
      <w:r w:rsidRPr="0012185C">
        <w:rPr>
          <w:rFonts w:ascii="Times New Roman" w:eastAsia="Times New Roman" w:hAnsi="Times New Roman" w:cs="Times New Roman"/>
          <w:sz w:val="24"/>
          <w:szCs w:val="24"/>
        </w:rPr>
        <w:t xml:space="preserve"> kuriem bieži vien nav kapacitāte esošajā vidē saskaņot testēšanas iespējas. Arī lieliem uzņēmumiem ir administratīvas problēmas viedās mobilitātes pilotprojektu veikšanā, tādēļ valsts institūcijām un pašvaldībām ir nepieciešams radīti inovāciju testēšanai labvēlīgus apstākļus. No administratīvā un investīciju viedokļa, ir nepieciešams veidot konkrētas pilotteritorijas, balstoties uz industrijas un akadēmijas interesēm, jo  tieši šīs institūcijas ir tās, kuras radīs un testēs inovatīvos risinājumus.</w:t>
      </w:r>
    </w:p>
    <w:p w14:paraId="6EE9573E"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hAnsi="Times New Roman" w:cs="Times New Roman"/>
          <w:sz w:val="24"/>
          <w:szCs w:val="24"/>
        </w:rPr>
        <w:t>Svarīgi arī ir saprast, ka inovāciju testēšanai ir līmeņi: ir inovācijas kuras ir tuvu gatavībai ieviešanai reālā pilsētvidē, kā arī, ir inovācijas kuras ir pavisam jaunas, grūti paredzamas, kurām ir nepieciešama vide kurā ir augstāki drošības standarti un sabiedrība tiek pasargāta no riskiem. Attiecīgi ir nepieciešamas arī dažādu veidu pilotteritorijas, efektīvākai viedās pilsētas inovāciju (tajā skaitā bezpilotu transportlīdzekļu) attīstīšanai Latvijā.</w:t>
      </w:r>
    </w:p>
    <w:p w14:paraId="08C4E9DA"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Ņemot vērā, ka pilsētvides administratīvā teritorija ir pašvaldību pārvaldībā, tām ir jāieņem būtiska loma pilotteritoriju veidošanā. Pašvaldību pienākumos jāiekļauj konkrētu teritoriju noteikšana, investīciju plānu izstrāde, administrācijas un pārvaldības funkciju nodrošināšana. Pilotteritoriju veidošana pilsētvidē, nodrošina tai skaitā arī plašas iespējas pašvaldībām, izmantojot tās atsevišķu publisko pakalpojumu uzlabošanai un testu veikšanai, vēlāk pārnesot labās prakses piemēru uz visu pilsētas teritoriju, tādējādi īstenojot resursu optimizāciju un veicinot vispārēju sabiedrības labklājību</w:t>
      </w:r>
      <w:r w:rsidRPr="0012185C">
        <w:rPr>
          <w:rFonts w:ascii="Times New Roman" w:hAnsi="Times New Roman" w:cs="Times New Roman"/>
          <w:sz w:val="24"/>
          <w:szCs w:val="24"/>
        </w:rPr>
        <w:t>.</w:t>
      </w:r>
    </w:p>
    <w:p w14:paraId="127532F5" w14:textId="12C4E92B" w:rsidR="00407F63" w:rsidRPr="0012185C" w:rsidRDefault="00407F63" w:rsidP="00407F63">
      <w:pPr>
        <w:rPr>
          <w:rFonts w:ascii="Times New Roman" w:hAnsi="Times New Roman" w:cs="Times New Roman"/>
          <w:b/>
          <w:sz w:val="24"/>
        </w:rPr>
      </w:pPr>
      <w:r w:rsidRPr="0012185C">
        <w:rPr>
          <w:rFonts w:ascii="Times New Roman" w:hAnsi="Times New Roman" w:cs="Times New Roman"/>
          <w:b/>
          <w:sz w:val="24"/>
        </w:rPr>
        <w:lastRenderedPageBreak/>
        <w:t>Autonomie sauszemes transporta līdzekļi</w:t>
      </w:r>
    </w:p>
    <w:p w14:paraId="3530AD48" w14:textId="77777777"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t>2018.gada 31.janvāra Ceļu satiksmes drošības padomes sēdē tika apstiprinātas "Vadlīnijas automatizētu transportlīdzekļu tehnoloģiju testēšanai"</w:t>
      </w:r>
      <w:r w:rsidRPr="0012185C">
        <w:rPr>
          <w:rStyle w:val="FootnoteReference"/>
          <w:rFonts w:ascii="Times New Roman" w:hAnsi="Times New Roman" w:cs="Times New Roman"/>
          <w:sz w:val="24"/>
          <w:szCs w:val="24"/>
        </w:rPr>
        <w:footnoteReference w:id="121"/>
      </w:r>
      <w:r w:rsidRPr="0012185C">
        <w:rPr>
          <w:rFonts w:ascii="Times New Roman" w:hAnsi="Times New Roman" w:cs="Times New Roman"/>
          <w:sz w:val="24"/>
          <w:szCs w:val="24"/>
        </w:rPr>
        <w:t>, kas nosaka prasības automatizētu transporta līdzekļu testēšanai uz publiski pieejamiem ceļiem Latvijā un mazina iespējamos riskus saistībā ar šādu transportlīdzekļu dalību satiksmē. Vadlīnijas jāpiemēro gadījumos, kad tiek testēti augsti vai pilnīgi automatizēti transportlīdzekļi un to tehnoloģijas, sākot no maziem automatizētiem transportlīdzekļiem līdz tradicionāliem transportlīdzekļiem (automašīnām, autobusi un kravas transportlīdzekļi) uz publiski pieejamiem ceļiem Latvijā. Vadlīnijās ir definēti jēdzieni, skaidroti transportlīdzekļa izgatavošanas, pārbūves un lietošanas noteikumi, norādītas prasības automatizētajam transportlīdzeklim, kā arī minētās vispārīgās drošības, apdrošināšanas prasības, kā arī konkrētās prasības testa transporta līdzekļa vadītājam, testa transporta līdzekļa operatoram un testēšanas asistentam. Satiksmes ministrijā kopš vadlīniju izstrādes 2018.gadā nav vērsušies uzņēmēji ar vēlmi veikt autonomo transportlīdzekļu testēšanu vai norādījuši uz trūkumiem normatīvajos aktos, kas liegtu veikt autonomo transportlīdzekļu testēšanu Latvijas teritorijā.</w:t>
      </w:r>
    </w:p>
    <w:p w14:paraId="2774798D" w14:textId="77777777"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t>Automatizētas traktortehnikas testēšana atšķiras no citu automatizēto transportlīdzekļu testēšanas ar salīdzinoši zemākām drošības prasībām, jo netiek izmantoti publiskie ceļi vai gaisa telpa, un uz šo tehniku augstāk minētās vadlīnijas neattiecas. Pašlaik traktortehnikas ražotāji tehnikas un inovāciju demonstrācijām izmanto vai nu savus poligonus, vai demonstrācijas veic zemniekiem piederošās teritorijās. Perspektīvā būtu vēlams, lai zemkopības nozares atbildīgās valsts pārvaldes iestādes sadarbībā ar Latvijas Lauksaimniecības universitātes Tehnisko fakultāti un, nepieciešamības gadījumā, Rīgas Tehnisko universitāti vienojas par tehnoloģiskām un vides prasībām speciālu poligonu izveidei, kurus varētu piedāvāt traktortehnikas ražotājiem inovatīvu risinājumu testēšanai.</w:t>
      </w:r>
    </w:p>
    <w:p w14:paraId="3A67DA42" w14:textId="77777777" w:rsidR="00407F63" w:rsidRPr="0012185C" w:rsidRDefault="00407F63" w:rsidP="00407F63">
      <w:pPr>
        <w:rPr>
          <w:rFonts w:ascii="Times New Roman" w:hAnsi="Times New Roman" w:cs="Times New Roman"/>
          <w:b/>
          <w:sz w:val="24"/>
        </w:rPr>
      </w:pPr>
      <w:r w:rsidRPr="0012185C">
        <w:rPr>
          <w:rFonts w:ascii="Times New Roman" w:hAnsi="Times New Roman" w:cs="Times New Roman"/>
          <w:b/>
          <w:sz w:val="24"/>
        </w:rPr>
        <w:t>Autonomie bezpilota lidaparāti (bezpilota gaisa kuģi (BGK), droni)</w:t>
      </w:r>
    </w:p>
    <w:p w14:paraId="3D2CED1E" w14:textId="4B69D5CB"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Jau šobrīd bezpilota lidaparāti tiek izmantoti, lai nogādātu </w:t>
      </w:r>
      <w:r w:rsidRPr="0012185C">
        <w:rPr>
          <w:rStyle w:val="normaltextrun"/>
          <w:rFonts w:ascii="Times New Roman" w:hAnsi="Times New Roman" w:cs="Times New Roman"/>
          <w:color w:val="000000"/>
          <w:sz w:val="24"/>
          <w:szCs w:val="24"/>
        </w:rPr>
        <w:t xml:space="preserve">Covid-19 </w:t>
      </w:r>
      <w:r w:rsidRPr="0012185C">
        <w:rPr>
          <w:rFonts w:ascii="Times New Roman" w:hAnsi="Times New Roman" w:cs="Times New Roman"/>
          <w:sz w:val="24"/>
          <w:szCs w:val="24"/>
        </w:rPr>
        <w:t>analīžu paraugus Āfrikā. Čīlē bezpilota lidaparāti nogādā zāles at</w:t>
      </w:r>
      <w:r w:rsidR="00D32E8B" w:rsidRPr="0012185C">
        <w:rPr>
          <w:rFonts w:ascii="Times New Roman" w:hAnsi="Times New Roman" w:cs="Times New Roman"/>
          <w:sz w:val="24"/>
          <w:szCs w:val="24"/>
        </w:rPr>
        <w:t>tālos lauku reģionos. A</w:t>
      </w:r>
      <w:r w:rsidRPr="0012185C">
        <w:rPr>
          <w:rFonts w:ascii="Times New Roman" w:hAnsi="Times New Roman" w:cs="Times New Roman"/>
          <w:sz w:val="24"/>
          <w:szCs w:val="24"/>
        </w:rPr>
        <w:t xml:space="preserve">prēķini liecina, ka </w:t>
      </w:r>
      <w:r w:rsidR="00462856" w:rsidRPr="0012185C">
        <w:rPr>
          <w:rFonts w:ascii="Times New Roman" w:hAnsi="Times New Roman" w:cs="Times New Roman"/>
          <w:sz w:val="24"/>
          <w:szCs w:val="24"/>
        </w:rPr>
        <w:t xml:space="preserve">dažos gadījumos </w:t>
      </w:r>
      <w:r w:rsidRPr="0012185C">
        <w:rPr>
          <w:rFonts w:ascii="Times New Roman" w:hAnsi="Times New Roman" w:cs="Times New Roman"/>
          <w:sz w:val="24"/>
          <w:szCs w:val="24"/>
        </w:rPr>
        <w:t xml:space="preserve">piegāde ar bezpilota lidaparātiem izmaksā par 70% lētāk, nekā piegāde ar auto. Spānijas autoražotājs SEAT jau piegādā drošības spilvenus un stūres ratus pa gaisu no piegādātājiem uz Martorell rūpnīcu. Kravas auto piegādā preci 90 min. laikā no pasūtījuma saņemšanas, bet bezpilota lidaparāts to izdara 15 minūtēs. </w:t>
      </w:r>
      <w:r w:rsidR="002559FA" w:rsidRPr="0012185C">
        <w:rPr>
          <w:rFonts w:ascii="Times New Roman" w:hAnsi="Times New Roman" w:cs="Times New Roman"/>
          <w:sz w:val="24"/>
          <w:szCs w:val="24"/>
        </w:rPr>
        <w:t xml:space="preserve">2019. </w:t>
      </w:r>
      <w:r w:rsidRPr="0012185C">
        <w:rPr>
          <w:rFonts w:ascii="Times New Roman" w:hAnsi="Times New Roman" w:cs="Times New Roman"/>
          <w:sz w:val="24"/>
          <w:szCs w:val="24"/>
        </w:rPr>
        <w:t>gadā DHL uzsāka pilnībā automatizētu un viedu dronu piegādes risinājumu, lai risinātu pēdējās jūdzes piegādes problēmas Ķīnas pilsētās. DHL norāda, ka pakalpojums samazina piegādes laiku no 40 līdz astoņām minūtēm astoņu kilometru attālumā un var ietaupīt līdz pat 80% no piegādes, samazinot enerģijas patēriņu un oglekļa dioksīda emisiju salīdzinājumā ar autotransportu. Uzņēmums Gartner prognozē, ka 2026. gadā piegādes dronu skaits pasaulē palielināsies no 20 tūkst. šobrīd līdz vienam miljonam</w:t>
      </w:r>
      <w:r w:rsidRPr="0012185C">
        <w:rPr>
          <w:rStyle w:val="FootnoteReference"/>
          <w:rFonts w:ascii="Times New Roman" w:hAnsi="Times New Roman" w:cs="Times New Roman"/>
          <w:sz w:val="24"/>
          <w:szCs w:val="24"/>
        </w:rPr>
        <w:footnoteReference w:id="122"/>
      </w:r>
      <w:r w:rsidRPr="0012185C">
        <w:rPr>
          <w:rFonts w:ascii="Times New Roman" w:hAnsi="Times New Roman" w:cs="Times New Roman"/>
          <w:sz w:val="24"/>
          <w:szCs w:val="24"/>
        </w:rPr>
        <w:t>.</w:t>
      </w:r>
    </w:p>
    <w:p w14:paraId="7F917B40" w14:textId="77777777" w:rsidR="00407F63" w:rsidRPr="0012185C" w:rsidRDefault="00407F63" w:rsidP="00407F63">
      <w:pPr>
        <w:ind w:firstLine="720"/>
        <w:jc w:val="both"/>
        <w:rPr>
          <w:rFonts w:ascii="Times New Roman" w:hAnsi="Times New Roman" w:cs="Times New Roman"/>
          <w:color w:val="000000" w:themeColor="text1"/>
          <w:sz w:val="24"/>
          <w:szCs w:val="24"/>
        </w:rPr>
      </w:pPr>
      <w:r w:rsidRPr="0012185C">
        <w:rPr>
          <w:rFonts w:ascii="Times New Roman" w:hAnsi="Times New Roman" w:cs="Times New Roman"/>
          <w:color w:val="000000" w:themeColor="text1"/>
          <w:sz w:val="24"/>
          <w:szCs w:val="24"/>
        </w:rPr>
        <w:lastRenderedPageBreak/>
        <w:t xml:space="preserve">Lai veicinātu uzņēmējdarbību un apgūtu jaunas, perspektīvas darbības jomas, ir aktualizējies jautājums par iespējām Latvijā testēt Latvijas un ārvalstu uzņēmumu izstrādē esošos eksperimentālos bezpilota gaisa kuģus un to sistēmas, izveidojot tam speciālus gaisa telpas elementus (ģeogrāfiskas zonas, poligonus). </w:t>
      </w:r>
    </w:p>
    <w:p w14:paraId="0B3240E9" w14:textId="0BEDDC7A" w:rsidR="00407F63" w:rsidRPr="0012185C" w:rsidRDefault="00407F63" w:rsidP="00407F63">
      <w:pPr>
        <w:ind w:firstLine="720"/>
        <w:jc w:val="both"/>
        <w:rPr>
          <w:rFonts w:ascii="Times New Roman" w:hAnsi="Times New Roman" w:cs="Times New Roman"/>
          <w:color w:val="000000" w:themeColor="text1"/>
          <w:sz w:val="24"/>
          <w:szCs w:val="24"/>
        </w:rPr>
      </w:pPr>
      <w:r w:rsidRPr="0012185C">
        <w:rPr>
          <w:rFonts w:ascii="Times New Roman" w:hAnsi="Times New Roman" w:cs="Times New Roman"/>
          <w:color w:val="000000" w:themeColor="text1"/>
          <w:sz w:val="24"/>
          <w:szCs w:val="24"/>
        </w:rPr>
        <w:t xml:space="preserve">Gaisa telpas izmantošanas jautājumi ir cieši saistīti ar stingru starptautiskajos normatīvajos aktos un nacionālajos normatīvajos aktos noteiktoprasību lidojumu drošuma, aviācijas drošības, gaisa satiksmes vadības, privātuma, vides, civiltiesiskās atbildības un citās saistītajās jomās, kas pastāvīgi sabiedrības interešu nodrošināšanai tiek paaugstinātas, ievērošanas nodrošināšanu, saglabājot lidojumu drošumu un aviācijas drošību kā absolūti augstāko prioritāti gaisa telpas izmantošanā. Šo prasību nodrošināšana ir galvenais nosacījums jaunu tehnoloģiju iesaistei gaisa telpas izmantošanai. </w:t>
      </w:r>
    </w:p>
    <w:p w14:paraId="21F0EB76" w14:textId="77777777" w:rsidR="00407F63" w:rsidRPr="0012185C" w:rsidRDefault="00407F63" w:rsidP="00407F63">
      <w:pPr>
        <w:ind w:firstLine="720"/>
        <w:jc w:val="both"/>
        <w:rPr>
          <w:rFonts w:ascii="Times New Roman" w:hAnsi="Times New Roman" w:cs="Times New Roman"/>
          <w:color w:val="000000" w:themeColor="text1"/>
          <w:sz w:val="24"/>
          <w:szCs w:val="24"/>
        </w:rPr>
      </w:pPr>
      <w:r w:rsidRPr="0012185C">
        <w:rPr>
          <w:rFonts w:ascii="Times New Roman" w:hAnsi="Times New Roman" w:cs="Times New Roman"/>
          <w:color w:val="000000" w:themeColor="text1"/>
          <w:sz w:val="24"/>
          <w:szCs w:val="24"/>
        </w:rPr>
        <w:t xml:space="preserve">Pašlaik kārtību un prasības, kādā Latvijas Republikas gaisa telpā veicami bezpilota gaisa kuģu lidojumi nosaka Ministru kabineta </w:t>
      </w:r>
      <w:r w:rsidRPr="0012185C">
        <w:rPr>
          <w:rFonts w:ascii="Times New Roman" w:hAnsi="Times New Roman" w:cs="Times New Roman"/>
          <w:color w:val="000000" w:themeColor="text1"/>
          <w:sz w:val="24"/>
          <w:szCs w:val="24"/>
          <w:shd w:val="clear" w:color="auto" w:fill="FFFFFF"/>
        </w:rPr>
        <w:t>2019. gada 13. augusta noteikumiem Nr. 368</w:t>
      </w:r>
      <w:r w:rsidRPr="0012185C">
        <w:rPr>
          <w:rFonts w:ascii="Times New Roman" w:hAnsi="Times New Roman" w:cs="Times New Roman"/>
          <w:color w:val="000000" w:themeColor="text1"/>
          <w:sz w:val="24"/>
          <w:szCs w:val="24"/>
        </w:rPr>
        <w:t xml:space="preserve"> “</w:t>
      </w:r>
      <w:r w:rsidRPr="0012185C">
        <w:rPr>
          <w:rFonts w:ascii="Times New Roman" w:hAnsi="Times New Roman" w:cs="Times New Roman"/>
          <w:color w:val="000000" w:themeColor="text1"/>
          <w:sz w:val="24"/>
          <w:szCs w:val="24"/>
          <w:shd w:val="clear" w:color="auto" w:fill="FFFFFF"/>
        </w:rPr>
        <w:t>Kārtība, kādā veicami bezpilota gaisa kuģu un cita veida lidaparātu lidojumi”</w:t>
      </w:r>
      <w:r w:rsidRPr="0012185C">
        <w:rPr>
          <w:rFonts w:ascii="Times New Roman" w:hAnsi="Times New Roman" w:cs="Times New Roman"/>
          <w:b/>
          <w:color w:val="000000" w:themeColor="text1"/>
          <w:sz w:val="24"/>
          <w:szCs w:val="24"/>
          <w:shd w:val="clear" w:color="auto" w:fill="FFFFFF"/>
        </w:rPr>
        <w:t>.</w:t>
      </w:r>
    </w:p>
    <w:p w14:paraId="3285C5EA" w14:textId="77777777" w:rsidR="00407F63" w:rsidRPr="0012185C" w:rsidRDefault="00407F63" w:rsidP="00407F63">
      <w:pPr>
        <w:ind w:firstLine="709"/>
        <w:jc w:val="both"/>
        <w:rPr>
          <w:rFonts w:ascii="Times New Roman" w:hAnsi="Times New Roman" w:cs="Times New Roman"/>
          <w:color w:val="000000" w:themeColor="text1"/>
          <w:sz w:val="24"/>
          <w:szCs w:val="24"/>
        </w:rPr>
      </w:pPr>
      <w:r w:rsidRPr="0012185C">
        <w:rPr>
          <w:rFonts w:ascii="Times New Roman" w:hAnsi="Times New Roman" w:cs="Times New Roman"/>
          <w:color w:val="000000" w:themeColor="text1"/>
          <w:sz w:val="24"/>
          <w:szCs w:val="24"/>
        </w:rPr>
        <w:t>No 2020.gada 31.decembra būs piemērojama Eiropas komisijas 2019.gada 24.maija Īstenošanas Regula (ES) 2019/947 par bezpilota gaisa kuģu ekspluatācijas noteikumiem un procedūrām (turpmāk - regula). Šī regula ir izstrādāta, ņemot vērā ar riskiem saistītu pieeju, nosakot trīs darbību kategorijas – “atvērtā”, “specifiskā” un “sertificētā”. Katra no kategorijām ir saistīta ar attiecīgiem riskiem, kā arī atbilstošiem risku mazināšanas pasākumiem. Regulas 15.pants paredz tiesības dalībvalstīm noteikt bezpilota gaisa kuģu ģeogrāfiskās zonas, kurās nepiemēro vienu vai vairākas “atvērtajai” kategorijai piemērojamās prasības, tomēr attiecībā uz autonomiem bezpilota gaisa kuģu lidojumiem ir jāveic drošuma novērtējums atbilstoši regulā noteiktajai procedūrai un risku izvērtēšanas metodoloģijai, ar kuras palīdzību tiktu noteikti risku mazināšanas pasākumi, ar kuriem tiktu sasniegti nepieciešami darbības drošuma mērķi.</w:t>
      </w:r>
    </w:p>
    <w:p w14:paraId="510676C0" w14:textId="77777777" w:rsidR="00407F63" w:rsidRPr="0012185C" w:rsidRDefault="00407F63" w:rsidP="00407F63">
      <w:pPr>
        <w:ind w:firstLine="709"/>
        <w:jc w:val="both"/>
        <w:rPr>
          <w:rFonts w:ascii="Times New Roman" w:hAnsi="Times New Roman" w:cs="Times New Roman"/>
          <w:color w:val="000000" w:themeColor="text1"/>
          <w:sz w:val="24"/>
          <w:szCs w:val="24"/>
        </w:rPr>
      </w:pPr>
      <w:r w:rsidRPr="0012185C">
        <w:rPr>
          <w:rFonts w:ascii="Times New Roman" w:hAnsi="Times New Roman" w:cs="Times New Roman"/>
          <w:color w:val="000000" w:themeColor="text1"/>
          <w:sz w:val="24"/>
          <w:szCs w:val="24"/>
        </w:rPr>
        <w:t>Sakarā ar neseno eksperimentālā bezpilota gaisa kuģa pazušanu Latvijas gaisa telpā</w:t>
      </w:r>
      <w:r w:rsidRPr="0012185C">
        <w:rPr>
          <w:rStyle w:val="FootnoteReference"/>
          <w:rFonts w:ascii="Times New Roman" w:hAnsi="Times New Roman" w:cs="Times New Roman"/>
          <w:color w:val="000000" w:themeColor="text1"/>
          <w:sz w:val="24"/>
          <w:szCs w:val="24"/>
        </w:rPr>
        <w:footnoteReference w:id="123"/>
      </w:r>
      <w:r w:rsidRPr="0012185C">
        <w:rPr>
          <w:rFonts w:ascii="Times New Roman" w:hAnsi="Times New Roman" w:cs="Times New Roman"/>
          <w:color w:val="000000" w:themeColor="text1"/>
          <w:sz w:val="24"/>
          <w:szCs w:val="24"/>
        </w:rPr>
        <w:t xml:space="preserve"> un interesi par eksperimentālu bezpilota gaisa kuģu testēšanas ģeogrāfiskās zonas izveidi, ir būtiski izvērtēt vai normatīvajos aktos noteiktās prasības un standarti ir pietiekami skaidri definēti, ka ļauj pieņemt lēmumu par eksperimentāla bezpilota gaisa kuģa lidojuma atļaujas vai ģeogrāfiskās zonas to testēšanai izveidi, kā arī vai normatīvajos aktos paredzētās darbības procesa uzraudzības nodrošināšanai ir pietiekošas. </w:t>
      </w:r>
      <w:r w:rsidRPr="0012185C">
        <w:rPr>
          <w:rFonts w:ascii="Times New Roman" w:hAnsi="Times New Roman" w:cs="Times New Roman"/>
          <w:sz w:val="24"/>
          <w:szCs w:val="24"/>
        </w:rPr>
        <w:t xml:space="preserve">Sakarā ar to ir izveidota Satiksmes ministrijas izmeklēšanas komisija. </w:t>
      </w:r>
    </w:p>
    <w:p w14:paraId="00068E4D" w14:textId="5748C052" w:rsidR="00407F63" w:rsidRPr="0012185C" w:rsidRDefault="00407F63" w:rsidP="00407F63">
      <w:pPr>
        <w:pStyle w:val="BodyText"/>
        <w:spacing w:after="0" w:line="276" w:lineRule="auto"/>
        <w:ind w:firstLine="709"/>
        <w:jc w:val="both"/>
        <w:rPr>
          <w:lang w:val="lv-LV"/>
        </w:rPr>
      </w:pPr>
      <w:r w:rsidRPr="0012185C">
        <w:rPr>
          <w:lang w:val="lv-LV"/>
        </w:rPr>
        <w:t xml:space="preserve">Ņemot vērā saņemto informāciju, minētā komisija ir secinājusi, ka normatīvo aktu regulējums ir jāpilnveido, tostarp nosakot regulējumu par šāda vai līdzīga BGK incidenta rezultātā komersantiem nodarīto zaudējumu atlīdzināšanu, citu iesaistīto institūciju rīcību un darbību BGK pazušanas gadījumā, uzraudzības pamatprincipus (pārbaužu biežumu, apjomu utt.). </w:t>
      </w:r>
      <w:r w:rsidR="72E4B93D" w:rsidRPr="0012185C">
        <w:rPr>
          <w:color w:val="000000" w:themeColor="text1"/>
          <w:lang w:val="lv-LV"/>
        </w:rPr>
        <w:t>Lai sagatavotu nepieciešamos grozījumus normatīvajos aktos, ir izveidota darba grupa, kas strādā pie iepriekš minēto Ministru kabineta noteikumu Nr.368 grozījumu projekta”</w:t>
      </w:r>
      <w:r w:rsidR="765E4E13" w:rsidRPr="0012185C">
        <w:rPr>
          <w:lang w:val="lv-LV"/>
        </w:rPr>
        <w:t xml:space="preserve">. </w:t>
      </w:r>
    </w:p>
    <w:p w14:paraId="168DDEB1" w14:textId="77777777" w:rsidR="00407F63" w:rsidRPr="0012185C" w:rsidRDefault="00407F63" w:rsidP="00407F63">
      <w:pPr>
        <w:rPr>
          <w:rFonts w:ascii="Times New Roman" w:hAnsi="Times New Roman" w:cs="Times New Roman"/>
          <w:sz w:val="24"/>
          <w:szCs w:val="24"/>
        </w:rPr>
      </w:pPr>
    </w:p>
    <w:p w14:paraId="5BA4E10D" w14:textId="77777777" w:rsidR="00407F63" w:rsidRPr="0012185C" w:rsidRDefault="00407F63" w:rsidP="00407F63">
      <w:pPr>
        <w:rPr>
          <w:rFonts w:ascii="Times New Roman" w:hAnsi="Times New Roman" w:cs="Times New Roman"/>
          <w:b/>
          <w:sz w:val="24"/>
        </w:rPr>
      </w:pPr>
      <w:r w:rsidRPr="0012185C">
        <w:rPr>
          <w:rFonts w:ascii="Times New Roman" w:hAnsi="Times New Roman" w:cs="Times New Roman"/>
          <w:b/>
          <w:sz w:val="24"/>
        </w:rPr>
        <w:t>Autonomie kuģošanas līdzekļi</w:t>
      </w:r>
    </w:p>
    <w:p w14:paraId="5F5A926C" w14:textId="77777777"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t>Jūrniecība ir starptautiska nozare un tā tiek regulēta globāli ar starptautisko organizāciju izstrādātu regulējumu – konvencijas, kodeksi, rezolūcijas, cirkulāri, vadlīnijas. Latvija ir ANO specializētās organizācijas – Starptautiskās Jūrniecības organizācijas (IMO) dalībvalsts, kā arī Starptautiskās Hidrogrāfijas organizācijas (IHO) dalībvalsts, Latvijas Jūras administrācijas pārstāvji piedalās arī Starptautiskā jūras navigācijas līdzekļu un bāku administrāciju asociācijā (IALA), šīs organizācijas strādā pie jautājumiem, kas saistīti ar autonomo kuģošanu. IMO viens no stratēģiskā sešgades plāna virzieniem ir integrēt jaunas un progresīvas tehnoloģijas tiesiskajā regulējumā, kas iekļauj arī autonomos kuģošanas līdzekļus (</w:t>
      </w:r>
      <w:r w:rsidRPr="0012185C">
        <w:rPr>
          <w:rFonts w:ascii="Times New Roman" w:hAnsi="Times New Roman" w:cs="Times New Roman"/>
          <w:i/>
          <w:iCs/>
          <w:sz w:val="24"/>
          <w:szCs w:val="24"/>
        </w:rPr>
        <w:t>Maritime Autonomous Surface Ships (MASS)</w:t>
      </w:r>
      <w:r w:rsidRPr="0012185C">
        <w:rPr>
          <w:rFonts w:ascii="Times New Roman" w:hAnsi="Times New Roman" w:cs="Times New Roman"/>
          <w:sz w:val="24"/>
          <w:szCs w:val="24"/>
        </w:rPr>
        <w:t>). Esošās stratēģijas ietvarā tiek veikta normatīvā regulējuma izpēte, lai identificētu normatīvo regulējumu, kur nepieciešams veikt grozījumus vai papildināt ar jaunām prasībām, kas atļautu pilntiesīgi izmantot autonomos kuģošanas līdzekļus. 2019. gada 14. jūnijā ir pieņemtas pagaidu vadlīnijas MASS izmēģinājumiem (</w:t>
      </w:r>
      <w:r w:rsidRPr="0012185C">
        <w:rPr>
          <w:rFonts w:ascii="Times New Roman" w:hAnsi="Times New Roman" w:cs="Times New Roman"/>
          <w:i/>
          <w:iCs/>
          <w:sz w:val="24"/>
          <w:szCs w:val="24"/>
        </w:rPr>
        <w:t>MSC.1/Circ.1604 Interim guidelines for Maritime Autonomous Surface Ships (MASS) trials</w:t>
      </w:r>
      <w:r w:rsidRPr="0012185C">
        <w:rPr>
          <w:rFonts w:ascii="Times New Roman" w:hAnsi="Times New Roman" w:cs="Times New Roman"/>
          <w:sz w:val="24"/>
          <w:szCs w:val="24"/>
        </w:rPr>
        <w:t>)</w:t>
      </w:r>
      <w:r w:rsidRPr="0012185C">
        <w:rPr>
          <w:rStyle w:val="FootnoteReference"/>
          <w:rFonts w:ascii="Times New Roman" w:hAnsi="Times New Roman" w:cs="Times New Roman"/>
          <w:sz w:val="24"/>
          <w:szCs w:val="24"/>
        </w:rPr>
        <w:footnoteReference w:id="124"/>
      </w:r>
      <w:r w:rsidRPr="0012185C">
        <w:rPr>
          <w:rFonts w:ascii="Times New Roman" w:hAnsi="Times New Roman" w:cs="Times New Roman"/>
          <w:sz w:val="24"/>
          <w:szCs w:val="24"/>
        </w:rPr>
        <w:t xml:space="preserve">, kur cita starpā ir noteikts, ka izmēģinājumi jāveic tā, lai nodrošinātu vismaz tādu pašu drošības, aizsardzības un vides aizsardzības pakāpi, kā paredzēts attiecīgajā normatīvajā regulējumā, un personālam, kas iesaistīts MASS izmēģinājumos, neatkarīgi no tā, vai tas ir attālināti vai uz kuģa, jābūt atbilstoši kvalificētam un pieredzējušam, lai droši veiktu MASS izmēģinājumus. Jāņem vērā, ka būtisks jautājums saistībā ar MASS ir atbildības izvērtējums, IMO Juridiskās komitejas izskatāmo konvenciju lokā ir vairāk kā 20 konvencijas un protokoli. </w:t>
      </w:r>
    </w:p>
    <w:p w14:paraId="30B013AD" w14:textId="2794AFCF"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t xml:space="preserve">Līdz šim no jūrniecības nozares pārstāvju puses nav bijusi interese par autonomo kuģošanas līdzekļu izmēģinājumiem Latvijas Republikas jurisdikcijā esošajos ūdeņos Baltijas jūrā un Rīgas jūras līcī. Līdz ar to nav bijusi nepieciešamība izvērtēt vai identificēt kādas konkrētas teritorijas jūrā izmēģinājuma poligona noteikšanai. Saskaņā ar Ministru kabineta 2010. gada </w:t>
      </w:r>
      <w:r w:rsidR="002559FA" w:rsidRPr="0012185C">
        <w:rPr>
          <w:rFonts w:ascii="Times New Roman" w:hAnsi="Times New Roman" w:cs="Times New Roman"/>
        </w:rPr>
        <w:br/>
      </w:r>
      <w:r w:rsidRPr="0012185C">
        <w:rPr>
          <w:rFonts w:ascii="Times New Roman" w:hAnsi="Times New Roman" w:cs="Times New Roman"/>
          <w:sz w:val="24"/>
          <w:szCs w:val="24"/>
        </w:rPr>
        <w:t>21. decembra noteikumiem Nr. 1171 “Noteikumi par Latvijas ūdeņu izmantošanas kārtību un kuģošanas režīmu tajos”</w:t>
      </w:r>
      <w:r w:rsidRPr="0012185C">
        <w:rPr>
          <w:rStyle w:val="FootnoteReference"/>
          <w:rFonts w:ascii="Times New Roman" w:hAnsi="Times New Roman" w:cs="Times New Roman"/>
          <w:sz w:val="24"/>
          <w:szCs w:val="24"/>
        </w:rPr>
        <w:footnoteReference w:id="125"/>
      </w:r>
      <w:r w:rsidRPr="0012185C">
        <w:rPr>
          <w:rFonts w:ascii="Times New Roman" w:hAnsi="Times New Roman" w:cs="Times New Roman"/>
          <w:sz w:val="24"/>
          <w:szCs w:val="24"/>
        </w:rPr>
        <w:t xml:space="preserve"> kuģošanas drošības apsvērumu dēļ kuģošanu atsevišķos Latvijas ūdeņu rajonos Latvijas Jūras administrācija uz laiku var ierobežot vai aizliegt. Publiska persona vai privātpersona, kuras darbību dēļ nepieciešams uz laiku ierobežot vai aizliegt kuģošanu atsevišķos Latvijas ūdeņu rajonos, vēršas Latvijas Jūras administrācijā, iesniedzot arī informāciju, kas apliecina ierobežojuma vai aizlieguma nepieciešamību. Latvijas Jūras administrācija izvērtē iesniegto informāciju, apkopo to, pieņem attiecīgu lēmumu un izziņo šo informāciju atbilstoši normatīvajiem aktiem.</w:t>
      </w:r>
    </w:p>
    <w:p w14:paraId="6DEF9089" w14:textId="77777777" w:rsidR="00407F63" w:rsidRPr="0012185C" w:rsidRDefault="00407F63" w:rsidP="00407F63">
      <w:pPr>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Savukārt, lai iekšējos ūdeņus izmantotu autonomo kuģošanas līdzekļu izmēģinājumiem ir jāgriežas pie attiecīgo ūdeņu īpašnieka vai valdītāja, bet Latvijas ostu teritorijās attiecīgā ostas pārvalde atbilstoši noteiktajām funkcijām var pieņemt lēmumu par autonomu kuģošanas līdzekļu izmantošanu ostas teritorijā.</w:t>
      </w:r>
    </w:p>
    <w:p w14:paraId="1A88DCEB" w14:textId="77777777" w:rsidR="00407F63" w:rsidRPr="0012185C" w:rsidRDefault="00407F63" w:rsidP="00407F63">
      <w:pPr>
        <w:ind w:firstLine="720"/>
        <w:jc w:val="both"/>
        <w:rPr>
          <w:rFonts w:ascii="Times New Roman" w:hAnsi="Times New Roman" w:cs="Times New Roman"/>
          <w:sz w:val="24"/>
          <w:szCs w:val="24"/>
        </w:rPr>
      </w:pPr>
      <w:r w:rsidRPr="0012185C">
        <w:rPr>
          <w:rFonts w:ascii="Times New Roman" w:eastAsia="Times New Roman" w:hAnsi="Times New Roman" w:cs="Times New Roman"/>
          <w:color w:val="000000"/>
          <w:sz w:val="24"/>
          <w:szCs w:val="24"/>
        </w:rPr>
        <w:t xml:space="preserve">ES tiek realizēts projekts </w:t>
      </w:r>
      <w:r w:rsidRPr="0012185C">
        <w:rPr>
          <w:rFonts w:ascii="Times New Roman" w:eastAsia="Times New Roman" w:hAnsi="Times New Roman" w:cs="Times New Roman"/>
          <w:i/>
          <w:iCs/>
          <w:color w:val="000000"/>
          <w:sz w:val="24"/>
          <w:szCs w:val="24"/>
          <w:lang w:val="en-US"/>
        </w:rPr>
        <w:t>Advanced, Efficient and Green Intermodal Systems</w:t>
      </w:r>
      <w:r w:rsidRPr="0012185C">
        <w:rPr>
          <w:rFonts w:ascii="Times New Roman" w:eastAsia="Times New Roman" w:hAnsi="Times New Roman" w:cs="Times New Roman"/>
          <w:color w:val="000000"/>
          <w:sz w:val="24"/>
          <w:szCs w:val="24"/>
        </w:rPr>
        <w:t xml:space="preserve"> (AEGIS)</w:t>
      </w:r>
      <w:r w:rsidRPr="0012185C">
        <w:rPr>
          <w:rStyle w:val="FootnoteReference"/>
          <w:rFonts w:ascii="Times New Roman" w:eastAsia="Times New Roman" w:hAnsi="Times New Roman" w:cs="Times New Roman"/>
          <w:color w:val="000000"/>
          <w:sz w:val="24"/>
          <w:szCs w:val="24"/>
        </w:rPr>
        <w:footnoteReference w:id="126"/>
      </w:r>
      <w:r w:rsidRPr="0012185C">
        <w:rPr>
          <w:rFonts w:ascii="Times New Roman" w:eastAsia="Times New Roman" w:hAnsi="Times New Roman" w:cs="Times New Roman"/>
          <w:color w:val="000000"/>
          <w:sz w:val="24"/>
          <w:szCs w:val="24"/>
        </w:rPr>
        <w:t xml:space="preserve">, kur tiek izmēģināti autonomie kuģi un automatizētās ostās un iesaistītas. Projektā iesaistītās valstis ir Norvēģija, Dānija, Somija, Vācija, kas plāno attīstīt šāda veida autonomu kuģu savienojumus. </w:t>
      </w:r>
      <w:r w:rsidRPr="0012185C">
        <w:rPr>
          <w:rFonts w:ascii="Times New Roman" w:hAnsi="Times New Roman" w:cs="Times New Roman"/>
          <w:sz w:val="24"/>
          <w:szCs w:val="24"/>
        </w:rPr>
        <w:t>Dānija ir atvēlējusi poligonu šādiem testiem.</w:t>
      </w:r>
    </w:p>
    <w:p w14:paraId="0F8FF4AC" w14:textId="77777777" w:rsidR="00407F63" w:rsidRPr="0012185C" w:rsidRDefault="00407F63" w:rsidP="00407F63">
      <w:pPr>
        <w:rPr>
          <w:rFonts w:ascii="Times New Roman" w:eastAsia="Times New Roman" w:hAnsi="Times New Roman" w:cs="Times New Roman"/>
          <w:color w:val="000000"/>
          <w:sz w:val="24"/>
          <w:szCs w:val="24"/>
          <w:lang w:eastAsia="en-US"/>
        </w:rPr>
      </w:pPr>
      <w:r w:rsidRPr="0012185C">
        <w:rPr>
          <w:rFonts w:ascii="Times New Roman" w:eastAsia="Times New Roman" w:hAnsi="Times New Roman" w:cs="Times New Roman"/>
          <w:color w:val="000000"/>
          <w:sz w:val="24"/>
          <w:szCs w:val="24"/>
        </w:rPr>
        <w:t>Projekta pozitīvā ietekme:</w:t>
      </w:r>
    </w:p>
    <w:p w14:paraId="20AA2109"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samazināta slodze uz ceļiem un/vai pilsētu infrastruktūru;</w:t>
      </w:r>
    </w:p>
    <w:p w14:paraId="39C212BD"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samazināts CO2 gaisa piesārņojumu emisijas kravu pārvadājumos Eiropas iekšienē;</w:t>
      </w:r>
    </w:p>
    <w:p w14:paraId="6555A68A"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uzlabota CEF TEN-T tīkla veiktspēja;</w:t>
      </w:r>
    </w:p>
    <w:p w14:paraId="21E2D9B8"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ievērojami palielināts kravu daudzumu starp Eiropas ostām izmantojot ūdens transportu;</w:t>
      </w:r>
    </w:p>
    <w:p w14:paraId="16C73CAA"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modernizēta un palielināt Eiropas iekšējā ūdens transporta uzticamība un konkurētspēja</w:t>
      </w:r>
    </w:p>
    <w:p w14:paraId="746F10E8"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samazināti negadījumu jūras transporta nozarē;</w:t>
      </w:r>
    </w:p>
    <w:p w14:paraId="63E89B9A" w14:textId="77777777" w:rsidR="00407F63" w:rsidRPr="0012185C" w:rsidRDefault="00407F63" w:rsidP="0005167E">
      <w:pPr>
        <w:pStyle w:val="ListParagraph"/>
        <w:numPr>
          <w:ilvl w:val="0"/>
          <w:numId w:val="40"/>
        </w:numPr>
        <w:spacing w:after="160" w:line="276" w:lineRule="auto"/>
        <w:rPr>
          <w:rFonts w:eastAsia="Times New Roman" w:cs="Times New Roman"/>
          <w:color w:val="000000"/>
        </w:rPr>
      </w:pPr>
      <w:r w:rsidRPr="0012185C">
        <w:rPr>
          <w:rFonts w:eastAsia="Times New Roman" w:cs="Times New Roman"/>
          <w:color w:val="000000" w:themeColor="text1"/>
        </w:rPr>
        <w:t>stiprināta Eiropas jūrniecības nozare.</w:t>
      </w:r>
    </w:p>
    <w:p w14:paraId="4EF3BDA4" w14:textId="24D49D83" w:rsidR="002E28B3" w:rsidRPr="0012185C" w:rsidRDefault="00407F63" w:rsidP="00C748B3">
      <w:pPr>
        <w:ind w:firstLine="720"/>
        <w:jc w:val="both"/>
        <w:rPr>
          <w:rFonts w:ascii="Times New Roman" w:hAnsi="Times New Roman" w:cs="Times New Roman"/>
          <w:sz w:val="24"/>
          <w:szCs w:val="24"/>
        </w:rPr>
      </w:pPr>
      <w:r w:rsidRPr="0012185C">
        <w:rPr>
          <w:rFonts w:ascii="Times New Roman" w:hAnsi="Times New Roman" w:cs="Times New Roman"/>
          <w:sz w:val="24"/>
          <w:szCs w:val="24"/>
        </w:rPr>
        <w:t>Latvijā nav bijusi interese par šādiem poligoniem, tādēļ nav bijusi vajadzība pēc izvērtējuma, kā arī tuvākajā perspektīvā nav paredzēts finansējums poligona izveidei un autonomo kuģu iegādei.</w:t>
      </w:r>
    </w:p>
    <w:p w14:paraId="77BF172A" w14:textId="7B664F67" w:rsidR="002E28B3" w:rsidRPr="00DF2A23" w:rsidRDefault="002E28B3" w:rsidP="00DF2A23">
      <w:pPr>
        <w:spacing w:before="240" w:after="240" w:line="240" w:lineRule="auto"/>
        <w:jc w:val="both"/>
        <w:outlineLvl w:val="4"/>
        <w:rPr>
          <w:rFonts w:ascii="Times New Roman" w:eastAsia="Times New Roman" w:hAnsi="Times New Roman" w:cs="Times New Roman"/>
          <w:b/>
          <w:color w:val="C00000"/>
          <w:sz w:val="24"/>
          <w:szCs w:val="24"/>
          <w:lang w:val="lv"/>
        </w:rPr>
      </w:pPr>
      <w:r w:rsidRPr="00DF2A23">
        <w:rPr>
          <w:rFonts w:ascii="Times New Roman" w:eastAsia="Times New Roman" w:hAnsi="Times New Roman" w:cs="Times New Roman"/>
          <w:b/>
          <w:color w:val="C00000"/>
          <w:sz w:val="24"/>
          <w:szCs w:val="24"/>
          <w:lang w:val="lv"/>
        </w:rPr>
        <w:t>Nepieciešamā rīcība</w:t>
      </w:r>
    </w:p>
    <w:p w14:paraId="3A131382" w14:textId="44792161" w:rsidR="006545D2" w:rsidRPr="0012185C" w:rsidRDefault="006545D2" w:rsidP="00C748B3">
      <w:pPr>
        <w:ind w:firstLine="720"/>
        <w:jc w:val="both"/>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 xml:space="preserve">Viedās pilsētas ekosistēma darbojas pēc </w:t>
      </w:r>
      <w:r w:rsidRPr="0012185C">
        <w:rPr>
          <w:rFonts w:ascii="Times New Roman" w:eastAsia="Times New Roman" w:hAnsi="Times New Roman" w:cs="Times New Roman"/>
          <w:i/>
          <w:sz w:val="24"/>
          <w:szCs w:val="24"/>
        </w:rPr>
        <w:t xml:space="preserve">quadriple-helix </w:t>
      </w:r>
      <w:r w:rsidRPr="0012185C">
        <w:rPr>
          <w:rFonts w:ascii="Times New Roman" w:eastAsia="Times New Roman" w:hAnsi="Times New Roman" w:cs="Times New Roman"/>
          <w:sz w:val="24"/>
          <w:szCs w:val="24"/>
        </w:rPr>
        <w:t>modeļa, iekļaujot saistošo sektora viedokļa līderus publiskā, privātā, akadēmiskā sektora institūcijas, kā arī NVO, lai identificētu galvenās nozares problēmas, virzītu risinājumus, un noteiktu kopējos īstermiņa un ilgtermiņa mērķus. Viedās pilsētas ekosistēmas ietvaros ir izstrādāts sadarbības memorands, ko plānots noslēgt 2020.gada ievaros, lai nodrošinātu visu iesaistīto pušu savstarpēji koordinētu rīcību kopējās viedās pilsētas koncepta attīstībai Latvijā. Sadarbības memoranda ietvaros iesaistītās puses ir kopēji izstrādājušas viedās mobilitātes rīcības plānu 2021.-2027.gadam, kas ietver noteiktus rīcības uzdevumus un sasniedzamos mērķus piecos, savstarpēji saistītos blokos: infrastruktūra, tiesiskais regulējums, cilvēkresursi, finanšu kapitāls un pētniecība un attīstība. Ekosistēmā strādā pēc atvērtības principa, pieļaujot proaktīvu jaunu partneru piesaisti, kā arī citu ieinteresēto pušu iesaistīšanos ekosistēmas mērķu sasniegšanā. Viedās pilsētas ekosistēmas administrāciju nodrošinās LIAA, kas ciešā sadarbībā ar ekosistēmas partneriem virzīsies un rīcības plāna iekļauto uzdevumu izpildi, kā arī nodrošinās efektīvu informācijas apriti.</w:t>
      </w:r>
    </w:p>
    <w:p w14:paraId="78E8973F"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t>Lai veicinātu viedās mobilitātes inovatīvus risinājumus:</w:t>
      </w:r>
    </w:p>
    <w:p w14:paraId="0DFF48CC" w14:textId="77777777" w:rsidR="002E28B3" w:rsidRPr="0012185C" w:rsidRDefault="002E28B3" w:rsidP="00C748B3">
      <w:pPr>
        <w:ind w:firstLine="720"/>
        <w:jc w:val="both"/>
        <w:rPr>
          <w:rFonts w:ascii="Times New Roman" w:hAnsi="Times New Roman" w:cs="Times New Roman"/>
          <w:sz w:val="24"/>
          <w:szCs w:val="24"/>
        </w:rPr>
      </w:pPr>
      <w:r w:rsidRPr="0012185C">
        <w:rPr>
          <w:rFonts w:ascii="Times New Roman" w:eastAsia="Times New Roman" w:hAnsi="Times New Roman" w:cs="Times New Roman"/>
          <w:sz w:val="24"/>
          <w:szCs w:val="24"/>
        </w:rPr>
        <w:lastRenderedPageBreak/>
        <w:t>Pašvaldību administrācijai, piesaistot valsts pārvaldes institūcijas, industrijas un pētniecības organizācijas pārstāvjus, nepieciešams izstrādāt pilotteritoriju ieviešanas stratēģiju, t.sk.:</w:t>
      </w:r>
    </w:p>
    <w:p w14:paraId="159865CC" w14:textId="4096CB80" w:rsidR="002E28B3" w:rsidRPr="0012185C" w:rsidRDefault="008A602B" w:rsidP="0005167E">
      <w:pPr>
        <w:pStyle w:val="ListParagraph"/>
        <w:numPr>
          <w:ilvl w:val="0"/>
          <w:numId w:val="39"/>
        </w:numPr>
        <w:spacing w:after="160" w:line="256" w:lineRule="auto"/>
        <w:jc w:val="both"/>
        <w:rPr>
          <w:rFonts w:cs="Times New Roman"/>
        </w:rPr>
      </w:pPr>
      <w:r>
        <w:rPr>
          <w:rFonts w:eastAsia="Times New Roman" w:cs="Times New Roman"/>
        </w:rPr>
        <w:t>i</w:t>
      </w:r>
      <w:r w:rsidR="002559FA" w:rsidRPr="0012185C">
        <w:rPr>
          <w:rFonts w:eastAsia="Times New Roman" w:cs="Times New Roman"/>
        </w:rPr>
        <w:t xml:space="preserve">dentificēt </w:t>
      </w:r>
      <w:r w:rsidR="002E28B3" w:rsidRPr="0012185C">
        <w:rPr>
          <w:rFonts w:eastAsia="Times New Roman" w:cs="Times New Roman"/>
        </w:rPr>
        <w:t>viedās mobilitātes risinājumus, ko iesaistītās puses vēlas testēt un ieviest pilsētvidē;</w:t>
      </w:r>
    </w:p>
    <w:p w14:paraId="1285F29E" w14:textId="38648CEE" w:rsidR="002E28B3" w:rsidRPr="0012185C" w:rsidRDefault="008A602B" w:rsidP="0005167E">
      <w:pPr>
        <w:pStyle w:val="ListParagraph"/>
        <w:numPr>
          <w:ilvl w:val="0"/>
          <w:numId w:val="39"/>
        </w:numPr>
        <w:spacing w:after="160" w:line="256" w:lineRule="auto"/>
        <w:jc w:val="both"/>
        <w:rPr>
          <w:rFonts w:cs="Times New Roman"/>
        </w:rPr>
      </w:pPr>
      <w:r>
        <w:rPr>
          <w:rFonts w:eastAsia="Times New Roman" w:cs="Times New Roman"/>
        </w:rPr>
        <w:t>i</w:t>
      </w:r>
      <w:r w:rsidR="002559FA" w:rsidRPr="0012185C">
        <w:rPr>
          <w:rFonts w:eastAsia="Times New Roman" w:cs="Times New Roman"/>
        </w:rPr>
        <w:t xml:space="preserve">dentificēt </w:t>
      </w:r>
      <w:r w:rsidR="002E28B3" w:rsidRPr="0012185C">
        <w:rPr>
          <w:rFonts w:eastAsia="Times New Roman" w:cs="Times New Roman"/>
        </w:rPr>
        <w:t>potenciālo teritoriju, kas tiktu noteikta kā pilotteritorija inovatīvu viedās mobilitātes risinājumu testu veikšanai;</w:t>
      </w:r>
    </w:p>
    <w:p w14:paraId="37B95105" w14:textId="25423FC9" w:rsidR="002E28B3" w:rsidRPr="0012185C" w:rsidRDefault="008A602B" w:rsidP="0005167E">
      <w:pPr>
        <w:pStyle w:val="ListParagraph"/>
        <w:numPr>
          <w:ilvl w:val="0"/>
          <w:numId w:val="39"/>
        </w:numPr>
        <w:spacing w:after="160" w:line="256" w:lineRule="auto"/>
        <w:jc w:val="both"/>
        <w:rPr>
          <w:rFonts w:cs="Times New Roman"/>
        </w:rPr>
      </w:pPr>
      <w:r>
        <w:rPr>
          <w:rFonts w:eastAsia="Times New Roman" w:cs="Times New Roman"/>
        </w:rPr>
        <w:t>i</w:t>
      </w:r>
      <w:r w:rsidR="002559FA" w:rsidRPr="0012185C">
        <w:rPr>
          <w:rFonts w:eastAsia="Times New Roman" w:cs="Times New Roman"/>
        </w:rPr>
        <w:t xml:space="preserve">zstrādāt </w:t>
      </w:r>
      <w:r w:rsidR="002E28B3" w:rsidRPr="0012185C">
        <w:rPr>
          <w:rFonts w:eastAsia="Times New Roman" w:cs="Times New Roman"/>
        </w:rPr>
        <w:t>esošās infrastruktūras, datu, tiesiskās vides, saskaņošanas procesu un citu būtisko aspektu apzināšanu un procesa uzlabošanu;</w:t>
      </w:r>
    </w:p>
    <w:p w14:paraId="5B65FA71" w14:textId="01D33E9F" w:rsidR="002E28B3" w:rsidRPr="0012185C" w:rsidRDefault="008A602B" w:rsidP="0005167E">
      <w:pPr>
        <w:pStyle w:val="ListParagraph"/>
        <w:numPr>
          <w:ilvl w:val="0"/>
          <w:numId w:val="39"/>
        </w:numPr>
        <w:spacing w:after="160" w:line="256" w:lineRule="auto"/>
        <w:jc w:val="both"/>
        <w:rPr>
          <w:rFonts w:cs="Times New Roman"/>
        </w:rPr>
      </w:pPr>
      <w:r>
        <w:rPr>
          <w:rFonts w:eastAsia="Times New Roman" w:cs="Times New Roman"/>
        </w:rPr>
        <w:t>n</w:t>
      </w:r>
      <w:r w:rsidR="002559FA" w:rsidRPr="0012185C">
        <w:rPr>
          <w:rFonts w:eastAsia="Times New Roman" w:cs="Times New Roman"/>
        </w:rPr>
        <w:t xml:space="preserve">odrošināt </w:t>
      </w:r>
      <w:r w:rsidR="002E28B3" w:rsidRPr="0012185C">
        <w:rPr>
          <w:rFonts w:eastAsia="Times New Roman" w:cs="Times New Roman"/>
        </w:rPr>
        <w:t>pārvaldības vienību pilotteritoriju procesu administrēš</w:t>
      </w:r>
      <w:r>
        <w:rPr>
          <w:rFonts w:eastAsia="Times New Roman" w:cs="Times New Roman"/>
        </w:rPr>
        <w:t>anai un informācijas sniegšanai;</w:t>
      </w:r>
    </w:p>
    <w:p w14:paraId="7BE9F485" w14:textId="068E4B4A" w:rsidR="000B4A13" w:rsidRPr="0012185C" w:rsidRDefault="008A602B" w:rsidP="0005167E">
      <w:pPr>
        <w:pStyle w:val="ListParagraph"/>
        <w:numPr>
          <w:ilvl w:val="0"/>
          <w:numId w:val="39"/>
        </w:numPr>
        <w:spacing w:line="256" w:lineRule="auto"/>
        <w:jc w:val="both"/>
        <w:rPr>
          <w:rFonts w:eastAsiaTheme="minorEastAsia" w:cs="Times New Roman"/>
        </w:rPr>
      </w:pPr>
      <w:r>
        <w:rPr>
          <w:rFonts w:eastAsia="Times New Roman" w:cs="Times New Roman"/>
        </w:rPr>
        <w:t>v</w:t>
      </w:r>
      <w:r w:rsidR="000B4A13" w:rsidRPr="0012185C">
        <w:rPr>
          <w:rFonts w:eastAsia="Times New Roman" w:cs="Times New Roman"/>
        </w:rPr>
        <w:t>eicināt augsti kvalificētu speciālistu sagatavošanu viedās pilsētas jomās, t.sk. pilnveidojot studiju programmas RIS3 specializācijas jomu pētniecības un industrijas inovācijas kapacitātes attīstīšanai;</w:t>
      </w:r>
    </w:p>
    <w:p w14:paraId="59569870" w14:textId="2417B17B" w:rsidR="000B4A13" w:rsidRPr="0012185C" w:rsidRDefault="008A602B" w:rsidP="0005167E">
      <w:pPr>
        <w:pStyle w:val="ListParagraph"/>
        <w:numPr>
          <w:ilvl w:val="0"/>
          <w:numId w:val="39"/>
        </w:numPr>
        <w:spacing w:after="160" w:line="256" w:lineRule="auto"/>
        <w:jc w:val="both"/>
        <w:rPr>
          <w:rFonts w:eastAsiaTheme="minorEastAsia" w:cs="Times New Roman"/>
        </w:rPr>
      </w:pPr>
      <w:r>
        <w:rPr>
          <w:rFonts w:eastAsia="Times New Roman" w:cs="Times New Roman"/>
        </w:rPr>
        <w:t>s</w:t>
      </w:r>
      <w:r w:rsidR="000B4A13" w:rsidRPr="0012185C">
        <w:rPr>
          <w:rFonts w:eastAsia="Times New Roman" w:cs="Times New Roman"/>
        </w:rPr>
        <w:t>ekmēt mērķtiecīgu ārvalstu talantu piesaisti Latvijā;</w:t>
      </w:r>
    </w:p>
    <w:p w14:paraId="378FE40D" w14:textId="7C97B14E" w:rsidR="000B4A13" w:rsidRPr="0012185C" w:rsidRDefault="008A602B" w:rsidP="0005167E">
      <w:pPr>
        <w:pStyle w:val="ListParagraph"/>
        <w:numPr>
          <w:ilvl w:val="0"/>
          <w:numId w:val="39"/>
        </w:numPr>
        <w:spacing w:after="160" w:line="256" w:lineRule="auto"/>
        <w:jc w:val="both"/>
        <w:rPr>
          <w:rFonts w:cs="Times New Roman"/>
        </w:rPr>
      </w:pPr>
      <w:r>
        <w:rPr>
          <w:rFonts w:eastAsia="Times New Roman" w:cs="Times New Roman"/>
        </w:rPr>
        <w:t>n</w:t>
      </w:r>
      <w:r w:rsidR="000B4A13" w:rsidRPr="0012185C">
        <w:rPr>
          <w:rFonts w:eastAsia="Times New Roman" w:cs="Times New Roman"/>
        </w:rPr>
        <w:t>odrošināt infrastruktūras pieejamību P&amp;A aktivitāšu veikšanai, t.sk. zinātnisko rezultātu/ tehnoloģiju</w:t>
      </w:r>
      <w:r>
        <w:rPr>
          <w:rFonts w:eastAsia="Times New Roman" w:cs="Times New Roman"/>
        </w:rPr>
        <w:t xml:space="preserve"> un</w:t>
      </w:r>
      <w:r w:rsidR="000B4A13" w:rsidRPr="0012185C">
        <w:rPr>
          <w:rFonts w:eastAsia="Times New Roman" w:cs="Times New Roman"/>
        </w:rPr>
        <w:t xml:space="preserve"> risinājumu integrēšanai (uzstādīšanai), testēšanai un validēšanai reālā pilsētvidē;</w:t>
      </w:r>
    </w:p>
    <w:p w14:paraId="595FBC20" w14:textId="7E7EB79A" w:rsidR="000B4A13" w:rsidRPr="0012185C" w:rsidRDefault="008A602B" w:rsidP="0005167E">
      <w:pPr>
        <w:pStyle w:val="ListParagraph"/>
        <w:numPr>
          <w:ilvl w:val="0"/>
          <w:numId w:val="39"/>
        </w:numPr>
        <w:spacing w:after="160" w:line="256" w:lineRule="auto"/>
        <w:jc w:val="both"/>
        <w:rPr>
          <w:rFonts w:eastAsiaTheme="minorEastAsia" w:cs="Times New Roman"/>
        </w:rPr>
      </w:pPr>
      <w:r>
        <w:rPr>
          <w:rFonts w:eastAsia="Times New Roman" w:cs="Times New Roman"/>
        </w:rPr>
        <w:t>v</w:t>
      </w:r>
      <w:r w:rsidR="000B4A13" w:rsidRPr="0012185C">
        <w:rPr>
          <w:rFonts w:eastAsia="Times New Roman" w:cs="Times New Roman"/>
        </w:rPr>
        <w:t>eicināt uz datiem balstītu inovatīvu viedās mobilitātes risinājumu izstrādi un ieviešanu klimatneitrālas mobilitātes sistēmas attīstībai pašvaldībās;</w:t>
      </w:r>
    </w:p>
    <w:p w14:paraId="713A22BA" w14:textId="3806AA6A" w:rsidR="000B4A13" w:rsidRPr="0012185C" w:rsidRDefault="008A602B" w:rsidP="0005167E">
      <w:pPr>
        <w:pStyle w:val="ListParagraph"/>
        <w:numPr>
          <w:ilvl w:val="0"/>
          <w:numId w:val="39"/>
        </w:numPr>
        <w:spacing w:after="160" w:line="256" w:lineRule="auto"/>
        <w:jc w:val="both"/>
        <w:rPr>
          <w:rFonts w:eastAsiaTheme="minorEastAsia" w:cs="Times New Roman"/>
        </w:rPr>
      </w:pPr>
      <w:r>
        <w:rPr>
          <w:rFonts w:eastAsia="Times New Roman" w:cs="Times New Roman"/>
        </w:rPr>
        <w:t>n</w:t>
      </w:r>
      <w:r w:rsidR="000B4A13" w:rsidRPr="0012185C">
        <w:rPr>
          <w:rFonts w:eastAsia="Times New Roman" w:cs="Times New Roman"/>
        </w:rPr>
        <w:t>odrošināt finanšu atbalsta iespējas inovatīvu viedās pilsētas risinājumu attīstīšanai, kā arī ārējo investīciju piesaistei.</w:t>
      </w:r>
    </w:p>
    <w:p w14:paraId="5C65DE5A" w14:textId="0098EA64" w:rsidR="003A3475" w:rsidRPr="0012185C" w:rsidRDefault="003A3475" w:rsidP="5CC139BF">
      <w:pPr>
        <w:spacing w:line="252" w:lineRule="auto"/>
        <w:rPr>
          <w:rFonts w:ascii="Times New Roman" w:hAnsi="Times New Roman" w:cs="Times New Roman"/>
          <w:b/>
          <w:sz w:val="24"/>
          <w:szCs w:val="24"/>
          <w:lang w:eastAsia="en-US"/>
        </w:rPr>
      </w:pPr>
    </w:p>
    <w:p w14:paraId="211B67F5" w14:textId="77777777" w:rsidR="003A3475" w:rsidRPr="0012185C" w:rsidRDefault="003A3475" w:rsidP="003A3475">
      <w:pPr>
        <w:spacing w:after="0" w:line="240" w:lineRule="auto"/>
        <w:jc w:val="both"/>
        <w:rPr>
          <w:rFonts w:ascii="Times New Roman" w:hAnsi="Times New Roman" w:cs="Times New Roman"/>
          <w:b/>
          <w:bCs/>
          <w:sz w:val="24"/>
          <w:szCs w:val="24"/>
        </w:rPr>
      </w:pPr>
      <w:r w:rsidRPr="0012185C">
        <w:rPr>
          <w:rFonts w:ascii="Times New Roman" w:hAnsi="Times New Roman" w:cs="Times New Roman"/>
          <w:b/>
          <w:bCs/>
          <w:sz w:val="24"/>
          <w:szCs w:val="24"/>
        </w:rPr>
        <w:t>Regulējuma smilškastes</w:t>
      </w:r>
    </w:p>
    <w:p w14:paraId="336FD302" w14:textId="77777777" w:rsidR="003A3475" w:rsidRPr="0012185C" w:rsidRDefault="003A3475" w:rsidP="5CC139BF">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Regulējuma smilškastes (angl. regulation sandbox) ir nozares un (vai) ģeogrāfiski norobežots laukums, kur darbojas no vispārējā regulējuma atšķirīgi nosacījumi. Regulējuma smilškastes tiek veidotas, lai izmēģinātu un eksperimentētu ar jauniem regulējumiem. Veiksmīgas pieredzes gadījumā smilškastes regulējums var tikt pārcelts uz vispārējo regulējumu. Piemēram, fintex uzņēmumiem tiek noteikti atšķirīgi nosacījumi AML noteikumi, lai varētu vienkāršāk piesaistīt kriptovalūtas kā investīcijas. Autonomajiem auto tiek noteikts pilsētas rajons, kur var izmēģināt autonomos auto reālā satiksmē.</w:t>
      </w:r>
    </w:p>
    <w:p w14:paraId="60159794" w14:textId="77777777" w:rsidR="003A3475" w:rsidRPr="0012185C" w:rsidRDefault="003A3475" w:rsidP="00DC20D7">
      <w:pPr>
        <w:rPr>
          <w:rFonts w:ascii="Times New Roman" w:hAnsi="Times New Roman" w:cs="Times New Roman"/>
          <w:sz w:val="24"/>
          <w:szCs w:val="24"/>
          <w:lang w:eastAsia="en-US"/>
        </w:rPr>
      </w:pPr>
    </w:p>
    <w:p w14:paraId="736DA30C" w14:textId="06D0152E" w:rsidR="000A41E2" w:rsidRPr="0012185C" w:rsidRDefault="000A41E2" w:rsidP="002A4DDC">
      <w:pPr>
        <w:ind w:firstLine="720"/>
        <w:rPr>
          <w:rFonts w:ascii="Times New Roman" w:hAnsi="Times New Roman" w:cs="Times New Roman"/>
        </w:rPr>
      </w:pPr>
      <w:r w:rsidRPr="0012185C">
        <w:rPr>
          <w:rFonts w:ascii="Times New Roman" w:hAnsi="Times New Roman" w:cs="Times New Roman"/>
          <w:b/>
          <w:sz w:val="24"/>
        </w:rPr>
        <w:t>Civiltiesiskās atbildības tiesiskā nenoteiktība mākslīgā intelekta vai citu autonomo rīku nodarīto zaudējumu gadījumos</w:t>
      </w:r>
      <w:r w:rsidR="00CD6B9C" w:rsidRPr="0012185C">
        <w:rPr>
          <w:rFonts w:ascii="Times New Roman" w:hAnsi="Times New Roman" w:cs="Times New Roman"/>
          <w:b/>
          <w:sz w:val="24"/>
        </w:rPr>
        <w:t>:</w:t>
      </w:r>
    </w:p>
    <w:p w14:paraId="5014ECDC"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[1] Zaudējumu atlīdzības pienākumu un noteikumus Latvijā nosaka Civillikums</w:t>
      </w:r>
      <w:r w:rsidRPr="0012185C">
        <w:rPr>
          <w:rStyle w:val="FootnoteReference"/>
          <w:rFonts w:ascii="Times New Roman" w:hAnsi="Times New Roman" w:cs="Times New Roman"/>
          <w:sz w:val="24"/>
          <w:szCs w:val="24"/>
        </w:rPr>
        <w:footnoteReference w:id="127"/>
      </w:r>
      <w:r w:rsidRPr="0012185C">
        <w:rPr>
          <w:rFonts w:ascii="Times New Roman" w:hAnsi="Times New Roman" w:cs="Times New Roman"/>
          <w:sz w:val="24"/>
          <w:szCs w:val="24"/>
        </w:rPr>
        <w:t xml:space="preserve">. Civillikuma 1779.pants nosaka: “Katram ir pienākums atlīdzināt zaudējumus, ko viņš ar savu darbību vai bezdarbību nodarījis”. Šis ir civiltiesiskās atbildības tiesiskais pamats. Lai apmierinātu prasījumu pēc zaudējumu atlīdzināšanas, zaudējumu prasītājam ir jāpierāda, zaudējumu esamība, zaudējumu apmērs, cēloņsakarība starp konkrētu rīcību un zaudējuma iestāšanās sekām. Zaudējumi, ko nodara </w:t>
      </w:r>
      <w:r w:rsidRPr="0012185C">
        <w:rPr>
          <w:rFonts w:ascii="Times New Roman" w:hAnsi="Times New Roman" w:cs="Times New Roman"/>
          <w:sz w:val="24"/>
          <w:szCs w:val="24"/>
        </w:rPr>
        <w:lastRenderedPageBreak/>
        <w:t xml:space="preserve">mākslīgā intelekta rīki vai citi autonomie rīki, visticamāk būs nodarīti ārpuslīgumiskajās attiecībās. Attiecībā uz ārpuslīgumiskajām attiecībām Civillikuma 1784.pants nosaka: “Ja ārpus līgumiskām attiecībām kādam nodarīts zaudējums ar otras personas prettiesīgu darbību, tad zaudējuma nodarītajos atbild par visiem zaudējumiem (1772. un 1773.p.).”  </w:t>
      </w:r>
    </w:p>
    <w:p w14:paraId="4DCF842B"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 xml:space="preserve">[2] Situācijas, kurās zaudējumus nodara autonomi darbojošies rīki, varētu būt komplicētākas, nekā šobrīd civiltiesību teorijā nostiprinātā zaudējumu atlīdzināšanas kārtība, apmērs un pierādījumu nasta. Piemēram, autonomi braucoša transportlīdzekļa nodarīto zaudējumu gadījumā, zaudējumu atlīdzības pienākums varētu gulties gan uz īpašnieku, kas nepareizi lietojis rīku, gan uz pārdevēju, kas laidis tirgū neatbilstošu preci, gan uz programmatūras ražotāju, kas izstrādājis nepareizus programmatūras algoritmus, gan uz ražotāju, kas nepareizi saražojis preci. </w:t>
      </w:r>
    </w:p>
    <w:p w14:paraId="2D0E5411"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 xml:space="preserve">[3] Ja šāda lieta šobrīd nonāktu tiesā, juridiskās obstrukcijas aizlieguma princips, neļautu tiesnesim atteikties pieņemt lietu izskatīšanā. Civiltiesiskais strīds tiktu izskatīts saskaņā ar spēkā esošajām Civillikuma normām, tiesneša iekšējo taisnīguma izjūtu, kā arī saskaņā ar to, kādus faktus katrs procesa dalībnieks būtu spējīgs pierādīt. Ja līdzīga lieta atkal nonāktu tiesā, nav garantijas, ka tiesa izlemtu analoģiski, jo pastāvot tiesiskajai nenoteiktībai, tiesas interpretācija par notikušā apstākļiem pamatoti var atšķirties. </w:t>
      </w:r>
    </w:p>
    <w:p w14:paraId="19BBDFFA"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 xml:space="preserve">[4] Katrā konkrētajā tiesiskajā strīdā šobrīd ir iespējams nonākt pie lietas atrisinājuma, tomēr pie tik trūcīga tiesiskā regulējuma ilgtermiņā nevar garantēt, ka lietu izskatīšanā būs ievērota vienveidība un lietu iznākuma prognozējamība. Svarīgi atzīmēt, ka šāds tiesiskā regulējuma trūkums nav raksturīgs tikai Latvijai. Ar līdzīga rakstura tiesiskās nenoteiktības problēmu šobrīd saskaras visas valstis. </w:t>
      </w:r>
    </w:p>
    <w:p w14:paraId="578C3E74"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[5] Ilgtermiņā šāda tiesiskā nenoteiktība var kavēt tehnoloģisko progresu. Ja ražotājiem nebūs skaidrības, kurās situācijās par nepareizas preces lietošanu atbildība jāuzņemas īpašniekam, tās kavēsies šādas preces laist apgrozībā. Ja patērētājiem vai biznesa lietotājiem nebūs skaidrs, kurās situācijās par zaudējumiem, kas radušies produkta izstrādes vai ražošanas kļūdu dēļ ir jāatbild ražotājam vai pārdevējam, pircēji kavēsies šādas preces iegādāties.</w:t>
      </w:r>
    </w:p>
    <w:p w14:paraId="3A44D0AB"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 xml:space="preserve">[6] Tamdēļ civiltiesiskās atbildības jautājuma precīzākai noregulēšanai ir svarīga nozīme mākslīgā intelekta un citu digitālo rīku tālākai attīstībai. </w:t>
      </w:r>
    </w:p>
    <w:p w14:paraId="7D05F281" w14:textId="77777777" w:rsidR="000A41E2" w:rsidRPr="0012185C" w:rsidRDefault="000A41E2" w:rsidP="000A41E2">
      <w:pPr>
        <w:jc w:val="both"/>
        <w:rPr>
          <w:rFonts w:ascii="Times New Roman" w:hAnsi="Times New Roman" w:cs="Times New Roman"/>
          <w:sz w:val="24"/>
          <w:szCs w:val="24"/>
        </w:rPr>
      </w:pPr>
      <w:r w:rsidRPr="0012185C">
        <w:rPr>
          <w:rFonts w:ascii="Times New Roman" w:hAnsi="Times New Roman" w:cs="Times New Roman"/>
          <w:sz w:val="24"/>
          <w:szCs w:val="24"/>
        </w:rPr>
        <w:t>[7] Eiropas Komisija Baltajā grāmatā par mākslīgo intelektu (COM(2020)65 final)</w:t>
      </w:r>
      <w:r w:rsidRPr="0012185C">
        <w:rPr>
          <w:rStyle w:val="FootnoteReference"/>
          <w:rFonts w:ascii="Times New Roman" w:hAnsi="Times New Roman" w:cs="Times New Roman"/>
          <w:sz w:val="24"/>
          <w:szCs w:val="24"/>
        </w:rPr>
        <w:footnoteReference w:id="128"/>
      </w:r>
      <w:r w:rsidRPr="0012185C">
        <w:rPr>
          <w:rFonts w:ascii="Times New Roman" w:hAnsi="Times New Roman" w:cs="Times New Roman"/>
          <w:sz w:val="24"/>
          <w:szCs w:val="24"/>
        </w:rPr>
        <w:t xml:space="preserve"> uzsver, ka Eiropas Savienības līmenī būtu jārada vienots tiesiskais ietvars mākslīgā intelekta un citu tam līdzīgu digitālo rīku sakarā. Tas būtiski atvieglotu pārrobežu sadarbību šādu rīku projektēšanā, izstrādē, ražošanā, pārdošanā un lietošanā. </w:t>
      </w:r>
    </w:p>
    <w:p w14:paraId="224AC43D" w14:textId="2F0961FD" w:rsidR="000A41E2" w:rsidRPr="0012185C" w:rsidRDefault="000A41E2" w:rsidP="00A35FFA">
      <w:pPr>
        <w:spacing w:after="0" w:line="240" w:lineRule="auto"/>
        <w:jc w:val="both"/>
        <w:rPr>
          <w:rFonts w:ascii="Times New Roman" w:hAnsi="Times New Roman" w:cs="Times New Roman"/>
          <w:sz w:val="24"/>
          <w:szCs w:val="24"/>
        </w:rPr>
      </w:pPr>
      <w:r w:rsidRPr="0012185C">
        <w:rPr>
          <w:rFonts w:ascii="Times New Roman" w:hAnsi="Times New Roman" w:cs="Times New Roman"/>
          <w:sz w:val="24"/>
          <w:szCs w:val="24"/>
        </w:rPr>
        <w:t>[8] 2019.gada nogalē Eiropas Komisijas Tieslietu un Patērētāju Ģenerāldirektorāts publicēja ekspertu grupas sagatavoto pētījumu par “Mākslīgā intelekta un citu nākotnes digitālo tehnoloģiju civiltiesisko atbildību” (</w:t>
      </w:r>
      <w:r w:rsidRPr="0012185C">
        <w:rPr>
          <w:rFonts w:ascii="Times New Roman" w:hAnsi="Times New Roman" w:cs="Times New Roman"/>
          <w:i/>
          <w:iCs/>
          <w:sz w:val="24"/>
          <w:szCs w:val="24"/>
        </w:rPr>
        <w:t xml:space="preserve">“Liability of Artificial Intelligence ans other emerging digital </w:t>
      </w:r>
      <w:r w:rsidRPr="0012185C">
        <w:rPr>
          <w:rFonts w:ascii="Times New Roman" w:hAnsi="Times New Roman" w:cs="Times New Roman"/>
          <w:i/>
          <w:iCs/>
          <w:sz w:val="24"/>
          <w:szCs w:val="24"/>
        </w:rPr>
        <w:lastRenderedPageBreak/>
        <w:t>technologies”</w:t>
      </w:r>
      <w:r w:rsidRPr="0012185C">
        <w:rPr>
          <w:rFonts w:ascii="Times New Roman" w:hAnsi="Times New Roman" w:cs="Times New Roman"/>
          <w:sz w:val="24"/>
          <w:szCs w:val="24"/>
        </w:rPr>
        <w:t>)</w:t>
      </w:r>
      <w:r w:rsidRPr="0012185C">
        <w:rPr>
          <w:rFonts w:ascii="Times New Roman" w:hAnsi="Times New Roman" w:cs="Times New Roman"/>
          <w:sz w:val="24"/>
          <w:szCs w:val="24"/>
          <w:vertAlign w:val="superscript"/>
        </w:rPr>
        <w:footnoteReference w:id="129"/>
      </w:r>
      <w:r w:rsidRPr="0012185C">
        <w:rPr>
          <w:rFonts w:ascii="Times New Roman" w:hAnsi="Times New Roman" w:cs="Times New Roman"/>
          <w:sz w:val="24"/>
          <w:szCs w:val="24"/>
        </w:rPr>
        <w:t xml:space="preserve"> Tajā ierosināti vairāki principi, kā varētu risināt konkrēti jautājumu. Pagaidām Eiropas Komisija nav nākusi klajā ar likumdošanas priekšlikumu šajā jomā. </w:t>
      </w:r>
    </w:p>
    <w:p w14:paraId="372D7A7E" w14:textId="65533DCE" w:rsidR="00F22247" w:rsidRDefault="00F22247" w:rsidP="00DF2A23">
      <w:pPr>
        <w:spacing w:before="240" w:after="240" w:line="240" w:lineRule="auto"/>
        <w:jc w:val="both"/>
        <w:outlineLvl w:val="4"/>
        <w:rPr>
          <w:rFonts w:ascii="Times New Roman" w:eastAsia="Times New Roman" w:hAnsi="Times New Roman" w:cs="Times New Roman"/>
          <w:b/>
          <w:color w:val="C00000"/>
          <w:sz w:val="24"/>
          <w:szCs w:val="24"/>
          <w:lang w:val="lv"/>
        </w:rPr>
      </w:pPr>
      <w:r w:rsidRPr="00DF2A23">
        <w:rPr>
          <w:rFonts w:ascii="Times New Roman" w:eastAsia="Times New Roman" w:hAnsi="Times New Roman" w:cs="Times New Roman"/>
          <w:b/>
          <w:color w:val="C00000"/>
          <w:sz w:val="24"/>
          <w:szCs w:val="24"/>
          <w:lang w:val="lv"/>
        </w:rPr>
        <w:t>Uzdevumi</w:t>
      </w:r>
      <w:r w:rsidR="008255A4">
        <w:rPr>
          <w:rFonts w:ascii="Times New Roman" w:eastAsia="Times New Roman" w:hAnsi="Times New Roman" w:cs="Times New Roman"/>
          <w:b/>
          <w:color w:val="C00000"/>
          <w:sz w:val="24"/>
          <w:szCs w:val="24"/>
          <w:lang w:val="lv"/>
        </w:rPr>
        <w:t xml:space="preserve"> (U)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09"/>
        <w:gridCol w:w="3084"/>
        <w:gridCol w:w="990"/>
        <w:gridCol w:w="936"/>
        <w:gridCol w:w="1283"/>
        <w:gridCol w:w="1563"/>
      </w:tblGrid>
      <w:tr w:rsidR="00995082" w:rsidRPr="0012185C" w14:paraId="6C6BBAF8" w14:textId="77777777" w:rsidTr="00995082">
        <w:trPr>
          <w:cantSplit/>
        </w:trPr>
        <w:tc>
          <w:tcPr>
            <w:tcW w:w="1509" w:type="dxa"/>
            <w:tcBorders>
              <w:bottom w:val="single" w:sz="4" w:space="0" w:color="auto"/>
            </w:tcBorders>
            <w:shd w:val="clear" w:color="auto" w:fill="D9D9D9" w:themeFill="background1" w:themeFillShade="D9"/>
            <w:vAlign w:val="center"/>
          </w:tcPr>
          <w:p w14:paraId="7E322AB4" w14:textId="610B8A2B" w:rsidR="00995082" w:rsidRPr="00995082" w:rsidRDefault="00995082" w:rsidP="00995082">
            <w:pPr>
              <w:jc w:val="center"/>
              <w:rPr>
                <w:rFonts w:ascii="Times New Roman" w:eastAsia="Times New Roman" w:hAnsi="Times New Roman" w:cs="Times New Roman"/>
                <w:color w:val="000000" w:themeColor="text1"/>
                <w:sz w:val="24"/>
                <w:szCs w:val="24"/>
                <w:lang w:val="lv"/>
              </w:rPr>
            </w:pPr>
            <w:r>
              <w:rPr>
                <w:rFonts w:ascii="Times New Roman" w:eastAsia="Times New Roman" w:hAnsi="Times New Roman" w:cs="Times New Roman"/>
                <w:color w:val="000000" w:themeColor="text1"/>
                <w:sz w:val="24"/>
                <w:szCs w:val="24"/>
                <w:lang w:val="lv"/>
              </w:rPr>
              <w:t>Identifikators</w:t>
            </w:r>
          </w:p>
        </w:tc>
        <w:tc>
          <w:tcPr>
            <w:tcW w:w="3084" w:type="dxa"/>
            <w:tcBorders>
              <w:bottom w:val="single" w:sz="4" w:space="0" w:color="auto"/>
            </w:tcBorders>
            <w:shd w:val="clear" w:color="auto" w:fill="D9D9D9" w:themeFill="background1" w:themeFillShade="D9"/>
            <w:vAlign w:val="center"/>
          </w:tcPr>
          <w:p w14:paraId="659D3C7D" w14:textId="77777777" w:rsidR="00995082" w:rsidRPr="0012185C" w:rsidRDefault="00995082" w:rsidP="00995082">
            <w:pPr>
              <w:jc w:val="center"/>
              <w:rPr>
                <w:rFonts w:ascii="Times New Roman" w:eastAsia="Times New Roman" w:hAnsi="Times New Roman" w:cs="Times New Roman"/>
                <w:sz w:val="24"/>
                <w:szCs w:val="24"/>
              </w:rPr>
            </w:pPr>
            <w:r w:rsidRPr="00FA41DD">
              <w:rPr>
                <w:rFonts w:ascii="Times New Roman" w:eastAsia="Times New Roman" w:hAnsi="Times New Roman" w:cs="Times New Roman"/>
                <w:color w:val="000000" w:themeColor="text1"/>
                <w:sz w:val="24"/>
                <w:szCs w:val="24"/>
                <w:lang w:val="lv"/>
              </w:rPr>
              <w:t>Uzdevums</w:t>
            </w:r>
          </w:p>
        </w:tc>
        <w:tc>
          <w:tcPr>
            <w:tcW w:w="990" w:type="dxa"/>
            <w:tcBorders>
              <w:bottom w:val="single" w:sz="4" w:space="0" w:color="auto"/>
            </w:tcBorders>
            <w:shd w:val="clear" w:color="auto" w:fill="D9D9D9" w:themeFill="background1" w:themeFillShade="D9"/>
            <w:vAlign w:val="center"/>
          </w:tcPr>
          <w:p w14:paraId="5C26866A" w14:textId="77777777" w:rsidR="00995082" w:rsidRPr="0012185C" w:rsidRDefault="00995082" w:rsidP="0099508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Sākuma termiņš</w:t>
            </w:r>
          </w:p>
        </w:tc>
        <w:tc>
          <w:tcPr>
            <w:tcW w:w="936" w:type="dxa"/>
            <w:tcBorders>
              <w:bottom w:val="single" w:sz="4" w:space="0" w:color="auto"/>
            </w:tcBorders>
            <w:shd w:val="clear" w:color="auto" w:fill="D9D9D9" w:themeFill="background1" w:themeFillShade="D9"/>
            <w:vAlign w:val="center"/>
          </w:tcPr>
          <w:p w14:paraId="4CFF65C7" w14:textId="77777777" w:rsidR="00995082" w:rsidRPr="0012185C" w:rsidRDefault="00995082" w:rsidP="0099508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Beigu </w:t>
            </w:r>
            <w:r w:rsidRPr="0012185C">
              <w:rPr>
                <w:rFonts w:ascii="Times New Roman" w:eastAsia="Times New Roman" w:hAnsi="Times New Roman" w:cs="Times New Roman"/>
                <w:sz w:val="24"/>
                <w:szCs w:val="24"/>
              </w:rPr>
              <w:t>termiņš</w:t>
            </w:r>
          </w:p>
        </w:tc>
        <w:tc>
          <w:tcPr>
            <w:tcW w:w="1283" w:type="dxa"/>
            <w:tcBorders>
              <w:bottom w:val="single" w:sz="4" w:space="0" w:color="auto"/>
            </w:tcBorders>
            <w:shd w:val="clear" w:color="auto" w:fill="D9D9D9" w:themeFill="background1" w:themeFillShade="D9"/>
            <w:vAlign w:val="center"/>
          </w:tcPr>
          <w:p w14:paraId="7CF051E4" w14:textId="77777777" w:rsidR="00995082" w:rsidRPr="005B4417" w:rsidRDefault="00995082" w:rsidP="0099508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Atbildīgais</w:t>
            </w:r>
          </w:p>
        </w:tc>
        <w:tc>
          <w:tcPr>
            <w:tcW w:w="1563" w:type="dxa"/>
            <w:tcBorders>
              <w:bottom w:val="single" w:sz="4" w:space="0" w:color="auto"/>
            </w:tcBorders>
            <w:shd w:val="clear" w:color="auto" w:fill="D9D9D9" w:themeFill="background1" w:themeFillShade="D9"/>
            <w:vAlign w:val="center"/>
          </w:tcPr>
          <w:p w14:paraId="2A82866D" w14:textId="77777777" w:rsidR="00995082" w:rsidRPr="005B4417" w:rsidRDefault="00995082" w:rsidP="00995082">
            <w:pPr>
              <w:jc w:val="center"/>
              <w:rPr>
                <w:rFonts w:ascii="Times New Roman" w:eastAsia="Times New Roman" w:hAnsi="Times New Roman" w:cs="Times New Roman"/>
                <w:color w:val="000000" w:themeColor="text1"/>
                <w:sz w:val="24"/>
                <w:szCs w:val="24"/>
                <w:lang w:val="lv"/>
              </w:rPr>
            </w:pPr>
            <w:r w:rsidRPr="005B4417">
              <w:rPr>
                <w:rFonts w:ascii="Times New Roman" w:eastAsia="Times New Roman" w:hAnsi="Times New Roman" w:cs="Times New Roman"/>
                <w:color w:val="000000" w:themeColor="text1"/>
                <w:sz w:val="24"/>
                <w:szCs w:val="24"/>
                <w:lang w:val="lv"/>
              </w:rPr>
              <w:t>Līdzatbildīgie</w:t>
            </w:r>
          </w:p>
        </w:tc>
      </w:tr>
      <w:tr w:rsidR="00995082" w:rsidRPr="0012185C" w14:paraId="3BB6127B" w14:textId="77777777" w:rsidTr="0047219E">
        <w:tc>
          <w:tcPr>
            <w:tcW w:w="1509" w:type="dxa"/>
            <w:tcBorders>
              <w:top w:val="single" w:sz="4" w:space="0" w:color="auto"/>
            </w:tcBorders>
            <w:shd w:val="clear" w:color="auto" w:fill="F2F2F2" w:themeFill="background1" w:themeFillShade="F2"/>
            <w:vAlign w:val="center"/>
          </w:tcPr>
          <w:p w14:paraId="45FC6055" w14:textId="77777777" w:rsidR="00995082" w:rsidRPr="0012185C" w:rsidRDefault="00995082" w:rsidP="0047219E">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5.2</w:t>
            </w:r>
            <w:r w:rsidRPr="0012185C">
              <w:rPr>
                <w:rFonts w:ascii="Times New Roman" w:eastAsia="Times New Roman" w:hAnsi="Times New Roman" w:cs="Times New Roman"/>
                <w:sz w:val="24"/>
                <w:szCs w:val="24"/>
              </w:rPr>
              <w:t>.-1</w:t>
            </w:r>
          </w:p>
        </w:tc>
        <w:tc>
          <w:tcPr>
            <w:tcW w:w="3084" w:type="dxa"/>
            <w:tcBorders>
              <w:top w:val="single" w:sz="4" w:space="0" w:color="auto"/>
            </w:tcBorders>
            <w:shd w:val="clear" w:color="auto" w:fill="F2F2F2" w:themeFill="background1" w:themeFillShade="F2"/>
            <w:vAlign w:val="center"/>
          </w:tcPr>
          <w:p w14:paraId="7E086C86" w14:textId="77777777" w:rsidR="00995082" w:rsidRPr="0012185C" w:rsidRDefault="00995082" w:rsidP="0047219E">
            <w:pPr>
              <w:pStyle w:val="Default"/>
              <w:rPr>
                <w:rFonts w:ascii="Times New Roman" w:hAnsi="Times New Roman" w:cs="Times New Roman"/>
              </w:rPr>
            </w:pPr>
            <w:r w:rsidRPr="0012185C">
              <w:rPr>
                <w:rFonts w:ascii="Times New Roman" w:hAnsi="Times New Roman" w:cs="Times New Roman"/>
              </w:rPr>
              <w:t>Vienota rīcības plāna izstrāde un ieviešana digitālo prasmju kā caurviju pamatprasmju apguves nodrošināšanai katram iedzīvotājam</w:t>
            </w:r>
          </w:p>
        </w:tc>
        <w:tc>
          <w:tcPr>
            <w:tcW w:w="990" w:type="dxa"/>
            <w:tcBorders>
              <w:top w:val="single" w:sz="4" w:space="0" w:color="auto"/>
            </w:tcBorders>
            <w:shd w:val="clear" w:color="auto" w:fill="F2F2F2" w:themeFill="background1" w:themeFillShade="F2"/>
            <w:vAlign w:val="center"/>
          </w:tcPr>
          <w:p w14:paraId="2438541B" w14:textId="77777777" w:rsidR="00995082" w:rsidRPr="0012185C" w:rsidRDefault="0099508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1FFF5A5D" w14:textId="4084D575" w:rsidR="00995082" w:rsidRPr="0012185C" w:rsidRDefault="00995082" w:rsidP="00995082">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p>
        </w:tc>
        <w:tc>
          <w:tcPr>
            <w:tcW w:w="1283" w:type="dxa"/>
            <w:tcBorders>
              <w:top w:val="single" w:sz="4" w:space="0" w:color="auto"/>
            </w:tcBorders>
            <w:shd w:val="clear" w:color="auto" w:fill="F2F2F2" w:themeFill="background1" w:themeFillShade="F2"/>
            <w:vAlign w:val="center"/>
          </w:tcPr>
          <w:p w14:paraId="223A715C" w14:textId="1DA4D707" w:rsidR="00995082" w:rsidRPr="0012185C" w:rsidRDefault="0099508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VARAM</w:t>
            </w:r>
          </w:p>
        </w:tc>
        <w:tc>
          <w:tcPr>
            <w:tcW w:w="1563" w:type="dxa"/>
            <w:tcBorders>
              <w:top w:val="single" w:sz="4" w:space="0" w:color="auto"/>
            </w:tcBorders>
            <w:shd w:val="clear" w:color="auto" w:fill="F2F2F2" w:themeFill="background1" w:themeFillShade="F2"/>
            <w:vAlign w:val="center"/>
          </w:tcPr>
          <w:p w14:paraId="371BAC84" w14:textId="56CE6214" w:rsidR="00995082" w:rsidRPr="0012185C" w:rsidRDefault="00995082" w:rsidP="0047219E">
            <w:pPr>
              <w:pStyle w:val="Default"/>
              <w:jc w:val="center"/>
              <w:rPr>
                <w:rFonts w:ascii="Times New Roman" w:hAnsi="Times New Roman" w:cs="Times New Roman"/>
              </w:rPr>
            </w:pPr>
            <w:r w:rsidRPr="0012185C">
              <w:rPr>
                <w:rFonts w:ascii="Times New Roman" w:hAnsi="Times New Roman" w:cs="Times New Roman"/>
              </w:rPr>
              <w:t>FM, EM, IZM, LPS, LLPA, RACA, LTRK, LDDK, zinātnes un pētniecības institūcijas</w:t>
            </w:r>
          </w:p>
        </w:tc>
      </w:tr>
      <w:tr w:rsidR="00995082" w:rsidRPr="0012185C" w14:paraId="155344D3" w14:textId="77777777" w:rsidTr="0047219E">
        <w:tc>
          <w:tcPr>
            <w:tcW w:w="1509" w:type="dxa"/>
            <w:tcBorders>
              <w:top w:val="single" w:sz="4" w:space="0" w:color="auto"/>
            </w:tcBorders>
            <w:shd w:val="clear" w:color="auto" w:fill="F2F2F2" w:themeFill="background1" w:themeFillShade="F2"/>
            <w:vAlign w:val="center"/>
          </w:tcPr>
          <w:p w14:paraId="52EFB9F2" w14:textId="009BA0CC" w:rsidR="00995082" w:rsidRPr="0012185C" w:rsidRDefault="00995082" w:rsidP="00995082">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3084" w:type="dxa"/>
            <w:tcBorders>
              <w:top w:val="single" w:sz="4" w:space="0" w:color="auto"/>
            </w:tcBorders>
            <w:shd w:val="clear" w:color="auto" w:fill="F2F2F2" w:themeFill="background1" w:themeFillShade="F2"/>
            <w:vAlign w:val="center"/>
          </w:tcPr>
          <w:p w14:paraId="51BD5AC5" w14:textId="3406CF1D" w:rsidR="00995082" w:rsidRPr="0012185C" w:rsidRDefault="00995082" w:rsidP="0047219E">
            <w:pPr>
              <w:pStyle w:val="Default"/>
              <w:rPr>
                <w:rFonts w:ascii="Times New Roman" w:hAnsi="Times New Roman" w:cs="Times New Roman"/>
              </w:rPr>
            </w:pPr>
            <w:r w:rsidRPr="0012185C">
              <w:rPr>
                <w:rFonts w:ascii="Times New Roman" w:hAnsi="Times New Roman" w:cs="Times New Roman"/>
              </w:rPr>
              <w:t>Izveidot un īstenot plānu Viedo pašvaldību inovāciju ekosistēmas izveidei un attīstībai</w:t>
            </w:r>
          </w:p>
        </w:tc>
        <w:tc>
          <w:tcPr>
            <w:tcW w:w="990" w:type="dxa"/>
            <w:tcBorders>
              <w:top w:val="single" w:sz="4" w:space="0" w:color="auto"/>
            </w:tcBorders>
            <w:shd w:val="clear" w:color="auto" w:fill="F2F2F2" w:themeFill="background1" w:themeFillShade="F2"/>
            <w:vAlign w:val="center"/>
          </w:tcPr>
          <w:p w14:paraId="685019F2" w14:textId="77777777" w:rsidR="00995082" w:rsidRPr="0012185C" w:rsidRDefault="0099508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40045B5" w14:textId="77777777" w:rsidR="00995082" w:rsidRPr="0012185C" w:rsidRDefault="00995082" w:rsidP="0047219E">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2027</w:t>
            </w:r>
          </w:p>
        </w:tc>
        <w:tc>
          <w:tcPr>
            <w:tcW w:w="1283" w:type="dxa"/>
            <w:tcBorders>
              <w:top w:val="single" w:sz="4" w:space="0" w:color="auto"/>
            </w:tcBorders>
            <w:shd w:val="clear" w:color="auto" w:fill="F2F2F2" w:themeFill="background1" w:themeFillShade="F2"/>
            <w:vAlign w:val="center"/>
          </w:tcPr>
          <w:p w14:paraId="797F2710" w14:textId="77777777" w:rsidR="00995082" w:rsidRPr="0012185C" w:rsidRDefault="00995082" w:rsidP="0047219E">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1E0A89C0" w14:textId="77777777" w:rsidR="00995082" w:rsidRPr="0012185C" w:rsidRDefault="00995082" w:rsidP="0047219E">
            <w:pPr>
              <w:pStyle w:val="Default"/>
              <w:jc w:val="center"/>
              <w:rPr>
                <w:rFonts w:ascii="Times New Roman" w:hAnsi="Times New Roman" w:cs="Times New Roman"/>
              </w:rPr>
            </w:pPr>
            <w:r w:rsidRPr="0012185C">
              <w:rPr>
                <w:rFonts w:ascii="Times New Roman" w:hAnsi="Times New Roman" w:cs="Times New Roman"/>
              </w:rPr>
              <w:t>VARAM, LPS, LLPA, LTRK, LDDK, zinātnes un pētniecības institūcijas</w:t>
            </w:r>
          </w:p>
        </w:tc>
      </w:tr>
      <w:tr w:rsidR="00995082" w:rsidRPr="0012185C" w14:paraId="67618C25" w14:textId="77777777" w:rsidTr="00995082">
        <w:tc>
          <w:tcPr>
            <w:tcW w:w="1509" w:type="dxa"/>
            <w:tcBorders>
              <w:top w:val="single" w:sz="4" w:space="0" w:color="auto"/>
            </w:tcBorders>
            <w:shd w:val="clear" w:color="auto" w:fill="F2F2F2" w:themeFill="background1" w:themeFillShade="F2"/>
            <w:vAlign w:val="center"/>
          </w:tcPr>
          <w:p w14:paraId="7BF09ED9" w14:textId="22DD7A86" w:rsidR="00995082" w:rsidRPr="0012185C" w:rsidRDefault="00995082" w:rsidP="00995082">
            <w:p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12185C">
              <w:rPr>
                <w:rFonts w:ascii="Times New Roman" w:eastAsia="Times New Roman" w:hAnsi="Times New Roman" w:cs="Times New Roman"/>
                <w:sz w:val="24"/>
                <w:szCs w:val="24"/>
              </w:rPr>
              <w:t>4.</w:t>
            </w:r>
            <w:r>
              <w:rPr>
                <w:rFonts w:ascii="Times New Roman" w:eastAsia="Times New Roman" w:hAnsi="Times New Roman" w:cs="Times New Roman"/>
                <w:sz w:val="24"/>
                <w:szCs w:val="24"/>
              </w:rPr>
              <w:t>5.2</w:t>
            </w:r>
            <w:r w:rsidRPr="0012185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p>
        </w:tc>
        <w:tc>
          <w:tcPr>
            <w:tcW w:w="3084" w:type="dxa"/>
            <w:tcBorders>
              <w:top w:val="single" w:sz="4" w:space="0" w:color="auto"/>
            </w:tcBorders>
            <w:shd w:val="clear" w:color="auto" w:fill="F2F2F2" w:themeFill="background1" w:themeFillShade="F2"/>
            <w:vAlign w:val="center"/>
          </w:tcPr>
          <w:p w14:paraId="590AD441" w14:textId="78DEC83E" w:rsidR="00995082" w:rsidRPr="0012185C" w:rsidRDefault="00995082" w:rsidP="00995082">
            <w:pPr>
              <w:pStyle w:val="Default"/>
              <w:rPr>
                <w:rFonts w:ascii="Times New Roman" w:hAnsi="Times New Roman" w:cs="Times New Roman"/>
              </w:rPr>
            </w:pPr>
            <w:r w:rsidRPr="0012185C">
              <w:rPr>
                <w:rFonts w:ascii="Times New Roman" w:hAnsi="Times New Roman" w:cs="Times New Roman"/>
              </w:rPr>
              <w:t>Izstrādāt pilotteritoriju regulējumu viedpilsētu risinājumu pilotēšanai</w:t>
            </w:r>
          </w:p>
        </w:tc>
        <w:tc>
          <w:tcPr>
            <w:tcW w:w="990" w:type="dxa"/>
            <w:tcBorders>
              <w:top w:val="single" w:sz="4" w:space="0" w:color="auto"/>
            </w:tcBorders>
            <w:shd w:val="clear" w:color="auto" w:fill="F2F2F2" w:themeFill="background1" w:themeFillShade="F2"/>
            <w:vAlign w:val="center"/>
          </w:tcPr>
          <w:p w14:paraId="0F7DB156" w14:textId="77777777" w:rsidR="00995082" w:rsidRPr="0012185C" w:rsidRDefault="00995082" w:rsidP="0099508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936" w:type="dxa"/>
            <w:tcBorders>
              <w:top w:val="single" w:sz="4" w:space="0" w:color="auto"/>
            </w:tcBorders>
            <w:shd w:val="clear" w:color="auto" w:fill="F2F2F2" w:themeFill="background1" w:themeFillShade="F2"/>
            <w:vAlign w:val="center"/>
          </w:tcPr>
          <w:p w14:paraId="6408DD0C" w14:textId="574CB849" w:rsidR="00995082" w:rsidRPr="0012185C" w:rsidRDefault="00995082" w:rsidP="00995082">
            <w:pPr>
              <w:spacing w:line="256" w:lineRule="auto"/>
              <w:jc w:val="center"/>
              <w:rPr>
                <w:rFonts w:ascii="Times New Roman" w:eastAsia="Times New Roman" w:hAnsi="Times New Roman" w:cs="Times New Roman"/>
                <w:sz w:val="24"/>
                <w:szCs w:val="24"/>
              </w:rPr>
            </w:pPr>
            <w:r w:rsidRPr="0012185C">
              <w:rPr>
                <w:rFonts w:ascii="Times New Roman" w:eastAsia="Times New Roman" w:hAnsi="Times New Roman" w:cs="Times New Roman"/>
                <w:sz w:val="24"/>
                <w:szCs w:val="24"/>
              </w:rPr>
              <w:t>202</w:t>
            </w:r>
            <w:r>
              <w:rPr>
                <w:rFonts w:ascii="Times New Roman" w:eastAsia="Times New Roman" w:hAnsi="Times New Roman" w:cs="Times New Roman"/>
                <w:sz w:val="24"/>
                <w:szCs w:val="24"/>
              </w:rPr>
              <w:t>2</w:t>
            </w:r>
          </w:p>
        </w:tc>
        <w:tc>
          <w:tcPr>
            <w:tcW w:w="1283" w:type="dxa"/>
            <w:tcBorders>
              <w:top w:val="single" w:sz="4" w:space="0" w:color="auto"/>
            </w:tcBorders>
            <w:shd w:val="clear" w:color="auto" w:fill="F2F2F2" w:themeFill="background1" w:themeFillShade="F2"/>
            <w:vAlign w:val="center"/>
          </w:tcPr>
          <w:p w14:paraId="43150707" w14:textId="70687A72" w:rsidR="00995082" w:rsidRPr="0012185C" w:rsidRDefault="00995082" w:rsidP="00995082">
            <w:pPr>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w:t>
            </w:r>
          </w:p>
        </w:tc>
        <w:tc>
          <w:tcPr>
            <w:tcW w:w="1563" w:type="dxa"/>
            <w:tcBorders>
              <w:top w:val="single" w:sz="4" w:space="0" w:color="auto"/>
            </w:tcBorders>
            <w:shd w:val="clear" w:color="auto" w:fill="F2F2F2" w:themeFill="background1" w:themeFillShade="F2"/>
            <w:vAlign w:val="center"/>
          </w:tcPr>
          <w:p w14:paraId="18BB6014" w14:textId="35F21ECE" w:rsidR="00995082" w:rsidRPr="0012185C" w:rsidRDefault="00995082" w:rsidP="00995082">
            <w:pPr>
              <w:pStyle w:val="Default"/>
              <w:jc w:val="center"/>
              <w:rPr>
                <w:rFonts w:ascii="Times New Roman" w:hAnsi="Times New Roman" w:cs="Times New Roman"/>
              </w:rPr>
            </w:pPr>
            <w:r w:rsidRPr="0012185C">
              <w:rPr>
                <w:rFonts w:ascii="Times New Roman" w:hAnsi="Times New Roman" w:cs="Times New Roman"/>
              </w:rPr>
              <w:t>VARAM, LPS, LLPA, LTRK, LDDK, zinātnes un pētniecības institūcijas</w:t>
            </w:r>
          </w:p>
        </w:tc>
      </w:tr>
    </w:tbl>
    <w:p w14:paraId="244A6014" w14:textId="77777777" w:rsidR="008255A4" w:rsidRDefault="008255A4" w:rsidP="008255A4">
      <w:pPr>
        <w:spacing w:after="0" w:line="240" w:lineRule="auto"/>
        <w:jc w:val="center"/>
        <w:rPr>
          <w:rFonts w:ascii="Times New Roman" w:eastAsia="Times New Roman" w:hAnsi="Times New Roman" w:cs="Times New Roman"/>
          <w:color w:val="000000" w:themeColor="text1"/>
          <w:sz w:val="20"/>
          <w:szCs w:val="24"/>
          <w:lang w:val="lv"/>
        </w:rPr>
      </w:pPr>
    </w:p>
    <w:p w14:paraId="476B5559" w14:textId="1F5A8ECD" w:rsidR="00C60E5F" w:rsidRPr="0012185C" w:rsidRDefault="00C60E5F">
      <w:pPr>
        <w:rPr>
          <w:rFonts w:ascii="Times New Roman" w:eastAsia="Times New Roman" w:hAnsi="Times New Roman" w:cs="Times New Roman"/>
        </w:rPr>
      </w:pPr>
      <w:r w:rsidRPr="0012185C">
        <w:rPr>
          <w:rFonts w:ascii="Times New Roman" w:eastAsia="Times New Roman" w:hAnsi="Times New Roman" w:cs="Times New Roman"/>
        </w:rPr>
        <w:br w:type="page"/>
      </w:r>
    </w:p>
    <w:p w14:paraId="13E9AD99" w14:textId="6779A43D" w:rsidR="006E2084" w:rsidRDefault="00037D87" w:rsidP="00037D87">
      <w:pPr>
        <w:pStyle w:val="Heading1"/>
        <w:numPr>
          <w:ilvl w:val="0"/>
          <w:numId w:val="0"/>
        </w:numPr>
        <w:spacing w:before="120" w:after="120"/>
        <w:ind w:left="360"/>
        <w:jc w:val="center"/>
        <w:rPr>
          <w:rFonts w:ascii="Times New Roman" w:hAnsi="Times New Roman" w:cs="Times New Roman"/>
          <w:b/>
          <w:bCs/>
          <w:color w:val="C00000"/>
          <w:sz w:val="28"/>
          <w:szCs w:val="28"/>
        </w:rPr>
      </w:pPr>
      <w:bookmarkStart w:id="110" w:name="_Toc46825977"/>
      <w:bookmarkStart w:id="111" w:name="_Toc60796038"/>
      <w:bookmarkStart w:id="112" w:name="_Toc61186375"/>
      <w:r>
        <w:rPr>
          <w:rFonts w:ascii="Times New Roman" w:hAnsi="Times New Roman" w:cs="Times New Roman"/>
          <w:b/>
          <w:bCs/>
          <w:color w:val="C00000"/>
          <w:sz w:val="28"/>
          <w:szCs w:val="28"/>
        </w:rPr>
        <w:lastRenderedPageBreak/>
        <w:t xml:space="preserve">5. </w:t>
      </w:r>
      <w:r w:rsidR="006E2084" w:rsidRPr="00804DE0">
        <w:rPr>
          <w:rFonts w:ascii="Times New Roman" w:hAnsi="Times New Roman" w:cs="Times New Roman"/>
          <w:b/>
          <w:bCs/>
          <w:color w:val="C00000"/>
          <w:sz w:val="28"/>
          <w:szCs w:val="28"/>
        </w:rPr>
        <w:t>Digitālās transformācijas pārvaldība</w:t>
      </w:r>
      <w:bookmarkEnd w:id="110"/>
      <w:bookmarkEnd w:id="111"/>
      <w:bookmarkEnd w:id="112"/>
    </w:p>
    <w:p w14:paraId="13E9AD9A" w14:textId="77777777" w:rsidR="006E2084" w:rsidRPr="0012185C" w:rsidRDefault="006E2084" w:rsidP="007B040A">
      <w:pPr>
        <w:ind w:firstLine="432"/>
        <w:jc w:val="both"/>
        <w:rPr>
          <w:rFonts w:ascii="Times New Roman" w:hAnsi="Times New Roman" w:cs="Times New Roman"/>
          <w:sz w:val="24"/>
          <w:szCs w:val="24"/>
        </w:rPr>
      </w:pPr>
      <w:r w:rsidRPr="0012185C">
        <w:rPr>
          <w:rFonts w:ascii="Times New Roman" w:hAnsi="Times New Roman" w:cs="Times New Roman"/>
          <w:sz w:val="24"/>
          <w:szCs w:val="24"/>
        </w:rPr>
        <w:t>Tā kā digitālās transformācijas īstenošanā ir ieinteresēta un ir iesaistāma visa Latvijas valsts pārvalde un sabiedrība, tās augstākā līmeņa pārvaldības struktūrai ir jāstrādā izpildvaras augstākā līmeņa vadītāja – Ministru prezidenta vadībā. Latvijā 2015. gadā ir izveidota Informācijas sabiedrības padome, kuras nolikums 2017. gadā ar MK noteikumiem Nr. 406 ir precizēts</w:t>
      </w:r>
      <w:r w:rsidRPr="0012185C">
        <w:rPr>
          <w:rStyle w:val="FootnoteReference"/>
          <w:rFonts w:ascii="Times New Roman" w:hAnsi="Times New Roman" w:cs="Times New Roman"/>
          <w:sz w:val="24"/>
          <w:szCs w:val="24"/>
        </w:rPr>
        <w:footnoteReference w:id="130"/>
      </w:r>
      <w:r w:rsidRPr="0012185C">
        <w:rPr>
          <w:rFonts w:ascii="Times New Roman" w:hAnsi="Times New Roman" w:cs="Times New Roman"/>
          <w:sz w:val="24"/>
          <w:szCs w:val="24"/>
        </w:rPr>
        <w:t>. Padomes pastāvīgajā sastāvā ir iekļauti ar digitalizācijas jautājumiem tiešāk saistītie ministri (VARAM, Ekonomikas, Izglītības un zinātnes, Satiksmes, Tieslietu un Zemkopības) un ar balss tiesībām piedalās arī citi ministri, ja darba kārtībā tiek izskatīti ministriju kompetencē esoši jautājumi. Padomes pastāvīgs dalībnieks ir arī VARAM valsts sekretāra vietnieks digitālās transformācijas jautājumos, kura vadītās VARAM struktūrvienības izpilda padomes sekretariāta funkcijas. Padomes dalībnieki ir arī Latvijas Pašvaldību savienības, Latvijas Lielo pilsētu asociācijas, Apvienoto Nāciju Izglītības, zinātnes un kultūras organizācijas Latvijas Nacionālās komisijas, Latvijas Universitātes, Rīgas Tehniskās universitātes, Latvijas Informācijas un komunikācijas tehnoloģijas asociācijas, Latvijas Atvērto tehnoloģiju asociācijas, Latvijas Tirdzniecības un rūpniecības kameras un Latvijas Darba devēju konfederācijas pārstāvji, tādējādi nodrošinot arī pašvaldību organizāciju, akadēmiskās vides, IKT nozares asociāciju un uzņēmēju pārstāvju dalību padomes darbā.</w:t>
      </w:r>
    </w:p>
    <w:p w14:paraId="13E9AD9B" w14:textId="1FB5F9D0" w:rsidR="006E2084" w:rsidRPr="0012185C" w:rsidRDefault="006E2084" w:rsidP="007B040A">
      <w:pPr>
        <w:spacing w:after="0"/>
        <w:ind w:firstLine="432"/>
        <w:jc w:val="both"/>
        <w:rPr>
          <w:rFonts w:ascii="Times New Roman" w:hAnsi="Times New Roman" w:cs="Times New Roman"/>
          <w:sz w:val="24"/>
          <w:szCs w:val="24"/>
        </w:rPr>
      </w:pPr>
      <w:r w:rsidRPr="0012185C">
        <w:rPr>
          <w:rFonts w:ascii="Times New Roman" w:hAnsi="Times New Roman" w:cs="Times New Roman"/>
          <w:sz w:val="24"/>
          <w:szCs w:val="24"/>
        </w:rPr>
        <w:t xml:space="preserve">Informācijas sabiedrības padome nodrošinās digitālās transformācijas augstākā līmeņa pārvaldību, regulāri, ne retāk, kā reizi gadā izskatot progresa pārskatus, kas saturēs informāciju par </w:t>
      </w:r>
      <w:bookmarkStart w:id="113" w:name="_Hlk46236223"/>
      <w:r w:rsidRPr="0012185C">
        <w:rPr>
          <w:rFonts w:ascii="Times New Roman" w:hAnsi="Times New Roman" w:cs="Times New Roman"/>
          <w:sz w:val="24"/>
          <w:szCs w:val="24"/>
        </w:rPr>
        <w:t>sasniedzamo politikas rezultātu un rezultātu rādītāju</w:t>
      </w:r>
      <w:bookmarkEnd w:id="113"/>
      <w:r w:rsidRPr="0012185C">
        <w:rPr>
          <w:rFonts w:ascii="Times New Roman" w:hAnsi="Times New Roman" w:cs="Times New Roman"/>
          <w:sz w:val="24"/>
          <w:szCs w:val="24"/>
        </w:rPr>
        <w:t xml:space="preserve"> (skat</w:t>
      </w:r>
      <w:r w:rsidR="00F06CEE" w:rsidRPr="0012185C">
        <w:rPr>
          <w:rFonts w:ascii="Times New Roman" w:hAnsi="Times New Roman" w:cs="Times New Roman"/>
          <w:sz w:val="24"/>
          <w:szCs w:val="24"/>
        </w:rPr>
        <w:t>. 12. att.</w:t>
      </w:r>
      <w:r w:rsidRPr="0012185C">
        <w:rPr>
          <w:rFonts w:ascii="Times New Roman" w:hAnsi="Times New Roman" w:cs="Times New Roman"/>
          <w:sz w:val="24"/>
          <w:szCs w:val="24"/>
        </w:rPr>
        <w:t xml:space="preserve">) attīstību. </w:t>
      </w:r>
    </w:p>
    <w:p w14:paraId="13E9AD9C" w14:textId="696AFFAF" w:rsidR="006E2084" w:rsidRPr="0012185C" w:rsidRDefault="0496A1F2" w:rsidP="006E2084">
      <w:pPr>
        <w:keepNext/>
        <w:jc w:val="right"/>
        <w:rPr>
          <w:rFonts w:ascii="Times New Roman" w:hAnsi="Times New Roman" w:cs="Times New Roman"/>
        </w:rPr>
      </w:pPr>
      <w:r w:rsidRPr="0012185C">
        <w:rPr>
          <w:rFonts w:ascii="Times New Roman" w:hAnsi="Times New Roman" w:cs="Times New Roman"/>
          <w:noProof/>
        </w:rPr>
        <w:drawing>
          <wp:inline distT="0" distB="0" distL="0" distR="0" wp14:anchorId="48DFBC8F" wp14:editId="63DFF157">
            <wp:extent cx="5081906" cy="2734238"/>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1906" cy="2734238"/>
                    </a:xfrm>
                    <a:prstGeom prst="rect">
                      <a:avLst/>
                    </a:prstGeom>
                  </pic:spPr>
                </pic:pic>
              </a:graphicData>
            </a:graphic>
          </wp:inline>
        </w:drawing>
      </w:r>
    </w:p>
    <w:p w14:paraId="13E9AD9D" w14:textId="160CFD4F" w:rsidR="006E2084" w:rsidRPr="0012185C" w:rsidRDefault="00F06CEE" w:rsidP="0012185C">
      <w:pPr>
        <w:pStyle w:val="Caption"/>
        <w:jc w:val="center"/>
        <w:rPr>
          <w:rFonts w:ascii="Times New Roman" w:hAnsi="Times New Roman" w:cs="Times New Roman"/>
          <w:i w:val="0"/>
          <w:color w:val="auto"/>
          <w:sz w:val="22"/>
          <w:lang w:val="lv-LV"/>
        </w:rPr>
      </w:pPr>
      <w:r w:rsidRPr="0012185C">
        <w:rPr>
          <w:rFonts w:ascii="Times New Roman" w:hAnsi="Times New Roman" w:cs="Times New Roman"/>
          <w:bCs/>
          <w:color w:val="auto"/>
          <w:sz w:val="22"/>
          <w:lang w:val="lv-LV"/>
        </w:rPr>
        <w:t>12. attēls.</w:t>
      </w:r>
      <w:r w:rsidR="006E2084" w:rsidRPr="0012185C">
        <w:rPr>
          <w:rFonts w:ascii="Times New Roman" w:hAnsi="Times New Roman" w:cs="Times New Roman"/>
          <w:b/>
          <w:bCs/>
          <w:color w:val="auto"/>
          <w:sz w:val="22"/>
          <w:lang w:val="lv-LV"/>
        </w:rPr>
        <w:t xml:space="preserve"> </w:t>
      </w:r>
      <w:r w:rsidR="006E2084" w:rsidRPr="0012185C">
        <w:rPr>
          <w:rFonts w:ascii="Times New Roman" w:hAnsi="Times New Roman" w:cs="Times New Roman"/>
          <w:i w:val="0"/>
          <w:color w:val="auto"/>
          <w:sz w:val="22"/>
          <w:lang w:val="lv-LV"/>
        </w:rPr>
        <w:t>Digitālās transf</w:t>
      </w:r>
      <w:r w:rsidRPr="0012185C">
        <w:rPr>
          <w:rFonts w:ascii="Times New Roman" w:hAnsi="Times New Roman" w:cs="Times New Roman"/>
          <w:i w:val="0"/>
          <w:color w:val="auto"/>
          <w:sz w:val="22"/>
          <w:lang w:val="lv-LV"/>
        </w:rPr>
        <w:t>ormācijas pārvaldības struktūra</w:t>
      </w:r>
    </w:p>
    <w:p w14:paraId="13E9AD9E" w14:textId="10484176" w:rsidR="006E2084" w:rsidRPr="0012185C" w:rsidRDefault="006E2084" w:rsidP="007B040A">
      <w:pPr>
        <w:ind w:firstLine="720"/>
        <w:jc w:val="both"/>
        <w:rPr>
          <w:rFonts w:ascii="Times New Roman" w:hAnsi="Times New Roman" w:cs="Times New Roman"/>
          <w:sz w:val="24"/>
          <w:szCs w:val="24"/>
        </w:rPr>
      </w:pPr>
      <w:r w:rsidRPr="0012185C">
        <w:rPr>
          <w:rFonts w:ascii="Times New Roman" w:hAnsi="Times New Roman" w:cs="Times New Roman"/>
          <w:sz w:val="24"/>
          <w:szCs w:val="24"/>
        </w:rPr>
        <w:lastRenderedPageBreak/>
        <w:t xml:space="preserve">Kā parādīts </w:t>
      </w:r>
      <w:r w:rsidR="007F14BE" w:rsidRPr="0012185C">
        <w:rPr>
          <w:rFonts w:ascii="Times New Roman" w:hAnsi="Times New Roman" w:cs="Times New Roman"/>
          <w:sz w:val="24"/>
          <w:szCs w:val="24"/>
        </w:rPr>
        <w:t>iepriekš (skat. 12. att.)</w:t>
      </w:r>
      <w:r w:rsidRPr="0012185C">
        <w:rPr>
          <w:rFonts w:ascii="Times New Roman" w:hAnsi="Times New Roman" w:cs="Times New Roman"/>
          <w:sz w:val="24"/>
          <w:szCs w:val="24"/>
        </w:rPr>
        <w:t>, papildus augstākā līmeņa pārvaldībai, digitālās transformācijas pārnozaru koordinācijas funkcijas izpilda arī valsts IKT vadītāju forums, ko VARAM, izpildot valsts IKT pārvaldības organizācijas funkcijas, atkarībā no izskatāmās darba kārtības sasauc MK 2013. gada 759. noteikumu definētajā</w:t>
      </w:r>
      <w:r w:rsidRPr="0012185C">
        <w:rPr>
          <w:rStyle w:val="FootnoteReference"/>
          <w:rFonts w:ascii="Times New Roman" w:hAnsi="Times New Roman" w:cs="Times New Roman"/>
          <w:sz w:val="24"/>
          <w:szCs w:val="24"/>
        </w:rPr>
        <w:footnoteReference w:id="131"/>
      </w:r>
      <w:r w:rsidRPr="0012185C">
        <w:rPr>
          <w:rFonts w:ascii="Times New Roman" w:hAnsi="Times New Roman" w:cs="Times New Roman"/>
          <w:sz w:val="24"/>
          <w:szCs w:val="24"/>
        </w:rPr>
        <w:t xml:space="preserve"> vai paplašinātā sastāvā.</w:t>
      </w:r>
    </w:p>
    <w:p w14:paraId="13E9AD9F" w14:textId="5558B74E" w:rsidR="006E2084" w:rsidRPr="0012185C" w:rsidRDefault="006E2084" w:rsidP="007B040A">
      <w:pPr>
        <w:ind w:firstLine="720"/>
        <w:jc w:val="both"/>
        <w:rPr>
          <w:rFonts w:ascii="Times New Roman" w:hAnsi="Times New Roman" w:cs="Times New Roman"/>
          <w:sz w:val="24"/>
          <w:szCs w:val="24"/>
        </w:rPr>
      </w:pPr>
      <w:r w:rsidRPr="0012185C">
        <w:rPr>
          <w:rFonts w:ascii="Times New Roman" w:hAnsi="Times New Roman" w:cs="Times New Roman"/>
          <w:sz w:val="24"/>
          <w:szCs w:val="24"/>
        </w:rPr>
        <w:t>Ciešās saistības ar tehnoloģiju atbalstu dēļ, valsts pārvaldes ietvaros digitālās transformācijas jautājumi pamatā tiek risināti IKT pārvaldības ietvaros, vadošo un koordinējošo lomu pildot VARAM, kā valsts IKT pārvaldības organizācijai (</w:t>
      </w:r>
      <w:r w:rsidRPr="0012185C">
        <w:rPr>
          <w:rFonts w:ascii="Times New Roman" w:hAnsi="Times New Roman" w:cs="Times New Roman"/>
          <w:i/>
          <w:sz w:val="24"/>
          <w:szCs w:val="24"/>
        </w:rPr>
        <w:t>Government CIO office</w:t>
      </w:r>
      <w:r w:rsidRPr="0012185C">
        <w:rPr>
          <w:rFonts w:ascii="Times New Roman" w:hAnsi="Times New Roman" w:cs="Times New Roman"/>
          <w:sz w:val="24"/>
          <w:szCs w:val="24"/>
        </w:rPr>
        <w:t>). Nozaru (ministriju) IKT vadītāji un specializēto IKT kompetenču centru vadītāji, kas arī ir valsts IKT vadītāju foruma dalībnieki, nodrošina IKT attīstības plānošanu un IKT pakalpojumu nodrošinājumu nozaru ministriju un savas specializācijas IKT pakalpojumu jomās.</w:t>
      </w:r>
    </w:p>
    <w:p w14:paraId="6ADF2426" w14:textId="77777777" w:rsidR="00C7520D" w:rsidRDefault="006E2084" w:rsidP="007B040A">
      <w:pPr>
        <w:ind w:firstLine="576"/>
        <w:jc w:val="both"/>
        <w:rPr>
          <w:rFonts w:ascii="Times New Roman" w:hAnsi="Times New Roman" w:cs="Times New Roman"/>
          <w:sz w:val="24"/>
          <w:szCs w:val="24"/>
        </w:rPr>
      </w:pPr>
      <w:bookmarkStart w:id="114" w:name="_Hlk46236076"/>
      <w:r w:rsidRPr="0012185C">
        <w:rPr>
          <w:rFonts w:ascii="Times New Roman" w:hAnsi="Times New Roman" w:cs="Times New Roman"/>
          <w:sz w:val="24"/>
          <w:szCs w:val="24"/>
        </w:rPr>
        <w:t xml:space="preserve">VARAM virzītais </w:t>
      </w:r>
      <w:r w:rsidR="37B87299" w:rsidRPr="0012185C">
        <w:rPr>
          <w:rFonts w:ascii="Times New Roman" w:hAnsi="Times New Roman" w:cs="Times New Roman"/>
          <w:sz w:val="24"/>
          <w:szCs w:val="24"/>
        </w:rPr>
        <w:t xml:space="preserve">Valsts digitālo tehnoloģiju </w:t>
      </w:r>
      <w:r w:rsidRPr="0012185C">
        <w:rPr>
          <w:rFonts w:ascii="Times New Roman" w:hAnsi="Times New Roman" w:cs="Times New Roman"/>
          <w:sz w:val="24"/>
          <w:szCs w:val="24"/>
        </w:rPr>
        <w:t>pārvaldības likums nodrošinās pilnvērtīgu tiesisko pamatu digitālās transformācijas un tostarp valsts pārvaldes IKT nodrošinājuma pārvaldībai valsts, nozaru un institūciju līmenī, nosakot ietvarus digitālās transformācijas attīstības projektu un tehnoloģisko pakalpojumu attīstībai un nodrošināšanai, neatkarīgi no projektu un pakalpojumu finansēšanas avotiem.</w:t>
      </w:r>
      <w:bookmarkEnd w:id="114"/>
      <w:r w:rsidR="007B040A" w:rsidRPr="0012185C">
        <w:rPr>
          <w:rFonts w:ascii="Times New Roman" w:hAnsi="Times New Roman" w:cs="Times New Roman"/>
          <w:sz w:val="24"/>
          <w:szCs w:val="24"/>
        </w:rPr>
        <w:t xml:space="preserve"> </w:t>
      </w:r>
      <w:r w:rsidRPr="0012185C">
        <w:rPr>
          <w:rFonts w:ascii="Times New Roman" w:hAnsi="Times New Roman" w:cs="Times New Roman"/>
          <w:sz w:val="24"/>
          <w:szCs w:val="24"/>
        </w:rPr>
        <w:t>Informācijas sabiedrības padome, papildus digitālās transformācijas sasniedzamo politikas rezultātu un rezultātu rādītāju regulārai ikgadējai pārskatīšanai var uzdot VARAM, papildus digitālās transformācijas pamatnostādnēs definētajai augstākā līmeņa digitalizācijas stratēģijai, definēt un koordinēt izpildi arī operatīviem 1-3 gadu digitālās transformācijas darbību operatīviem plāniem, kuros ietvertās aktivitātes tiek finansētas no dažādiem avotiem, ieskaitot gan Eiropas savienības struktūrfondu, gan valsts budžeta finansējumu.</w:t>
      </w:r>
    </w:p>
    <w:p w14:paraId="0AD34E0C" w14:textId="77777777" w:rsidR="00C7520D" w:rsidRDefault="00C7520D">
      <w:pPr>
        <w:rPr>
          <w:rFonts w:ascii="Times New Roman" w:hAnsi="Times New Roman" w:cs="Times New Roman"/>
          <w:sz w:val="24"/>
          <w:szCs w:val="24"/>
        </w:rPr>
      </w:pPr>
      <w:bookmarkStart w:id="115" w:name="_Toc46825981"/>
      <w:bookmarkStart w:id="116" w:name="_Toc60796041"/>
      <w:r>
        <w:rPr>
          <w:rFonts w:ascii="Times New Roman" w:hAnsi="Times New Roman" w:cs="Times New Roman"/>
          <w:sz w:val="24"/>
          <w:szCs w:val="24"/>
        </w:rPr>
        <w:br w:type="page"/>
      </w:r>
    </w:p>
    <w:p w14:paraId="1A87F75B" w14:textId="2A214E3C" w:rsidR="6132AD9D" w:rsidRDefault="004622EB" w:rsidP="004622EB">
      <w:pPr>
        <w:pStyle w:val="Heading1"/>
        <w:numPr>
          <w:ilvl w:val="0"/>
          <w:numId w:val="0"/>
        </w:numPr>
        <w:spacing w:before="120" w:after="120"/>
        <w:ind w:left="360"/>
        <w:jc w:val="center"/>
        <w:rPr>
          <w:rFonts w:ascii="Times New Roman" w:hAnsi="Times New Roman" w:cs="Times New Roman"/>
          <w:b/>
          <w:bCs/>
          <w:color w:val="C00000"/>
          <w:sz w:val="28"/>
          <w:szCs w:val="28"/>
        </w:rPr>
      </w:pPr>
      <w:bookmarkStart w:id="117" w:name="_Toc61186376"/>
      <w:r>
        <w:rPr>
          <w:rFonts w:ascii="Times New Roman" w:hAnsi="Times New Roman" w:cs="Times New Roman"/>
          <w:b/>
          <w:bCs/>
          <w:color w:val="C00000"/>
          <w:sz w:val="28"/>
          <w:szCs w:val="28"/>
        </w:rPr>
        <w:lastRenderedPageBreak/>
        <w:t>6. Pielikumi</w:t>
      </w:r>
      <w:bookmarkEnd w:id="115"/>
      <w:bookmarkEnd w:id="116"/>
      <w:bookmarkEnd w:id="117"/>
    </w:p>
    <w:p w14:paraId="03CBB9ED" w14:textId="14F666A6" w:rsidR="004622EB" w:rsidRPr="00C7520D" w:rsidRDefault="00C7520D" w:rsidP="00C7520D">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118" w:name="_Toc60796039"/>
      <w:bookmarkStart w:id="119" w:name="_Toc61186377"/>
      <w:r>
        <w:rPr>
          <w:rFonts w:ascii="Times New Roman" w:eastAsia="Times New Roman" w:hAnsi="Times New Roman" w:cs="Times New Roman"/>
          <w:b/>
          <w:color w:val="C00000"/>
          <w:sz w:val="28"/>
          <w:szCs w:val="28"/>
        </w:rPr>
        <w:t xml:space="preserve">6.1. </w:t>
      </w:r>
      <w:r w:rsidR="004622EB" w:rsidRPr="00C7520D">
        <w:rPr>
          <w:rFonts w:ascii="Times New Roman" w:eastAsia="Times New Roman" w:hAnsi="Times New Roman" w:cs="Times New Roman"/>
          <w:b/>
          <w:color w:val="C00000"/>
          <w:sz w:val="28"/>
          <w:szCs w:val="28"/>
        </w:rPr>
        <w:t>Sasniedzamie politikas rezultāti un rezultatīvie rādītāji</w:t>
      </w:r>
      <w:bookmarkEnd w:id="118"/>
      <w:bookmarkEnd w:id="119"/>
    </w:p>
    <w:p w14:paraId="39A85C77" w14:textId="04416D46" w:rsidR="004622EB" w:rsidRDefault="00C7520D" w:rsidP="004622EB">
      <w:pPr>
        <w:spacing w:after="0"/>
        <w:ind w:left="360"/>
        <w:jc w:val="both"/>
        <w:rPr>
          <w:rFonts w:ascii="Times New Roman" w:hAnsi="Times New Roman" w:cs="Times New Roman"/>
          <w:sz w:val="24"/>
          <w:szCs w:val="24"/>
        </w:rPr>
      </w:pPr>
      <w:r w:rsidRPr="00C7520D">
        <w:rPr>
          <w:rFonts w:ascii="Times New Roman" w:hAnsi="Times New Roman" w:cs="Times New Roman"/>
          <w:sz w:val="24"/>
          <w:szCs w:val="24"/>
        </w:rPr>
        <w:t>1.pielikums "Politikas rezultāti un rezultatīvie rādītāji"</w:t>
      </w:r>
    </w:p>
    <w:p w14:paraId="0AF010E2" w14:textId="26FBEA1E" w:rsidR="004622EB" w:rsidRDefault="004622EB" w:rsidP="004622E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Datne: </w:t>
      </w:r>
      <w:r w:rsidRPr="00037D87">
        <w:rPr>
          <w:rFonts w:ascii="Times New Roman" w:hAnsi="Times New Roman" w:cs="Times New Roman"/>
          <w:sz w:val="24"/>
          <w:szCs w:val="24"/>
        </w:rPr>
        <w:t>D</w:t>
      </w:r>
      <w:r w:rsidR="00C7520D">
        <w:rPr>
          <w:rFonts w:ascii="Times New Roman" w:hAnsi="Times New Roman" w:cs="Times New Roman"/>
          <w:sz w:val="24"/>
          <w:szCs w:val="24"/>
        </w:rPr>
        <w:t>TP_</w:t>
      </w:r>
      <w:r w:rsidRPr="00037D87">
        <w:rPr>
          <w:rFonts w:ascii="Times New Roman" w:hAnsi="Times New Roman" w:cs="Times New Roman"/>
          <w:sz w:val="24"/>
          <w:szCs w:val="24"/>
        </w:rPr>
        <w:t>2021-2027</w:t>
      </w:r>
      <w:r w:rsidR="00C7520D">
        <w:rPr>
          <w:rFonts w:ascii="Times New Roman" w:hAnsi="Times New Roman" w:cs="Times New Roman"/>
          <w:sz w:val="24"/>
          <w:szCs w:val="24"/>
        </w:rPr>
        <w:t>_</w:t>
      </w:r>
      <w:r w:rsidRPr="00037D87">
        <w:rPr>
          <w:rFonts w:ascii="Times New Roman" w:hAnsi="Times New Roman" w:cs="Times New Roman"/>
          <w:sz w:val="24"/>
          <w:szCs w:val="24"/>
        </w:rPr>
        <w:t>Pielikumi</w:t>
      </w:r>
      <w:r>
        <w:rPr>
          <w:rFonts w:ascii="Times New Roman" w:hAnsi="Times New Roman" w:cs="Times New Roman"/>
          <w:sz w:val="24"/>
          <w:szCs w:val="24"/>
        </w:rPr>
        <w:t>.xlsx</w:t>
      </w:r>
    </w:p>
    <w:p w14:paraId="36C464CD" w14:textId="77777777" w:rsidR="004622EB" w:rsidRPr="00037D87" w:rsidRDefault="004622EB" w:rsidP="004622E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Lapa: </w:t>
      </w:r>
      <w:r w:rsidRPr="00037D87">
        <w:rPr>
          <w:rFonts w:ascii="Times New Roman" w:hAnsi="Times New Roman" w:cs="Times New Roman"/>
          <w:sz w:val="24"/>
          <w:szCs w:val="24"/>
        </w:rPr>
        <w:t>1.pielikums - PR un RR</w:t>
      </w:r>
    </w:p>
    <w:p w14:paraId="275BD6E1" w14:textId="06DD758B" w:rsidR="004622EB" w:rsidRPr="00C7520D" w:rsidRDefault="00C7520D" w:rsidP="00C7520D">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120" w:name="_Toc60796040"/>
      <w:bookmarkStart w:id="121" w:name="_Toc61186378"/>
      <w:r>
        <w:rPr>
          <w:rFonts w:ascii="Times New Roman" w:eastAsia="Times New Roman" w:hAnsi="Times New Roman" w:cs="Times New Roman"/>
          <w:b/>
          <w:color w:val="C00000"/>
          <w:sz w:val="28"/>
          <w:szCs w:val="28"/>
        </w:rPr>
        <w:t xml:space="preserve">6.2. </w:t>
      </w:r>
      <w:r w:rsidR="004622EB" w:rsidRPr="00C7520D">
        <w:rPr>
          <w:rFonts w:ascii="Times New Roman" w:eastAsia="Times New Roman" w:hAnsi="Times New Roman" w:cs="Times New Roman"/>
          <w:b/>
          <w:color w:val="C00000"/>
          <w:sz w:val="28"/>
          <w:szCs w:val="28"/>
        </w:rPr>
        <w:t>Rīcības virzieni un uzdevumi</w:t>
      </w:r>
      <w:bookmarkEnd w:id="120"/>
      <w:bookmarkEnd w:id="121"/>
    </w:p>
    <w:p w14:paraId="094F3761" w14:textId="5C45FA40" w:rsidR="004622EB" w:rsidRDefault="00C7520D" w:rsidP="004622EB">
      <w:pPr>
        <w:spacing w:after="0"/>
        <w:ind w:left="360"/>
        <w:jc w:val="both"/>
        <w:rPr>
          <w:rFonts w:ascii="Times New Roman" w:hAnsi="Times New Roman" w:cs="Times New Roman"/>
          <w:sz w:val="24"/>
          <w:szCs w:val="24"/>
        </w:rPr>
      </w:pPr>
      <w:r w:rsidRPr="00C7520D">
        <w:rPr>
          <w:rFonts w:ascii="Times New Roman" w:hAnsi="Times New Roman" w:cs="Times New Roman"/>
          <w:sz w:val="24"/>
          <w:szCs w:val="24"/>
        </w:rPr>
        <w:t>2.pielikums "Rīcības virzieni un uzdevumi"</w:t>
      </w:r>
    </w:p>
    <w:p w14:paraId="03E150DF" w14:textId="77777777" w:rsidR="00C7520D" w:rsidRDefault="00C7520D" w:rsidP="00C7520D">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Datne: </w:t>
      </w:r>
      <w:r w:rsidRPr="00037D87">
        <w:rPr>
          <w:rFonts w:ascii="Times New Roman" w:hAnsi="Times New Roman" w:cs="Times New Roman"/>
          <w:sz w:val="24"/>
          <w:szCs w:val="24"/>
        </w:rPr>
        <w:t>D</w:t>
      </w:r>
      <w:r>
        <w:rPr>
          <w:rFonts w:ascii="Times New Roman" w:hAnsi="Times New Roman" w:cs="Times New Roman"/>
          <w:sz w:val="24"/>
          <w:szCs w:val="24"/>
        </w:rPr>
        <w:t>TP_</w:t>
      </w:r>
      <w:r w:rsidRPr="00037D87">
        <w:rPr>
          <w:rFonts w:ascii="Times New Roman" w:hAnsi="Times New Roman" w:cs="Times New Roman"/>
          <w:sz w:val="24"/>
          <w:szCs w:val="24"/>
        </w:rPr>
        <w:t>2021-2027</w:t>
      </w:r>
      <w:r>
        <w:rPr>
          <w:rFonts w:ascii="Times New Roman" w:hAnsi="Times New Roman" w:cs="Times New Roman"/>
          <w:sz w:val="24"/>
          <w:szCs w:val="24"/>
        </w:rPr>
        <w:t>_</w:t>
      </w:r>
      <w:r w:rsidRPr="00037D87">
        <w:rPr>
          <w:rFonts w:ascii="Times New Roman" w:hAnsi="Times New Roman" w:cs="Times New Roman"/>
          <w:sz w:val="24"/>
          <w:szCs w:val="24"/>
        </w:rPr>
        <w:t>Pielikumi</w:t>
      </w:r>
      <w:r>
        <w:rPr>
          <w:rFonts w:ascii="Times New Roman" w:hAnsi="Times New Roman" w:cs="Times New Roman"/>
          <w:sz w:val="24"/>
          <w:szCs w:val="24"/>
        </w:rPr>
        <w:t>.xlsx</w:t>
      </w:r>
    </w:p>
    <w:p w14:paraId="536EB164" w14:textId="77777777" w:rsidR="004622EB" w:rsidRPr="00037D87" w:rsidRDefault="004622EB" w:rsidP="004622EB">
      <w:pPr>
        <w:spacing w:after="0"/>
        <w:ind w:left="360"/>
        <w:jc w:val="both"/>
        <w:rPr>
          <w:rFonts w:ascii="Times New Roman" w:hAnsi="Times New Roman" w:cs="Times New Roman"/>
          <w:sz w:val="24"/>
          <w:szCs w:val="24"/>
        </w:rPr>
      </w:pPr>
      <w:r>
        <w:rPr>
          <w:rFonts w:ascii="Times New Roman" w:hAnsi="Times New Roman" w:cs="Times New Roman"/>
          <w:sz w:val="24"/>
          <w:szCs w:val="24"/>
        </w:rPr>
        <w:t>Lapa: 2</w:t>
      </w:r>
      <w:r w:rsidRPr="00037D87">
        <w:rPr>
          <w:rFonts w:ascii="Times New Roman" w:hAnsi="Times New Roman" w:cs="Times New Roman"/>
          <w:sz w:val="24"/>
          <w:szCs w:val="24"/>
        </w:rPr>
        <w:t xml:space="preserve">.pielikums - </w:t>
      </w:r>
      <w:r>
        <w:rPr>
          <w:rFonts w:ascii="Times New Roman" w:hAnsi="Times New Roman" w:cs="Times New Roman"/>
          <w:sz w:val="24"/>
          <w:szCs w:val="24"/>
        </w:rPr>
        <w:t>RV</w:t>
      </w:r>
      <w:r w:rsidRPr="00037D87">
        <w:rPr>
          <w:rFonts w:ascii="Times New Roman" w:hAnsi="Times New Roman" w:cs="Times New Roman"/>
          <w:sz w:val="24"/>
          <w:szCs w:val="24"/>
        </w:rPr>
        <w:t xml:space="preserve"> un </w:t>
      </w:r>
      <w:r>
        <w:rPr>
          <w:rFonts w:ascii="Times New Roman" w:hAnsi="Times New Roman" w:cs="Times New Roman"/>
          <w:sz w:val="24"/>
          <w:szCs w:val="24"/>
        </w:rPr>
        <w:t>U</w:t>
      </w:r>
    </w:p>
    <w:p w14:paraId="589837FF" w14:textId="31E6ED29" w:rsidR="004622EB" w:rsidRPr="00C7520D" w:rsidRDefault="00C7520D" w:rsidP="00C7520D">
      <w:pPr>
        <w:spacing w:before="120" w:after="120" w:line="240" w:lineRule="auto"/>
        <w:ind w:left="283"/>
        <w:jc w:val="center"/>
        <w:outlineLvl w:val="1"/>
        <w:rPr>
          <w:rFonts w:ascii="Times New Roman" w:eastAsia="Times New Roman" w:hAnsi="Times New Roman" w:cs="Times New Roman"/>
          <w:b/>
          <w:color w:val="C00000"/>
          <w:sz w:val="28"/>
          <w:szCs w:val="28"/>
        </w:rPr>
      </w:pPr>
      <w:bookmarkStart w:id="122" w:name="_Toc61186379"/>
      <w:r>
        <w:rPr>
          <w:rFonts w:ascii="Times New Roman" w:eastAsia="Times New Roman" w:hAnsi="Times New Roman" w:cs="Times New Roman"/>
          <w:b/>
          <w:color w:val="C00000"/>
          <w:sz w:val="28"/>
          <w:szCs w:val="28"/>
        </w:rPr>
        <w:t xml:space="preserve">6.3. </w:t>
      </w:r>
      <w:r w:rsidR="004622EB" w:rsidRPr="00C7520D">
        <w:rPr>
          <w:rFonts w:ascii="Times New Roman" w:eastAsia="Times New Roman" w:hAnsi="Times New Roman" w:cs="Times New Roman"/>
          <w:b/>
          <w:color w:val="C00000"/>
          <w:sz w:val="28"/>
          <w:szCs w:val="28"/>
        </w:rPr>
        <w:t>Indikatīvs finansējums</w:t>
      </w:r>
      <w:bookmarkEnd w:id="122"/>
    </w:p>
    <w:p w14:paraId="62A91657" w14:textId="32658CBE" w:rsidR="004622EB" w:rsidRPr="00037D87" w:rsidRDefault="00C7520D" w:rsidP="004622EB">
      <w:pPr>
        <w:spacing w:after="0"/>
        <w:ind w:left="360"/>
        <w:jc w:val="both"/>
        <w:rPr>
          <w:rFonts w:ascii="Times New Roman" w:hAnsi="Times New Roman" w:cs="Times New Roman"/>
          <w:sz w:val="24"/>
          <w:szCs w:val="24"/>
        </w:rPr>
      </w:pPr>
      <w:r w:rsidRPr="00C7520D">
        <w:rPr>
          <w:rFonts w:ascii="Times New Roman" w:hAnsi="Times New Roman" w:cs="Times New Roman"/>
          <w:sz w:val="24"/>
          <w:szCs w:val="24"/>
        </w:rPr>
        <w:t>3.pielikums "Indikatīvais ietekmes novērtējums uz valsts un pašvaldību budžetiem"</w:t>
      </w:r>
    </w:p>
    <w:p w14:paraId="6F695D71" w14:textId="77777777" w:rsidR="00C7520D" w:rsidRDefault="00C7520D" w:rsidP="00C7520D">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Datne: </w:t>
      </w:r>
      <w:r w:rsidRPr="00037D87">
        <w:rPr>
          <w:rFonts w:ascii="Times New Roman" w:hAnsi="Times New Roman" w:cs="Times New Roman"/>
          <w:sz w:val="24"/>
          <w:szCs w:val="24"/>
        </w:rPr>
        <w:t>D</w:t>
      </w:r>
      <w:r>
        <w:rPr>
          <w:rFonts w:ascii="Times New Roman" w:hAnsi="Times New Roman" w:cs="Times New Roman"/>
          <w:sz w:val="24"/>
          <w:szCs w:val="24"/>
        </w:rPr>
        <w:t>TP_</w:t>
      </w:r>
      <w:r w:rsidRPr="00037D87">
        <w:rPr>
          <w:rFonts w:ascii="Times New Roman" w:hAnsi="Times New Roman" w:cs="Times New Roman"/>
          <w:sz w:val="24"/>
          <w:szCs w:val="24"/>
        </w:rPr>
        <w:t>2021-2027</w:t>
      </w:r>
      <w:r>
        <w:rPr>
          <w:rFonts w:ascii="Times New Roman" w:hAnsi="Times New Roman" w:cs="Times New Roman"/>
          <w:sz w:val="24"/>
          <w:szCs w:val="24"/>
        </w:rPr>
        <w:t>_</w:t>
      </w:r>
      <w:r w:rsidRPr="00037D87">
        <w:rPr>
          <w:rFonts w:ascii="Times New Roman" w:hAnsi="Times New Roman" w:cs="Times New Roman"/>
          <w:sz w:val="24"/>
          <w:szCs w:val="24"/>
        </w:rPr>
        <w:t>Pielikumi</w:t>
      </w:r>
      <w:r>
        <w:rPr>
          <w:rFonts w:ascii="Times New Roman" w:hAnsi="Times New Roman" w:cs="Times New Roman"/>
          <w:sz w:val="24"/>
          <w:szCs w:val="24"/>
        </w:rPr>
        <w:t>.xlsx</w:t>
      </w:r>
    </w:p>
    <w:p w14:paraId="473E32F6" w14:textId="1F5A6B9D" w:rsidR="004622EB" w:rsidRPr="004622EB" w:rsidRDefault="004622EB" w:rsidP="00C7520D">
      <w:pPr>
        <w:spacing w:after="0"/>
        <w:ind w:left="360"/>
        <w:jc w:val="both"/>
      </w:pPr>
      <w:r>
        <w:rPr>
          <w:rFonts w:ascii="Times New Roman" w:hAnsi="Times New Roman" w:cs="Times New Roman"/>
          <w:sz w:val="24"/>
          <w:szCs w:val="24"/>
        </w:rPr>
        <w:t>Lapa: 3</w:t>
      </w:r>
      <w:r w:rsidRPr="00037D87">
        <w:rPr>
          <w:rFonts w:ascii="Times New Roman" w:hAnsi="Times New Roman" w:cs="Times New Roman"/>
          <w:sz w:val="24"/>
          <w:szCs w:val="24"/>
        </w:rPr>
        <w:t xml:space="preserve">.pielikums </w:t>
      </w:r>
      <w:r>
        <w:rPr>
          <w:rFonts w:ascii="Times New Roman" w:hAnsi="Times New Roman" w:cs="Times New Roman"/>
          <w:sz w:val="24"/>
          <w:szCs w:val="24"/>
        </w:rPr>
        <w:t>–</w:t>
      </w:r>
      <w:r w:rsidRPr="00037D87">
        <w:rPr>
          <w:rFonts w:ascii="Times New Roman" w:hAnsi="Times New Roman" w:cs="Times New Roman"/>
          <w:sz w:val="24"/>
          <w:szCs w:val="24"/>
        </w:rPr>
        <w:t xml:space="preserve"> </w:t>
      </w:r>
      <w:r>
        <w:rPr>
          <w:rFonts w:ascii="Times New Roman" w:hAnsi="Times New Roman" w:cs="Times New Roman"/>
          <w:sz w:val="24"/>
          <w:szCs w:val="24"/>
        </w:rPr>
        <w:t>Finansējums</w:t>
      </w:r>
    </w:p>
    <w:sectPr w:rsidR="004622EB" w:rsidRPr="004622EB" w:rsidSect="00675857">
      <w:head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4A06A" w14:textId="77777777" w:rsidR="003C5D23" w:rsidRDefault="003C5D23" w:rsidP="006854DF">
      <w:pPr>
        <w:spacing w:after="0" w:line="240" w:lineRule="auto"/>
      </w:pPr>
      <w:r>
        <w:separator/>
      </w:r>
    </w:p>
  </w:endnote>
  <w:endnote w:type="continuationSeparator" w:id="0">
    <w:p w14:paraId="1680CE76" w14:textId="77777777" w:rsidR="003C5D23" w:rsidRDefault="003C5D23" w:rsidP="006854DF">
      <w:pPr>
        <w:spacing w:after="0" w:line="240" w:lineRule="auto"/>
      </w:pPr>
      <w:r>
        <w:continuationSeparator/>
      </w:r>
    </w:p>
  </w:endnote>
  <w:endnote w:type="continuationNotice" w:id="1">
    <w:p w14:paraId="700675AF" w14:textId="77777777" w:rsidR="003C5D23" w:rsidRDefault="003C5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ource Sans Pro">
    <w:altName w:val="Source Sans Pro"/>
    <w:panose1 w:val="020B0503030403020204"/>
    <w:charset w:val="00"/>
    <w:family w:val="swiss"/>
    <w:pitch w:val="variable"/>
    <w:sig w:usb0="600002F7" w:usb1="02000001"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F9801" w14:textId="77777777" w:rsidR="003C5D23" w:rsidRDefault="003C5D23" w:rsidP="006854DF">
      <w:pPr>
        <w:spacing w:after="0" w:line="240" w:lineRule="auto"/>
      </w:pPr>
      <w:r>
        <w:separator/>
      </w:r>
    </w:p>
  </w:footnote>
  <w:footnote w:type="continuationSeparator" w:id="0">
    <w:p w14:paraId="2740922A" w14:textId="77777777" w:rsidR="003C5D23" w:rsidRDefault="003C5D23" w:rsidP="006854DF">
      <w:pPr>
        <w:spacing w:after="0" w:line="240" w:lineRule="auto"/>
      </w:pPr>
      <w:r>
        <w:continuationSeparator/>
      </w:r>
    </w:p>
  </w:footnote>
  <w:footnote w:type="continuationNotice" w:id="1">
    <w:p w14:paraId="30A1560E" w14:textId="77777777" w:rsidR="003C5D23" w:rsidRDefault="003C5D23">
      <w:pPr>
        <w:spacing w:after="0" w:line="240" w:lineRule="auto"/>
      </w:pPr>
    </w:p>
  </w:footnote>
  <w:footnote w:id="2">
    <w:p w14:paraId="2F35E1BE" w14:textId="3553BA39" w:rsidR="00D31477" w:rsidRPr="008257E0" w:rsidRDefault="00D31477">
      <w:pPr>
        <w:pStyle w:val="FootnoteText"/>
      </w:pPr>
      <w:r>
        <w:rPr>
          <w:rStyle w:val="FootnoteReference"/>
        </w:rPr>
        <w:footnoteRef/>
      </w:r>
      <w:r>
        <w:t xml:space="preserve"> </w:t>
      </w:r>
      <w:r w:rsidRPr="003308FD">
        <w:rPr>
          <w:rFonts w:ascii="Times New Roman" w:hAnsi="Times New Roman"/>
          <w:sz w:val="20"/>
          <w:szCs w:val="20"/>
        </w:rPr>
        <w:t>Nacionālais attīstības plāns 2021. – 2027</w:t>
      </w:r>
      <w:r>
        <w:rPr>
          <w:rFonts w:ascii="Times New Roman" w:hAnsi="Times New Roman"/>
          <w:sz w:val="20"/>
          <w:szCs w:val="20"/>
        </w:rPr>
        <w:t>. gadam</w:t>
      </w:r>
      <w:r w:rsidRPr="00A16AC3">
        <w:rPr>
          <w:rFonts w:ascii="Times New Roman" w:eastAsia="Times New Roman" w:hAnsi="Times New Roman"/>
          <w:sz w:val="20"/>
          <w:szCs w:val="20"/>
        </w:rPr>
        <w:t xml:space="preserve"> </w:t>
      </w:r>
      <w:hyperlink r:id="rId1" w:history="1">
        <w:r w:rsidRPr="00192364">
          <w:rPr>
            <w:rStyle w:val="Hyperlink"/>
            <w:rFonts w:ascii="Times New Roman" w:eastAsia="Times New Roman" w:hAnsi="Times New Roman"/>
            <w:sz w:val="20"/>
            <w:szCs w:val="20"/>
          </w:rPr>
          <w:t>https://www.pkc.gov.lv/sites/default/files/inline-files/20200204_NAP_2021_2027_gala_redakcija_projekts.pdf</w:t>
        </w:r>
      </w:hyperlink>
    </w:p>
  </w:footnote>
  <w:footnote w:id="3">
    <w:p w14:paraId="39BC3810" w14:textId="25C9EC6C" w:rsidR="00D31477" w:rsidRPr="00AB6940" w:rsidRDefault="00D31477">
      <w:pPr>
        <w:pStyle w:val="FootnoteText"/>
        <w:rPr>
          <w:rFonts w:ascii="Times New Roman" w:hAnsi="Times New Roman"/>
          <w:sz w:val="20"/>
          <w:szCs w:val="20"/>
          <w:lang w:val="en-US"/>
        </w:rPr>
      </w:pPr>
      <w:r w:rsidRPr="00AB6940">
        <w:rPr>
          <w:rStyle w:val="FootnoteReference"/>
          <w:rFonts w:ascii="Times New Roman" w:hAnsi="Times New Roman"/>
          <w:sz w:val="20"/>
          <w:szCs w:val="20"/>
        </w:rPr>
        <w:footnoteRef/>
      </w:r>
      <w:r w:rsidRPr="00AB6940">
        <w:rPr>
          <w:rFonts w:ascii="Times New Roman" w:hAnsi="Times New Roman"/>
          <w:sz w:val="20"/>
          <w:szCs w:val="20"/>
        </w:rPr>
        <w:t xml:space="preserve"> </w:t>
      </w:r>
      <w:r w:rsidRPr="00AB6940">
        <w:rPr>
          <w:rFonts w:ascii="Times New Roman" w:hAnsi="Times New Roman"/>
          <w:sz w:val="20"/>
          <w:szCs w:val="20"/>
          <w:lang w:val="lv-LV"/>
        </w:rPr>
        <w:t>Digitālas Eiropas programma 2021.-2027.gadam:</w:t>
      </w:r>
      <w:r w:rsidRPr="00AB6940">
        <w:rPr>
          <w:rFonts w:ascii="Times New Roman" w:hAnsi="Times New Roman"/>
          <w:sz w:val="20"/>
          <w:szCs w:val="20"/>
        </w:rPr>
        <w:t xml:space="preserve"> </w:t>
      </w:r>
      <w:hyperlink r:id="rId2" w:history="1">
        <w:r w:rsidRPr="00192364">
          <w:rPr>
            <w:rStyle w:val="Hyperlink"/>
            <w:rFonts w:ascii="Times New Roman" w:hAnsi="Times New Roman"/>
            <w:sz w:val="20"/>
            <w:szCs w:val="20"/>
          </w:rPr>
          <w:t>https://eur-lex.europa.eu/legal-content/EN/TXT/?uri=CELEX%3A52018AR3951</w:t>
        </w:r>
      </w:hyperlink>
    </w:p>
  </w:footnote>
  <w:footnote w:id="4">
    <w:p w14:paraId="6C98DCFF" w14:textId="0FAFEA35" w:rsidR="00D31477" w:rsidRPr="00AB6940" w:rsidRDefault="00D31477">
      <w:pPr>
        <w:pStyle w:val="FootnoteText"/>
        <w:rPr>
          <w:lang w:val="en-US"/>
        </w:rPr>
      </w:pPr>
      <w:r>
        <w:rPr>
          <w:rStyle w:val="FootnoteReference"/>
        </w:rPr>
        <w:footnoteRef/>
      </w:r>
      <w:r>
        <w:t xml:space="preserve"> </w:t>
      </w:r>
      <w:r w:rsidRPr="00AB6940">
        <w:rPr>
          <w:rFonts w:ascii="Times New Roman" w:hAnsi="Times New Roman"/>
          <w:sz w:val="20"/>
          <w:szCs w:val="20"/>
          <w:lang w:val="lv-LV"/>
        </w:rPr>
        <w:t>Latvijas nacionālā reformu programma Eiropa 2020 stratēģijas īstenošanai vienlaicīgi ar Latvijas Konverģences programmu 2011.-2014. gadam tika apstiprinātas MK 2011. gada 26. aprīlī un iesniegtas EK 2011. gada 29. aprīlī</w:t>
      </w:r>
    </w:p>
  </w:footnote>
  <w:footnote w:id="5">
    <w:p w14:paraId="2E32F2C0" w14:textId="77777777" w:rsidR="00D31477" w:rsidRPr="00A16AC3" w:rsidRDefault="00D31477" w:rsidP="008257E0">
      <w:pPr>
        <w:spacing w:after="0"/>
        <w:rPr>
          <w:rFonts w:ascii="Times New Roman" w:hAnsi="Times New Roman" w:cs="Times New Roman"/>
          <w:sz w:val="20"/>
        </w:rPr>
      </w:pPr>
      <w:r w:rsidRPr="00A16AC3">
        <w:rPr>
          <w:rFonts w:ascii="Times New Roman" w:hAnsi="Times New Roman" w:cs="Times New Roman"/>
          <w:sz w:val="20"/>
          <w:vertAlign w:val="superscript"/>
        </w:rPr>
        <w:footnoteRef/>
      </w:r>
      <w:r w:rsidRPr="00A16AC3">
        <w:rPr>
          <w:rFonts w:ascii="Times New Roman" w:hAnsi="Times New Roman" w:cs="Times New Roman"/>
          <w:sz w:val="20"/>
        </w:rPr>
        <w:t xml:space="preserve"> Eiropas Komisija, Digitālās ekonomikas un sabiedrības (DESI) 2020 indekss, pieejams: </w:t>
      </w:r>
      <w:hyperlink r:id="rId3">
        <w:r w:rsidRPr="00A16AC3">
          <w:rPr>
            <w:rStyle w:val="Hyperlink"/>
            <w:rFonts w:ascii="Times New Roman" w:hAnsi="Times New Roman" w:cs="Times New Roman"/>
            <w:sz w:val="20"/>
          </w:rPr>
          <w:t>https://ec.europa.eu/digital-single-market/en/scoreboard/latvia</w:t>
        </w:r>
      </w:hyperlink>
      <w:r w:rsidRPr="00A16AC3">
        <w:rPr>
          <w:rFonts w:ascii="Times New Roman" w:hAnsi="Times New Roman" w:cs="Times New Roman"/>
          <w:sz w:val="20"/>
        </w:rPr>
        <w:t xml:space="preserve"> </w:t>
      </w:r>
    </w:p>
  </w:footnote>
  <w:footnote w:id="6">
    <w:p w14:paraId="72536B95" w14:textId="13129AEF" w:rsidR="00D31477" w:rsidRPr="008257E0" w:rsidRDefault="00D31477">
      <w:pPr>
        <w:pStyle w:val="FootnoteText"/>
        <w:rPr>
          <w:lang w:val="lv-LV"/>
        </w:rPr>
      </w:pPr>
      <w:r>
        <w:rPr>
          <w:rStyle w:val="FootnoteReference"/>
        </w:rPr>
        <w:footnoteRef/>
      </w:r>
      <w:r w:rsidRPr="008257E0">
        <w:rPr>
          <w:lang w:val="lv-LV"/>
        </w:rPr>
        <w:t xml:space="preserve"> </w:t>
      </w:r>
      <w:r w:rsidRPr="008257E0">
        <w:rPr>
          <w:rFonts w:ascii="Times New Roman" w:hAnsi="Times New Roman"/>
          <w:sz w:val="20"/>
          <w:szCs w:val="20"/>
        </w:rPr>
        <w:t>“Mana Latvija. Dari digitāli!”:</w:t>
      </w:r>
      <w:r>
        <w:rPr>
          <w:rFonts w:ascii="Times New Roman" w:hAnsi="Times New Roman"/>
          <w:sz w:val="24"/>
          <w:szCs w:val="24"/>
        </w:rPr>
        <w:t xml:space="preserve"> </w:t>
      </w:r>
      <w:r w:rsidRPr="008257E0">
        <w:rPr>
          <w:rFonts w:ascii="Times New Roman" w:hAnsi="Times New Roman"/>
          <w:sz w:val="20"/>
          <w:szCs w:val="20"/>
          <w:lang w:val="lv-LV"/>
        </w:rPr>
        <w:t>https://mana.latvija.lv/par-mums/</w:t>
      </w:r>
    </w:p>
  </w:footnote>
  <w:footnote w:id="7">
    <w:p w14:paraId="093F5ED8" w14:textId="1CC9CF87" w:rsidR="00D31477" w:rsidRPr="003308FD" w:rsidRDefault="00D31477">
      <w:pPr>
        <w:pStyle w:val="FootnoteText"/>
        <w:rPr>
          <w:rFonts w:ascii="Times New Roman" w:hAnsi="Times New Roman"/>
          <w:sz w:val="20"/>
          <w:lang w:val="en-US"/>
        </w:rPr>
      </w:pPr>
      <w:r w:rsidRPr="003308FD">
        <w:rPr>
          <w:rStyle w:val="FootnoteReference"/>
          <w:rFonts w:ascii="Times New Roman" w:hAnsi="Times New Roman"/>
          <w:sz w:val="20"/>
        </w:rPr>
        <w:footnoteRef/>
      </w:r>
      <w:r w:rsidRPr="003308FD">
        <w:rPr>
          <w:rFonts w:ascii="Times New Roman" w:hAnsi="Times New Roman"/>
          <w:sz w:val="20"/>
        </w:rPr>
        <w:t xml:space="preserve"> </w:t>
      </w:r>
      <w:r>
        <w:rPr>
          <w:rFonts w:ascii="Times New Roman" w:hAnsi="Times New Roman"/>
          <w:sz w:val="20"/>
        </w:rPr>
        <w:t>“</w:t>
      </w:r>
      <w:r w:rsidRPr="003308FD">
        <w:rPr>
          <w:rFonts w:ascii="Times New Roman" w:hAnsi="Times New Roman"/>
          <w:sz w:val="20"/>
          <w:lang w:val="lv-LV"/>
        </w:rPr>
        <w:t>Stratēģija 2030</w:t>
      </w:r>
      <w:r>
        <w:rPr>
          <w:rFonts w:ascii="Times New Roman" w:hAnsi="Times New Roman"/>
          <w:sz w:val="20"/>
        </w:rPr>
        <w:t>”,</w:t>
      </w:r>
      <w:r w:rsidRPr="003308FD">
        <w:rPr>
          <w:rFonts w:ascii="Times New Roman" w:hAnsi="Times New Roman"/>
          <w:sz w:val="20"/>
        </w:rPr>
        <w:t xml:space="preserve"> </w:t>
      </w:r>
      <w:hyperlink r:id="rId4" w:history="1">
        <w:r w:rsidRPr="00192364">
          <w:rPr>
            <w:rStyle w:val="Hyperlink"/>
            <w:rFonts w:ascii="Times New Roman" w:hAnsi="Times New Roman"/>
            <w:sz w:val="20"/>
          </w:rPr>
          <w:t>https://www.pkc.gov.lv/sites/default/files/inline-files/Latvija_2030_7.pdf</w:t>
        </w:r>
      </w:hyperlink>
    </w:p>
  </w:footnote>
  <w:footnote w:id="8">
    <w:p w14:paraId="4B6438F4" w14:textId="4E506E76" w:rsidR="00D31477" w:rsidRPr="003308FD" w:rsidRDefault="00D31477">
      <w:pPr>
        <w:pStyle w:val="FootnoteText"/>
        <w:rPr>
          <w:lang w:val="en-US"/>
        </w:rPr>
      </w:pPr>
      <w:r>
        <w:rPr>
          <w:rStyle w:val="FootnoteReference"/>
        </w:rPr>
        <w:footnoteRef/>
      </w:r>
      <w:r>
        <w:t xml:space="preserve"> </w:t>
      </w:r>
      <w:r w:rsidRPr="003308FD">
        <w:rPr>
          <w:rFonts w:ascii="Times New Roman" w:eastAsia="Times New Roman" w:hAnsi="Times New Roman"/>
          <w:sz w:val="20"/>
          <w:szCs w:val="20"/>
          <w:lang w:val="lv-LV"/>
        </w:rPr>
        <w:t>Digitālas Eiropas programma 2021.-2027.gadam:</w:t>
      </w:r>
      <w:r w:rsidRPr="37AED0D8">
        <w:rPr>
          <w:rFonts w:ascii="Times New Roman" w:eastAsia="Times New Roman" w:hAnsi="Times New Roman"/>
          <w:sz w:val="20"/>
          <w:szCs w:val="20"/>
        </w:rPr>
        <w:t xml:space="preserve"> </w:t>
      </w:r>
      <w:hyperlink r:id="rId5">
        <w:r w:rsidRPr="37AED0D8">
          <w:rPr>
            <w:rStyle w:val="Hyperlink"/>
            <w:rFonts w:ascii="Times New Roman" w:eastAsia="Times New Roman" w:hAnsi="Times New Roman"/>
            <w:sz w:val="20"/>
            <w:szCs w:val="20"/>
          </w:rPr>
          <w:t>https://eur-lex.europa.eu/legal-content/EN/TXT/?uri=CELEX%3A52018AR3951</w:t>
        </w:r>
      </w:hyperlink>
    </w:p>
  </w:footnote>
  <w:footnote w:id="9">
    <w:p w14:paraId="1C855BF1" w14:textId="69C8C65B" w:rsidR="00D31477" w:rsidRPr="003308FD" w:rsidRDefault="00D31477">
      <w:pPr>
        <w:pStyle w:val="FootnoteText"/>
        <w:rPr>
          <w:lang w:val="en-US"/>
        </w:rPr>
      </w:pPr>
      <w:r>
        <w:rPr>
          <w:rStyle w:val="FootnoteReference"/>
        </w:rPr>
        <w:footnoteRef/>
      </w:r>
      <w:r>
        <w:t xml:space="preserve"> </w:t>
      </w:r>
      <w:r w:rsidRPr="37AED0D8">
        <w:rPr>
          <w:rFonts w:ascii="Times New Roman" w:eastAsia="Times New Roman" w:hAnsi="Times New Roman"/>
          <w:sz w:val="20"/>
          <w:szCs w:val="20"/>
          <w:lang w:val="lv"/>
        </w:rPr>
        <w:t xml:space="preserve">Eiropas digitālā stratēģija ietver paziņojumu par “Eiropas digitālās nākotnes veidošanu”, paziņojumu “Eiropas datu stratēģija” un “Balto grāmatu par mākslīgo intelektu”: </w:t>
      </w:r>
      <w:hyperlink r:id="rId6">
        <w:r w:rsidRPr="37AED0D8">
          <w:rPr>
            <w:rStyle w:val="Hyperlink"/>
            <w:rFonts w:ascii="Times New Roman" w:eastAsia="Times New Roman" w:hAnsi="Times New Roman"/>
            <w:sz w:val="20"/>
            <w:szCs w:val="20"/>
            <w:lang w:val="lv"/>
          </w:rPr>
          <w:t>https://ec.europa.eu/info/strategy/priorities-2019-2024/europe-fit-digital-age_lv</w:t>
        </w:r>
      </w:hyperlink>
    </w:p>
  </w:footnote>
  <w:footnote w:id="10">
    <w:p w14:paraId="45516ADE" w14:textId="6C659891" w:rsidR="00D31477" w:rsidRPr="003308FD" w:rsidRDefault="00D31477">
      <w:pPr>
        <w:pStyle w:val="FootnoteText"/>
        <w:rPr>
          <w:lang w:val="en-US"/>
        </w:rPr>
      </w:pPr>
      <w:r>
        <w:rPr>
          <w:rStyle w:val="FootnoteReference"/>
        </w:rPr>
        <w:footnoteRef/>
      </w:r>
      <w:r>
        <w:t xml:space="preserve"> </w:t>
      </w:r>
      <w:r w:rsidRPr="37AED0D8">
        <w:rPr>
          <w:rFonts w:ascii="Times New Roman" w:eastAsia="Times New Roman" w:hAnsi="Times New Roman"/>
          <w:sz w:val="20"/>
          <w:szCs w:val="20"/>
          <w:lang w:val="lv"/>
        </w:rPr>
        <w:t xml:space="preserve">2020.gada Ilgtspējīgas izaugsmes stratēģija: </w:t>
      </w:r>
      <w:hyperlink r:id="rId7">
        <w:r w:rsidRPr="37AED0D8">
          <w:rPr>
            <w:rStyle w:val="Hyperlink"/>
            <w:rFonts w:ascii="Times New Roman" w:eastAsia="Times New Roman" w:hAnsi="Times New Roman"/>
            <w:sz w:val="20"/>
            <w:szCs w:val="20"/>
            <w:lang w:val="lv"/>
          </w:rPr>
          <w:t>https://eur-lex.europa.eu/legal-content/EN/TXT/?qid=1578392227719&amp;uri=CELEX%3A52019DC0650</w:t>
        </w:r>
      </w:hyperlink>
    </w:p>
  </w:footnote>
  <w:footnote w:id="11">
    <w:p w14:paraId="69F75B77" w14:textId="7B1A9101" w:rsidR="00D31477" w:rsidRPr="003308FD" w:rsidRDefault="00D31477">
      <w:pPr>
        <w:pStyle w:val="FootnoteText"/>
        <w:rPr>
          <w:lang w:val="en-US"/>
        </w:rPr>
      </w:pPr>
      <w:r>
        <w:rPr>
          <w:rStyle w:val="FootnoteReference"/>
        </w:rPr>
        <w:footnoteRef/>
      </w:r>
      <w:r>
        <w:t xml:space="preserve"> </w:t>
      </w:r>
      <w:r w:rsidRPr="37AED0D8">
        <w:rPr>
          <w:rFonts w:ascii="Times New Roman" w:eastAsia="Times New Roman" w:hAnsi="Times New Roman"/>
          <w:sz w:val="20"/>
          <w:szCs w:val="20"/>
          <w:lang w:val="lv"/>
        </w:rPr>
        <w:t>Latvijas nacionālā reformu programma Eiropa 2020 stratēģijas īstenošanai vienlaicīgi ar Latvijas Konverģences programmu 2011.-2014. gadam tika apstiprinātas MK 2011. gada 26. aprīlī un iesniegtas EK 2011. gada 29. aprīlī.</w:t>
      </w:r>
    </w:p>
  </w:footnote>
  <w:footnote w:id="12">
    <w:p w14:paraId="57AF95FB" w14:textId="468DB976" w:rsidR="00D31477" w:rsidRPr="003308FD" w:rsidRDefault="00D31477">
      <w:pPr>
        <w:pStyle w:val="FootnoteText"/>
        <w:rPr>
          <w:rFonts w:ascii="Times New Roman" w:hAnsi="Times New Roman"/>
          <w:sz w:val="20"/>
          <w:lang w:val="en-US"/>
        </w:rPr>
      </w:pPr>
      <w:r w:rsidRPr="003308FD">
        <w:rPr>
          <w:rStyle w:val="FootnoteReference"/>
          <w:rFonts w:ascii="Times New Roman" w:hAnsi="Times New Roman"/>
          <w:sz w:val="20"/>
        </w:rPr>
        <w:footnoteRef/>
      </w:r>
      <w:r w:rsidRPr="003308FD">
        <w:rPr>
          <w:rFonts w:ascii="Times New Roman" w:hAnsi="Times New Roman"/>
          <w:sz w:val="20"/>
        </w:rPr>
        <w:t xml:space="preserve"> </w:t>
      </w:r>
      <w:r w:rsidRPr="003308FD">
        <w:rPr>
          <w:rFonts w:ascii="Times New Roman" w:hAnsi="Times New Roman"/>
          <w:sz w:val="20"/>
          <w:lang w:val="lv-LV"/>
        </w:rPr>
        <w:t xml:space="preserve">Pārresoru koordinācijas centrs, Nacionālais attīstības plāns 2021. – 2027. gadam, </w:t>
      </w:r>
      <w:hyperlink r:id="rId8" w:history="1">
        <w:r w:rsidRPr="003308FD">
          <w:rPr>
            <w:rStyle w:val="Hyperlink"/>
            <w:rFonts w:ascii="Times New Roman" w:hAnsi="Times New Roman"/>
            <w:sz w:val="20"/>
          </w:rPr>
          <w:t>https://www.pkc.gov.lv/sites/default/files/inline-files/NAP2027_apstiprin%C4%81ts%20Saeim%C4%81_1.pdf</w:t>
        </w:r>
      </w:hyperlink>
    </w:p>
  </w:footnote>
  <w:footnote w:id="13">
    <w:p w14:paraId="13E9BC9C" w14:textId="4ADECF0B" w:rsidR="00D31477" w:rsidRPr="00F26CB4" w:rsidRDefault="00D31477" w:rsidP="006854DF">
      <w:pPr>
        <w:pStyle w:val="FootnoteText"/>
        <w:rPr>
          <w:rFonts w:ascii="Times New Roman" w:hAnsi="Times New Roman"/>
          <w:sz w:val="20"/>
          <w:szCs w:val="20"/>
          <w:lang w:val="lv-LV"/>
        </w:rPr>
      </w:pPr>
      <w:r w:rsidRPr="3F91CDEB">
        <w:rPr>
          <w:rStyle w:val="FootnoteReference"/>
          <w:rFonts w:ascii="Times New Roman" w:hAnsi="Times New Roman"/>
          <w:sz w:val="20"/>
          <w:szCs w:val="20"/>
        </w:rPr>
        <w:footnoteRef/>
      </w:r>
      <w:r w:rsidRPr="3F91CDEB">
        <w:rPr>
          <w:rFonts w:ascii="Times New Roman" w:hAnsi="Times New Roman"/>
          <w:sz w:val="20"/>
          <w:szCs w:val="20"/>
          <w:lang w:val="lv-LV"/>
        </w:rPr>
        <w:t xml:space="preserve"> Ekonomikas sadarbības un attīstības organi</w:t>
      </w:r>
      <w:r>
        <w:rPr>
          <w:rFonts w:ascii="Times New Roman" w:hAnsi="Times New Roman"/>
          <w:sz w:val="20"/>
          <w:szCs w:val="20"/>
          <w:lang w:val="lv-LV"/>
        </w:rPr>
        <w:t>zācija, “Going</w:t>
      </w:r>
      <w:r w:rsidRPr="3F91CDEB">
        <w:rPr>
          <w:rFonts w:ascii="Times New Roman" w:hAnsi="Times New Roman"/>
          <w:sz w:val="20"/>
          <w:szCs w:val="20"/>
          <w:lang w:val="lv-LV"/>
        </w:rPr>
        <w:t xml:space="preserve"> Digital in Multilateral World",  </w:t>
      </w:r>
      <w:hyperlink r:id="rId9">
        <w:r w:rsidRPr="3F91CDEB">
          <w:rPr>
            <w:rStyle w:val="Hyperlink"/>
            <w:rFonts w:ascii="Times New Roman" w:hAnsi="Times New Roman"/>
            <w:sz w:val="20"/>
            <w:szCs w:val="20"/>
            <w:lang w:val="lv-LV"/>
          </w:rPr>
          <w:t>https://www.oecd.org/going-digital/C-MIN-2018-6-EN.pdf</w:t>
        </w:r>
      </w:hyperlink>
      <w:r w:rsidRPr="3F91CDEB">
        <w:rPr>
          <w:rFonts w:ascii="Times New Roman" w:hAnsi="Times New Roman"/>
          <w:sz w:val="20"/>
          <w:szCs w:val="20"/>
          <w:lang w:val="lv-LV"/>
        </w:rPr>
        <w:t xml:space="preserve"> </w:t>
      </w:r>
    </w:p>
  </w:footnote>
  <w:footnote w:id="14">
    <w:p w14:paraId="5663A35F" w14:textId="77777777" w:rsidR="00D31477" w:rsidRPr="00CB1A1E" w:rsidRDefault="00D31477" w:rsidP="009D6B68">
      <w:pPr>
        <w:pStyle w:val="FootnoteText"/>
        <w:rPr>
          <w:rFonts w:ascii="Times New Roman" w:hAnsi="Times New Roman"/>
          <w:lang w:val="lv-LV"/>
        </w:rPr>
      </w:pPr>
      <w:r w:rsidRPr="00F26CB4">
        <w:rPr>
          <w:rStyle w:val="FootnoteReference"/>
          <w:rFonts w:ascii="Times New Roman" w:hAnsi="Times New Roman"/>
          <w:sz w:val="20"/>
        </w:rPr>
        <w:footnoteRef/>
      </w:r>
      <w:r w:rsidRPr="00F26CB4">
        <w:rPr>
          <w:rFonts w:ascii="Times New Roman" w:hAnsi="Times New Roman"/>
          <w:sz w:val="20"/>
          <w:lang w:val="lv-LV"/>
        </w:rPr>
        <w:t xml:space="preserve"> </w:t>
      </w:r>
      <w:r w:rsidRPr="00810918">
        <w:rPr>
          <w:rFonts w:ascii="Times New Roman" w:hAnsi="Times New Roman"/>
          <w:sz w:val="20"/>
          <w:lang w:val="lv-LV"/>
        </w:rPr>
        <w:t>Eiropas Savienības Oficiālais Vēstnesis</w:t>
      </w:r>
      <w:r>
        <w:rPr>
          <w:rFonts w:ascii="Times New Roman" w:hAnsi="Times New Roman"/>
          <w:sz w:val="20"/>
          <w:lang w:val="lv-LV"/>
        </w:rPr>
        <w:t xml:space="preserve">, </w:t>
      </w:r>
      <w:r w:rsidRPr="00F26CB4">
        <w:rPr>
          <w:rFonts w:ascii="Times New Roman" w:hAnsi="Times New Roman"/>
          <w:sz w:val="20"/>
          <w:lang w:val="lv-LV"/>
        </w:rPr>
        <w:t>E</w:t>
      </w:r>
      <w:r>
        <w:rPr>
          <w:rFonts w:ascii="Times New Roman" w:hAnsi="Times New Roman"/>
          <w:sz w:val="20"/>
          <w:lang w:val="lv-LV"/>
        </w:rPr>
        <w:t xml:space="preserve">iropas </w:t>
      </w:r>
      <w:r w:rsidRPr="00F26CB4">
        <w:rPr>
          <w:rFonts w:ascii="Times New Roman" w:hAnsi="Times New Roman"/>
          <w:sz w:val="20"/>
          <w:lang w:val="lv-LV"/>
        </w:rPr>
        <w:t>S</w:t>
      </w:r>
      <w:r>
        <w:rPr>
          <w:rFonts w:ascii="Times New Roman" w:hAnsi="Times New Roman"/>
          <w:sz w:val="20"/>
          <w:lang w:val="lv-LV"/>
        </w:rPr>
        <w:t>avienības</w:t>
      </w:r>
      <w:r w:rsidRPr="00F26CB4">
        <w:rPr>
          <w:rFonts w:ascii="Times New Roman" w:hAnsi="Times New Roman"/>
          <w:sz w:val="20"/>
          <w:lang w:val="lv-LV"/>
        </w:rPr>
        <w:t xml:space="preserve"> Padomes ieteikum</w:t>
      </w:r>
      <w:r>
        <w:rPr>
          <w:rFonts w:ascii="Times New Roman" w:hAnsi="Times New Roman"/>
          <w:sz w:val="20"/>
          <w:lang w:val="lv-LV"/>
        </w:rPr>
        <w:t>s</w:t>
      </w:r>
      <w:r w:rsidRPr="00F26CB4">
        <w:rPr>
          <w:rFonts w:ascii="Times New Roman" w:hAnsi="Times New Roman"/>
          <w:sz w:val="20"/>
          <w:lang w:val="lv-LV"/>
        </w:rPr>
        <w:t xml:space="preserve"> par pamatkompetencēm mūžizglītībā (2018), </w:t>
      </w:r>
      <w:hyperlink r:id="rId10">
        <w:r w:rsidRPr="00F26CB4">
          <w:rPr>
            <w:rStyle w:val="Hyperlink"/>
            <w:rFonts w:ascii="Times New Roman" w:hAnsi="Times New Roman"/>
            <w:sz w:val="20"/>
            <w:lang w:val="lv-LV"/>
          </w:rPr>
          <w:t>https://eur-lex.europa.eu/legal-content/LV/TXT/PDF/?uri=CELEX:32018H0604(01)&amp;from=EN</w:t>
        </w:r>
      </w:hyperlink>
    </w:p>
  </w:footnote>
  <w:footnote w:id="15">
    <w:p w14:paraId="477F60D5" w14:textId="77777777" w:rsidR="00D31477" w:rsidRPr="00172AFD" w:rsidRDefault="00D31477" w:rsidP="009D6B68">
      <w:pPr>
        <w:pStyle w:val="FootnoteText"/>
        <w:rPr>
          <w:rFonts w:ascii="Times New Roman" w:eastAsia="Times New Roman" w:hAnsi="Times New Roman"/>
          <w:szCs w:val="24"/>
          <w:lang w:val="lv"/>
        </w:rPr>
      </w:pPr>
      <w:r w:rsidRPr="00F26CB4">
        <w:rPr>
          <w:rStyle w:val="FootnoteReference"/>
          <w:rFonts w:ascii="Times New Roman" w:hAnsi="Times New Roman"/>
          <w:sz w:val="20"/>
        </w:rPr>
        <w:footnoteRef/>
      </w:r>
      <w:r w:rsidRPr="00F26CB4">
        <w:rPr>
          <w:rFonts w:ascii="Times New Roman" w:hAnsi="Times New Roman"/>
          <w:sz w:val="20"/>
          <w:lang w:val="lv-LV"/>
        </w:rPr>
        <w:t xml:space="preserve"> </w:t>
      </w:r>
      <w:r w:rsidRPr="00002DC5">
        <w:rPr>
          <w:rFonts w:ascii="Times New Roman" w:hAnsi="Times New Roman"/>
          <w:sz w:val="20"/>
          <w:lang w:val="lv-LV"/>
        </w:rPr>
        <w:t>DESI indeksa individuālie indikatori</w:t>
      </w:r>
      <w:r w:rsidRPr="00F26CB4">
        <w:rPr>
          <w:rFonts w:ascii="Times New Roman" w:hAnsi="Times New Roman"/>
          <w:sz w:val="20"/>
          <w:lang w:val="lv-LV"/>
        </w:rPr>
        <w:t xml:space="preserve">, </w:t>
      </w:r>
      <w:hyperlink r:id="rId11" w:anchor="desi-individual-indicators">
        <w:r w:rsidRPr="00F26CB4">
          <w:rPr>
            <w:rStyle w:val="Hyperlink"/>
            <w:rFonts w:ascii="Times New Roman" w:eastAsia="Times New Roman" w:hAnsi="Times New Roman"/>
            <w:color w:val="0000FF"/>
            <w:sz w:val="20"/>
            <w:lang w:val="lv"/>
          </w:rPr>
          <w:t>https://digital-agenda-data.eu/datasets/desi/indicators#desi-individual-indicators</w:t>
        </w:r>
      </w:hyperlink>
    </w:p>
  </w:footnote>
  <w:footnote w:id="16">
    <w:p w14:paraId="7CB2A5BD" w14:textId="77777777" w:rsidR="00D31477" w:rsidRPr="00503FB7" w:rsidRDefault="00D31477" w:rsidP="009D6B68">
      <w:pPr>
        <w:spacing w:after="0"/>
        <w:rPr>
          <w:rStyle w:val="Hyperlink"/>
          <w:rFonts w:ascii="Times New Roman" w:eastAsia="Times New Roman" w:hAnsi="Times New Roman" w:cs="Times New Roman"/>
          <w:sz w:val="20"/>
          <w:szCs w:val="20"/>
        </w:rPr>
      </w:pPr>
      <w:r w:rsidRPr="00503FB7">
        <w:rPr>
          <w:rFonts w:ascii="Times New Roman" w:eastAsia="Times New Roman" w:hAnsi="Times New Roman" w:cs="Times New Roman"/>
          <w:sz w:val="20"/>
          <w:szCs w:val="20"/>
          <w:vertAlign w:val="superscript"/>
        </w:rPr>
        <w:footnoteRef/>
      </w:r>
      <w:r w:rsidRPr="00503FB7">
        <w:rPr>
          <w:rFonts w:ascii="Times New Roman" w:eastAsia="Times New Roman" w:hAnsi="Times New Roman" w:cs="Times New Roman"/>
          <w:sz w:val="20"/>
          <w:szCs w:val="20"/>
        </w:rPr>
        <w:t xml:space="preserve"> Eiropas Komisijas paziņojums Eiropas parlamentam, Padomei, Eiropas Ekonomikas un Sociālo lietu komitejai un reģionu komitejai par Digitālās izglītības rīcības plānu</w:t>
      </w:r>
      <w:r w:rsidRPr="00503FB7">
        <w:rPr>
          <w:rStyle w:val="Hyperlink"/>
          <w:rFonts w:ascii="Times New Roman" w:eastAsia="Times New Roman" w:hAnsi="Times New Roman" w:cs="Times New Roman"/>
          <w:color w:val="auto"/>
          <w:sz w:val="20"/>
          <w:szCs w:val="20"/>
          <w:u w:val="none"/>
        </w:rPr>
        <w:t xml:space="preserve"> </w:t>
      </w:r>
      <w:r>
        <w:rPr>
          <w:rStyle w:val="Hyperlink"/>
          <w:rFonts w:ascii="Times New Roman" w:eastAsia="Times New Roman" w:hAnsi="Times New Roman" w:cs="Times New Roman"/>
          <w:color w:val="auto"/>
          <w:sz w:val="20"/>
          <w:szCs w:val="20"/>
          <w:u w:val="none"/>
        </w:rPr>
        <w:t xml:space="preserve">(2018), </w:t>
      </w:r>
      <w:hyperlink r:id="rId12" w:history="1">
        <w:r w:rsidRPr="00503FB7">
          <w:rPr>
            <w:rStyle w:val="Hyperlink"/>
            <w:rFonts w:ascii="Times New Roman" w:eastAsia="Calibri" w:hAnsi="Times New Roman" w:cs="Times New Roman"/>
            <w:sz w:val="20"/>
            <w:szCs w:val="20"/>
          </w:rPr>
          <w:t>https://eur-lex.europa.eu/legal-content/LV/TXT/PDF/?uri=CELEX:52018DC0022&amp;from=EN</w:t>
        </w:r>
      </w:hyperlink>
    </w:p>
  </w:footnote>
  <w:footnote w:id="17">
    <w:p w14:paraId="6C8D461C" w14:textId="77777777" w:rsidR="00D31477" w:rsidRPr="004C2208" w:rsidRDefault="00D31477" w:rsidP="009D6B68">
      <w:pPr>
        <w:pStyle w:val="FootnoteText"/>
        <w:rPr>
          <w:lang w:val="lv-LV"/>
        </w:rPr>
      </w:pPr>
      <w:r>
        <w:rPr>
          <w:rStyle w:val="FootnoteReference"/>
        </w:rPr>
        <w:footnoteRef/>
      </w:r>
      <w:r w:rsidRPr="004C2208">
        <w:rPr>
          <w:lang w:val="lv-LV"/>
        </w:rPr>
        <w:t xml:space="preserve">  </w:t>
      </w:r>
      <w:r w:rsidRPr="00A43BBD">
        <w:rPr>
          <w:rFonts w:ascii="Times New Roman" w:eastAsia="Times New Roman" w:hAnsi="Times New Roman"/>
          <w:sz w:val="20"/>
          <w:szCs w:val="20"/>
          <w:lang w:val="lv-LV"/>
        </w:rPr>
        <w:t xml:space="preserve">Eiropas Komisijas paziņojums </w:t>
      </w:r>
      <w:r w:rsidRPr="004C2208">
        <w:rPr>
          <w:rFonts w:ascii="Times New Roman" w:eastAsia="Times New Roman" w:hAnsi="Times New Roman"/>
          <w:sz w:val="20"/>
          <w:szCs w:val="20"/>
          <w:lang w:val="lv-LV"/>
        </w:rPr>
        <w:t>Eiropas parlamentam, Padomei, Eiropas Ekonomikas un Sociālo lietu komitejai un reģionu komitejai par Eiropas izglītības telpu:</w:t>
      </w:r>
      <w:r w:rsidRPr="00AF7C4D">
        <w:rPr>
          <w:rFonts w:ascii="Times New Roman" w:eastAsia="Times New Roman" w:hAnsi="Times New Roman"/>
          <w:sz w:val="20"/>
          <w:szCs w:val="20"/>
          <w:lang w:val="lv-LV" w:eastAsia="lv-LV"/>
        </w:rPr>
        <w:t xml:space="preserve"> </w:t>
      </w:r>
      <w:hyperlink r:id="rId13" w:history="1">
        <w:r w:rsidRPr="00ED32B3">
          <w:rPr>
            <w:rStyle w:val="Hyperlink"/>
            <w:rFonts w:ascii="Times New Roman" w:eastAsia="Times New Roman" w:hAnsi="Times New Roman"/>
            <w:sz w:val="20"/>
            <w:szCs w:val="20"/>
            <w:lang w:val="lv-LV" w:eastAsia="lv-LV"/>
          </w:rPr>
          <w:t>https://ec.europa.eu/education/resources-and-tools/document-library/eea-communication-sept2020_lv</w:t>
        </w:r>
      </w:hyperlink>
      <w:r>
        <w:rPr>
          <w:rFonts w:ascii="Times New Roman" w:eastAsia="Times New Roman" w:hAnsi="Times New Roman"/>
          <w:sz w:val="20"/>
          <w:szCs w:val="20"/>
          <w:lang w:val="lv-LV" w:eastAsia="lv-LV"/>
        </w:rPr>
        <w:t xml:space="preserve"> </w:t>
      </w:r>
    </w:p>
  </w:footnote>
  <w:footnote w:id="18">
    <w:p w14:paraId="02C78328" w14:textId="77777777" w:rsidR="00D31477" w:rsidRPr="001D68C7" w:rsidRDefault="00D31477" w:rsidP="009D6B68">
      <w:pPr>
        <w:pStyle w:val="FootnoteText"/>
        <w:rPr>
          <w:rFonts w:ascii="Times New Roman" w:hAnsi="Times New Roman"/>
          <w:sz w:val="20"/>
          <w:szCs w:val="20"/>
          <w:lang w:val="lv-LV"/>
        </w:rPr>
      </w:pPr>
      <w:r w:rsidRPr="001D68C7">
        <w:rPr>
          <w:rStyle w:val="FootnoteReference"/>
          <w:rFonts w:ascii="Times New Roman" w:hAnsi="Times New Roman"/>
          <w:sz w:val="20"/>
          <w:szCs w:val="20"/>
        </w:rPr>
        <w:footnoteRef/>
      </w:r>
      <w:r w:rsidRPr="004C2208">
        <w:rPr>
          <w:rFonts w:ascii="Times New Roman" w:hAnsi="Times New Roman"/>
          <w:sz w:val="20"/>
          <w:szCs w:val="20"/>
          <w:lang w:val="lv-LV"/>
        </w:rPr>
        <w:t xml:space="preserve"> https://ec.europa.eu/jrc/en/publication/eur-scientific-and-technical-research-reports/digcomp-21-digital-competence-framework-citizens-eight-proficiency-levels-and-exampl</w:t>
      </w:r>
      <w:r w:rsidRPr="00A43BBD">
        <w:rPr>
          <w:rFonts w:ascii="Times New Roman" w:hAnsi="Times New Roman"/>
          <w:sz w:val="20"/>
          <w:szCs w:val="20"/>
          <w:lang w:val="lv-LV"/>
        </w:rPr>
        <w:t>es-use</w:t>
      </w:r>
    </w:p>
  </w:footnote>
  <w:footnote w:id="19">
    <w:p w14:paraId="3AFF470F" w14:textId="77777777" w:rsidR="00D31477" w:rsidRPr="001D68C7" w:rsidRDefault="00D31477" w:rsidP="009D6B68">
      <w:pPr>
        <w:pStyle w:val="FootnoteText"/>
        <w:rPr>
          <w:lang w:val="lv-LV"/>
        </w:rPr>
      </w:pPr>
      <w:r w:rsidRPr="001D68C7">
        <w:rPr>
          <w:rStyle w:val="FootnoteReference"/>
          <w:rFonts w:ascii="Times New Roman" w:hAnsi="Times New Roman"/>
          <w:sz w:val="20"/>
          <w:szCs w:val="20"/>
        </w:rPr>
        <w:footnoteRef/>
      </w:r>
      <w:r w:rsidRPr="001D68C7">
        <w:rPr>
          <w:rFonts w:ascii="Times New Roman" w:hAnsi="Times New Roman"/>
          <w:sz w:val="20"/>
          <w:szCs w:val="20"/>
        </w:rPr>
        <w:t>https://standards.cen.eu/dyn/www/f?p=204:110:0::::FSP_PROJECT,FSP_ORG_ID:67073,1218399&amp;cs=1A148766F9EC80CBD3340728E3B8BB892</w:t>
      </w:r>
    </w:p>
  </w:footnote>
  <w:footnote w:id="20">
    <w:p w14:paraId="4A9F1CBB" w14:textId="77777777" w:rsidR="00D31477" w:rsidRPr="00E45E21" w:rsidRDefault="00D31477" w:rsidP="00EA52E1">
      <w:pPr>
        <w:pStyle w:val="FootnoteText"/>
        <w:rPr>
          <w:rFonts w:ascii="Times New Roman" w:hAnsi="Times New Roman"/>
          <w:sz w:val="20"/>
          <w:szCs w:val="20"/>
          <w:lang w:val="lv-LV"/>
        </w:rPr>
      </w:pPr>
      <w:r w:rsidRPr="00E45E21">
        <w:rPr>
          <w:rStyle w:val="FootnoteReference"/>
          <w:rFonts w:ascii="Times New Roman" w:hAnsi="Times New Roman"/>
          <w:sz w:val="20"/>
          <w:szCs w:val="20"/>
        </w:rPr>
        <w:footnoteRef/>
      </w:r>
      <w:r w:rsidRPr="00041075">
        <w:rPr>
          <w:rFonts w:ascii="Times New Roman" w:hAnsi="Times New Roman"/>
          <w:sz w:val="20"/>
          <w:szCs w:val="20"/>
          <w:lang w:val="lv-LV"/>
        </w:rPr>
        <w:t xml:space="preserve"> https://ec.europa.eu/digital-single-market/en/scoreboard/latvia</w:t>
      </w:r>
    </w:p>
  </w:footnote>
  <w:footnote w:id="21">
    <w:p w14:paraId="3B7554AF" w14:textId="2F3BD04F" w:rsidR="00D31477" w:rsidRPr="00F26CB4" w:rsidRDefault="00D31477" w:rsidP="00CB1A1E">
      <w:pPr>
        <w:spacing w:after="0" w:line="257" w:lineRule="auto"/>
        <w:rPr>
          <w:rFonts w:ascii="Times New Roman" w:eastAsia="Calibri" w:hAnsi="Times New Roman" w:cs="Times New Roman"/>
          <w:color w:val="0563C1" w:themeColor="hyperlink"/>
          <w:sz w:val="18"/>
          <w:szCs w:val="20"/>
          <w:u w:val="single"/>
          <w:lang w:val="lv"/>
        </w:rPr>
      </w:pPr>
      <w:r w:rsidRPr="00F26CB4">
        <w:rPr>
          <w:rFonts w:ascii="Times New Roman" w:hAnsi="Times New Roman" w:cs="Times New Roman"/>
          <w:sz w:val="20"/>
          <w:vertAlign w:val="superscript"/>
        </w:rPr>
        <w:footnoteRef/>
      </w:r>
      <w:r w:rsidRPr="00F26CB4">
        <w:rPr>
          <w:rFonts w:ascii="Times New Roman" w:hAnsi="Times New Roman" w:cs="Times New Roman"/>
          <w:sz w:val="20"/>
          <w:vertAlign w:val="superscript"/>
        </w:rPr>
        <w:t xml:space="preserve"> </w:t>
      </w:r>
      <w:r w:rsidRPr="00F26CB4">
        <w:rPr>
          <w:rFonts w:ascii="Times New Roman" w:hAnsi="Times New Roman" w:cs="Times New Roman"/>
          <w:sz w:val="20"/>
          <w:lang w:val="en-US"/>
        </w:rPr>
        <w:t>Eurostat</w:t>
      </w:r>
      <w:r w:rsidRPr="00F26CB4">
        <w:rPr>
          <w:rStyle w:val="Hyperlink"/>
          <w:rFonts w:ascii="Times New Roman" w:hAnsi="Times New Roman" w:cs="Times New Roman"/>
          <w:color w:val="auto"/>
          <w:sz w:val="20"/>
          <w:u w:val="none"/>
        </w:rPr>
        <w:t xml:space="preserve"> statistika par</w:t>
      </w:r>
      <w:r w:rsidRPr="00F26CB4">
        <w:rPr>
          <w:sz w:val="20"/>
        </w:rPr>
        <w:t xml:space="preserve"> </w:t>
      </w:r>
      <w:r w:rsidRPr="00F26CB4">
        <w:rPr>
          <w:rStyle w:val="Hyperlink"/>
          <w:rFonts w:ascii="Times New Roman" w:hAnsi="Times New Roman" w:cs="Times New Roman"/>
          <w:color w:val="auto"/>
          <w:sz w:val="20"/>
          <w:u w:val="none"/>
        </w:rPr>
        <w:t xml:space="preserve">pamata digitālām prasmēm </w:t>
      </w:r>
      <w:hyperlink r:id="rId14" w:history="1">
        <w:r w:rsidRPr="00F26CB4">
          <w:rPr>
            <w:rStyle w:val="Hyperlink"/>
            <w:rFonts w:ascii="Times New Roman" w:eastAsia="Calibri" w:hAnsi="Times New Roman" w:cs="Times New Roman"/>
            <w:sz w:val="20"/>
            <w:szCs w:val="20"/>
            <w:lang w:val="lv"/>
          </w:rPr>
          <w:t>https://ec.europa.eu/eurostat/cache/metadata/en/tepsr_sp410_esmsip2.htm</w:t>
        </w:r>
      </w:hyperlink>
    </w:p>
  </w:footnote>
  <w:footnote w:id="22">
    <w:p w14:paraId="1909AD5E" w14:textId="449B11B3" w:rsidR="00D31477" w:rsidRPr="00F26CB4" w:rsidRDefault="00D31477" w:rsidP="2A21C6AB">
      <w:pPr>
        <w:pStyle w:val="FootnoteText"/>
        <w:rPr>
          <w:rFonts w:ascii="Times New Roman" w:hAnsi="Times New Roman"/>
          <w:sz w:val="20"/>
          <w:lang w:val="lv"/>
        </w:rPr>
      </w:pPr>
      <w:r w:rsidRPr="00F26CB4">
        <w:rPr>
          <w:rStyle w:val="FootnoteReference"/>
          <w:rFonts w:ascii="Times New Roman" w:hAnsi="Times New Roman"/>
          <w:sz w:val="20"/>
        </w:rPr>
        <w:footnoteRef/>
      </w:r>
      <w:r>
        <w:rPr>
          <w:rFonts w:ascii="Times New Roman" w:hAnsi="Times New Roman"/>
          <w:sz w:val="20"/>
          <w:lang w:val="lv"/>
        </w:rPr>
        <w:t xml:space="preserve"> </w:t>
      </w:r>
      <w:r w:rsidRPr="00810918">
        <w:rPr>
          <w:rFonts w:ascii="Times New Roman" w:hAnsi="Times New Roman"/>
          <w:sz w:val="20"/>
          <w:lang w:val="lv"/>
        </w:rPr>
        <w:t>Eiropas Digitālās ekonomikas un sabiedrības indekss (DESI) 2020.gadā</w:t>
      </w:r>
      <w:r w:rsidRPr="00F26CB4">
        <w:rPr>
          <w:rFonts w:ascii="Times New Roman" w:hAnsi="Times New Roman"/>
          <w:sz w:val="20"/>
          <w:lang w:val="lv"/>
        </w:rPr>
        <w:t>,</w:t>
      </w:r>
      <w:r w:rsidRPr="00F26CB4">
        <w:rPr>
          <w:rStyle w:val="Hyperlink"/>
          <w:rFonts w:ascii="Times New Roman" w:hAnsi="Times New Roman"/>
          <w:color w:val="auto"/>
          <w:sz w:val="20"/>
          <w:u w:val="none"/>
          <w:lang w:val="lv"/>
        </w:rPr>
        <w:t xml:space="preserve"> </w:t>
      </w:r>
      <w:hyperlink r:id="rId15">
        <w:r w:rsidRPr="00F26CB4">
          <w:rPr>
            <w:rStyle w:val="Hyperlink"/>
            <w:rFonts w:ascii="Times New Roman" w:hAnsi="Times New Roman"/>
            <w:sz w:val="20"/>
            <w:lang w:val="lv"/>
          </w:rPr>
          <w:t>https://ec.europa.eu/digital-single-market/en/scoreboard/latvia</w:t>
        </w:r>
      </w:hyperlink>
    </w:p>
  </w:footnote>
  <w:footnote w:id="23">
    <w:p w14:paraId="078C9444" w14:textId="5D83BF01" w:rsidR="00D31477" w:rsidRPr="00CB1A1E" w:rsidRDefault="00D31477">
      <w:pPr>
        <w:pStyle w:val="FootnoteText"/>
        <w:rPr>
          <w:rFonts w:ascii="Times New Roman" w:hAnsi="Times New Roman"/>
          <w:lang w:val="en-GB"/>
        </w:rPr>
      </w:pPr>
      <w:r w:rsidRPr="00F26CB4">
        <w:rPr>
          <w:rStyle w:val="FootnoteReference"/>
          <w:rFonts w:ascii="Times New Roman" w:hAnsi="Times New Roman"/>
          <w:sz w:val="20"/>
        </w:rPr>
        <w:footnoteRef/>
      </w:r>
      <w:r w:rsidRPr="00F26CB4">
        <w:rPr>
          <w:rFonts w:ascii="Times New Roman" w:hAnsi="Times New Roman"/>
          <w:sz w:val="20"/>
        </w:rPr>
        <w:t xml:space="preserve"> OECD Digital Economy Outlook 2017, </w:t>
      </w:r>
      <w:hyperlink r:id="rId16" w:history="1">
        <w:r w:rsidRPr="00F26CB4">
          <w:rPr>
            <w:rStyle w:val="Hyperlink"/>
            <w:rFonts w:ascii="Times New Roman" w:hAnsi="Times New Roman"/>
            <w:sz w:val="20"/>
          </w:rPr>
          <w:t>https://www.oecd.org/internet/oecd-digital-economy-outlook-2017-9789264276284-en.htm</w:t>
        </w:r>
      </w:hyperlink>
    </w:p>
  </w:footnote>
  <w:footnote w:id="24">
    <w:p w14:paraId="7D15B4BA" w14:textId="65478A92" w:rsidR="00D31477" w:rsidRPr="00F26CB4" w:rsidRDefault="00D31477" w:rsidP="00A22D7F">
      <w:pPr>
        <w:pStyle w:val="FootnoteText"/>
        <w:rPr>
          <w:rFonts w:ascii="Times New Roman" w:hAnsi="Times New Roman"/>
          <w:sz w:val="20"/>
        </w:rPr>
      </w:pPr>
      <w:r w:rsidRPr="00F26CB4">
        <w:rPr>
          <w:rStyle w:val="FootnoteReference"/>
          <w:rFonts w:ascii="Times New Roman" w:hAnsi="Times New Roman"/>
          <w:sz w:val="20"/>
        </w:rPr>
        <w:footnoteRef/>
      </w:r>
      <w:r w:rsidRPr="00F26CB4">
        <w:rPr>
          <w:rFonts w:ascii="Times New Roman" w:hAnsi="Times New Roman"/>
          <w:sz w:val="20"/>
        </w:rPr>
        <w:t xml:space="preserve"> </w:t>
      </w:r>
      <w:r w:rsidRPr="00F26CB4">
        <w:rPr>
          <w:rFonts w:ascii="Times New Roman" w:hAnsi="Times New Roman"/>
          <w:sz w:val="20"/>
          <w:lang w:val="lv-LV"/>
        </w:rPr>
        <w:t>Pasaules Ekonomikas Foruma 2020. gada pētījum</w:t>
      </w:r>
      <w:r>
        <w:rPr>
          <w:rFonts w:ascii="Times New Roman" w:hAnsi="Times New Roman"/>
          <w:sz w:val="20"/>
          <w:lang w:val="lv-LV"/>
        </w:rPr>
        <w:t>s</w:t>
      </w:r>
      <w:r w:rsidRPr="00F26CB4">
        <w:rPr>
          <w:rFonts w:ascii="Times New Roman" w:hAnsi="Times New Roman"/>
          <w:sz w:val="20"/>
          <w:lang w:val="lv-LV"/>
        </w:rPr>
        <w:t xml:space="preserve"> “</w:t>
      </w:r>
      <w:r w:rsidRPr="00810918">
        <w:rPr>
          <w:rFonts w:ascii="Times New Roman" w:hAnsi="Times New Roman"/>
          <w:sz w:val="20"/>
          <w:lang w:val="en-US"/>
        </w:rPr>
        <w:t>Jobs of Tomorrow Mapping Opportunity in the New Economy</w:t>
      </w:r>
      <w:r w:rsidRPr="00F26CB4">
        <w:rPr>
          <w:rFonts w:ascii="Times New Roman" w:hAnsi="Times New Roman"/>
          <w:sz w:val="20"/>
          <w:lang w:val="lv-LV"/>
        </w:rPr>
        <w:t>”</w:t>
      </w:r>
      <w:r>
        <w:rPr>
          <w:rFonts w:ascii="Times New Roman" w:hAnsi="Times New Roman"/>
          <w:sz w:val="20"/>
          <w:lang w:val="lv-LV"/>
        </w:rPr>
        <w:t>,</w:t>
      </w:r>
      <w:r w:rsidRPr="00F26CB4">
        <w:rPr>
          <w:rFonts w:ascii="Times New Roman" w:hAnsi="Times New Roman"/>
          <w:sz w:val="20"/>
        </w:rPr>
        <w:t xml:space="preserve"> </w:t>
      </w:r>
      <w:hyperlink r:id="rId17">
        <w:r w:rsidRPr="00F26CB4">
          <w:rPr>
            <w:rStyle w:val="Hyperlink"/>
            <w:rFonts w:ascii="Times New Roman" w:hAnsi="Times New Roman"/>
            <w:sz w:val="20"/>
          </w:rPr>
          <w:t>http://www3.weforum.org/docs/WEF_Jobs_of_Tomorrow_2020.pdf</w:t>
        </w:r>
      </w:hyperlink>
    </w:p>
  </w:footnote>
  <w:footnote w:id="25">
    <w:p w14:paraId="44C33204" w14:textId="2F069EBD" w:rsidR="00D31477" w:rsidRPr="002D6E0A" w:rsidRDefault="00D31477" w:rsidP="00A22D7F">
      <w:pPr>
        <w:pStyle w:val="FootnoteText"/>
        <w:rPr>
          <w:rFonts w:ascii="Times New Roman" w:hAnsi="Times New Roman"/>
          <w:sz w:val="20"/>
        </w:rPr>
      </w:pPr>
      <w:r w:rsidRPr="002D6E0A">
        <w:rPr>
          <w:rStyle w:val="FootnoteReference"/>
          <w:rFonts w:ascii="Times New Roman" w:hAnsi="Times New Roman"/>
          <w:sz w:val="20"/>
        </w:rPr>
        <w:footnoteRef/>
      </w:r>
      <w:r w:rsidRPr="002D6E0A">
        <w:rPr>
          <w:rFonts w:ascii="Times New Roman" w:hAnsi="Times New Roman"/>
          <w:sz w:val="20"/>
        </w:rPr>
        <w:t xml:space="preserve"> </w:t>
      </w:r>
      <w:r w:rsidRPr="007B35AA">
        <w:rPr>
          <w:rFonts w:ascii="Times New Roman" w:hAnsi="Times New Roman"/>
          <w:sz w:val="20"/>
          <w:lang w:val="lv-LV"/>
        </w:rPr>
        <w:t xml:space="preserve">Ekonomikas ministrijas </w:t>
      </w:r>
      <w:r>
        <w:rPr>
          <w:rFonts w:ascii="Times New Roman" w:hAnsi="Times New Roman"/>
          <w:sz w:val="20"/>
          <w:lang w:val="lv-LV"/>
        </w:rPr>
        <w:t>Informatīvais ziņojums “Par darba tirgus vidēja un ilgtermiņa prognozēm”</w:t>
      </w:r>
      <w:r w:rsidRPr="002D6E0A">
        <w:rPr>
          <w:rFonts w:ascii="Times New Roman" w:hAnsi="Times New Roman"/>
          <w:sz w:val="20"/>
        </w:rPr>
        <w:t xml:space="preserve"> </w:t>
      </w:r>
      <w:r>
        <w:rPr>
          <w:rFonts w:ascii="Times New Roman" w:hAnsi="Times New Roman"/>
          <w:sz w:val="20"/>
        </w:rPr>
        <w:t xml:space="preserve">(2020), </w:t>
      </w:r>
      <w:r w:rsidRPr="002D6E0A">
        <w:rPr>
          <w:rFonts w:ascii="Times New Roman" w:hAnsi="Times New Roman"/>
          <w:color w:val="0000FF"/>
          <w:sz w:val="20"/>
        </w:rPr>
        <w:t>https://www.em.gov.lv/files/tautsaimniecibas_attistiba/dsp/EMzino_03062020-ar-pielikumiem.pdf</w:t>
      </w:r>
    </w:p>
  </w:footnote>
  <w:footnote w:id="26">
    <w:p w14:paraId="79503FA3" w14:textId="0730D8B8" w:rsidR="00D31477" w:rsidRPr="002D6E0A" w:rsidRDefault="00D31477" w:rsidP="5D0EDC80">
      <w:pPr>
        <w:rPr>
          <w:rFonts w:ascii="Times New Roman" w:hAnsi="Times New Roman" w:cs="Times New Roman"/>
          <w:sz w:val="20"/>
        </w:rPr>
      </w:pPr>
      <w:r w:rsidRPr="002D6E0A">
        <w:rPr>
          <w:rFonts w:ascii="Times New Roman" w:hAnsi="Times New Roman" w:cs="Times New Roman"/>
          <w:sz w:val="20"/>
          <w:vertAlign w:val="superscript"/>
        </w:rPr>
        <w:footnoteRef/>
      </w:r>
      <w:r w:rsidRPr="002D6E0A">
        <w:rPr>
          <w:rFonts w:ascii="Times New Roman" w:hAnsi="Times New Roman" w:cs="Times New Roman"/>
          <w:sz w:val="20"/>
          <w:vertAlign w:val="superscript"/>
        </w:rPr>
        <w:t xml:space="preserve"> </w:t>
      </w:r>
      <w:r w:rsidRPr="002D6E0A">
        <w:rPr>
          <w:rFonts w:ascii="Times New Roman" w:hAnsi="Times New Roman" w:cs="Times New Roman"/>
          <w:sz w:val="20"/>
        </w:rPr>
        <w:t>Valsts izglītības satura centra īstenot</w:t>
      </w:r>
      <w:r>
        <w:rPr>
          <w:rFonts w:ascii="Times New Roman" w:hAnsi="Times New Roman" w:cs="Times New Roman"/>
          <w:sz w:val="20"/>
        </w:rPr>
        <w:t>ais</w:t>
      </w:r>
      <w:r w:rsidRPr="002D6E0A">
        <w:rPr>
          <w:rFonts w:ascii="Times New Roman" w:hAnsi="Times New Roman" w:cs="Times New Roman"/>
          <w:sz w:val="20"/>
        </w:rPr>
        <w:t xml:space="preserve"> projekt</w:t>
      </w:r>
      <w:r>
        <w:rPr>
          <w:rFonts w:ascii="Times New Roman" w:hAnsi="Times New Roman" w:cs="Times New Roman"/>
          <w:sz w:val="20"/>
        </w:rPr>
        <w:t>s</w:t>
      </w:r>
      <w:r w:rsidRPr="002D6E0A">
        <w:rPr>
          <w:rFonts w:ascii="Times New Roman" w:hAnsi="Times New Roman" w:cs="Times New Roman"/>
          <w:sz w:val="20"/>
        </w:rPr>
        <w:t xml:space="preserve"> “Kompetenču pieeja mācību saturā” (Skola2030)</w:t>
      </w:r>
      <w:r>
        <w:rPr>
          <w:rFonts w:ascii="Times New Roman" w:hAnsi="Times New Roman" w:cs="Times New Roman"/>
          <w:sz w:val="20"/>
        </w:rPr>
        <w:t xml:space="preserve">, </w:t>
      </w:r>
      <w:hyperlink r:id="rId18" w:history="1">
        <w:r w:rsidRPr="002D6E0A">
          <w:rPr>
            <w:rStyle w:val="Hyperlink"/>
            <w:rFonts w:ascii="Times New Roman" w:eastAsia="Calibri" w:hAnsi="Times New Roman" w:cs="Times New Roman"/>
            <w:sz w:val="20"/>
          </w:rPr>
          <w:t>https://www.skola2030.lv/lv/par-projektu</w:t>
        </w:r>
      </w:hyperlink>
    </w:p>
  </w:footnote>
  <w:footnote w:id="27">
    <w:p w14:paraId="0F629368" w14:textId="2462E8C5" w:rsidR="00D31477" w:rsidRPr="002D2117" w:rsidRDefault="00D31477" w:rsidP="00A22D7F">
      <w:pPr>
        <w:pStyle w:val="FootnoteText"/>
        <w:rPr>
          <w:rFonts w:ascii="Times New Roman" w:hAnsi="Times New Roman"/>
          <w:sz w:val="20"/>
          <w:lang w:val="lv-LV"/>
        </w:rPr>
      </w:pPr>
      <w:r w:rsidRPr="002D2117">
        <w:rPr>
          <w:rStyle w:val="FootnoteReference"/>
          <w:rFonts w:ascii="Times New Roman" w:hAnsi="Times New Roman"/>
          <w:sz w:val="20"/>
        </w:rPr>
        <w:footnoteRef/>
      </w:r>
      <w:r w:rsidRPr="002D2117">
        <w:rPr>
          <w:rFonts w:ascii="Times New Roman" w:hAnsi="Times New Roman"/>
          <w:sz w:val="20"/>
          <w:lang w:val="lv-LV"/>
        </w:rPr>
        <w:t xml:space="preserve"> Centrālās statistikas pārvaldes</w:t>
      </w:r>
      <w:r>
        <w:rPr>
          <w:rFonts w:ascii="Times New Roman" w:hAnsi="Times New Roman"/>
          <w:sz w:val="20"/>
          <w:lang w:val="lv-LV"/>
        </w:rPr>
        <w:t xml:space="preserve"> dati,</w:t>
      </w:r>
      <w:r w:rsidRPr="002D2117">
        <w:rPr>
          <w:rStyle w:val="Hyperlink"/>
          <w:rFonts w:ascii="Times New Roman" w:hAnsi="Times New Roman"/>
          <w:color w:val="auto"/>
          <w:sz w:val="20"/>
          <w:u w:val="none"/>
          <w:lang w:val="lv-LV"/>
        </w:rPr>
        <w:t xml:space="preserve"> IKT sektora uzņēmumu galvenie uzņēmējdarbības rādītāji</w:t>
      </w:r>
      <w:r>
        <w:rPr>
          <w:rStyle w:val="Hyperlink"/>
          <w:rFonts w:ascii="Times New Roman" w:hAnsi="Times New Roman"/>
          <w:color w:val="auto"/>
          <w:sz w:val="20"/>
          <w:u w:val="none"/>
          <w:lang w:val="lv-LV"/>
        </w:rPr>
        <w:t xml:space="preserve">, </w:t>
      </w:r>
      <w:hyperlink r:id="rId19">
        <w:r w:rsidRPr="002D2117">
          <w:rPr>
            <w:rStyle w:val="Hyperlink"/>
            <w:rFonts w:ascii="Times New Roman" w:hAnsi="Times New Roman"/>
            <w:sz w:val="20"/>
            <w:lang w:val="lv-LV"/>
          </w:rPr>
          <w:t>https://data1.csb.gov.lv/pxweb/lv/zin/zin__ikt_sektors/ITG230.px/table/tableViewLayout1/</w:t>
        </w:r>
      </w:hyperlink>
    </w:p>
  </w:footnote>
  <w:footnote w:id="28">
    <w:p w14:paraId="53BDA8FD" w14:textId="0717970A" w:rsidR="00D31477" w:rsidRPr="002D2117" w:rsidRDefault="00D31477" w:rsidP="00A22D7F">
      <w:pPr>
        <w:pStyle w:val="FootnoteText"/>
        <w:rPr>
          <w:rFonts w:ascii="Times New Roman" w:hAnsi="Times New Roman"/>
          <w:sz w:val="20"/>
          <w:lang w:val="lv-LV"/>
        </w:rPr>
      </w:pPr>
      <w:r w:rsidRPr="002D2117">
        <w:rPr>
          <w:rStyle w:val="FootnoteReference"/>
          <w:rFonts w:ascii="Times New Roman" w:hAnsi="Times New Roman"/>
          <w:sz w:val="20"/>
        </w:rPr>
        <w:footnoteRef/>
      </w:r>
      <w:r w:rsidRPr="002D2117">
        <w:rPr>
          <w:rFonts w:ascii="Times New Roman" w:hAnsi="Times New Roman"/>
          <w:sz w:val="20"/>
          <w:lang w:val="lv-LV"/>
        </w:rPr>
        <w:t xml:space="preserve"> </w:t>
      </w:r>
      <w:r>
        <w:rPr>
          <w:rFonts w:ascii="Times New Roman" w:hAnsi="Times New Roman"/>
          <w:sz w:val="20"/>
          <w:lang w:val="lv-LV"/>
        </w:rPr>
        <w:t>Centrālās statistikas pārvalde,</w:t>
      </w:r>
      <w:r w:rsidRPr="002D2117">
        <w:rPr>
          <w:rStyle w:val="Hyperlink"/>
          <w:rFonts w:ascii="Times New Roman" w:hAnsi="Times New Roman"/>
          <w:color w:val="auto"/>
          <w:sz w:val="20"/>
          <w:u w:val="none"/>
          <w:lang w:val="lv-LV"/>
        </w:rPr>
        <w:t xml:space="preserve"> </w:t>
      </w:r>
      <w:r>
        <w:rPr>
          <w:rFonts w:ascii="Times New Roman" w:hAnsi="Times New Roman"/>
          <w:sz w:val="20"/>
          <w:lang w:val="lv-LV"/>
        </w:rPr>
        <w:t>I</w:t>
      </w:r>
      <w:r w:rsidRPr="002D2117">
        <w:rPr>
          <w:rFonts w:ascii="Times New Roman" w:hAnsi="Times New Roman"/>
          <w:sz w:val="20"/>
          <w:lang w:val="lv-LV"/>
        </w:rPr>
        <w:t xml:space="preserve">nformācijas un  komunikācijas tehnoloģiju  lietošana un e-komercija  uzņēmumos 2019. </w:t>
      </w:r>
      <w:r>
        <w:rPr>
          <w:rFonts w:ascii="Times New Roman" w:hAnsi="Times New Roman"/>
          <w:sz w:val="20"/>
          <w:lang w:val="lv-LV"/>
        </w:rPr>
        <w:t>g</w:t>
      </w:r>
      <w:r w:rsidRPr="002D2117">
        <w:rPr>
          <w:rFonts w:ascii="Times New Roman" w:hAnsi="Times New Roman"/>
          <w:sz w:val="20"/>
          <w:lang w:val="lv-LV"/>
        </w:rPr>
        <w:t>adā</w:t>
      </w:r>
      <w:r>
        <w:rPr>
          <w:rFonts w:ascii="Times New Roman" w:hAnsi="Times New Roman"/>
          <w:sz w:val="20"/>
          <w:lang w:val="lv-LV"/>
        </w:rPr>
        <w:t>,</w:t>
      </w:r>
      <w:r w:rsidRPr="002D2117">
        <w:rPr>
          <w:rFonts w:ascii="Times New Roman" w:hAnsi="Times New Roman"/>
          <w:sz w:val="20"/>
          <w:lang w:val="lv-LV"/>
        </w:rPr>
        <w:t xml:space="preserve"> </w:t>
      </w:r>
      <w:r w:rsidRPr="002D2117">
        <w:rPr>
          <w:rFonts w:ascii="Times New Roman" w:hAnsi="Times New Roman"/>
          <w:color w:val="0000FF"/>
          <w:sz w:val="20"/>
          <w:lang w:val="lv-LV"/>
        </w:rPr>
        <w:t>https://www.csb.gov.lv/sites/default/files/publication/2019-12/Nr_23_Informacijas_un_komunikacijas_tehnologiju_lietosana_un_e-komercija_uznemumsos%202019_%2819_00%29_LV.pdf</w:t>
      </w:r>
    </w:p>
  </w:footnote>
  <w:footnote w:id="29">
    <w:p w14:paraId="2CDEB21E" w14:textId="14721C60" w:rsidR="00D31477" w:rsidRPr="005757EE" w:rsidRDefault="00D31477" w:rsidP="00CB1A1E">
      <w:pPr>
        <w:spacing w:after="0"/>
        <w:rPr>
          <w:rStyle w:val="Hyperlink"/>
          <w:rFonts w:ascii="Times New Roman" w:eastAsia="Calibri" w:hAnsi="Times New Roman" w:cs="Times New Roman"/>
          <w:sz w:val="20"/>
        </w:rPr>
      </w:pPr>
      <w:r w:rsidRPr="005757EE">
        <w:rPr>
          <w:rFonts w:ascii="Times New Roman" w:hAnsi="Times New Roman" w:cs="Times New Roman"/>
          <w:sz w:val="20"/>
          <w:vertAlign w:val="superscript"/>
        </w:rPr>
        <w:footnoteRef/>
      </w:r>
      <w:r w:rsidRPr="005757EE">
        <w:rPr>
          <w:rFonts w:ascii="Times New Roman" w:hAnsi="Times New Roman" w:cs="Times New Roman"/>
          <w:sz w:val="20"/>
        </w:rPr>
        <w:t xml:space="preserve"> Informatīv</w:t>
      </w:r>
      <w:r>
        <w:rPr>
          <w:rFonts w:ascii="Times New Roman" w:hAnsi="Times New Roman" w:cs="Times New Roman"/>
          <w:sz w:val="20"/>
        </w:rPr>
        <w:t>ais</w:t>
      </w:r>
      <w:r w:rsidRPr="005757EE">
        <w:rPr>
          <w:rFonts w:ascii="Times New Roman" w:hAnsi="Times New Roman" w:cs="Times New Roman"/>
          <w:sz w:val="20"/>
        </w:rPr>
        <w:t xml:space="preserve"> ziņojum</w:t>
      </w:r>
      <w:r>
        <w:rPr>
          <w:rFonts w:ascii="Times New Roman" w:hAnsi="Times New Roman" w:cs="Times New Roman"/>
          <w:sz w:val="20"/>
        </w:rPr>
        <w:t>s</w:t>
      </w:r>
      <w:r w:rsidRPr="005757EE">
        <w:rPr>
          <w:rFonts w:ascii="Times New Roman" w:hAnsi="Times New Roman" w:cs="Times New Roman"/>
          <w:sz w:val="20"/>
        </w:rPr>
        <w:t xml:space="preserve"> par darba tirgus vidējā un ilgtermiņa prognozēm</w:t>
      </w:r>
      <w:r>
        <w:rPr>
          <w:rStyle w:val="Hyperlink"/>
          <w:rFonts w:ascii="Times New Roman" w:hAnsi="Times New Roman" w:cs="Times New Roman"/>
          <w:color w:val="auto"/>
          <w:sz w:val="20"/>
          <w:u w:val="none"/>
        </w:rPr>
        <w:t xml:space="preserve">, </w:t>
      </w:r>
      <w:hyperlink r:id="rId20" w:history="1">
        <w:r w:rsidRPr="005757EE">
          <w:rPr>
            <w:rStyle w:val="Hyperlink"/>
            <w:rFonts w:ascii="Times New Roman" w:eastAsia="Calibri" w:hAnsi="Times New Roman" w:cs="Times New Roman"/>
            <w:sz w:val="20"/>
          </w:rPr>
          <w:t>https://em.gov.lv/files/tautsaimniecibas_attistiba/dsp/EMZino_06072018_full.pdf</w:t>
        </w:r>
      </w:hyperlink>
      <w:r w:rsidRPr="005757EE">
        <w:rPr>
          <w:rStyle w:val="Hyperlink"/>
          <w:rFonts w:ascii="Times New Roman" w:eastAsia="Calibri" w:hAnsi="Times New Roman" w:cs="Times New Roman"/>
          <w:sz w:val="20"/>
        </w:rPr>
        <w:t xml:space="preserve">; </w:t>
      </w:r>
    </w:p>
  </w:footnote>
  <w:footnote w:id="30">
    <w:p w14:paraId="24CA7B54" w14:textId="003A04A2" w:rsidR="00D31477" w:rsidRDefault="00D31477" w:rsidP="373E2790">
      <w:r w:rsidRPr="005757EE">
        <w:rPr>
          <w:rFonts w:ascii="Times New Roman" w:hAnsi="Times New Roman" w:cs="Times New Roman"/>
          <w:sz w:val="20"/>
          <w:vertAlign w:val="superscript"/>
        </w:rPr>
        <w:footnoteRef/>
      </w:r>
      <w:r w:rsidRPr="005757EE">
        <w:rPr>
          <w:rStyle w:val="Hyperlink"/>
          <w:rFonts w:ascii="Times New Roman" w:eastAsia="Calibri" w:hAnsi="Times New Roman" w:cs="Times New Roman"/>
          <w:color w:val="auto"/>
          <w:sz w:val="20"/>
          <w:u w:val="none"/>
        </w:rPr>
        <w:t>Centrālās statistikas pārvaldes dati</w:t>
      </w:r>
      <w:r>
        <w:rPr>
          <w:rStyle w:val="Hyperlink"/>
          <w:rFonts w:ascii="Times New Roman" w:eastAsia="Calibri" w:hAnsi="Times New Roman" w:cs="Times New Roman"/>
          <w:color w:val="auto"/>
          <w:sz w:val="20"/>
          <w:u w:val="none"/>
        </w:rPr>
        <w:t xml:space="preserve">,  </w:t>
      </w:r>
      <w:r w:rsidRPr="005757EE">
        <w:rPr>
          <w:rStyle w:val="Hyperlink"/>
          <w:rFonts w:ascii="Times New Roman" w:eastAsia="Calibri" w:hAnsi="Times New Roman" w:cs="Times New Roman"/>
          <w:color w:val="auto"/>
          <w:sz w:val="20"/>
          <w:u w:val="none"/>
        </w:rPr>
        <w:t>Grādu vai kvalifikāciju ieguvušo studentu skaits pa izglītības tematiskajām grupām augstskolās un koledžās</w:t>
      </w:r>
      <w:r>
        <w:rPr>
          <w:rStyle w:val="Hyperlink"/>
          <w:rFonts w:ascii="Times New Roman" w:eastAsia="Calibri" w:hAnsi="Times New Roman" w:cs="Times New Roman"/>
          <w:color w:val="auto"/>
          <w:sz w:val="20"/>
          <w:u w:val="none"/>
        </w:rPr>
        <w:t xml:space="preserve">, </w:t>
      </w:r>
      <w:hyperlink r:id="rId21" w:history="1">
        <w:r w:rsidRPr="005757EE">
          <w:rPr>
            <w:rStyle w:val="Hyperlink"/>
            <w:rFonts w:ascii="Times New Roman" w:eastAsia="Calibri" w:hAnsi="Times New Roman" w:cs="Times New Roman"/>
            <w:sz w:val="20"/>
          </w:rPr>
          <w:t>http://data1.csb.gov.lv/pxweb/lv/sociala/sociala__izgl__augstsk/IZG290.px/table/tableViewLayout1/?rxid=43a9a758-d8b6-4eed-87d4-aa557c1ce39b</w:t>
        </w:r>
      </w:hyperlink>
    </w:p>
  </w:footnote>
  <w:footnote w:id="31">
    <w:p w14:paraId="2E08D232" w14:textId="131C4EFB" w:rsidR="00D31477" w:rsidRPr="005757EE" w:rsidRDefault="00D31477" w:rsidP="00A22D7F">
      <w:pPr>
        <w:pStyle w:val="FootnoteText"/>
        <w:rPr>
          <w:rFonts w:ascii="Times New Roman" w:hAnsi="Times New Roman"/>
          <w:sz w:val="20"/>
          <w:lang w:val="lv-LV"/>
        </w:rPr>
      </w:pPr>
      <w:r w:rsidRPr="005757EE">
        <w:rPr>
          <w:rStyle w:val="FootnoteReference"/>
          <w:rFonts w:ascii="Times New Roman" w:hAnsi="Times New Roman"/>
          <w:sz w:val="20"/>
        </w:rPr>
        <w:footnoteRef/>
      </w:r>
      <w:r w:rsidRPr="005757EE">
        <w:rPr>
          <w:rFonts w:ascii="Times New Roman" w:hAnsi="Times New Roman"/>
          <w:sz w:val="20"/>
          <w:lang w:val="lv-LV"/>
        </w:rPr>
        <w:t xml:space="preserve"> IKT nozare: izrāviena scenārijs </w:t>
      </w:r>
      <w:r>
        <w:rPr>
          <w:rFonts w:ascii="Times New Roman" w:hAnsi="Times New Roman"/>
          <w:sz w:val="20"/>
          <w:lang w:val="lv-LV"/>
        </w:rPr>
        <w:t>(</w:t>
      </w:r>
      <w:r w:rsidRPr="005757EE">
        <w:rPr>
          <w:rFonts w:ascii="Times New Roman" w:hAnsi="Times New Roman"/>
          <w:sz w:val="20"/>
          <w:lang w:val="lv-LV"/>
        </w:rPr>
        <w:t>Uldis Spuriņš un Emīls Sjundjukovs</w:t>
      </w:r>
      <w:r>
        <w:rPr>
          <w:rFonts w:ascii="Times New Roman" w:hAnsi="Times New Roman"/>
          <w:sz w:val="20"/>
          <w:lang w:val="lv-LV"/>
        </w:rPr>
        <w:t>, 2017)</w:t>
      </w:r>
      <w:r w:rsidRPr="005757EE">
        <w:rPr>
          <w:rFonts w:ascii="Times New Roman" w:hAnsi="Times New Roman"/>
          <w:sz w:val="20"/>
          <w:lang w:val="lv-LV"/>
        </w:rPr>
        <w:t xml:space="preserve"> </w:t>
      </w:r>
      <w:r w:rsidRPr="005757EE">
        <w:rPr>
          <w:rFonts w:ascii="Times New Roman" w:hAnsi="Times New Roman"/>
          <w:color w:val="0000FF"/>
          <w:sz w:val="20"/>
          <w:lang w:val="lv-LV"/>
        </w:rPr>
        <w:t>http://certusdomnica.lv/wp-content/uploads/2017/10/web_CertusZinojums_2017_1dala_Latvija2022-2.pdf</w:t>
      </w:r>
    </w:p>
  </w:footnote>
  <w:footnote w:id="32">
    <w:p w14:paraId="313206A7" w14:textId="6577D9CE" w:rsidR="00D31477" w:rsidRDefault="00D31477" w:rsidP="373E2790">
      <w:pPr>
        <w:rPr>
          <w:rStyle w:val="Hyperlink"/>
          <w:rFonts w:ascii="Source Sans Pro" w:eastAsia="Source Sans Pro" w:hAnsi="Source Sans Pro" w:cs="Source Sans Pro"/>
          <w:color w:val="2F0706"/>
          <w:sz w:val="19"/>
          <w:szCs w:val="19"/>
        </w:rPr>
      </w:pPr>
      <w:r w:rsidRPr="005757EE">
        <w:rPr>
          <w:rFonts w:ascii="Times New Roman" w:hAnsi="Times New Roman" w:cs="Times New Roman"/>
          <w:sz w:val="20"/>
          <w:vertAlign w:val="superscript"/>
        </w:rPr>
        <w:footnoteRef/>
      </w:r>
      <w:r>
        <w:rPr>
          <w:rFonts w:ascii="Times New Roman" w:hAnsi="Times New Roman" w:cs="Times New Roman"/>
          <w:sz w:val="20"/>
        </w:rPr>
        <w:t xml:space="preserve"> Ekonomikas ministrijas</w:t>
      </w:r>
      <w:r w:rsidRPr="005757EE">
        <w:rPr>
          <w:rFonts w:ascii="Times New Roman" w:hAnsi="Times New Roman" w:cs="Times New Roman"/>
          <w:sz w:val="20"/>
        </w:rPr>
        <w:t xml:space="preserve"> informatīv</w:t>
      </w:r>
      <w:r>
        <w:rPr>
          <w:rFonts w:ascii="Times New Roman" w:hAnsi="Times New Roman" w:cs="Times New Roman"/>
          <w:sz w:val="20"/>
        </w:rPr>
        <w:t>ais</w:t>
      </w:r>
      <w:r w:rsidRPr="005757EE">
        <w:rPr>
          <w:rFonts w:ascii="Times New Roman" w:hAnsi="Times New Roman" w:cs="Times New Roman"/>
          <w:sz w:val="20"/>
        </w:rPr>
        <w:t xml:space="preserve"> ziņojum</w:t>
      </w:r>
      <w:r>
        <w:rPr>
          <w:rFonts w:ascii="Times New Roman" w:hAnsi="Times New Roman" w:cs="Times New Roman"/>
          <w:sz w:val="20"/>
        </w:rPr>
        <w:t>s</w:t>
      </w:r>
      <w:r w:rsidRPr="005757EE">
        <w:rPr>
          <w:rFonts w:ascii="Times New Roman" w:hAnsi="Times New Roman" w:cs="Times New Roman"/>
          <w:sz w:val="20"/>
        </w:rPr>
        <w:t xml:space="preserve"> par darba tirgus vidēja un ilgtermiņa prognozēm</w:t>
      </w:r>
      <w:r>
        <w:rPr>
          <w:rFonts w:ascii="Times New Roman" w:hAnsi="Times New Roman" w:cs="Times New Roman"/>
          <w:sz w:val="20"/>
        </w:rPr>
        <w:t>,</w:t>
      </w:r>
      <w:r w:rsidRPr="005757EE">
        <w:rPr>
          <w:rStyle w:val="Hyperlink"/>
          <w:rFonts w:ascii="Times New Roman" w:hAnsi="Times New Roman" w:cs="Times New Roman"/>
          <w:color w:val="auto"/>
          <w:sz w:val="20"/>
          <w:u w:val="none"/>
        </w:rPr>
        <w:t xml:space="preserve"> </w:t>
      </w:r>
      <w:hyperlink r:id="rId22" w:history="1">
        <w:r w:rsidRPr="005757EE">
          <w:rPr>
            <w:rStyle w:val="Hyperlink"/>
            <w:rFonts w:ascii="Times New Roman" w:eastAsia="Calibri" w:hAnsi="Times New Roman" w:cs="Times New Roman"/>
            <w:sz w:val="20"/>
          </w:rPr>
          <w:t>https://www.em.gov.lv/files/tautsaimniecibas_attistiba/dsp/EMzino_03062020-ar-pielikumiem.pdf</w:t>
        </w:r>
      </w:hyperlink>
    </w:p>
  </w:footnote>
  <w:footnote w:id="33">
    <w:p w14:paraId="23748B4D" w14:textId="77777777" w:rsidR="00D31477" w:rsidRPr="00503FB7" w:rsidRDefault="00D31477" w:rsidP="00A22D7F">
      <w:pPr>
        <w:pStyle w:val="FootnoteText"/>
        <w:rPr>
          <w:rFonts w:ascii="Times New Roman" w:eastAsia="Times New Roman" w:hAnsi="Times New Roman"/>
          <w:i/>
          <w:iCs/>
          <w:sz w:val="20"/>
          <w:highlight w:val="green"/>
          <w:lang w:val="lv-LV"/>
        </w:rPr>
      </w:pPr>
      <w:r w:rsidRPr="00503FB7">
        <w:rPr>
          <w:rStyle w:val="FootnoteReference"/>
          <w:rFonts w:ascii="Times New Roman" w:hAnsi="Times New Roman"/>
          <w:sz w:val="20"/>
        </w:rPr>
        <w:footnoteRef/>
      </w:r>
      <w:r w:rsidRPr="00503FB7">
        <w:rPr>
          <w:rFonts w:ascii="Times New Roman" w:hAnsi="Times New Roman"/>
          <w:sz w:val="20"/>
          <w:lang w:val="lv-LV"/>
        </w:rPr>
        <w:t xml:space="preserve"> </w:t>
      </w:r>
      <w:r w:rsidRPr="00503FB7">
        <w:rPr>
          <w:rFonts w:ascii="Times New Roman" w:eastAsia="Times New Roman" w:hAnsi="Times New Roman"/>
          <w:i/>
          <w:iCs/>
          <w:sz w:val="20"/>
          <w:lang w:val="lv-LV"/>
        </w:rPr>
        <w:t>OECD TALIS 2018: Latvijā procentuāli lielākā pedagogu daļa (23%) ziņo par būtisko vajadzību pēc IKT prasmēm (18% vidēji OECD) OECD TALIS 2018 results. https://www.izm.gov.lv/images/statistika/petijumi/TALIS2018_CN_EN.pdf</w:t>
      </w:r>
    </w:p>
  </w:footnote>
  <w:footnote w:id="34">
    <w:p w14:paraId="16AD443A" w14:textId="77777777" w:rsidR="00D31477" w:rsidRPr="00503FB7" w:rsidRDefault="00D31477" w:rsidP="00A22D7F">
      <w:pPr>
        <w:pStyle w:val="FootnoteText"/>
        <w:rPr>
          <w:rFonts w:ascii="Times New Roman" w:eastAsia="Times New Roman" w:hAnsi="Times New Roman"/>
          <w:szCs w:val="24"/>
          <w:lang w:val="lv-LV"/>
        </w:rPr>
      </w:pPr>
      <w:r w:rsidRPr="00503FB7">
        <w:rPr>
          <w:rStyle w:val="FootnoteReference"/>
          <w:rFonts w:ascii="Times New Roman" w:hAnsi="Times New Roman"/>
          <w:sz w:val="20"/>
        </w:rPr>
        <w:footnoteRef/>
      </w:r>
      <w:r w:rsidRPr="00503FB7">
        <w:rPr>
          <w:rFonts w:ascii="Times New Roman" w:hAnsi="Times New Roman"/>
          <w:sz w:val="20"/>
          <w:lang w:val="lv-LV"/>
        </w:rPr>
        <w:t xml:space="preserve"> </w:t>
      </w:r>
      <w:r w:rsidRPr="00503FB7">
        <w:rPr>
          <w:rFonts w:ascii="Times New Roman" w:eastAsia="Times New Roman" w:hAnsi="Times New Roman"/>
          <w:i/>
          <w:iCs/>
          <w:sz w:val="20"/>
          <w:lang w:val="lv-LV"/>
        </w:rPr>
        <w:t>Pirmsskolas izglītības vadlīnijas: https://likumi.lv/ta/id/303371-noteikumi-par-valsts-pirmsskolas-izglitibas-vadlinijam-un-pirmsskolas-izglitibas-programmu-paraugiem; Pamatizglītības standartu: http://likumi.lv/ta/id/303768-noteikumi-par-valsts-pamatizglitibas-standartu-un-pamatizglitibas-programmu-paraugiem;Vispārējās vidējās izglītības standartu: https://likumi.lv/ta/id/309597-noteikumi-par-valsts-visparejas-videjas-izglitibas-standartu-un-visparejas-videjas-izglitibas-programmu-paraugiem</w:t>
      </w:r>
    </w:p>
  </w:footnote>
  <w:footnote w:id="35">
    <w:p w14:paraId="101F1BD9" w14:textId="77777777" w:rsidR="00D31477" w:rsidRPr="00503FB7" w:rsidRDefault="00D31477" w:rsidP="00A22D7F">
      <w:pPr>
        <w:pStyle w:val="FootnoteText"/>
        <w:rPr>
          <w:rFonts w:ascii="Times New Roman" w:eastAsia="Times New Roman" w:hAnsi="Times New Roman"/>
          <w:i/>
          <w:iCs/>
          <w:sz w:val="20"/>
          <w:lang w:val="lv-LV"/>
        </w:rPr>
      </w:pPr>
      <w:r w:rsidRPr="00503FB7">
        <w:rPr>
          <w:rStyle w:val="FootnoteReference"/>
          <w:sz w:val="20"/>
        </w:rPr>
        <w:footnoteRef/>
      </w:r>
      <w:r w:rsidRPr="00503FB7">
        <w:rPr>
          <w:sz w:val="20"/>
          <w:lang w:val="lv-LV"/>
        </w:rPr>
        <w:t xml:space="preserve"> </w:t>
      </w:r>
      <w:r w:rsidRPr="00503FB7">
        <w:rPr>
          <w:rFonts w:ascii="Times New Roman" w:eastAsia="Times New Roman" w:hAnsi="Times New Roman"/>
          <w:i/>
          <w:iCs/>
          <w:sz w:val="20"/>
          <w:lang w:val="lv-LV"/>
        </w:rPr>
        <w:t>OECD PISA 2018 pētījumā par 15 gadus vecu skolēnu kompetenci lasīšanā, matemātikā un dabaszinātnēs Latvijas rezultāti parāda, ka Latvijas skolēnu vidējie sasniegumi lasīšanā (479 punkti) ir nedaudz zemāki par OECD valstu vidējo rezultātu (487 punkti); vidējie sasniegumi matemātikā (496 punkti) ir augstāki par OECD valstu vidējo līmeni (489 punkti); vidējie sasniegumi dabaszinātnēs (487 punkti) atbilst OECD valstu vidējam līmenim (489 punkti). Latvijas skolēnu ar augstiem sasniegumiem īpatsvars gan dabaszinātnēs, gan matemātikā, gan lasīšanā ir zemāks par OECD valstu vidējo rādītāju.</w:t>
      </w:r>
    </w:p>
  </w:footnote>
  <w:footnote w:id="36">
    <w:p w14:paraId="147BFED8" w14:textId="43680F34" w:rsidR="00D31477" w:rsidRPr="00503FB7" w:rsidRDefault="00D31477" w:rsidP="00A22D7F">
      <w:pPr>
        <w:pStyle w:val="FootnoteText"/>
        <w:rPr>
          <w:rFonts w:ascii="Times New Roman" w:eastAsia="Times New Roman" w:hAnsi="Times New Roman"/>
          <w:sz w:val="18"/>
          <w:szCs w:val="20"/>
        </w:rPr>
      </w:pPr>
      <w:r w:rsidRPr="00503FB7">
        <w:rPr>
          <w:rStyle w:val="FootnoteReference"/>
          <w:rFonts w:ascii="Times New Roman" w:hAnsi="Times New Roman"/>
          <w:sz w:val="20"/>
        </w:rPr>
        <w:footnoteRef/>
      </w:r>
      <w:r w:rsidRPr="00503FB7">
        <w:rPr>
          <w:rFonts w:ascii="Times New Roman" w:hAnsi="Times New Roman"/>
          <w:sz w:val="20"/>
        </w:rPr>
        <w:t xml:space="preserve"> </w:t>
      </w:r>
      <w:r w:rsidRPr="00810918">
        <w:rPr>
          <w:rFonts w:ascii="Times New Roman" w:hAnsi="Times New Roman"/>
          <w:sz w:val="20"/>
          <w:lang w:val="lv"/>
        </w:rPr>
        <w:t>Eiropas Digitālās ekonomikas un sabiedrības indekss (DESI) 2020.gadā</w:t>
      </w:r>
      <w:r w:rsidRPr="00503FB7">
        <w:rPr>
          <w:rFonts w:ascii="Times New Roman" w:hAnsi="Times New Roman"/>
          <w:sz w:val="20"/>
          <w:lang w:val="lv"/>
        </w:rPr>
        <w:t>,</w:t>
      </w:r>
      <w:r w:rsidRPr="00503FB7">
        <w:rPr>
          <w:rStyle w:val="Hyperlink"/>
          <w:rFonts w:ascii="Times New Roman" w:hAnsi="Times New Roman"/>
          <w:color w:val="auto"/>
          <w:sz w:val="20"/>
          <w:u w:val="none"/>
          <w:lang w:val="lv"/>
        </w:rPr>
        <w:t xml:space="preserve"> </w:t>
      </w:r>
      <w:hyperlink r:id="rId23">
        <w:r w:rsidRPr="00503FB7">
          <w:rPr>
            <w:rStyle w:val="Hyperlink"/>
            <w:rFonts w:ascii="Times New Roman" w:hAnsi="Times New Roman"/>
            <w:sz w:val="20"/>
            <w:lang w:val="lv"/>
          </w:rPr>
          <w:t>https://ec.europa.eu/digital-single-market/en/scoreboard/latvia</w:t>
        </w:r>
      </w:hyperlink>
    </w:p>
  </w:footnote>
  <w:footnote w:id="37">
    <w:p w14:paraId="73EC61FB" w14:textId="6BC567CD" w:rsidR="00D31477" w:rsidRPr="00503FB7" w:rsidRDefault="00D31477" w:rsidP="00A22D7F">
      <w:pPr>
        <w:pStyle w:val="FootnoteText"/>
        <w:rPr>
          <w:rFonts w:ascii="Times New Roman" w:eastAsia="Times New Roman" w:hAnsi="Times New Roman"/>
          <w:i/>
          <w:iCs/>
          <w:sz w:val="20"/>
        </w:rPr>
      </w:pPr>
      <w:r w:rsidRPr="00503FB7">
        <w:rPr>
          <w:rStyle w:val="FootnoteReference"/>
          <w:rFonts w:ascii="Times New Roman" w:hAnsi="Times New Roman"/>
          <w:sz w:val="18"/>
          <w:szCs w:val="20"/>
        </w:rPr>
        <w:footnoteRef/>
      </w:r>
      <w:r w:rsidRPr="00503FB7">
        <w:rPr>
          <w:rFonts w:ascii="Times New Roman" w:hAnsi="Times New Roman"/>
          <w:sz w:val="18"/>
          <w:szCs w:val="20"/>
        </w:rPr>
        <w:t xml:space="preserve"> </w:t>
      </w:r>
      <w:r w:rsidRPr="00810918">
        <w:rPr>
          <w:rFonts w:ascii="Times New Roman" w:hAnsi="Times New Roman"/>
          <w:sz w:val="20"/>
          <w:lang w:val="lv"/>
        </w:rPr>
        <w:t>Eiropas Digitālās ekonomikas un sabiedrības indekss (DESI) 2020.gadā</w:t>
      </w:r>
      <w:r w:rsidRPr="00503FB7">
        <w:rPr>
          <w:rFonts w:ascii="Times New Roman" w:hAnsi="Times New Roman"/>
          <w:sz w:val="20"/>
          <w:lang w:val="lv"/>
        </w:rPr>
        <w:t>,</w:t>
      </w:r>
      <w:r w:rsidRPr="00503FB7">
        <w:rPr>
          <w:rStyle w:val="Hyperlink"/>
          <w:rFonts w:ascii="Times New Roman" w:hAnsi="Times New Roman"/>
          <w:color w:val="auto"/>
          <w:sz w:val="20"/>
          <w:u w:val="none"/>
          <w:lang w:val="lv"/>
        </w:rPr>
        <w:t xml:space="preserve"> </w:t>
      </w:r>
      <w:hyperlink r:id="rId24">
        <w:r w:rsidRPr="00503FB7">
          <w:rPr>
            <w:rStyle w:val="Hyperlink"/>
            <w:rFonts w:ascii="Times New Roman" w:hAnsi="Times New Roman"/>
            <w:sz w:val="20"/>
            <w:lang w:val="lv"/>
          </w:rPr>
          <w:t>https://ec.europa.eu/digital-single-market/en/scoreboard/latvia</w:t>
        </w:r>
      </w:hyperlink>
    </w:p>
  </w:footnote>
  <w:footnote w:id="38">
    <w:p w14:paraId="5FC44C90" w14:textId="133B0D03" w:rsidR="00D31477" w:rsidRPr="008B4FEB" w:rsidRDefault="00D31477" w:rsidP="008B4FEB">
      <w:pPr>
        <w:spacing w:after="0"/>
        <w:rPr>
          <w:rFonts w:ascii="Times New Roman" w:hAnsi="Times New Roman" w:cs="Times New Roman"/>
          <w:sz w:val="20"/>
          <w:szCs w:val="20"/>
        </w:rPr>
      </w:pPr>
      <w:r w:rsidRPr="008B4FEB">
        <w:rPr>
          <w:rStyle w:val="FootnoteReference"/>
          <w:rFonts w:ascii="Times New Roman" w:hAnsi="Times New Roman" w:cs="Times New Roman"/>
          <w:sz w:val="20"/>
          <w:szCs w:val="20"/>
        </w:rPr>
        <w:footnoteRef/>
      </w:r>
      <w:r w:rsidRPr="008B4FEB">
        <w:rPr>
          <w:rFonts w:ascii="Times New Roman" w:hAnsi="Times New Roman" w:cs="Times New Roman"/>
          <w:sz w:val="20"/>
          <w:szCs w:val="20"/>
        </w:rPr>
        <w:t xml:space="preserve"> Konceptuāls ziņojums "Par veselības aprūpes sistēmas reformu", </w:t>
      </w:r>
      <w:hyperlink r:id="rId25">
        <w:r w:rsidRPr="008B4FEB">
          <w:rPr>
            <w:rStyle w:val="Hyperlink"/>
            <w:rFonts w:ascii="Times New Roman" w:eastAsia="Calibri" w:hAnsi="Times New Roman" w:cs="Times New Roman"/>
            <w:sz w:val="20"/>
            <w:szCs w:val="20"/>
            <w:lang w:val="lv"/>
          </w:rPr>
          <w:t>http://polsis.mk.gov.lv/documents/5973</w:t>
        </w:r>
      </w:hyperlink>
    </w:p>
  </w:footnote>
  <w:footnote w:id="39">
    <w:p w14:paraId="67BCB13A" w14:textId="77777777" w:rsidR="00D31477" w:rsidRPr="00503FB7" w:rsidRDefault="00D31477" w:rsidP="00A22D7F">
      <w:pPr>
        <w:spacing w:after="0" w:line="240" w:lineRule="auto"/>
        <w:jc w:val="both"/>
        <w:rPr>
          <w:rFonts w:ascii="Times New Roman" w:eastAsia="Times New Roman" w:hAnsi="Times New Roman" w:cs="Times New Roman"/>
          <w:sz w:val="20"/>
          <w:szCs w:val="20"/>
        </w:rPr>
      </w:pPr>
      <w:r w:rsidRPr="00503FB7">
        <w:rPr>
          <w:rStyle w:val="FootnoteReference"/>
          <w:rFonts w:ascii="Times New Roman" w:hAnsi="Times New Roman" w:cs="Times New Roman"/>
          <w:sz w:val="20"/>
          <w:szCs w:val="20"/>
        </w:rPr>
        <w:footnoteRef/>
      </w:r>
      <w:r w:rsidRPr="00503FB7">
        <w:rPr>
          <w:rFonts w:ascii="Times New Roman" w:hAnsi="Times New Roman" w:cs="Times New Roman"/>
          <w:sz w:val="20"/>
          <w:szCs w:val="20"/>
        </w:rPr>
        <w:t xml:space="preserve"> </w:t>
      </w:r>
      <w:r w:rsidRPr="00503FB7">
        <w:rPr>
          <w:rFonts w:ascii="Times New Roman" w:eastAsia="Times New Roman" w:hAnsi="Times New Roman" w:cs="Times New Roman"/>
          <w:sz w:val="20"/>
          <w:szCs w:val="20"/>
        </w:rPr>
        <w:t xml:space="preserve">Eiropas Veselības Parlaments, Veselības profesionāļu digitālo prasmju komiteja (2016),  </w:t>
      </w:r>
    </w:p>
    <w:p w14:paraId="7B1B34B6" w14:textId="692CB92A" w:rsidR="00D31477" w:rsidRPr="00503FB7" w:rsidRDefault="003C5D23" w:rsidP="00F1180B">
      <w:pPr>
        <w:spacing w:after="0" w:line="240" w:lineRule="auto"/>
        <w:jc w:val="both"/>
        <w:rPr>
          <w:rFonts w:ascii="Times New Roman" w:hAnsi="Times New Roman" w:cs="Times New Roman"/>
          <w:sz w:val="20"/>
          <w:szCs w:val="20"/>
        </w:rPr>
      </w:pPr>
      <w:hyperlink r:id="rId26">
        <w:r w:rsidR="00D31477" w:rsidRPr="00503FB7">
          <w:rPr>
            <w:rStyle w:val="Hyperlink"/>
            <w:rFonts w:ascii="Times New Roman" w:eastAsia="Times New Roman" w:hAnsi="Times New Roman" w:cs="Times New Roman"/>
            <w:color w:val="0000FF"/>
            <w:sz w:val="20"/>
            <w:szCs w:val="20"/>
          </w:rPr>
          <w:t>https://www.healthparliament.eu/wp-content/uploads/2017/09/Digital-skills-for-health-professionals.pdf</w:t>
        </w:r>
      </w:hyperlink>
    </w:p>
  </w:footnote>
  <w:footnote w:id="40">
    <w:p w14:paraId="287FA067" w14:textId="3C83E027" w:rsidR="00D31477" w:rsidRPr="00503FB7" w:rsidRDefault="00D31477" w:rsidP="00F1180B">
      <w:pPr>
        <w:spacing w:after="0"/>
        <w:rPr>
          <w:rStyle w:val="Hyperlink"/>
          <w:rFonts w:ascii="Times New Roman" w:eastAsia="Times New Roman" w:hAnsi="Times New Roman" w:cs="Times New Roman"/>
          <w:sz w:val="20"/>
          <w:szCs w:val="20"/>
        </w:rPr>
      </w:pPr>
      <w:r w:rsidRPr="00503FB7">
        <w:rPr>
          <w:rFonts w:ascii="Times New Roman" w:eastAsia="Times New Roman" w:hAnsi="Times New Roman" w:cs="Times New Roman"/>
          <w:sz w:val="20"/>
          <w:szCs w:val="20"/>
          <w:vertAlign w:val="superscript"/>
        </w:rPr>
        <w:footnoteRef/>
      </w:r>
      <w:r w:rsidRPr="00503FB7">
        <w:rPr>
          <w:rFonts w:ascii="Times New Roman" w:eastAsia="Times New Roman" w:hAnsi="Times New Roman" w:cs="Times New Roman"/>
          <w:sz w:val="20"/>
          <w:szCs w:val="20"/>
        </w:rPr>
        <w:t xml:space="preserve"> Eiropas Komisijas paziņojums Eiropas parlamentam, Padomei, Eiropas Ekonomikas un Sociālo lietu komitejai un reģionu komitejai par Digitālās izglītības rīcības plānu</w:t>
      </w:r>
      <w:r w:rsidRPr="00503FB7">
        <w:rPr>
          <w:rStyle w:val="Hyperlink"/>
          <w:rFonts w:ascii="Times New Roman" w:eastAsia="Times New Roman" w:hAnsi="Times New Roman" w:cs="Times New Roman"/>
          <w:color w:val="auto"/>
          <w:sz w:val="20"/>
          <w:szCs w:val="20"/>
          <w:u w:val="none"/>
        </w:rPr>
        <w:t xml:space="preserve"> </w:t>
      </w:r>
      <w:r>
        <w:rPr>
          <w:rStyle w:val="Hyperlink"/>
          <w:rFonts w:ascii="Times New Roman" w:eastAsia="Times New Roman" w:hAnsi="Times New Roman" w:cs="Times New Roman"/>
          <w:color w:val="auto"/>
          <w:sz w:val="20"/>
          <w:szCs w:val="20"/>
          <w:u w:val="none"/>
        </w:rPr>
        <w:t xml:space="preserve">(2018), </w:t>
      </w:r>
      <w:hyperlink r:id="rId27" w:history="1">
        <w:r w:rsidRPr="00503FB7">
          <w:rPr>
            <w:rStyle w:val="Hyperlink"/>
            <w:rFonts w:ascii="Times New Roman" w:eastAsia="Calibri" w:hAnsi="Times New Roman" w:cs="Times New Roman"/>
            <w:sz w:val="20"/>
            <w:szCs w:val="20"/>
          </w:rPr>
          <w:t>https://eur-lex.europa.eu/legal-content/LV/TXT/PDF/?uri=CELEX:52018DC0022&amp;from=EN</w:t>
        </w:r>
      </w:hyperlink>
    </w:p>
  </w:footnote>
  <w:footnote w:id="41">
    <w:p w14:paraId="5DC21D81" w14:textId="409E340B" w:rsidR="00D31477" w:rsidRPr="00503FB7" w:rsidRDefault="00D31477" w:rsidP="00A22D7F">
      <w:pPr>
        <w:spacing w:after="0" w:line="240" w:lineRule="auto"/>
        <w:jc w:val="both"/>
        <w:rPr>
          <w:rFonts w:ascii="Times New Roman" w:eastAsia="Times New Roman" w:hAnsi="Times New Roman" w:cs="Times New Roman"/>
          <w:color w:val="000000" w:themeColor="text1"/>
          <w:sz w:val="20"/>
          <w:szCs w:val="20"/>
        </w:rPr>
      </w:pPr>
      <w:r w:rsidRPr="00503FB7">
        <w:rPr>
          <w:rStyle w:val="FootnoteReference"/>
          <w:rFonts w:ascii="Times New Roman" w:hAnsi="Times New Roman" w:cs="Times New Roman"/>
          <w:sz w:val="20"/>
          <w:szCs w:val="20"/>
        </w:rPr>
        <w:footnoteRef/>
      </w:r>
      <w:r w:rsidRPr="00503FB7">
        <w:rPr>
          <w:rFonts w:ascii="Times New Roman" w:hAnsi="Times New Roman" w:cs="Times New Roman"/>
          <w:sz w:val="20"/>
          <w:szCs w:val="20"/>
        </w:rPr>
        <w:t xml:space="preserve"> </w:t>
      </w:r>
      <w:r w:rsidRPr="00503FB7">
        <w:rPr>
          <w:rFonts w:ascii="Times New Roman" w:eastAsia="Times New Roman" w:hAnsi="Times New Roman" w:cs="Times New Roman"/>
          <w:color w:val="000000" w:themeColor="text1"/>
          <w:sz w:val="20"/>
          <w:szCs w:val="20"/>
        </w:rPr>
        <w:t>Eiropas Komisijas paziņojums Eiropas parlamentam, Padomei, Eiropas Ekonomikas un Sociālo lietu komitejai un reģionu komitejai par Digitālās izglītības rīcības plānu, (4.2.); (2018).</w:t>
      </w:r>
    </w:p>
    <w:p w14:paraId="50AB95F4" w14:textId="35BB30CD" w:rsidR="00D31477" w:rsidRPr="00503FB7" w:rsidRDefault="00D31477" w:rsidP="009C4691">
      <w:pPr>
        <w:spacing w:after="0" w:line="240" w:lineRule="auto"/>
        <w:jc w:val="both"/>
      </w:pPr>
      <w:r w:rsidRPr="00503FB7">
        <w:rPr>
          <w:rFonts w:ascii="Times New Roman" w:eastAsia="Times New Roman" w:hAnsi="Times New Roman" w:cs="Times New Roman"/>
          <w:sz w:val="20"/>
          <w:szCs w:val="20"/>
        </w:rPr>
        <w:t xml:space="preserve"> (</w:t>
      </w:r>
      <w:hyperlink r:id="rId28">
        <w:r w:rsidRPr="00503FB7">
          <w:rPr>
            <w:rStyle w:val="Hyperlink"/>
            <w:rFonts w:ascii="Times New Roman" w:eastAsia="Times New Roman" w:hAnsi="Times New Roman" w:cs="Times New Roman"/>
            <w:color w:val="0000FF"/>
            <w:sz w:val="20"/>
            <w:szCs w:val="20"/>
          </w:rPr>
          <w:t>https://eur-lex.europa.eu/legal-content/LV/TXT/HTML/?uri=CELEX:52018DC0022&amp;from=LV</w:t>
        </w:r>
      </w:hyperlink>
      <w:r w:rsidRPr="00503FB7">
        <w:rPr>
          <w:rFonts w:ascii="Times New Roman" w:eastAsia="Times New Roman" w:hAnsi="Times New Roman" w:cs="Times New Roman"/>
          <w:sz w:val="20"/>
          <w:szCs w:val="20"/>
        </w:rPr>
        <w:t xml:space="preserve"> )</w:t>
      </w:r>
    </w:p>
  </w:footnote>
  <w:footnote w:id="42">
    <w:p w14:paraId="677A8DF1" w14:textId="0EB8D1BF" w:rsidR="00D31477" w:rsidRPr="009370C6" w:rsidRDefault="00D31477">
      <w:pPr>
        <w:pStyle w:val="FootnoteText"/>
        <w:rPr>
          <w:lang w:val="lv-LV"/>
        </w:rPr>
      </w:pPr>
      <w:r>
        <w:rPr>
          <w:rStyle w:val="FootnoteReference"/>
        </w:rPr>
        <w:footnoteRef/>
      </w:r>
      <w:r>
        <w:t xml:space="preserve"> </w:t>
      </w:r>
      <w:r w:rsidRPr="00920E06">
        <w:rPr>
          <w:rFonts w:ascii="Times New Roman" w:hAnsi="Times New Roman"/>
          <w:sz w:val="20"/>
          <w:szCs w:val="20"/>
        </w:rPr>
        <w:t>Eiropas datu stratēģija</w:t>
      </w:r>
      <w:r>
        <w:t xml:space="preserve"> </w:t>
      </w:r>
      <w:r w:rsidRPr="00920E06">
        <w:rPr>
          <w:rFonts w:ascii="Times New Roman" w:hAnsi="Times New Roman"/>
          <w:sz w:val="20"/>
          <w:szCs w:val="20"/>
        </w:rPr>
        <w:t>https://eur-lex.europa.eu/legal-content/EN/TXT/?uri=CELEX%3A52020DC0066</w:t>
      </w:r>
    </w:p>
  </w:footnote>
  <w:footnote w:id="43">
    <w:p w14:paraId="08DBDF3F" w14:textId="77777777" w:rsidR="00D31477" w:rsidRPr="00A72AAD" w:rsidRDefault="00D31477" w:rsidP="00726319">
      <w:pPr>
        <w:pStyle w:val="FootnoteText"/>
        <w:rPr>
          <w:rFonts w:ascii="Times New Roman" w:hAnsi="Times New Roman"/>
          <w:sz w:val="20"/>
          <w:lang w:val="lv-LV"/>
        </w:rPr>
      </w:pPr>
      <w:r w:rsidRPr="00A72AAD">
        <w:rPr>
          <w:rStyle w:val="FootnoteReference"/>
          <w:rFonts w:ascii="Times New Roman" w:hAnsi="Times New Roman"/>
          <w:sz w:val="20"/>
        </w:rPr>
        <w:footnoteRef/>
      </w:r>
      <w:r w:rsidRPr="00A72AAD">
        <w:rPr>
          <w:rFonts w:ascii="Times New Roman" w:hAnsi="Times New Roman"/>
          <w:sz w:val="20"/>
        </w:rPr>
        <w:t xml:space="preserve"> Latvijas </w:t>
      </w:r>
      <w:r w:rsidRPr="00A72AAD">
        <w:rPr>
          <w:rFonts w:ascii="Times New Roman" w:hAnsi="Times New Roman"/>
          <w:sz w:val="20"/>
          <w:lang w:val="lv-LV"/>
        </w:rPr>
        <w:t>kiberdrošības stratēģija</w:t>
      </w:r>
      <w:r w:rsidRPr="00A72AAD">
        <w:rPr>
          <w:rFonts w:ascii="Times New Roman" w:hAnsi="Times New Roman"/>
          <w:sz w:val="20"/>
        </w:rPr>
        <w:t xml:space="preserve"> 2019.-2022.gadam </w:t>
      </w:r>
      <w:hyperlink r:id="rId29" w:history="1">
        <w:r w:rsidRPr="00A72AAD">
          <w:rPr>
            <w:rStyle w:val="Hyperlink"/>
            <w:rFonts w:ascii="Times New Roman" w:hAnsi="Times New Roman"/>
            <w:sz w:val="20"/>
          </w:rPr>
          <w:t>http://tap.mk.gov.lv/lv/mk/tap/?pid=40466584</w:t>
        </w:r>
      </w:hyperlink>
      <w:r w:rsidRPr="00A72AAD">
        <w:rPr>
          <w:rFonts w:ascii="Times New Roman" w:hAnsi="Times New Roman"/>
          <w:sz w:val="20"/>
        </w:rPr>
        <w:t xml:space="preserve">    </w:t>
      </w:r>
    </w:p>
  </w:footnote>
  <w:footnote w:id="44">
    <w:p w14:paraId="76102C74" w14:textId="58017E76" w:rsidR="00D31477" w:rsidRPr="00A72AAD" w:rsidRDefault="00D31477" w:rsidP="00726319">
      <w:pPr>
        <w:pStyle w:val="FootnoteText"/>
        <w:rPr>
          <w:rFonts w:ascii="Times New Roman" w:hAnsi="Times New Roman"/>
          <w:sz w:val="20"/>
          <w:lang w:val="lv-LV"/>
        </w:rPr>
      </w:pPr>
      <w:r w:rsidRPr="00A72AAD">
        <w:rPr>
          <w:rStyle w:val="FootnoteReference"/>
          <w:rFonts w:ascii="Times New Roman" w:hAnsi="Times New Roman"/>
          <w:sz w:val="20"/>
        </w:rPr>
        <w:footnoteRef/>
      </w:r>
      <w:r w:rsidRPr="00A72AAD">
        <w:rPr>
          <w:rFonts w:ascii="Times New Roman" w:hAnsi="Times New Roman"/>
          <w:sz w:val="20"/>
        </w:rPr>
        <w:t xml:space="preserve"> </w:t>
      </w:r>
      <w:r>
        <w:rPr>
          <w:rFonts w:ascii="Times New Roman" w:hAnsi="Times New Roman"/>
          <w:sz w:val="20"/>
        </w:rPr>
        <w:t>OECD</w:t>
      </w:r>
      <w:r w:rsidRPr="00A72AAD">
        <w:rPr>
          <w:rFonts w:ascii="Times New Roman" w:hAnsi="Times New Roman"/>
          <w:sz w:val="20"/>
          <w:lang w:val="lv-LV"/>
        </w:rPr>
        <w:t xml:space="preserve"> rekomendācijas</w:t>
      </w:r>
      <w:r w:rsidRPr="00A72AAD">
        <w:rPr>
          <w:rFonts w:ascii="Times New Roman" w:hAnsi="Times New Roman"/>
          <w:sz w:val="20"/>
        </w:rPr>
        <w:t xml:space="preserve"> “Digital Security Risk Management for Economic and Social Prosperity” (2015)</w:t>
      </w:r>
    </w:p>
  </w:footnote>
  <w:footnote w:id="45">
    <w:p w14:paraId="1A339445" w14:textId="77777777" w:rsidR="00D31477" w:rsidRPr="00A72AAD" w:rsidRDefault="00D31477" w:rsidP="004858BD">
      <w:pPr>
        <w:pStyle w:val="FootnoteText"/>
        <w:rPr>
          <w:rFonts w:ascii="Times New Roman" w:hAnsi="Times New Roman"/>
          <w:sz w:val="20"/>
          <w:lang w:val="lv-LV"/>
        </w:rPr>
      </w:pPr>
      <w:r w:rsidRPr="00A72AAD">
        <w:rPr>
          <w:rStyle w:val="FootnoteReference"/>
          <w:rFonts w:ascii="Times New Roman" w:hAnsi="Times New Roman"/>
          <w:sz w:val="20"/>
        </w:rPr>
        <w:footnoteRef/>
      </w:r>
      <w:r w:rsidRPr="00A72AAD">
        <w:rPr>
          <w:rFonts w:ascii="Times New Roman" w:hAnsi="Times New Roman"/>
          <w:sz w:val="20"/>
          <w:lang w:val="lv-LV"/>
        </w:rPr>
        <w:t xml:space="preserve"> eID un eParaksts mobile unikālo lietotāju skaits, kas periodā 01.01.2020-01.07.2020 vismaz vienu reizi ir apliecinājuši elektronisko identitāti vai parakstījušies.  </w:t>
      </w:r>
    </w:p>
  </w:footnote>
  <w:footnote w:id="46">
    <w:p w14:paraId="13E9BCA0" w14:textId="701EEBCB" w:rsidR="00D31477" w:rsidRPr="00A72AAD" w:rsidRDefault="00D31477" w:rsidP="003E0913">
      <w:pPr>
        <w:pStyle w:val="FootnoteText"/>
        <w:tabs>
          <w:tab w:val="left" w:pos="284"/>
        </w:tabs>
        <w:rPr>
          <w:rFonts w:ascii="Times New Roman" w:hAnsi="Times New Roman"/>
          <w:sz w:val="20"/>
          <w:lang w:val="lv-LV"/>
        </w:rPr>
      </w:pPr>
      <w:r w:rsidRPr="00A72AAD">
        <w:rPr>
          <w:rStyle w:val="FootnoteReference"/>
          <w:rFonts w:ascii="Times New Roman" w:hAnsi="Times New Roman"/>
          <w:sz w:val="20"/>
          <w:lang w:val="lv-LV"/>
        </w:rPr>
        <w:footnoteRef/>
      </w:r>
      <w:r w:rsidRPr="00A72AAD">
        <w:rPr>
          <w:rFonts w:ascii="Times New Roman" w:hAnsi="Times New Roman"/>
          <w:sz w:val="20"/>
          <w:lang w:val="lv-LV"/>
        </w:rPr>
        <w:t xml:space="preserve"> </w:t>
      </w:r>
      <w:r>
        <w:rPr>
          <w:rFonts w:ascii="Times New Roman" w:hAnsi="Times New Roman"/>
          <w:sz w:val="20"/>
          <w:lang w:val="lv-LV"/>
        </w:rPr>
        <w:t>Skatīt</w:t>
      </w:r>
      <w:r w:rsidRPr="00A72AAD">
        <w:rPr>
          <w:rFonts w:ascii="Times New Roman" w:hAnsi="Times New Roman"/>
          <w:sz w:val="20"/>
          <w:lang w:val="lv-LV"/>
        </w:rPr>
        <w:t>, piemēram</w:t>
      </w:r>
      <w:r>
        <w:rPr>
          <w:rFonts w:ascii="Times New Roman" w:hAnsi="Times New Roman"/>
          <w:sz w:val="20"/>
          <w:lang w:val="lv-LV"/>
        </w:rPr>
        <w:t xml:space="preserve">: </w:t>
      </w:r>
      <w:r w:rsidRPr="0091534F">
        <w:rPr>
          <w:rFonts w:ascii="Times New Roman" w:hAnsi="Times New Roman"/>
          <w:sz w:val="20"/>
          <w:lang w:val="lv-LV"/>
        </w:rPr>
        <w:t>Centrālā statistikas pārvalde, Latvija. Gal</w:t>
      </w:r>
      <w:r>
        <w:rPr>
          <w:rFonts w:ascii="Times New Roman" w:hAnsi="Times New Roman"/>
          <w:sz w:val="20"/>
          <w:lang w:val="lv-LV"/>
        </w:rPr>
        <w:t>venie statistikas rādītāji 2019,</w:t>
      </w:r>
      <w:r w:rsidRPr="00A72AAD">
        <w:rPr>
          <w:rFonts w:ascii="Times New Roman" w:hAnsi="Times New Roman"/>
          <w:sz w:val="20"/>
          <w:lang w:val="lv-LV"/>
        </w:rPr>
        <w:t xml:space="preserve"> </w:t>
      </w:r>
      <w:hyperlink r:id="rId30" w:history="1">
        <w:r w:rsidRPr="00A72AAD">
          <w:rPr>
            <w:rStyle w:val="Hyperlink1"/>
            <w:rFonts w:ascii="Times New Roman" w:hAnsi="Times New Roman"/>
            <w:sz w:val="20"/>
            <w:lang w:val="lv-LV"/>
          </w:rPr>
          <w:t>https://www.csb.gov.lv/sites/default/files/publication/2019-04/Nr_02_Latvija_Galvenie_statistikas_raditaji_2019_%2819_00%29_LV.pdf</w:t>
        </w:r>
      </w:hyperlink>
    </w:p>
  </w:footnote>
  <w:footnote w:id="47">
    <w:p w14:paraId="13E9BCA1" w14:textId="77777777" w:rsidR="00D31477" w:rsidRPr="00A72AAD" w:rsidRDefault="00D31477" w:rsidP="003E0913">
      <w:pPr>
        <w:pStyle w:val="FootnoteText"/>
        <w:rPr>
          <w:rFonts w:ascii="Times New Roman" w:hAnsi="Times New Roman"/>
          <w:sz w:val="20"/>
          <w:lang w:val="lv-LV"/>
        </w:rPr>
      </w:pPr>
      <w:r w:rsidRPr="00A72AAD">
        <w:rPr>
          <w:rStyle w:val="FootnoteReference"/>
          <w:rFonts w:ascii="Times New Roman" w:hAnsi="Times New Roman"/>
          <w:sz w:val="20"/>
          <w:lang w:val="lv-LV"/>
        </w:rPr>
        <w:footnoteRef/>
      </w:r>
      <w:r w:rsidRPr="00A72AAD">
        <w:rPr>
          <w:rFonts w:ascii="Times New Roman" w:hAnsi="Times New Roman"/>
          <w:sz w:val="20"/>
          <w:lang w:val="lv-LV"/>
        </w:rPr>
        <w:t xml:space="preserve"> 2017. – 2019.gadā uzraudzītas dažādas jomas, piemēram, cenu un atlaižu norādīšana, ģeobloķēšana, piedāvājumi sociālajos tīklos..</w:t>
      </w:r>
    </w:p>
  </w:footnote>
  <w:footnote w:id="48">
    <w:p w14:paraId="13E9BCA2" w14:textId="77777777" w:rsidR="00D31477" w:rsidRPr="00A72AAD" w:rsidRDefault="00D31477" w:rsidP="003E0913">
      <w:pPr>
        <w:pStyle w:val="FootnoteText"/>
        <w:rPr>
          <w:rFonts w:ascii="Times New Roman" w:hAnsi="Times New Roman"/>
          <w:sz w:val="20"/>
          <w:lang w:val="lv-LV"/>
        </w:rPr>
      </w:pPr>
      <w:r w:rsidRPr="00A72AAD">
        <w:rPr>
          <w:rStyle w:val="FootnoteReference"/>
          <w:rFonts w:ascii="Times New Roman" w:hAnsi="Times New Roman"/>
          <w:sz w:val="20"/>
          <w:lang w:val="lv-LV"/>
        </w:rPr>
        <w:footnoteRef/>
      </w:r>
      <w:r w:rsidRPr="00A72AAD">
        <w:rPr>
          <w:rFonts w:ascii="Times New Roman" w:hAnsi="Times New Roman"/>
          <w:sz w:val="20"/>
          <w:lang w:val="lv-LV"/>
        </w:rPr>
        <w:t xml:space="preserve"> 2017.  – 2019.pastiprināta uzmanība tiek pievērsta patērētāju maksātspējas izvērtēšanai attiecībā uz dažādiem kredītu veidiem, piemēram, hipotekārajiem kredītiem. </w:t>
      </w:r>
    </w:p>
  </w:footnote>
  <w:footnote w:id="49">
    <w:p w14:paraId="13E9BCA3" w14:textId="0113FC1D" w:rsidR="00D31477" w:rsidRPr="00A72AAD" w:rsidRDefault="00D31477" w:rsidP="003E0913">
      <w:pPr>
        <w:pStyle w:val="FootnoteText"/>
        <w:rPr>
          <w:rFonts w:ascii="Times New Roman" w:hAnsi="Times New Roman"/>
          <w:sz w:val="20"/>
          <w:lang w:val="lv-LV"/>
        </w:rPr>
      </w:pPr>
      <w:r w:rsidRPr="00A72AAD">
        <w:rPr>
          <w:rStyle w:val="FootnoteReference"/>
          <w:rFonts w:ascii="Times New Roman" w:hAnsi="Times New Roman"/>
          <w:sz w:val="20"/>
          <w:lang w:val="lv-LV"/>
        </w:rPr>
        <w:footnoteRef/>
      </w:r>
      <w:r w:rsidRPr="00A72AAD">
        <w:rPr>
          <w:rFonts w:ascii="Times New Roman" w:hAnsi="Times New Roman"/>
          <w:sz w:val="20"/>
          <w:lang w:val="lv-LV"/>
        </w:rPr>
        <w:t xml:space="preserve"> </w:t>
      </w:r>
      <w:r>
        <w:rPr>
          <w:rFonts w:ascii="Times New Roman" w:hAnsi="Times New Roman"/>
          <w:sz w:val="20"/>
          <w:lang w:val="lv-LV"/>
        </w:rPr>
        <w:t>Centrālās s</w:t>
      </w:r>
      <w:r w:rsidRPr="00A72AAD">
        <w:rPr>
          <w:rFonts w:ascii="Times New Roman" w:hAnsi="Times New Roman"/>
          <w:sz w:val="20"/>
          <w:lang w:val="lv-LV"/>
        </w:rPr>
        <w:t>tatistikas pārvaldes dati: https://data1.csb.gov.lv/pxweb/lv/zin/zin__03ikt_komerc__iedz/ITMG150.px/table/tableViewLayout1/</w:t>
      </w:r>
    </w:p>
  </w:footnote>
  <w:footnote w:id="50">
    <w:p w14:paraId="13E9BCA4" w14:textId="791C43F8" w:rsidR="00D31477" w:rsidRPr="003E0913" w:rsidRDefault="00D31477" w:rsidP="003E0913">
      <w:pPr>
        <w:pStyle w:val="FootnoteText"/>
        <w:rPr>
          <w:lang w:val="lv-LV"/>
        </w:rPr>
      </w:pPr>
      <w:r w:rsidRPr="00A72AAD">
        <w:rPr>
          <w:rStyle w:val="FootnoteReference"/>
          <w:rFonts w:ascii="Times New Roman" w:hAnsi="Times New Roman"/>
          <w:sz w:val="20"/>
          <w:lang w:val="lv-LV"/>
        </w:rPr>
        <w:footnoteRef/>
      </w:r>
      <w:r w:rsidRPr="00A72AAD">
        <w:rPr>
          <w:rFonts w:ascii="Times New Roman" w:hAnsi="Times New Roman"/>
          <w:sz w:val="20"/>
          <w:lang w:val="lv-LV"/>
        </w:rPr>
        <w:t xml:space="preserve"> Skat</w:t>
      </w:r>
      <w:r>
        <w:rPr>
          <w:rFonts w:ascii="Times New Roman" w:hAnsi="Times New Roman"/>
          <w:sz w:val="20"/>
          <w:lang w:val="lv-LV"/>
        </w:rPr>
        <w:t>īt</w:t>
      </w:r>
      <w:r w:rsidRPr="00A72AAD">
        <w:rPr>
          <w:rFonts w:ascii="Times New Roman" w:hAnsi="Times New Roman"/>
          <w:sz w:val="20"/>
          <w:lang w:val="lv-LV"/>
        </w:rPr>
        <w:t>, piemēram</w:t>
      </w:r>
      <w:r>
        <w:rPr>
          <w:rFonts w:ascii="Times New Roman" w:hAnsi="Times New Roman"/>
          <w:sz w:val="20"/>
          <w:lang w:val="lv-LV"/>
        </w:rPr>
        <w:t>:</w:t>
      </w:r>
      <w:r w:rsidRPr="008257E0">
        <w:rPr>
          <w:lang w:val="lv-LV"/>
        </w:rPr>
        <w:t xml:space="preserve"> </w:t>
      </w:r>
      <w:r w:rsidRPr="0091534F">
        <w:rPr>
          <w:rFonts w:ascii="Times New Roman" w:hAnsi="Times New Roman"/>
          <w:sz w:val="20"/>
          <w:lang w:val="lv-LV"/>
        </w:rPr>
        <w:t>Patērētāju tiesību aizsardzības centr</w:t>
      </w:r>
      <w:r>
        <w:rPr>
          <w:rFonts w:ascii="Times New Roman" w:hAnsi="Times New Roman"/>
          <w:sz w:val="20"/>
          <w:lang w:val="lv-LV"/>
        </w:rPr>
        <w:t>s</w:t>
      </w:r>
      <w:r w:rsidRPr="0091534F">
        <w:rPr>
          <w:rFonts w:ascii="Times New Roman" w:hAnsi="Times New Roman"/>
          <w:sz w:val="20"/>
          <w:lang w:val="lv-LV"/>
        </w:rPr>
        <w:t xml:space="preserve"> sodījis trīs komersantus par negodīgu komercpraksi tīmekļvietnēs</w:t>
      </w:r>
      <w:r>
        <w:rPr>
          <w:rFonts w:ascii="Times New Roman" w:hAnsi="Times New Roman"/>
          <w:sz w:val="20"/>
          <w:lang w:val="lv-LV"/>
        </w:rPr>
        <w:t>,</w:t>
      </w:r>
      <w:r w:rsidRPr="00A72AAD">
        <w:rPr>
          <w:rFonts w:ascii="Times New Roman" w:hAnsi="Times New Roman"/>
          <w:sz w:val="20"/>
          <w:lang w:val="lv-LV"/>
        </w:rPr>
        <w:t xml:space="preserve"> </w:t>
      </w:r>
      <w:hyperlink r:id="rId31" w:history="1">
        <w:r w:rsidRPr="00A72AAD">
          <w:rPr>
            <w:rStyle w:val="Hyperlink1"/>
            <w:rFonts w:ascii="Times New Roman" w:hAnsi="Times New Roman"/>
            <w:sz w:val="20"/>
            <w:lang w:val="lv-LV"/>
          </w:rPr>
          <w:t>http://www.ptac.gov.lv/lv/news/ptac-sodijis-tris-komersantus-par-negodigu-komercpraksi-timeklvietnes</w:t>
        </w:r>
      </w:hyperlink>
    </w:p>
  </w:footnote>
  <w:footnote w:id="51">
    <w:p w14:paraId="13E9BCA5" w14:textId="77777777" w:rsidR="00D31477" w:rsidRPr="00C958F5" w:rsidRDefault="00D31477" w:rsidP="003E0913">
      <w:pPr>
        <w:pStyle w:val="FootnoteText"/>
        <w:rPr>
          <w:rFonts w:ascii="Times New Roman" w:hAnsi="Times New Roman"/>
          <w:sz w:val="20"/>
          <w:lang w:val="lv-LV"/>
        </w:rPr>
      </w:pPr>
      <w:r w:rsidRPr="00C958F5">
        <w:rPr>
          <w:rStyle w:val="FootnoteReference"/>
          <w:rFonts w:ascii="Times New Roman" w:hAnsi="Times New Roman"/>
          <w:sz w:val="20"/>
          <w:lang w:val="lv-LV"/>
        </w:rPr>
        <w:footnoteRef/>
      </w:r>
      <w:r w:rsidRPr="00C958F5">
        <w:rPr>
          <w:rFonts w:ascii="Times New Roman" w:hAnsi="Times New Roman"/>
          <w:sz w:val="20"/>
          <w:lang w:val="lv-LV"/>
        </w:rPr>
        <w:t xml:space="preserve"> Patērētāju apstākļu pārskats, 2018.gads, </w:t>
      </w:r>
      <w:hyperlink r:id="rId32" w:history="1">
        <w:r w:rsidRPr="00C958F5">
          <w:rPr>
            <w:rStyle w:val="Hyperlink1"/>
            <w:rFonts w:ascii="Times New Roman" w:hAnsi="Times New Roman"/>
            <w:sz w:val="20"/>
            <w:lang w:val="lv-LV"/>
          </w:rPr>
          <w:t>https://ec.europa.eu/info/sites/info/files/consumers-conditions-scoreboard-2019_en_1.pdf</w:t>
        </w:r>
      </w:hyperlink>
    </w:p>
  </w:footnote>
  <w:footnote w:id="52">
    <w:p w14:paraId="13E9BCA6" w14:textId="364D7534" w:rsidR="00D31477" w:rsidRPr="00C958F5" w:rsidRDefault="00D31477" w:rsidP="003E0913">
      <w:pPr>
        <w:pStyle w:val="FootnoteText"/>
        <w:rPr>
          <w:rFonts w:ascii="Times New Roman" w:hAnsi="Times New Roman"/>
          <w:sz w:val="20"/>
          <w:lang w:val="lv-LV"/>
        </w:rPr>
      </w:pPr>
      <w:r w:rsidRPr="00C958F5">
        <w:rPr>
          <w:rStyle w:val="FootnoteReference"/>
          <w:rFonts w:ascii="Times New Roman" w:hAnsi="Times New Roman"/>
          <w:sz w:val="20"/>
          <w:lang w:val="lv-LV"/>
        </w:rPr>
        <w:footnoteRef/>
      </w:r>
      <w:r w:rsidRPr="00C958F5">
        <w:rPr>
          <w:rFonts w:ascii="Times New Roman" w:hAnsi="Times New Roman"/>
          <w:sz w:val="20"/>
          <w:lang w:val="lv-LV"/>
        </w:rPr>
        <w:t xml:space="preserve"> Patērētāju tiesību aizsardzības centrs</w:t>
      </w:r>
      <w:r>
        <w:rPr>
          <w:rFonts w:ascii="Times New Roman" w:hAnsi="Times New Roman"/>
          <w:sz w:val="20"/>
          <w:lang w:val="lv-LV"/>
        </w:rPr>
        <w:t>,</w:t>
      </w:r>
      <w:r w:rsidRPr="00C958F5">
        <w:rPr>
          <w:rFonts w:ascii="Times New Roman" w:hAnsi="Times New Roman"/>
          <w:sz w:val="20"/>
          <w:lang w:val="lv-LV"/>
        </w:rPr>
        <w:t xml:space="preserve"> Vadlīnijas godīgas komercprakses  īstenošanai distances tirdzniecības jomā</w:t>
      </w:r>
      <w:r>
        <w:rPr>
          <w:rFonts w:ascii="Times New Roman" w:hAnsi="Times New Roman"/>
          <w:sz w:val="20"/>
          <w:lang w:val="lv-LV"/>
        </w:rPr>
        <w:t xml:space="preserve"> (2017),</w:t>
      </w:r>
      <w:r w:rsidRPr="00C958F5">
        <w:rPr>
          <w:rFonts w:ascii="Times New Roman" w:hAnsi="Times New Roman"/>
          <w:sz w:val="20"/>
          <w:lang w:val="lv-LV"/>
        </w:rPr>
        <w:t xml:space="preserve"> </w:t>
      </w:r>
      <w:hyperlink r:id="rId33" w:history="1">
        <w:r w:rsidRPr="00C958F5">
          <w:rPr>
            <w:rStyle w:val="Hyperlink1"/>
            <w:rFonts w:ascii="Times New Roman" w:hAnsi="Times New Roman"/>
            <w:sz w:val="20"/>
            <w:lang w:val="lv-LV"/>
          </w:rPr>
          <w:t>http://www.ptac.gov.lv/sites/default/files/ptacvadl_distance_27.09.2017.pdf</w:t>
        </w:r>
      </w:hyperlink>
    </w:p>
  </w:footnote>
  <w:footnote w:id="53">
    <w:p w14:paraId="13E9BCA7" w14:textId="01EA34BC" w:rsidR="00D31477" w:rsidRPr="00C958F5" w:rsidRDefault="00D31477" w:rsidP="003E0913">
      <w:pPr>
        <w:pStyle w:val="FootnoteText"/>
        <w:rPr>
          <w:rFonts w:ascii="Times New Roman" w:hAnsi="Times New Roman"/>
          <w:sz w:val="20"/>
          <w:lang w:val="lv-LV"/>
        </w:rPr>
      </w:pPr>
      <w:r w:rsidRPr="00C958F5">
        <w:rPr>
          <w:rStyle w:val="FootnoteReference"/>
          <w:rFonts w:ascii="Times New Roman" w:hAnsi="Times New Roman"/>
          <w:sz w:val="20"/>
          <w:lang w:val="lv-LV"/>
        </w:rPr>
        <w:footnoteRef/>
      </w:r>
      <w:r w:rsidRPr="00C958F5">
        <w:rPr>
          <w:rFonts w:ascii="Times New Roman" w:hAnsi="Times New Roman"/>
          <w:sz w:val="20"/>
          <w:lang w:val="lv-LV"/>
        </w:rPr>
        <w:t xml:space="preserve"> Patērētāju tiesību aizsardzības centrs</w:t>
      </w:r>
      <w:r>
        <w:rPr>
          <w:rFonts w:ascii="Times New Roman" w:hAnsi="Times New Roman"/>
          <w:sz w:val="20"/>
          <w:lang w:val="lv-LV"/>
        </w:rPr>
        <w:t>,</w:t>
      </w:r>
      <w:r w:rsidRPr="00C958F5">
        <w:rPr>
          <w:rFonts w:ascii="Times New Roman" w:hAnsi="Times New Roman"/>
          <w:sz w:val="20"/>
          <w:lang w:val="lv-LV"/>
        </w:rPr>
        <w:t xml:space="preserve"> Paplašinās sadarbību godīgas komercprakses nodrošināšanai pasākumu organizēšanas jomā</w:t>
      </w:r>
      <w:r>
        <w:rPr>
          <w:rFonts w:ascii="Times New Roman" w:hAnsi="Times New Roman"/>
          <w:sz w:val="20"/>
          <w:lang w:val="lv-LV"/>
        </w:rPr>
        <w:t xml:space="preserve">, </w:t>
      </w:r>
      <w:hyperlink r:id="rId34" w:history="1">
        <w:r w:rsidRPr="00C958F5">
          <w:rPr>
            <w:rStyle w:val="Hyperlink1"/>
            <w:rFonts w:ascii="Times New Roman" w:hAnsi="Times New Roman"/>
            <w:sz w:val="20"/>
            <w:lang w:val="lv-LV"/>
          </w:rPr>
          <w:t>http://www.ptac.gov.lv/lv/news/paplasinas-sadarbibu-godigas-komercprakses-nodrosinasanai-pasakumu-organizesanas-joma</w:t>
        </w:r>
      </w:hyperlink>
    </w:p>
  </w:footnote>
  <w:footnote w:id="54">
    <w:p w14:paraId="13E9BCA8" w14:textId="081BEE2E" w:rsidR="00D31477" w:rsidRPr="002851B7" w:rsidRDefault="00D31477" w:rsidP="003E0913">
      <w:pPr>
        <w:pStyle w:val="FootnoteText"/>
        <w:rPr>
          <w:lang w:val="lv-LV"/>
        </w:rPr>
      </w:pPr>
      <w:r w:rsidRPr="00C958F5">
        <w:rPr>
          <w:rStyle w:val="FootnoteReference"/>
          <w:rFonts w:ascii="Times New Roman" w:hAnsi="Times New Roman"/>
          <w:sz w:val="20"/>
          <w:lang w:val="lv-LV"/>
        </w:rPr>
        <w:footnoteRef/>
      </w:r>
      <w:r w:rsidRPr="00C958F5">
        <w:rPr>
          <w:rFonts w:ascii="Times New Roman" w:hAnsi="Times New Roman"/>
          <w:sz w:val="20"/>
          <w:lang w:val="lv-LV"/>
        </w:rPr>
        <w:t xml:space="preserve"> </w:t>
      </w:r>
      <w:r w:rsidRPr="00A44B38">
        <w:rPr>
          <w:rFonts w:ascii="Times New Roman" w:hAnsi="Times New Roman"/>
          <w:sz w:val="20"/>
          <w:lang w:val="lv-LV"/>
        </w:rPr>
        <w:t xml:space="preserve">Eiropas Parlamenta un Padomes Regula </w:t>
      </w:r>
      <w:r w:rsidRPr="00C958F5">
        <w:rPr>
          <w:rFonts w:ascii="Times New Roman" w:hAnsi="Times New Roman"/>
          <w:sz w:val="20"/>
          <w:lang w:val="lv-LV"/>
        </w:rPr>
        <w:t>(ES) 2017/2394 (2017. gada 12. decembris) par sadarbību starp valstu iestādēm, kas atbild par tiesību aktu izpildi patērētāju tiesību aizsardzības jomā, un ar ko atceļ Regulu (EK) Nr. 2006/2004</w:t>
      </w:r>
      <w:hyperlink r:id="rId35" w:history="1">
        <w:r w:rsidRPr="00C958F5">
          <w:rPr>
            <w:rStyle w:val="Hyperlink"/>
            <w:rFonts w:ascii="Times New Roman" w:hAnsi="Times New Roman"/>
            <w:sz w:val="20"/>
            <w:lang w:val="lv-LV"/>
          </w:rPr>
          <w:t>https://eur-lex.europa.eu/legal-content/LV/TXT/HTML/?uri=CELEX:32017R2394&amp;from=EN</w:t>
        </w:r>
      </w:hyperlink>
    </w:p>
  </w:footnote>
  <w:footnote w:id="55">
    <w:p w14:paraId="13E9BCA9" w14:textId="1CBAB856" w:rsidR="00D31477" w:rsidRPr="00C958F5" w:rsidRDefault="00D31477" w:rsidP="004858BD">
      <w:pPr>
        <w:pStyle w:val="FootnoteText"/>
        <w:rPr>
          <w:rFonts w:ascii="Times New Roman" w:hAnsi="Times New Roman"/>
          <w:sz w:val="20"/>
        </w:rPr>
      </w:pPr>
      <w:r w:rsidRPr="00C958F5">
        <w:rPr>
          <w:rStyle w:val="FootnoteReference"/>
          <w:rFonts w:ascii="Times New Roman" w:hAnsi="Times New Roman"/>
          <w:sz w:val="20"/>
        </w:rPr>
        <w:footnoteRef/>
      </w:r>
      <w:r w:rsidRPr="00C958F5">
        <w:rPr>
          <w:rFonts w:ascii="Times New Roman" w:hAnsi="Times New Roman"/>
          <w:sz w:val="20"/>
        </w:rPr>
        <w:t xml:space="preserve"> </w:t>
      </w:r>
      <w:r w:rsidRPr="00882D92">
        <w:rPr>
          <w:rFonts w:ascii="Times New Roman" w:hAnsi="Times New Roman"/>
          <w:sz w:val="20"/>
          <w:lang w:val="lv-LV"/>
        </w:rPr>
        <w:t>Eiropas Komisijas pētījums par personalizēto cenu noteikšanu</w:t>
      </w:r>
      <w:r w:rsidRPr="00C958F5">
        <w:rPr>
          <w:rFonts w:ascii="Times New Roman" w:hAnsi="Times New Roman"/>
          <w:sz w:val="20"/>
        </w:rPr>
        <w:t xml:space="preserve">: </w:t>
      </w:r>
      <w:hyperlink r:id="rId36" w:history="1">
        <w:r w:rsidRPr="00C958F5">
          <w:rPr>
            <w:rStyle w:val="Hyperlink1"/>
            <w:rFonts w:ascii="Times New Roman" w:hAnsi="Times New Roman"/>
            <w:sz w:val="20"/>
          </w:rPr>
          <w:t>https://ec.europa.eu/info/publications/consumer-market-study-online-market-segmentation-through-personalised-pricing-offers-european-union_en</w:t>
        </w:r>
      </w:hyperlink>
    </w:p>
  </w:footnote>
  <w:footnote w:id="56">
    <w:p w14:paraId="13E9BCAF" w14:textId="77777777" w:rsidR="00D31477" w:rsidRPr="00A72AAD" w:rsidRDefault="00D31477" w:rsidP="004858BD">
      <w:pPr>
        <w:pStyle w:val="FootnoteText"/>
        <w:rPr>
          <w:rFonts w:ascii="Times New Roman" w:hAnsi="Times New Roman"/>
          <w:sz w:val="20"/>
        </w:rPr>
      </w:pPr>
      <w:r w:rsidRPr="00A72AAD">
        <w:rPr>
          <w:rStyle w:val="FootnoteReference"/>
          <w:rFonts w:ascii="Times New Roman" w:hAnsi="Times New Roman"/>
          <w:sz w:val="20"/>
        </w:rPr>
        <w:footnoteRef/>
      </w:r>
      <w:r w:rsidRPr="00A72AAD">
        <w:rPr>
          <w:rFonts w:ascii="Times New Roman" w:hAnsi="Times New Roman"/>
          <w:sz w:val="20"/>
        </w:rPr>
        <w:t xml:space="preserve"> Consumer scoreboards, </w:t>
      </w:r>
      <w:hyperlink r:id="rId37" w:anchor="markets-scoreboard" w:history="1">
        <w:r w:rsidRPr="00A72AAD">
          <w:rPr>
            <w:rStyle w:val="Hyperlink"/>
            <w:rFonts w:ascii="Times New Roman" w:hAnsi="Times New Roman"/>
            <w:sz w:val="20"/>
          </w:rPr>
          <w:t>https://ec.europa.eu/info/policies/consumers/consumer-protection/evidence-based-consumer-policy/consumer-scoreboards_lv#markets-scoreboard</w:t>
        </w:r>
      </w:hyperlink>
    </w:p>
  </w:footnote>
  <w:footnote w:id="57">
    <w:p w14:paraId="13E9BCB0" w14:textId="77777777" w:rsidR="00D31477" w:rsidRPr="00A72AAD" w:rsidRDefault="00D31477" w:rsidP="004858BD">
      <w:pPr>
        <w:pStyle w:val="FootnoteText"/>
        <w:rPr>
          <w:rFonts w:ascii="Times New Roman" w:hAnsi="Times New Roman"/>
          <w:sz w:val="20"/>
        </w:rPr>
      </w:pPr>
      <w:r w:rsidRPr="00A72AAD">
        <w:rPr>
          <w:rStyle w:val="FootnoteReference"/>
          <w:rFonts w:ascii="Times New Roman" w:hAnsi="Times New Roman"/>
          <w:sz w:val="20"/>
        </w:rPr>
        <w:footnoteRef/>
      </w:r>
      <w:r w:rsidRPr="00A72AAD">
        <w:rPr>
          <w:rFonts w:ascii="Times New Roman" w:hAnsi="Times New Roman"/>
          <w:sz w:val="20"/>
        </w:rPr>
        <w:t xml:space="preserve"> Consumer Conditions Scoreboard, Consumers at home in the Single Market, </w:t>
      </w:r>
    </w:p>
    <w:p w14:paraId="13E9BCB1" w14:textId="77777777" w:rsidR="00D31477" w:rsidRPr="00A72AAD" w:rsidRDefault="003C5D23" w:rsidP="004858BD">
      <w:pPr>
        <w:pStyle w:val="FootnoteText"/>
        <w:rPr>
          <w:sz w:val="20"/>
        </w:rPr>
      </w:pPr>
      <w:hyperlink r:id="rId38" w:history="1">
        <w:r w:rsidR="00D31477" w:rsidRPr="00A72AAD">
          <w:rPr>
            <w:rStyle w:val="Hyperlink"/>
            <w:rFonts w:ascii="Times New Roman" w:hAnsi="Times New Roman"/>
            <w:sz w:val="20"/>
          </w:rPr>
          <w:t>https://ec.europa.eu/info/sites/info/files/consumers-conditions-scoreboard-2019_en_1.pdf</w:t>
        </w:r>
      </w:hyperlink>
    </w:p>
  </w:footnote>
  <w:footnote w:id="58">
    <w:p w14:paraId="3E881A8C" w14:textId="77777777" w:rsidR="00D31477" w:rsidRDefault="00D31477" w:rsidP="002A6D14">
      <w:r>
        <w:footnoteRef/>
      </w:r>
      <w:r>
        <w:t xml:space="preserve"> </w:t>
      </w:r>
      <w:r w:rsidRPr="005134C3">
        <w:rPr>
          <w:rFonts w:ascii="Times New Roman" w:eastAsia="Times New Roman" w:hAnsi="Times New Roman" w:cs="Times New Roman"/>
          <w:sz w:val="20"/>
          <w:szCs w:val="20"/>
        </w:rPr>
        <w:t>Starpposms starp maģistrālajām platjoslas interneta līnijām un apdzīvotām vietām</w:t>
      </w:r>
    </w:p>
  </w:footnote>
  <w:footnote w:id="59">
    <w:p w14:paraId="066F4DBF" w14:textId="77777777" w:rsidR="00D31477" w:rsidRPr="005134C3" w:rsidRDefault="00D31477" w:rsidP="002A6D14">
      <w:pPr>
        <w:ind w:firstLine="720"/>
        <w:jc w:val="both"/>
        <w:rPr>
          <w:rFonts w:ascii="Times New Roman" w:eastAsia="Times New Roman" w:hAnsi="Times New Roman" w:cs="Times New Roman"/>
          <w:sz w:val="20"/>
          <w:szCs w:val="20"/>
        </w:rPr>
      </w:pPr>
      <w:r>
        <w:footnoteRef/>
      </w:r>
      <w:r>
        <w:t xml:space="preserve"> </w:t>
      </w:r>
      <w:r w:rsidRPr="005134C3">
        <w:rPr>
          <w:rFonts w:ascii="Times New Roman" w:eastAsia="Times New Roman" w:hAnsi="Times New Roman" w:cs="Times New Roman"/>
          <w:sz w:val="20"/>
          <w:szCs w:val="20"/>
        </w:rPr>
        <w:t>Elektronisko sakaru piekļuves tīkla daļa. Fiksētajās līnijās no pēdējā piekļuves mezgla līdz galalietotāja iekārtai, bezvadu risinājumos no operatora bāzes stacijas līdz galalietotāja iekārtai un fiksētā bezvadu risinājuma gadījumos no pēdējās komersanta bāzes stacijas līdz galalietotāja iekārtai.</w:t>
      </w:r>
    </w:p>
    <w:p w14:paraId="7706468A" w14:textId="7B8E3024" w:rsidR="00D31477" w:rsidRPr="002A6D14" w:rsidRDefault="00D31477" w:rsidP="002A6D14">
      <w:pPr>
        <w:pStyle w:val="Normal1"/>
        <w:rPr>
          <w:rFonts w:ascii="Times New Roman" w:hAnsi="Times New Roman" w:cs="Times New Roman"/>
        </w:rPr>
      </w:pPr>
    </w:p>
  </w:footnote>
  <w:footnote w:id="60">
    <w:p w14:paraId="32D27ADD" w14:textId="77777777" w:rsidR="00D31477" w:rsidRPr="00776B7F" w:rsidRDefault="00D31477" w:rsidP="00776B7F">
      <w:pPr>
        <w:pStyle w:val="FootnoteText"/>
        <w:rPr>
          <w:lang w:val="lv-LV"/>
        </w:rPr>
      </w:pPr>
      <w:r>
        <w:rPr>
          <w:rStyle w:val="FootnoteReference"/>
        </w:rPr>
        <w:footnoteRef/>
      </w:r>
      <w:r w:rsidRPr="00776B7F">
        <w:rPr>
          <w:lang w:val="lv-LV"/>
        </w:rPr>
        <w:t xml:space="preserve"> </w:t>
      </w:r>
      <w:r w:rsidRPr="006C7489">
        <w:rPr>
          <w:rFonts w:ascii="Times New Roman" w:hAnsi="Times New Roman"/>
          <w:sz w:val="20"/>
          <w:szCs w:val="20"/>
          <w:lang w:val="lv-LV"/>
        </w:rPr>
        <w:t xml:space="preserve">Analītiskais materiāls elektronisko sakaru nozares attīstības plāna 2021.-2027. gadam izstrādei </w:t>
      </w:r>
      <w:hyperlink r:id="rId39" w:history="1">
        <w:r w:rsidRPr="006C7489">
          <w:rPr>
            <w:rStyle w:val="Hyperlink"/>
            <w:rFonts w:ascii="Times New Roman" w:hAnsi="Times New Roman"/>
            <w:sz w:val="20"/>
            <w:szCs w:val="20"/>
            <w:lang w:val="lv-LV"/>
          </w:rPr>
          <w:t>http://petijumi.mk.gov.lv/node/3396</w:t>
        </w:r>
      </w:hyperlink>
      <w:r w:rsidRPr="006C7489">
        <w:rPr>
          <w:sz w:val="24"/>
          <w:lang w:val="lv-LV"/>
        </w:rPr>
        <w:t xml:space="preserve"> </w:t>
      </w:r>
    </w:p>
  </w:footnote>
  <w:footnote w:id="61">
    <w:p w14:paraId="13E9BCB2" w14:textId="726F547E" w:rsidR="00D31477" w:rsidRPr="00845CF9" w:rsidRDefault="00D31477" w:rsidP="00CA57B5">
      <w:pPr>
        <w:pStyle w:val="FootnoteText"/>
        <w:rPr>
          <w:rFonts w:ascii="Times New Roman" w:hAnsi="Times New Roman"/>
          <w:sz w:val="20"/>
          <w:lang w:val="lv-LV"/>
        </w:rPr>
      </w:pPr>
      <w:r w:rsidRPr="00845CF9">
        <w:rPr>
          <w:rStyle w:val="FootnoteReference"/>
          <w:rFonts w:ascii="Times New Roman" w:hAnsi="Times New Roman"/>
          <w:sz w:val="20"/>
        </w:rPr>
        <w:footnoteRef/>
      </w:r>
      <w:r w:rsidRPr="00845CF9">
        <w:rPr>
          <w:rFonts w:ascii="Times New Roman" w:hAnsi="Times New Roman"/>
          <w:sz w:val="20"/>
        </w:rPr>
        <w:t xml:space="preserve"> The Future of Digital Government</w:t>
      </w:r>
      <w:r>
        <w:rPr>
          <w:rFonts w:ascii="Times New Roman" w:hAnsi="Times New Roman"/>
          <w:sz w:val="20"/>
        </w:rPr>
        <w:t xml:space="preserve">, </w:t>
      </w:r>
      <w:hyperlink r:id="rId40" w:history="1">
        <w:r w:rsidRPr="00845CF9">
          <w:rPr>
            <w:rStyle w:val="Hyperlink"/>
            <w:rFonts w:ascii="Times New Roman" w:hAnsi="Times New Roman"/>
            <w:sz w:val="20"/>
          </w:rPr>
          <w:t>https://viderity.com/2018/10/09/the-future-of-digital-government/</w:t>
        </w:r>
      </w:hyperlink>
    </w:p>
  </w:footnote>
  <w:footnote w:id="62">
    <w:p w14:paraId="13E9BCB3" w14:textId="371E085E" w:rsidR="00D31477" w:rsidRPr="00845CF9" w:rsidRDefault="00D31477" w:rsidP="00CA57B5">
      <w:pPr>
        <w:pStyle w:val="FootnoteText"/>
        <w:rPr>
          <w:rFonts w:ascii="Times New Roman" w:hAnsi="Times New Roman"/>
          <w:sz w:val="20"/>
          <w:szCs w:val="20"/>
          <w:lang w:val="lv-LV"/>
        </w:rPr>
      </w:pPr>
      <w:r w:rsidRPr="00845CF9">
        <w:rPr>
          <w:rStyle w:val="FootnoteReference"/>
          <w:rFonts w:ascii="Times New Roman" w:hAnsi="Times New Roman"/>
          <w:sz w:val="20"/>
          <w:szCs w:val="20"/>
        </w:rPr>
        <w:footnoteRef/>
      </w:r>
      <w:r w:rsidRPr="00845CF9">
        <w:rPr>
          <w:rFonts w:ascii="Times New Roman" w:hAnsi="Times New Roman"/>
          <w:sz w:val="20"/>
          <w:szCs w:val="20"/>
        </w:rPr>
        <w:t xml:space="preserve"> </w:t>
      </w:r>
      <w:r w:rsidRPr="00845CF9">
        <w:rPr>
          <w:rFonts w:ascii="Times New Roman" w:hAnsi="Times New Roman"/>
          <w:sz w:val="20"/>
          <w:szCs w:val="20"/>
          <w:lang w:val="lv-LV"/>
        </w:rPr>
        <w:t xml:space="preserve">Eiropas Digitālās ekonomikas un sabiedrības indekss (DESI) 2020.gadā, </w:t>
      </w:r>
      <w:hyperlink r:id="rId41" w:history="1">
        <w:r w:rsidRPr="00845CF9">
          <w:rPr>
            <w:rStyle w:val="Hyperlink"/>
            <w:rFonts w:ascii="Times New Roman" w:hAnsi="Times New Roman"/>
            <w:sz w:val="20"/>
            <w:szCs w:val="20"/>
          </w:rPr>
          <w:t>https://ec.europa.eu/digital-single-market/en/scoreboard/latvia</w:t>
        </w:r>
      </w:hyperlink>
    </w:p>
  </w:footnote>
  <w:footnote w:id="63">
    <w:p w14:paraId="199DB9A1" w14:textId="35C4D5AF" w:rsidR="00D31477" w:rsidRPr="00845CF9" w:rsidRDefault="00D31477" w:rsidP="00CA57B5">
      <w:pPr>
        <w:pStyle w:val="FootnoteText"/>
        <w:rPr>
          <w:rFonts w:ascii="Times New Roman" w:hAnsi="Times New Roman"/>
          <w:sz w:val="20"/>
          <w:szCs w:val="20"/>
          <w:lang w:val="lv-LV"/>
        </w:rPr>
      </w:pPr>
      <w:r w:rsidRPr="00845CF9">
        <w:rPr>
          <w:rStyle w:val="FootnoteReference"/>
          <w:rFonts w:ascii="Times New Roman" w:hAnsi="Times New Roman"/>
          <w:sz w:val="20"/>
          <w:szCs w:val="20"/>
        </w:rPr>
        <w:footnoteRef/>
      </w:r>
      <w:r w:rsidRPr="00845CF9">
        <w:rPr>
          <w:rFonts w:ascii="Times New Roman" w:hAnsi="Times New Roman"/>
          <w:sz w:val="20"/>
          <w:szCs w:val="20"/>
          <w:lang w:val="lv-LV"/>
        </w:rPr>
        <w:t xml:space="preserve"> GOV.UK </w:t>
      </w:r>
      <w:r w:rsidRPr="00845CF9">
        <w:rPr>
          <w:rFonts w:ascii="Times New Roman" w:hAnsi="Times New Roman"/>
          <w:sz w:val="20"/>
          <w:szCs w:val="20"/>
          <w:lang w:val="en-US"/>
        </w:rPr>
        <w:t>Notify</w:t>
      </w:r>
      <w:r>
        <w:rPr>
          <w:rFonts w:ascii="Times New Roman" w:hAnsi="Times New Roman"/>
          <w:sz w:val="20"/>
          <w:szCs w:val="20"/>
          <w:lang w:val="lv-LV"/>
        </w:rPr>
        <w:t xml:space="preserve"> platformas tīmekļvietne,</w:t>
      </w:r>
      <w:r w:rsidRPr="00845CF9">
        <w:rPr>
          <w:rFonts w:ascii="Times New Roman" w:hAnsi="Times New Roman"/>
          <w:sz w:val="20"/>
          <w:szCs w:val="20"/>
          <w:lang w:val="lv-LV"/>
        </w:rPr>
        <w:t xml:space="preserve"> </w:t>
      </w:r>
      <w:hyperlink r:id="rId42" w:history="1">
        <w:r w:rsidRPr="00845CF9">
          <w:rPr>
            <w:rStyle w:val="Hyperlink"/>
            <w:rFonts w:ascii="Times New Roman" w:hAnsi="Times New Roman"/>
            <w:sz w:val="20"/>
            <w:szCs w:val="20"/>
            <w:lang w:val="lv-LV"/>
          </w:rPr>
          <w:t>https://www.notifications.service.gov.uk/</w:t>
        </w:r>
      </w:hyperlink>
    </w:p>
  </w:footnote>
  <w:footnote w:id="64">
    <w:p w14:paraId="6BB8CB41" w14:textId="42EF7405" w:rsidR="00D31477" w:rsidRPr="004749ED" w:rsidRDefault="00D31477" w:rsidP="005A14DC">
      <w:pPr>
        <w:pStyle w:val="FootnoteText"/>
        <w:rPr>
          <w:rFonts w:ascii="Times New Roman" w:hAnsi="Times New Roman"/>
          <w:sz w:val="20"/>
          <w:szCs w:val="20"/>
        </w:rPr>
      </w:pPr>
      <w:r w:rsidRPr="004749ED">
        <w:rPr>
          <w:rStyle w:val="FootnoteReference"/>
          <w:rFonts w:ascii="Times New Roman" w:hAnsi="Times New Roman"/>
          <w:sz w:val="20"/>
          <w:szCs w:val="20"/>
        </w:rPr>
        <w:footnoteRef/>
      </w:r>
      <w:r w:rsidRPr="004749ED">
        <w:rPr>
          <w:rFonts w:ascii="Times New Roman" w:hAnsi="Times New Roman"/>
          <w:sz w:val="20"/>
          <w:szCs w:val="20"/>
        </w:rPr>
        <w:t xml:space="preserve"> </w:t>
      </w:r>
      <w:r w:rsidRPr="008750E4">
        <w:rPr>
          <w:rFonts w:ascii="Times New Roman" w:hAnsi="Times New Roman"/>
          <w:sz w:val="20"/>
          <w:szCs w:val="20"/>
          <w:lang w:val="lv-LV"/>
        </w:rPr>
        <w:t>Informācijas sabiedrības padomes sēdes prezentācija “Datos balstīta sabiedrība”</w:t>
      </w:r>
      <w:r>
        <w:rPr>
          <w:rFonts w:ascii="Times New Roman" w:hAnsi="Times New Roman"/>
          <w:sz w:val="20"/>
          <w:szCs w:val="20"/>
        </w:rPr>
        <w:t xml:space="preserve"> (2017),  </w:t>
      </w:r>
      <w:hyperlink r:id="rId43">
        <w:r w:rsidRPr="004749ED">
          <w:rPr>
            <w:rStyle w:val="Hyperlink"/>
            <w:rFonts w:ascii="Times New Roman" w:hAnsi="Times New Roman"/>
            <w:noProof/>
            <w:color w:val="0563C1"/>
            <w:sz w:val="20"/>
            <w:szCs w:val="20"/>
          </w:rPr>
          <w:t>https://www.mk.gov.lv/sites/default/files/editor/ddn_prezentacija_150217.pdf</w:t>
        </w:r>
      </w:hyperlink>
      <w:r w:rsidRPr="004749ED">
        <w:rPr>
          <w:rStyle w:val="Hyperlink"/>
          <w:rFonts w:ascii="Times New Roman" w:hAnsi="Times New Roman"/>
          <w:noProof/>
          <w:color w:val="0563C1"/>
          <w:sz w:val="20"/>
          <w:szCs w:val="20"/>
        </w:rPr>
        <w:t xml:space="preserve"> </w:t>
      </w:r>
    </w:p>
  </w:footnote>
  <w:footnote w:id="65">
    <w:p w14:paraId="2B5A67C3" w14:textId="078F139D" w:rsidR="00D31477" w:rsidRPr="004749ED" w:rsidRDefault="00D31477" w:rsidP="005A14DC">
      <w:pPr>
        <w:pStyle w:val="FootnoteText"/>
        <w:rPr>
          <w:rFonts w:ascii="Times New Roman" w:hAnsi="Times New Roman"/>
          <w:sz w:val="20"/>
          <w:szCs w:val="20"/>
        </w:rPr>
      </w:pPr>
      <w:r w:rsidRPr="004749ED">
        <w:rPr>
          <w:rStyle w:val="FootnoteReference"/>
          <w:rFonts w:ascii="Times New Roman" w:hAnsi="Times New Roman"/>
          <w:sz w:val="20"/>
          <w:szCs w:val="20"/>
        </w:rPr>
        <w:footnoteRef/>
      </w:r>
      <w:r>
        <w:rPr>
          <w:rFonts w:ascii="Times New Roman" w:hAnsi="Times New Roman"/>
          <w:sz w:val="20"/>
          <w:szCs w:val="20"/>
        </w:rPr>
        <w:t xml:space="preserve"> </w:t>
      </w:r>
      <w:r w:rsidRPr="008750E4">
        <w:rPr>
          <w:rFonts w:ascii="Times New Roman" w:hAnsi="Times New Roman"/>
          <w:sz w:val="20"/>
          <w:szCs w:val="20"/>
        </w:rPr>
        <w:t>“</w:t>
      </w:r>
      <w:r w:rsidRPr="008750E4">
        <w:rPr>
          <w:rFonts w:ascii="Times New Roman" w:hAnsi="Times New Roman"/>
          <w:sz w:val="20"/>
          <w:szCs w:val="20"/>
          <w:lang w:val="lv-LV"/>
        </w:rPr>
        <w:t>Valsts 196” tīmekļvietne</w:t>
      </w:r>
      <w:r>
        <w:rPr>
          <w:rFonts w:ascii="Times New Roman" w:hAnsi="Times New Roman"/>
          <w:sz w:val="20"/>
          <w:szCs w:val="20"/>
        </w:rPr>
        <w:t xml:space="preserve">, </w:t>
      </w:r>
      <w:hyperlink r:id="rId44" w:history="1">
        <w:r w:rsidRPr="004749ED">
          <w:rPr>
            <w:rStyle w:val="Hyperlink"/>
            <w:rFonts w:ascii="Times New Roman" w:hAnsi="Times New Roman"/>
            <w:sz w:val="20"/>
            <w:szCs w:val="20"/>
          </w:rPr>
          <w:t>https://www.valsts196.lv/</w:t>
        </w:r>
      </w:hyperlink>
      <w:r w:rsidRPr="004749ED">
        <w:rPr>
          <w:rFonts w:ascii="Times New Roman" w:hAnsi="Times New Roman"/>
          <w:sz w:val="20"/>
          <w:szCs w:val="20"/>
        </w:rPr>
        <w:t xml:space="preserve"> </w:t>
      </w:r>
    </w:p>
  </w:footnote>
  <w:footnote w:id="66">
    <w:p w14:paraId="464B7417" w14:textId="53CE77F0" w:rsidR="00D31477" w:rsidRPr="004749ED" w:rsidRDefault="00D31477" w:rsidP="005A14DC">
      <w:pPr>
        <w:spacing w:after="0" w:line="240" w:lineRule="auto"/>
        <w:rPr>
          <w:rFonts w:ascii="Times New Roman" w:hAnsi="Times New Roman" w:cs="Times New Roman"/>
          <w:sz w:val="20"/>
          <w:szCs w:val="20"/>
        </w:rPr>
      </w:pPr>
      <w:r w:rsidRPr="004749ED">
        <w:rPr>
          <w:rStyle w:val="FootnoteReference"/>
          <w:rFonts w:ascii="Times New Roman" w:hAnsi="Times New Roman" w:cs="Times New Roman"/>
          <w:sz w:val="20"/>
          <w:szCs w:val="20"/>
        </w:rPr>
        <w:footnoteRef/>
      </w:r>
      <w:r w:rsidRPr="004749ED">
        <w:rPr>
          <w:rFonts w:ascii="Times New Roman" w:hAnsi="Times New Roman" w:cs="Times New Roman"/>
          <w:sz w:val="20"/>
          <w:szCs w:val="20"/>
        </w:rPr>
        <w:t xml:space="preserve"> </w:t>
      </w:r>
      <w:r>
        <w:rPr>
          <w:rFonts w:ascii="Times New Roman" w:hAnsi="Times New Roman" w:cs="Times New Roman"/>
          <w:sz w:val="20"/>
          <w:szCs w:val="20"/>
        </w:rPr>
        <w:t xml:space="preserve">Eiropas Komisijas paziņojums </w:t>
      </w:r>
      <w:r w:rsidRPr="008750E4">
        <w:rPr>
          <w:rFonts w:ascii="Times New Roman" w:hAnsi="Times New Roman" w:cs="Times New Roman"/>
          <w:sz w:val="20"/>
          <w:szCs w:val="20"/>
        </w:rPr>
        <w:t>Digitālajam laikmetam gatava Eiropa</w:t>
      </w:r>
      <w:r>
        <w:rPr>
          <w:rFonts w:ascii="Times New Roman" w:hAnsi="Times New Roman" w:cs="Times New Roman"/>
          <w:sz w:val="20"/>
          <w:szCs w:val="20"/>
        </w:rPr>
        <w:t xml:space="preserve">, </w:t>
      </w:r>
      <w:hyperlink r:id="rId45">
        <w:r w:rsidRPr="004749ED">
          <w:rPr>
            <w:rStyle w:val="Hyperlink"/>
            <w:rFonts w:ascii="Times New Roman" w:eastAsia="Calibri" w:hAnsi="Times New Roman" w:cs="Times New Roman"/>
            <w:noProof/>
            <w:color w:val="0563C1"/>
            <w:sz w:val="20"/>
            <w:szCs w:val="20"/>
          </w:rPr>
          <w:t>https://ec.europa.eu/info/strategy/priorities-2019-2024/europe-fit-digital-age_lv</w:t>
        </w:r>
      </w:hyperlink>
      <w:r w:rsidRPr="004749ED">
        <w:rPr>
          <w:rFonts w:ascii="Times New Roman" w:eastAsia="Calibri" w:hAnsi="Times New Roman" w:cs="Times New Roman"/>
          <w:noProof/>
          <w:sz w:val="20"/>
          <w:szCs w:val="20"/>
        </w:rPr>
        <w:t xml:space="preserve"> </w:t>
      </w:r>
    </w:p>
  </w:footnote>
  <w:footnote w:id="67">
    <w:p w14:paraId="57B15E6F" w14:textId="6DC1AA99" w:rsidR="00D31477" w:rsidRPr="004749ED" w:rsidRDefault="00D31477" w:rsidP="005A14DC">
      <w:pPr>
        <w:pStyle w:val="FootnoteText"/>
        <w:rPr>
          <w:rFonts w:ascii="Times New Roman" w:hAnsi="Times New Roman"/>
          <w:sz w:val="20"/>
          <w:szCs w:val="20"/>
        </w:rPr>
      </w:pPr>
      <w:r w:rsidRPr="004749ED">
        <w:rPr>
          <w:rStyle w:val="FootnoteReference"/>
          <w:rFonts w:ascii="Times New Roman" w:hAnsi="Times New Roman"/>
          <w:sz w:val="20"/>
          <w:szCs w:val="20"/>
        </w:rPr>
        <w:footnoteRef/>
      </w:r>
      <w:r w:rsidRPr="004749ED">
        <w:rPr>
          <w:rFonts w:ascii="Times New Roman" w:hAnsi="Times New Roman"/>
          <w:sz w:val="20"/>
          <w:szCs w:val="20"/>
        </w:rPr>
        <w:t xml:space="preserve"> </w:t>
      </w:r>
      <w:r w:rsidRPr="008750E4">
        <w:rPr>
          <w:rFonts w:ascii="Times New Roman" w:hAnsi="Times New Roman"/>
          <w:sz w:val="20"/>
          <w:szCs w:val="20"/>
          <w:lang w:val="lv-LV"/>
        </w:rPr>
        <w:t>Eiropas datu stratēģija</w:t>
      </w:r>
      <w:r>
        <w:rPr>
          <w:rFonts w:ascii="Times New Roman" w:hAnsi="Times New Roman"/>
          <w:sz w:val="20"/>
          <w:szCs w:val="20"/>
        </w:rPr>
        <w:t xml:space="preserve">, </w:t>
      </w:r>
      <w:hyperlink r:id="rId46">
        <w:r w:rsidRPr="004749ED">
          <w:rPr>
            <w:rStyle w:val="Hyperlink"/>
            <w:rFonts w:ascii="Times New Roman" w:hAnsi="Times New Roman"/>
            <w:noProof/>
            <w:color w:val="0563C1"/>
            <w:sz w:val="20"/>
            <w:szCs w:val="20"/>
          </w:rPr>
          <w:t>https://ec.europa.eu/info/strategy/priorities-2019-2024/europe-fit-digital-age/european-data-strategy_lv</w:t>
        </w:r>
      </w:hyperlink>
      <w:r w:rsidRPr="004749ED">
        <w:rPr>
          <w:rStyle w:val="Hyperlink"/>
          <w:rFonts w:ascii="Times New Roman" w:hAnsi="Times New Roman"/>
          <w:noProof/>
          <w:color w:val="0563C1"/>
          <w:sz w:val="20"/>
          <w:szCs w:val="20"/>
        </w:rPr>
        <w:t xml:space="preserve"> </w:t>
      </w:r>
    </w:p>
  </w:footnote>
  <w:footnote w:id="68">
    <w:p w14:paraId="4A80BE7C" w14:textId="3F0ED795" w:rsidR="00D31477" w:rsidRPr="004749ED" w:rsidRDefault="00D31477" w:rsidP="005A14DC">
      <w:pPr>
        <w:pStyle w:val="FootnoteText"/>
        <w:rPr>
          <w:rFonts w:ascii="Times New Roman" w:hAnsi="Times New Roman"/>
          <w:sz w:val="20"/>
          <w:szCs w:val="20"/>
        </w:rPr>
      </w:pPr>
      <w:r w:rsidRPr="004749ED">
        <w:rPr>
          <w:rStyle w:val="FootnoteReference"/>
          <w:rFonts w:ascii="Times New Roman" w:hAnsi="Times New Roman"/>
          <w:sz w:val="20"/>
          <w:szCs w:val="20"/>
        </w:rPr>
        <w:footnoteRef/>
      </w:r>
      <w:r w:rsidRPr="004749ED">
        <w:rPr>
          <w:rFonts w:ascii="Times New Roman" w:hAnsi="Times New Roman"/>
          <w:sz w:val="20"/>
          <w:szCs w:val="20"/>
        </w:rPr>
        <w:t xml:space="preserve"> </w:t>
      </w:r>
      <w:r w:rsidRPr="008750E4">
        <w:rPr>
          <w:rFonts w:ascii="Times New Roman" w:hAnsi="Times New Roman"/>
          <w:sz w:val="20"/>
          <w:szCs w:val="20"/>
          <w:lang w:val="lv-LV"/>
        </w:rPr>
        <w:t>Mākslīgais intelekts – izcilība un uzticēšanās,</w:t>
      </w:r>
      <w:r w:rsidRPr="008750E4">
        <w:rPr>
          <w:rStyle w:val="Hyperlink"/>
          <w:rFonts w:ascii="Times New Roman" w:hAnsi="Times New Roman"/>
          <w:color w:val="auto"/>
          <w:sz w:val="20"/>
          <w:szCs w:val="20"/>
          <w:u w:val="none"/>
        </w:rPr>
        <w:t xml:space="preserve"> </w:t>
      </w:r>
      <w:hyperlink r:id="rId47">
        <w:r w:rsidRPr="004749ED">
          <w:rPr>
            <w:rStyle w:val="Hyperlink"/>
            <w:rFonts w:ascii="Times New Roman" w:hAnsi="Times New Roman"/>
            <w:noProof/>
            <w:color w:val="0563C1"/>
            <w:sz w:val="20"/>
            <w:szCs w:val="20"/>
          </w:rPr>
          <w:t>https://ec.europa.eu/info/strategy/priorities-2019-2024/europe-fit-digital-age/excellence-trust-artificial-intelligence_lv</w:t>
        </w:r>
      </w:hyperlink>
    </w:p>
  </w:footnote>
  <w:footnote w:id="69">
    <w:p w14:paraId="6FDB3C85" w14:textId="49AA32BB" w:rsidR="00D31477" w:rsidRDefault="00D31477" w:rsidP="005A14DC">
      <w:pPr>
        <w:pStyle w:val="FootnoteText"/>
      </w:pPr>
      <w:r w:rsidRPr="008750E4">
        <w:rPr>
          <w:rStyle w:val="FootnoteReference"/>
          <w:rFonts w:ascii="Times New Roman" w:hAnsi="Times New Roman"/>
          <w:sz w:val="20"/>
          <w:szCs w:val="20"/>
          <w:lang w:val="lv-LV"/>
        </w:rPr>
        <w:footnoteRef/>
      </w:r>
      <w:r w:rsidRPr="008750E4">
        <w:rPr>
          <w:rFonts w:ascii="Times New Roman" w:hAnsi="Times New Roman"/>
          <w:sz w:val="20"/>
          <w:szCs w:val="20"/>
          <w:lang w:val="lv-LV"/>
        </w:rPr>
        <w:t xml:space="preserve"> Ministru kabineta 03.05.2016.rīkojums Nr. 275</w:t>
      </w:r>
      <w:r>
        <w:rPr>
          <w:rFonts w:ascii="Times New Roman" w:hAnsi="Times New Roman"/>
          <w:sz w:val="20"/>
          <w:szCs w:val="20"/>
        </w:rPr>
        <w:t xml:space="preserve">, </w:t>
      </w:r>
      <w:hyperlink r:id="rId48" w:history="1">
        <w:r w:rsidRPr="004749ED">
          <w:rPr>
            <w:rStyle w:val="Hyperlink"/>
            <w:rFonts w:ascii="Times New Roman" w:hAnsi="Times New Roman"/>
            <w:sz w:val="20"/>
            <w:szCs w:val="20"/>
          </w:rPr>
          <w:t>https://likumi.lv/ta/id/281943-par-valdibas-ricibas-planu-deklaracijas-par-mara-kucinska-vadita-ministru-</w:t>
        </w:r>
      </w:hyperlink>
      <w:r w:rsidRPr="004749ED">
        <w:rPr>
          <w:rFonts w:ascii="Times New Roman" w:hAnsi="Times New Roman"/>
          <w:sz w:val="20"/>
          <w:szCs w:val="20"/>
        </w:rPr>
        <w:t xml:space="preserve"> (35.9.),</w:t>
      </w:r>
      <w:r w:rsidRPr="008750E4">
        <w:t xml:space="preserve"> </w:t>
      </w:r>
      <w:r w:rsidRPr="00842D6E">
        <w:rPr>
          <w:rFonts w:ascii="Times New Roman" w:hAnsi="Times New Roman"/>
          <w:sz w:val="20"/>
          <w:szCs w:val="20"/>
          <w:lang w:val="lv-LV"/>
        </w:rPr>
        <w:t>Ministru kabineta 07.05.2019. rīkojums Nr.</w:t>
      </w:r>
      <w:r w:rsidRPr="008750E4">
        <w:rPr>
          <w:rFonts w:ascii="Times New Roman" w:hAnsi="Times New Roman"/>
          <w:sz w:val="20"/>
          <w:szCs w:val="20"/>
        </w:rPr>
        <w:t xml:space="preserve"> 210</w:t>
      </w:r>
      <w:r w:rsidRPr="004749ED">
        <w:rPr>
          <w:rFonts w:ascii="Times New Roman" w:hAnsi="Times New Roman"/>
          <w:sz w:val="20"/>
          <w:szCs w:val="20"/>
        </w:rPr>
        <w:t xml:space="preserve">  </w:t>
      </w:r>
      <w:hyperlink r:id="rId49" w:history="1">
        <w:r w:rsidRPr="004749ED">
          <w:rPr>
            <w:rStyle w:val="Hyperlink"/>
            <w:rFonts w:ascii="Times New Roman" w:hAnsi="Times New Roman"/>
            <w:sz w:val="20"/>
            <w:szCs w:val="20"/>
          </w:rPr>
          <w:t>https://likumi.lv/ta/id/306691-par-valdibas-ricibas-planu-deklaracijas-par-artura-krisjana-karina-vadita-ministru-kabineta-iecereto-darbibu-istenosanai</w:t>
        </w:r>
      </w:hyperlink>
      <w:r w:rsidRPr="004749ED">
        <w:rPr>
          <w:rFonts w:ascii="Times New Roman" w:hAnsi="Times New Roman"/>
          <w:sz w:val="20"/>
          <w:szCs w:val="20"/>
        </w:rPr>
        <w:t xml:space="preserve"> (245.6.)</w:t>
      </w:r>
      <w:r>
        <w:rPr>
          <w:sz w:val="18"/>
          <w:szCs w:val="18"/>
        </w:rPr>
        <w:t xml:space="preserve"> </w:t>
      </w:r>
    </w:p>
  </w:footnote>
  <w:footnote w:id="70">
    <w:p w14:paraId="48ADA311" w14:textId="514EED1E" w:rsidR="00D31477" w:rsidRPr="00842D6E" w:rsidRDefault="00D31477" w:rsidP="005A14DC">
      <w:pPr>
        <w:pStyle w:val="FootnoteText"/>
        <w:rPr>
          <w:rFonts w:ascii="Times New Roman" w:hAnsi="Times New Roman"/>
          <w:sz w:val="20"/>
        </w:rPr>
      </w:pPr>
      <w:r w:rsidRPr="00842D6E">
        <w:rPr>
          <w:rStyle w:val="FootnoteReference"/>
          <w:rFonts w:ascii="Times New Roman" w:hAnsi="Times New Roman"/>
          <w:sz w:val="20"/>
        </w:rPr>
        <w:footnoteRef/>
      </w:r>
      <w:r w:rsidRPr="00842D6E">
        <w:rPr>
          <w:rFonts w:ascii="Times New Roman" w:hAnsi="Times New Roman"/>
          <w:sz w:val="20"/>
        </w:rPr>
        <w:t xml:space="preserve"> </w:t>
      </w:r>
      <w:r w:rsidRPr="00842D6E">
        <w:rPr>
          <w:rFonts w:ascii="Times New Roman" w:hAnsi="Times New Roman"/>
          <w:sz w:val="20"/>
          <w:lang w:val="lv-LV"/>
        </w:rPr>
        <w:t xml:space="preserve">Atbilstoši Eiropas datu stratēģijā noteiktajam. </w:t>
      </w:r>
      <w:hyperlink r:id="rId50" w:history="1">
        <w:r w:rsidRPr="00842D6E">
          <w:rPr>
            <w:rStyle w:val="Hyperlink"/>
            <w:rFonts w:ascii="Times New Roman" w:hAnsi="Times New Roman"/>
            <w:sz w:val="20"/>
          </w:rPr>
          <w:t>https://ec.europa.eu/info/strategy/priorities-2019-2024/europe-fit-digital-age/european-data-strategy_en</w:t>
        </w:r>
      </w:hyperlink>
      <w:r w:rsidRPr="00842D6E">
        <w:rPr>
          <w:rFonts w:ascii="Times New Roman" w:hAnsi="Times New Roman"/>
          <w:sz w:val="20"/>
        </w:rPr>
        <w:t xml:space="preserve"> </w:t>
      </w:r>
    </w:p>
  </w:footnote>
  <w:footnote w:id="71">
    <w:p w14:paraId="031EF559" w14:textId="4A481A10" w:rsidR="00D31477" w:rsidRPr="00842D6E" w:rsidRDefault="00D31477" w:rsidP="0058323A">
      <w:pPr>
        <w:pStyle w:val="FootnoteText"/>
        <w:rPr>
          <w:rFonts w:ascii="Times New Roman" w:hAnsi="Times New Roman"/>
          <w:sz w:val="20"/>
          <w:szCs w:val="20"/>
        </w:rPr>
      </w:pPr>
    </w:p>
  </w:footnote>
  <w:footnote w:id="72">
    <w:p w14:paraId="207A5EB1" w14:textId="2D8E6A12" w:rsidR="00D31477" w:rsidRPr="00410373" w:rsidRDefault="00D31477" w:rsidP="00801D28">
      <w:pPr>
        <w:pStyle w:val="FootnoteText"/>
      </w:pPr>
      <w:r>
        <w:rPr>
          <w:rStyle w:val="FootnoteReference"/>
        </w:rPr>
        <w:footnoteRef/>
      </w:r>
      <w:r>
        <w:t xml:space="preserve"> h</w:t>
      </w:r>
      <w:r w:rsidRPr="00410373">
        <w:t>ttps://www.fid.gov.lv/images/Downloads/useful/international_regulations/FATF_rekomendacijas_LV.doc</w:t>
      </w:r>
    </w:p>
  </w:footnote>
  <w:footnote w:id="73">
    <w:p w14:paraId="118F5D9B" w14:textId="77777777" w:rsidR="00D31477" w:rsidRPr="008E076B" w:rsidRDefault="00D31477" w:rsidP="00801D28">
      <w:pPr>
        <w:pStyle w:val="FootnoteText"/>
      </w:pPr>
      <w:r>
        <w:rPr>
          <w:rStyle w:val="FootnoteReference"/>
        </w:rPr>
        <w:footnoteRef/>
      </w:r>
      <w:r>
        <w:t xml:space="preserve"> </w:t>
      </w:r>
      <w:r w:rsidRPr="008E076B">
        <w:t>https://www.r3.com/</w:t>
      </w:r>
    </w:p>
  </w:footnote>
  <w:footnote w:id="74">
    <w:p w14:paraId="4406CAB7" w14:textId="77777777" w:rsidR="00D31477" w:rsidRPr="008E076B" w:rsidRDefault="00D31477" w:rsidP="00801D28">
      <w:pPr>
        <w:pStyle w:val="FootnoteText"/>
      </w:pPr>
      <w:r>
        <w:rPr>
          <w:rStyle w:val="FootnoteReference"/>
        </w:rPr>
        <w:footnoteRef/>
      </w:r>
      <w:r>
        <w:t xml:space="preserve"> </w:t>
      </w:r>
      <w:r w:rsidRPr="008E076B">
        <w:t>https://ripple.com/</w:t>
      </w:r>
    </w:p>
  </w:footnote>
  <w:footnote w:id="75">
    <w:p w14:paraId="539BAC4A" w14:textId="77777777" w:rsidR="00D31477" w:rsidRPr="00E8665E" w:rsidRDefault="00D31477" w:rsidP="00801D28">
      <w:pPr>
        <w:pStyle w:val="FootnoteText"/>
      </w:pPr>
      <w:r>
        <w:rPr>
          <w:rStyle w:val="FootnoteReference"/>
        </w:rPr>
        <w:footnoteRef/>
      </w:r>
      <w:r>
        <w:t xml:space="preserve"> </w:t>
      </w:r>
      <w:r w:rsidRPr="00E8665E">
        <w:t>https://www.lb.lt/en/lbchain</w:t>
      </w:r>
    </w:p>
  </w:footnote>
  <w:footnote w:id="76">
    <w:p w14:paraId="42CEF7C3" w14:textId="77777777" w:rsidR="00D31477" w:rsidRPr="00170659" w:rsidRDefault="00D31477" w:rsidP="00290382">
      <w:pPr>
        <w:pStyle w:val="EndnoteText"/>
        <w:rPr>
          <w:rStyle w:val="Hyperlink"/>
          <w:rFonts w:ascii="Times New Roman" w:eastAsia="Calibri" w:hAnsi="Times New Roman" w:cs="Times New Roman"/>
          <w:color w:val="0563C1"/>
        </w:rPr>
      </w:pPr>
      <w:r w:rsidRPr="00170659">
        <w:rPr>
          <w:rStyle w:val="FootnoteReference"/>
          <w:rFonts w:ascii="Times New Roman" w:hAnsi="Times New Roman" w:cs="Times New Roman"/>
        </w:rPr>
        <w:footnoteRef/>
      </w:r>
      <w:r w:rsidRPr="00170659">
        <w:rPr>
          <w:rFonts w:ascii="Times New Roman" w:hAnsi="Times New Roman" w:cs="Times New Roman"/>
        </w:rPr>
        <w:t xml:space="preserve"> </w:t>
      </w:r>
      <w:r w:rsidRPr="00170659">
        <w:rPr>
          <w:rFonts w:ascii="Times New Roman" w:hAnsi="Times New Roman" w:cs="Times New Roman"/>
          <w:lang w:val="lv-LV"/>
        </w:rPr>
        <w:t>Lielbritānija:</w:t>
      </w:r>
      <w:r w:rsidRPr="00170659">
        <w:rPr>
          <w:rFonts w:ascii="Times New Roman" w:hAnsi="Times New Roman" w:cs="Times New Roman"/>
        </w:rPr>
        <w:t xml:space="preserve"> </w:t>
      </w:r>
      <w:r w:rsidRPr="00170659">
        <w:rPr>
          <w:rFonts w:ascii="Times New Roman" w:hAnsi="Times New Roman" w:cs="Times New Roman"/>
          <w:i/>
        </w:rPr>
        <w:t>Central Bank Digital Currency: opportunities, challenges and design</w:t>
      </w:r>
      <w:r w:rsidRPr="00170659">
        <w:rPr>
          <w:rFonts w:ascii="Times New Roman" w:hAnsi="Times New Roman" w:cs="Times New Roman"/>
        </w:rPr>
        <w:t xml:space="preserve">,  </w:t>
      </w:r>
      <w:hyperlink r:id="rId51" w:history="1">
        <w:r w:rsidRPr="00170659">
          <w:rPr>
            <w:rStyle w:val="Hyperlink"/>
            <w:rFonts w:ascii="Times New Roman" w:hAnsi="Times New Roman" w:cs="Times New Roman"/>
          </w:rPr>
          <w:t>https://www.bankofengland.co.uk/paper/2020/central-bank-digital-currency-opportunities-challenges-and-design-discussion-paper</w:t>
        </w:r>
      </w:hyperlink>
    </w:p>
    <w:p w14:paraId="1903C37E" w14:textId="77777777" w:rsidR="00D31477" w:rsidRPr="00170659" w:rsidRDefault="00D31477" w:rsidP="00290382">
      <w:pPr>
        <w:pStyle w:val="EndnoteText"/>
        <w:rPr>
          <w:rStyle w:val="Hyperlink"/>
          <w:rFonts w:ascii="Times New Roman" w:eastAsia="Calibri" w:hAnsi="Times New Roman" w:cs="Times New Roman"/>
          <w:color w:val="0563C1"/>
        </w:rPr>
      </w:pPr>
      <w:r w:rsidRPr="00170659">
        <w:rPr>
          <w:rFonts w:ascii="Times New Roman" w:hAnsi="Times New Roman" w:cs="Times New Roman"/>
          <w:lang w:val="lv-LV"/>
        </w:rPr>
        <w:t>Zviedrija:</w:t>
      </w:r>
      <w:r w:rsidRPr="00170659">
        <w:rPr>
          <w:rStyle w:val="Hyperlink"/>
          <w:rFonts w:ascii="Times New Roman" w:eastAsia="Calibri" w:hAnsi="Times New Roman" w:cs="Times New Roman"/>
          <w:color w:val="0563C1"/>
        </w:rPr>
        <w:t xml:space="preserve"> </w:t>
      </w:r>
      <w:r w:rsidRPr="00170659">
        <w:rPr>
          <w:rFonts w:ascii="Times New Roman" w:hAnsi="Times New Roman" w:cs="Times New Roman"/>
          <w:i/>
        </w:rPr>
        <w:t>Technical solution for the e-krona pilot,</w:t>
      </w:r>
      <w:r w:rsidRPr="00170659">
        <w:rPr>
          <w:rStyle w:val="Hyperlink"/>
          <w:rFonts w:ascii="Times New Roman" w:eastAsia="Calibri" w:hAnsi="Times New Roman" w:cs="Times New Roman"/>
          <w:color w:val="0563C1"/>
        </w:rPr>
        <w:t xml:space="preserve"> </w:t>
      </w:r>
      <w:hyperlink r:id="rId52" w:history="1">
        <w:r w:rsidRPr="00170659">
          <w:rPr>
            <w:rFonts w:ascii="Times New Roman" w:hAnsi="Times New Roman" w:cs="Times New Roman"/>
          </w:rPr>
          <w:t>https://www.riksbank.se/en-gb/payments--cash/e-krona/technical-solution-for-the-e-krona-pilot/</w:t>
        </w:r>
      </w:hyperlink>
    </w:p>
    <w:p w14:paraId="406F6F79" w14:textId="77777777" w:rsidR="00D31477" w:rsidRPr="00170659" w:rsidRDefault="00D31477" w:rsidP="00290382">
      <w:pPr>
        <w:pStyle w:val="EndnoteText"/>
        <w:rPr>
          <w:rFonts w:ascii="Times New Roman" w:hAnsi="Times New Roman" w:cs="Times New Roman"/>
        </w:rPr>
      </w:pPr>
      <w:r w:rsidRPr="00170659">
        <w:rPr>
          <w:rFonts w:ascii="Times New Roman" w:eastAsia="Calibri" w:hAnsi="Times New Roman" w:cs="Times New Roman"/>
          <w:lang w:val="lv-LV"/>
        </w:rPr>
        <w:t>Nīderlande:</w:t>
      </w:r>
      <w:r w:rsidRPr="00170659">
        <w:t xml:space="preserve"> </w:t>
      </w:r>
      <w:r w:rsidRPr="00170659">
        <w:rPr>
          <w:rFonts w:ascii="Times New Roman" w:eastAsia="Calibri" w:hAnsi="Times New Roman" w:cs="Times New Roman"/>
        </w:rPr>
        <w:t>Central Bank Digital</w:t>
      </w:r>
      <w:r>
        <w:rPr>
          <w:rFonts w:ascii="Times New Roman" w:eastAsia="Calibri" w:hAnsi="Times New Roman" w:cs="Times New Roman"/>
        </w:rPr>
        <w:t xml:space="preserve"> </w:t>
      </w:r>
      <w:r w:rsidRPr="00170659">
        <w:rPr>
          <w:rFonts w:ascii="Times New Roman" w:eastAsia="Calibri" w:hAnsi="Times New Roman" w:cs="Times New Roman"/>
        </w:rPr>
        <w:t>Currency</w:t>
      </w:r>
      <w:r>
        <w:rPr>
          <w:rFonts w:ascii="Times New Roman" w:eastAsia="Calibri" w:hAnsi="Times New Roman" w:cs="Times New Roman"/>
        </w:rPr>
        <w:t xml:space="preserve"> </w:t>
      </w:r>
      <w:r w:rsidRPr="00170659">
        <w:rPr>
          <w:rFonts w:ascii="Times New Roman" w:eastAsia="Calibri" w:hAnsi="Times New Roman" w:cs="Times New Roman"/>
        </w:rPr>
        <w:t>Objectives, preconditions and design choices</w:t>
      </w:r>
      <w:r>
        <w:rPr>
          <w:rFonts w:ascii="Times New Roman" w:eastAsia="Calibri" w:hAnsi="Times New Roman" w:cs="Times New Roman"/>
        </w:rPr>
        <w:t xml:space="preserve">, </w:t>
      </w:r>
      <w:hyperlink r:id="rId53" w:history="1">
        <w:r w:rsidRPr="00170659">
          <w:rPr>
            <w:rStyle w:val="Hyperlink"/>
            <w:rFonts w:ascii="Times New Roman" w:eastAsia="Calibri" w:hAnsi="Times New Roman" w:cs="Times New Roman"/>
            <w:color w:val="0563C1"/>
          </w:rPr>
          <w:t>https://www.dnb.nl/en/binaries/Os%20Central%20Bank%20Digital%20Currency_tcm47-388408.PDF</w:t>
        </w:r>
      </w:hyperlink>
    </w:p>
    <w:p w14:paraId="0E143F5D" w14:textId="77777777" w:rsidR="00D31477" w:rsidRPr="00170659" w:rsidRDefault="00D31477" w:rsidP="00290382">
      <w:pPr>
        <w:pStyle w:val="FootnoteText"/>
        <w:rPr>
          <w:rFonts w:ascii="Times New Roman" w:hAnsi="Times New Roman"/>
          <w:sz w:val="20"/>
          <w:szCs w:val="20"/>
          <w:lang w:val="en-US"/>
        </w:rPr>
      </w:pPr>
      <w:r w:rsidRPr="00170659">
        <w:rPr>
          <w:rFonts w:ascii="Times New Roman" w:eastAsia="Calibri Light" w:hAnsi="Times New Roman"/>
          <w:sz w:val="20"/>
          <w:szCs w:val="20"/>
          <w:lang w:val="lv-LV"/>
        </w:rPr>
        <w:t>Diskusija par elektroniskās valūtas nepieciešamību ASV</w:t>
      </w:r>
      <w:r>
        <w:rPr>
          <w:rFonts w:ascii="Times New Roman" w:eastAsia="Calibri Light" w:hAnsi="Times New Roman"/>
          <w:sz w:val="20"/>
          <w:szCs w:val="20"/>
        </w:rPr>
        <w:t>:</w:t>
      </w:r>
      <w:r w:rsidRPr="00170659">
        <w:rPr>
          <w:rFonts w:ascii="Times New Roman" w:eastAsia="Calibri Light" w:hAnsi="Times New Roman"/>
          <w:sz w:val="20"/>
          <w:szCs w:val="20"/>
        </w:rPr>
        <w:t xml:space="preserve"> </w:t>
      </w:r>
      <w:hyperlink r:id="rId54" w:history="1">
        <w:r w:rsidRPr="00170659">
          <w:rPr>
            <w:rStyle w:val="Hyperlink"/>
            <w:rFonts w:ascii="Times New Roman" w:eastAsia="Calibri Light" w:hAnsi="Times New Roman"/>
            <w:sz w:val="20"/>
            <w:szCs w:val="20"/>
          </w:rPr>
          <w:t>https://www.youtube.com/watch?v=beGKfIMD1r4&amp;t=539s</w:t>
        </w:r>
      </w:hyperlink>
      <w:r w:rsidRPr="00170659">
        <w:rPr>
          <w:rFonts w:ascii="Times New Roman" w:eastAsia="Calibri Light" w:hAnsi="Times New Roman"/>
          <w:sz w:val="20"/>
          <w:szCs w:val="20"/>
          <w:u w:val="single"/>
        </w:rPr>
        <w:t xml:space="preserve"> </w:t>
      </w:r>
      <w:r>
        <w:rPr>
          <w:rFonts w:ascii="Times New Roman" w:eastAsia="Calibri Light" w:hAnsi="Times New Roman"/>
          <w:sz w:val="20"/>
          <w:szCs w:val="20"/>
          <w:u w:val="single"/>
        </w:rPr>
        <w:t xml:space="preserve">, </w:t>
      </w:r>
      <w:r w:rsidRPr="00170659">
        <w:rPr>
          <w:rFonts w:ascii="Times New Roman" w:eastAsia="Calibri Light" w:hAnsi="Times New Roman"/>
          <w:sz w:val="20"/>
          <w:szCs w:val="20"/>
          <w:u w:val="single"/>
          <w:lang w:val="lv-LV"/>
        </w:rPr>
        <w:t xml:space="preserve">Digitālā dolāra projekts </w:t>
      </w:r>
      <w:hyperlink r:id="rId55" w:history="1">
        <w:r w:rsidRPr="00170659">
          <w:rPr>
            <w:rStyle w:val="Hyperlink"/>
            <w:rFonts w:ascii="Times New Roman" w:eastAsia="Calibri Light" w:hAnsi="Times New Roman"/>
            <w:sz w:val="20"/>
            <w:szCs w:val="20"/>
          </w:rPr>
          <w:t>https://www.digitaldollarproject.org/</w:t>
        </w:r>
      </w:hyperlink>
    </w:p>
  </w:footnote>
  <w:footnote w:id="77">
    <w:p w14:paraId="39CF946C" w14:textId="77777777" w:rsidR="00D31477" w:rsidRPr="00170659" w:rsidRDefault="00D31477" w:rsidP="00290382">
      <w:pPr>
        <w:pStyle w:val="FootnoteText"/>
        <w:rPr>
          <w:rFonts w:ascii="Times New Roman" w:hAnsi="Times New Roman"/>
          <w:sz w:val="20"/>
          <w:szCs w:val="20"/>
          <w:lang w:val="lv-LV"/>
        </w:rPr>
      </w:pPr>
      <w:r w:rsidRPr="00170659">
        <w:rPr>
          <w:rStyle w:val="FootnoteReference"/>
          <w:rFonts w:ascii="Times New Roman" w:hAnsi="Times New Roman"/>
          <w:sz w:val="20"/>
          <w:szCs w:val="20"/>
        </w:rPr>
        <w:footnoteRef/>
      </w:r>
      <w:r w:rsidRPr="00170659">
        <w:rPr>
          <w:rFonts w:ascii="Times New Roman" w:hAnsi="Times New Roman"/>
          <w:sz w:val="20"/>
          <w:szCs w:val="20"/>
        </w:rPr>
        <w:t xml:space="preserve"> </w:t>
      </w:r>
      <w:r w:rsidRPr="00170659">
        <w:rPr>
          <w:rFonts w:ascii="Times New Roman" w:hAnsi="Times New Roman"/>
          <w:sz w:val="20"/>
          <w:szCs w:val="20"/>
          <w:lang w:val="lv-LV"/>
        </w:rPr>
        <w:t>Eirosistēma apvieno eiro zonas valstu centrālās bankas un Eiropas Centrālo Banku (ECB). Latvijas Banka kļuva par Eirosistēmas dalībnieci pēc Latvijas pievienošanās eiro zonai 2014. gada 1. janvārī.</w:t>
      </w:r>
    </w:p>
  </w:footnote>
  <w:footnote w:id="78">
    <w:p w14:paraId="6B7DD191" w14:textId="77777777" w:rsidR="00D31477" w:rsidRPr="008257E0" w:rsidRDefault="00D31477" w:rsidP="00290382">
      <w:pPr>
        <w:pStyle w:val="FootnoteText"/>
        <w:rPr>
          <w:rFonts w:ascii="Times New Roman" w:hAnsi="Times New Roman"/>
          <w:sz w:val="20"/>
          <w:lang w:val="lv-LV"/>
        </w:rPr>
      </w:pPr>
      <w:r w:rsidRPr="00F05189">
        <w:rPr>
          <w:rStyle w:val="FootnoteReference"/>
          <w:rFonts w:ascii="Times New Roman" w:hAnsi="Times New Roman"/>
          <w:sz w:val="20"/>
        </w:rPr>
        <w:footnoteRef/>
      </w:r>
      <w:r w:rsidRPr="008257E0">
        <w:rPr>
          <w:rFonts w:ascii="Times New Roman" w:hAnsi="Times New Roman"/>
          <w:sz w:val="20"/>
          <w:lang w:val="lv-LV"/>
        </w:rPr>
        <w:t xml:space="preserve"> </w:t>
      </w:r>
      <w:r w:rsidRPr="00F9067B">
        <w:rPr>
          <w:rFonts w:ascii="Times New Roman" w:hAnsi="Times New Roman"/>
          <w:sz w:val="20"/>
          <w:lang w:val="lv-LV"/>
        </w:rPr>
        <w:t>Finanšu un kapitāla tirgus komisijas ieteikumi noziedzīgi iegūtu līdzekļu legalizācijas un terorisma un proliferācijas finansēšanas novēršanas un sankciju riska pārvaldīšanas iekšējās kontroles sistēmas izveidei un klientu izpētei</w:t>
      </w:r>
      <w:r w:rsidRPr="008257E0">
        <w:rPr>
          <w:rFonts w:ascii="Times New Roman" w:hAnsi="Times New Roman"/>
          <w:sz w:val="20"/>
          <w:lang w:val="lv-LV"/>
        </w:rPr>
        <w:t xml:space="preserve"> (2020), </w:t>
      </w:r>
      <w:hyperlink r:id="rId56" w:history="1">
        <w:r w:rsidRPr="008257E0">
          <w:rPr>
            <w:rStyle w:val="Hyperlink"/>
            <w:rFonts w:ascii="Times New Roman" w:hAnsi="Times New Roman"/>
            <w:sz w:val="20"/>
            <w:lang w:val="lv-LV"/>
          </w:rPr>
          <w:t>https://www.fktk.lv/wp-content/uploads/2020/07/AML-rokasgramata-20.07.2020.pdf</w:t>
        </w:r>
      </w:hyperlink>
    </w:p>
  </w:footnote>
  <w:footnote w:id="79">
    <w:p w14:paraId="618EB3FD" w14:textId="77777777" w:rsidR="00D31477" w:rsidRPr="008257E0" w:rsidRDefault="00D31477" w:rsidP="00290382">
      <w:pPr>
        <w:pStyle w:val="FootnoteText"/>
        <w:rPr>
          <w:rFonts w:ascii="Times New Roman" w:hAnsi="Times New Roman"/>
          <w:sz w:val="20"/>
          <w:lang w:val="lv-LV"/>
        </w:rPr>
      </w:pPr>
      <w:r w:rsidRPr="00F9067B">
        <w:rPr>
          <w:rStyle w:val="FootnoteReference"/>
          <w:rFonts w:ascii="Times New Roman" w:hAnsi="Times New Roman"/>
          <w:sz w:val="20"/>
        </w:rPr>
        <w:footnoteRef/>
      </w:r>
      <w:r>
        <w:rPr>
          <w:rFonts w:ascii="Times New Roman" w:hAnsi="Times New Roman"/>
          <w:sz w:val="20"/>
          <w:lang w:val="lv-LV"/>
        </w:rPr>
        <w:t xml:space="preserve"> </w:t>
      </w:r>
      <w:r w:rsidRPr="00E766E1">
        <w:rPr>
          <w:rFonts w:ascii="Times New Roman" w:hAnsi="Times New Roman"/>
          <w:sz w:val="20"/>
          <w:lang w:val="lv-LV"/>
        </w:rPr>
        <w:t>Likumprojekts "Grozījumi Noziedzīgi iegūtu līdzekļu legalizācijas un terorisma un proliferācijas finansēšanas novēršanas likumā</w:t>
      </w:r>
      <w:r w:rsidRPr="008257E0">
        <w:rPr>
          <w:rFonts w:ascii="Times New Roman" w:hAnsi="Times New Roman"/>
          <w:sz w:val="20"/>
          <w:lang w:val="lv-LV"/>
        </w:rPr>
        <w:t xml:space="preserve">", </w:t>
      </w:r>
      <w:hyperlink r:id="rId57" w:history="1">
        <w:r w:rsidRPr="008257E0">
          <w:rPr>
            <w:rStyle w:val="Hyperlink"/>
            <w:rFonts w:ascii="Times New Roman" w:hAnsi="Times New Roman"/>
            <w:sz w:val="20"/>
            <w:lang w:val="lv-LV"/>
          </w:rPr>
          <w:t>http://tap.mk.gov.lv/lv/mk/tap/?pid=40487060&amp;mode=vss&amp;date=2020-05-07</w:t>
        </w:r>
      </w:hyperlink>
    </w:p>
  </w:footnote>
  <w:footnote w:id="80">
    <w:p w14:paraId="3A9BD8C3" w14:textId="77777777" w:rsidR="00D31477" w:rsidRPr="008257E0" w:rsidRDefault="00D31477" w:rsidP="00290382">
      <w:pPr>
        <w:pStyle w:val="FootnoteText"/>
        <w:rPr>
          <w:rFonts w:ascii="Times New Roman" w:hAnsi="Times New Roman"/>
          <w:sz w:val="20"/>
          <w:lang w:val="lv-LV"/>
        </w:rPr>
      </w:pPr>
      <w:r w:rsidRPr="00E766E1">
        <w:rPr>
          <w:rStyle w:val="FootnoteReference"/>
          <w:rFonts w:ascii="Times New Roman" w:hAnsi="Times New Roman"/>
          <w:sz w:val="20"/>
          <w:lang w:val="lv-LV"/>
        </w:rPr>
        <w:footnoteRef/>
      </w:r>
      <w:r>
        <w:rPr>
          <w:rFonts w:ascii="Times New Roman" w:hAnsi="Times New Roman"/>
          <w:sz w:val="20"/>
          <w:lang w:val="lv-LV"/>
        </w:rPr>
        <w:t xml:space="preserve"> </w:t>
      </w:r>
      <w:r w:rsidRPr="00E766E1">
        <w:rPr>
          <w:rFonts w:ascii="Times New Roman" w:hAnsi="Times New Roman"/>
          <w:sz w:val="20"/>
          <w:lang w:val="lv-LV"/>
        </w:rPr>
        <w:t>Ministru kabineta 23.12.2019. rīkojums Nr. 653 “Par Pasākumu plānu noziedzīgi iegūtu līdzekļu legalizācijas, terorisma un proliferācijas finansēšanas novēršanai laikposmam no 2020. līdz 2022. gadam”</w:t>
      </w:r>
      <w:r w:rsidRPr="008257E0">
        <w:rPr>
          <w:rFonts w:ascii="Times New Roman" w:hAnsi="Times New Roman"/>
          <w:sz w:val="20"/>
          <w:lang w:val="lv-LV"/>
        </w:rPr>
        <w:t xml:space="preserve">,  </w:t>
      </w:r>
      <w:hyperlink r:id="rId58" w:history="1">
        <w:r w:rsidRPr="008257E0">
          <w:rPr>
            <w:rStyle w:val="Hyperlink"/>
            <w:rFonts w:ascii="Times New Roman" w:hAnsi="Times New Roman"/>
            <w:sz w:val="20"/>
            <w:lang w:val="lv-LV"/>
          </w:rPr>
          <w:t>https://likumi.lv/ta/id/311673-par-pasakumu-planu-noziedzigi-iegutu-lidzeklu-legalizacijas-terorisma-un-proliferacijas-finansesanas-noversanai-laikposmam-no-2020-lidz-2022-gadam</w:t>
        </w:r>
      </w:hyperlink>
    </w:p>
  </w:footnote>
  <w:footnote w:id="81">
    <w:p w14:paraId="229018D6" w14:textId="540ACCD1" w:rsidR="00D31477" w:rsidRPr="008257E0" w:rsidRDefault="00D31477" w:rsidP="00EE4043">
      <w:pPr>
        <w:pStyle w:val="FootnoteText"/>
        <w:rPr>
          <w:rFonts w:ascii="Times New Roman" w:hAnsi="Times New Roman"/>
          <w:sz w:val="20"/>
          <w:lang w:val="lv-LV"/>
        </w:rPr>
      </w:pPr>
      <w:r w:rsidRPr="00135225">
        <w:rPr>
          <w:rStyle w:val="FootnoteReference"/>
          <w:rFonts w:ascii="Times New Roman" w:hAnsi="Times New Roman"/>
          <w:sz w:val="20"/>
        </w:rPr>
        <w:footnoteRef/>
      </w:r>
      <w:r w:rsidRPr="008257E0">
        <w:rPr>
          <w:rFonts w:ascii="Times New Roman" w:hAnsi="Times New Roman"/>
          <w:sz w:val="20"/>
          <w:lang w:val="lv-LV"/>
        </w:rPr>
        <w:t xml:space="preserve"> </w:t>
      </w:r>
      <w:r w:rsidRPr="00135225">
        <w:rPr>
          <w:rFonts w:ascii="Times New Roman" w:hAnsi="Times New Roman"/>
          <w:sz w:val="20"/>
          <w:lang w:val="lv-LV"/>
        </w:rPr>
        <w:t>Informatīvais ziņojums "Par "nulles birokrātijas" pieejas ieviešanu tiesību aktu izstrādes procesā",</w:t>
      </w:r>
      <w:r w:rsidRPr="008257E0">
        <w:rPr>
          <w:rFonts w:ascii="Times New Roman" w:hAnsi="Times New Roman"/>
          <w:sz w:val="20"/>
          <w:lang w:val="lv-LV"/>
        </w:rPr>
        <w:t xml:space="preserve"> </w:t>
      </w:r>
      <w:hyperlink r:id="rId59" w:history="1">
        <w:r w:rsidRPr="008257E0">
          <w:rPr>
            <w:rStyle w:val="Hyperlink"/>
            <w:rFonts w:ascii="Times New Roman" w:hAnsi="Times New Roman"/>
            <w:sz w:val="20"/>
            <w:lang w:val="lv-LV"/>
          </w:rPr>
          <w:t>http://tap.mk.gov.lv/mk/tap/?pid=40476165</w:t>
        </w:r>
      </w:hyperlink>
    </w:p>
  </w:footnote>
  <w:footnote w:id="82">
    <w:p w14:paraId="0D157DD2" w14:textId="22392438" w:rsidR="00D31477" w:rsidRPr="00135225" w:rsidRDefault="00D31477" w:rsidP="00EE4043">
      <w:pPr>
        <w:pStyle w:val="FootnoteText"/>
        <w:rPr>
          <w:rFonts w:ascii="Times New Roman" w:hAnsi="Times New Roman"/>
          <w:sz w:val="20"/>
          <w:szCs w:val="20"/>
        </w:rPr>
      </w:pPr>
      <w:r w:rsidRPr="00135225">
        <w:rPr>
          <w:rStyle w:val="FootnoteReference"/>
          <w:rFonts w:ascii="Times New Roman" w:hAnsi="Times New Roman"/>
          <w:sz w:val="20"/>
          <w:szCs w:val="20"/>
        </w:rPr>
        <w:footnoteRef/>
      </w:r>
      <w:r>
        <w:rPr>
          <w:rFonts w:ascii="Times New Roman" w:hAnsi="Times New Roman"/>
          <w:sz w:val="20"/>
          <w:szCs w:val="20"/>
        </w:rPr>
        <w:t xml:space="preserve"> </w:t>
      </w:r>
      <w:r w:rsidRPr="00135225">
        <w:rPr>
          <w:rFonts w:ascii="Times New Roman" w:hAnsi="Times New Roman"/>
          <w:sz w:val="20"/>
          <w:szCs w:val="20"/>
          <w:lang w:val="lv-LV"/>
        </w:rPr>
        <w:t>Eiropas Savienības 2.protokols “Par subsidiaritātes principa un proporcionalitātes principa piemērošanu”,</w:t>
      </w:r>
      <w:r w:rsidRPr="00135225">
        <w:rPr>
          <w:rFonts w:ascii="Times New Roman" w:hAnsi="Times New Roman"/>
          <w:sz w:val="20"/>
          <w:szCs w:val="20"/>
        </w:rPr>
        <w:t xml:space="preserve"> </w:t>
      </w:r>
      <w:r>
        <w:rPr>
          <w:rFonts w:ascii="Times New Roman" w:hAnsi="Times New Roman"/>
          <w:sz w:val="20"/>
          <w:szCs w:val="20"/>
        </w:rPr>
        <w:t xml:space="preserve"> </w:t>
      </w:r>
      <w:hyperlink r:id="rId60" w:history="1">
        <w:r w:rsidRPr="00135225">
          <w:rPr>
            <w:rStyle w:val="Hyperlink"/>
            <w:rFonts w:ascii="Times New Roman" w:hAnsi="Times New Roman"/>
            <w:sz w:val="20"/>
            <w:szCs w:val="20"/>
          </w:rPr>
          <w:t>https://eur-lex.europa.eu/resource.html?uri=cellar:07cc36e9-56a0-4008-ada4-08d640803855.0014.02/DOC_9&amp;format=PDF</w:t>
        </w:r>
      </w:hyperlink>
    </w:p>
  </w:footnote>
  <w:footnote w:id="83">
    <w:p w14:paraId="0C889DFC" w14:textId="0DDAC1B4" w:rsidR="00D31477" w:rsidRPr="00135225" w:rsidRDefault="00D31477" w:rsidP="00EE4043">
      <w:pPr>
        <w:pStyle w:val="FootnoteText"/>
        <w:rPr>
          <w:rFonts w:ascii="Times New Roman" w:hAnsi="Times New Roman"/>
          <w:sz w:val="20"/>
          <w:szCs w:val="20"/>
        </w:rPr>
      </w:pPr>
      <w:r w:rsidRPr="00135225">
        <w:rPr>
          <w:rStyle w:val="FootnoteReference"/>
          <w:rFonts w:ascii="Times New Roman" w:hAnsi="Times New Roman"/>
          <w:sz w:val="20"/>
          <w:szCs w:val="20"/>
        </w:rPr>
        <w:footnoteRef/>
      </w:r>
      <w:r w:rsidRPr="00135225">
        <w:rPr>
          <w:rFonts w:ascii="Times New Roman" w:hAnsi="Times New Roman"/>
          <w:sz w:val="20"/>
          <w:szCs w:val="20"/>
        </w:rPr>
        <w:t xml:space="preserve"> </w:t>
      </w:r>
      <w:r w:rsidRPr="00135225">
        <w:rPr>
          <w:rFonts w:ascii="Times New Roman" w:hAnsi="Times New Roman"/>
          <w:sz w:val="20"/>
          <w:szCs w:val="20"/>
          <w:lang w:val="lv-LV"/>
        </w:rPr>
        <w:t>Eiropa</w:t>
      </w:r>
      <w:r>
        <w:rPr>
          <w:rFonts w:ascii="Times New Roman" w:hAnsi="Times New Roman"/>
          <w:sz w:val="20"/>
          <w:szCs w:val="20"/>
          <w:lang w:val="lv-LV"/>
        </w:rPr>
        <w:t>s Savienības Pamattiesību harta</w:t>
      </w:r>
      <w:r w:rsidRPr="00135225">
        <w:rPr>
          <w:rFonts w:ascii="Times New Roman" w:hAnsi="Times New Roman"/>
          <w:sz w:val="20"/>
          <w:szCs w:val="20"/>
          <w:lang w:val="lv-LV"/>
        </w:rPr>
        <w:t>,</w:t>
      </w:r>
      <w:r w:rsidRPr="00135225">
        <w:rPr>
          <w:rStyle w:val="Hyperlink"/>
          <w:rFonts w:ascii="Times New Roman" w:hAnsi="Times New Roman"/>
          <w:color w:val="auto"/>
          <w:sz w:val="20"/>
          <w:szCs w:val="20"/>
          <w:u w:val="none"/>
          <w:lang w:val="lv-LV"/>
        </w:rPr>
        <w:t xml:space="preserve"> </w:t>
      </w:r>
      <w:hyperlink r:id="rId61" w:history="1">
        <w:r w:rsidRPr="00135225">
          <w:rPr>
            <w:rStyle w:val="Hyperlink"/>
            <w:rFonts w:ascii="Times New Roman" w:hAnsi="Times New Roman"/>
            <w:sz w:val="20"/>
            <w:szCs w:val="20"/>
          </w:rPr>
          <w:t>https://eur-lex.europa.eu/legal-content/LV/TXT/PDF/?uri=CELEX:12016P/TXT&amp;from=ES</w:t>
        </w:r>
      </w:hyperlink>
    </w:p>
  </w:footnote>
  <w:footnote w:id="84">
    <w:p w14:paraId="1143B9D9" w14:textId="77777777" w:rsidR="00D31477" w:rsidRPr="00135225" w:rsidRDefault="00D31477" w:rsidP="00F4443A">
      <w:pPr>
        <w:pStyle w:val="FootnoteText"/>
        <w:rPr>
          <w:rFonts w:ascii="Times New Roman" w:hAnsi="Times New Roman"/>
          <w:sz w:val="20"/>
          <w:szCs w:val="20"/>
          <w:lang w:val="lv-LV"/>
        </w:rPr>
      </w:pPr>
      <w:r w:rsidRPr="00135225">
        <w:rPr>
          <w:rStyle w:val="FootnoteReference"/>
          <w:rFonts w:ascii="Times New Roman" w:hAnsi="Times New Roman"/>
          <w:sz w:val="20"/>
          <w:szCs w:val="20"/>
        </w:rPr>
        <w:footnoteRef/>
      </w:r>
      <w:r w:rsidRPr="00135225">
        <w:rPr>
          <w:rFonts w:ascii="Times New Roman" w:hAnsi="Times New Roman"/>
          <w:sz w:val="20"/>
          <w:szCs w:val="20"/>
          <w:lang w:val="lv-LV"/>
        </w:rPr>
        <w:t xml:space="preserve"> </w:t>
      </w:r>
      <w:r w:rsidRPr="00135225">
        <w:rPr>
          <w:rFonts w:ascii="Times New Roman" w:eastAsia="Calibri Light" w:hAnsi="Times New Roman"/>
          <w:color w:val="000000" w:themeColor="text1"/>
          <w:sz w:val="20"/>
          <w:szCs w:val="20"/>
          <w:lang w:val="lv-LV"/>
        </w:rPr>
        <w:t>Maksājumu ar kartēm šobrīd ir vispopulārākais bezskaidras naudas norēķina veids. 64% procenti no visiem iedzīvotāju bezskaidrās naudas norēķiniem tiek veikti ar maksājumu kartēm (Latvijas Bankas dati)</w:t>
      </w:r>
    </w:p>
  </w:footnote>
  <w:footnote w:id="85">
    <w:p w14:paraId="2C47CC5F" w14:textId="77777777" w:rsidR="00D31477" w:rsidRPr="007B5029" w:rsidRDefault="00D31477" w:rsidP="00EE4043">
      <w:pPr>
        <w:pStyle w:val="FootnoteText"/>
        <w:rPr>
          <w:rFonts w:ascii="Times New Roman" w:hAnsi="Times New Roman"/>
          <w:sz w:val="20"/>
          <w:szCs w:val="20"/>
          <w:lang w:val="lv-LV"/>
        </w:rPr>
      </w:pPr>
      <w:r w:rsidRPr="007B5029">
        <w:rPr>
          <w:rStyle w:val="FootnoteReference"/>
          <w:rFonts w:ascii="Times New Roman" w:hAnsi="Times New Roman"/>
          <w:sz w:val="20"/>
          <w:szCs w:val="20"/>
        </w:rPr>
        <w:footnoteRef/>
      </w:r>
      <w:r w:rsidRPr="007B5029">
        <w:rPr>
          <w:rFonts w:ascii="Times New Roman" w:hAnsi="Times New Roman"/>
          <w:sz w:val="20"/>
          <w:szCs w:val="20"/>
          <w:lang w:val="lv-LV"/>
        </w:rPr>
        <w:t xml:space="preserve"> </w:t>
      </w:r>
      <w:r w:rsidRPr="007B5029">
        <w:rPr>
          <w:rFonts w:ascii="Times New Roman" w:eastAsia="Calibri Light" w:hAnsi="Times New Roman"/>
          <w:sz w:val="20"/>
          <w:szCs w:val="20"/>
          <w:lang w:val="lv-LV"/>
        </w:rPr>
        <w:t>Servisu iespējams pieslēgt divos posmos: 1. iespējama tikai zibmaksājumu saņemšana uz kontiem Valsts kasē, 2. iespējama arī zibmaksājumu nosūtīšana no kontiem Valsts kasē</w:t>
      </w:r>
    </w:p>
  </w:footnote>
  <w:footnote w:id="86">
    <w:p w14:paraId="66E70073" w14:textId="77777777" w:rsidR="00D31477" w:rsidRPr="007B5029" w:rsidRDefault="00D31477" w:rsidP="002972B6">
      <w:pPr>
        <w:pStyle w:val="FootnoteText"/>
        <w:rPr>
          <w:rFonts w:ascii="Times New Roman" w:hAnsi="Times New Roman"/>
          <w:sz w:val="20"/>
          <w:lang w:val="lv-LV"/>
        </w:rPr>
      </w:pPr>
      <w:r w:rsidRPr="007B5029">
        <w:rPr>
          <w:rStyle w:val="FootnoteReference"/>
          <w:rFonts w:ascii="Times New Roman" w:hAnsi="Times New Roman"/>
          <w:sz w:val="20"/>
        </w:rPr>
        <w:footnoteRef/>
      </w:r>
      <w:r w:rsidRPr="007B5029">
        <w:rPr>
          <w:rFonts w:ascii="Times New Roman" w:hAnsi="Times New Roman"/>
          <w:sz w:val="20"/>
        </w:rPr>
        <w:t xml:space="preserve"> </w:t>
      </w:r>
      <w:r w:rsidRPr="007B5029">
        <w:rPr>
          <w:rFonts w:ascii="Times New Roman" w:hAnsi="Times New Roman"/>
          <w:sz w:val="20"/>
          <w:lang w:val="lv-LV"/>
        </w:rPr>
        <w:t>Izņemot datus, kuriem saskaņā ar tiesisko regulējumu noteikts ierobežotas pieejamības statuss</w:t>
      </w:r>
    </w:p>
  </w:footnote>
  <w:footnote w:id="87">
    <w:p w14:paraId="470933E3" w14:textId="77777777" w:rsidR="00D31477" w:rsidRPr="007B5029" w:rsidRDefault="00D31477" w:rsidP="002972B6">
      <w:pPr>
        <w:pStyle w:val="FootnoteText"/>
        <w:rPr>
          <w:rFonts w:ascii="Times New Roman" w:hAnsi="Times New Roman"/>
          <w:sz w:val="20"/>
          <w:lang w:val="lv-LV"/>
        </w:rPr>
      </w:pPr>
      <w:r w:rsidRPr="007B5029">
        <w:rPr>
          <w:rStyle w:val="FootnoteReference"/>
          <w:rFonts w:ascii="Times New Roman" w:hAnsi="Times New Roman"/>
          <w:sz w:val="20"/>
        </w:rPr>
        <w:footnoteRef/>
      </w:r>
      <w:r w:rsidRPr="007B5029">
        <w:rPr>
          <w:rFonts w:ascii="Times New Roman" w:hAnsi="Times New Roman"/>
          <w:sz w:val="20"/>
        </w:rPr>
        <w:t xml:space="preserve"> </w:t>
      </w:r>
      <w:r w:rsidRPr="007B5029">
        <w:rPr>
          <w:rFonts w:ascii="Times New Roman" w:hAnsi="Times New Roman"/>
          <w:sz w:val="20"/>
          <w:lang w:val="lv-LV"/>
        </w:rPr>
        <w:t>Izņemot datus, kuriem saskaņā ar tiesisko regulējumu noteikts ierobežotas pieejamības statuss</w:t>
      </w:r>
    </w:p>
  </w:footnote>
  <w:footnote w:id="88">
    <w:p w14:paraId="4677AF08" w14:textId="77777777" w:rsidR="00D31477" w:rsidRPr="000C16FE" w:rsidRDefault="00D31477" w:rsidP="001079B1">
      <w:pPr>
        <w:pStyle w:val="FootnoteText"/>
        <w:rPr>
          <w:rFonts w:ascii="Times New Roman" w:hAnsi="Times New Roman"/>
          <w:lang w:val="lv-LV"/>
        </w:rPr>
      </w:pPr>
      <w:r w:rsidRPr="000C16FE">
        <w:rPr>
          <w:rStyle w:val="FootnoteReference"/>
          <w:rFonts w:ascii="Times New Roman" w:hAnsi="Times New Roman"/>
          <w:sz w:val="20"/>
        </w:rPr>
        <w:footnoteRef/>
      </w:r>
      <w:r w:rsidRPr="002A4DDC">
        <w:rPr>
          <w:rFonts w:ascii="Times New Roman" w:hAnsi="Times New Roman"/>
          <w:sz w:val="20"/>
          <w:lang w:val="lv-LV"/>
        </w:rPr>
        <w:t xml:space="preserve"> </w:t>
      </w:r>
      <w:r w:rsidRPr="000C16FE">
        <w:rPr>
          <w:rFonts w:ascii="Times New Roman" w:hAnsi="Times New Roman"/>
          <w:sz w:val="20"/>
          <w:lang w:val="lv-LV"/>
        </w:rPr>
        <w:t>Vienotā veselības nozares elektroniskā informācijas sistēma jeb e-veselība</w:t>
      </w:r>
    </w:p>
  </w:footnote>
  <w:footnote w:id="89">
    <w:p w14:paraId="434CB102" w14:textId="77777777" w:rsidR="00D31477" w:rsidRPr="00765C20" w:rsidRDefault="00D31477" w:rsidP="000C16FE">
      <w:pPr>
        <w:pStyle w:val="FootnoteText"/>
        <w:rPr>
          <w:rFonts w:ascii="Times New Roman" w:hAnsi="Times New Roman"/>
          <w:sz w:val="20"/>
          <w:lang w:val="lv-LV"/>
        </w:rPr>
      </w:pPr>
      <w:r w:rsidRPr="00765C20">
        <w:rPr>
          <w:rStyle w:val="FootnoteReference"/>
          <w:rFonts w:ascii="Times New Roman" w:hAnsi="Times New Roman"/>
          <w:sz w:val="20"/>
          <w:lang w:val="lv-LV"/>
        </w:rPr>
        <w:footnoteRef/>
      </w:r>
      <w:r w:rsidRPr="00765C20">
        <w:rPr>
          <w:rFonts w:ascii="Times New Roman" w:hAnsi="Times New Roman"/>
          <w:sz w:val="20"/>
          <w:lang w:val="lv-LV"/>
        </w:rPr>
        <w:t xml:space="preserve"> Nacionālā veselības dienesta veselības aprūpes pakalpojumu apmaksas norēķinu sistēma "Vadības informācijas sistēma"</w:t>
      </w:r>
    </w:p>
  </w:footnote>
  <w:footnote w:id="90">
    <w:p w14:paraId="702F7DC1" w14:textId="77777777" w:rsidR="00D31477" w:rsidRPr="00A41CF4" w:rsidRDefault="00D31477" w:rsidP="000C16FE">
      <w:pPr>
        <w:pStyle w:val="FootnoteText"/>
        <w:rPr>
          <w:lang w:val="lv-LV"/>
        </w:rPr>
      </w:pPr>
      <w:r w:rsidRPr="00765C20">
        <w:rPr>
          <w:rStyle w:val="FootnoteReference"/>
          <w:rFonts w:ascii="Times New Roman" w:hAnsi="Times New Roman"/>
          <w:sz w:val="20"/>
          <w:lang w:val="lv-LV"/>
        </w:rPr>
        <w:footnoteRef/>
      </w:r>
      <w:r w:rsidRPr="00765C20">
        <w:rPr>
          <w:rFonts w:ascii="Times New Roman" w:hAnsi="Times New Roman"/>
          <w:sz w:val="20"/>
          <w:lang w:val="lv-LV"/>
        </w:rPr>
        <w:t xml:space="preserve"> EIROPAS PARLAMENTA UN PADOMES REGULA (ES) 2016/679 (2016. gada 27. aprīlis) par fizisku personu aizsardzību attiecībā uz personas datu apstrādi un šādu datu brīvu apriti un ar ko atceļ Direktīvu 95/46/EK (Vispārīgā datu aizsardzības regula).</w:t>
      </w:r>
    </w:p>
  </w:footnote>
  <w:footnote w:id="91">
    <w:p w14:paraId="4DF729D4" w14:textId="480F5221" w:rsidR="00D31477" w:rsidRPr="00DB6594" w:rsidRDefault="00D31477" w:rsidP="00A15F3B">
      <w:pPr>
        <w:pStyle w:val="FootnoteText"/>
        <w:rPr>
          <w:rFonts w:ascii="Times New Roman" w:hAnsi="Times New Roman"/>
          <w:sz w:val="20"/>
          <w:lang w:val="lv-LV"/>
        </w:rPr>
      </w:pPr>
      <w:r w:rsidRPr="00DB6594">
        <w:rPr>
          <w:rStyle w:val="FootnoteReference"/>
          <w:rFonts w:ascii="Times New Roman" w:hAnsi="Times New Roman"/>
          <w:sz w:val="20"/>
        </w:rPr>
        <w:footnoteRef/>
      </w:r>
      <w:r w:rsidRPr="00DB6594">
        <w:rPr>
          <w:rFonts w:ascii="Times New Roman" w:hAnsi="Times New Roman"/>
          <w:sz w:val="20"/>
          <w:lang w:val="lv-LV"/>
        </w:rPr>
        <w:t xml:space="preserve"> Ministru kabineta</w:t>
      </w:r>
      <w:r>
        <w:rPr>
          <w:rFonts w:ascii="Times New Roman" w:hAnsi="Times New Roman"/>
          <w:sz w:val="20"/>
          <w:lang w:val="lv-LV"/>
        </w:rPr>
        <w:t>01.11.2018.</w:t>
      </w:r>
      <w:r w:rsidRPr="00DB6594">
        <w:rPr>
          <w:rFonts w:ascii="Times New Roman" w:hAnsi="Times New Roman"/>
          <w:sz w:val="20"/>
          <w:lang w:val="lv-LV"/>
        </w:rPr>
        <w:t xml:space="preserve"> rīkojums Nr. 569</w:t>
      </w:r>
      <w:r>
        <w:rPr>
          <w:rFonts w:ascii="Times New Roman" w:hAnsi="Times New Roman"/>
          <w:sz w:val="20"/>
          <w:lang w:val="lv-LV"/>
        </w:rPr>
        <w:t>,</w:t>
      </w:r>
      <w:r w:rsidRPr="00DB6594">
        <w:rPr>
          <w:rStyle w:val="Hyperlink"/>
          <w:rFonts w:ascii="Times New Roman" w:hAnsi="Times New Roman"/>
          <w:color w:val="auto"/>
          <w:sz w:val="20"/>
          <w:u w:val="none"/>
          <w:lang w:val="lv-LV"/>
        </w:rPr>
        <w:t xml:space="preserve"> </w:t>
      </w:r>
      <w:hyperlink r:id="rId62" w:history="1">
        <w:r w:rsidRPr="00DB6594">
          <w:rPr>
            <w:rStyle w:val="Hyperlink"/>
            <w:rFonts w:ascii="Times New Roman" w:hAnsi="Times New Roman"/>
            <w:color w:val="0D0D0D" w:themeColor="text1" w:themeTint="F2"/>
            <w:sz w:val="20"/>
            <w:lang w:val="lv-LV"/>
          </w:rPr>
          <w:t>https://likumi.lv/ta/id/302741-par-informacijas-sabiedribas-attistibas-pamatnostadnu-ieviesanu-publiskas-parvaldes-informacijas-sistemu-joma-merkarhitekturas</w:t>
        </w:r>
      </w:hyperlink>
    </w:p>
  </w:footnote>
  <w:footnote w:id="92">
    <w:p w14:paraId="6AB19621" w14:textId="376B6DE1" w:rsidR="00D31477" w:rsidRPr="00006F31" w:rsidRDefault="00D31477" w:rsidP="005D008E">
      <w:pPr>
        <w:pStyle w:val="FootnoteText"/>
        <w:tabs>
          <w:tab w:val="left" w:pos="142"/>
        </w:tabs>
        <w:rPr>
          <w:rFonts w:ascii="Times New Roman" w:hAnsi="Times New Roman"/>
          <w:sz w:val="18"/>
          <w:szCs w:val="18"/>
          <w:lang w:val="lv-LV"/>
        </w:rPr>
      </w:pPr>
      <w:r w:rsidRPr="00006F31">
        <w:rPr>
          <w:rStyle w:val="FootnoteReference"/>
          <w:rFonts w:ascii="Times New Roman" w:hAnsi="Times New Roman"/>
          <w:sz w:val="18"/>
          <w:szCs w:val="18"/>
          <w:lang w:val="lv-LV"/>
        </w:rPr>
        <w:footnoteRef/>
      </w:r>
      <w:r w:rsidRPr="00006F31">
        <w:rPr>
          <w:rFonts w:ascii="Times New Roman" w:hAnsi="Times New Roman"/>
          <w:sz w:val="18"/>
          <w:szCs w:val="18"/>
          <w:lang w:val="lv-LV"/>
        </w:rPr>
        <w:t xml:space="preserve"> </w:t>
      </w:r>
      <w:r w:rsidRPr="00A44B38">
        <w:rPr>
          <w:rFonts w:ascii="Times New Roman" w:hAnsi="Times New Roman"/>
          <w:sz w:val="18"/>
          <w:szCs w:val="18"/>
          <w:lang w:val="lv-LV"/>
        </w:rPr>
        <w:t>Digitālajam laikmetam gatava Eiropa</w:t>
      </w:r>
      <w:r>
        <w:rPr>
          <w:rFonts w:ascii="Times New Roman" w:hAnsi="Times New Roman"/>
          <w:sz w:val="18"/>
          <w:szCs w:val="18"/>
          <w:lang w:val="lv-LV"/>
        </w:rPr>
        <w:t xml:space="preserve">, </w:t>
      </w:r>
      <w:hyperlink r:id="rId63" w:history="1">
        <w:r w:rsidRPr="002851B7">
          <w:rPr>
            <w:rStyle w:val="Hyperlink"/>
            <w:rFonts w:ascii="Times New Roman" w:hAnsi="Times New Roman"/>
            <w:sz w:val="18"/>
            <w:szCs w:val="18"/>
            <w:lang w:val="lv-LV"/>
          </w:rPr>
          <w:t>https://ec.europa.eu/info/strategy/priorities-2019-2024/europe-fit-digital-age_lv</w:t>
        </w:r>
      </w:hyperlink>
    </w:p>
  </w:footnote>
  <w:footnote w:id="93">
    <w:p w14:paraId="39D96EC5" w14:textId="0FFF8886" w:rsidR="00D31477" w:rsidRPr="00006F31" w:rsidRDefault="00D31477" w:rsidP="005D008E">
      <w:pPr>
        <w:pStyle w:val="FootnoteText"/>
        <w:tabs>
          <w:tab w:val="left" w:pos="142"/>
        </w:tabs>
        <w:rPr>
          <w:rFonts w:ascii="Times New Roman" w:hAnsi="Times New Roman"/>
          <w:sz w:val="18"/>
          <w:szCs w:val="18"/>
          <w:lang w:val="lv-LV"/>
        </w:rPr>
      </w:pPr>
      <w:r w:rsidRPr="00006F31">
        <w:rPr>
          <w:rStyle w:val="FootnoteReference"/>
          <w:rFonts w:ascii="Times New Roman" w:hAnsi="Times New Roman"/>
          <w:sz w:val="18"/>
          <w:szCs w:val="18"/>
          <w:lang w:val="lv-LV"/>
        </w:rPr>
        <w:footnoteRef/>
      </w:r>
      <w:r>
        <w:rPr>
          <w:rFonts w:ascii="Times New Roman" w:hAnsi="Times New Roman"/>
          <w:sz w:val="18"/>
          <w:szCs w:val="18"/>
          <w:lang w:val="lv-LV"/>
        </w:rPr>
        <w:t xml:space="preserve"> </w:t>
      </w:r>
      <w:r w:rsidRPr="00A44B38">
        <w:rPr>
          <w:rFonts w:ascii="Times New Roman" w:hAnsi="Times New Roman"/>
          <w:sz w:val="18"/>
          <w:szCs w:val="18"/>
          <w:lang w:val="lv-LV"/>
        </w:rPr>
        <w:t>Eiropas datu stratēģija</w:t>
      </w:r>
      <w:r>
        <w:rPr>
          <w:rFonts w:ascii="Times New Roman" w:hAnsi="Times New Roman"/>
          <w:sz w:val="18"/>
          <w:szCs w:val="18"/>
          <w:lang w:val="lv-LV"/>
        </w:rPr>
        <w:t xml:space="preserve">, </w:t>
      </w:r>
      <w:hyperlink r:id="rId64" w:history="1">
        <w:r w:rsidRPr="002851B7">
          <w:rPr>
            <w:rStyle w:val="Hyperlink"/>
            <w:rFonts w:ascii="Times New Roman" w:hAnsi="Times New Roman"/>
            <w:sz w:val="18"/>
            <w:szCs w:val="18"/>
            <w:lang w:val="lv-LV"/>
          </w:rPr>
          <w:t>https://ec.europa.eu/commission/presscorner/detail/lv/fs_20_283</w:t>
        </w:r>
      </w:hyperlink>
    </w:p>
  </w:footnote>
  <w:footnote w:id="94">
    <w:p w14:paraId="657B3BEE" w14:textId="07A90E40" w:rsidR="00D31477" w:rsidRPr="00006F31" w:rsidRDefault="00D31477" w:rsidP="000F5F26">
      <w:pPr>
        <w:pStyle w:val="FootnoteText"/>
        <w:tabs>
          <w:tab w:val="left" w:pos="142"/>
        </w:tabs>
        <w:rPr>
          <w:rFonts w:ascii="Times New Roman" w:hAnsi="Times New Roman"/>
          <w:sz w:val="18"/>
          <w:szCs w:val="18"/>
          <w:lang w:val="lv-LV"/>
        </w:rPr>
      </w:pPr>
      <w:r w:rsidRPr="00006F31">
        <w:rPr>
          <w:rStyle w:val="FootnoteReference"/>
          <w:rFonts w:ascii="Times New Roman" w:hAnsi="Times New Roman"/>
          <w:sz w:val="18"/>
          <w:szCs w:val="18"/>
          <w:lang w:val="lv-LV"/>
        </w:rPr>
        <w:footnoteRef/>
      </w:r>
      <w:r w:rsidRPr="000F5F26">
        <w:rPr>
          <w:rStyle w:val="Hyperlink"/>
          <w:rFonts w:ascii="Times New Roman" w:hAnsi="Times New Roman"/>
          <w:color w:val="auto"/>
          <w:sz w:val="18"/>
          <w:szCs w:val="18"/>
          <w:u w:val="none"/>
          <w:lang w:val="lv-LV"/>
        </w:rPr>
        <w:t xml:space="preserve"> Eiropas Komisijas priekšlikums</w:t>
      </w:r>
      <w:r w:rsidRPr="000F5F26">
        <w:t xml:space="preserve"> </w:t>
      </w:r>
      <w:r w:rsidRPr="000F5F26">
        <w:rPr>
          <w:rStyle w:val="Hyperlink"/>
          <w:rFonts w:ascii="Times New Roman" w:hAnsi="Times New Roman"/>
          <w:color w:val="auto"/>
          <w:sz w:val="18"/>
          <w:szCs w:val="18"/>
          <w:u w:val="none"/>
          <w:lang w:val="lv-LV"/>
        </w:rPr>
        <w:t xml:space="preserve">Eiropas Parlamenta un Padomes Regula par Eiropas Reģionālās attīstības fondu un Kohēzijas fondu, </w:t>
      </w:r>
      <w:hyperlink r:id="rId65" w:history="1">
        <w:r w:rsidRPr="00444A3D">
          <w:rPr>
            <w:rStyle w:val="Hyperlink"/>
            <w:rFonts w:ascii="Times New Roman" w:hAnsi="Times New Roman"/>
            <w:sz w:val="18"/>
            <w:szCs w:val="18"/>
            <w:lang w:val="lv-LV"/>
          </w:rPr>
          <w:t xml:space="preserve"> https://eur-lex.europa.eu/resource.html?uri=cellar:8d2f7140-6375-11e8-ab9c-01aa75ed71a1.0008.03/DOC_1&amp;format=PDF</w:t>
        </w:r>
      </w:hyperlink>
    </w:p>
  </w:footnote>
  <w:footnote w:id="95">
    <w:p w14:paraId="6CCACA13" w14:textId="2CA323D9" w:rsidR="00D31477" w:rsidRPr="00006F31" w:rsidRDefault="00D31477" w:rsidP="005D008E">
      <w:pPr>
        <w:pStyle w:val="FootnoteText"/>
        <w:tabs>
          <w:tab w:val="left" w:pos="142"/>
        </w:tabs>
        <w:rPr>
          <w:rFonts w:ascii="Times New Roman" w:hAnsi="Times New Roman"/>
          <w:sz w:val="18"/>
          <w:szCs w:val="18"/>
          <w:lang w:val="lv-LV"/>
        </w:rPr>
      </w:pPr>
      <w:r w:rsidRPr="00006F31">
        <w:rPr>
          <w:rStyle w:val="FootnoteReference"/>
          <w:rFonts w:ascii="Times New Roman" w:hAnsi="Times New Roman"/>
          <w:sz w:val="18"/>
          <w:szCs w:val="18"/>
          <w:lang w:val="lv-LV"/>
        </w:rPr>
        <w:footnoteRef/>
      </w:r>
      <w:r>
        <w:rPr>
          <w:rFonts w:ascii="Times New Roman" w:hAnsi="Times New Roman"/>
          <w:sz w:val="18"/>
          <w:szCs w:val="18"/>
          <w:lang w:val="lv-LV"/>
        </w:rPr>
        <w:t xml:space="preserve"> </w:t>
      </w:r>
      <w:r w:rsidRPr="00F11058">
        <w:rPr>
          <w:rFonts w:ascii="Times New Roman" w:hAnsi="Times New Roman"/>
          <w:sz w:val="18"/>
          <w:szCs w:val="18"/>
          <w:lang w:val="lv-LV"/>
        </w:rPr>
        <w:t>Ministru kabineta</w:t>
      </w:r>
      <w:r>
        <w:rPr>
          <w:rFonts w:ascii="Times New Roman" w:hAnsi="Times New Roman"/>
          <w:sz w:val="18"/>
          <w:szCs w:val="18"/>
          <w:lang w:val="lv-LV"/>
        </w:rPr>
        <w:t xml:space="preserve"> 20.12.2016.</w:t>
      </w:r>
      <w:r w:rsidRPr="00F11058">
        <w:rPr>
          <w:rFonts w:ascii="Times New Roman" w:hAnsi="Times New Roman"/>
          <w:sz w:val="18"/>
          <w:szCs w:val="18"/>
          <w:lang w:val="lv-LV"/>
        </w:rPr>
        <w:t xml:space="preserve"> rīkojums Nr. 780</w:t>
      </w:r>
      <w:r>
        <w:rPr>
          <w:rFonts w:ascii="Times New Roman" w:hAnsi="Times New Roman"/>
          <w:sz w:val="18"/>
          <w:szCs w:val="18"/>
          <w:lang w:val="lv-LV"/>
        </w:rPr>
        <w:t xml:space="preserve">, </w:t>
      </w:r>
      <w:hyperlink r:id="rId66">
        <w:r w:rsidRPr="00006F31">
          <w:rPr>
            <w:rStyle w:val="Hyperlink"/>
            <w:rFonts w:ascii="Times New Roman" w:hAnsi="Times New Roman"/>
            <w:sz w:val="18"/>
            <w:szCs w:val="18"/>
          </w:rPr>
          <w:t>https://likumi.lv/ta/id/287575-par-informacijas-sabiedribas-attistibas-pamatnostadnu-ieviesanu-publiskas-parvaldes-informacijas-sistemu-joma-merkarhitekturas</w:t>
        </w:r>
      </w:hyperlink>
    </w:p>
  </w:footnote>
  <w:footnote w:id="96">
    <w:p w14:paraId="5CCBC0B4" w14:textId="1C1AF783" w:rsidR="00D31477" w:rsidRPr="00313F60" w:rsidRDefault="00D31477" w:rsidP="005D008E">
      <w:pPr>
        <w:pStyle w:val="FootnoteText"/>
        <w:tabs>
          <w:tab w:val="left" w:pos="142"/>
        </w:tabs>
        <w:rPr>
          <w:rFonts w:ascii="Times New Roman" w:hAnsi="Times New Roman"/>
          <w:lang w:val="lv-LV"/>
        </w:rPr>
      </w:pPr>
      <w:r w:rsidRPr="00006F31">
        <w:rPr>
          <w:rStyle w:val="FootnoteReference"/>
          <w:rFonts w:ascii="Times New Roman" w:hAnsi="Times New Roman"/>
          <w:sz w:val="18"/>
          <w:szCs w:val="18"/>
          <w:lang w:val="lv-LV"/>
        </w:rPr>
        <w:footnoteRef/>
      </w:r>
      <w:r>
        <w:rPr>
          <w:rFonts w:ascii="Times New Roman" w:hAnsi="Times New Roman"/>
          <w:sz w:val="18"/>
          <w:szCs w:val="18"/>
          <w:lang w:val="lv-LV"/>
        </w:rPr>
        <w:t xml:space="preserve"> </w:t>
      </w:r>
      <w:r w:rsidRPr="00D452B4">
        <w:rPr>
          <w:rFonts w:ascii="Times New Roman" w:hAnsi="Times New Roman"/>
          <w:sz w:val="18"/>
          <w:szCs w:val="18"/>
          <w:lang w:val="lv-LV"/>
        </w:rPr>
        <w:t xml:space="preserve">Ministru kabineta </w:t>
      </w:r>
      <w:r>
        <w:rPr>
          <w:rFonts w:ascii="Times New Roman" w:hAnsi="Times New Roman"/>
          <w:sz w:val="18"/>
          <w:szCs w:val="18"/>
          <w:lang w:val="lv-LV"/>
        </w:rPr>
        <w:t xml:space="preserve">22.05.2019. </w:t>
      </w:r>
      <w:r w:rsidRPr="00D452B4">
        <w:rPr>
          <w:rFonts w:ascii="Times New Roman" w:hAnsi="Times New Roman"/>
          <w:sz w:val="18"/>
          <w:szCs w:val="18"/>
          <w:lang w:val="lv-LV"/>
        </w:rPr>
        <w:t>rīkojums Nr. 238</w:t>
      </w:r>
      <w:r>
        <w:rPr>
          <w:rFonts w:ascii="Times New Roman" w:hAnsi="Times New Roman"/>
          <w:sz w:val="18"/>
          <w:szCs w:val="18"/>
          <w:lang w:val="lv-LV"/>
        </w:rPr>
        <w:t xml:space="preserve">, </w:t>
      </w:r>
      <w:hyperlink r:id="rId67">
        <w:r w:rsidRPr="00006F31">
          <w:rPr>
            <w:rStyle w:val="Hyperlink"/>
            <w:rFonts w:ascii="Times New Roman" w:hAnsi="Times New Roman"/>
            <w:sz w:val="18"/>
            <w:szCs w:val="18"/>
          </w:rPr>
          <w:t>https://likumi.lv/ta/id/307021-par-informacijas-sabiedribas-attistibas-pamatnostadnu-ieviesanu-publiskas-parvaldes-informacijas-sistemu-joma-merkarhitekturas</w:t>
        </w:r>
      </w:hyperlink>
    </w:p>
  </w:footnote>
  <w:footnote w:id="97">
    <w:p w14:paraId="6B82083E" w14:textId="40A1B925" w:rsidR="00D31477" w:rsidRPr="00DB6594" w:rsidRDefault="00D31477" w:rsidP="00401C0F">
      <w:pPr>
        <w:pStyle w:val="FootnoteText"/>
        <w:rPr>
          <w:rFonts w:ascii="Times New Roman" w:hAnsi="Times New Roman"/>
          <w:sz w:val="20"/>
          <w:lang w:val="lv-LV"/>
        </w:rPr>
      </w:pPr>
      <w:r w:rsidRPr="00DB6594">
        <w:rPr>
          <w:rStyle w:val="FootnoteReference"/>
          <w:rFonts w:ascii="Times New Roman" w:hAnsi="Times New Roman"/>
          <w:sz w:val="20"/>
        </w:rPr>
        <w:footnoteRef/>
      </w:r>
      <w:r w:rsidRPr="00DB6594">
        <w:rPr>
          <w:rFonts w:ascii="Times New Roman" w:hAnsi="Times New Roman"/>
          <w:sz w:val="20"/>
          <w:lang w:val="lv-LV"/>
        </w:rPr>
        <w:t xml:space="preserve"> </w:t>
      </w:r>
      <w:r w:rsidRPr="00DB6594">
        <w:rPr>
          <w:rFonts w:ascii="Times New Roman" w:hAnsi="Times New Roman"/>
          <w:i/>
          <w:sz w:val="20"/>
          <w:lang w:val="en-US"/>
        </w:rPr>
        <w:t>Digital Public Services</w:t>
      </w:r>
      <w:r>
        <w:rPr>
          <w:rFonts w:ascii="Times New Roman" w:hAnsi="Times New Roman"/>
          <w:sz w:val="20"/>
          <w:lang w:val="lv-LV"/>
        </w:rPr>
        <w:t>,</w:t>
      </w:r>
      <w:r w:rsidRPr="00DB6594">
        <w:rPr>
          <w:rStyle w:val="Hyperlink"/>
          <w:rFonts w:ascii="Times New Roman" w:hAnsi="Times New Roman"/>
          <w:color w:val="auto"/>
          <w:sz w:val="20"/>
          <w:u w:val="none"/>
          <w:lang w:val="lv-LV"/>
        </w:rPr>
        <w:t xml:space="preserve"> </w:t>
      </w:r>
      <w:hyperlink r:id="rId68" w:history="1">
        <w:r w:rsidRPr="00DB6594">
          <w:rPr>
            <w:rStyle w:val="Hyperlink"/>
            <w:rFonts w:ascii="Times New Roman" w:hAnsi="Times New Roman"/>
            <w:sz w:val="20"/>
            <w:lang w:val="lv-LV"/>
          </w:rPr>
          <w:t>https://ec.europa.eu/digital-single-market/en/digital-public-services-scoreboard</w:t>
        </w:r>
      </w:hyperlink>
    </w:p>
  </w:footnote>
  <w:footnote w:id="98">
    <w:p w14:paraId="76833412" w14:textId="25268B72" w:rsidR="00D31477" w:rsidRPr="00DB6594" w:rsidRDefault="00D31477" w:rsidP="00401C0F">
      <w:pPr>
        <w:pStyle w:val="FootnoteText"/>
        <w:rPr>
          <w:rFonts w:ascii="Times New Roman" w:hAnsi="Times New Roman"/>
          <w:sz w:val="20"/>
          <w:szCs w:val="20"/>
          <w:lang w:val="lv-LV"/>
        </w:rPr>
      </w:pPr>
      <w:r w:rsidRPr="00DB6594">
        <w:rPr>
          <w:rStyle w:val="FootnoteReference"/>
          <w:rFonts w:ascii="Times New Roman" w:hAnsi="Times New Roman"/>
          <w:sz w:val="20"/>
          <w:szCs w:val="20"/>
        </w:rPr>
        <w:footnoteRef/>
      </w:r>
      <w:r w:rsidRPr="00DB6594">
        <w:rPr>
          <w:rFonts w:ascii="Times New Roman" w:hAnsi="Times New Roman"/>
          <w:sz w:val="20"/>
          <w:szCs w:val="20"/>
        </w:rPr>
        <w:t xml:space="preserve"> </w:t>
      </w:r>
      <w:r w:rsidRPr="00DB6594">
        <w:rPr>
          <w:rFonts w:ascii="Times New Roman" w:hAnsi="Times New Roman"/>
          <w:sz w:val="20"/>
          <w:szCs w:val="20"/>
          <w:lang w:val="lv-LV"/>
        </w:rPr>
        <w:t xml:space="preserve">Ministru kabineta </w:t>
      </w:r>
      <w:r>
        <w:rPr>
          <w:rFonts w:ascii="Times New Roman" w:hAnsi="Times New Roman"/>
          <w:sz w:val="20"/>
          <w:szCs w:val="20"/>
          <w:lang w:val="lv-LV"/>
        </w:rPr>
        <w:t>24.11.2017.</w:t>
      </w:r>
      <w:r w:rsidRPr="00DB6594">
        <w:rPr>
          <w:rFonts w:ascii="Times New Roman" w:hAnsi="Times New Roman"/>
          <w:sz w:val="20"/>
          <w:szCs w:val="20"/>
          <w:lang w:val="lv-LV"/>
        </w:rPr>
        <w:t xml:space="preserve"> rīkojums Nr.701 “Par Valsts pārvaldes reformu plānu 2020”</w:t>
      </w:r>
    </w:p>
  </w:footnote>
  <w:footnote w:id="99">
    <w:p w14:paraId="512FB3B4" w14:textId="1BDE9958" w:rsidR="00D31477" w:rsidRPr="00DB6594" w:rsidRDefault="00D31477" w:rsidP="00401C0F">
      <w:pPr>
        <w:pStyle w:val="FootnoteText"/>
        <w:rPr>
          <w:rFonts w:ascii="Times New Roman" w:hAnsi="Times New Roman"/>
          <w:sz w:val="20"/>
          <w:szCs w:val="20"/>
          <w:lang w:val="lv-LV"/>
        </w:rPr>
      </w:pPr>
      <w:r w:rsidRPr="00DB6594">
        <w:rPr>
          <w:rStyle w:val="FootnoteReference"/>
          <w:rFonts w:ascii="Times New Roman" w:hAnsi="Times New Roman"/>
          <w:sz w:val="20"/>
          <w:szCs w:val="20"/>
        </w:rPr>
        <w:footnoteRef/>
      </w:r>
      <w:r w:rsidRPr="00DB6594">
        <w:rPr>
          <w:rFonts w:ascii="Times New Roman" w:hAnsi="Times New Roman"/>
          <w:sz w:val="20"/>
          <w:szCs w:val="20"/>
          <w:lang w:val="lv-LV"/>
        </w:rPr>
        <w:t xml:space="preserve"> </w:t>
      </w:r>
      <w:r w:rsidRPr="00DB6594">
        <w:rPr>
          <w:rFonts w:ascii="Times New Roman" w:hAnsi="Times New Roman"/>
          <w:i/>
          <w:sz w:val="20"/>
          <w:szCs w:val="20"/>
          <w:lang w:val="en-US"/>
        </w:rPr>
        <w:t>Implementation of the national AuroraAI programme,</w:t>
      </w:r>
      <w:r>
        <w:rPr>
          <w:rFonts w:ascii="Times New Roman" w:hAnsi="Times New Roman"/>
          <w:sz w:val="20"/>
          <w:szCs w:val="20"/>
          <w:lang w:val="lv-LV"/>
        </w:rPr>
        <w:t xml:space="preserve"> </w:t>
      </w:r>
      <w:hyperlink r:id="rId69" w:history="1">
        <w:r w:rsidRPr="00DB6594">
          <w:rPr>
            <w:rStyle w:val="Hyperlink"/>
            <w:rFonts w:ascii="Times New Roman" w:hAnsi="Times New Roman"/>
            <w:sz w:val="20"/>
            <w:szCs w:val="20"/>
            <w:lang w:val="lv-LV"/>
          </w:rPr>
          <w:t>https://vm.fi/en/auroraai-en</w:t>
        </w:r>
      </w:hyperlink>
    </w:p>
  </w:footnote>
  <w:footnote w:id="100">
    <w:p w14:paraId="2E0DDAFB" w14:textId="3C1D7988" w:rsidR="00D31477" w:rsidRPr="00E2731D" w:rsidRDefault="00D31477" w:rsidP="009A43F6">
      <w:pPr>
        <w:pStyle w:val="FootnoteText"/>
        <w:rPr>
          <w:rFonts w:ascii="Times New Roman" w:hAnsi="Times New Roman"/>
          <w:sz w:val="20"/>
          <w:szCs w:val="20"/>
          <w:lang w:val="lv-LV"/>
        </w:rPr>
      </w:pPr>
      <w:r w:rsidRPr="00E2731D">
        <w:rPr>
          <w:rStyle w:val="FootnoteReference"/>
          <w:rFonts w:ascii="Times New Roman" w:hAnsi="Times New Roman"/>
          <w:sz w:val="20"/>
          <w:szCs w:val="20"/>
        </w:rPr>
        <w:footnoteRef/>
      </w:r>
      <w:r w:rsidRPr="00E2731D">
        <w:rPr>
          <w:rFonts w:ascii="Times New Roman" w:hAnsi="Times New Roman"/>
          <w:sz w:val="20"/>
          <w:szCs w:val="20"/>
          <w:lang w:val="lv-LV"/>
        </w:rPr>
        <w:t xml:space="preserve"> Ministru kabineta</w:t>
      </w:r>
      <w:r>
        <w:rPr>
          <w:rFonts w:ascii="Times New Roman" w:hAnsi="Times New Roman"/>
          <w:sz w:val="20"/>
          <w:szCs w:val="20"/>
          <w:lang w:val="lv-LV"/>
        </w:rPr>
        <w:t xml:space="preserve"> 04.02.2020.</w:t>
      </w:r>
      <w:r w:rsidRPr="00E2731D">
        <w:rPr>
          <w:rFonts w:ascii="Times New Roman" w:hAnsi="Times New Roman"/>
          <w:sz w:val="20"/>
          <w:szCs w:val="20"/>
          <w:lang w:val="lv-LV"/>
        </w:rPr>
        <w:t xml:space="preserve"> rīkojums Nr. 39 </w:t>
      </w:r>
      <w:r>
        <w:rPr>
          <w:rFonts w:ascii="Times New Roman" w:hAnsi="Times New Roman"/>
          <w:sz w:val="20"/>
          <w:szCs w:val="20"/>
          <w:lang w:val="lv-LV"/>
        </w:rPr>
        <w:t>“</w:t>
      </w:r>
      <w:r w:rsidRPr="00E2731D">
        <w:rPr>
          <w:rFonts w:ascii="Times New Roman" w:hAnsi="Times New Roman"/>
          <w:sz w:val="20"/>
          <w:szCs w:val="20"/>
          <w:lang w:val="lv-LV"/>
        </w:rPr>
        <w:t>Par pakalpojumu vides pilnveides plānu 2020.-2023. gadam</w:t>
      </w:r>
      <w:r>
        <w:rPr>
          <w:rFonts w:ascii="Times New Roman" w:hAnsi="Times New Roman"/>
          <w:sz w:val="20"/>
          <w:szCs w:val="20"/>
          <w:lang w:val="lv-LV"/>
        </w:rPr>
        <w:t xml:space="preserve">”, </w:t>
      </w:r>
      <w:hyperlink r:id="rId70" w:history="1">
        <w:r w:rsidRPr="00E2731D">
          <w:rPr>
            <w:rStyle w:val="Hyperlink"/>
            <w:rFonts w:ascii="Times New Roman" w:hAnsi="Times New Roman"/>
            <w:sz w:val="20"/>
            <w:szCs w:val="20"/>
            <w:lang w:val="lv-LV"/>
          </w:rPr>
          <w:t>http://m.likumi.lv/ta/id/312410-par-pakalpojumu-vides-pilnveides-planu-2020-2023-gadam</w:t>
        </w:r>
      </w:hyperlink>
    </w:p>
  </w:footnote>
  <w:footnote w:id="101">
    <w:p w14:paraId="649699CF" w14:textId="7064FA07" w:rsidR="00D31477" w:rsidRPr="001E0B60" w:rsidRDefault="00D31477" w:rsidP="0019058B">
      <w:pPr>
        <w:pStyle w:val="FootnoteText"/>
        <w:rPr>
          <w:rStyle w:val="Hyperlink"/>
          <w:rFonts w:ascii="Times New Roman" w:hAnsi="Times New Roman"/>
          <w:sz w:val="20"/>
          <w:lang w:val="lv-LV"/>
        </w:rPr>
      </w:pPr>
      <w:r w:rsidRPr="001E0B60">
        <w:rPr>
          <w:rStyle w:val="FootnoteReference"/>
          <w:rFonts w:ascii="Times New Roman" w:hAnsi="Times New Roman"/>
          <w:sz w:val="20"/>
        </w:rPr>
        <w:footnoteRef/>
      </w:r>
      <w:r w:rsidRPr="001E0B60">
        <w:rPr>
          <w:rFonts w:ascii="Times New Roman" w:hAnsi="Times New Roman"/>
          <w:sz w:val="20"/>
          <w:lang w:val="lv-LV"/>
        </w:rPr>
        <w:t xml:space="preserve"> </w:t>
      </w:r>
      <w:r w:rsidRPr="00E2731D">
        <w:rPr>
          <w:rFonts w:ascii="Times New Roman" w:hAnsi="Times New Roman"/>
          <w:sz w:val="20"/>
          <w:szCs w:val="20"/>
          <w:lang w:val="lv-LV"/>
        </w:rPr>
        <w:t>Ministru kabineta</w:t>
      </w:r>
      <w:r>
        <w:rPr>
          <w:rFonts w:ascii="Times New Roman" w:hAnsi="Times New Roman"/>
          <w:sz w:val="20"/>
          <w:szCs w:val="20"/>
          <w:lang w:val="lv-LV"/>
        </w:rPr>
        <w:t xml:space="preserve"> 04.02.2020.</w:t>
      </w:r>
      <w:r w:rsidRPr="00E2731D">
        <w:rPr>
          <w:rFonts w:ascii="Times New Roman" w:hAnsi="Times New Roman"/>
          <w:sz w:val="20"/>
          <w:szCs w:val="20"/>
          <w:lang w:val="lv-LV"/>
        </w:rPr>
        <w:t xml:space="preserve"> rīkojums Nr. 39 </w:t>
      </w:r>
      <w:r>
        <w:rPr>
          <w:rFonts w:ascii="Times New Roman" w:hAnsi="Times New Roman"/>
          <w:sz w:val="20"/>
          <w:szCs w:val="20"/>
          <w:lang w:val="lv-LV"/>
        </w:rPr>
        <w:t>“</w:t>
      </w:r>
      <w:r w:rsidRPr="00E2731D">
        <w:rPr>
          <w:rFonts w:ascii="Times New Roman" w:hAnsi="Times New Roman"/>
          <w:sz w:val="20"/>
          <w:szCs w:val="20"/>
          <w:lang w:val="lv-LV"/>
        </w:rPr>
        <w:t>Par pakalpojumu vides pilnveides plānu 2020.-2023. gadam</w:t>
      </w:r>
      <w:r>
        <w:rPr>
          <w:rFonts w:ascii="Times New Roman" w:hAnsi="Times New Roman"/>
          <w:sz w:val="20"/>
          <w:szCs w:val="20"/>
          <w:lang w:val="lv-LV"/>
        </w:rPr>
        <w:t xml:space="preserve">”, </w:t>
      </w:r>
      <w:hyperlink r:id="rId71" w:history="1">
        <w:r w:rsidRPr="001E0B60">
          <w:rPr>
            <w:rStyle w:val="Hyperlink"/>
            <w:rFonts w:ascii="Times New Roman" w:hAnsi="Times New Roman"/>
            <w:sz w:val="20"/>
            <w:lang w:val="lv-LV"/>
          </w:rPr>
          <w:t>http://m.likumi.lv/ta/id/312410-par-pakalpojumu-vides-pilnveides-planu-2020-2023-gadam</w:t>
        </w:r>
      </w:hyperlink>
    </w:p>
  </w:footnote>
  <w:footnote w:id="102">
    <w:p w14:paraId="0BFC9ADF" w14:textId="77777777" w:rsidR="00D31477" w:rsidRPr="001E0B60" w:rsidRDefault="00D31477" w:rsidP="001E0B60">
      <w:pPr>
        <w:pStyle w:val="FootnoteText"/>
        <w:rPr>
          <w:rStyle w:val="FootnoteReference"/>
          <w:rFonts w:ascii="Times New Roman" w:hAnsi="Times New Roman"/>
          <w:sz w:val="20"/>
          <w:szCs w:val="20"/>
          <w:vertAlign w:val="baseline"/>
        </w:rPr>
      </w:pPr>
      <w:r w:rsidRPr="001E0B60">
        <w:rPr>
          <w:rStyle w:val="FootnoteReference"/>
          <w:rFonts w:ascii="Times New Roman" w:hAnsi="Times New Roman"/>
          <w:sz w:val="20"/>
          <w:szCs w:val="20"/>
        </w:rPr>
        <w:footnoteRef/>
      </w:r>
      <w:r w:rsidRPr="001E0B60">
        <w:rPr>
          <w:rStyle w:val="FootnoteReference"/>
          <w:rFonts w:ascii="Times New Roman" w:hAnsi="Times New Roman"/>
          <w:sz w:val="20"/>
          <w:szCs w:val="20"/>
        </w:rPr>
        <w:t xml:space="preserve"> </w:t>
      </w:r>
      <w:r w:rsidRPr="001E0B60">
        <w:rPr>
          <w:rStyle w:val="FootnoteReference"/>
          <w:rFonts w:ascii="Times New Roman" w:hAnsi="Times New Roman"/>
          <w:sz w:val="20"/>
          <w:szCs w:val="20"/>
          <w:vertAlign w:val="baseline"/>
        </w:rPr>
        <w:t>2019. gadā vidējā bruto darba samaksa vispārējās valdības sektorā bija 1 055 eiro.</w:t>
      </w:r>
    </w:p>
    <w:p w14:paraId="74CE1A00" w14:textId="77777777" w:rsidR="00D31477" w:rsidRPr="002851B7" w:rsidRDefault="00D31477" w:rsidP="005B4293">
      <w:pPr>
        <w:pStyle w:val="FootnoteText"/>
        <w:rPr>
          <w:lang w:val="lv-LV"/>
        </w:rPr>
      </w:pPr>
    </w:p>
  </w:footnote>
  <w:footnote w:id="103">
    <w:p w14:paraId="04C42264" w14:textId="16584672" w:rsidR="00D31477" w:rsidRPr="001E0B60" w:rsidRDefault="00D31477">
      <w:pPr>
        <w:pStyle w:val="FootnoteText"/>
        <w:rPr>
          <w:rFonts w:ascii="Times New Roman" w:hAnsi="Times New Roman"/>
          <w:sz w:val="20"/>
          <w:szCs w:val="20"/>
          <w:lang w:val="en-US"/>
        </w:rPr>
      </w:pPr>
      <w:r w:rsidRPr="001E0B60">
        <w:rPr>
          <w:rStyle w:val="FootnoteReference"/>
          <w:rFonts w:ascii="Times New Roman" w:hAnsi="Times New Roman"/>
          <w:sz w:val="20"/>
          <w:szCs w:val="20"/>
        </w:rPr>
        <w:footnoteRef/>
      </w:r>
      <w:r w:rsidRPr="001E0B60">
        <w:rPr>
          <w:rFonts w:ascii="Times New Roman" w:hAnsi="Times New Roman"/>
          <w:sz w:val="20"/>
          <w:szCs w:val="20"/>
        </w:rPr>
        <w:t xml:space="preserve"> </w:t>
      </w:r>
      <w:r w:rsidRPr="001E0B60">
        <w:rPr>
          <w:rFonts w:ascii="Times New Roman" w:hAnsi="Times New Roman"/>
          <w:sz w:val="20"/>
          <w:szCs w:val="20"/>
          <w:lang w:val="lv-LV"/>
        </w:rPr>
        <w:t>Rīki un metodes aprakstīti, piemēram, OECD un OGP pētījumos.</w:t>
      </w:r>
      <w:r w:rsidRPr="001E0B60">
        <w:rPr>
          <w:rFonts w:ascii="Times New Roman" w:hAnsi="Times New Roman"/>
          <w:sz w:val="20"/>
          <w:szCs w:val="20"/>
        </w:rPr>
        <w:t xml:space="preserve"> https://www.opengovpartnership.org/documents/taking-the-ogp-co-creation-process-online-online-tools-platforms/; https://www.oecd.org/gov/innovative-citizen-participation-and-new-democratic-institutions-339306da-en.htm</w:t>
      </w:r>
    </w:p>
  </w:footnote>
  <w:footnote w:id="104">
    <w:p w14:paraId="3A3F23F2" w14:textId="77777777" w:rsidR="00D31477" w:rsidRPr="001E0B60" w:rsidRDefault="00D31477" w:rsidP="00AF4DFC">
      <w:pPr>
        <w:pStyle w:val="FootnoteText"/>
        <w:rPr>
          <w:rFonts w:ascii="Times New Roman" w:hAnsi="Times New Roman"/>
          <w:sz w:val="20"/>
          <w:lang w:val="en-US"/>
        </w:rPr>
      </w:pPr>
      <w:r w:rsidRPr="001E0B60">
        <w:rPr>
          <w:rStyle w:val="FootnoteReference"/>
          <w:rFonts w:ascii="Times New Roman" w:hAnsi="Times New Roman"/>
          <w:sz w:val="20"/>
          <w:lang w:val="en-US"/>
        </w:rPr>
        <w:footnoteRef/>
      </w:r>
      <w:r w:rsidRPr="001E0B60">
        <w:rPr>
          <w:rFonts w:ascii="Times New Roman" w:hAnsi="Times New Roman"/>
          <w:sz w:val="20"/>
          <w:lang w:val="en-US"/>
        </w:rPr>
        <w:t xml:space="preserve"> </w:t>
      </w:r>
      <w:r w:rsidRPr="002332F9">
        <w:rPr>
          <w:rFonts w:ascii="Times New Roman" w:hAnsi="Times New Roman"/>
          <w:i/>
          <w:sz w:val="20"/>
          <w:lang w:val="en-US"/>
        </w:rPr>
        <w:t>Information Technology Infrastructure Library</w:t>
      </w:r>
    </w:p>
  </w:footnote>
  <w:footnote w:id="105">
    <w:p w14:paraId="705FBAAD" w14:textId="77777777" w:rsidR="00D31477" w:rsidRPr="00E9475F" w:rsidRDefault="00D31477" w:rsidP="0011332D">
      <w:pPr>
        <w:pStyle w:val="FootnoteText"/>
      </w:pPr>
      <w:r>
        <w:rPr>
          <w:rStyle w:val="FootnoteReference"/>
        </w:rPr>
        <w:footnoteRef/>
      </w:r>
      <w:r>
        <w:t xml:space="preserve"> </w:t>
      </w:r>
      <w:r w:rsidRPr="00E2731D">
        <w:rPr>
          <w:rFonts w:ascii="Times New Roman" w:hAnsi="Times New Roman"/>
          <w:sz w:val="20"/>
          <w:szCs w:val="20"/>
          <w:lang w:val="lv-LV"/>
        </w:rPr>
        <w:t>Ministru kabineta</w:t>
      </w:r>
      <w:r>
        <w:rPr>
          <w:rFonts w:ascii="Times New Roman" w:hAnsi="Times New Roman"/>
          <w:sz w:val="20"/>
          <w:szCs w:val="20"/>
          <w:lang w:val="lv-LV"/>
        </w:rPr>
        <w:t xml:space="preserve"> 04.02.2020.</w:t>
      </w:r>
      <w:r w:rsidRPr="00E2731D">
        <w:rPr>
          <w:rFonts w:ascii="Times New Roman" w:hAnsi="Times New Roman"/>
          <w:sz w:val="20"/>
          <w:szCs w:val="20"/>
          <w:lang w:val="lv-LV"/>
        </w:rPr>
        <w:t xml:space="preserve"> rīkojums Nr. 39 </w:t>
      </w:r>
      <w:r>
        <w:rPr>
          <w:rFonts w:ascii="Times New Roman" w:hAnsi="Times New Roman"/>
          <w:sz w:val="20"/>
          <w:szCs w:val="20"/>
          <w:lang w:val="lv-LV"/>
        </w:rPr>
        <w:t>“</w:t>
      </w:r>
      <w:r w:rsidRPr="00E2731D">
        <w:rPr>
          <w:rFonts w:ascii="Times New Roman" w:hAnsi="Times New Roman"/>
          <w:sz w:val="20"/>
          <w:szCs w:val="20"/>
          <w:lang w:val="lv-LV"/>
        </w:rPr>
        <w:t>Par pakalpojumu vides pilnveides plānu 2020.-2023. gadam</w:t>
      </w:r>
      <w:r>
        <w:rPr>
          <w:rFonts w:ascii="Times New Roman" w:hAnsi="Times New Roman"/>
          <w:sz w:val="20"/>
          <w:szCs w:val="20"/>
          <w:lang w:val="lv-LV"/>
        </w:rPr>
        <w:t xml:space="preserve">”, </w:t>
      </w:r>
      <w:hyperlink r:id="rId72" w:history="1">
        <w:r w:rsidRPr="001E0B60">
          <w:rPr>
            <w:rStyle w:val="Hyperlink"/>
            <w:rFonts w:ascii="Times New Roman" w:hAnsi="Times New Roman"/>
            <w:sz w:val="20"/>
            <w:lang w:val="lv-LV"/>
          </w:rPr>
          <w:t>http://m.likumi.lv/ta/id/312410-par-pakalpojumu-vides-pilnveides-planu-2020-2023-gadam</w:t>
        </w:r>
      </w:hyperlink>
    </w:p>
  </w:footnote>
  <w:footnote w:id="106">
    <w:p w14:paraId="28411DF9" w14:textId="77777777" w:rsidR="00D31477" w:rsidRPr="002332F9" w:rsidRDefault="00D31477" w:rsidP="00C70A8E">
      <w:pPr>
        <w:pStyle w:val="FootnoteText"/>
        <w:rPr>
          <w:rFonts w:ascii="Times New Roman" w:hAnsi="Times New Roman"/>
          <w:sz w:val="20"/>
          <w:szCs w:val="20"/>
          <w:lang w:val="lv-LV"/>
        </w:rPr>
      </w:pPr>
      <w:r w:rsidRPr="002332F9">
        <w:rPr>
          <w:rStyle w:val="FootnoteReference"/>
          <w:rFonts w:ascii="Times New Roman" w:hAnsi="Times New Roman"/>
        </w:rPr>
        <w:footnoteRef/>
      </w:r>
      <w:r w:rsidRPr="002332F9">
        <w:rPr>
          <w:rFonts w:ascii="Times New Roman" w:hAnsi="Times New Roman"/>
          <w:sz w:val="20"/>
          <w:szCs w:val="20"/>
        </w:rPr>
        <w:t xml:space="preserve"> </w:t>
      </w:r>
      <w:r w:rsidRPr="002332F9">
        <w:rPr>
          <w:rFonts w:ascii="Times New Roman" w:hAnsi="Times New Roman"/>
          <w:sz w:val="20"/>
          <w:szCs w:val="20"/>
          <w:lang w:val="lv-LV"/>
        </w:rPr>
        <w:t xml:space="preserve">Informatīvais ziņojums "Par publiskās pārvaldes informācijas sistēmu konceptuālo arhitektūru", </w:t>
      </w:r>
      <w:hyperlink r:id="rId73" w:history="1">
        <w:r w:rsidRPr="002332F9">
          <w:rPr>
            <w:rStyle w:val="Hyperlink"/>
            <w:rFonts w:ascii="Times New Roman" w:hAnsi="Times New Roman"/>
            <w:sz w:val="20"/>
            <w:szCs w:val="20"/>
            <w:lang w:val="lv-LV"/>
          </w:rPr>
          <w:t>http://tap.mk.gov.lv/mk/tap/?pid=40338790</w:t>
        </w:r>
      </w:hyperlink>
    </w:p>
  </w:footnote>
  <w:footnote w:id="107">
    <w:p w14:paraId="65279253" w14:textId="77777777" w:rsidR="00D31477" w:rsidRPr="002332F9" w:rsidRDefault="00D31477" w:rsidP="00C70A8E">
      <w:pPr>
        <w:pStyle w:val="FootnoteText"/>
        <w:rPr>
          <w:rFonts w:ascii="Times New Roman" w:hAnsi="Times New Roman"/>
          <w:sz w:val="20"/>
          <w:szCs w:val="20"/>
          <w:lang w:val="lv-LV"/>
        </w:rPr>
      </w:pPr>
      <w:r w:rsidRPr="002332F9">
        <w:rPr>
          <w:rStyle w:val="FootnoteReference"/>
          <w:rFonts w:ascii="Times New Roman" w:hAnsi="Times New Roman"/>
        </w:rPr>
        <w:footnoteRef/>
      </w:r>
      <w:r>
        <w:rPr>
          <w:rFonts w:ascii="Times New Roman" w:hAnsi="Times New Roman"/>
          <w:sz w:val="20"/>
          <w:szCs w:val="20"/>
          <w:lang w:val="lv-LV"/>
        </w:rPr>
        <w:t xml:space="preserve"> </w:t>
      </w:r>
      <w:r w:rsidRPr="002332F9">
        <w:rPr>
          <w:rFonts w:ascii="Times New Roman" w:hAnsi="Times New Roman"/>
          <w:sz w:val="20"/>
          <w:szCs w:val="20"/>
          <w:lang w:val="lv-LV"/>
        </w:rPr>
        <w:t>Informatīvais ziņojums "Mākoņdatošanas pakalpojumu izmantošana valsts pārvaldē"</w:t>
      </w:r>
      <w:r>
        <w:rPr>
          <w:rFonts w:ascii="Times New Roman" w:hAnsi="Times New Roman"/>
          <w:sz w:val="20"/>
          <w:szCs w:val="20"/>
          <w:lang w:val="lv-LV"/>
        </w:rPr>
        <w:t xml:space="preserve">,  </w:t>
      </w:r>
      <w:hyperlink r:id="rId74" w:history="1">
        <w:r w:rsidRPr="008257E0">
          <w:rPr>
            <w:rStyle w:val="Hyperlink"/>
            <w:rFonts w:ascii="Times New Roman" w:hAnsi="Times New Roman"/>
            <w:sz w:val="20"/>
            <w:szCs w:val="20"/>
            <w:lang w:val="lv-LV"/>
          </w:rPr>
          <w:t>http://tap.mk.gov.lv/mk/tap/?pid=40441825</w:t>
        </w:r>
      </w:hyperlink>
    </w:p>
  </w:footnote>
  <w:footnote w:id="108">
    <w:p w14:paraId="3A25752F" w14:textId="77777777" w:rsidR="00D31477" w:rsidRPr="002332F9" w:rsidRDefault="00D31477" w:rsidP="00C70A8E">
      <w:pPr>
        <w:pStyle w:val="FootnoteText"/>
        <w:rPr>
          <w:rFonts w:ascii="Times New Roman" w:hAnsi="Times New Roman"/>
          <w:sz w:val="20"/>
          <w:lang w:val="lv-LV"/>
        </w:rPr>
      </w:pPr>
      <w:r w:rsidRPr="002332F9">
        <w:rPr>
          <w:rStyle w:val="FootnoteReference"/>
          <w:rFonts w:ascii="Times New Roman" w:hAnsi="Times New Roman"/>
        </w:rPr>
        <w:footnoteRef/>
      </w:r>
      <w:r w:rsidRPr="002332F9">
        <w:rPr>
          <w:rFonts w:ascii="Times New Roman" w:hAnsi="Times New Roman"/>
          <w:sz w:val="20"/>
        </w:rPr>
        <w:t xml:space="preserve"> </w:t>
      </w:r>
      <w:r w:rsidRPr="002332F9">
        <w:rPr>
          <w:rFonts w:ascii="Times New Roman" w:hAnsi="Times New Roman"/>
          <w:sz w:val="20"/>
          <w:lang w:val="lv-LV"/>
        </w:rPr>
        <w:t>Ministru kabineta 19.02.2013. rīkojums Nr.57</w:t>
      </w:r>
      <w:r>
        <w:rPr>
          <w:rFonts w:ascii="Times New Roman" w:hAnsi="Times New Roman"/>
          <w:sz w:val="20"/>
        </w:rPr>
        <w:t xml:space="preserve">, </w:t>
      </w:r>
      <w:hyperlink r:id="rId75" w:history="1">
        <w:r w:rsidRPr="002332F9">
          <w:rPr>
            <w:rStyle w:val="Hyperlink"/>
            <w:rFonts w:ascii="Times New Roman" w:hAnsi="Times New Roman"/>
            <w:sz w:val="20"/>
          </w:rPr>
          <w:t>https://likumi.lv/doc.php?id=254909</w:t>
        </w:r>
      </w:hyperlink>
    </w:p>
  </w:footnote>
  <w:footnote w:id="109">
    <w:p w14:paraId="4A0D6FA7" w14:textId="77777777" w:rsidR="00D31477" w:rsidRPr="002332F9" w:rsidRDefault="00D31477" w:rsidP="00C70A8E">
      <w:pPr>
        <w:pStyle w:val="FootnoteText"/>
        <w:rPr>
          <w:rFonts w:ascii="Times New Roman" w:hAnsi="Times New Roman"/>
          <w:sz w:val="20"/>
          <w:lang w:val="lv-LV"/>
        </w:rPr>
      </w:pPr>
      <w:r w:rsidRPr="002332F9">
        <w:rPr>
          <w:rStyle w:val="FootnoteReference"/>
          <w:rFonts w:ascii="Times New Roman" w:hAnsi="Times New Roman"/>
        </w:rPr>
        <w:footnoteRef/>
      </w:r>
      <w:r w:rsidRPr="008257E0">
        <w:rPr>
          <w:rFonts w:ascii="Times New Roman" w:hAnsi="Times New Roman"/>
          <w:sz w:val="20"/>
          <w:lang w:val="lv-LV"/>
        </w:rPr>
        <w:t xml:space="preserve"> </w:t>
      </w:r>
      <w:r w:rsidRPr="002332F9">
        <w:rPr>
          <w:rFonts w:ascii="Times New Roman" w:hAnsi="Times New Roman"/>
          <w:sz w:val="20"/>
          <w:lang w:val="lv-LV"/>
        </w:rPr>
        <w:t>Informatīvais ziņojums "Par valsts informācijas un komunikācijas tehnoloģiju resursu un kompetenču konsolidāciju",</w:t>
      </w:r>
      <w:r w:rsidRPr="008257E0">
        <w:rPr>
          <w:rFonts w:ascii="Times New Roman" w:hAnsi="Times New Roman"/>
          <w:sz w:val="20"/>
          <w:lang w:val="lv-LV"/>
        </w:rPr>
        <w:t xml:space="preserve"> </w:t>
      </w:r>
      <w:r w:rsidRPr="008257E0">
        <w:rPr>
          <w:rStyle w:val="Hyperlink"/>
          <w:rFonts w:ascii="Times New Roman" w:hAnsi="Times New Roman"/>
          <w:sz w:val="20"/>
          <w:lang w:val="lv-LV"/>
        </w:rPr>
        <w:t>http://tap.mk.gov.lv/lv/mk/tap/?pid=40486852</w:t>
      </w:r>
    </w:p>
  </w:footnote>
  <w:footnote w:id="110">
    <w:p w14:paraId="008142DF" w14:textId="77777777" w:rsidR="00D31477" w:rsidRPr="00D26802" w:rsidRDefault="00D31477" w:rsidP="00C70A8E">
      <w:pPr>
        <w:pStyle w:val="FootnoteText"/>
        <w:rPr>
          <w:rFonts w:ascii="Times New Roman" w:hAnsi="Times New Roman"/>
          <w:sz w:val="20"/>
          <w:lang w:val="lv-LV"/>
        </w:rPr>
      </w:pPr>
      <w:r w:rsidRPr="00D26802">
        <w:rPr>
          <w:rStyle w:val="FootnoteReference"/>
          <w:rFonts w:ascii="Times New Roman" w:hAnsi="Times New Roman"/>
        </w:rPr>
        <w:footnoteRef/>
      </w:r>
      <w:r>
        <w:rPr>
          <w:rFonts w:ascii="Times New Roman" w:hAnsi="Times New Roman"/>
          <w:sz w:val="20"/>
        </w:rPr>
        <w:t xml:space="preserve"> </w:t>
      </w:r>
      <w:r w:rsidRPr="00D26802">
        <w:rPr>
          <w:rFonts w:ascii="Times New Roman" w:hAnsi="Times New Roman"/>
          <w:sz w:val="20"/>
          <w:lang w:val="lv-LV"/>
        </w:rPr>
        <w:t>Informatīvais ziņojums "Par valsts pārvaldes informācijas sistēmu arhitektūras reformu",</w:t>
      </w:r>
      <w:r>
        <w:rPr>
          <w:rFonts w:ascii="Times New Roman" w:hAnsi="Times New Roman"/>
          <w:sz w:val="20"/>
        </w:rPr>
        <w:t xml:space="preserve"> </w:t>
      </w:r>
      <w:hyperlink r:id="rId76" w:history="1">
        <w:r w:rsidRPr="00D26802">
          <w:rPr>
            <w:rStyle w:val="Hyperlink"/>
            <w:rFonts w:ascii="Times New Roman" w:hAnsi="Times New Roman"/>
            <w:sz w:val="20"/>
          </w:rPr>
          <w:t>http://tap.mk.gov.lv/lv/mk/tap/?pid=40486547&amp;mode=mk&amp;date=2020-06-30</w:t>
        </w:r>
      </w:hyperlink>
    </w:p>
    <w:p w14:paraId="79EF1962" w14:textId="77777777" w:rsidR="00D31477" w:rsidRPr="00BF105A" w:rsidRDefault="00D31477" w:rsidP="00C70A8E">
      <w:pPr>
        <w:pStyle w:val="FootnoteText"/>
        <w:rPr>
          <w:lang w:val="lv-LV"/>
        </w:rPr>
      </w:pPr>
    </w:p>
  </w:footnote>
  <w:footnote w:id="111">
    <w:p w14:paraId="64ADC388" w14:textId="77777777" w:rsidR="00D31477" w:rsidRPr="006C6DB7" w:rsidRDefault="00D31477" w:rsidP="00C70A8E">
      <w:pPr>
        <w:pStyle w:val="FootnoteText"/>
        <w:rPr>
          <w:rFonts w:ascii="Times New Roman" w:hAnsi="Times New Roman"/>
          <w:sz w:val="20"/>
          <w:lang w:val="lv-LV"/>
        </w:rPr>
      </w:pPr>
      <w:r w:rsidRPr="006C6DB7">
        <w:rPr>
          <w:rStyle w:val="FootnoteReference"/>
          <w:rFonts w:ascii="Times New Roman" w:hAnsi="Times New Roman"/>
        </w:rPr>
        <w:footnoteRef/>
      </w:r>
      <w:r w:rsidRPr="006C6DB7">
        <w:rPr>
          <w:rFonts w:ascii="Times New Roman" w:hAnsi="Times New Roman"/>
          <w:sz w:val="20"/>
        </w:rPr>
        <w:t xml:space="preserve"> </w:t>
      </w:r>
      <w:r w:rsidRPr="006C6DB7">
        <w:rPr>
          <w:rFonts w:ascii="Times New Roman" w:hAnsi="Times New Roman"/>
          <w:sz w:val="20"/>
          <w:lang w:val="lv-LV"/>
        </w:rPr>
        <w:t>Informatīvais ziņojums "Par valsts pārvaldes informācijas sistēmu arhitektūras reformu",</w:t>
      </w:r>
      <w:r>
        <w:rPr>
          <w:rFonts w:ascii="Times New Roman" w:hAnsi="Times New Roman"/>
          <w:sz w:val="20"/>
        </w:rPr>
        <w:t xml:space="preserve"> </w:t>
      </w:r>
      <w:hyperlink r:id="rId77" w:history="1">
        <w:r w:rsidRPr="006C6DB7">
          <w:rPr>
            <w:rStyle w:val="Hyperlink"/>
            <w:rFonts w:ascii="Times New Roman" w:hAnsi="Times New Roman"/>
            <w:sz w:val="20"/>
          </w:rPr>
          <w:t>http://tap.mk.gov.lv/lv/mk/tap/?pid=40486547&amp;mode=mk&amp;date=2020-06-30</w:t>
        </w:r>
      </w:hyperlink>
    </w:p>
  </w:footnote>
  <w:footnote w:id="112">
    <w:p w14:paraId="7933123E" w14:textId="77777777" w:rsidR="00D31477" w:rsidRPr="006C6DB7" w:rsidRDefault="00D31477" w:rsidP="00C70A8E">
      <w:pPr>
        <w:pStyle w:val="FootnoteText"/>
        <w:rPr>
          <w:rFonts w:ascii="Times New Roman" w:hAnsi="Times New Roman"/>
          <w:sz w:val="20"/>
          <w:lang w:val="lv-LV"/>
        </w:rPr>
      </w:pPr>
      <w:r w:rsidRPr="006C6DB7">
        <w:rPr>
          <w:rStyle w:val="FootnoteReference"/>
          <w:rFonts w:ascii="Times New Roman" w:hAnsi="Times New Roman"/>
        </w:rPr>
        <w:footnoteRef/>
      </w:r>
      <w:r w:rsidRPr="006C6DB7">
        <w:rPr>
          <w:rFonts w:ascii="Times New Roman" w:hAnsi="Times New Roman"/>
          <w:sz w:val="20"/>
        </w:rPr>
        <w:t xml:space="preserve"> </w:t>
      </w:r>
      <w:r w:rsidRPr="006C6DB7">
        <w:rPr>
          <w:rFonts w:ascii="Times New Roman" w:hAnsi="Times New Roman"/>
          <w:i/>
          <w:sz w:val="20"/>
        </w:rPr>
        <w:t>A European Strategy for Data</w:t>
      </w:r>
      <w:r>
        <w:rPr>
          <w:rFonts w:ascii="Times New Roman" w:hAnsi="Times New Roman"/>
          <w:sz w:val="20"/>
        </w:rPr>
        <w:t>,</w:t>
      </w:r>
      <w:r w:rsidRPr="006C6DB7">
        <w:rPr>
          <w:rStyle w:val="Hyperlink"/>
          <w:rFonts w:ascii="Times New Roman" w:hAnsi="Times New Roman"/>
          <w:sz w:val="20"/>
        </w:rPr>
        <w:t xml:space="preserve"> https://ec.europa.eu/digital-single-market/en/policies/building-european-data-economy</w:t>
      </w:r>
      <w:r w:rsidRPr="006C6DB7">
        <w:rPr>
          <w:rFonts w:ascii="Times New Roman" w:hAnsi="Times New Roman"/>
          <w:color w:val="5B9BD5" w:themeColor="accent1"/>
          <w:sz w:val="20"/>
        </w:rPr>
        <w:t xml:space="preserve"> </w:t>
      </w:r>
    </w:p>
  </w:footnote>
  <w:footnote w:id="113">
    <w:p w14:paraId="2502A190" w14:textId="693567BF" w:rsidR="00D31477" w:rsidRPr="00AE79D6" w:rsidRDefault="00D31477" w:rsidP="00AE79D6">
      <w:pPr>
        <w:pStyle w:val="FootnoteText"/>
        <w:rPr>
          <w:rFonts w:ascii="Times New Roman" w:hAnsi="Times New Roman"/>
          <w:sz w:val="20"/>
          <w:lang w:val="en-US"/>
        </w:rPr>
      </w:pPr>
      <w:r w:rsidRPr="00AE79D6">
        <w:rPr>
          <w:rStyle w:val="FootnoteReference"/>
          <w:rFonts w:ascii="Times New Roman" w:hAnsi="Times New Roman"/>
          <w:sz w:val="20"/>
          <w:lang w:val="lv-LV"/>
        </w:rPr>
        <w:footnoteRef/>
      </w:r>
      <w:r w:rsidRPr="00AE79D6">
        <w:rPr>
          <w:rFonts w:ascii="Times New Roman" w:hAnsi="Times New Roman"/>
          <w:sz w:val="20"/>
          <w:lang w:val="lv-LV"/>
        </w:rPr>
        <w:t xml:space="preserve"> Biznesa digitālās transformācijas novērtējums INTERREG EUROPE starpreģionu sadarbības projekta DigiBEST ietvaros</w:t>
      </w:r>
      <w:r>
        <w:rPr>
          <w:rFonts w:ascii="Times New Roman" w:hAnsi="Times New Roman"/>
          <w:sz w:val="20"/>
        </w:rPr>
        <w:t xml:space="preserve">, </w:t>
      </w:r>
      <w:hyperlink r:id="rId78" w:history="1">
        <w:r w:rsidRPr="00FB2C63">
          <w:rPr>
            <w:rStyle w:val="Hyperlink"/>
            <w:rFonts w:ascii="Times New Roman" w:hAnsi="Times New Roman"/>
            <w:sz w:val="20"/>
          </w:rPr>
          <w:t>https://www.varam.gov.lv/lv/projekts/interreg-europe-biznesa-vides-digitala-transformacija-digibest-projekts</w:t>
        </w:r>
      </w:hyperlink>
    </w:p>
  </w:footnote>
  <w:footnote w:id="114">
    <w:p w14:paraId="10F6AE43" w14:textId="4721AE38" w:rsidR="00D31477" w:rsidRPr="003F07A1" w:rsidRDefault="00D31477">
      <w:pPr>
        <w:pStyle w:val="FootnoteText"/>
        <w:rPr>
          <w:rFonts w:ascii="Times New Roman" w:hAnsi="Times New Roman"/>
          <w:sz w:val="20"/>
          <w:szCs w:val="20"/>
          <w:lang w:val="lv-LV"/>
        </w:rPr>
      </w:pPr>
      <w:r w:rsidRPr="003F07A1">
        <w:rPr>
          <w:rStyle w:val="FootnoteReference"/>
          <w:rFonts w:ascii="Times New Roman" w:hAnsi="Times New Roman"/>
          <w:sz w:val="20"/>
          <w:szCs w:val="20"/>
        </w:rPr>
        <w:footnoteRef/>
      </w:r>
      <w:r w:rsidRPr="003F07A1">
        <w:rPr>
          <w:rFonts w:ascii="Times New Roman" w:hAnsi="Times New Roman"/>
          <w:sz w:val="20"/>
          <w:szCs w:val="20"/>
          <w:lang w:val="lv-LV"/>
        </w:rPr>
        <w:t xml:space="preserve"> E</w:t>
      </w:r>
      <w:r>
        <w:rPr>
          <w:rFonts w:ascii="Times New Roman" w:hAnsi="Times New Roman"/>
          <w:sz w:val="20"/>
          <w:szCs w:val="20"/>
          <w:lang w:val="lv-LV"/>
        </w:rPr>
        <w:t>iropas</w:t>
      </w:r>
      <w:r w:rsidRPr="003F07A1">
        <w:rPr>
          <w:rFonts w:ascii="Times New Roman" w:hAnsi="Times New Roman"/>
          <w:sz w:val="20"/>
          <w:szCs w:val="20"/>
          <w:lang w:val="lv-LV"/>
        </w:rPr>
        <w:t xml:space="preserve"> studentu kartes iniciatīva</w:t>
      </w:r>
      <w:r>
        <w:rPr>
          <w:rFonts w:ascii="Times New Roman" w:hAnsi="Times New Roman"/>
          <w:sz w:val="20"/>
          <w:szCs w:val="20"/>
          <w:lang w:val="lv-LV"/>
        </w:rPr>
        <w:t>,</w:t>
      </w:r>
      <w:r w:rsidRPr="003F07A1">
        <w:rPr>
          <w:rFonts w:ascii="Times New Roman" w:hAnsi="Times New Roman"/>
          <w:sz w:val="20"/>
          <w:szCs w:val="20"/>
          <w:lang w:val="lv-LV"/>
        </w:rPr>
        <w:t xml:space="preserve"> https://ec.europa.eu/education/education-in-the-eu/european-student-card-initiative_en</w:t>
      </w:r>
    </w:p>
  </w:footnote>
  <w:footnote w:id="115">
    <w:p w14:paraId="29E9D858" w14:textId="1D669982" w:rsidR="00D31477" w:rsidRPr="0024560F" w:rsidRDefault="00D31477" w:rsidP="004330E7">
      <w:pPr>
        <w:pStyle w:val="FootnoteText"/>
        <w:rPr>
          <w:rFonts w:ascii="Times New Roman" w:hAnsi="Times New Roman"/>
          <w:sz w:val="20"/>
          <w:lang w:val="lv-LV"/>
        </w:rPr>
      </w:pPr>
      <w:r w:rsidRPr="0024560F">
        <w:rPr>
          <w:rStyle w:val="FootnoteReference"/>
          <w:rFonts w:ascii="Times New Roman" w:hAnsi="Times New Roman"/>
          <w:sz w:val="20"/>
        </w:rPr>
        <w:footnoteRef/>
      </w:r>
      <w:r w:rsidRPr="0024560F">
        <w:rPr>
          <w:rFonts w:ascii="Times New Roman" w:hAnsi="Times New Roman"/>
          <w:sz w:val="20"/>
          <w:lang w:val="lv-LV"/>
        </w:rPr>
        <w:t xml:space="preserve"> </w:t>
      </w:r>
      <w:r w:rsidRPr="0024560F">
        <w:rPr>
          <w:rFonts w:ascii="Times New Roman" w:hAnsi="Times New Roman"/>
          <w:sz w:val="20"/>
          <w:lang w:val="en-US"/>
        </w:rPr>
        <w:t xml:space="preserve">Digital Economy and Society Index (DESI) 2020, The EU ICT Sector and its R&amp;D Performance, </w:t>
      </w:r>
      <w:hyperlink r:id="rId79" w:history="1">
        <w:r w:rsidRPr="0024560F">
          <w:rPr>
            <w:rStyle w:val="Hyperlink"/>
            <w:rFonts w:ascii="Times New Roman" w:hAnsi="Times New Roman"/>
            <w:sz w:val="20"/>
            <w:lang w:val="en-US"/>
          </w:rPr>
          <w:t>https://ec.europa.eu/newsroom/dae/document.cfm?doc_id=67083</w:t>
        </w:r>
      </w:hyperlink>
    </w:p>
  </w:footnote>
  <w:footnote w:id="116">
    <w:p w14:paraId="3DC7E369" w14:textId="18C8663C" w:rsidR="00D31477" w:rsidRPr="0024560F" w:rsidRDefault="00D31477" w:rsidP="001636B9">
      <w:pPr>
        <w:pStyle w:val="FootnoteText"/>
        <w:rPr>
          <w:rFonts w:ascii="Times New Roman" w:hAnsi="Times New Roman"/>
          <w:sz w:val="20"/>
          <w:lang w:val="lv-LV"/>
        </w:rPr>
      </w:pPr>
      <w:r w:rsidRPr="0024560F">
        <w:rPr>
          <w:rStyle w:val="FootnoteReference"/>
          <w:rFonts w:ascii="Times New Roman" w:hAnsi="Times New Roman"/>
          <w:sz w:val="20"/>
        </w:rPr>
        <w:footnoteRef/>
      </w:r>
      <w:r w:rsidRPr="0024560F">
        <w:rPr>
          <w:rFonts w:ascii="Times New Roman" w:hAnsi="Times New Roman"/>
          <w:sz w:val="20"/>
          <w:lang w:val="lv-LV"/>
        </w:rPr>
        <w:t xml:space="preserve"> Informatīv</w:t>
      </w:r>
      <w:r>
        <w:rPr>
          <w:rFonts w:ascii="Times New Roman" w:hAnsi="Times New Roman"/>
          <w:sz w:val="20"/>
          <w:lang w:val="lv-LV"/>
        </w:rPr>
        <w:t>ais</w:t>
      </w:r>
      <w:r w:rsidRPr="0024560F">
        <w:rPr>
          <w:rFonts w:ascii="Times New Roman" w:hAnsi="Times New Roman"/>
          <w:sz w:val="20"/>
          <w:lang w:val="lv-LV"/>
        </w:rPr>
        <w:t xml:space="preserve"> ziņojum</w:t>
      </w:r>
      <w:r>
        <w:rPr>
          <w:rFonts w:ascii="Times New Roman" w:hAnsi="Times New Roman"/>
          <w:sz w:val="20"/>
          <w:lang w:val="lv-LV"/>
        </w:rPr>
        <w:t>s</w:t>
      </w:r>
      <w:r w:rsidRPr="0024560F">
        <w:rPr>
          <w:rFonts w:ascii="Times New Roman" w:hAnsi="Times New Roman"/>
          <w:sz w:val="20"/>
          <w:lang w:val="lv-LV"/>
        </w:rPr>
        <w:t xml:space="preserve"> par darba tirgus vidējā un ilgtermiņa prognozēm</w:t>
      </w:r>
      <w:r>
        <w:rPr>
          <w:rStyle w:val="Hyperlink"/>
          <w:rFonts w:ascii="Times New Roman" w:hAnsi="Times New Roman"/>
          <w:color w:val="auto"/>
          <w:sz w:val="20"/>
          <w:u w:val="none"/>
          <w:lang w:val="lv-LV"/>
        </w:rPr>
        <w:t xml:space="preserve">, </w:t>
      </w:r>
      <w:hyperlink r:id="rId80" w:history="1">
        <w:r w:rsidRPr="0024560F">
          <w:rPr>
            <w:rStyle w:val="Hyperlink"/>
            <w:rFonts w:ascii="Times New Roman" w:hAnsi="Times New Roman"/>
            <w:sz w:val="20"/>
            <w:lang w:val="lv-LV"/>
          </w:rPr>
          <w:t>https://www.em.gov.lv/lv/nozares_politika/tautsaimniecibas_attistiba/darba_tirgus/</w:t>
        </w:r>
      </w:hyperlink>
    </w:p>
  </w:footnote>
  <w:footnote w:id="117">
    <w:p w14:paraId="0856A8D5" w14:textId="77777777" w:rsidR="00D31477" w:rsidRPr="00AE6934" w:rsidRDefault="00D31477" w:rsidP="00942565">
      <w:pPr>
        <w:spacing w:after="0"/>
        <w:rPr>
          <w:rFonts w:ascii="Times New Roman" w:hAnsi="Times New Roman" w:cs="Times New Roman"/>
          <w:sz w:val="24"/>
          <w:szCs w:val="24"/>
        </w:rPr>
      </w:pPr>
      <w:r>
        <w:rPr>
          <w:rStyle w:val="FootnoteReference"/>
        </w:rPr>
        <w:footnoteRef/>
      </w:r>
      <w:r>
        <w:t xml:space="preserve"> </w:t>
      </w:r>
      <w:r w:rsidRPr="00DC28AC">
        <w:rPr>
          <w:rFonts w:ascii="Times New Roman" w:hAnsi="Times New Roman" w:cs="Times New Roman"/>
          <w:bCs/>
          <w:sz w:val="20"/>
          <w:szCs w:val="20"/>
        </w:rPr>
        <w:t>Augstās veiktspējas skaitļošana.</w:t>
      </w:r>
      <w:r w:rsidRPr="00721D61">
        <w:rPr>
          <w:rFonts w:ascii="Times New Roman" w:hAnsi="Times New Roman" w:cs="Times New Roman"/>
          <w:bCs/>
          <w:sz w:val="20"/>
          <w:szCs w:val="20"/>
        </w:rPr>
        <w:t xml:space="preserve"> </w:t>
      </w:r>
      <w:r w:rsidRPr="00A663EF">
        <w:rPr>
          <w:rFonts w:ascii="Times New Roman" w:hAnsi="Times New Roman" w:cs="Times New Roman"/>
          <w:bCs/>
          <w:i/>
          <w:sz w:val="20"/>
          <w:szCs w:val="20"/>
        </w:rPr>
        <w:t xml:space="preserve">Ventspils starptautiskā radioastronomijas centra tīmekļvietne. </w:t>
      </w:r>
      <w:r>
        <w:rPr>
          <w:rFonts w:ascii="Times New Roman" w:hAnsi="Times New Roman" w:cs="Times New Roman"/>
          <w:bCs/>
          <w:sz w:val="20"/>
          <w:szCs w:val="20"/>
        </w:rPr>
        <w:t>Pieejams:</w:t>
      </w:r>
      <w:r>
        <w:rPr>
          <w:bCs/>
        </w:rPr>
        <w:t xml:space="preserve"> </w:t>
      </w:r>
      <w:hyperlink r:id="rId81" w:history="1">
        <w:r w:rsidRPr="0027017A">
          <w:rPr>
            <w:rFonts w:ascii="Times New Roman" w:hAnsi="Times New Roman" w:cs="Times New Roman"/>
            <w:sz w:val="20"/>
            <w:szCs w:val="20"/>
          </w:rPr>
          <w:t>http://virac.eu/petnieciba/petniecibas-virzieni/augstas-veiktspejas-skaitlosanas/</w:t>
        </w:r>
      </w:hyperlink>
      <w:r>
        <w:rPr>
          <w:rFonts w:ascii="Times New Roman" w:hAnsi="Times New Roman" w:cs="Times New Roman"/>
          <w:sz w:val="20"/>
          <w:szCs w:val="20"/>
        </w:rPr>
        <w:t xml:space="preserve"> [aplūkots 06.06.2019.]</w:t>
      </w:r>
    </w:p>
  </w:footnote>
  <w:footnote w:id="118">
    <w:p w14:paraId="68BADA6F" w14:textId="77777777" w:rsidR="00D31477" w:rsidRDefault="00D31477" w:rsidP="00FF7F4E">
      <w:pPr>
        <w:pStyle w:val="Normal1"/>
      </w:pPr>
      <w:r>
        <w:rPr>
          <w:rStyle w:val="FootnoteReference"/>
        </w:rPr>
        <w:footnoteRef/>
      </w:r>
      <w:r>
        <w:t xml:space="preserve"> </w:t>
      </w:r>
      <w:r w:rsidRPr="006F4D1F">
        <w:t>https://eurohpc-ju.europa.eu/</w:t>
      </w:r>
    </w:p>
    <w:p w14:paraId="635AC444" w14:textId="77777777" w:rsidR="00D31477" w:rsidRPr="006F4D1F" w:rsidRDefault="00D31477" w:rsidP="00FF7F4E">
      <w:pPr>
        <w:pStyle w:val="FootnoteText"/>
        <w:rPr>
          <w:lang w:val="lv-LV"/>
        </w:rPr>
      </w:pPr>
    </w:p>
  </w:footnote>
  <w:footnote w:id="119">
    <w:p w14:paraId="5385B1AF" w14:textId="58373359" w:rsidR="00D31477" w:rsidRPr="00570FD0" w:rsidRDefault="00D31477" w:rsidP="00570FD0">
      <w:pPr>
        <w:autoSpaceDE w:val="0"/>
        <w:autoSpaceDN w:val="0"/>
        <w:adjustRightInd w:val="0"/>
        <w:spacing w:after="0" w:line="240" w:lineRule="auto"/>
        <w:rPr>
          <w:rFonts w:ascii="Times New Roman" w:hAnsi="Times New Roman"/>
          <w:sz w:val="20"/>
          <w:szCs w:val="13"/>
        </w:rPr>
      </w:pPr>
      <w:r w:rsidRPr="00133CB2">
        <w:rPr>
          <w:rStyle w:val="FootnoteReference"/>
          <w:rFonts w:ascii="Times New Roman" w:hAnsi="Times New Roman" w:cs="Times New Roman"/>
          <w:sz w:val="20"/>
          <w:szCs w:val="20"/>
        </w:rPr>
        <w:footnoteRef/>
      </w:r>
      <w:r w:rsidRPr="00133CB2">
        <w:rPr>
          <w:rFonts w:ascii="Times New Roman" w:hAnsi="Times New Roman" w:cs="Times New Roman"/>
          <w:sz w:val="20"/>
          <w:szCs w:val="20"/>
        </w:rPr>
        <w:t xml:space="preserve"> </w:t>
      </w:r>
      <w:r w:rsidRPr="00133CB2">
        <w:rPr>
          <w:rFonts w:ascii="Times New Roman" w:hAnsi="Times New Roman" w:cs="Times New Roman"/>
          <w:i/>
          <w:sz w:val="20"/>
          <w:szCs w:val="20"/>
          <w:lang w:val="en-US"/>
        </w:rPr>
        <w:t>Elmaghraby, A. S., &amp; Losavio, M. M. (2014). Cyber security challenges in Smart Cities: Safety, security and privacy. Journal of Advanced Research</w:t>
      </w:r>
      <w:r w:rsidRPr="00570FD0">
        <w:rPr>
          <w:rFonts w:ascii="Times New Roman" w:hAnsi="Times New Roman" w:cs="Times New Roman"/>
          <w:sz w:val="20"/>
          <w:szCs w:val="13"/>
          <w:lang w:val="en-US"/>
        </w:rPr>
        <w:t>, 5(4), 491–497.</w:t>
      </w:r>
    </w:p>
  </w:footnote>
  <w:footnote w:id="120">
    <w:p w14:paraId="4AFE643C" w14:textId="35D8C8DD" w:rsidR="00D31477" w:rsidRPr="00133CB2" w:rsidRDefault="00D31477" w:rsidP="002E28B3">
      <w:pPr>
        <w:pStyle w:val="FootnoteText"/>
        <w:rPr>
          <w:rFonts w:ascii="Times New Roman" w:hAnsi="Times New Roman"/>
          <w:sz w:val="20"/>
          <w:szCs w:val="20"/>
        </w:rPr>
      </w:pPr>
      <w:r w:rsidRPr="00133CB2">
        <w:rPr>
          <w:rStyle w:val="FootnoteReference"/>
          <w:rFonts w:ascii="Times New Roman" w:hAnsi="Times New Roman"/>
          <w:sz w:val="20"/>
          <w:szCs w:val="20"/>
        </w:rPr>
        <w:footnoteRef/>
      </w:r>
      <w:r w:rsidRPr="00133CB2">
        <w:rPr>
          <w:rFonts w:ascii="Times New Roman" w:hAnsi="Times New Roman"/>
          <w:sz w:val="20"/>
          <w:szCs w:val="20"/>
        </w:rPr>
        <w:t xml:space="preserve"> </w:t>
      </w:r>
      <w:r w:rsidRPr="00133CB2">
        <w:rPr>
          <w:rFonts w:ascii="Times New Roman" w:hAnsi="Times New Roman"/>
          <w:i/>
          <w:sz w:val="20"/>
          <w:szCs w:val="20"/>
        </w:rPr>
        <w:t>Fighting Fire with Drones: Drones developed by Latvian Company Aerones,</w:t>
      </w:r>
      <w:r>
        <w:rPr>
          <w:rFonts w:ascii="Times New Roman" w:hAnsi="Times New Roman"/>
          <w:sz w:val="20"/>
          <w:szCs w:val="20"/>
        </w:rPr>
        <w:t xml:space="preserve"> </w:t>
      </w:r>
      <w:hyperlink r:id="rId82" w:history="1">
        <w:r w:rsidRPr="00133CB2">
          <w:rPr>
            <w:rStyle w:val="Hyperlink"/>
            <w:rFonts w:ascii="Times New Roman" w:hAnsi="Times New Roman"/>
            <w:sz w:val="20"/>
            <w:szCs w:val="20"/>
          </w:rPr>
          <w:t>https://www.youtube.com/watch?v=V9TUIWnMrBA&amp;feature=emb_logo</w:t>
        </w:r>
      </w:hyperlink>
    </w:p>
  </w:footnote>
  <w:footnote w:id="121">
    <w:p w14:paraId="1DBBB997" w14:textId="77777777" w:rsidR="00D31477" w:rsidRPr="00C748B3" w:rsidRDefault="00D31477" w:rsidP="00407F63">
      <w:pPr>
        <w:pStyle w:val="FootnoteText"/>
        <w:rPr>
          <w:rFonts w:ascii="Times New Roman" w:hAnsi="Times New Roman"/>
          <w:sz w:val="20"/>
          <w:lang w:val="en-US"/>
        </w:rPr>
      </w:pPr>
      <w:r w:rsidRPr="00C748B3">
        <w:rPr>
          <w:rStyle w:val="FootnoteReference"/>
          <w:rFonts w:ascii="Times New Roman" w:hAnsi="Times New Roman"/>
          <w:sz w:val="20"/>
        </w:rPr>
        <w:footnoteRef/>
      </w:r>
      <w:r w:rsidRPr="00C748B3">
        <w:rPr>
          <w:rFonts w:ascii="Times New Roman" w:hAnsi="Times New Roman"/>
          <w:sz w:val="20"/>
        </w:rPr>
        <w:t xml:space="preserve"> </w:t>
      </w:r>
      <w:r w:rsidRPr="00C748B3">
        <w:rPr>
          <w:rFonts w:ascii="Times New Roman" w:hAnsi="Times New Roman"/>
          <w:sz w:val="20"/>
          <w:lang w:val="lv-LV"/>
        </w:rPr>
        <w:t xml:space="preserve">Satiksmes ministrijas "Vadlīnijas automatizētu transportlīdzekļu tehnoloģiju testēšanai", </w:t>
      </w:r>
      <w:r w:rsidRPr="00C748B3">
        <w:rPr>
          <w:rStyle w:val="Hyperlink"/>
          <w:rFonts w:ascii="Times New Roman" w:hAnsi="Times New Roman"/>
          <w:sz w:val="20"/>
        </w:rPr>
        <w:t>https://www.sam.gov.lv/sites/sam/files/item_7209_test_vadlinijas1.pdf</w:t>
      </w:r>
    </w:p>
  </w:footnote>
  <w:footnote w:id="122">
    <w:p w14:paraId="45CB9937" w14:textId="77777777" w:rsidR="00D31477" w:rsidRPr="00C748B3" w:rsidRDefault="00D31477" w:rsidP="00407F63">
      <w:pPr>
        <w:pStyle w:val="FootnoteText"/>
        <w:rPr>
          <w:rFonts w:ascii="Times New Roman" w:hAnsi="Times New Roman"/>
          <w:sz w:val="20"/>
          <w:lang w:val="lv-LV"/>
        </w:rPr>
      </w:pPr>
      <w:r w:rsidRPr="00C748B3">
        <w:rPr>
          <w:rStyle w:val="FootnoteReference"/>
          <w:rFonts w:ascii="Times New Roman" w:hAnsi="Times New Roman"/>
          <w:sz w:val="20"/>
        </w:rPr>
        <w:footnoteRef/>
      </w:r>
      <w:r w:rsidRPr="00C748B3">
        <w:rPr>
          <w:rFonts w:ascii="Times New Roman" w:hAnsi="Times New Roman"/>
          <w:sz w:val="20"/>
        </w:rPr>
        <w:t xml:space="preserve"> </w:t>
      </w:r>
      <w:r w:rsidRPr="00C748B3">
        <w:rPr>
          <w:rFonts w:ascii="Times New Roman" w:hAnsi="Times New Roman"/>
          <w:i/>
          <w:sz w:val="20"/>
        </w:rPr>
        <w:t xml:space="preserve">Why Flying Drones Could Disrupt Mobility and Transportation Beyond COVID-19, </w:t>
      </w:r>
      <w:hyperlink r:id="rId83" w:history="1">
        <w:r w:rsidRPr="00C748B3">
          <w:rPr>
            <w:rStyle w:val="Hyperlink"/>
            <w:rFonts w:ascii="Times New Roman" w:hAnsi="Times New Roman"/>
            <w:sz w:val="20"/>
          </w:rPr>
          <w:t>https://www.gartner.com/smarterwithgartner/why-flying-drones-could-disrupt-mobility-and-transportation-beyond-covid-19/</w:t>
        </w:r>
      </w:hyperlink>
    </w:p>
  </w:footnote>
  <w:footnote w:id="123">
    <w:p w14:paraId="2EC1B823" w14:textId="77777777" w:rsidR="00D31477" w:rsidRPr="00EC7016" w:rsidRDefault="00D31477" w:rsidP="00407F63">
      <w:pPr>
        <w:pStyle w:val="FootnoteText"/>
        <w:rPr>
          <w:rFonts w:ascii="Times New Roman" w:hAnsi="Times New Roman"/>
          <w:lang w:val="lv-LV"/>
        </w:rPr>
      </w:pPr>
      <w:r w:rsidRPr="00EC7016">
        <w:rPr>
          <w:rStyle w:val="FootnoteReference"/>
          <w:rFonts w:ascii="Times New Roman" w:hAnsi="Times New Roman"/>
          <w:sz w:val="20"/>
        </w:rPr>
        <w:footnoteRef/>
      </w:r>
      <w:r w:rsidRPr="00EC7016">
        <w:rPr>
          <w:rFonts w:ascii="Times New Roman" w:hAnsi="Times New Roman"/>
          <w:sz w:val="20"/>
          <w:lang w:val="lv-LV"/>
        </w:rPr>
        <w:t xml:space="preserve"> </w:t>
      </w:r>
      <w:r>
        <w:rPr>
          <w:rFonts w:ascii="Times New Roman" w:hAnsi="Times New Roman"/>
          <w:sz w:val="20"/>
          <w:lang w:val="lv-LV"/>
        </w:rPr>
        <w:t xml:space="preserve">Valsts aģentūra “Civilās aviācijas aģentūra”, </w:t>
      </w:r>
      <w:r w:rsidRPr="00EC7016">
        <w:rPr>
          <w:rFonts w:ascii="Times New Roman" w:hAnsi="Times New Roman"/>
          <w:sz w:val="20"/>
          <w:lang w:val="lv-LV"/>
        </w:rPr>
        <w:t>Atjaunota ilgtermiņa atļauja paaugstināta riska lidojumiem uzņēmumam “UAVFactory” (25.05.2020)</w:t>
      </w:r>
      <w:r>
        <w:rPr>
          <w:rFonts w:ascii="Times New Roman" w:hAnsi="Times New Roman"/>
          <w:sz w:val="20"/>
          <w:lang w:val="lv-LV"/>
        </w:rPr>
        <w:t>,</w:t>
      </w:r>
      <w:r w:rsidRPr="00EC7016">
        <w:rPr>
          <w:rFonts w:ascii="Times New Roman" w:hAnsi="Times New Roman"/>
          <w:sz w:val="20"/>
          <w:lang w:val="lv-LV"/>
        </w:rPr>
        <w:t xml:space="preserve"> </w:t>
      </w:r>
      <w:hyperlink r:id="rId84" w:history="1">
        <w:r w:rsidRPr="00EC7016">
          <w:rPr>
            <w:rStyle w:val="Hyperlink"/>
            <w:rFonts w:ascii="Times New Roman" w:hAnsi="Times New Roman"/>
            <w:sz w:val="20"/>
            <w:lang w:val="lv-LV"/>
          </w:rPr>
          <w:t>http://www.caa.lv/lv/caa/jaunumi/nozares-aktualitates/atjaunota-ilgtermina-atlauja-uav-factory.html</w:t>
        </w:r>
      </w:hyperlink>
    </w:p>
  </w:footnote>
  <w:footnote w:id="124">
    <w:p w14:paraId="58C1D26E" w14:textId="77777777" w:rsidR="00D31477" w:rsidRPr="00BC3BD5" w:rsidRDefault="00D31477" w:rsidP="00407F63">
      <w:pPr>
        <w:pStyle w:val="FootnoteText"/>
        <w:rPr>
          <w:rFonts w:ascii="Times New Roman" w:hAnsi="Times New Roman"/>
          <w:sz w:val="20"/>
        </w:rPr>
      </w:pPr>
      <w:r w:rsidRPr="00BC3BD5">
        <w:rPr>
          <w:rStyle w:val="FootnoteReference"/>
          <w:rFonts w:ascii="Times New Roman" w:hAnsi="Times New Roman"/>
          <w:sz w:val="20"/>
        </w:rPr>
        <w:footnoteRef/>
      </w:r>
      <w:r w:rsidRPr="00BC3BD5">
        <w:rPr>
          <w:rFonts w:ascii="Times New Roman" w:hAnsi="Times New Roman"/>
          <w:sz w:val="20"/>
        </w:rPr>
        <w:t xml:space="preserve"> </w:t>
      </w:r>
      <w:r>
        <w:rPr>
          <w:rFonts w:ascii="Times New Roman" w:hAnsi="Times New Roman"/>
          <w:sz w:val="20"/>
        </w:rPr>
        <w:t>International Maritime Organization, I</w:t>
      </w:r>
      <w:r w:rsidRPr="00BC3BD5">
        <w:rPr>
          <w:rFonts w:ascii="Times New Roman" w:hAnsi="Times New Roman"/>
          <w:sz w:val="20"/>
        </w:rPr>
        <w:t>nterim guidelines for mass trials</w:t>
      </w:r>
      <w:r>
        <w:rPr>
          <w:rFonts w:ascii="Times New Roman" w:hAnsi="Times New Roman"/>
          <w:sz w:val="20"/>
        </w:rPr>
        <w:t>,</w:t>
      </w:r>
      <w:r w:rsidRPr="00BC3BD5">
        <w:rPr>
          <w:rFonts w:ascii="Times New Roman" w:hAnsi="Times New Roman"/>
          <w:sz w:val="20"/>
        </w:rPr>
        <w:t xml:space="preserve"> </w:t>
      </w:r>
      <w:r w:rsidRPr="00BC3BD5">
        <w:rPr>
          <w:rStyle w:val="Hyperlink"/>
          <w:rFonts w:ascii="Times New Roman" w:hAnsi="Times New Roman"/>
          <w:sz w:val="20"/>
        </w:rPr>
        <w:t>http://www.imo.org/en/MediaCentre/HotTopics/Documents/MSC.1-Circ.1604%20-%20Interim%20Guidelines%20For%20Mass%20Trials%20(Secretariat).pdf</w:t>
      </w:r>
    </w:p>
  </w:footnote>
  <w:footnote w:id="125">
    <w:p w14:paraId="1EB2BD40" w14:textId="77777777" w:rsidR="00D31477" w:rsidRDefault="00D31477" w:rsidP="00407F63">
      <w:pPr>
        <w:pStyle w:val="FootnoteText"/>
      </w:pPr>
      <w:r w:rsidRPr="00BC3BD5">
        <w:rPr>
          <w:rStyle w:val="FootnoteReference"/>
          <w:rFonts w:ascii="Times New Roman" w:hAnsi="Times New Roman"/>
          <w:sz w:val="20"/>
        </w:rPr>
        <w:footnoteRef/>
      </w:r>
      <w:r w:rsidRPr="00BC3BD5">
        <w:rPr>
          <w:rFonts w:ascii="Times New Roman" w:hAnsi="Times New Roman"/>
          <w:sz w:val="20"/>
        </w:rPr>
        <w:t xml:space="preserve"> </w:t>
      </w:r>
      <w:r w:rsidRPr="00BC3BD5">
        <w:rPr>
          <w:rFonts w:ascii="Times New Roman" w:hAnsi="Times New Roman"/>
          <w:sz w:val="20"/>
          <w:lang w:val="lv-LV"/>
        </w:rPr>
        <w:t>Ministru kabineta 21.12.2010. noteikumi Nr.1171, Noteikumi par Latvijas ūdeņu izmantošanas kārtību un kuģošanas režīmu tajos</w:t>
      </w:r>
      <w:r>
        <w:rPr>
          <w:rFonts w:ascii="Times New Roman" w:hAnsi="Times New Roman"/>
          <w:sz w:val="20"/>
        </w:rPr>
        <w:t xml:space="preserve">, </w:t>
      </w:r>
      <w:hyperlink r:id="rId85" w:history="1">
        <w:r w:rsidRPr="00BC3BD5">
          <w:rPr>
            <w:rStyle w:val="Hyperlink"/>
            <w:rFonts w:ascii="Times New Roman" w:hAnsi="Times New Roman"/>
            <w:sz w:val="20"/>
          </w:rPr>
          <w:t>https://likumi.lv/ta/id/223854-noteikumi-par-latvijas-udenu-izmantosanas-kartibu-un-kugosanas-rezimu-tajos</w:t>
        </w:r>
      </w:hyperlink>
    </w:p>
  </w:footnote>
  <w:footnote w:id="126">
    <w:p w14:paraId="4A12FA52" w14:textId="77777777" w:rsidR="00D31477" w:rsidRPr="00197D11" w:rsidRDefault="00D31477" w:rsidP="00407F63">
      <w:pPr>
        <w:pStyle w:val="FootnoteText"/>
        <w:rPr>
          <w:rFonts w:ascii="Times New Roman" w:hAnsi="Times New Roman"/>
          <w:sz w:val="20"/>
        </w:rPr>
      </w:pPr>
      <w:r w:rsidRPr="00197D11">
        <w:rPr>
          <w:rStyle w:val="FootnoteReference"/>
          <w:rFonts w:ascii="Times New Roman" w:hAnsi="Times New Roman"/>
          <w:sz w:val="20"/>
        </w:rPr>
        <w:footnoteRef/>
      </w:r>
      <w:r>
        <w:rPr>
          <w:rFonts w:ascii="Times New Roman" w:hAnsi="Times New Roman"/>
          <w:sz w:val="20"/>
        </w:rPr>
        <w:t xml:space="preserve"> </w:t>
      </w:r>
      <w:r w:rsidRPr="00B4510F">
        <w:rPr>
          <w:rFonts w:ascii="Times New Roman" w:hAnsi="Times New Roman"/>
          <w:i/>
          <w:sz w:val="20"/>
        </w:rPr>
        <w:t>Advanced, Efficient and Green Intermodal Systems: Autonomous ships meet automated ports,</w:t>
      </w:r>
      <w:r w:rsidRPr="00197D11">
        <w:rPr>
          <w:rFonts w:ascii="Times New Roman" w:hAnsi="Times New Roman"/>
          <w:sz w:val="20"/>
        </w:rPr>
        <w:t xml:space="preserve"> </w:t>
      </w:r>
      <w:hyperlink r:id="rId86" w:history="1">
        <w:r w:rsidRPr="00197D11">
          <w:rPr>
            <w:rStyle w:val="Hyperlink"/>
            <w:rFonts w:ascii="Times New Roman" w:hAnsi="Times New Roman"/>
            <w:sz w:val="20"/>
          </w:rPr>
          <w:t>http://aegis.autonomous-ship.org/</w:t>
        </w:r>
      </w:hyperlink>
    </w:p>
  </w:footnote>
  <w:footnote w:id="127">
    <w:p w14:paraId="20850FE6" w14:textId="4B684034" w:rsidR="00D31477" w:rsidRPr="00197D11" w:rsidRDefault="00D31477" w:rsidP="000A41E2">
      <w:pPr>
        <w:pStyle w:val="FootnoteText"/>
        <w:rPr>
          <w:rFonts w:ascii="Times New Roman" w:hAnsi="Times New Roman"/>
          <w:sz w:val="20"/>
        </w:rPr>
      </w:pPr>
      <w:r w:rsidRPr="00197D11">
        <w:rPr>
          <w:rStyle w:val="FootnoteReference"/>
          <w:rFonts w:ascii="Times New Roman" w:hAnsi="Times New Roman"/>
          <w:sz w:val="20"/>
        </w:rPr>
        <w:footnoteRef/>
      </w:r>
      <w:r w:rsidRPr="00197D11">
        <w:rPr>
          <w:rFonts w:ascii="Times New Roman" w:hAnsi="Times New Roman"/>
          <w:sz w:val="20"/>
        </w:rPr>
        <w:t xml:space="preserve"> </w:t>
      </w:r>
      <w:r w:rsidRPr="00197D11">
        <w:rPr>
          <w:rFonts w:ascii="Times New Roman" w:hAnsi="Times New Roman"/>
          <w:sz w:val="20"/>
          <w:lang w:val="lv-LV"/>
        </w:rPr>
        <w:t>Civillikums,</w:t>
      </w:r>
      <w:r>
        <w:rPr>
          <w:rFonts w:ascii="Times New Roman" w:hAnsi="Times New Roman"/>
          <w:sz w:val="20"/>
        </w:rPr>
        <w:t xml:space="preserve"> </w:t>
      </w:r>
      <w:hyperlink r:id="rId87" w:history="1">
        <w:r w:rsidRPr="00197D11">
          <w:rPr>
            <w:rStyle w:val="Hyperlink"/>
            <w:rFonts w:ascii="Times New Roman" w:hAnsi="Times New Roman"/>
            <w:sz w:val="20"/>
          </w:rPr>
          <w:t>https://likumi.lv/ta/id/225418-civillikums</w:t>
        </w:r>
      </w:hyperlink>
    </w:p>
  </w:footnote>
  <w:footnote w:id="128">
    <w:p w14:paraId="2BBFBA34" w14:textId="27CB762D" w:rsidR="00D31477" w:rsidRPr="00A35FFA" w:rsidRDefault="00D31477" w:rsidP="000A41E2">
      <w:pPr>
        <w:pStyle w:val="FootnoteText"/>
        <w:rPr>
          <w:rFonts w:ascii="Times New Roman" w:hAnsi="Times New Roman"/>
          <w:sz w:val="20"/>
        </w:rPr>
      </w:pPr>
      <w:r w:rsidRPr="00A35FFA">
        <w:rPr>
          <w:rStyle w:val="FootnoteReference"/>
          <w:rFonts w:ascii="Times New Roman" w:hAnsi="Times New Roman"/>
          <w:sz w:val="20"/>
        </w:rPr>
        <w:footnoteRef/>
      </w:r>
      <w:r w:rsidRPr="00A35FFA">
        <w:rPr>
          <w:rFonts w:ascii="Times New Roman" w:hAnsi="Times New Roman"/>
          <w:sz w:val="20"/>
        </w:rPr>
        <w:t xml:space="preserve"> </w:t>
      </w:r>
      <w:r w:rsidRPr="00A35FFA">
        <w:rPr>
          <w:rFonts w:ascii="Times New Roman" w:hAnsi="Times New Roman"/>
          <w:sz w:val="20"/>
          <w:lang w:val="lv-LV"/>
        </w:rPr>
        <w:t>Eiropas Komisija, Baltajā grāmatā par mākslīgo intelektu</w:t>
      </w:r>
      <w:r w:rsidRPr="00A35FFA">
        <w:rPr>
          <w:rFonts w:ascii="Times New Roman" w:hAnsi="Times New Roman"/>
          <w:sz w:val="20"/>
        </w:rPr>
        <w:t xml:space="preserve"> (COM(2020)65 final)</w:t>
      </w:r>
      <w:r>
        <w:rPr>
          <w:rFonts w:ascii="Times New Roman" w:hAnsi="Times New Roman"/>
          <w:sz w:val="20"/>
        </w:rPr>
        <w:t xml:space="preserve">, </w:t>
      </w:r>
      <w:hyperlink r:id="rId88" w:history="1">
        <w:r w:rsidRPr="00A35FFA">
          <w:rPr>
            <w:rStyle w:val="Hyperlink"/>
            <w:rFonts w:ascii="Times New Roman" w:hAnsi="Times New Roman"/>
            <w:sz w:val="20"/>
          </w:rPr>
          <w:t>https://eur-lex.europa.eu/legal-content/EN/TXT/?uri=COM:2020:65:FIN</w:t>
        </w:r>
      </w:hyperlink>
    </w:p>
  </w:footnote>
  <w:footnote w:id="129">
    <w:p w14:paraId="755739F3" w14:textId="3C948BFE" w:rsidR="00D31477" w:rsidRPr="00A35FFA" w:rsidRDefault="00D31477" w:rsidP="000A41E2">
      <w:pPr>
        <w:pStyle w:val="FootnoteText"/>
        <w:rPr>
          <w:rFonts w:ascii="Times New Roman" w:hAnsi="Times New Roman"/>
          <w:sz w:val="20"/>
        </w:rPr>
      </w:pPr>
      <w:r w:rsidRPr="00A35FFA">
        <w:rPr>
          <w:rStyle w:val="FootnoteReference"/>
          <w:rFonts w:ascii="Times New Roman" w:hAnsi="Times New Roman"/>
          <w:sz w:val="20"/>
        </w:rPr>
        <w:footnoteRef/>
      </w:r>
      <w:r w:rsidRPr="00A35FFA">
        <w:rPr>
          <w:rFonts w:ascii="Times New Roman" w:hAnsi="Times New Roman"/>
          <w:sz w:val="20"/>
        </w:rPr>
        <w:t xml:space="preserve"> Liability of Artificial Intelligence ans other emerging digital technologies</w:t>
      </w:r>
      <w:r>
        <w:rPr>
          <w:rFonts w:ascii="Times New Roman" w:hAnsi="Times New Roman"/>
          <w:sz w:val="20"/>
        </w:rPr>
        <w:t>,</w:t>
      </w:r>
      <w:r w:rsidRPr="00A35FFA">
        <w:rPr>
          <w:rFonts w:ascii="Times New Roman" w:hAnsi="Times New Roman"/>
          <w:sz w:val="20"/>
        </w:rPr>
        <w:t xml:space="preserve">  </w:t>
      </w:r>
      <w:hyperlink r:id="rId89" w:history="1">
        <w:r w:rsidRPr="00A35FFA">
          <w:rPr>
            <w:rStyle w:val="Hyperlink"/>
            <w:rFonts w:ascii="Times New Roman" w:hAnsi="Times New Roman"/>
            <w:sz w:val="20"/>
          </w:rPr>
          <w:t>https://ec.europa.eu/transparency/regexpert/index.cfm?do=groupDetail.groupMeetingDoc&amp;docid=36608</w:t>
        </w:r>
      </w:hyperlink>
      <w:r w:rsidRPr="00A35FFA">
        <w:rPr>
          <w:rFonts w:ascii="Times New Roman" w:hAnsi="Times New Roman"/>
          <w:sz w:val="20"/>
        </w:rPr>
        <w:t xml:space="preserve"> (</w:t>
      </w:r>
      <w:r w:rsidRPr="00A35FFA">
        <w:rPr>
          <w:rFonts w:ascii="Times New Roman" w:hAnsi="Times New Roman"/>
          <w:sz w:val="20"/>
          <w:lang w:val="lv-LV"/>
        </w:rPr>
        <w:t xml:space="preserve">skatīts </w:t>
      </w:r>
      <w:r w:rsidRPr="00A35FFA">
        <w:rPr>
          <w:rFonts w:ascii="Times New Roman" w:hAnsi="Times New Roman"/>
          <w:sz w:val="20"/>
        </w:rPr>
        <w:t xml:space="preserve">2020.gada 3.jūnijā) </w:t>
      </w:r>
    </w:p>
  </w:footnote>
  <w:footnote w:id="130">
    <w:p w14:paraId="13E9BCD4" w14:textId="6033A5A9" w:rsidR="00D31477" w:rsidRPr="007937D0" w:rsidRDefault="00D31477" w:rsidP="00F06CEE">
      <w:pPr>
        <w:rPr>
          <w:rFonts w:ascii="Times New Roman" w:hAnsi="Times New Roman" w:cs="Times New Roman"/>
          <w:sz w:val="20"/>
        </w:rPr>
      </w:pPr>
      <w:r w:rsidRPr="007937D0">
        <w:rPr>
          <w:rStyle w:val="FootnoteReference"/>
          <w:rFonts w:ascii="Times New Roman" w:hAnsi="Times New Roman" w:cs="Times New Roman"/>
          <w:sz w:val="20"/>
        </w:rPr>
        <w:footnoteRef/>
      </w:r>
      <w:r w:rsidRPr="007937D0">
        <w:rPr>
          <w:rFonts w:ascii="Times New Roman" w:hAnsi="Times New Roman" w:cs="Times New Roman"/>
          <w:sz w:val="20"/>
        </w:rPr>
        <w:t xml:space="preserve"> Ministru kabineta </w:t>
      </w:r>
      <w:r>
        <w:rPr>
          <w:rFonts w:ascii="Times New Roman" w:hAnsi="Times New Roman" w:cs="Times New Roman"/>
          <w:sz w:val="20"/>
        </w:rPr>
        <w:t xml:space="preserve">24.01.2012. </w:t>
      </w:r>
      <w:r w:rsidRPr="007937D0">
        <w:rPr>
          <w:rFonts w:ascii="Times New Roman" w:hAnsi="Times New Roman" w:cs="Times New Roman"/>
          <w:sz w:val="20"/>
        </w:rPr>
        <w:t>noteikumi Nr.67</w:t>
      </w:r>
      <w:r>
        <w:rPr>
          <w:rFonts w:ascii="Times New Roman" w:hAnsi="Times New Roman" w:cs="Times New Roman"/>
          <w:sz w:val="20"/>
        </w:rPr>
        <w:t xml:space="preserve"> “</w:t>
      </w:r>
      <w:r w:rsidRPr="007937D0">
        <w:rPr>
          <w:rFonts w:ascii="Times New Roman" w:hAnsi="Times New Roman" w:cs="Times New Roman"/>
          <w:sz w:val="20"/>
        </w:rPr>
        <w:t>Informācijas sabiedrības padomes nolikums</w:t>
      </w:r>
      <w:r>
        <w:rPr>
          <w:rFonts w:ascii="Times New Roman" w:hAnsi="Times New Roman" w:cs="Times New Roman"/>
          <w:sz w:val="20"/>
        </w:rPr>
        <w:t xml:space="preserve">”, </w:t>
      </w:r>
      <w:hyperlink r:id="rId90" w:history="1">
        <w:r w:rsidRPr="007937D0">
          <w:rPr>
            <w:rStyle w:val="Hyperlink"/>
            <w:rFonts w:ascii="Times New Roman" w:hAnsi="Times New Roman" w:cs="Times New Roman"/>
            <w:sz w:val="20"/>
          </w:rPr>
          <w:t>https://likumi.lv/doc.php?id=243230</w:t>
        </w:r>
      </w:hyperlink>
    </w:p>
  </w:footnote>
  <w:footnote w:id="131">
    <w:p w14:paraId="13E9BCD5" w14:textId="2519D760" w:rsidR="00D31477" w:rsidRPr="00D76C82" w:rsidRDefault="00D31477" w:rsidP="006E2084">
      <w:pPr>
        <w:pStyle w:val="FootnoteText"/>
        <w:rPr>
          <w:rFonts w:ascii="Times New Roman" w:hAnsi="Times New Roman"/>
          <w:sz w:val="20"/>
          <w:lang w:val="lv-LV"/>
        </w:rPr>
      </w:pPr>
      <w:r w:rsidRPr="00D76C82">
        <w:rPr>
          <w:rStyle w:val="FootnoteReference"/>
          <w:rFonts w:ascii="Times New Roman" w:hAnsi="Times New Roman"/>
          <w:sz w:val="20"/>
        </w:rPr>
        <w:footnoteRef/>
      </w:r>
      <w:r w:rsidRPr="00D76C82">
        <w:rPr>
          <w:rFonts w:ascii="Times New Roman" w:hAnsi="Times New Roman"/>
          <w:sz w:val="20"/>
          <w:lang w:val="lv-LV"/>
        </w:rPr>
        <w:t xml:space="preserve"> Ministru kabineta</w:t>
      </w:r>
      <w:r>
        <w:rPr>
          <w:rFonts w:ascii="Times New Roman" w:hAnsi="Times New Roman"/>
          <w:sz w:val="20"/>
          <w:lang w:val="lv-LV"/>
        </w:rPr>
        <w:t xml:space="preserve"> 03.09.2013.</w:t>
      </w:r>
      <w:r w:rsidRPr="00D76C82">
        <w:rPr>
          <w:rFonts w:ascii="Times New Roman" w:hAnsi="Times New Roman"/>
          <w:sz w:val="20"/>
          <w:lang w:val="lv-LV"/>
        </w:rPr>
        <w:t xml:space="preserve"> noteikumi Nr.759</w:t>
      </w:r>
      <w:r>
        <w:rPr>
          <w:rFonts w:ascii="Times New Roman" w:hAnsi="Times New Roman"/>
          <w:sz w:val="20"/>
          <w:lang w:val="lv-LV"/>
        </w:rPr>
        <w:t>, “</w:t>
      </w:r>
      <w:r w:rsidRPr="00D76C82">
        <w:rPr>
          <w:rFonts w:ascii="Times New Roman" w:hAnsi="Times New Roman"/>
          <w:sz w:val="20"/>
          <w:lang w:val="lv-LV"/>
        </w:rPr>
        <w:t>Valsts informācijas un komunikācijas tehnoloģiju pārvaldības vadītāju foruma nolikums</w:t>
      </w:r>
      <w:r>
        <w:rPr>
          <w:rFonts w:ascii="Times New Roman" w:hAnsi="Times New Roman"/>
          <w:sz w:val="20"/>
          <w:lang w:val="lv-LV"/>
        </w:rPr>
        <w:t>”,</w:t>
      </w:r>
      <w:r w:rsidRPr="00D76C82">
        <w:rPr>
          <w:rFonts w:ascii="Times New Roman" w:hAnsi="Times New Roman"/>
          <w:sz w:val="20"/>
          <w:lang w:val="lv-LV"/>
        </w:rPr>
        <w:t xml:space="preserve"> </w:t>
      </w:r>
      <w:hyperlink r:id="rId91" w:history="1">
        <w:r w:rsidRPr="00D32E8B">
          <w:rPr>
            <w:rFonts w:ascii="Times New Roman" w:hAnsi="Times New Roman"/>
            <w:sz w:val="20"/>
            <w:lang w:val="lv-LV"/>
          </w:rPr>
          <w:t>https://likumi.lv/ta/id/259742-valsts-informacijas-un-komunikacijas-tehnologiju-parvaldibas-vaditaju-foruma-nolikums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320"/>
      <w:gridCol w:w="4320"/>
      <w:gridCol w:w="4320"/>
    </w:tblGrid>
    <w:tr w:rsidR="00D31477" w14:paraId="160307D5" w14:textId="77777777" w:rsidTr="573DB6E9">
      <w:tc>
        <w:tcPr>
          <w:tcW w:w="4320" w:type="dxa"/>
        </w:tcPr>
        <w:p w14:paraId="19BBB6AF" w14:textId="1D4D3AF2" w:rsidR="00D31477" w:rsidRDefault="00D31477" w:rsidP="573DB6E9">
          <w:pPr>
            <w:pStyle w:val="Header"/>
            <w:ind w:left="-115"/>
          </w:pPr>
        </w:p>
      </w:tc>
      <w:tc>
        <w:tcPr>
          <w:tcW w:w="4320" w:type="dxa"/>
        </w:tcPr>
        <w:p w14:paraId="5710C48B" w14:textId="0B0D426A" w:rsidR="00D31477" w:rsidRDefault="00D31477" w:rsidP="573DB6E9">
          <w:pPr>
            <w:pStyle w:val="Header"/>
            <w:jc w:val="center"/>
          </w:pPr>
        </w:p>
      </w:tc>
      <w:tc>
        <w:tcPr>
          <w:tcW w:w="4320" w:type="dxa"/>
        </w:tcPr>
        <w:p w14:paraId="7798431F" w14:textId="39CBB5AB" w:rsidR="00D31477" w:rsidRDefault="00D31477" w:rsidP="573DB6E9">
          <w:pPr>
            <w:pStyle w:val="Header"/>
            <w:ind w:right="-115"/>
            <w:jc w:val="right"/>
          </w:pPr>
        </w:p>
      </w:tc>
    </w:tr>
  </w:tbl>
  <w:p w14:paraId="311DCA23" w14:textId="00B05BA0" w:rsidR="00D31477" w:rsidRDefault="00D31477" w:rsidP="573DB6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B8B"/>
    <w:multiLevelType w:val="multilevel"/>
    <w:tmpl w:val="3006E62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 w15:restartNumberingAfterBreak="0">
    <w:nsid w:val="02C0287E"/>
    <w:multiLevelType w:val="hybridMultilevel"/>
    <w:tmpl w:val="21EE09E8"/>
    <w:lvl w:ilvl="0" w:tplc="B1D242BE">
      <w:start w:val="1"/>
      <w:numFmt w:val="decimal"/>
      <w:lvlText w:val="%1."/>
      <w:lvlJc w:val="left"/>
      <w:pPr>
        <w:tabs>
          <w:tab w:val="num" w:pos="720"/>
        </w:tabs>
        <w:ind w:left="720" w:hanging="360"/>
      </w:pPr>
      <w:rPr>
        <w:rFonts w:hint="default"/>
        <w:sz w:val="20"/>
      </w:rPr>
    </w:lvl>
    <w:lvl w:ilvl="1" w:tplc="06C2AF70">
      <w:start w:val="1"/>
      <w:numFmt w:val="decimal"/>
      <w:lvlText w:val="%2)"/>
      <w:lvlJc w:val="left"/>
      <w:pPr>
        <w:ind w:left="1440" w:hanging="360"/>
      </w:pPr>
      <w:rPr>
        <w:rFonts w:hint="default"/>
      </w:rPr>
    </w:lvl>
    <w:lvl w:ilvl="2" w:tplc="10BEA2A4" w:tentative="1">
      <w:start w:val="1"/>
      <w:numFmt w:val="bullet"/>
      <w:lvlText w:val=""/>
      <w:lvlJc w:val="left"/>
      <w:pPr>
        <w:tabs>
          <w:tab w:val="num" w:pos="2160"/>
        </w:tabs>
        <w:ind w:left="2160" w:hanging="360"/>
      </w:pPr>
      <w:rPr>
        <w:rFonts w:ascii="Symbol" w:hAnsi="Symbol" w:hint="default"/>
        <w:sz w:val="20"/>
      </w:rPr>
    </w:lvl>
    <w:lvl w:ilvl="3" w:tplc="17E64BAE" w:tentative="1">
      <w:start w:val="1"/>
      <w:numFmt w:val="bullet"/>
      <w:lvlText w:val=""/>
      <w:lvlJc w:val="left"/>
      <w:pPr>
        <w:tabs>
          <w:tab w:val="num" w:pos="2880"/>
        </w:tabs>
        <w:ind w:left="2880" w:hanging="360"/>
      </w:pPr>
      <w:rPr>
        <w:rFonts w:ascii="Symbol" w:hAnsi="Symbol" w:hint="default"/>
        <w:sz w:val="20"/>
      </w:rPr>
    </w:lvl>
    <w:lvl w:ilvl="4" w:tplc="DAAEEA3E" w:tentative="1">
      <w:start w:val="1"/>
      <w:numFmt w:val="bullet"/>
      <w:lvlText w:val=""/>
      <w:lvlJc w:val="left"/>
      <w:pPr>
        <w:tabs>
          <w:tab w:val="num" w:pos="3600"/>
        </w:tabs>
        <w:ind w:left="3600" w:hanging="360"/>
      </w:pPr>
      <w:rPr>
        <w:rFonts w:ascii="Symbol" w:hAnsi="Symbol" w:hint="default"/>
        <w:sz w:val="20"/>
      </w:rPr>
    </w:lvl>
    <w:lvl w:ilvl="5" w:tplc="FB5A40E8" w:tentative="1">
      <w:start w:val="1"/>
      <w:numFmt w:val="bullet"/>
      <w:lvlText w:val=""/>
      <w:lvlJc w:val="left"/>
      <w:pPr>
        <w:tabs>
          <w:tab w:val="num" w:pos="4320"/>
        </w:tabs>
        <w:ind w:left="4320" w:hanging="360"/>
      </w:pPr>
      <w:rPr>
        <w:rFonts w:ascii="Symbol" w:hAnsi="Symbol" w:hint="default"/>
        <w:sz w:val="20"/>
      </w:rPr>
    </w:lvl>
    <w:lvl w:ilvl="6" w:tplc="80CEBC36" w:tentative="1">
      <w:start w:val="1"/>
      <w:numFmt w:val="bullet"/>
      <w:lvlText w:val=""/>
      <w:lvlJc w:val="left"/>
      <w:pPr>
        <w:tabs>
          <w:tab w:val="num" w:pos="5040"/>
        </w:tabs>
        <w:ind w:left="5040" w:hanging="360"/>
      </w:pPr>
      <w:rPr>
        <w:rFonts w:ascii="Symbol" w:hAnsi="Symbol" w:hint="default"/>
        <w:sz w:val="20"/>
      </w:rPr>
    </w:lvl>
    <w:lvl w:ilvl="7" w:tplc="DB806144" w:tentative="1">
      <w:start w:val="1"/>
      <w:numFmt w:val="bullet"/>
      <w:lvlText w:val=""/>
      <w:lvlJc w:val="left"/>
      <w:pPr>
        <w:tabs>
          <w:tab w:val="num" w:pos="5760"/>
        </w:tabs>
        <w:ind w:left="5760" w:hanging="360"/>
      </w:pPr>
      <w:rPr>
        <w:rFonts w:ascii="Symbol" w:hAnsi="Symbol" w:hint="default"/>
        <w:sz w:val="20"/>
      </w:rPr>
    </w:lvl>
    <w:lvl w:ilvl="8" w:tplc="04E04F4E"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73170"/>
    <w:multiLevelType w:val="hybridMultilevel"/>
    <w:tmpl w:val="12D279E4"/>
    <w:lvl w:ilvl="0" w:tplc="0426000F">
      <w:start w:val="1"/>
      <w:numFmt w:val="decimal"/>
      <w:lvlText w:val="%1."/>
      <w:lvlJc w:val="left"/>
      <w:pPr>
        <w:ind w:left="720" w:hanging="360"/>
      </w:pPr>
      <w:rPr>
        <w:rFonts w:hint="default"/>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117FDF"/>
    <w:multiLevelType w:val="hybridMultilevel"/>
    <w:tmpl w:val="FFFFFFFF"/>
    <w:lvl w:ilvl="0" w:tplc="CFEADACA">
      <w:start w:val="1"/>
      <w:numFmt w:val="decimal"/>
      <w:lvlText w:val="%1."/>
      <w:lvlJc w:val="left"/>
      <w:pPr>
        <w:ind w:left="720" w:hanging="360"/>
      </w:pPr>
    </w:lvl>
    <w:lvl w:ilvl="1" w:tplc="FEFA6CB6">
      <w:start w:val="1"/>
      <w:numFmt w:val="lowerLetter"/>
      <w:lvlText w:val="%2."/>
      <w:lvlJc w:val="left"/>
      <w:pPr>
        <w:ind w:left="1440" w:hanging="360"/>
      </w:pPr>
    </w:lvl>
    <w:lvl w:ilvl="2" w:tplc="E96EC774">
      <w:start w:val="1"/>
      <w:numFmt w:val="lowerRoman"/>
      <w:lvlText w:val="%3."/>
      <w:lvlJc w:val="right"/>
      <w:pPr>
        <w:ind w:left="2160" w:hanging="180"/>
      </w:pPr>
    </w:lvl>
    <w:lvl w:ilvl="3" w:tplc="3308051A">
      <w:start w:val="1"/>
      <w:numFmt w:val="decimal"/>
      <w:lvlText w:val="%4."/>
      <w:lvlJc w:val="left"/>
      <w:pPr>
        <w:ind w:left="2880" w:hanging="360"/>
      </w:pPr>
    </w:lvl>
    <w:lvl w:ilvl="4" w:tplc="F03CD478">
      <w:start w:val="1"/>
      <w:numFmt w:val="lowerLetter"/>
      <w:lvlText w:val="%5."/>
      <w:lvlJc w:val="left"/>
      <w:pPr>
        <w:ind w:left="3600" w:hanging="360"/>
      </w:pPr>
    </w:lvl>
    <w:lvl w:ilvl="5" w:tplc="B518D0B0">
      <w:start w:val="1"/>
      <w:numFmt w:val="lowerRoman"/>
      <w:lvlText w:val="%6."/>
      <w:lvlJc w:val="right"/>
      <w:pPr>
        <w:ind w:left="4320" w:hanging="180"/>
      </w:pPr>
    </w:lvl>
    <w:lvl w:ilvl="6" w:tplc="6716538A">
      <w:start w:val="1"/>
      <w:numFmt w:val="decimal"/>
      <w:lvlText w:val="%7."/>
      <w:lvlJc w:val="left"/>
      <w:pPr>
        <w:ind w:left="5040" w:hanging="360"/>
      </w:pPr>
    </w:lvl>
    <w:lvl w:ilvl="7" w:tplc="51E8AE10">
      <w:start w:val="1"/>
      <w:numFmt w:val="lowerLetter"/>
      <w:lvlText w:val="%8."/>
      <w:lvlJc w:val="left"/>
      <w:pPr>
        <w:ind w:left="5760" w:hanging="360"/>
      </w:pPr>
    </w:lvl>
    <w:lvl w:ilvl="8" w:tplc="51F6E27C">
      <w:start w:val="1"/>
      <w:numFmt w:val="lowerRoman"/>
      <w:lvlText w:val="%9."/>
      <w:lvlJc w:val="right"/>
      <w:pPr>
        <w:ind w:left="6480" w:hanging="180"/>
      </w:pPr>
    </w:lvl>
  </w:abstractNum>
  <w:abstractNum w:abstractNumId="4" w15:restartNumberingAfterBreak="0">
    <w:nsid w:val="05EB3B9E"/>
    <w:multiLevelType w:val="hybridMultilevel"/>
    <w:tmpl w:val="B69E6F8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6730B39"/>
    <w:multiLevelType w:val="hybridMultilevel"/>
    <w:tmpl w:val="6E6208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06D07E8B"/>
    <w:multiLevelType w:val="hybridMultilevel"/>
    <w:tmpl w:val="F6828222"/>
    <w:lvl w:ilvl="0" w:tplc="FFFFFFFF">
      <w:start w:val="1"/>
      <w:numFmt w:val="decimal"/>
      <w:lvlText w:val="%1."/>
      <w:lvlJc w:val="left"/>
      <w:pPr>
        <w:ind w:left="709"/>
      </w:pPr>
      <w:rPr>
        <w:b w:val="0"/>
        <w:i w:val="0"/>
        <w:strike w:val="0"/>
        <w:dstrike w:val="0"/>
        <w:color w:val="000000"/>
        <w:sz w:val="24"/>
        <w:szCs w:val="24"/>
        <w:u w:val="none" w:color="000000"/>
        <w:bdr w:val="none" w:sz="0" w:space="0" w:color="auto"/>
        <w:shd w:val="clear" w:color="auto" w:fill="auto"/>
        <w:vertAlign w:val="baseline"/>
      </w:rPr>
    </w:lvl>
    <w:lvl w:ilvl="1" w:tplc="53381466">
      <w:start w:val="1"/>
      <w:numFmt w:val="lowerLetter"/>
      <w:lvlText w:val="%2"/>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3E1C5E">
      <w:start w:val="1"/>
      <w:numFmt w:val="lowerRoman"/>
      <w:lvlText w:val="%3"/>
      <w:lvlJc w:val="left"/>
      <w:pPr>
        <w:ind w:left="1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262DC">
      <w:start w:val="1"/>
      <w:numFmt w:val="decimal"/>
      <w:lvlText w:val="%4"/>
      <w:lvlJc w:val="left"/>
      <w:pPr>
        <w:ind w:left="2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E0192A">
      <w:start w:val="1"/>
      <w:numFmt w:val="lowerLetter"/>
      <w:lvlText w:val="%5"/>
      <w:lvlJc w:val="left"/>
      <w:pPr>
        <w:ind w:left="3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48D0">
      <w:start w:val="1"/>
      <w:numFmt w:val="lowerRoman"/>
      <w:lvlText w:val="%6"/>
      <w:lvlJc w:val="left"/>
      <w:pPr>
        <w:ind w:left="4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8C84D2">
      <w:start w:val="1"/>
      <w:numFmt w:val="decimal"/>
      <w:lvlText w:val="%7"/>
      <w:lvlJc w:val="left"/>
      <w:pPr>
        <w:ind w:left="4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CC662">
      <w:start w:val="1"/>
      <w:numFmt w:val="lowerLetter"/>
      <w:lvlText w:val="%8"/>
      <w:lvlJc w:val="left"/>
      <w:pPr>
        <w:ind w:left="5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C7002">
      <w:start w:val="1"/>
      <w:numFmt w:val="lowerRoman"/>
      <w:lvlText w:val="%9"/>
      <w:lvlJc w:val="left"/>
      <w:pPr>
        <w:ind w:left="6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404AEC"/>
    <w:multiLevelType w:val="multilevel"/>
    <w:tmpl w:val="81F069A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8707A1"/>
    <w:multiLevelType w:val="hybridMultilevel"/>
    <w:tmpl w:val="AD8C6524"/>
    <w:lvl w:ilvl="0" w:tplc="A83EF7E4">
      <w:start w:val="1"/>
      <w:numFmt w:val="decimal"/>
      <w:lvlText w:val="%1."/>
      <w:lvlJc w:val="left"/>
      <w:pPr>
        <w:ind w:left="720" w:hanging="360"/>
      </w:pPr>
    </w:lvl>
    <w:lvl w:ilvl="1" w:tplc="9722738E">
      <w:start w:val="1"/>
      <w:numFmt w:val="lowerLetter"/>
      <w:lvlText w:val="%2."/>
      <w:lvlJc w:val="left"/>
      <w:pPr>
        <w:ind w:left="1440" w:hanging="360"/>
      </w:pPr>
    </w:lvl>
    <w:lvl w:ilvl="2" w:tplc="AE2451AE">
      <w:start w:val="1"/>
      <w:numFmt w:val="lowerRoman"/>
      <w:lvlText w:val="%3."/>
      <w:lvlJc w:val="right"/>
      <w:pPr>
        <w:ind w:left="2160" w:hanging="180"/>
      </w:pPr>
    </w:lvl>
    <w:lvl w:ilvl="3" w:tplc="D21C0418">
      <w:start w:val="1"/>
      <w:numFmt w:val="decimal"/>
      <w:lvlText w:val="%4."/>
      <w:lvlJc w:val="left"/>
      <w:pPr>
        <w:ind w:left="2880" w:hanging="360"/>
      </w:pPr>
    </w:lvl>
    <w:lvl w:ilvl="4" w:tplc="6D76E20C">
      <w:start w:val="1"/>
      <w:numFmt w:val="lowerLetter"/>
      <w:lvlText w:val="%5."/>
      <w:lvlJc w:val="left"/>
      <w:pPr>
        <w:ind w:left="3600" w:hanging="360"/>
      </w:pPr>
    </w:lvl>
    <w:lvl w:ilvl="5" w:tplc="8FD8C952">
      <w:start w:val="1"/>
      <w:numFmt w:val="lowerRoman"/>
      <w:lvlText w:val="%6."/>
      <w:lvlJc w:val="right"/>
      <w:pPr>
        <w:ind w:left="4320" w:hanging="180"/>
      </w:pPr>
    </w:lvl>
    <w:lvl w:ilvl="6" w:tplc="CAA25730">
      <w:start w:val="1"/>
      <w:numFmt w:val="decimal"/>
      <w:lvlText w:val="%7."/>
      <w:lvlJc w:val="left"/>
      <w:pPr>
        <w:ind w:left="5040" w:hanging="360"/>
      </w:pPr>
    </w:lvl>
    <w:lvl w:ilvl="7" w:tplc="54D860F2">
      <w:start w:val="1"/>
      <w:numFmt w:val="lowerLetter"/>
      <w:lvlText w:val="%8."/>
      <w:lvlJc w:val="left"/>
      <w:pPr>
        <w:ind w:left="5760" w:hanging="360"/>
      </w:pPr>
    </w:lvl>
    <w:lvl w:ilvl="8" w:tplc="804C707A">
      <w:start w:val="1"/>
      <w:numFmt w:val="lowerRoman"/>
      <w:lvlText w:val="%9."/>
      <w:lvlJc w:val="right"/>
      <w:pPr>
        <w:ind w:left="6480" w:hanging="180"/>
      </w:pPr>
    </w:lvl>
  </w:abstractNum>
  <w:abstractNum w:abstractNumId="9" w15:restartNumberingAfterBreak="0">
    <w:nsid w:val="079B7A49"/>
    <w:multiLevelType w:val="hybridMultilevel"/>
    <w:tmpl w:val="0ACC7E8A"/>
    <w:lvl w:ilvl="0" w:tplc="D892D6D0">
      <w:start w:val="1"/>
      <w:numFmt w:val="decimal"/>
      <w:lvlText w:val="%1."/>
      <w:lvlJc w:val="left"/>
      <w:pPr>
        <w:ind w:left="720" w:hanging="360"/>
      </w:pPr>
      <w:rPr>
        <w:rFonts w:hint="default"/>
      </w:rPr>
    </w:lvl>
    <w:lvl w:ilvl="1" w:tplc="CECE6444">
      <w:start w:val="1"/>
      <w:numFmt w:val="bullet"/>
      <w:lvlText w:val="o"/>
      <w:lvlJc w:val="left"/>
      <w:pPr>
        <w:ind w:left="1440" w:hanging="360"/>
      </w:pPr>
      <w:rPr>
        <w:rFonts w:ascii="Courier New" w:hAnsi="Courier New" w:hint="default"/>
      </w:rPr>
    </w:lvl>
    <w:lvl w:ilvl="2" w:tplc="F75E6A74">
      <w:start w:val="1"/>
      <w:numFmt w:val="bullet"/>
      <w:lvlText w:val=""/>
      <w:lvlJc w:val="left"/>
      <w:pPr>
        <w:ind w:left="2160" w:hanging="360"/>
      </w:pPr>
      <w:rPr>
        <w:rFonts w:ascii="Wingdings" w:hAnsi="Wingdings" w:hint="default"/>
      </w:rPr>
    </w:lvl>
    <w:lvl w:ilvl="3" w:tplc="5AB8C5AC">
      <w:start w:val="1"/>
      <w:numFmt w:val="bullet"/>
      <w:lvlText w:val=""/>
      <w:lvlJc w:val="left"/>
      <w:pPr>
        <w:ind w:left="2880" w:hanging="360"/>
      </w:pPr>
      <w:rPr>
        <w:rFonts w:ascii="Symbol" w:hAnsi="Symbol" w:hint="default"/>
      </w:rPr>
    </w:lvl>
    <w:lvl w:ilvl="4" w:tplc="F0BAD48A">
      <w:start w:val="1"/>
      <w:numFmt w:val="bullet"/>
      <w:lvlText w:val="o"/>
      <w:lvlJc w:val="left"/>
      <w:pPr>
        <w:ind w:left="3600" w:hanging="360"/>
      </w:pPr>
      <w:rPr>
        <w:rFonts w:ascii="Courier New" w:hAnsi="Courier New" w:hint="default"/>
      </w:rPr>
    </w:lvl>
    <w:lvl w:ilvl="5" w:tplc="498A9152">
      <w:start w:val="1"/>
      <w:numFmt w:val="bullet"/>
      <w:lvlText w:val=""/>
      <w:lvlJc w:val="left"/>
      <w:pPr>
        <w:ind w:left="4320" w:hanging="360"/>
      </w:pPr>
      <w:rPr>
        <w:rFonts w:ascii="Wingdings" w:hAnsi="Wingdings" w:hint="default"/>
      </w:rPr>
    </w:lvl>
    <w:lvl w:ilvl="6" w:tplc="74F43A20">
      <w:start w:val="1"/>
      <w:numFmt w:val="bullet"/>
      <w:lvlText w:val=""/>
      <w:lvlJc w:val="left"/>
      <w:pPr>
        <w:ind w:left="5040" w:hanging="360"/>
      </w:pPr>
      <w:rPr>
        <w:rFonts w:ascii="Symbol" w:hAnsi="Symbol" w:hint="default"/>
      </w:rPr>
    </w:lvl>
    <w:lvl w:ilvl="7" w:tplc="39CCBA0A">
      <w:start w:val="1"/>
      <w:numFmt w:val="bullet"/>
      <w:lvlText w:val="o"/>
      <w:lvlJc w:val="left"/>
      <w:pPr>
        <w:ind w:left="5760" w:hanging="360"/>
      </w:pPr>
      <w:rPr>
        <w:rFonts w:ascii="Courier New" w:hAnsi="Courier New" w:hint="default"/>
      </w:rPr>
    </w:lvl>
    <w:lvl w:ilvl="8" w:tplc="B872781E">
      <w:start w:val="1"/>
      <w:numFmt w:val="bullet"/>
      <w:lvlText w:val=""/>
      <w:lvlJc w:val="left"/>
      <w:pPr>
        <w:ind w:left="6480" w:hanging="360"/>
      </w:pPr>
      <w:rPr>
        <w:rFonts w:ascii="Wingdings" w:hAnsi="Wingdings" w:hint="default"/>
      </w:rPr>
    </w:lvl>
  </w:abstractNum>
  <w:abstractNum w:abstractNumId="10" w15:restartNumberingAfterBreak="0">
    <w:nsid w:val="081C5C04"/>
    <w:multiLevelType w:val="multilevel"/>
    <w:tmpl w:val="AD7ACF58"/>
    <w:lvl w:ilvl="0">
      <w:start w:val="4"/>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1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B3A5663"/>
    <w:multiLevelType w:val="hybridMultilevel"/>
    <w:tmpl w:val="BD503824"/>
    <w:lvl w:ilvl="0" w:tplc="D892D6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13E50"/>
    <w:multiLevelType w:val="hybridMultilevel"/>
    <w:tmpl w:val="9FD2C6BA"/>
    <w:lvl w:ilvl="0" w:tplc="69B00960">
      <w:start w:val="1"/>
      <w:numFmt w:val="bullet"/>
      <w:lvlText w:val=""/>
      <w:lvlJc w:val="left"/>
      <w:pPr>
        <w:ind w:left="720" w:hanging="360"/>
      </w:pPr>
      <w:rPr>
        <w:rFonts w:ascii="Symbol" w:hAnsi="Symbol" w:hint="default"/>
      </w:rPr>
    </w:lvl>
    <w:lvl w:ilvl="1" w:tplc="EBB054E2">
      <w:start w:val="1"/>
      <w:numFmt w:val="bullet"/>
      <w:lvlText w:val="o"/>
      <w:lvlJc w:val="left"/>
      <w:pPr>
        <w:ind w:left="1440" w:hanging="360"/>
      </w:pPr>
      <w:rPr>
        <w:rFonts w:ascii="Courier New" w:hAnsi="Courier New" w:hint="default"/>
      </w:rPr>
    </w:lvl>
    <w:lvl w:ilvl="2" w:tplc="BB7C31BC">
      <w:start w:val="1"/>
      <w:numFmt w:val="bullet"/>
      <w:lvlText w:val=""/>
      <w:lvlJc w:val="left"/>
      <w:pPr>
        <w:ind w:left="2160" w:hanging="360"/>
      </w:pPr>
      <w:rPr>
        <w:rFonts w:ascii="Wingdings" w:hAnsi="Wingdings" w:hint="default"/>
      </w:rPr>
    </w:lvl>
    <w:lvl w:ilvl="3" w:tplc="8214D470">
      <w:start w:val="1"/>
      <w:numFmt w:val="bullet"/>
      <w:lvlText w:val=""/>
      <w:lvlJc w:val="left"/>
      <w:pPr>
        <w:ind w:left="2880" w:hanging="360"/>
      </w:pPr>
      <w:rPr>
        <w:rFonts w:ascii="Symbol" w:hAnsi="Symbol" w:hint="default"/>
      </w:rPr>
    </w:lvl>
    <w:lvl w:ilvl="4" w:tplc="7FE4BB54">
      <w:start w:val="1"/>
      <w:numFmt w:val="bullet"/>
      <w:lvlText w:val="o"/>
      <w:lvlJc w:val="left"/>
      <w:pPr>
        <w:ind w:left="3600" w:hanging="360"/>
      </w:pPr>
      <w:rPr>
        <w:rFonts w:ascii="Courier New" w:hAnsi="Courier New" w:hint="default"/>
      </w:rPr>
    </w:lvl>
    <w:lvl w:ilvl="5" w:tplc="1BCA60DA">
      <w:start w:val="1"/>
      <w:numFmt w:val="bullet"/>
      <w:lvlText w:val=""/>
      <w:lvlJc w:val="left"/>
      <w:pPr>
        <w:ind w:left="4320" w:hanging="360"/>
      </w:pPr>
      <w:rPr>
        <w:rFonts w:ascii="Wingdings" w:hAnsi="Wingdings" w:hint="default"/>
      </w:rPr>
    </w:lvl>
    <w:lvl w:ilvl="6" w:tplc="163EBC2C">
      <w:start w:val="1"/>
      <w:numFmt w:val="bullet"/>
      <w:lvlText w:val=""/>
      <w:lvlJc w:val="left"/>
      <w:pPr>
        <w:ind w:left="5040" w:hanging="360"/>
      </w:pPr>
      <w:rPr>
        <w:rFonts w:ascii="Symbol" w:hAnsi="Symbol" w:hint="default"/>
      </w:rPr>
    </w:lvl>
    <w:lvl w:ilvl="7" w:tplc="788AA070">
      <w:start w:val="1"/>
      <w:numFmt w:val="bullet"/>
      <w:lvlText w:val="o"/>
      <w:lvlJc w:val="left"/>
      <w:pPr>
        <w:ind w:left="5760" w:hanging="360"/>
      </w:pPr>
      <w:rPr>
        <w:rFonts w:ascii="Courier New" w:hAnsi="Courier New" w:hint="default"/>
      </w:rPr>
    </w:lvl>
    <w:lvl w:ilvl="8" w:tplc="6CA8D6A8">
      <w:start w:val="1"/>
      <w:numFmt w:val="bullet"/>
      <w:lvlText w:val=""/>
      <w:lvlJc w:val="left"/>
      <w:pPr>
        <w:ind w:left="6480" w:hanging="360"/>
      </w:pPr>
      <w:rPr>
        <w:rFonts w:ascii="Wingdings" w:hAnsi="Wingdings" w:hint="default"/>
      </w:rPr>
    </w:lvl>
  </w:abstractNum>
  <w:abstractNum w:abstractNumId="13" w15:restartNumberingAfterBreak="0">
    <w:nsid w:val="0E2551BA"/>
    <w:multiLevelType w:val="hybridMultilevel"/>
    <w:tmpl w:val="449A2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C2A25"/>
    <w:multiLevelType w:val="multilevel"/>
    <w:tmpl w:val="550ACEC0"/>
    <w:lvl w:ilvl="0">
      <w:start w:val="1"/>
      <w:numFmt w:val="decimal"/>
      <w:lvlText w:val="%1."/>
      <w:lvlJc w:val="left"/>
      <w:pPr>
        <w:ind w:left="720" w:hanging="360"/>
      </w:pPr>
    </w:lvl>
    <w:lvl w:ilvl="1">
      <w:start w:val="4"/>
      <w:numFmt w:val="decimal"/>
      <w:isLgl/>
      <w:lvlText w:val="%1.%2."/>
      <w:lvlJc w:val="left"/>
      <w:pPr>
        <w:ind w:left="1123" w:hanging="660"/>
      </w:pPr>
      <w:rPr>
        <w:rFonts w:eastAsia="Arial" w:hint="default"/>
        <w:b/>
      </w:rPr>
    </w:lvl>
    <w:lvl w:ilvl="2">
      <w:start w:val="12"/>
      <w:numFmt w:val="decimal"/>
      <w:isLgl/>
      <w:lvlText w:val="%1.%2.%3."/>
      <w:lvlJc w:val="left"/>
      <w:pPr>
        <w:ind w:left="1286" w:hanging="720"/>
      </w:pPr>
      <w:rPr>
        <w:rFonts w:eastAsia="Arial" w:hint="default"/>
        <w:b/>
      </w:rPr>
    </w:lvl>
    <w:lvl w:ilvl="3">
      <w:start w:val="1"/>
      <w:numFmt w:val="decimal"/>
      <w:isLgl/>
      <w:lvlText w:val="%1.%2.%3.%4."/>
      <w:lvlJc w:val="left"/>
      <w:pPr>
        <w:ind w:left="1389" w:hanging="720"/>
      </w:pPr>
      <w:rPr>
        <w:rFonts w:eastAsia="Arial" w:hint="default"/>
        <w:b/>
      </w:rPr>
    </w:lvl>
    <w:lvl w:ilvl="4">
      <w:start w:val="1"/>
      <w:numFmt w:val="decimal"/>
      <w:isLgl/>
      <w:lvlText w:val="%1.%2.%3.%4.%5."/>
      <w:lvlJc w:val="left"/>
      <w:pPr>
        <w:ind w:left="1852" w:hanging="1080"/>
      </w:pPr>
      <w:rPr>
        <w:rFonts w:eastAsia="Arial" w:hint="default"/>
        <w:b/>
      </w:rPr>
    </w:lvl>
    <w:lvl w:ilvl="5">
      <w:start w:val="1"/>
      <w:numFmt w:val="decimal"/>
      <w:isLgl/>
      <w:lvlText w:val="%1.%2.%3.%4.%5.%6."/>
      <w:lvlJc w:val="left"/>
      <w:pPr>
        <w:ind w:left="1955" w:hanging="1080"/>
      </w:pPr>
      <w:rPr>
        <w:rFonts w:eastAsia="Arial" w:hint="default"/>
        <w:b/>
      </w:rPr>
    </w:lvl>
    <w:lvl w:ilvl="6">
      <w:start w:val="1"/>
      <w:numFmt w:val="decimal"/>
      <w:isLgl/>
      <w:lvlText w:val="%1.%2.%3.%4.%5.%6.%7."/>
      <w:lvlJc w:val="left"/>
      <w:pPr>
        <w:ind w:left="2418" w:hanging="1440"/>
      </w:pPr>
      <w:rPr>
        <w:rFonts w:eastAsia="Arial" w:hint="default"/>
        <w:b/>
      </w:rPr>
    </w:lvl>
    <w:lvl w:ilvl="7">
      <w:start w:val="1"/>
      <w:numFmt w:val="decimal"/>
      <w:isLgl/>
      <w:lvlText w:val="%1.%2.%3.%4.%5.%6.%7.%8."/>
      <w:lvlJc w:val="left"/>
      <w:pPr>
        <w:ind w:left="2521" w:hanging="1440"/>
      </w:pPr>
      <w:rPr>
        <w:rFonts w:eastAsia="Arial" w:hint="default"/>
        <w:b/>
      </w:rPr>
    </w:lvl>
    <w:lvl w:ilvl="8">
      <w:start w:val="1"/>
      <w:numFmt w:val="decimal"/>
      <w:isLgl/>
      <w:lvlText w:val="%1.%2.%3.%4.%5.%6.%7.%8.%9."/>
      <w:lvlJc w:val="left"/>
      <w:pPr>
        <w:ind w:left="2984" w:hanging="1800"/>
      </w:pPr>
      <w:rPr>
        <w:rFonts w:eastAsia="Arial" w:hint="default"/>
        <w:b/>
      </w:rPr>
    </w:lvl>
  </w:abstractNum>
  <w:abstractNum w:abstractNumId="15" w15:restartNumberingAfterBreak="0">
    <w:nsid w:val="0F95719A"/>
    <w:multiLevelType w:val="hybridMultilevel"/>
    <w:tmpl w:val="E2B6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250809"/>
    <w:multiLevelType w:val="hybridMultilevel"/>
    <w:tmpl w:val="D3DC392E"/>
    <w:lvl w:ilvl="0" w:tplc="EBF81CC0">
      <w:start w:val="1"/>
      <w:numFmt w:val="bullet"/>
      <w:lvlText w:val=""/>
      <w:lvlJc w:val="left"/>
      <w:pPr>
        <w:ind w:left="720" w:hanging="360"/>
      </w:pPr>
      <w:rPr>
        <w:rFonts w:ascii="Symbol" w:hAnsi="Symbol" w:hint="default"/>
      </w:rPr>
    </w:lvl>
    <w:lvl w:ilvl="1" w:tplc="33106196">
      <w:start w:val="1"/>
      <w:numFmt w:val="bullet"/>
      <w:lvlText w:val="o"/>
      <w:lvlJc w:val="left"/>
      <w:pPr>
        <w:ind w:left="1440" w:hanging="360"/>
      </w:pPr>
      <w:rPr>
        <w:rFonts w:ascii="Courier New" w:hAnsi="Courier New" w:cs="Times New Roman" w:hint="default"/>
      </w:rPr>
    </w:lvl>
    <w:lvl w:ilvl="2" w:tplc="45CADE84">
      <w:start w:val="1"/>
      <w:numFmt w:val="bullet"/>
      <w:lvlText w:val=""/>
      <w:lvlJc w:val="left"/>
      <w:pPr>
        <w:ind w:left="2160" w:hanging="360"/>
      </w:pPr>
      <w:rPr>
        <w:rFonts w:ascii="Symbol" w:hAnsi="Symbol" w:hint="default"/>
      </w:rPr>
    </w:lvl>
    <w:lvl w:ilvl="3" w:tplc="179E4CE0">
      <w:start w:val="1"/>
      <w:numFmt w:val="bullet"/>
      <w:lvlText w:val=""/>
      <w:lvlJc w:val="left"/>
      <w:pPr>
        <w:ind w:left="2880" w:hanging="360"/>
      </w:pPr>
      <w:rPr>
        <w:rFonts w:ascii="Symbol" w:hAnsi="Symbol" w:hint="default"/>
      </w:rPr>
    </w:lvl>
    <w:lvl w:ilvl="4" w:tplc="92CE8F74">
      <w:start w:val="1"/>
      <w:numFmt w:val="bullet"/>
      <w:lvlText w:val="o"/>
      <w:lvlJc w:val="left"/>
      <w:pPr>
        <w:ind w:left="3600" w:hanging="360"/>
      </w:pPr>
      <w:rPr>
        <w:rFonts w:ascii="Courier New" w:hAnsi="Courier New" w:cs="Times New Roman" w:hint="default"/>
      </w:rPr>
    </w:lvl>
    <w:lvl w:ilvl="5" w:tplc="F4E0013A">
      <w:start w:val="1"/>
      <w:numFmt w:val="bullet"/>
      <w:lvlText w:val=""/>
      <w:lvlJc w:val="left"/>
      <w:pPr>
        <w:ind w:left="4320" w:hanging="360"/>
      </w:pPr>
      <w:rPr>
        <w:rFonts w:ascii="Wingdings" w:hAnsi="Wingdings" w:hint="default"/>
      </w:rPr>
    </w:lvl>
    <w:lvl w:ilvl="6" w:tplc="527A7B4A">
      <w:start w:val="1"/>
      <w:numFmt w:val="bullet"/>
      <w:lvlText w:val=""/>
      <w:lvlJc w:val="left"/>
      <w:pPr>
        <w:ind w:left="5040" w:hanging="360"/>
      </w:pPr>
      <w:rPr>
        <w:rFonts w:ascii="Symbol" w:hAnsi="Symbol" w:hint="default"/>
      </w:rPr>
    </w:lvl>
    <w:lvl w:ilvl="7" w:tplc="42A635D0">
      <w:start w:val="1"/>
      <w:numFmt w:val="bullet"/>
      <w:lvlText w:val="o"/>
      <w:lvlJc w:val="left"/>
      <w:pPr>
        <w:ind w:left="5760" w:hanging="360"/>
      </w:pPr>
      <w:rPr>
        <w:rFonts w:ascii="Courier New" w:hAnsi="Courier New" w:cs="Times New Roman" w:hint="default"/>
      </w:rPr>
    </w:lvl>
    <w:lvl w:ilvl="8" w:tplc="EC064D0A">
      <w:start w:val="1"/>
      <w:numFmt w:val="bullet"/>
      <w:lvlText w:val=""/>
      <w:lvlJc w:val="left"/>
      <w:pPr>
        <w:ind w:left="6480" w:hanging="360"/>
      </w:pPr>
      <w:rPr>
        <w:rFonts w:ascii="Wingdings" w:hAnsi="Wingdings" w:hint="default"/>
      </w:rPr>
    </w:lvl>
  </w:abstractNum>
  <w:abstractNum w:abstractNumId="17" w15:restartNumberingAfterBreak="0">
    <w:nsid w:val="114D7161"/>
    <w:multiLevelType w:val="hybridMultilevel"/>
    <w:tmpl w:val="E1FCFE2A"/>
    <w:lvl w:ilvl="0" w:tplc="55146FA8">
      <w:start w:val="1"/>
      <w:numFmt w:val="decimal"/>
      <w:lvlText w:val="%1."/>
      <w:lvlJc w:val="left"/>
      <w:pPr>
        <w:ind w:left="720" w:hanging="360"/>
      </w:pPr>
    </w:lvl>
    <w:lvl w:ilvl="1" w:tplc="06A43CD2">
      <w:start w:val="1"/>
      <w:numFmt w:val="lowerLetter"/>
      <w:lvlText w:val="%2."/>
      <w:lvlJc w:val="left"/>
      <w:pPr>
        <w:ind w:left="1440" w:hanging="360"/>
      </w:pPr>
    </w:lvl>
    <w:lvl w:ilvl="2" w:tplc="B7D049CC">
      <w:start w:val="1"/>
      <w:numFmt w:val="lowerRoman"/>
      <w:lvlText w:val="%3."/>
      <w:lvlJc w:val="right"/>
      <w:pPr>
        <w:ind w:left="2160" w:hanging="180"/>
      </w:pPr>
    </w:lvl>
    <w:lvl w:ilvl="3" w:tplc="67DE428A">
      <w:start w:val="1"/>
      <w:numFmt w:val="decimal"/>
      <w:lvlText w:val="%4."/>
      <w:lvlJc w:val="left"/>
      <w:pPr>
        <w:ind w:left="2880" w:hanging="360"/>
      </w:pPr>
    </w:lvl>
    <w:lvl w:ilvl="4" w:tplc="38B8386A">
      <w:start w:val="1"/>
      <w:numFmt w:val="lowerLetter"/>
      <w:lvlText w:val="%5."/>
      <w:lvlJc w:val="left"/>
      <w:pPr>
        <w:ind w:left="3600" w:hanging="360"/>
      </w:pPr>
    </w:lvl>
    <w:lvl w:ilvl="5" w:tplc="C58ABD24">
      <w:start w:val="1"/>
      <w:numFmt w:val="lowerRoman"/>
      <w:lvlText w:val="%6."/>
      <w:lvlJc w:val="right"/>
      <w:pPr>
        <w:ind w:left="4320" w:hanging="180"/>
      </w:pPr>
    </w:lvl>
    <w:lvl w:ilvl="6" w:tplc="8D125E08">
      <w:start w:val="1"/>
      <w:numFmt w:val="decimal"/>
      <w:lvlText w:val="%7."/>
      <w:lvlJc w:val="left"/>
      <w:pPr>
        <w:ind w:left="5040" w:hanging="360"/>
      </w:pPr>
    </w:lvl>
    <w:lvl w:ilvl="7" w:tplc="C616C106">
      <w:start w:val="1"/>
      <w:numFmt w:val="lowerLetter"/>
      <w:lvlText w:val="%8."/>
      <w:lvlJc w:val="left"/>
      <w:pPr>
        <w:ind w:left="5760" w:hanging="360"/>
      </w:pPr>
    </w:lvl>
    <w:lvl w:ilvl="8" w:tplc="9B1C1376">
      <w:start w:val="1"/>
      <w:numFmt w:val="lowerRoman"/>
      <w:lvlText w:val="%9."/>
      <w:lvlJc w:val="right"/>
      <w:pPr>
        <w:ind w:left="6480" w:hanging="180"/>
      </w:pPr>
    </w:lvl>
  </w:abstractNum>
  <w:abstractNum w:abstractNumId="18" w15:restartNumberingAfterBreak="0">
    <w:nsid w:val="11615B68"/>
    <w:multiLevelType w:val="hybridMultilevel"/>
    <w:tmpl w:val="BD46A17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D54EDA"/>
    <w:multiLevelType w:val="multilevel"/>
    <w:tmpl w:val="550ACEC0"/>
    <w:lvl w:ilvl="0">
      <w:start w:val="1"/>
      <w:numFmt w:val="decimal"/>
      <w:lvlText w:val="%1."/>
      <w:lvlJc w:val="left"/>
      <w:pPr>
        <w:ind w:left="720" w:hanging="360"/>
      </w:pPr>
    </w:lvl>
    <w:lvl w:ilvl="1">
      <w:start w:val="4"/>
      <w:numFmt w:val="decimal"/>
      <w:isLgl/>
      <w:lvlText w:val="%1.%2."/>
      <w:lvlJc w:val="left"/>
      <w:pPr>
        <w:ind w:left="1123" w:hanging="660"/>
      </w:pPr>
      <w:rPr>
        <w:rFonts w:eastAsia="Arial" w:hint="default"/>
        <w:b/>
      </w:rPr>
    </w:lvl>
    <w:lvl w:ilvl="2">
      <w:start w:val="12"/>
      <w:numFmt w:val="decimal"/>
      <w:isLgl/>
      <w:lvlText w:val="%1.%2.%3."/>
      <w:lvlJc w:val="left"/>
      <w:pPr>
        <w:ind w:left="1286" w:hanging="720"/>
      </w:pPr>
      <w:rPr>
        <w:rFonts w:eastAsia="Arial" w:hint="default"/>
        <w:b/>
      </w:rPr>
    </w:lvl>
    <w:lvl w:ilvl="3">
      <w:start w:val="1"/>
      <w:numFmt w:val="decimal"/>
      <w:isLgl/>
      <w:lvlText w:val="%1.%2.%3.%4."/>
      <w:lvlJc w:val="left"/>
      <w:pPr>
        <w:ind w:left="1389" w:hanging="720"/>
      </w:pPr>
      <w:rPr>
        <w:rFonts w:eastAsia="Arial" w:hint="default"/>
        <w:b/>
      </w:rPr>
    </w:lvl>
    <w:lvl w:ilvl="4">
      <w:start w:val="1"/>
      <w:numFmt w:val="decimal"/>
      <w:isLgl/>
      <w:lvlText w:val="%1.%2.%3.%4.%5."/>
      <w:lvlJc w:val="left"/>
      <w:pPr>
        <w:ind w:left="1852" w:hanging="1080"/>
      </w:pPr>
      <w:rPr>
        <w:rFonts w:eastAsia="Arial" w:hint="default"/>
        <w:b/>
      </w:rPr>
    </w:lvl>
    <w:lvl w:ilvl="5">
      <w:start w:val="1"/>
      <w:numFmt w:val="decimal"/>
      <w:isLgl/>
      <w:lvlText w:val="%1.%2.%3.%4.%5.%6."/>
      <w:lvlJc w:val="left"/>
      <w:pPr>
        <w:ind w:left="1955" w:hanging="1080"/>
      </w:pPr>
      <w:rPr>
        <w:rFonts w:eastAsia="Arial" w:hint="default"/>
        <w:b/>
      </w:rPr>
    </w:lvl>
    <w:lvl w:ilvl="6">
      <w:start w:val="1"/>
      <w:numFmt w:val="decimal"/>
      <w:isLgl/>
      <w:lvlText w:val="%1.%2.%3.%4.%5.%6.%7."/>
      <w:lvlJc w:val="left"/>
      <w:pPr>
        <w:ind w:left="2418" w:hanging="1440"/>
      </w:pPr>
      <w:rPr>
        <w:rFonts w:eastAsia="Arial" w:hint="default"/>
        <w:b/>
      </w:rPr>
    </w:lvl>
    <w:lvl w:ilvl="7">
      <w:start w:val="1"/>
      <w:numFmt w:val="decimal"/>
      <w:isLgl/>
      <w:lvlText w:val="%1.%2.%3.%4.%5.%6.%7.%8."/>
      <w:lvlJc w:val="left"/>
      <w:pPr>
        <w:ind w:left="2521" w:hanging="1440"/>
      </w:pPr>
      <w:rPr>
        <w:rFonts w:eastAsia="Arial" w:hint="default"/>
        <w:b/>
      </w:rPr>
    </w:lvl>
    <w:lvl w:ilvl="8">
      <w:start w:val="1"/>
      <w:numFmt w:val="decimal"/>
      <w:isLgl/>
      <w:lvlText w:val="%1.%2.%3.%4.%5.%6.%7.%8.%9."/>
      <w:lvlJc w:val="left"/>
      <w:pPr>
        <w:ind w:left="2984" w:hanging="1800"/>
      </w:pPr>
      <w:rPr>
        <w:rFonts w:eastAsia="Arial" w:hint="default"/>
        <w:b/>
      </w:rPr>
    </w:lvl>
  </w:abstractNum>
  <w:abstractNum w:abstractNumId="20" w15:restartNumberingAfterBreak="0">
    <w:nsid w:val="12255A5F"/>
    <w:multiLevelType w:val="hybridMultilevel"/>
    <w:tmpl w:val="6C04600E"/>
    <w:lvl w:ilvl="0" w:tplc="EEAA81E4">
      <w:start w:val="5"/>
      <w:numFmt w:val="bullet"/>
      <w:lvlText w:val="-"/>
      <w:lvlJc w:val="left"/>
      <w:pPr>
        <w:ind w:left="1865" w:hanging="360"/>
      </w:pPr>
      <w:rPr>
        <w:rFonts w:ascii="Times New Roman" w:eastAsia="Times New Roman"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1" w15:restartNumberingAfterBreak="0">
    <w:nsid w:val="139C740D"/>
    <w:multiLevelType w:val="hybridMultilevel"/>
    <w:tmpl w:val="E104EE5E"/>
    <w:lvl w:ilvl="0" w:tplc="D892D6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1F755D"/>
    <w:multiLevelType w:val="hybridMultilevel"/>
    <w:tmpl w:val="71122134"/>
    <w:lvl w:ilvl="0" w:tplc="2CDC5F70">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15C27881"/>
    <w:multiLevelType w:val="hybridMultilevel"/>
    <w:tmpl w:val="96FE397C"/>
    <w:lvl w:ilvl="0" w:tplc="4220316C">
      <w:start w:val="1"/>
      <w:numFmt w:val="bullet"/>
      <w:lvlText w:val=""/>
      <w:lvlJc w:val="left"/>
      <w:pPr>
        <w:tabs>
          <w:tab w:val="num" w:pos="720"/>
        </w:tabs>
        <w:ind w:left="720" w:hanging="360"/>
      </w:pPr>
      <w:rPr>
        <w:rFonts w:ascii="Symbol" w:hAnsi="Symbol" w:hint="default"/>
        <w:sz w:val="20"/>
      </w:rPr>
    </w:lvl>
    <w:lvl w:ilvl="1" w:tplc="79C05376" w:tentative="1">
      <w:start w:val="1"/>
      <w:numFmt w:val="bullet"/>
      <w:lvlText w:val=""/>
      <w:lvlJc w:val="left"/>
      <w:pPr>
        <w:tabs>
          <w:tab w:val="num" w:pos="1440"/>
        </w:tabs>
        <w:ind w:left="1440" w:hanging="360"/>
      </w:pPr>
      <w:rPr>
        <w:rFonts w:ascii="Symbol" w:hAnsi="Symbol" w:hint="default"/>
        <w:sz w:val="20"/>
      </w:rPr>
    </w:lvl>
    <w:lvl w:ilvl="2" w:tplc="595CAE66" w:tentative="1">
      <w:start w:val="1"/>
      <w:numFmt w:val="bullet"/>
      <w:lvlText w:val=""/>
      <w:lvlJc w:val="left"/>
      <w:pPr>
        <w:tabs>
          <w:tab w:val="num" w:pos="2160"/>
        </w:tabs>
        <w:ind w:left="2160" w:hanging="360"/>
      </w:pPr>
      <w:rPr>
        <w:rFonts w:ascii="Symbol" w:hAnsi="Symbol" w:hint="default"/>
        <w:sz w:val="20"/>
      </w:rPr>
    </w:lvl>
    <w:lvl w:ilvl="3" w:tplc="28B896FC" w:tentative="1">
      <w:start w:val="1"/>
      <w:numFmt w:val="bullet"/>
      <w:lvlText w:val=""/>
      <w:lvlJc w:val="left"/>
      <w:pPr>
        <w:tabs>
          <w:tab w:val="num" w:pos="2880"/>
        </w:tabs>
        <w:ind w:left="2880" w:hanging="360"/>
      </w:pPr>
      <w:rPr>
        <w:rFonts w:ascii="Symbol" w:hAnsi="Symbol" w:hint="default"/>
        <w:sz w:val="20"/>
      </w:rPr>
    </w:lvl>
    <w:lvl w:ilvl="4" w:tplc="E9EA3864" w:tentative="1">
      <w:start w:val="1"/>
      <w:numFmt w:val="bullet"/>
      <w:lvlText w:val=""/>
      <w:lvlJc w:val="left"/>
      <w:pPr>
        <w:tabs>
          <w:tab w:val="num" w:pos="3600"/>
        </w:tabs>
        <w:ind w:left="3600" w:hanging="360"/>
      </w:pPr>
      <w:rPr>
        <w:rFonts w:ascii="Symbol" w:hAnsi="Symbol" w:hint="default"/>
        <w:sz w:val="20"/>
      </w:rPr>
    </w:lvl>
    <w:lvl w:ilvl="5" w:tplc="B98E0D94" w:tentative="1">
      <w:start w:val="1"/>
      <w:numFmt w:val="bullet"/>
      <w:lvlText w:val=""/>
      <w:lvlJc w:val="left"/>
      <w:pPr>
        <w:tabs>
          <w:tab w:val="num" w:pos="4320"/>
        </w:tabs>
        <w:ind w:left="4320" w:hanging="360"/>
      </w:pPr>
      <w:rPr>
        <w:rFonts w:ascii="Symbol" w:hAnsi="Symbol" w:hint="default"/>
        <w:sz w:val="20"/>
      </w:rPr>
    </w:lvl>
    <w:lvl w:ilvl="6" w:tplc="25A6B26C" w:tentative="1">
      <w:start w:val="1"/>
      <w:numFmt w:val="bullet"/>
      <w:lvlText w:val=""/>
      <w:lvlJc w:val="left"/>
      <w:pPr>
        <w:tabs>
          <w:tab w:val="num" w:pos="5040"/>
        </w:tabs>
        <w:ind w:left="5040" w:hanging="360"/>
      </w:pPr>
      <w:rPr>
        <w:rFonts w:ascii="Symbol" w:hAnsi="Symbol" w:hint="default"/>
        <w:sz w:val="20"/>
      </w:rPr>
    </w:lvl>
    <w:lvl w:ilvl="7" w:tplc="65C0D06C" w:tentative="1">
      <w:start w:val="1"/>
      <w:numFmt w:val="bullet"/>
      <w:lvlText w:val=""/>
      <w:lvlJc w:val="left"/>
      <w:pPr>
        <w:tabs>
          <w:tab w:val="num" w:pos="5760"/>
        </w:tabs>
        <w:ind w:left="5760" w:hanging="360"/>
      </w:pPr>
      <w:rPr>
        <w:rFonts w:ascii="Symbol" w:hAnsi="Symbol" w:hint="default"/>
        <w:sz w:val="20"/>
      </w:rPr>
    </w:lvl>
    <w:lvl w:ilvl="8" w:tplc="34E4731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F270E8"/>
    <w:multiLevelType w:val="hybridMultilevel"/>
    <w:tmpl w:val="1AE4247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7235E22"/>
    <w:multiLevelType w:val="hybridMultilevel"/>
    <w:tmpl w:val="9ED247EA"/>
    <w:lvl w:ilvl="0" w:tplc="71DECC60">
      <w:start w:val="1"/>
      <w:numFmt w:val="decimal"/>
      <w:lvlText w:val="%1."/>
      <w:lvlJc w:val="left"/>
      <w:pPr>
        <w:ind w:left="720" w:hanging="360"/>
      </w:pPr>
      <w:rPr>
        <w:rFonts w:ascii="Times New Roman" w:hAnsi="Times New Roman" w:cs="Times New Roman" w:hint="default"/>
        <w:b/>
        <w:bCs/>
      </w:rPr>
    </w:lvl>
    <w:lvl w:ilvl="1" w:tplc="0714FA84">
      <w:start w:val="1"/>
      <w:numFmt w:val="decimal"/>
      <w:lvlText w:val="%2."/>
      <w:lvlJc w:val="left"/>
      <w:pPr>
        <w:ind w:left="1800" w:hanging="72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77A51AA"/>
    <w:multiLevelType w:val="hybridMultilevel"/>
    <w:tmpl w:val="49A4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B05D46"/>
    <w:multiLevelType w:val="hybridMultilevel"/>
    <w:tmpl w:val="FFFFFFFF"/>
    <w:lvl w:ilvl="0" w:tplc="33F0E18E">
      <w:start w:val="5"/>
      <w:numFmt w:val="decimal"/>
      <w:lvlText w:val="%1."/>
      <w:lvlJc w:val="left"/>
      <w:pPr>
        <w:ind w:left="720" w:hanging="360"/>
      </w:pPr>
    </w:lvl>
    <w:lvl w:ilvl="1" w:tplc="8F2AEAEC">
      <w:start w:val="1"/>
      <w:numFmt w:val="lowerLetter"/>
      <w:lvlText w:val="%2."/>
      <w:lvlJc w:val="left"/>
      <w:pPr>
        <w:ind w:left="1440" w:hanging="360"/>
      </w:pPr>
    </w:lvl>
    <w:lvl w:ilvl="2" w:tplc="13248904">
      <w:start w:val="1"/>
      <w:numFmt w:val="lowerRoman"/>
      <w:lvlText w:val="%3."/>
      <w:lvlJc w:val="right"/>
      <w:pPr>
        <w:ind w:left="2160" w:hanging="180"/>
      </w:pPr>
    </w:lvl>
    <w:lvl w:ilvl="3" w:tplc="D56E7F0A">
      <w:start w:val="1"/>
      <w:numFmt w:val="decimal"/>
      <w:lvlText w:val="%4."/>
      <w:lvlJc w:val="left"/>
      <w:pPr>
        <w:ind w:left="2880" w:hanging="360"/>
      </w:pPr>
    </w:lvl>
    <w:lvl w:ilvl="4" w:tplc="0A1E921E">
      <w:start w:val="1"/>
      <w:numFmt w:val="lowerLetter"/>
      <w:lvlText w:val="%5."/>
      <w:lvlJc w:val="left"/>
      <w:pPr>
        <w:ind w:left="3600" w:hanging="360"/>
      </w:pPr>
    </w:lvl>
    <w:lvl w:ilvl="5" w:tplc="169264A4">
      <w:start w:val="1"/>
      <w:numFmt w:val="lowerRoman"/>
      <w:lvlText w:val="%6."/>
      <w:lvlJc w:val="right"/>
      <w:pPr>
        <w:ind w:left="4320" w:hanging="180"/>
      </w:pPr>
    </w:lvl>
    <w:lvl w:ilvl="6" w:tplc="58960D0A">
      <w:start w:val="1"/>
      <w:numFmt w:val="decimal"/>
      <w:lvlText w:val="%7."/>
      <w:lvlJc w:val="left"/>
      <w:pPr>
        <w:ind w:left="5040" w:hanging="360"/>
      </w:pPr>
    </w:lvl>
    <w:lvl w:ilvl="7" w:tplc="A63E0794">
      <w:start w:val="1"/>
      <w:numFmt w:val="lowerLetter"/>
      <w:lvlText w:val="%8."/>
      <w:lvlJc w:val="left"/>
      <w:pPr>
        <w:ind w:left="5760" w:hanging="360"/>
      </w:pPr>
    </w:lvl>
    <w:lvl w:ilvl="8" w:tplc="02CE14A2">
      <w:start w:val="1"/>
      <w:numFmt w:val="lowerRoman"/>
      <w:lvlText w:val="%9."/>
      <w:lvlJc w:val="right"/>
      <w:pPr>
        <w:ind w:left="6480" w:hanging="180"/>
      </w:pPr>
    </w:lvl>
  </w:abstractNum>
  <w:abstractNum w:abstractNumId="28" w15:restartNumberingAfterBreak="0">
    <w:nsid w:val="1BD73E08"/>
    <w:multiLevelType w:val="hybridMultilevel"/>
    <w:tmpl w:val="E0B0602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1C2F6501"/>
    <w:multiLevelType w:val="hybridMultilevel"/>
    <w:tmpl w:val="37563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372648"/>
    <w:multiLevelType w:val="hybridMultilevel"/>
    <w:tmpl w:val="9086F0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D963376"/>
    <w:multiLevelType w:val="multilevel"/>
    <w:tmpl w:val="E836F85C"/>
    <w:lvl w:ilvl="0">
      <w:start w:val="1"/>
      <w:numFmt w:val="decimal"/>
      <w:pStyle w:val="Heading1"/>
      <w:lvlText w:val="%1"/>
      <w:lvlJc w:val="left"/>
      <w:pPr>
        <w:ind w:left="432" w:hanging="432"/>
      </w:pPr>
      <w:rPr>
        <w:rFonts w:ascii="Times New Roman" w:hAnsi="Times New Roman" w:cs="Times New Roman" w:hint="default"/>
        <w:b/>
        <w:color w:val="auto"/>
        <w:sz w:val="28"/>
      </w:rPr>
    </w:lvl>
    <w:lvl w:ilvl="1">
      <w:start w:val="1"/>
      <w:numFmt w:val="decimal"/>
      <w:pStyle w:val="Heading2"/>
      <w:lvlText w:val="%1.%2"/>
      <w:lvlJc w:val="left"/>
      <w:pPr>
        <w:ind w:left="576" w:hanging="576"/>
      </w:pPr>
    </w:lvl>
    <w:lvl w:ilvl="2">
      <w:start w:val="1"/>
      <w:numFmt w:val="decimal"/>
      <w:pStyle w:val="Heading3"/>
      <w:lvlText w:val="%1.%2.%3"/>
      <w:lvlJc w:val="left"/>
      <w:pPr>
        <w:ind w:left="1287" w:hanging="720"/>
      </w:pPr>
      <w:rPr>
        <w:rFonts w:ascii="Times New Roman" w:hAnsi="Times New Roman" w:cs="Times New Roman" w:hint="default"/>
        <w:b/>
      </w:rPr>
    </w:lvl>
    <w:lvl w:ilvl="3">
      <w:start w:val="1"/>
      <w:numFmt w:val="decimal"/>
      <w:pStyle w:val="Heading4"/>
      <w:lvlText w:val="%1.%2.%3.%4"/>
      <w:lvlJc w:val="left"/>
      <w:pPr>
        <w:ind w:left="864" w:hanging="864"/>
      </w:pPr>
      <w:rPr>
        <w:rFonts w:ascii="Times New Roman" w:hAnsi="Times New Roman" w:cs="Times New Roman" w:hint="default"/>
        <w:b/>
        <w:color w:val="auto"/>
        <w:sz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1ED76869"/>
    <w:multiLevelType w:val="hybridMultilevel"/>
    <w:tmpl w:val="E800D98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20BF64E0"/>
    <w:multiLevelType w:val="hybridMultilevel"/>
    <w:tmpl w:val="5AEEE718"/>
    <w:lvl w:ilvl="0" w:tplc="2BC22D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2592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A76C8">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C06D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8534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0E68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A3B6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1249B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6ABE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0CC7BCC"/>
    <w:multiLevelType w:val="hybridMultilevel"/>
    <w:tmpl w:val="46246562"/>
    <w:lvl w:ilvl="0" w:tplc="D892D6D0">
      <w:start w:val="1"/>
      <w:numFmt w:val="decimal"/>
      <w:lvlText w:val="%1."/>
      <w:lvlJc w:val="left"/>
      <w:pPr>
        <w:ind w:left="720" w:hanging="360"/>
      </w:pPr>
    </w:lvl>
    <w:lvl w:ilvl="1" w:tplc="A69AE854">
      <w:start w:val="1"/>
      <w:numFmt w:val="lowerLetter"/>
      <w:lvlText w:val="%2."/>
      <w:lvlJc w:val="left"/>
      <w:pPr>
        <w:ind w:left="1440" w:hanging="360"/>
      </w:pPr>
    </w:lvl>
    <w:lvl w:ilvl="2" w:tplc="946C8250">
      <w:start w:val="1"/>
      <w:numFmt w:val="lowerRoman"/>
      <w:lvlText w:val="%3."/>
      <w:lvlJc w:val="right"/>
      <w:pPr>
        <w:ind w:left="2160" w:hanging="180"/>
      </w:pPr>
    </w:lvl>
    <w:lvl w:ilvl="3" w:tplc="DAC676B8">
      <w:start w:val="1"/>
      <w:numFmt w:val="decimal"/>
      <w:lvlText w:val="%4."/>
      <w:lvlJc w:val="left"/>
      <w:pPr>
        <w:ind w:left="2880" w:hanging="360"/>
      </w:pPr>
    </w:lvl>
    <w:lvl w:ilvl="4" w:tplc="E494BA92">
      <w:start w:val="1"/>
      <w:numFmt w:val="lowerLetter"/>
      <w:lvlText w:val="%5."/>
      <w:lvlJc w:val="left"/>
      <w:pPr>
        <w:ind w:left="3600" w:hanging="360"/>
      </w:pPr>
    </w:lvl>
    <w:lvl w:ilvl="5" w:tplc="F9583D6A">
      <w:start w:val="1"/>
      <w:numFmt w:val="lowerRoman"/>
      <w:lvlText w:val="%6."/>
      <w:lvlJc w:val="right"/>
      <w:pPr>
        <w:ind w:left="4320" w:hanging="180"/>
      </w:pPr>
    </w:lvl>
    <w:lvl w:ilvl="6" w:tplc="817ACC64">
      <w:start w:val="1"/>
      <w:numFmt w:val="decimal"/>
      <w:lvlText w:val="%7."/>
      <w:lvlJc w:val="left"/>
      <w:pPr>
        <w:ind w:left="5040" w:hanging="360"/>
      </w:pPr>
    </w:lvl>
    <w:lvl w:ilvl="7" w:tplc="9FBA4D06">
      <w:start w:val="1"/>
      <w:numFmt w:val="lowerLetter"/>
      <w:lvlText w:val="%8."/>
      <w:lvlJc w:val="left"/>
      <w:pPr>
        <w:ind w:left="5760" w:hanging="360"/>
      </w:pPr>
    </w:lvl>
    <w:lvl w:ilvl="8" w:tplc="64EC3090">
      <w:start w:val="1"/>
      <w:numFmt w:val="lowerRoman"/>
      <w:lvlText w:val="%9."/>
      <w:lvlJc w:val="right"/>
      <w:pPr>
        <w:ind w:left="6480" w:hanging="180"/>
      </w:pPr>
    </w:lvl>
  </w:abstractNum>
  <w:abstractNum w:abstractNumId="35" w15:restartNumberingAfterBreak="0">
    <w:nsid w:val="221A0653"/>
    <w:multiLevelType w:val="hybridMultilevel"/>
    <w:tmpl w:val="1FCE9332"/>
    <w:lvl w:ilvl="0" w:tplc="D214C8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245161DB"/>
    <w:multiLevelType w:val="hybridMultilevel"/>
    <w:tmpl w:val="94786ACA"/>
    <w:lvl w:ilvl="0" w:tplc="D892D6D0">
      <w:start w:val="1"/>
      <w:numFmt w:val="decimal"/>
      <w:lvlText w:val="%1."/>
      <w:lvlJc w:val="left"/>
      <w:pPr>
        <w:ind w:left="720" w:hanging="360"/>
      </w:pPr>
      <w:rPr>
        <w:rFonts w:hint="default"/>
      </w:rPr>
    </w:lvl>
    <w:lvl w:ilvl="1" w:tplc="0C5EBA6A">
      <w:start w:val="1"/>
      <w:numFmt w:val="bullet"/>
      <w:lvlText w:val="o"/>
      <w:lvlJc w:val="left"/>
      <w:pPr>
        <w:ind w:left="1440" w:hanging="360"/>
      </w:pPr>
      <w:rPr>
        <w:rFonts w:ascii="Courier New" w:hAnsi="Courier New" w:hint="default"/>
      </w:rPr>
    </w:lvl>
    <w:lvl w:ilvl="2" w:tplc="F360690C">
      <w:start w:val="1"/>
      <w:numFmt w:val="bullet"/>
      <w:lvlText w:val=""/>
      <w:lvlJc w:val="left"/>
      <w:pPr>
        <w:ind w:left="2160" w:hanging="360"/>
      </w:pPr>
      <w:rPr>
        <w:rFonts w:ascii="Wingdings" w:hAnsi="Wingdings" w:hint="default"/>
      </w:rPr>
    </w:lvl>
    <w:lvl w:ilvl="3" w:tplc="72F2237A">
      <w:start w:val="1"/>
      <w:numFmt w:val="bullet"/>
      <w:lvlText w:val=""/>
      <w:lvlJc w:val="left"/>
      <w:pPr>
        <w:ind w:left="2880" w:hanging="360"/>
      </w:pPr>
      <w:rPr>
        <w:rFonts w:ascii="Symbol" w:hAnsi="Symbol" w:hint="default"/>
      </w:rPr>
    </w:lvl>
    <w:lvl w:ilvl="4" w:tplc="64DE149A">
      <w:start w:val="1"/>
      <w:numFmt w:val="bullet"/>
      <w:lvlText w:val="o"/>
      <w:lvlJc w:val="left"/>
      <w:pPr>
        <w:ind w:left="3600" w:hanging="360"/>
      </w:pPr>
      <w:rPr>
        <w:rFonts w:ascii="Courier New" w:hAnsi="Courier New" w:hint="default"/>
      </w:rPr>
    </w:lvl>
    <w:lvl w:ilvl="5" w:tplc="CD18B6B4">
      <w:start w:val="1"/>
      <w:numFmt w:val="bullet"/>
      <w:lvlText w:val=""/>
      <w:lvlJc w:val="left"/>
      <w:pPr>
        <w:ind w:left="4320" w:hanging="360"/>
      </w:pPr>
      <w:rPr>
        <w:rFonts w:ascii="Wingdings" w:hAnsi="Wingdings" w:hint="default"/>
      </w:rPr>
    </w:lvl>
    <w:lvl w:ilvl="6" w:tplc="8DA4620E">
      <w:start w:val="1"/>
      <w:numFmt w:val="bullet"/>
      <w:lvlText w:val=""/>
      <w:lvlJc w:val="left"/>
      <w:pPr>
        <w:ind w:left="5040" w:hanging="360"/>
      </w:pPr>
      <w:rPr>
        <w:rFonts w:ascii="Symbol" w:hAnsi="Symbol" w:hint="default"/>
      </w:rPr>
    </w:lvl>
    <w:lvl w:ilvl="7" w:tplc="14E61C22">
      <w:start w:val="1"/>
      <w:numFmt w:val="bullet"/>
      <w:lvlText w:val="o"/>
      <w:lvlJc w:val="left"/>
      <w:pPr>
        <w:ind w:left="5760" w:hanging="360"/>
      </w:pPr>
      <w:rPr>
        <w:rFonts w:ascii="Courier New" w:hAnsi="Courier New" w:hint="default"/>
      </w:rPr>
    </w:lvl>
    <w:lvl w:ilvl="8" w:tplc="B130EF9A">
      <w:start w:val="1"/>
      <w:numFmt w:val="bullet"/>
      <w:lvlText w:val=""/>
      <w:lvlJc w:val="left"/>
      <w:pPr>
        <w:ind w:left="6480" w:hanging="360"/>
      </w:pPr>
      <w:rPr>
        <w:rFonts w:ascii="Wingdings" w:hAnsi="Wingdings" w:hint="default"/>
      </w:rPr>
    </w:lvl>
  </w:abstractNum>
  <w:abstractNum w:abstractNumId="37" w15:restartNumberingAfterBreak="0">
    <w:nsid w:val="24EC3572"/>
    <w:multiLevelType w:val="hybridMultilevel"/>
    <w:tmpl w:val="2A10F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66A79E0"/>
    <w:multiLevelType w:val="hybridMultilevel"/>
    <w:tmpl w:val="97B8D9D0"/>
    <w:lvl w:ilvl="0" w:tplc="8FFACF2C">
      <w:start w:val="1"/>
      <w:numFmt w:val="bullet"/>
      <w:lvlText w:val="-"/>
      <w:lvlJc w:val="left"/>
      <w:pPr>
        <w:tabs>
          <w:tab w:val="num" w:pos="720"/>
        </w:tabs>
        <w:ind w:left="720" w:hanging="360"/>
      </w:pPr>
      <w:rPr>
        <w:rFonts w:ascii="Times New Roman" w:hAnsi="Times New Roman" w:hint="default"/>
      </w:rPr>
    </w:lvl>
    <w:lvl w:ilvl="1" w:tplc="6860AB5C" w:tentative="1">
      <w:start w:val="1"/>
      <w:numFmt w:val="bullet"/>
      <w:lvlText w:val="-"/>
      <w:lvlJc w:val="left"/>
      <w:pPr>
        <w:tabs>
          <w:tab w:val="num" w:pos="1440"/>
        </w:tabs>
        <w:ind w:left="1440" w:hanging="360"/>
      </w:pPr>
      <w:rPr>
        <w:rFonts w:ascii="Times New Roman" w:hAnsi="Times New Roman" w:hint="default"/>
      </w:rPr>
    </w:lvl>
    <w:lvl w:ilvl="2" w:tplc="52BA050A" w:tentative="1">
      <w:start w:val="1"/>
      <w:numFmt w:val="bullet"/>
      <w:lvlText w:val="-"/>
      <w:lvlJc w:val="left"/>
      <w:pPr>
        <w:tabs>
          <w:tab w:val="num" w:pos="2160"/>
        </w:tabs>
        <w:ind w:left="2160" w:hanging="360"/>
      </w:pPr>
      <w:rPr>
        <w:rFonts w:ascii="Times New Roman" w:hAnsi="Times New Roman" w:hint="default"/>
      </w:rPr>
    </w:lvl>
    <w:lvl w:ilvl="3" w:tplc="B0A8B1CE" w:tentative="1">
      <w:start w:val="1"/>
      <w:numFmt w:val="bullet"/>
      <w:lvlText w:val="-"/>
      <w:lvlJc w:val="left"/>
      <w:pPr>
        <w:tabs>
          <w:tab w:val="num" w:pos="2880"/>
        </w:tabs>
        <w:ind w:left="2880" w:hanging="360"/>
      </w:pPr>
      <w:rPr>
        <w:rFonts w:ascii="Times New Roman" w:hAnsi="Times New Roman" w:hint="default"/>
      </w:rPr>
    </w:lvl>
    <w:lvl w:ilvl="4" w:tplc="CEA8A434" w:tentative="1">
      <w:start w:val="1"/>
      <w:numFmt w:val="bullet"/>
      <w:lvlText w:val="-"/>
      <w:lvlJc w:val="left"/>
      <w:pPr>
        <w:tabs>
          <w:tab w:val="num" w:pos="3600"/>
        </w:tabs>
        <w:ind w:left="3600" w:hanging="360"/>
      </w:pPr>
      <w:rPr>
        <w:rFonts w:ascii="Times New Roman" w:hAnsi="Times New Roman" w:hint="default"/>
      </w:rPr>
    </w:lvl>
    <w:lvl w:ilvl="5" w:tplc="F524009C" w:tentative="1">
      <w:start w:val="1"/>
      <w:numFmt w:val="bullet"/>
      <w:lvlText w:val="-"/>
      <w:lvlJc w:val="left"/>
      <w:pPr>
        <w:tabs>
          <w:tab w:val="num" w:pos="4320"/>
        </w:tabs>
        <w:ind w:left="4320" w:hanging="360"/>
      </w:pPr>
      <w:rPr>
        <w:rFonts w:ascii="Times New Roman" w:hAnsi="Times New Roman" w:hint="default"/>
      </w:rPr>
    </w:lvl>
    <w:lvl w:ilvl="6" w:tplc="AC327068" w:tentative="1">
      <w:start w:val="1"/>
      <w:numFmt w:val="bullet"/>
      <w:lvlText w:val="-"/>
      <w:lvlJc w:val="left"/>
      <w:pPr>
        <w:tabs>
          <w:tab w:val="num" w:pos="5040"/>
        </w:tabs>
        <w:ind w:left="5040" w:hanging="360"/>
      </w:pPr>
      <w:rPr>
        <w:rFonts w:ascii="Times New Roman" w:hAnsi="Times New Roman" w:hint="default"/>
      </w:rPr>
    </w:lvl>
    <w:lvl w:ilvl="7" w:tplc="C7E2DEC2" w:tentative="1">
      <w:start w:val="1"/>
      <w:numFmt w:val="bullet"/>
      <w:lvlText w:val="-"/>
      <w:lvlJc w:val="left"/>
      <w:pPr>
        <w:tabs>
          <w:tab w:val="num" w:pos="5760"/>
        </w:tabs>
        <w:ind w:left="5760" w:hanging="360"/>
      </w:pPr>
      <w:rPr>
        <w:rFonts w:ascii="Times New Roman" w:hAnsi="Times New Roman" w:hint="default"/>
      </w:rPr>
    </w:lvl>
    <w:lvl w:ilvl="8" w:tplc="627EDC6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8A56940"/>
    <w:multiLevelType w:val="hybridMultilevel"/>
    <w:tmpl w:val="D91C870E"/>
    <w:lvl w:ilvl="0" w:tplc="D892D6D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900128D"/>
    <w:multiLevelType w:val="hybridMultilevel"/>
    <w:tmpl w:val="C590CFBC"/>
    <w:lvl w:ilvl="0" w:tplc="200CC11C">
      <w:start w:val="1"/>
      <w:numFmt w:val="decimal"/>
      <w:lvlText w:val="%1."/>
      <w:lvlJc w:val="left"/>
      <w:pPr>
        <w:ind w:left="720" w:hanging="360"/>
      </w:pPr>
    </w:lvl>
    <w:lvl w:ilvl="1" w:tplc="FCE6C6F8">
      <w:start w:val="1"/>
      <w:numFmt w:val="lowerLetter"/>
      <w:lvlText w:val="%2."/>
      <w:lvlJc w:val="left"/>
      <w:pPr>
        <w:ind w:left="1440" w:hanging="360"/>
      </w:pPr>
    </w:lvl>
    <w:lvl w:ilvl="2" w:tplc="CA5CE90C">
      <w:start w:val="1"/>
      <w:numFmt w:val="lowerRoman"/>
      <w:lvlText w:val="%3."/>
      <w:lvlJc w:val="right"/>
      <w:pPr>
        <w:ind w:left="2160" w:hanging="180"/>
      </w:pPr>
    </w:lvl>
    <w:lvl w:ilvl="3" w:tplc="1FF204E0">
      <w:start w:val="1"/>
      <w:numFmt w:val="decimal"/>
      <w:lvlText w:val="%4."/>
      <w:lvlJc w:val="left"/>
      <w:pPr>
        <w:ind w:left="2880" w:hanging="360"/>
      </w:pPr>
    </w:lvl>
    <w:lvl w:ilvl="4" w:tplc="70EEED08">
      <w:start w:val="1"/>
      <w:numFmt w:val="lowerLetter"/>
      <w:lvlText w:val="%5."/>
      <w:lvlJc w:val="left"/>
      <w:pPr>
        <w:ind w:left="3600" w:hanging="360"/>
      </w:pPr>
    </w:lvl>
    <w:lvl w:ilvl="5" w:tplc="ED3A7F88">
      <w:start w:val="1"/>
      <w:numFmt w:val="lowerRoman"/>
      <w:lvlText w:val="%6."/>
      <w:lvlJc w:val="right"/>
      <w:pPr>
        <w:ind w:left="4320" w:hanging="180"/>
      </w:pPr>
    </w:lvl>
    <w:lvl w:ilvl="6" w:tplc="EF506606">
      <w:start w:val="1"/>
      <w:numFmt w:val="decimal"/>
      <w:lvlText w:val="%7."/>
      <w:lvlJc w:val="left"/>
      <w:pPr>
        <w:ind w:left="5040" w:hanging="360"/>
      </w:pPr>
    </w:lvl>
    <w:lvl w:ilvl="7" w:tplc="73784F58">
      <w:start w:val="1"/>
      <w:numFmt w:val="lowerLetter"/>
      <w:lvlText w:val="%8."/>
      <w:lvlJc w:val="left"/>
      <w:pPr>
        <w:ind w:left="5760" w:hanging="360"/>
      </w:pPr>
    </w:lvl>
    <w:lvl w:ilvl="8" w:tplc="4276F56A">
      <w:start w:val="1"/>
      <w:numFmt w:val="lowerRoman"/>
      <w:lvlText w:val="%9."/>
      <w:lvlJc w:val="right"/>
      <w:pPr>
        <w:ind w:left="6480" w:hanging="180"/>
      </w:pPr>
    </w:lvl>
  </w:abstractNum>
  <w:abstractNum w:abstractNumId="41" w15:restartNumberingAfterBreak="0">
    <w:nsid w:val="290A0D09"/>
    <w:multiLevelType w:val="hybridMultilevel"/>
    <w:tmpl w:val="A2A05A9A"/>
    <w:lvl w:ilvl="0" w:tplc="3D88ED44">
      <w:start w:val="1"/>
      <w:numFmt w:val="decimal"/>
      <w:lvlText w:val="%1."/>
      <w:lvlJc w:val="left"/>
      <w:pPr>
        <w:ind w:left="720" w:hanging="360"/>
      </w:pPr>
      <w:rPr>
        <w:i w:val="0"/>
        <w:i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29A71B24"/>
    <w:multiLevelType w:val="hybridMultilevel"/>
    <w:tmpl w:val="FA02B8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3" w15:restartNumberingAfterBreak="0">
    <w:nsid w:val="2B481753"/>
    <w:multiLevelType w:val="hybridMultilevel"/>
    <w:tmpl w:val="500EC024"/>
    <w:lvl w:ilvl="0" w:tplc="BDC6F3D8">
      <w:start w:val="1"/>
      <w:numFmt w:val="bullet"/>
      <w:lvlText w:val=""/>
      <w:lvlJc w:val="left"/>
      <w:pPr>
        <w:ind w:left="720" w:hanging="360"/>
      </w:pPr>
      <w:rPr>
        <w:rFonts w:ascii="Symbol" w:hAnsi="Symbol" w:hint="default"/>
      </w:rPr>
    </w:lvl>
    <w:lvl w:ilvl="1" w:tplc="26001628">
      <w:start w:val="1"/>
      <w:numFmt w:val="bullet"/>
      <w:lvlText w:val="o"/>
      <w:lvlJc w:val="left"/>
      <w:pPr>
        <w:ind w:left="1440" w:hanging="360"/>
      </w:pPr>
      <w:rPr>
        <w:rFonts w:ascii="Courier New" w:hAnsi="Courier New" w:hint="default"/>
      </w:rPr>
    </w:lvl>
    <w:lvl w:ilvl="2" w:tplc="5ADADADC">
      <w:start w:val="1"/>
      <w:numFmt w:val="bullet"/>
      <w:lvlText w:val=""/>
      <w:lvlJc w:val="left"/>
      <w:pPr>
        <w:ind w:left="2160" w:hanging="360"/>
      </w:pPr>
      <w:rPr>
        <w:rFonts w:ascii="Wingdings" w:hAnsi="Wingdings" w:hint="default"/>
      </w:rPr>
    </w:lvl>
    <w:lvl w:ilvl="3" w:tplc="BC64D804">
      <w:start w:val="1"/>
      <w:numFmt w:val="bullet"/>
      <w:lvlText w:val=""/>
      <w:lvlJc w:val="left"/>
      <w:pPr>
        <w:ind w:left="2880" w:hanging="360"/>
      </w:pPr>
      <w:rPr>
        <w:rFonts w:ascii="Symbol" w:hAnsi="Symbol" w:hint="default"/>
      </w:rPr>
    </w:lvl>
    <w:lvl w:ilvl="4" w:tplc="BCEA04FE">
      <w:start w:val="1"/>
      <w:numFmt w:val="bullet"/>
      <w:lvlText w:val="o"/>
      <w:lvlJc w:val="left"/>
      <w:pPr>
        <w:ind w:left="3600" w:hanging="360"/>
      </w:pPr>
      <w:rPr>
        <w:rFonts w:ascii="Courier New" w:hAnsi="Courier New" w:hint="default"/>
      </w:rPr>
    </w:lvl>
    <w:lvl w:ilvl="5" w:tplc="CF767C10">
      <w:start w:val="1"/>
      <w:numFmt w:val="bullet"/>
      <w:lvlText w:val=""/>
      <w:lvlJc w:val="left"/>
      <w:pPr>
        <w:ind w:left="4320" w:hanging="360"/>
      </w:pPr>
      <w:rPr>
        <w:rFonts w:ascii="Wingdings" w:hAnsi="Wingdings" w:hint="default"/>
      </w:rPr>
    </w:lvl>
    <w:lvl w:ilvl="6" w:tplc="D02CB216">
      <w:start w:val="1"/>
      <w:numFmt w:val="bullet"/>
      <w:lvlText w:val=""/>
      <w:lvlJc w:val="left"/>
      <w:pPr>
        <w:ind w:left="5040" w:hanging="360"/>
      </w:pPr>
      <w:rPr>
        <w:rFonts w:ascii="Symbol" w:hAnsi="Symbol" w:hint="default"/>
      </w:rPr>
    </w:lvl>
    <w:lvl w:ilvl="7" w:tplc="AC26D390">
      <w:start w:val="1"/>
      <w:numFmt w:val="bullet"/>
      <w:lvlText w:val="o"/>
      <w:lvlJc w:val="left"/>
      <w:pPr>
        <w:ind w:left="5760" w:hanging="360"/>
      </w:pPr>
      <w:rPr>
        <w:rFonts w:ascii="Courier New" w:hAnsi="Courier New" w:hint="default"/>
      </w:rPr>
    </w:lvl>
    <w:lvl w:ilvl="8" w:tplc="C2DE5324">
      <w:start w:val="1"/>
      <w:numFmt w:val="bullet"/>
      <w:lvlText w:val=""/>
      <w:lvlJc w:val="left"/>
      <w:pPr>
        <w:ind w:left="6480" w:hanging="360"/>
      </w:pPr>
      <w:rPr>
        <w:rFonts w:ascii="Wingdings" w:hAnsi="Wingdings" w:hint="default"/>
      </w:rPr>
    </w:lvl>
  </w:abstractNum>
  <w:abstractNum w:abstractNumId="44" w15:restartNumberingAfterBreak="0">
    <w:nsid w:val="2C8B1041"/>
    <w:multiLevelType w:val="hybridMultilevel"/>
    <w:tmpl w:val="92BE030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5" w15:restartNumberingAfterBreak="0">
    <w:nsid w:val="2F8C58DB"/>
    <w:multiLevelType w:val="hybridMultilevel"/>
    <w:tmpl w:val="022CD198"/>
    <w:lvl w:ilvl="0" w:tplc="6A522F6C">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511DF1"/>
    <w:multiLevelType w:val="hybridMultilevel"/>
    <w:tmpl w:val="BC409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EC46D4"/>
    <w:multiLevelType w:val="hybridMultilevel"/>
    <w:tmpl w:val="CE18165E"/>
    <w:lvl w:ilvl="0" w:tplc="D892D6D0">
      <w:start w:val="1"/>
      <w:numFmt w:val="decimal"/>
      <w:lvlText w:val="%1."/>
      <w:lvlJc w:val="left"/>
      <w:pPr>
        <w:ind w:left="720" w:hanging="360"/>
      </w:pPr>
      <w:rPr>
        <w:rFonts w:hint="default"/>
      </w:rPr>
    </w:lvl>
    <w:lvl w:ilvl="1" w:tplc="496AC4E6">
      <w:start w:val="1"/>
      <w:numFmt w:val="bullet"/>
      <w:lvlText w:val="o"/>
      <w:lvlJc w:val="left"/>
      <w:pPr>
        <w:ind w:left="1440" w:hanging="360"/>
      </w:pPr>
      <w:rPr>
        <w:rFonts w:ascii="Courier New" w:hAnsi="Courier New" w:hint="default"/>
      </w:rPr>
    </w:lvl>
    <w:lvl w:ilvl="2" w:tplc="53903612">
      <w:start w:val="1"/>
      <w:numFmt w:val="bullet"/>
      <w:lvlText w:val=""/>
      <w:lvlJc w:val="left"/>
      <w:pPr>
        <w:ind w:left="2160" w:hanging="360"/>
      </w:pPr>
      <w:rPr>
        <w:rFonts w:ascii="Wingdings" w:hAnsi="Wingdings" w:hint="default"/>
      </w:rPr>
    </w:lvl>
    <w:lvl w:ilvl="3" w:tplc="D7B266AE">
      <w:start w:val="1"/>
      <w:numFmt w:val="bullet"/>
      <w:lvlText w:val=""/>
      <w:lvlJc w:val="left"/>
      <w:pPr>
        <w:ind w:left="2880" w:hanging="360"/>
      </w:pPr>
      <w:rPr>
        <w:rFonts w:ascii="Symbol" w:hAnsi="Symbol" w:hint="default"/>
      </w:rPr>
    </w:lvl>
    <w:lvl w:ilvl="4" w:tplc="94C84FE2">
      <w:start w:val="1"/>
      <w:numFmt w:val="bullet"/>
      <w:lvlText w:val="o"/>
      <w:lvlJc w:val="left"/>
      <w:pPr>
        <w:ind w:left="3600" w:hanging="360"/>
      </w:pPr>
      <w:rPr>
        <w:rFonts w:ascii="Courier New" w:hAnsi="Courier New" w:hint="default"/>
      </w:rPr>
    </w:lvl>
    <w:lvl w:ilvl="5" w:tplc="0B3C4D3C">
      <w:start w:val="1"/>
      <w:numFmt w:val="bullet"/>
      <w:lvlText w:val=""/>
      <w:lvlJc w:val="left"/>
      <w:pPr>
        <w:ind w:left="4320" w:hanging="360"/>
      </w:pPr>
      <w:rPr>
        <w:rFonts w:ascii="Wingdings" w:hAnsi="Wingdings" w:hint="default"/>
      </w:rPr>
    </w:lvl>
    <w:lvl w:ilvl="6" w:tplc="4428194E">
      <w:start w:val="1"/>
      <w:numFmt w:val="bullet"/>
      <w:lvlText w:val=""/>
      <w:lvlJc w:val="left"/>
      <w:pPr>
        <w:ind w:left="5040" w:hanging="360"/>
      </w:pPr>
      <w:rPr>
        <w:rFonts w:ascii="Symbol" w:hAnsi="Symbol" w:hint="default"/>
      </w:rPr>
    </w:lvl>
    <w:lvl w:ilvl="7" w:tplc="0D12E5F0">
      <w:start w:val="1"/>
      <w:numFmt w:val="bullet"/>
      <w:lvlText w:val="o"/>
      <w:lvlJc w:val="left"/>
      <w:pPr>
        <w:ind w:left="5760" w:hanging="360"/>
      </w:pPr>
      <w:rPr>
        <w:rFonts w:ascii="Courier New" w:hAnsi="Courier New" w:hint="default"/>
      </w:rPr>
    </w:lvl>
    <w:lvl w:ilvl="8" w:tplc="BE902A40">
      <w:start w:val="1"/>
      <w:numFmt w:val="bullet"/>
      <w:lvlText w:val=""/>
      <w:lvlJc w:val="left"/>
      <w:pPr>
        <w:ind w:left="6480" w:hanging="360"/>
      </w:pPr>
      <w:rPr>
        <w:rFonts w:ascii="Wingdings" w:hAnsi="Wingdings" w:hint="default"/>
      </w:rPr>
    </w:lvl>
  </w:abstractNum>
  <w:abstractNum w:abstractNumId="48" w15:restartNumberingAfterBreak="0">
    <w:nsid w:val="35680938"/>
    <w:multiLevelType w:val="hybridMultilevel"/>
    <w:tmpl w:val="4A2CF158"/>
    <w:lvl w:ilvl="0" w:tplc="6728C67E">
      <w:start w:val="5"/>
      <w:numFmt w:val="bullet"/>
      <w:lvlText w:val="-"/>
      <w:lvlJc w:val="left"/>
      <w:pPr>
        <w:ind w:left="1865" w:hanging="360"/>
      </w:pPr>
      <w:rPr>
        <w:rFonts w:ascii="Times New Roman" w:eastAsia="Times New Roman" w:hAnsi="Times New Roman" w:cs="Times New Roman"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49" w15:restartNumberingAfterBreak="0">
    <w:nsid w:val="356C29B9"/>
    <w:multiLevelType w:val="hybridMultilevel"/>
    <w:tmpl w:val="FFFFFFFF"/>
    <w:lvl w:ilvl="0" w:tplc="B054F770">
      <w:start w:val="2"/>
      <w:numFmt w:val="decimal"/>
      <w:lvlText w:val="%1."/>
      <w:lvlJc w:val="left"/>
      <w:pPr>
        <w:ind w:left="720" w:hanging="360"/>
      </w:pPr>
    </w:lvl>
    <w:lvl w:ilvl="1" w:tplc="2090933C">
      <w:start w:val="1"/>
      <w:numFmt w:val="lowerLetter"/>
      <w:lvlText w:val="%2."/>
      <w:lvlJc w:val="left"/>
      <w:pPr>
        <w:ind w:left="1440" w:hanging="360"/>
      </w:pPr>
    </w:lvl>
    <w:lvl w:ilvl="2" w:tplc="EF5E89A8">
      <w:start w:val="1"/>
      <w:numFmt w:val="lowerRoman"/>
      <w:lvlText w:val="%3."/>
      <w:lvlJc w:val="right"/>
      <w:pPr>
        <w:ind w:left="2160" w:hanging="180"/>
      </w:pPr>
    </w:lvl>
    <w:lvl w:ilvl="3" w:tplc="92369E58">
      <w:start w:val="1"/>
      <w:numFmt w:val="decimal"/>
      <w:lvlText w:val="%4."/>
      <w:lvlJc w:val="left"/>
      <w:pPr>
        <w:ind w:left="2880" w:hanging="360"/>
      </w:pPr>
    </w:lvl>
    <w:lvl w:ilvl="4" w:tplc="0284CC68">
      <w:start w:val="1"/>
      <w:numFmt w:val="lowerLetter"/>
      <w:lvlText w:val="%5."/>
      <w:lvlJc w:val="left"/>
      <w:pPr>
        <w:ind w:left="3600" w:hanging="360"/>
      </w:pPr>
    </w:lvl>
    <w:lvl w:ilvl="5" w:tplc="69CE8E1E">
      <w:start w:val="1"/>
      <w:numFmt w:val="lowerRoman"/>
      <w:lvlText w:val="%6."/>
      <w:lvlJc w:val="right"/>
      <w:pPr>
        <w:ind w:left="4320" w:hanging="180"/>
      </w:pPr>
    </w:lvl>
    <w:lvl w:ilvl="6" w:tplc="A7F61862">
      <w:start w:val="1"/>
      <w:numFmt w:val="decimal"/>
      <w:lvlText w:val="%7."/>
      <w:lvlJc w:val="left"/>
      <w:pPr>
        <w:ind w:left="5040" w:hanging="360"/>
      </w:pPr>
    </w:lvl>
    <w:lvl w:ilvl="7" w:tplc="DEAAD612">
      <w:start w:val="1"/>
      <w:numFmt w:val="lowerLetter"/>
      <w:lvlText w:val="%8."/>
      <w:lvlJc w:val="left"/>
      <w:pPr>
        <w:ind w:left="5760" w:hanging="360"/>
      </w:pPr>
    </w:lvl>
    <w:lvl w:ilvl="8" w:tplc="294007F4">
      <w:start w:val="1"/>
      <w:numFmt w:val="lowerRoman"/>
      <w:lvlText w:val="%9."/>
      <w:lvlJc w:val="right"/>
      <w:pPr>
        <w:ind w:left="6480" w:hanging="180"/>
      </w:pPr>
    </w:lvl>
  </w:abstractNum>
  <w:abstractNum w:abstractNumId="50" w15:restartNumberingAfterBreak="0">
    <w:nsid w:val="36273C33"/>
    <w:multiLevelType w:val="hybridMultilevel"/>
    <w:tmpl w:val="FFFFFFFF"/>
    <w:lvl w:ilvl="0" w:tplc="6F9C230C">
      <w:start w:val="1"/>
      <w:numFmt w:val="decimal"/>
      <w:lvlText w:val="%1."/>
      <w:lvlJc w:val="left"/>
      <w:pPr>
        <w:ind w:left="720" w:hanging="360"/>
      </w:pPr>
    </w:lvl>
    <w:lvl w:ilvl="1" w:tplc="DE504D2A">
      <w:start w:val="1"/>
      <w:numFmt w:val="lowerLetter"/>
      <w:lvlText w:val="%2."/>
      <w:lvlJc w:val="left"/>
      <w:pPr>
        <w:ind w:left="1440" w:hanging="360"/>
      </w:pPr>
    </w:lvl>
    <w:lvl w:ilvl="2" w:tplc="CF64A84E">
      <w:start w:val="1"/>
      <w:numFmt w:val="lowerRoman"/>
      <w:lvlText w:val="%3."/>
      <w:lvlJc w:val="right"/>
      <w:pPr>
        <w:ind w:left="2160" w:hanging="180"/>
      </w:pPr>
    </w:lvl>
    <w:lvl w:ilvl="3" w:tplc="6B2039F2">
      <w:start w:val="1"/>
      <w:numFmt w:val="decimal"/>
      <w:lvlText w:val="%4."/>
      <w:lvlJc w:val="left"/>
      <w:pPr>
        <w:ind w:left="2880" w:hanging="360"/>
      </w:pPr>
    </w:lvl>
    <w:lvl w:ilvl="4" w:tplc="664AB182">
      <w:start w:val="1"/>
      <w:numFmt w:val="lowerLetter"/>
      <w:lvlText w:val="%5."/>
      <w:lvlJc w:val="left"/>
      <w:pPr>
        <w:ind w:left="3600" w:hanging="360"/>
      </w:pPr>
    </w:lvl>
    <w:lvl w:ilvl="5" w:tplc="4B02042A">
      <w:start w:val="1"/>
      <w:numFmt w:val="lowerRoman"/>
      <w:lvlText w:val="%6."/>
      <w:lvlJc w:val="right"/>
      <w:pPr>
        <w:ind w:left="4320" w:hanging="180"/>
      </w:pPr>
    </w:lvl>
    <w:lvl w:ilvl="6" w:tplc="40462396">
      <w:start w:val="1"/>
      <w:numFmt w:val="decimal"/>
      <w:lvlText w:val="%7."/>
      <w:lvlJc w:val="left"/>
      <w:pPr>
        <w:ind w:left="5040" w:hanging="360"/>
      </w:pPr>
    </w:lvl>
    <w:lvl w:ilvl="7" w:tplc="77EAB128">
      <w:start w:val="1"/>
      <w:numFmt w:val="lowerLetter"/>
      <w:lvlText w:val="%8."/>
      <w:lvlJc w:val="left"/>
      <w:pPr>
        <w:ind w:left="5760" w:hanging="360"/>
      </w:pPr>
    </w:lvl>
    <w:lvl w:ilvl="8" w:tplc="FA78862A">
      <w:start w:val="1"/>
      <w:numFmt w:val="lowerRoman"/>
      <w:lvlText w:val="%9."/>
      <w:lvlJc w:val="right"/>
      <w:pPr>
        <w:ind w:left="6480" w:hanging="180"/>
      </w:pPr>
    </w:lvl>
  </w:abstractNum>
  <w:abstractNum w:abstractNumId="51" w15:restartNumberingAfterBreak="0">
    <w:nsid w:val="3719738B"/>
    <w:multiLevelType w:val="hybridMultilevel"/>
    <w:tmpl w:val="FFFFFFFF"/>
    <w:lvl w:ilvl="0" w:tplc="DE7E0F72">
      <w:start w:val="1"/>
      <w:numFmt w:val="decimal"/>
      <w:lvlText w:val="%1."/>
      <w:lvlJc w:val="left"/>
      <w:pPr>
        <w:ind w:left="720" w:hanging="360"/>
      </w:pPr>
    </w:lvl>
    <w:lvl w:ilvl="1" w:tplc="07DE204A">
      <w:start w:val="1"/>
      <w:numFmt w:val="lowerLetter"/>
      <w:lvlText w:val="%2."/>
      <w:lvlJc w:val="left"/>
      <w:pPr>
        <w:ind w:left="1440" w:hanging="360"/>
      </w:pPr>
    </w:lvl>
    <w:lvl w:ilvl="2" w:tplc="1E867726">
      <w:start w:val="1"/>
      <w:numFmt w:val="lowerRoman"/>
      <w:lvlText w:val="%3."/>
      <w:lvlJc w:val="right"/>
      <w:pPr>
        <w:ind w:left="2160" w:hanging="180"/>
      </w:pPr>
    </w:lvl>
    <w:lvl w:ilvl="3" w:tplc="824E5DF6">
      <w:start w:val="1"/>
      <w:numFmt w:val="decimal"/>
      <w:lvlText w:val="%4."/>
      <w:lvlJc w:val="left"/>
      <w:pPr>
        <w:ind w:left="2880" w:hanging="360"/>
      </w:pPr>
    </w:lvl>
    <w:lvl w:ilvl="4" w:tplc="0A802C22">
      <w:start w:val="1"/>
      <w:numFmt w:val="lowerLetter"/>
      <w:lvlText w:val="%5."/>
      <w:lvlJc w:val="left"/>
      <w:pPr>
        <w:ind w:left="3600" w:hanging="360"/>
      </w:pPr>
    </w:lvl>
    <w:lvl w:ilvl="5" w:tplc="6D4A3470">
      <w:start w:val="1"/>
      <w:numFmt w:val="lowerRoman"/>
      <w:lvlText w:val="%6."/>
      <w:lvlJc w:val="right"/>
      <w:pPr>
        <w:ind w:left="4320" w:hanging="180"/>
      </w:pPr>
    </w:lvl>
    <w:lvl w:ilvl="6" w:tplc="137E345E">
      <w:start w:val="1"/>
      <w:numFmt w:val="decimal"/>
      <w:lvlText w:val="%7."/>
      <w:lvlJc w:val="left"/>
      <w:pPr>
        <w:ind w:left="5040" w:hanging="360"/>
      </w:pPr>
    </w:lvl>
    <w:lvl w:ilvl="7" w:tplc="47A0271C">
      <w:start w:val="1"/>
      <w:numFmt w:val="lowerLetter"/>
      <w:lvlText w:val="%8."/>
      <w:lvlJc w:val="left"/>
      <w:pPr>
        <w:ind w:left="5760" w:hanging="360"/>
      </w:pPr>
    </w:lvl>
    <w:lvl w:ilvl="8" w:tplc="DBF84A3E">
      <w:start w:val="1"/>
      <w:numFmt w:val="lowerRoman"/>
      <w:lvlText w:val="%9."/>
      <w:lvlJc w:val="right"/>
      <w:pPr>
        <w:ind w:left="6480" w:hanging="180"/>
      </w:pPr>
    </w:lvl>
  </w:abstractNum>
  <w:abstractNum w:abstractNumId="52" w15:restartNumberingAfterBreak="0">
    <w:nsid w:val="374F1D95"/>
    <w:multiLevelType w:val="hybridMultilevel"/>
    <w:tmpl w:val="1BB68C0E"/>
    <w:lvl w:ilvl="0" w:tplc="59B2907A">
      <w:start w:val="1"/>
      <w:numFmt w:val="decimal"/>
      <w:lvlText w:val="%1."/>
      <w:lvlJc w:val="left"/>
      <w:pPr>
        <w:ind w:left="720" w:hanging="360"/>
      </w:pPr>
    </w:lvl>
    <w:lvl w:ilvl="1" w:tplc="42CE4418">
      <w:start w:val="1"/>
      <w:numFmt w:val="lowerLetter"/>
      <w:lvlText w:val="%2."/>
      <w:lvlJc w:val="left"/>
      <w:pPr>
        <w:ind w:left="1440" w:hanging="360"/>
      </w:pPr>
    </w:lvl>
    <w:lvl w:ilvl="2" w:tplc="BD7EFA16">
      <w:start w:val="1"/>
      <w:numFmt w:val="lowerRoman"/>
      <w:lvlText w:val="%3."/>
      <w:lvlJc w:val="right"/>
      <w:pPr>
        <w:ind w:left="2160" w:hanging="180"/>
      </w:pPr>
    </w:lvl>
    <w:lvl w:ilvl="3" w:tplc="BBBA8688">
      <w:start w:val="1"/>
      <w:numFmt w:val="decimal"/>
      <w:lvlText w:val="%4."/>
      <w:lvlJc w:val="left"/>
      <w:pPr>
        <w:ind w:left="2880" w:hanging="360"/>
      </w:pPr>
    </w:lvl>
    <w:lvl w:ilvl="4" w:tplc="AE243238">
      <w:start w:val="1"/>
      <w:numFmt w:val="lowerLetter"/>
      <w:lvlText w:val="%5."/>
      <w:lvlJc w:val="left"/>
      <w:pPr>
        <w:ind w:left="3600" w:hanging="360"/>
      </w:pPr>
    </w:lvl>
    <w:lvl w:ilvl="5" w:tplc="DB6C7B34">
      <w:start w:val="1"/>
      <w:numFmt w:val="lowerRoman"/>
      <w:lvlText w:val="%6."/>
      <w:lvlJc w:val="right"/>
      <w:pPr>
        <w:ind w:left="4320" w:hanging="180"/>
      </w:pPr>
    </w:lvl>
    <w:lvl w:ilvl="6" w:tplc="13DAEF62">
      <w:start w:val="1"/>
      <w:numFmt w:val="decimal"/>
      <w:lvlText w:val="%7."/>
      <w:lvlJc w:val="left"/>
      <w:pPr>
        <w:ind w:left="5040" w:hanging="360"/>
      </w:pPr>
    </w:lvl>
    <w:lvl w:ilvl="7" w:tplc="307C7F52">
      <w:start w:val="1"/>
      <w:numFmt w:val="lowerLetter"/>
      <w:lvlText w:val="%8."/>
      <w:lvlJc w:val="left"/>
      <w:pPr>
        <w:ind w:left="5760" w:hanging="360"/>
      </w:pPr>
    </w:lvl>
    <w:lvl w:ilvl="8" w:tplc="0BF0764A">
      <w:start w:val="1"/>
      <w:numFmt w:val="lowerRoman"/>
      <w:lvlText w:val="%9."/>
      <w:lvlJc w:val="right"/>
      <w:pPr>
        <w:ind w:left="6480" w:hanging="180"/>
      </w:pPr>
    </w:lvl>
  </w:abstractNum>
  <w:abstractNum w:abstractNumId="53" w15:restartNumberingAfterBreak="0">
    <w:nsid w:val="37DC2C5F"/>
    <w:multiLevelType w:val="multilevel"/>
    <w:tmpl w:val="71F2B9D0"/>
    <w:lvl w:ilvl="0">
      <w:start w:val="1"/>
      <w:numFmt w:val="decimal"/>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4" w15:restartNumberingAfterBreak="0">
    <w:nsid w:val="3935570D"/>
    <w:multiLevelType w:val="hybridMultilevel"/>
    <w:tmpl w:val="9942E946"/>
    <w:lvl w:ilvl="0" w:tplc="E9B8E384">
      <w:start w:val="1"/>
      <w:numFmt w:val="decimal"/>
      <w:lvlText w:val="%1."/>
      <w:lvlJc w:val="left"/>
      <w:pPr>
        <w:ind w:left="720" w:hanging="360"/>
      </w:pPr>
    </w:lvl>
    <w:lvl w:ilvl="1" w:tplc="DA6AC3C6">
      <w:start w:val="1"/>
      <w:numFmt w:val="lowerLetter"/>
      <w:lvlText w:val="%2."/>
      <w:lvlJc w:val="left"/>
      <w:pPr>
        <w:ind w:left="1440" w:hanging="360"/>
      </w:pPr>
    </w:lvl>
    <w:lvl w:ilvl="2" w:tplc="0B724E2E">
      <w:start w:val="1"/>
      <w:numFmt w:val="lowerRoman"/>
      <w:lvlText w:val="%3."/>
      <w:lvlJc w:val="right"/>
      <w:pPr>
        <w:ind w:left="2160" w:hanging="180"/>
      </w:pPr>
    </w:lvl>
    <w:lvl w:ilvl="3" w:tplc="D126147E">
      <w:start w:val="1"/>
      <w:numFmt w:val="decimal"/>
      <w:lvlText w:val="%4."/>
      <w:lvlJc w:val="left"/>
      <w:pPr>
        <w:ind w:left="2880" w:hanging="360"/>
      </w:pPr>
    </w:lvl>
    <w:lvl w:ilvl="4" w:tplc="A38A54C2">
      <w:start w:val="1"/>
      <w:numFmt w:val="lowerLetter"/>
      <w:lvlText w:val="%5."/>
      <w:lvlJc w:val="left"/>
      <w:pPr>
        <w:ind w:left="3600" w:hanging="360"/>
      </w:pPr>
    </w:lvl>
    <w:lvl w:ilvl="5" w:tplc="F3FCBB38">
      <w:start w:val="1"/>
      <w:numFmt w:val="lowerRoman"/>
      <w:lvlText w:val="%6."/>
      <w:lvlJc w:val="right"/>
      <w:pPr>
        <w:ind w:left="4320" w:hanging="180"/>
      </w:pPr>
    </w:lvl>
    <w:lvl w:ilvl="6" w:tplc="F78AF53E">
      <w:start w:val="1"/>
      <w:numFmt w:val="decimal"/>
      <w:lvlText w:val="%7."/>
      <w:lvlJc w:val="left"/>
      <w:pPr>
        <w:ind w:left="5040" w:hanging="360"/>
      </w:pPr>
    </w:lvl>
    <w:lvl w:ilvl="7" w:tplc="176011B0">
      <w:start w:val="1"/>
      <w:numFmt w:val="lowerLetter"/>
      <w:lvlText w:val="%8."/>
      <w:lvlJc w:val="left"/>
      <w:pPr>
        <w:ind w:left="5760" w:hanging="360"/>
      </w:pPr>
    </w:lvl>
    <w:lvl w:ilvl="8" w:tplc="EE7E0E62">
      <w:start w:val="1"/>
      <w:numFmt w:val="lowerRoman"/>
      <w:lvlText w:val="%9."/>
      <w:lvlJc w:val="right"/>
      <w:pPr>
        <w:ind w:left="6480" w:hanging="180"/>
      </w:pPr>
    </w:lvl>
  </w:abstractNum>
  <w:abstractNum w:abstractNumId="55" w15:restartNumberingAfterBreak="0">
    <w:nsid w:val="396226A8"/>
    <w:multiLevelType w:val="hybridMultilevel"/>
    <w:tmpl w:val="5B2AD2E4"/>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56" w15:restartNumberingAfterBreak="0">
    <w:nsid w:val="3A02279D"/>
    <w:multiLevelType w:val="hybridMultilevel"/>
    <w:tmpl w:val="CFB4CBEC"/>
    <w:lvl w:ilvl="0" w:tplc="574A1998">
      <w:start w:val="1"/>
      <w:numFmt w:val="decimal"/>
      <w:lvlText w:val="%1."/>
      <w:lvlJc w:val="left"/>
      <w:pPr>
        <w:ind w:left="720" w:hanging="360"/>
      </w:pPr>
      <w:rPr>
        <w:u w:val="none"/>
      </w:rPr>
    </w:lvl>
    <w:lvl w:ilvl="1" w:tplc="2D52FA44">
      <w:start w:val="1"/>
      <w:numFmt w:val="lowerLetter"/>
      <w:lvlText w:val="%2."/>
      <w:lvlJc w:val="left"/>
      <w:pPr>
        <w:ind w:left="1440" w:hanging="360"/>
      </w:pPr>
      <w:rPr>
        <w:u w:val="none"/>
      </w:rPr>
    </w:lvl>
    <w:lvl w:ilvl="2" w:tplc="CE2E4168">
      <w:start w:val="1"/>
      <w:numFmt w:val="lowerRoman"/>
      <w:lvlText w:val="%3."/>
      <w:lvlJc w:val="right"/>
      <w:pPr>
        <w:ind w:left="2160" w:hanging="360"/>
      </w:pPr>
      <w:rPr>
        <w:u w:val="none"/>
      </w:rPr>
    </w:lvl>
    <w:lvl w:ilvl="3" w:tplc="9A507C18">
      <w:start w:val="1"/>
      <w:numFmt w:val="decimal"/>
      <w:lvlText w:val="%4."/>
      <w:lvlJc w:val="left"/>
      <w:pPr>
        <w:ind w:left="2880" w:hanging="360"/>
      </w:pPr>
      <w:rPr>
        <w:u w:val="none"/>
      </w:rPr>
    </w:lvl>
    <w:lvl w:ilvl="4" w:tplc="20A00188">
      <w:start w:val="1"/>
      <w:numFmt w:val="lowerLetter"/>
      <w:lvlText w:val="%5."/>
      <w:lvlJc w:val="left"/>
      <w:pPr>
        <w:ind w:left="3600" w:hanging="360"/>
      </w:pPr>
      <w:rPr>
        <w:u w:val="none"/>
      </w:rPr>
    </w:lvl>
    <w:lvl w:ilvl="5" w:tplc="FCFCDF12">
      <w:start w:val="1"/>
      <w:numFmt w:val="lowerRoman"/>
      <w:lvlText w:val="%6."/>
      <w:lvlJc w:val="right"/>
      <w:pPr>
        <w:ind w:left="4320" w:hanging="360"/>
      </w:pPr>
      <w:rPr>
        <w:u w:val="none"/>
      </w:rPr>
    </w:lvl>
    <w:lvl w:ilvl="6" w:tplc="39FE1A50">
      <w:start w:val="1"/>
      <w:numFmt w:val="decimal"/>
      <w:lvlText w:val="%7."/>
      <w:lvlJc w:val="left"/>
      <w:pPr>
        <w:ind w:left="5040" w:hanging="360"/>
      </w:pPr>
      <w:rPr>
        <w:u w:val="none"/>
      </w:rPr>
    </w:lvl>
    <w:lvl w:ilvl="7" w:tplc="C4A0AE26">
      <w:start w:val="1"/>
      <w:numFmt w:val="lowerLetter"/>
      <w:lvlText w:val="%8."/>
      <w:lvlJc w:val="left"/>
      <w:pPr>
        <w:ind w:left="5760" w:hanging="360"/>
      </w:pPr>
      <w:rPr>
        <w:u w:val="none"/>
      </w:rPr>
    </w:lvl>
    <w:lvl w:ilvl="8" w:tplc="69FC8120">
      <w:start w:val="1"/>
      <w:numFmt w:val="lowerRoman"/>
      <w:lvlText w:val="%9."/>
      <w:lvlJc w:val="right"/>
      <w:pPr>
        <w:ind w:left="6480" w:hanging="360"/>
      </w:pPr>
      <w:rPr>
        <w:u w:val="none"/>
      </w:rPr>
    </w:lvl>
  </w:abstractNum>
  <w:abstractNum w:abstractNumId="57" w15:restartNumberingAfterBreak="0">
    <w:nsid w:val="3B1E40C2"/>
    <w:multiLevelType w:val="hybridMultilevel"/>
    <w:tmpl w:val="3A5E9B84"/>
    <w:lvl w:ilvl="0" w:tplc="8DA0CB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AA52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AE518A">
      <w:start w:val="1"/>
      <w:numFmt w:val="bullet"/>
      <w:lvlText w:val="▪"/>
      <w:lvlJc w:val="left"/>
      <w:pPr>
        <w:ind w:left="11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0DA16">
      <w:start w:val="1"/>
      <w:numFmt w:val="bullet"/>
      <w:lvlText w:val="•"/>
      <w:lvlJc w:val="left"/>
      <w:pPr>
        <w:ind w:left="1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96769E">
      <w:start w:val="1"/>
      <w:numFmt w:val="bullet"/>
      <w:lvlText w:val="o"/>
      <w:lvlJc w:val="left"/>
      <w:pPr>
        <w:ind w:left="2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E486C6">
      <w:start w:val="1"/>
      <w:numFmt w:val="bullet"/>
      <w:lvlText w:val="▪"/>
      <w:lvlJc w:val="left"/>
      <w:pPr>
        <w:ind w:left="3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045E8C">
      <w:start w:val="1"/>
      <w:numFmt w:val="bullet"/>
      <w:lvlText w:val="•"/>
      <w:lvlJc w:val="left"/>
      <w:pPr>
        <w:ind w:left="4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AAFF68">
      <w:start w:val="1"/>
      <w:numFmt w:val="bullet"/>
      <w:lvlText w:val="o"/>
      <w:lvlJc w:val="left"/>
      <w:pPr>
        <w:ind w:left="4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AA7AD2">
      <w:start w:val="1"/>
      <w:numFmt w:val="bullet"/>
      <w:lvlText w:val="▪"/>
      <w:lvlJc w:val="left"/>
      <w:pPr>
        <w:ind w:left="5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B932E26"/>
    <w:multiLevelType w:val="hybridMultilevel"/>
    <w:tmpl w:val="5A60AE72"/>
    <w:lvl w:ilvl="0" w:tplc="D892D6D0">
      <w:start w:val="1"/>
      <w:numFmt w:val="decimal"/>
      <w:lvlText w:val="%1."/>
      <w:lvlJc w:val="left"/>
      <w:pPr>
        <w:ind w:left="720" w:hanging="360"/>
      </w:pPr>
      <w:rPr>
        <w:rFonts w:hint="default"/>
      </w:rPr>
    </w:lvl>
    <w:lvl w:ilvl="1" w:tplc="C128BF9A">
      <w:start w:val="1"/>
      <w:numFmt w:val="bullet"/>
      <w:lvlText w:val="o"/>
      <w:lvlJc w:val="left"/>
      <w:pPr>
        <w:ind w:left="1440" w:hanging="360"/>
      </w:pPr>
      <w:rPr>
        <w:rFonts w:ascii="Courier New" w:hAnsi="Courier New" w:hint="default"/>
      </w:rPr>
    </w:lvl>
    <w:lvl w:ilvl="2" w:tplc="21EA60C8">
      <w:start w:val="1"/>
      <w:numFmt w:val="bullet"/>
      <w:lvlText w:val=""/>
      <w:lvlJc w:val="left"/>
      <w:pPr>
        <w:ind w:left="2160" w:hanging="360"/>
      </w:pPr>
      <w:rPr>
        <w:rFonts w:ascii="Wingdings" w:hAnsi="Wingdings" w:hint="default"/>
      </w:rPr>
    </w:lvl>
    <w:lvl w:ilvl="3" w:tplc="56044F4C">
      <w:start w:val="1"/>
      <w:numFmt w:val="bullet"/>
      <w:lvlText w:val=""/>
      <w:lvlJc w:val="left"/>
      <w:pPr>
        <w:ind w:left="2880" w:hanging="360"/>
      </w:pPr>
      <w:rPr>
        <w:rFonts w:ascii="Symbol" w:hAnsi="Symbol" w:hint="default"/>
      </w:rPr>
    </w:lvl>
    <w:lvl w:ilvl="4" w:tplc="A9327B98">
      <w:start w:val="1"/>
      <w:numFmt w:val="bullet"/>
      <w:lvlText w:val="o"/>
      <w:lvlJc w:val="left"/>
      <w:pPr>
        <w:ind w:left="3600" w:hanging="360"/>
      </w:pPr>
      <w:rPr>
        <w:rFonts w:ascii="Courier New" w:hAnsi="Courier New" w:hint="default"/>
      </w:rPr>
    </w:lvl>
    <w:lvl w:ilvl="5" w:tplc="E180AAE0">
      <w:start w:val="1"/>
      <w:numFmt w:val="bullet"/>
      <w:lvlText w:val=""/>
      <w:lvlJc w:val="left"/>
      <w:pPr>
        <w:ind w:left="4320" w:hanging="360"/>
      </w:pPr>
      <w:rPr>
        <w:rFonts w:ascii="Wingdings" w:hAnsi="Wingdings" w:hint="default"/>
      </w:rPr>
    </w:lvl>
    <w:lvl w:ilvl="6" w:tplc="D9FEA862">
      <w:start w:val="1"/>
      <w:numFmt w:val="bullet"/>
      <w:lvlText w:val=""/>
      <w:lvlJc w:val="left"/>
      <w:pPr>
        <w:ind w:left="5040" w:hanging="360"/>
      </w:pPr>
      <w:rPr>
        <w:rFonts w:ascii="Symbol" w:hAnsi="Symbol" w:hint="default"/>
      </w:rPr>
    </w:lvl>
    <w:lvl w:ilvl="7" w:tplc="53F8A998">
      <w:start w:val="1"/>
      <w:numFmt w:val="bullet"/>
      <w:lvlText w:val="o"/>
      <w:lvlJc w:val="left"/>
      <w:pPr>
        <w:ind w:left="5760" w:hanging="360"/>
      </w:pPr>
      <w:rPr>
        <w:rFonts w:ascii="Courier New" w:hAnsi="Courier New" w:hint="default"/>
      </w:rPr>
    </w:lvl>
    <w:lvl w:ilvl="8" w:tplc="B3A8D1C0">
      <w:start w:val="1"/>
      <w:numFmt w:val="bullet"/>
      <w:lvlText w:val=""/>
      <w:lvlJc w:val="left"/>
      <w:pPr>
        <w:ind w:left="6480" w:hanging="360"/>
      </w:pPr>
      <w:rPr>
        <w:rFonts w:ascii="Wingdings" w:hAnsi="Wingdings" w:hint="default"/>
      </w:rPr>
    </w:lvl>
  </w:abstractNum>
  <w:abstractNum w:abstractNumId="59" w15:restartNumberingAfterBreak="0">
    <w:nsid w:val="3BD64728"/>
    <w:multiLevelType w:val="hybridMultilevel"/>
    <w:tmpl w:val="37B8FBB2"/>
    <w:lvl w:ilvl="0" w:tplc="9BC45212">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67F3E">
      <w:start w:val="1"/>
      <w:numFmt w:val="lowerLetter"/>
      <w:lvlText w:val="%2"/>
      <w:lvlJc w:val="left"/>
      <w:pPr>
        <w:ind w:left="1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34AE">
      <w:start w:val="1"/>
      <w:numFmt w:val="lowerRoman"/>
      <w:lvlText w:val="%3"/>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07DF0">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BCC620">
      <w:start w:val="1"/>
      <w:numFmt w:val="lowerLetter"/>
      <w:lvlText w:val="%5"/>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EC088">
      <w:start w:val="1"/>
      <w:numFmt w:val="lowerRoman"/>
      <w:lvlText w:val="%6"/>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404C4">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43798">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CD0BE">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CBF23C5"/>
    <w:multiLevelType w:val="hybridMultilevel"/>
    <w:tmpl w:val="FFFFFFFF"/>
    <w:lvl w:ilvl="0" w:tplc="C6E28526">
      <w:start w:val="1"/>
      <w:numFmt w:val="decimal"/>
      <w:lvlText w:val="%1."/>
      <w:lvlJc w:val="left"/>
      <w:pPr>
        <w:ind w:left="720" w:hanging="360"/>
      </w:pPr>
    </w:lvl>
    <w:lvl w:ilvl="1" w:tplc="9EE2B686">
      <w:start w:val="1"/>
      <w:numFmt w:val="lowerLetter"/>
      <w:lvlText w:val="%2."/>
      <w:lvlJc w:val="left"/>
      <w:pPr>
        <w:ind w:left="1440" w:hanging="360"/>
      </w:pPr>
    </w:lvl>
    <w:lvl w:ilvl="2" w:tplc="A9246A0E">
      <w:start w:val="1"/>
      <w:numFmt w:val="lowerRoman"/>
      <w:lvlText w:val="%3."/>
      <w:lvlJc w:val="right"/>
      <w:pPr>
        <w:ind w:left="2160" w:hanging="180"/>
      </w:pPr>
    </w:lvl>
    <w:lvl w:ilvl="3" w:tplc="2FAC69A2">
      <w:start w:val="1"/>
      <w:numFmt w:val="decimal"/>
      <w:lvlText w:val="%4."/>
      <w:lvlJc w:val="left"/>
      <w:pPr>
        <w:ind w:left="2880" w:hanging="360"/>
      </w:pPr>
    </w:lvl>
    <w:lvl w:ilvl="4" w:tplc="E6FAA37C">
      <w:start w:val="1"/>
      <w:numFmt w:val="lowerLetter"/>
      <w:lvlText w:val="%5."/>
      <w:lvlJc w:val="left"/>
      <w:pPr>
        <w:ind w:left="3600" w:hanging="360"/>
      </w:pPr>
    </w:lvl>
    <w:lvl w:ilvl="5" w:tplc="691A631C">
      <w:start w:val="1"/>
      <w:numFmt w:val="lowerRoman"/>
      <w:lvlText w:val="%6."/>
      <w:lvlJc w:val="right"/>
      <w:pPr>
        <w:ind w:left="4320" w:hanging="180"/>
      </w:pPr>
    </w:lvl>
    <w:lvl w:ilvl="6" w:tplc="92986984">
      <w:start w:val="1"/>
      <w:numFmt w:val="decimal"/>
      <w:lvlText w:val="%7."/>
      <w:lvlJc w:val="left"/>
      <w:pPr>
        <w:ind w:left="5040" w:hanging="360"/>
      </w:pPr>
    </w:lvl>
    <w:lvl w:ilvl="7" w:tplc="76B8F912">
      <w:start w:val="1"/>
      <w:numFmt w:val="lowerLetter"/>
      <w:lvlText w:val="%8."/>
      <w:lvlJc w:val="left"/>
      <w:pPr>
        <w:ind w:left="5760" w:hanging="360"/>
      </w:pPr>
    </w:lvl>
    <w:lvl w:ilvl="8" w:tplc="D6F638B8">
      <w:start w:val="1"/>
      <w:numFmt w:val="lowerRoman"/>
      <w:lvlText w:val="%9."/>
      <w:lvlJc w:val="right"/>
      <w:pPr>
        <w:ind w:left="6480" w:hanging="180"/>
      </w:pPr>
    </w:lvl>
  </w:abstractNum>
  <w:abstractNum w:abstractNumId="61" w15:restartNumberingAfterBreak="0">
    <w:nsid w:val="3CD85CEC"/>
    <w:multiLevelType w:val="hybridMultilevel"/>
    <w:tmpl w:val="0D34FF4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2" w15:restartNumberingAfterBreak="0">
    <w:nsid w:val="3D2A2798"/>
    <w:multiLevelType w:val="hybridMultilevel"/>
    <w:tmpl w:val="7DE8D5A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3" w15:restartNumberingAfterBreak="0">
    <w:nsid w:val="3D6A55C6"/>
    <w:multiLevelType w:val="hybridMultilevel"/>
    <w:tmpl w:val="AE466706"/>
    <w:lvl w:ilvl="0" w:tplc="8FCC22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8B477C"/>
    <w:multiLevelType w:val="hybridMultilevel"/>
    <w:tmpl w:val="2F68233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3DBE6BFA"/>
    <w:multiLevelType w:val="multilevel"/>
    <w:tmpl w:val="89842ED6"/>
    <w:lvl w:ilvl="0">
      <w:start w:val="1"/>
      <w:numFmt w:val="decimal"/>
      <w:lvlText w:val="%1."/>
      <w:lvlJc w:val="left"/>
      <w:pPr>
        <w:ind w:left="720" w:hanging="360"/>
      </w:pPr>
    </w:lvl>
    <w:lvl w:ilvl="1">
      <w:start w:val="4"/>
      <w:numFmt w:val="decimal"/>
      <w:isLgl/>
      <w:lvlText w:val="%1.%2."/>
      <w:lvlJc w:val="left"/>
      <w:pPr>
        <w:ind w:left="1483" w:hanging="660"/>
      </w:pPr>
      <w:rPr>
        <w:rFonts w:hint="default"/>
        <w:color w:val="auto"/>
      </w:rPr>
    </w:lvl>
    <w:lvl w:ilvl="2">
      <w:start w:val="13"/>
      <w:numFmt w:val="decimal"/>
      <w:isLgl/>
      <w:lvlText w:val="%1.%2.%3."/>
      <w:lvlJc w:val="left"/>
      <w:pPr>
        <w:ind w:left="2006" w:hanging="720"/>
      </w:pPr>
      <w:rPr>
        <w:rFonts w:hint="default"/>
        <w:color w:val="auto"/>
      </w:rPr>
    </w:lvl>
    <w:lvl w:ilvl="3">
      <w:start w:val="1"/>
      <w:numFmt w:val="decimal"/>
      <w:isLgl/>
      <w:lvlText w:val="%1.%2.%3.%4."/>
      <w:lvlJc w:val="left"/>
      <w:pPr>
        <w:ind w:left="2469" w:hanging="720"/>
      </w:pPr>
      <w:rPr>
        <w:rFonts w:hint="default"/>
        <w:color w:val="auto"/>
      </w:rPr>
    </w:lvl>
    <w:lvl w:ilvl="4">
      <w:start w:val="1"/>
      <w:numFmt w:val="decimal"/>
      <w:isLgl/>
      <w:lvlText w:val="%1.%2.%3.%4.%5."/>
      <w:lvlJc w:val="left"/>
      <w:pPr>
        <w:ind w:left="3292" w:hanging="1080"/>
      </w:pPr>
      <w:rPr>
        <w:rFonts w:hint="default"/>
        <w:color w:val="auto"/>
      </w:rPr>
    </w:lvl>
    <w:lvl w:ilvl="5">
      <w:start w:val="1"/>
      <w:numFmt w:val="decimal"/>
      <w:isLgl/>
      <w:lvlText w:val="%1.%2.%3.%4.%5.%6."/>
      <w:lvlJc w:val="left"/>
      <w:pPr>
        <w:ind w:left="3755" w:hanging="1080"/>
      </w:pPr>
      <w:rPr>
        <w:rFonts w:hint="default"/>
        <w:color w:val="auto"/>
      </w:rPr>
    </w:lvl>
    <w:lvl w:ilvl="6">
      <w:start w:val="1"/>
      <w:numFmt w:val="decimal"/>
      <w:isLgl/>
      <w:lvlText w:val="%1.%2.%3.%4.%5.%6.%7."/>
      <w:lvlJc w:val="left"/>
      <w:pPr>
        <w:ind w:left="4578" w:hanging="1440"/>
      </w:pPr>
      <w:rPr>
        <w:rFonts w:hint="default"/>
        <w:color w:val="auto"/>
      </w:rPr>
    </w:lvl>
    <w:lvl w:ilvl="7">
      <w:start w:val="1"/>
      <w:numFmt w:val="decimal"/>
      <w:isLgl/>
      <w:lvlText w:val="%1.%2.%3.%4.%5.%6.%7.%8."/>
      <w:lvlJc w:val="left"/>
      <w:pPr>
        <w:ind w:left="5041" w:hanging="1440"/>
      </w:pPr>
      <w:rPr>
        <w:rFonts w:hint="default"/>
        <w:color w:val="auto"/>
      </w:rPr>
    </w:lvl>
    <w:lvl w:ilvl="8">
      <w:start w:val="1"/>
      <w:numFmt w:val="decimal"/>
      <w:isLgl/>
      <w:lvlText w:val="%1.%2.%3.%4.%5.%6.%7.%8.%9."/>
      <w:lvlJc w:val="left"/>
      <w:pPr>
        <w:ind w:left="5864" w:hanging="1800"/>
      </w:pPr>
      <w:rPr>
        <w:rFonts w:hint="default"/>
        <w:color w:val="auto"/>
      </w:rPr>
    </w:lvl>
  </w:abstractNum>
  <w:abstractNum w:abstractNumId="66" w15:restartNumberingAfterBreak="0">
    <w:nsid w:val="3E9F204B"/>
    <w:multiLevelType w:val="hybridMultilevel"/>
    <w:tmpl w:val="63482BA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3FB96921"/>
    <w:multiLevelType w:val="hybridMultilevel"/>
    <w:tmpl w:val="BF84AF94"/>
    <w:lvl w:ilvl="0" w:tplc="D892D6D0">
      <w:start w:val="1"/>
      <w:numFmt w:val="decimal"/>
      <w:lvlText w:val="%1."/>
      <w:lvlJc w:val="left"/>
      <w:pPr>
        <w:ind w:left="720" w:hanging="360"/>
      </w:pPr>
      <w:rPr>
        <w:rFonts w:hint="default"/>
      </w:rPr>
    </w:lvl>
    <w:lvl w:ilvl="1" w:tplc="5142E182">
      <w:start w:val="1"/>
      <w:numFmt w:val="bullet"/>
      <w:lvlText w:val="o"/>
      <w:lvlJc w:val="left"/>
      <w:pPr>
        <w:ind w:left="1440" w:hanging="360"/>
      </w:pPr>
      <w:rPr>
        <w:rFonts w:ascii="Courier New" w:hAnsi="Courier New" w:hint="default"/>
      </w:rPr>
    </w:lvl>
    <w:lvl w:ilvl="2" w:tplc="BFD4C842">
      <w:start w:val="1"/>
      <w:numFmt w:val="bullet"/>
      <w:lvlText w:val=""/>
      <w:lvlJc w:val="left"/>
      <w:pPr>
        <w:ind w:left="2160" w:hanging="360"/>
      </w:pPr>
      <w:rPr>
        <w:rFonts w:ascii="Wingdings" w:hAnsi="Wingdings" w:hint="default"/>
      </w:rPr>
    </w:lvl>
    <w:lvl w:ilvl="3" w:tplc="2352614E">
      <w:start w:val="1"/>
      <w:numFmt w:val="bullet"/>
      <w:lvlText w:val=""/>
      <w:lvlJc w:val="left"/>
      <w:pPr>
        <w:ind w:left="2880" w:hanging="360"/>
      </w:pPr>
      <w:rPr>
        <w:rFonts w:ascii="Symbol" w:hAnsi="Symbol" w:hint="default"/>
      </w:rPr>
    </w:lvl>
    <w:lvl w:ilvl="4" w:tplc="88B2A37A">
      <w:start w:val="1"/>
      <w:numFmt w:val="bullet"/>
      <w:lvlText w:val="o"/>
      <w:lvlJc w:val="left"/>
      <w:pPr>
        <w:ind w:left="3600" w:hanging="360"/>
      </w:pPr>
      <w:rPr>
        <w:rFonts w:ascii="Courier New" w:hAnsi="Courier New" w:hint="default"/>
      </w:rPr>
    </w:lvl>
    <w:lvl w:ilvl="5" w:tplc="F7ECBD4E">
      <w:start w:val="1"/>
      <w:numFmt w:val="bullet"/>
      <w:lvlText w:val=""/>
      <w:lvlJc w:val="left"/>
      <w:pPr>
        <w:ind w:left="4320" w:hanging="360"/>
      </w:pPr>
      <w:rPr>
        <w:rFonts w:ascii="Wingdings" w:hAnsi="Wingdings" w:hint="default"/>
      </w:rPr>
    </w:lvl>
    <w:lvl w:ilvl="6" w:tplc="E2567A44">
      <w:start w:val="1"/>
      <w:numFmt w:val="bullet"/>
      <w:lvlText w:val=""/>
      <w:lvlJc w:val="left"/>
      <w:pPr>
        <w:ind w:left="5040" w:hanging="360"/>
      </w:pPr>
      <w:rPr>
        <w:rFonts w:ascii="Symbol" w:hAnsi="Symbol" w:hint="default"/>
      </w:rPr>
    </w:lvl>
    <w:lvl w:ilvl="7" w:tplc="F0E2C212">
      <w:start w:val="1"/>
      <w:numFmt w:val="bullet"/>
      <w:lvlText w:val="o"/>
      <w:lvlJc w:val="left"/>
      <w:pPr>
        <w:ind w:left="5760" w:hanging="360"/>
      </w:pPr>
      <w:rPr>
        <w:rFonts w:ascii="Courier New" w:hAnsi="Courier New" w:hint="default"/>
      </w:rPr>
    </w:lvl>
    <w:lvl w:ilvl="8" w:tplc="DC621D98">
      <w:start w:val="1"/>
      <w:numFmt w:val="bullet"/>
      <w:lvlText w:val=""/>
      <w:lvlJc w:val="left"/>
      <w:pPr>
        <w:ind w:left="6480" w:hanging="360"/>
      </w:pPr>
      <w:rPr>
        <w:rFonts w:ascii="Wingdings" w:hAnsi="Wingdings" w:hint="default"/>
      </w:rPr>
    </w:lvl>
  </w:abstractNum>
  <w:abstractNum w:abstractNumId="68" w15:restartNumberingAfterBreak="0">
    <w:nsid w:val="41E83613"/>
    <w:multiLevelType w:val="hybridMultilevel"/>
    <w:tmpl w:val="51B29FEE"/>
    <w:lvl w:ilvl="0" w:tplc="04260001">
      <w:start w:val="1"/>
      <w:numFmt w:val="bullet"/>
      <w:lvlText w:val=""/>
      <w:lvlJc w:val="left"/>
      <w:pPr>
        <w:ind w:left="927"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42446B55"/>
    <w:multiLevelType w:val="hybridMultilevel"/>
    <w:tmpl w:val="DB669078"/>
    <w:lvl w:ilvl="0" w:tplc="E1B0A790">
      <w:start w:val="1"/>
      <w:numFmt w:val="decimal"/>
      <w:lvlText w:val="%1."/>
      <w:lvlJc w:val="left"/>
      <w:pPr>
        <w:ind w:left="720" w:hanging="360"/>
      </w:pPr>
    </w:lvl>
    <w:lvl w:ilvl="1" w:tplc="CE2AC670">
      <w:start w:val="1"/>
      <w:numFmt w:val="lowerLetter"/>
      <w:lvlText w:val="%2."/>
      <w:lvlJc w:val="left"/>
      <w:pPr>
        <w:ind w:left="1440" w:hanging="360"/>
      </w:pPr>
    </w:lvl>
    <w:lvl w:ilvl="2" w:tplc="5112B7E0">
      <w:start w:val="1"/>
      <w:numFmt w:val="lowerRoman"/>
      <w:lvlText w:val="%3."/>
      <w:lvlJc w:val="right"/>
      <w:pPr>
        <w:ind w:left="2160" w:hanging="180"/>
      </w:pPr>
    </w:lvl>
    <w:lvl w:ilvl="3" w:tplc="7E16B9C2">
      <w:start w:val="1"/>
      <w:numFmt w:val="decimal"/>
      <w:lvlText w:val="%4."/>
      <w:lvlJc w:val="left"/>
      <w:pPr>
        <w:ind w:left="2880" w:hanging="360"/>
      </w:pPr>
    </w:lvl>
    <w:lvl w:ilvl="4" w:tplc="00E24FE6">
      <w:start w:val="1"/>
      <w:numFmt w:val="lowerLetter"/>
      <w:lvlText w:val="%5."/>
      <w:lvlJc w:val="left"/>
      <w:pPr>
        <w:ind w:left="3600" w:hanging="360"/>
      </w:pPr>
    </w:lvl>
    <w:lvl w:ilvl="5" w:tplc="BDFC1A2E">
      <w:start w:val="1"/>
      <w:numFmt w:val="lowerRoman"/>
      <w:lvlText w:val="%6."/>
      <w:lvlJc w:val="right"/>
      <w:pPr>
        <w:ind w:left="4320" w:hanging="180"/>
      </w:pPr>
    </w:lvl>
    <w:lvl w:ilvl="6" w:tplc="C4B84E96">
      <w:start w:val="1"/>
      <w:numFmt w:val="decimal"/>
      <w:lvlText w:val="%7."/>
      <w:lvlJc w:val="left"/>
      <w:pPr>
        <w:ind w:left="5040" w:hanging="360"/>
      </w:pPr>
    </w:lvl>
    <w:lvl w:ilvl="7" w:tplc="277E53E2">
      <w:start w:val="1"/>
      <w:numFmt w:val="lowerLetter"/>
      <w:lvlText w:val="%8."/>
      <w:lvlJc w:val="left"/>
      <w:pPr>
        <w:ind w:left="5760" w:hanging="360"/>
      </w:pPr>
    </w:lvl>
    <w:lvl w:ilvl="8" w:tplc="700E3384">
      <w:start w:val="1"/>
      <w:numFmt w:val="lowerRoman"/>
      <w:lvlText w:val="%9."/>
      <w:lvlJc w:val="right"/>
      <w:pPr>
        <w:ind w:left="6480" w:hanging="180"/>
      </w:pPr>
    </w:lvl>
  </w:abstractNum>
  <w:abstractNum w:abstractNumId="70" w15:restartNumberingAfterBreak="0">
    <w:nsid w:val="42643577"/>
    <w:multiLevelType w:val="hybridMultilevel"/>
    <w:tmpl w:val="AC56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836D38"/>
    <w:multiLevelType w:val="hybridMultilevel"/>
    <w:tmpl w:val="4606AA84"/>
    <w:lvl w:ilvl="0" w:tplc="3D88ED44">
      <w:start w:val="1"/>
      <w:numFmt w:val="decimal"/>
      <w:lvlText w:val="%1."/>
      <w:lvlJc w:val="left"/>
      <w:pPr>
        <w:ind w:left="720" w:hanging="360"/>
      </w:pPr>
      <w:rPr>
        <w:i w:val="0"/>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42F60836"/>
    <w:multiLevelType w:val="hybridMultilevel"/>
    <w:tmpl w:val="5BAC3F2E"/>
    <w:lvl w:ilvl="0" w:tplc="200CC11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1F48A5"/>
    <w:multiLevelType w:val="hybridMultilevel"/>
    <w:tmpl w:val="821CD3B8"/>
    <w:lvl w:ilvl="0" w:tplc="AFBE9522">
      <w:start w:val="1"/>
      <w:numFmt w:val="bullet"/>
      <w:lvlText w:val=""/>
      <w:lvlJc w:val="left"/>
      <w:pPr>
        <w:ind w:left="720" w:hanging="360"/>
      </w:pPr>
      <w:rPr>
        <w:rFonts w:ascii="Symbol" w:hAnsi="Symbol" w:hint="default"/>
      </w:rPr>
    </w:lvl>
    <w:lvl w:ilvl="1" w:tplc="D40C8502">
      <w:start w:val="1"/>
      <w:numFmt w:val="bullet"/>
      <w:lvlText w:val="o"/>
      <w:lvlJc w:val="left"/>
      <w:pPr>
        <w:ind w:left="1440" w:hanging="360"/>
      </w:pPr>
      <w:rPr>
        <w:rFonts w:ascii="Courier New" w:hAnsi="Courier New" w:hint="default"/>
      </w:rPr>
    </w:lvl>
    <w:lvl w:ilvl="2" w:tplc="4502EBA2">
      <w:start w:val="1"/>
      <w:numFmt w:val="lowerRoman"/>
      <w:lvlText w:val="%3."/>
      <w:lvlJc w:val="right"/>
      <w:pPr>
        <w:ind w:left="2160" w:hanging="180"/>
      </w:pPr>
    </w:lvl>
    <w:lvl w:ilvl="3" w:tplc="50705DE4">
      <w:start w:val="1"/>
      <w:numFmt w:val="decimal"/>
      <w:lvlText w:val="%4."/>
      <w:lvlJc w:val="left"/>
      <w:pPr>
        <w:ind w:left="2880" w:hanging="360"/>
      </w:pPr>
    </w:lvl>
    <w:lvl w:ilvl="4" w:tplc="46386A2A">
      <w:start w:val="1"/>
      <w:numFmt w:val="lowerLetter"/>
      <w:lvlText w:val="%5."/>
      <w:lvlJc w:val="left"/>
      <w:pPr>
        <w:ind w:left="3600" w:hanging="360"/>
      </w:pPr>
    </w:lvl>
    <w:lvl w:ilvl="5" w:tplc="603AEF64">
      <w:start w:val="1"/>
      <w:numFmt w:val="lowerRoman"/>
      <w:lvlText w:val="%6."/>
      <w:lvlJc w:val="right"/>
      <w:pPr>
        <w:ind w:left="4320" w:hanging="180"/>
      </w:pPr>
    </w:lvl>
    <w:lvl w:ilvl="6" w:tplc="5FB4E4FA">
      <w:start w:val="1"/>
      <w:numFmt w:val="decimal"/>
      <w:lvlText w:val="%7."/>
      <w:lvlJc w:val="left"/>
      <w:pPr>
        <w:ind w:left="5040" w:hanging="360"/>
      </w:pPr>
    </w:lvl>
    <w:lvl w:ilvl="7" w:tplc="05666368">
      <w:start w:val="1"/>
      <w:numFmt w:val="lowerLetter"/>
      <w:lvlText w:val="%8."/>
      <w:lvlJc w:val="left"/>
      <w:pPr>
        <w:ind w:left="5760" w:hanging="360"/>
      </w:pPr>
    </w:lvl>
    <w:lvl w:ilvl="8" w:tplc="177C418E">
      <w:start w:val="1"/>
      <w:numFmt w:val="lowerRoman"/>
      <w:lvlText w:val="%9."/>
      <w:lvlJc w:val="right"/>
      <w:pPr>
        <w:ind w:left="6480" w:hanging="180"/>
      </w:pPr>
    </w:lvl>
  </w:abstractNum>
  <w:abstractNum w:abstractNumId="74" w15:restartNumberingAfterBreak="0">
    <w:nsid w:val="434746DE"/>
    <w:multiLevelType w:val="hybridMultilevel"/>
    <w:tmpl w:val="EBAE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8D00BE"/>
    <w:multiLevelType w:val="hybridMultilevel"/>
    <w:tmpl w:val="FFFFFFFF"/>
    <w:lvl w:ilvl="0" w:tplc="47F4C624">
      <w:start w:val="1"/>
      <w:numFmt w:val="decimal"/>
      <w:lvlText w:val="%1."/>
      <w:lvlJc w:val="left"/>
      <w:pPr>
        <w:ind w:left="720" w:hanging="360"/>
      </w:pPr>
    </w:lvl>
    <w:lvl w:ilvl="1" w:tplc="D85CBAB8">
      <w:start w:val="1"/>
      <w:numFmt w:val="lowerLetter"/>
      <w:lvlText w:val="%2."/>
      <w:lvlJc w:val="left"/>
      <w:pPr>
        <w:ind w:left="1440" w:hanging="360"/>
      </w:pPr>
    </w:lvl>
    <w:lvl w:ilvl="2" w:tplc="C0AAEF8A">
      <w:start w:val="1"/>
      <w:numFmt w:val="lowerRoman"/>
      <w:lvlText w:val="%3."/>
      <w:lvlJc w:val="right"/>
      <w:pPr>
        <w:ind w:left="2160" w:hanging="180"/>
      </w:pPr>
    </w:lvl>
    <w:lvl w:ilvl="3" w:tplc="3FE814C2">
      <w:start w:val="1"/>
      <w:numFmt w:val="decimal"/>
      <w:lvlText w:val="%4."/>
      <w:lvlJc w:val="left"/>
      <w:pPr>
        <w:ind w:left="2880" w:hanging="360"/>
      </w:pPr>
    </w:lvl>
    <w:lvl w:ilvl="4" w:tplc="DD8861EA">
      <w:start w:val="1"/>
      <w:numFmt w:val="lowerLetter"/>
      <w:lvlText w:val="%5."/>
      <w:lvlJc w:val="left"/>
      <w:pPr>
        <w:ind w:left="3600" w:hanging="360"/>
      </w:pPr>
    </w:lvl>
    <w:lvl w:ilvl="5" w:tplc="E8DA9954">
      <w:start w:val="1"/>
      <w:numFmt w:val="lowerRoman"/>
      <w:lvlText w:val="%6."/>
      <w:lvlJc w:val="right"/>
      <w:pPr>
        <w:ind w:left="4320" w:hanging="180"/>
      </w:pPr>
    </w:lvl>
    <w:lvl w:ilvl="6" w:tplc="CBB68DFC">
      <w:start w:val="1"/>
      <w:numFmt w:val="decimal"/>
      <w:lvlText w:val="%7."/>
      <w:lvlJc w:val="left"/>
      <w:pPr>
        <w:ind w:left="5040" w:hanging="360"/>
      </w:pPr>
    </w:lvl>
    <w:lvl w:ilvl="7" w:tplc="915ACC32">
      <w:start w:val="1"/>
      <w:numFmt w:val="lowerLetter"/>
      <w:lvlText w:val="%8."/>
      <w:lvlJc w:val="left"/>
      <w:pPr>
        <w:ind w:left="5760" w:hanging="360"/>
      </w:pPr>
    </w:lvl>
    <w:lvl w:ilvl="8" w:tplc="1602B920">
      <w:start w:val="1"/>
      <w:numFmt w:val="lowerRoman"/>
      <w:lvlText w:val="%9."/>
      <w:lvlJc w:val="right"/>
      <w:pPr>
        <w:ind w:left="6480" w:hanging="180"/>
      </w:pPr>
    </w:lvl>
  </w:abstractNum>
  <w:abstractNum w:abstractNumId="76" w15:restartNumberingAfterBreak="0">
    <w:nsid w:val="47AA0DF0"/>
    <w:multiLevelType w:val="hybridMultilevel"/>
    <w:tmpl w:val="3C28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83B3E08"/>
    <w:multiLevelType w:val="hybridMultilevel"/>
    <w:tmpl w:val="26AA9ABC"/>
    <w:lvl w:ilvl="0" w:tplc="B6E86208">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8263CE"/>
    <w:multiLevelType w:val="hybridMultilevel"/>
    <w:tmpl w:val="4684B5E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48F94B2E"/>
    <w:multiLevelType w:val="hybridMultilevel"/>
    <w:tmpl w:val="FFFFFFFF"/>
    <w:lvl w:ilvl="0" w:tplc="E5D00FD4">
      <w:start w:val="1"/>
      <w:numFmt w:val="decimal"/>
      <w:lvlText w:val="%1."/>
      <w:lvlJc w:val="left"/>
      <w:pPr>
        <w:ind w:left="720" w:hanging="360"/>
      </w:pPr>
    </w:lvl>
    <w:lvl w:ilvl="1" w:tplc="89CA7F5C">
      <w:start w:val="1"/>
      <w:numFmt w:val="lowerLetter"/>
      <w:lvlText w:val="%2."/>
      <w:lvlJc w:val="left"/>
      <w:pPr>
        <w:ind w:left="1440" w:hanging="360"/>
      </w:pPr>
    </w:lvl>
    <w:lvl w:ilvl="2" w:tplc="805824BE">
      <w:start w:val="1"/>
      <w:numFmt w:val="lowerRoman"/>
      <w:lvlText w:val="%3."/>
      <w:lvlJc w:val="right"/>
      <w:pPr>
        <w:ind w:left="2160" w:hanging="180"/>
      </w:pPr>
    </w:lvl>
    <w:lvl w:ilvl="3" w:tplc="0DF02910">
      <w:start w:val="1"/>
      <w:numFmt w:val="decimal"/>
      <w:lvlText w:val="%4."/>
      <w:lvlJc w:val="left"/>
      <w:pPr>
        <w:ind w:left="2880" w:hanging="360"/>
      </w:pPr>
    </w:lvl>
    <w:lvl w:ilvl="4" w:tplc="CC0EDB9C">
      <w:start w:val="1"/>
      <w:numFmt w:val="lowerLetter"/>
      <w:lvlText w:val="%5."/>
      <w:lvlJc w:val="left"/>
      <w:pPr>
        <w:ind w:left="3600" w:hanging="360"/>
      </w:pPr>
    </w:lvl>
    <w:lvl w:ilvl="5" w:tplc="82AA2932">
      <w:start w:val="1"/>
      <w:numFmt w:val="lowerRoman"/>
      <w:lvlText w:val="%6."/>
      <w:lvlJc w:val="right"/>
      <w:pPr>
        <w:ind w:left="4320" w:hanging="180"/>
      </w:pPr>
    </w:lvl>
    <w:lvl w:ilvl="6" w:tplc="C79ADC1C">
      <w:start w:val="1"/>
      <w:numFmt w:val="decimal"/>
      <w:lvlText w:val="%7."/>
      <w:lvlJc w:val="left"/>
      <w:pPr>
        <w:ind w:left="5040" w:hanging="360"/>
      </w:pPr>
    </w:lvl>
    <w:lvl w:ilvl="7" w:tplc="DB5C0EAE">
      <w:start w:val="1"/>
      <w:numFmt w:val="lowerLetter"/>
      <w:lvlText w:val="%8."/>
      <w:lvlJc w:val="left"/>
      <w:pPr>
        <w:ind w:left="5760" w:hanging="360"/>
      </w:pPr>
    </w:lvl>
    <w:lvl w:ilvl="8" w:tplc="A5E01C1A">
      <w:start w:val="1"/>
      <w:numFmt w:val="lowerRoman"/>
      <w:lvlText w:val="%9."/>
      <w:lvlJc w:val="right"/>
      <w:pPr>
        <w:ind w:left="6480" w:hanging="180"/>
      </w:pPr>
    </w:lvl>
  </w:abstractNum>
  <w:abstractNum w:abstractNumId="80" w15:restartNumberingAfterBreak="0">
    <w:nsid w:val="4A0A16A6"/>
    <w:multiLevelType w:val="hybridMultilevel"/>
    <w:tmpl w:val="11A8B4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4A9D25B9"/>
    <w:multiLevelType w:val="hybridMultilevel"/>
    <w:tmpl w:val="CEB0C4EA"/>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4B39051A"/>
    <w:multiLevelType w:val="hybridMultilevel"/>
    <w:tmpl w:val="E7A09DD8"/>
    <w:lvl w:ilvl="0" w:tplc="04260017">
      <w:start w:val="1"/>
      <w:numFmt w:val="lowerLetter"/>
      <w:lvlText w:val="%1)"/>
      <w:lvlJc w:val="left"/>
      <w:pPr>
        <w:ind w:left="720" w:hanging="360"/>
      </w:pPr>
      <w:rPr>
        <w:rFonts w:hint="default"/>
      </w:rPr>
    </w:lvl>
    <w:lvl w:ilvl="1" w:tplc="B0486632">
      <w:start w:val="1"/>
      <w:numFmt w:val="lowerLetter"/>
      <w:lvlText w:val="%2."/>
      <w:lvlJc w:val="left"/>
      <w:pPr>
        <w:ind w:left="1440" w:hanging="360"/>
      </w:pPr>
    </w:lvl>
    <w:lvl w:ilvl="2" w:tplc="08D8855E">
      <w:start w:val="1"/>
      <w:numFmt w:val="lowerRoman"/>
      <w:lvlText w:val="%3."/>
      <w:lvlJc w:val="right"/>
      <w:pPr>
        <w:ind w:left="2160" w:hanging="180"/>
      </w:pPr>
    </w:lvl>
    <w:lvl w:ilvl="3" w:tplc="F5544D04">
      <w:start w:val="1"/>
      <w:numFmt w:val="decimal"/>
      <w:lvlText w:val="%4."/>
      <w:lvlJc w:val="left"/>
      <w:pPr>
        <w:ind w:left="2880" w:hanging="360"/>
      </w:pPr>
    </w:lvl>
    <w:lvl w:ilvl="4" w:tplc="155486F6">
      <w:start w:val="1"/>
      <w:numFmt w:val="lowerLetter"/>
      <w:lvlText w:val="%5."/>
      <w:lvlJc w:val="left"/>
      <w:pPr>
        <w:ind w:left="3600" w:hanging="360"/>
      </w:pPr>
    </w:lvl>
    <w:lvl w:ilvl="5" w:tplc="2FB0C628">
      <w:start w:val="1"/>
      <w:numFmt w:val="lowerRoman"/>
      <w:lvlText w:val="%6."/>
      <w:lvlJc w:val="right"/>
      <w:pPr>
        <w:ind w:left="4320" w:hanging="180"/>
      </w:pPr>
    </w:lvl>
    <w:lvl w:ilvl="6" w:tplc="783C1ABC">
      <w:start w:val="1"/>
      <w:numFmt w:val="decimal"/>
      <w:lvlText w:val="%7."/>
      <w:lvlJc w:val="left"/>
      <w:pPr>
        <w:ind w:left="5040" w:hanging="360"/>
      </w:pPr>
    </w:lvl>
    <w:lvl w:ilvl="7" w:tplc="EFE85B52">
      <w:start w:val="1"/>
      <w:numFmt w:val="lowerLetter"/>
      <w:lvlText w:val="%8."/>
      <w:lvlJc w:val="left"/>
      <w:pPr>
        <w:ind w:left="5760" w:hanging="360"/>
      </w:pPr>
    </w:lvl>
    <w:lvl w:ilvl="8" w:tplc="EA3466D4">
      <w:start w:val="1"/>
      <w:numFmt w:val="lowerRoman"/>
      <w:lvlText w:val="%9."/>
      <w:lvlJc w:val="right"/>
      <w:pPr>
        <w:ind w:left="6480" w:hanging="180"/>
      </w:pPr>
    </w:lvl>
  </w:abstractNum>
  <w:abstractNum w:abstractNumId="83" w15:restartNumberingAfterBreak="0">
    <w:nsid w:val="4BF650B3"/>
    <w:multiLevelType w:val="hybridMultilevel"/>
    <w:tmpl w:val="3A8A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E9A38E2"/>
    <w:multiLevelType w:val="hybridMultilevel"/>
    <w:tmpl w:val="46246562"/>
    <w:lvl w:ilvl="0" w:tplc="D892D6D0">
      <w:start w:val="1"/>
      <w:numFmt w:val="decimal"/>
      <w:lvlText w:val="%1."/>
      <w:lvlJc w:val="left"/>
      <w:pPr>
        <w:ind w:left="720" w:hanging="360"/>
      </w:pPr>
    </w:lvl>
    <w:lvl w:ilvl="1" w:tplc="A69AE854">
      <w:start w:val="1"/>
      <w:numFmt w:val="lowerLetter"/>
      <w:lvlText w:val="%2."/>
      <w:lvlJc w:val="left"/>
      <w:pPr>
        <w:ind w:left="1440" w:hanging="360"/>
      </w:pPr>
    </w:lvl>
    <w:lvl w:ilvl="2" w:tplc="946C8250">
      <w:start w:val="1"/>
      <w:numFmt w:val="lowerRoman"/>
      <w:lvlText w:val="%3."/>
      <w:lvlJc w:val="right"/>
      <w:pPr>
        <w:ind w:left="2160" w:hanging="180"/>
      </w:pPr>
    </w:lvl>
    <w:lvl w:ilvl="3" w:tplc="DAC676B8">
      <w:start w:val="1"/>
      <w:numFmt w:val="decimal"/>
      <w:lvlText w:val="%4."/>
      <w:lvlJc w:val="left"/>
      <w:pPr>
        <w:ind w:left="2880" w:hanging="360"/>
      </w:pPr>
    </w:lvl>
    <w:lvl w:ilvl="4" w:tplc="E494BA92">
      <w:start w:val="1"/>
      <w:numFmt w:val="lowerLetter"/>
      <w:lvlText w:val="%5."/>
      <w:lvlJc w:val="left"/>
      <w:pPr>
        <w:ind w:left="3600" w:hanging="360"/>
      </w:pPr>
    </w:lvl>
    <w:lvl w:ilvl="5" w:tplc="F9583D6A">
      <w:start w:val="1"/>
      <w:numFmt w:val="lowerRoman"/>
      <w:lvlText w:val="%6."/>
      <w:lvlJc w:val="right"/>
      <w:pPr>
        <w:ind w:left="4320" w:hanging="180"/>
      </w:pPr>
    </w:lvl>
    <w:lvl w:ilvl="6" w:tplc="817ACC64">
      <w:start w:val="1"/>
      <w:numFmt w:val="decimal"/>
      <w:lvlText w:val="%7."/>
      <w:lvlJc w:val="left"/>
      <w:pPr>
        <w:ind w:left="5040" w:hanging="360"/>
      </w:pPr>
    </w:lvl>
    <w:lvl w:ilvl="7" w:tplc="9FBA4D06">
      <w:start w:val="1"/>
      <w:numFmt w:val="lowerLetter"/>
      <w:lvlText w:val="%8."/>
      <w:lvlJc w:val="left"/>
      <w:pPr>
        <w:ind w:left="5760" w:hanging="360"/>
      </w:pPr>
    </w:lvl>
    <w:lvl w:ilvl="8" w:tplc="64EC3090">
      <w:start w:val="1"/>
      <w:numFmt w:val="lowerRoman"/>
      <w:lvlText w:val="%9."/>
      <w:lvlJc w:val="right"/>
      <w:pPr>
        <w:ind w:left="6480" w:hanging="180"/>
      </w:pPr>
    </w:lvl>
  </w:abstractNum>
  <w:abstractNum w:abstractNumId="85" w15:restartNumberingAfterBreak="0">
    <w:nsid w:val="4EAB4AE7"/>
    <w:multiLevelType w:val="hybridMultilevel"/>
    <w:tmpl w:val="7CD45FFA"/>
    <w:lvl w:ilvl="0" w:tplc="66625136">
      <w:start w:val="1"/>
      <w:numFmt w:val="decimal"/>
      <w:lvlText w:val="%1."/>
      <w:lvlJc w:val="left"/>
      <w:pPr>
        <w:ind w:left="720" w:hanging="360"/>
      </w:pPr>
      <w:rPr>
        <w:u w:val="none"/>
      </w:rPr>
    </w:lvl>
    <w:lvl w:ilvl="1" w:tplc="11044802">
      <w:start w:val="1"/>
      <w:numFmt w:val="lowerLetter"/>
      <w:lvlText w:val="%2."/>
      <w:lvlJc w:val="left"/>
      <w:pPr>
        <w:ind w:left="1440" w:hanging="360"/>
      </w:pPr>
      <w:rPr>
        <w:u w:val="none"/>
      </w:rPr>
    </w:lvl>
    <w:lvl w:ilvl="2" w:tplc="F3689E4C">
      <w:start w:val="1"/>
      <w:numFmt w:val="lowerRoman"/>
      <w:lvlText w:val="%3."/>
      <w:lvlJc w:val="right"/>
      <w:pPr>
        <w:ind w:left="2160" w:hanging="360"/>
      </w:pPr>
      <w:rPr>
        <w:u w:val="none"/>
      </w:rPr>
    </w:lvl>
    <w:lvl w:ilvl="3" w:tplc="547EC790">
      <w:start w:val="1"/>
      <w:numFmt w:val="decimal"/>
      <w:lvlText w:val="%4."/>
      <w:lvlJc w:val="left"/>
      <w:pPr>
        <w:ind w:left="2880" w:hanging="360"/>
      </w:pPr>
      <w:rPr>
        <w:u w:val="none"/>
      </w:rPr>
    </w:lvl>
    <w:lvl w:ilvl="4" w:tplc="58D675F4">
      <w:start w:val="1"/>
      <w:numFmt w:val="lowerLetter"/>
      <w:lvlText w:val="%5."/>
      <w:lvlJc w:val="left"/>
      <w:pPr>
        <w:ind w:left="3600" w:hanging="360"/>
      </w:pPr>
      <w:rPr>
        <w:u w:val="none"/>
      </w:rPr>
    </w:lvl>
    <w:lvl w:ilvl="5" w:tplc="7266122C">
      <w:start w:val="1"/>
      <w:numFmt w:val="lowerRoman"/>
      <w:lvlText w:val="%6."/>
      <w:lvlJc w:val="right"/>
      <w:pPr>
        <w:ind w:left="4320" w:hanging="360"/>
      </w:pPr>
      <w:rPr>
        <w:u w:val="none"/>
      </w:rPr>
    </w:lvl>
    <w:lvl w:ilvl="6" w:tplc="A53C86DA">
      <w:start w:val="1"/>
      <w:numFmt w:val="decimal"/>
      <w:lvlText w:val="%7."/>
      <w:lvlJc w:val="left"/>
      <w:pPr>
        <w:ind w:left="5040" w:hanging="360"/>
      </w:pPr>
      <w:rPr>
        <w:u w:val="none"/>
      </w:rPr>
    </w:lvl>
    <w:lvl w:ilvl="7" w:tplc="EBC6BDF0">
      <w:start w:val="1"/>
      <w:numFmt w:val="lowerLetter"/>
      <w:lvlText w:val="%8."/>
      <w:lvlJc w:val="left"/>
      <w:pPr>
        <w:ind w:left="5760" w:hanging="360"/>
      </w:pPr>
      <w:rPr>
        <w:u w:val="none"/>
      </w:rPr>
    </w:lvl>
    <w:lvl w:ilvl="8" w:tplc="1EE69E7E">
      <w:start w:val="1"/>
      <w:numFmt w:val="lowerRoman"/>
      <w:lvlText w:val="%9."/>
      <w:lvlJc w:val="right"/>
      <w:pPr>
        <w:ind w:left="6480" w:hanging="360"/>
      </w:pPr>
      <w:rPr>
        <w:u w:val="none"/>
      </w:rPr>
    </w:lvl>
  </w:abstractNum>
  <w:abstractNum w:abstractNumId="86" w15:restartNumberingAfterBreak="0">
    <w:nsid w:val="4EE73247"/>
    <w:multiLevelType w:val="hybridMultilevel"/>
    <w:tmpl w:val="362EE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2B62DB"/>
    <w:multiLevelType w:val="hybridMultilevel"/>
    <w:tmpl w:val="8BE204C0"/>
    <w:lvl w:ilvl="0" w:tplc="5CEC3EB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8" w15:restartNumberingAfterBreak="0">
    <w:nsid w:val="4FC32DC4"/>
    <w:multiLevelType w:val="hybridMultilevel"/>
    <w:tmpl w:val="D8CED022"/>
    <w:lvl w:ilvl="0" w:tplc="3FC24962">
      <w:start w:val="1"/>
      <w:numFmt w:val="bullet"/>
      <w:lvlText w:val="•"/>
      <w:lvlJc w:val="left"/>
      <w:pPr>
        <w:tabs>
          <w:tab w:val="num" w:pos="720"/>
        </w:tabs>
        <w:ind w:left="720" w:hanging="360"/>
      </w:pPr>
      <w:rPr>
        <w:rFonts w:ascii="Arial" w:hAnsi="Arial" w:hint="default"/>
      </w:rPr>
    </w:lvl>
    <w:lvl w:ilvl="1" w:tplc="8AFAFC28" w:tentative="1">
      <w:start w:val="1"/>
      <w:numFmt w:val="bullet"/>
      <w:lvlText w:val="•"/>
      <w:lvlJc w:val="left"/>
      <w:pPr>
        <w:tabs>
          <w:tab w:val="num" w:pos="1440"/>
        </w:tabs>
        <w:ind w:left="1440" w:hanging="360"/>
      </w:pPr>
      <w:rPr>
        <w:rFonts w:ascii="Arial" w:hAnsi="Arial" w:hint="default"/>
      </w:rPr>
    </w:lvl>
    <w:lvl w:ilvl="2" w:tplc="0E02BDFC" w:tentative="1">
      <w:start w:val="1"/>
      <w:numFmt w:val="bullet"/>
      <w:lvlText w:val="•"/>
      <w:lvlJc w:val="left"/>
      <w:pPr>
        <w:tabs>
          <w:tab w:val="num" w:pos="2160"/>
        </w:tabs>
        <w:ind w:left="2160" w:hanging="360"/>
      </w:pPr>
      <w:rPr>
        <w:rFonts w:ascii="Arial" w:hAnsi="Arial" w:hint="default"/>
      </w:rPr>
    </w:lvl>
    <w:lvl w:ilvl="3" w:tplc="DDB03B2C" w:tentative="1">
      <w:start w:val="1"/>
      <w:numFmt w:val="bullet"/>
      <w:lvlText w:val="•"/>
      <w:lvlJc w:val="left"/>
      <w:pPr>
        <w:tabs>
          <w:tab w:val="num" w:pos="2880"/>
        </w:tabs>
        <w:ind w:left="2880" w:hanging="360"/>
      </w:pPr>
      <w:rPr>
        <w:rFonts w:ascii="Arial" w:hAnsi="Arial" w:hint="default"/>
      </w:rPr>
    </w:lvl>
    <w:lvl w:ilvl="4" w:tplc="68B66832" w:tentative="1">
      <w:start w:val="1"/>
      <w:numFmt w:val="bullet"/>
      <w:lvlText w:val="•"/>
      <w:lvlJc w:val="left"/>
      <w:pPr>
        <w:tabs>
          <w:tab w:val="num" w:pos="3600"/>
        </w:tabs>
        <w:ind w:left="3600" w:hanging="360"/>
      </w:pPr>
      <w:rPr>
        <w:rFonts w:ascii="Arial" w:hAnsi="Arial" w:hint="default"/>
      </w:rPr>
    </w:lvl>
    <w:lvl w:ilvl="5" w:tplc="BD226FE8" w:tentative="1">
      <w:start w:val="1"/>
      <w:numFmt w:val="bullet"/>
      <w:lvlText w:val="•"/>
      <w:lvlJc w:val="left"/>
      <w:pPr>
        <w:tabs>
          <w:tab w:val="num" w:pos="4320"/>
        </w:tabs>
        <w:ind w:left="4320" w:hanging="360"/>
      </w:pPr>
      <w:rPr>
        <w:rFonts w:ascii="Arial" w:hAnsi="Arial" w:hint="default"/>
      </w:rPr>
    </w:lvl>
    <w:lvl w:ilvl="6" w:tplc="842890F4" w:tentative="1">
      <w:start w:val="1"/>
      <w:numFmt w:val="bullet"/>
      <w:lvlText w:val="•"/>
      <w:lvlJc w:val="left"/>
      <w:pPr>
        <w:tabs>
          <w:tab w:val="num" w:pos="5040"/>
        </w:tabs>
        <w:ind w:left="5040" w:hanging="360"/>
      </w:pPr>
      <w:rPr>
        <w:rFonts w:ascii="Arial" w:hAnsi="Arial" w:hint="default"/>
      </w:rPr>
    </w:lvl>
    <w:lvl w:ilvl="7" w:tplc="551A526E" w:tentative="1">
      <w:start w:val="1"/>
      <w:numFmt w:val="bullet"/>
      <w:lvlText w:val="•"/>
      <w:lvlJc w:val="left"/>
      <w:pPr>
        <w:tabs>
          <w:tab w:val="num" w:pos="5760"/>
        </w:tabs>
        <w:ind w:left="5760" w:hanging="360"/>
      </w:pPr>
      <w:rPr>
        <w:rFonts w:ascii="Arial" w:hAnsi="Arial" w:hint="default"/>
      </w:rPr>
    </w:lvl>
    <w:lvl w:ilvl="8" w:tplc="CB8E7C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531F03D5"/>
    <w:multiLevelType w:val="hybridMultilevel"/>
    <w:tmpl w:val="4684B5E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53E01166"/>
    <w:multiLevelType w:val="hybridMultilevel"/>
    <w:tmpl w:val="5FEC41B6"/>
    <w:lvl w:ilvl="0" w:tplc="5D3655B4">
      <w:start w:val="1"/>
      <w:numFmt w:val="decimal"/>
      <w:lvlText w:val="%1."/>
      <w:lvlJc w:val="left"/>
      <w:pPr>
        <w:ind w:left="720" w:hanging="360"/>
      </w:pPr>
    </w:lvl>
    <w:lvl w:ilvl="1" w:tplc="359AB586">
      <w:start w:val="1"/>
      <w:numFmt w:val="lowerLetter"/>
      <w:lvlText w:val="%2."/>
      <w:lvlJc w:val="left"/>
      <w:pPr>
        <w:ind w:left="1440" w:hanging="360"/>
      </w:pPr>
    </w:lvl>
    <w:lvl w:ilvl="2" w:tplc="83085B94">
      <w:start w:val="1"/>
      <w:numFmt w:val="lowerRoman"/>
      <w:lvlText w:val="%3."/>
      <w:lvlJc w:val="right"/>
      <w:pPr>
        <w:ind w:left="2160" w:hanging="180"/>
      </w:pPr>
    </w:lvl>
    <w:lvl w:ilvl="3" w:tplc="C6206A60">
      <w:start w:val="1"/>
      <w:numFmt w:val="decimal"/>
      <w:lvlText w:val="%4."/>
      <w:lvlJc w:val="left"/>
      <w:pPr>
        <w:ind w:left="2880" w:hanging="360"/>
      </w:pPr>
    </w:lvl>
    <w:lvl w:ilvl="4" w:tplc="58180712">
      <w:start w:val="1"/>
      <w:numFmt w:val="lowerLetter"/>
      <w:lvlText w:val="%5."/>
      <w:lvlJc w:val="left"/>
      <w:pPr>
        <w:ind w:left="3600" w:hanging="360"/>
      </w:pPr>
    </w:lvl>
    <w:lvl w:ilvl="5" w:tplc="8D0A4B40">
      <w:start w:val="1"/>
      <w:numFmt w:val="lowerRoman"/>
      <w:lvlText w:val="%6."/>
      <w:lvlJc w:val="right"/>
      <w:pPr>
        <w:ind w:left="4320" w:hanging="180"/>
      </w:pPr>
    </w:lvl>
    <w:lvl w:ilvl="6" w:tplc="41BC3336">
      <w:start w:val="1"/>
      <w:numFmt w:val="decimal"/>
      <w:lvlText w:val="%7."/>
      <w:lvlJc w:val="left"/>
      <w:pPr>
        <w:ind w:left="5040" w:hanging="360"/>
      </w:pPr>
    </w:lvl>
    <w:lvl w:ilvl="7" w:tplc="15A498D0">
      <w:start w:val="1"/>
      <w:numFmt w:val="lowerLetter"/>
      <w:lvlText w:val="%8."/>
      <w:lvlJc w:val="left"/>
      <w:pPr>
        <w:ind w:left="5760" w:hanging="360"/>
      </w:pPr>
    </w:lvl>
    <w:lvl w:ilvl="8" w:tplc="074AE30E">
      <w:start w:val="1"/>
      <w:numFmt w:val="lowerRoman"/>
      <w:lvlText w:val="%9."/>
      <w:lvlJc w:val="right"/>
      <w:pPr>
        <w:ind w:left="6480" w:hanging="180"/>
      </w:pPr>
    </w:lvl>
  </w:abstractNum>
  <w:abstractNum w:abstractNumId="91" w15:restartNumberingAfterBreak="0">
    <w:nsid w:val="554E60C4"/>
    <w:multiLevelType w:val="hybridMultilevel"/>
    <w:tmpl w:val="D91C870E"/>
    <w:lvl w:ilvl="0" w:tplc="D892D6D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6AF3992"/>
    <w:multiLevelType w:val="hybridMultilevel"/>
    <w:tmpl w:val="FFFFFFFF"/>
    <w:lvl w:ilvl="0" w:tplc="99C225A2">
      <w:start w:val="1"/>
      <w:numFmt w:val="decimal"/>
      <w:lvlText w:val="%1."/>
      <w:lvlJc w:val="left"/>
      <w:pPr>
        <w:ind w:left="720" w:hanging="360"/>
      </w:pPr>
    </w:lvl>
    <w:lvl w:ilvl="1" w:tplc="1EC48792">
      <w:start w:val="1"/>
      <w:numFmt w:val="lowerLetter"/>
      <w:lvlText w:val="%2."/>
      <w:lvlJc w:val="left"/>
      <w:pPr>
        <w:ind w:left="1440" w:hanging="360"/>
      </w:pPr>
    </w:lvl>
    <w:lvl w:ilvl="2" w:tplc="90D85C3C">
      <w:start w:val="1"/>
      <w:numFmt w:val="lowerRoman"/>
      <w:lvlText w:val="%3."/>
      <w:lvlJc w:val="right"/>
      <w:pPr>
        <w:ind w:left="2160" w:hanging="180"/>
      </w:pPr>
    </w:lvl>
    <w:lvl w:ilvl="3" w:tplc="C1D453E6">
      <w:start w:val="1"/>
      <w:numFmt w:val="decimal"/>
      <w:lvlText w:val="%4."/>
      <w:lvlJc w:val="left"/>
      <w:pPr>
        <w:ind w:left="2880" w:hanging="360"/>
      </w:pPr>
    </w:lvl>
    <w:lvl w:ilvl="4" w:tplc="1958A18A">
      <w:start w:val="1"/>
      <w:numFmt w:val="lowerLetter"/>
      <w:lvlText w:val="%5."/>
      <w:lvlJc w:val="left"/>
      <w:pPr>
        <w:ind w:left="3600" w:hanging="360"/>
      </w:pPr>
    </w:lvl>
    <w:lvl w:ilvl="5" w:tplc="BB1CBA3C">
      <w:start w:val="1"/>
      <w:numFmt w:val="lowerRoman"/>
      <w:lvlText w:val="%6."/>
      <w:lvlJc w:val="right"/>
      <w:pPr>
        <w:ind w:left="4320" w:hanging="180"/>
      </w:pPr>
    </w:lvl>
    <w:lvl w:ilvl="6" w:tplc="455C4EE2">
      <w:start w:val="1"/>
      <w:numFmt w:val="decimal"/>
      <w:lvlText w:val="%7."/>
      <w:lvlJc w:val="left"/>
      <w:pPr>
        <w:ind w:left="5040" w:hanging="360"/>
      </w:pPr>
    </w:lvl>
    <w:lvl w:ilvl="7" w:tplc="8E5E27A6">
      <w:start w:val="1"/>
      <w:numFmt w:val="lowerLetter"/>
      <w:lvlText w:val="%8."/>
      <w:lvlJc w:val="left"/>
      <w:pPr>
        <w:ind w:left="5760" w:hanging="360"/>
      </w:pPr>
    </w:lvl>
    <w:lvl w:ilvl="8" w:tplc="91842186">
      <w:start w:val="1"/>
      <w:numFmt w:val="lowerRoman"/>
      <w:lvlText w:val="%9."/>
      <w:lvlJc w:val="right"/>
      <w:pPr>
        <w:ind w:left="6480" w:hanging="180"/>
      </w:pPr>
    </w:lvl>
  </w:abstractNum>
  <w:abstractNum w:abstractNumId="93" w15:restartNumberingAfterBreak="0">
    <w:nsid w:val="58E339B9"/>
    <w:multiLevelType w:val="hybridMultilevel"/>
    <w:tmpl w:val="8258CB0C"/>
    <w:lvl w:ilvl="0" w:tplc="ABB616E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4" w15:restartNumberingAfterBreak="0">
    <w:nsid w:val="58FD1F76"/>
    <w:multiLevelType w:val="hybridMultilevel"/>
    <w:tmpl w:val="FFFFFFFF"/>
    <w:lvl w:ilvl="0" w:tplc="6EE24A2E">
      <w:start w:val="1"/>
      <w:numFmt w:val="decimal"/>
      <w:lvlText w:val="%1."/>
      <w:lvlJc w:val="left"/>
      <w:pPr>
        <w:ind w:left="720" w:hanging="360"/>
      </w:pPr>
    </w:lvl>
    <w:lvl w:ilvl="1" w:tplc="5BD4643C">
      <w:start w:val="1"/>
      <w:numFmt w:val="lowerLetter"/>
      <w:lvlText w:val="%2."/>
      <w:lvlJc w:val="left"/>
      <w:pPr>
        <w:ind w:left="1440" w:hanging="360"/>
      </w:pPr>
    </w:lvl>
    <w:lvl w:ilvl="2" w:tplc="D6F4D964">
      <w:start w:val="1"/>
      <w:numFmt w:val="lowerRoman"/>
      <w:lvlText w:val="%3."/>
      <w:lvlJc w:val="right"/>
      <w:pPr>
        <w:ind w:left="2160" w:hanging="180"/>
      </w:pPr>
    </w:lvl>
    <w:lvl w:ilvl="3" w:tplc="5CBC142E">
      <w:start w:val="1"/>
      <w:numFmt w:val="decimal"/>
      <w:lvlText w:val="%4."/>
      <w:lvlJc w:val="left"/>
      <w:pPr>
        <w:ind w:left="2880" w:hanging="360"/>
      </w:pPr>
    </w:lvl>
    <w:lvl w:ilvl="4" w:tplc="7D8866A8">
      <w:start w:val="1"/>
      <w:numFmt w:val="lowerLetter"/>
      <w:lvlText w:val="%5."/>
      <w:lvlJc w:val="left"/>
      <w:pPr>
        <w:ind w:left="3600" w:hanging="360"/>
      </w:pPr>
    </w:lvl>
    <w:lvl w:ilvl="5" w:tplc="D6E006C4">
      <w:start w:val="1"/>
      <w:numFmt w:val="lowerRoman"/>
      <w:lvlText w:val="%6."/>
      <w:lvlJc w:val="right"/>
      <w:pPr>
        <w:ind w:left="4320" w:hanging="180"/>
      </w:pPr>
    </w:lvl>
    <w:lvl w:ilvl="6" w:tplc="E53CF312">
      <w:start w:val="1"/>
      <w:numFmt w:val="decimal"/>
      <w:lvlText w:val="%7."/>
      <w:lvlJc w:val="left"/>
      <w:pPr>
        <w:ind w:left="5040" w:hanging="360"/>
      </w:pPr>
    </w:lvl>
    <w:lvl w:ilvl="7" w:tplc="9C561C12">
      <w:start w:val="1"/>
      <w:numFmt w:val="lowerLetter"/>
      <w:lvlText w:val="%8."/>
      <w:lvlJc w:val="left"/>
      <w:pPr>
        <w:ind w:left="5760" w:hanging="360"/>
      </w:pPr>
    </w:lvl>
    <w:lvl w:ilvl="8" w:tplc="32820E7E">
      <w:start w:val="1"/>
      <w:numFmt w:val="lowerRoman"/>
      <w:lvlText w:val="%9."/>
      <w:lvlJc w:val="right"/>
      <w:pPr>
        <w:ind w:left="6480" w:hanging="180"/>
      </w:pPr>
    </w:lvl>
  </w:abstractNum>
  <w:abstractNum w:abstractNumId="95" w15:restartNumberingAfterBreak="0">
    <w:nsid w:val="59AC5E48"/>
    <w:multiLevelType w:val="hybridMultilevel"/>
    <w:tmpl w:val="FFFFFFFF"/>
    <w:lvl w:ilvl="0" w:tplc="717E897E">
      <w:start w:val="3"/>
      <w:numFmt w:val="decimal"/>
      <w:lvlText w:val="%1."/>
      <w:lvlJc w:val="left"/>
      <w:pPr>
        <w:ind w:left="720" w:hanging="360"/>
      </w:pPr>
    </w:lvl>
    <w:lvl w:ilvl="1" w:tplc="2F08D5D6">
      <w:start w:val="1"/>
      <w:numFmt w:val="lowerLetter"/>
      <w:lvlText w:val="%2."/>
      <w:lvlJc w:val="left"/>
      <w:pPr>
        <w:ind w:left="1440" w:hanging="360"/>
      </w:pPr>
    </w:lvl>
    <w:lvl w:ilvl="2" w:tplc="0118493C">
      <w:start w:val="1"/>
      <w:numFmt w:val="lowerRoman"/>
      <w:lvlText w:val="%3."/>
      <w:lvlJc w:val="right"/>
      <w:pPr>
        <w:ind w:left="2160" w:hanging="180"/>
      </w:pPr>
    </w:lvl>
    <w:lvl w:ilvl="3" w:tplc="0450D0E4">
      <w:start w:val="1"/>
      <w:numFmt w:val="decimal"/>
      <w:lvlText w:val="%4."/>
      <w:lvlJc w:val="left"/>
      <w:pPr>
        <w:ind w:left="2880" w:hanging="360"/>
      </w:pPr>
    </w:lvl>
    <w:lvl w:ilvl="4" w:tplc="55866EA2">
      <w:start w:val="1"/>
      <w:numFmt w:val="lowerLetter"/>
      <w:lvlText w:val="%5."/>
      <w:lvlJc w:val="left"/>
      <w:pPr>
        <w:ind w:left="3600" w:hanging="360"/>
      </w:pPr>
    </w:lvl>
    <w:lvl w:ilvl="5" w:tplc="AA38D1A2">
      <w:start w:val="1"/>
      <w:numFmt w:val="lowerRoman"/>
      <w:lvlText w:val="%6."/>
      <w:lvlJc w:val="right"/>
      <w:pPr>
        <w:ind w:left="4320" w:hanging="180"/>
      </w:pPr>
    </w:lvl>
    <w:lvl w:ilvl="6" w:tplc="D62CFF0C">
      <w:start w:val="1"/>
      <w:numFmt w:val="decimal"/>
      <w:lvlText w:val="%7."/>
      <w:lvlJc w:val="left"/>
      <w:pPr>
        <w:ind w:left="5040" w:hanging="360"/>
      </w:pPr>
    </w:lvl>
    <w:lvl w:ilvl="7" w:tplc="11FC3236">
      <w:start w:val="1"/>
      <w:numFmt w:val="lowerLetter"/>
      <w:lvlText w:val="%8."/>
      <w:lvlJc w:val="left"/>
      <w:pPr>
        <w:ind w:left="5760" w:hanging="360"/>
      </w:pPr>
    </w:lvl>
    <w:lvl w:ilvl="8" w:tplc="C86C72EC">
      <w:start w:val="1"/>
      <w:numFmt w:val="lowerRoman"/>
      <w:lvlText w:val="%9."/>
      <w:lvlJc w:val="right"/>
      <w:pPr>
        <w:ind w:left="6480" w:hanging="180"/>
      </w:pPr>
    </w:lvl>
  </w:abstractNum>
  <w:abstractNum w:abstractNumId="96" w15:restartNumberingAfterBreak="0">
    <w:nsid w:val="5C851157"/>
    <w:multiLevelType w:val="hybridMultilevel"/>
    <w:tmpl w:val="DD80275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7" w15:restartNumberingAfterBreak="0">
    <w:nsid w:val="5D112A38"/>
    <w:multiLevelType w:val="hybridMultilevel"/>
    <w:tmpl w:val="FFFFFFFF"/>
    <w:lvl w:ilvl="0" w:tplc="B6DA80F4">
      <w:start w:val="1"/>
      <w:numFmt w:val="bullet"/>
      <w:lvlText w:val="·"/>
      <w:lvlJc w:val="left"/>
      <w:pPr>
        <w:ind w:left="720" w:hanging="360"/>
      </w:pPr>
      <w:rPr>
        <w:rFonts w:ascii="Symbol" w:hAnsi="Symbol" w:hint="default"/>
      </w:rPr>
    </w:lvl>
    <w:lvl w:ilvl="1" w:tplc="9FFC11F4">
      <w:start w:val="1"/>
      <w:numFmt w:val="bullet"/>
      <w:lvlText w:val="o"/>
      <w:lvlJc w:val="left"/>
      <w:pPr>
        <w:ind w:left="1440" w:hanging="360"/>
      </w:pPr>
      <w:rPr>
        <w:rFonts w:ascii="Courier New" w:hAnsi="Courier New" w:hint="default"/>
      </w:rPr>
    </w:lvl>
    <w:lvl w:ilvl="2" w:tplc="38BCF73A">
      <w:start w:val="1"/>
      <w:numFmt w:val="bullet"/>
      <w:lvlText w:val=""/>
      <w:lvlJc w:val="left"/>
      <w:pPr>
        <w:ind w:left="2160" w:hanging="360"/>
      </w:pPr>
      <w:rPr>
        <w:rFonts w:ascii="Wingdings" w:hAnsi="Wingdings" w:hint="default"/>
      </w:rPr>
    </w:lvl>
    <w:lvl w:ilvl="3" w:tplc="ED567B06">
      <w:start w:val="1"/>
      <w:numFmt w:val="bullet"/>
      <w:lvlText w:val=""/>
      <w:lvlJc w:val="left"/>
      <w:pPr>
        <w:ind w:left="2880" w:hanging="360"/>
      </w:pPr>
      <w:rPr>
        <w:rFonts w:ascii="Symbol" w:hAnsi="Symbol" w:hint="default"/>
      </w:rPr>
    </w:lvl>
    <w:lvl w:ilvl="4" w:tplc="126ABBCE">
      <w:start w:val="1"/>
      <w:numFmt w:val="bullet"/>
      <w:lvlText w:val="o"/>
      <w:lvlJc w:val="left"/>
      <w:pPr>
        <w:ind w:left="3600" w:hanging="360"/>
      </w:pPr>
      <w:rPr>
        <w:rFonts w:ascii="Courier New" w:hAnsi="Courier New" w:hint="default"/>
      </w:rPr>
    </w:lvl>
    <w:lvl w:ilvl="5" w:tplc="7F58CC54">
      <w:start w:val="1"/>
      <w:numFmt w:val="bullet"/>
      <w:lvlText w:val=""/>
      <w:lvlJc w:val="left"/>
      <w:pPr>
        <w:ind w:left="4320" w:hanging="360"/>
      </w:pPr>
      <w:rPr>
        <w:rFonts w:ascii="Wingdings" w:hAnsi="Wingdings" w:hint="default"/>
      </w:rPr>
    </w:lvl>
    <w:lvl w:ilvl="6" w:tplc="71006F4C">
      <w:start w:val="1"/>
      <w:numFmt w:val="bullet"/>
      <w:lvlText w:val=""/>
      <w:lvlJc w:val="left"/>
      <w:pPr>
        <w:ind w:left="5040" w:hanging="360"/>
      </w:pPr>
      <w:rPr>
        <w:rFonts w:ascii="Symbol" w:hAnsi="Symbol" w:hint="default"/>
      </w:rPr>
    </w:lvl>
    <w:lvl w:ilvl="7" w:tplc="4658FBA6">
      <w:start w:val="1"/>
      <w:numFmt w:val="bullet"/>
      <w:lvlText w:val="o"/>
      <w:lvlJc w:val="left"/>
      <w:pPr>
        <w:ind w:left="5760" w:hanging="360"/>
      </w:pPr>
      <w:rPr>
        <w:rFonts w:ascii="Courier New" w:hAnsi="Courier New" w:hint="default"/>
      </w:rPr>
    </w:lvl>
    <w:lvl w:ilvl="8" w:tplc="AF222BA6">
      <w:start w:val="1"/>
      <w:numFmt w:val="bullet"/>
      <w:lvlText w:val=""/>
      <w:lvlJc w:val="left"/>
      <w:pPr>
        <w:ind w:left="6480" w:hanging="360"/>
      </w:pPr>
      <w:rPr>
        <w:rFonts w:ascii="Wingdings" w:hAnsi="Wingdings" w:hint="default"/>
      </w:rPr>
    </w:lvl>
  </w:abstractNum>
  <w:abstractNum w:abstractNumId="98" w15:restartNumberingAfterBreak="0">
    <w:nsid w:val="5FDC4CF4"/>
    <w:multiLevelType w:val="hybridMultilevel"/>
    <w:tmpl w:val="E66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721D2F"/>
    <w:multiLevelType w:val="hybridMultilevel"/>
    <w:tmpl w:val="B51A2B34"/>
    <w:lvl w:ilvl="0" w:tplc="F8C68278">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0" w15:restartNumberingAfterBreak="0">
    <w:nsid w:val="62175C76"/>
    <w:multiLevelType w:val="hybridMultilevel"/>
    <w:tmpl w:val="E618EE20"/>
    <w:lvl w:ilvl="0" w:tplc="E0B2C652">
      <w:start w:val="1"/>
      <w:numFmt w:val="decimal"/>
      <w:lvlText w:val="%1."/>
      <w:lvlJc w:val="left"/>
      <w:pPr>
        <w:ind w:left="720" w:hanging="360"/>
      </w:pPr>
    </w:lvl>
    <w:lvl w:ilvl="1" w:tplc="B5481F00">
      <w:start w:val="1"/>
      <w:numFmt w:val="lowerLetter"/>
      <w:lvlText w:val="%2."/>
      <w:lvlJc w:val="left"/>
      <w:pPr>
        <w:ind w:left="1440" w:hanging="360"/>
      </w:pPr>
    </w:lvl>
    <w:lvl w:ilvl="2" w:tplc="CE2A9910">
      <w:start w:val="1"/>
      <w:numFmt w:val="lowerRoman"/>
      <w:lvlText w:val="%3."/>
      <w:lvlJc w:val="right"/>
      <w:pPr>
        <w:ind w:left="2160" w:hanging="180"/>
      </w:pPr>
    </w:lvl>
    <w:lvl w:ilvl="3" w:tplc="7D746C4A">
      <w:start w:val="1"/>
      <w:numFmt w:val="decimal"/>
      <w:lvlText w:val="%4."/>
      <w:lvlJc w:val="left"/>
      <w:pPr>
        <w:ind w:left="2880" w:hanging="360"/>
      </w:pPr>
    </w:lvl>
    <w:lvl w:ilvl="4" w:tplc="CC626BDC">
      <w:start w:val="1"/>
      <w:numFmt w:val="lowerLetter"/>
      <w:lvlText w:val="%5."/>
      <w:lvlJc w:val="left"/>
      <w:pPr>
        <w:ind w:left="3600" w:hanging="360"/>
      </w:pPr>
    </w:lvl>
    <w:lvl w:ilvl="5" w:tplc="5E9602FC">
      <w:start w:val="1"/>
      <w:numFmt w:val="lowerRoman"/>
      <w:lvlText w:val="%6."/>
      <w:lvlJc w:val="right"/>
      <w:pPr>
        <w:ind w:left="4320" w:hanging="180"/>
      </w:pPr>
    </w:lvl>
    <w:lvl w:ilvl="6" w:tplc="FE4C3C02">
      <w:start w:val="1"/>
      <w:numFmt w:val="decimal"/>
      <w:lvlText w:val="%7."/>
      <w:lvlJc w:val="left"/>
      <w:pPr>
        <w:ind w:left="5040" w:hanging="360"/>
      </w:pPr>
    </w:lvl>
    <w:lvl w:ilvl="7" w:tplc="A726D6FA">
      <w:start w:val="1"/>
      <w:numFmt w:val="lowerLetter"/>
      <w:lvlText w:val="%8."/>
      <w:lvlJc w:val="left"/>
      <w:pPr>
        <w:ind w:left="5760" w:hanging="360"/>
      </w:pPr>
    </w:lvl>
    <w:lvl w:ilvl="8" w:tplc="EDAC97F2">
      <w:start w:val="1"/>
      <w:numFmt w:val="lowerRoman"/>
      <w:lvlText w:val="%9."/>
      <w:lvlJc w:val="right"/>
      <w:pPr>
        <w:ind w:left="6480" w:hanging="180"/>
      </w:pPr>
    </w:lvl>
  </w:abstractNum>
  <w:abstractNum w:abstractNumId="101" w15:restartNumberingAfterBreak="0">
    <w:nsid w:val="622327CB"/>
    <w:multiLevelType w:val="hybridMultilevel"/>
    <w:tmpl w:val="46D840F0"/>
    <w:lvl w:ilvl="0" w:tplc="8FCC22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3503BD2"/>
    <w:multiLevelType w:val="hybridMultilevel"/>
    <w:tmpl w:val="162E660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3" w15:restartNumberingAfterBreak="0">
    <w:nsid w:val="637246FC"/>
    <w:multiLevelType w:val="hybridMultilevel"/>
    <w:tmpl w:val="FDCE4D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64CC2A19"/>
    <w:multiLevelType w:val="hybridMultilevel"/>
    <w:tmpl w:val="70446722"/>
    <w:lvl w:ilvl="0" w:tplc="0F7A3412">
      <w:start w:val="1"/>
      <w:numFmt w:val="decimal"/>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8325C">
      <w:start w:val="1"/>
      <w:numFmt w:val="lowerLetter"/>
      <w:lvlText w:val="%2"/>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27324">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44652">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6EA638">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024FA">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98FC90">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486F8">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04212">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6E06FE9"/>
    <w:multiLevelType w:val="hybridMultilevel"/>
    <w:tmpl w:val="1E5C38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7602A10"/>
    <w:multiLevelType w:val="hybridMultilevel"/>
    <w:tmpl w:val="FFFFFFFF"/>
    <w:lvl w:ilvl="0" w:tplc="E5300FEA">
      <w:start w:val="4"/>
      <w:numFmt w:val="decimal"/>
      <w:lvlText w:val="%1."/>
      <w:lvlJc w:val="left"/>
      <w:pPr>
        <w:ind w:left="720" w:hanging="360"/>
      </w:pPr>
    </w:lvl>
    <w:lvl w:ilvl="1" w:tplc="FC82CFEC">
      <w:start w:val="1"/>
      <w:numFmt w:val="lowerLetter"/>
      <w:lvlText w:val="%2."/>
      <w:lvlJc w:val="left"/>
      <w:pPr>
        <w:ind w:left="1440" w:hanging="360"/>
      </w:pPr>
    </w:lvl>
    <w:lvl w:ilvl="2" w:tplc="401E164C">
      <w:start w:val="1"/>
      <w:numFmt w:val="lowerRoman"/>
      <w:lvlText w:val="%3."/>
      <w:lvlJc w:val="right"/>
      <w:pPr>
        <w:ind w:left="2160" w:hanging="180"/>
      </w:pPr>
    </w:lvl>
    <w:lvl w:ilvl="3" w:tplc="BF06D860">
      <w:start w:val="1"/>
      <w:numFmt w:val="decimal"/>
      <w:lvlText w:val="%4."/>
      <w:lvlJc w:val="left"/>
      <w:pPr>
        <w:ind w:left="2880" w:hanging="360"/>
      </w:pPr>
    </w:lvl>
    <w:lvl w:ilvl="4" w:tplc="6936AC6E">
      <w:start w:val="1"/>
      <w:numFmt w:val="lowerLetter"/>
      <w:lvlText w:val="%5."/>
      <w:lvlJc w:val="left"/>
      <w:pPr>
        <w:ind w:left="3600" w:hanging="360"/>
      </w:pPr>
    </w:lvl>
    <w:lvl w:ilvl="5" w:tplc="9B48AD80">
      <w:start w:val="1"/>
      <w:numFmt w:val="lowerRoman"/>
      <w:lvlText w:val="%6."/>
      <w:lvlJc w:val="right"/>
      <w:pPr>
        <w:ind w:left="4320" w:hanging="180"/>
      </w:pPr>
    </w:lvl>
    <w:lvl w:ilvl="6" w:tplc="738E6890">
      <w:start w:val="1"/>
      <w:numFmt w:val="decimal"/>
      <w:lvlText w:val="%7."/>
      <w:lvlJc w:val="left"/>
      <w:pPr>
        <w:ind w:left="5040" w:hanging="360"/>
      </w:pPr>
    </w:lvl>
    <w:lvl w:ilvl="7" w:tplc="B57AB69A">
      <w:start w:val="1"/>
      <w:numFmt w:val="lowerLetter"/>
      <w:lvlText w:val="%8."/>
      <w:lvlJc w:val="left"/>
      <w:pPr>
        <w:ind w:left="5760" w:hanging="360"/>
      </w:pPr>
    </w:lvl>
    <w:lvl w:ilvl="8" w:tplc="A4A27F86">
      <w:start w:val="1"/>
      <w:numFmt w:val="lowerRoman"/>
      <w:lvlText w:val="%9."/>
      <w:lvlJc w:val="right"/>
      <w:pPr>
        <w:ind w:left="6480" w:hanging="180"/>
      </w:pPr>
    </w:lvl>
  </w:abstractNum>
  <w:abstractNum w:abstractNumId="107" w15:restartNumberingAfterBreak="0">
    <w:nsid w:val="678A74FE"/>
    <w:multiLevelType w:val="hybridMultilevel"/>
    <w:tmpl w:val="1AF8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BF6790"/>
    <w:multiLevelType w:val="hybridMultilevel"/>
    <w:tmpl w:val="FFFFFFFF"/>
    <w:lvl w:ilvl="0" w:tplc="9BAA309C">
      <w:start w:val="1"/>
      <w:numFmt w:val="bullet"/>
      <w:lvlText w:val=""/>
      <w:lvlJc w:val="left"/>
      <w:pPr>
        <w:ind w:left="720" w:hanging="360"/>
      </w:pPr>
      <w:rPr>
        <w:rFonts w:ascii="Symbol" w:hAnsi="Symbol" w:hint="default"/>
      </w:rPr>
    </w:lvl>
    <w:lvl w:ilvl="1" w:tplc="25CC619E">
      <w:start w:val="1"/>
      <w:numFmt w:val="bullet"/>
      <w:lvlText w:val="o"/>
      <w:lvlJc w:val="left"/>
      <w:pPr>
        <w:ind w:left="1440" w:hanging="360"/>
      </w:pPr>
      <w:rPr>
        <w:rFonts w:ascii="Courier New" w:hAnsi="Courier New" w:hint="default"/>
      </w:rPr>
    </w:lvl>
    <w:lvl w:ilvl="2" w:tplc="78D4F528">
      <w:start w:val="1"/>
      <w:numFmt w:val="bullet"/>
      <w:lvlText w:val=""/>
      <w:lvlJc w:val="left"/>
      <w:pPr>
        <w:ind w:left="2160" w:hanging="360"/>
      </w:pPr>
      <w:rPr>
        <w:rFonts w:ascii="Wingdings" w:hAnsi="Wingdings" w:hint="default"/>
      </w:rPr>
    </w:lvl>
    <w:lvl w:ilvl="3" w:tplc="A3487AD8">
      <w:start w:val="1"/>
      <w:numFmt w:val="bullet"/>
      <w:lvlText w:val=""/>
      <w:lvlJc w:val="left"/>
      <w:pPr>
        <w:ind w:left="2880" w:hanging="360"/>
      </w:pPr>
      <w:rPr>
        <w:rFonts w:ascii="Symbol" w:hAnsi="Symbol" w:hint="default"/>
      </w:rPr>
    </w:lvl>
    <w:lvl w:ilvl="4" w:tplc="1660E000">
      <w:start w:val="1"/>
      <w:numFmt w:val="bullet"/>
      <w:lvlText w:val="o"/>
      <w:lvlJc w:val="left"/>
      <w:pPr>
        <w:ind w:left="3600" w:hanging="360"/>
      </w:pPr>
      <w:rPr>
        <w:rFonts w:ascii="Courier New" w:hAnsi="Courier New" w:hint="default"/>
      </w:rPr>
    </w:lvl>
    <w:lvl w:ilvl="5" w:tplc="F4700B50">
      <w:start w:val="1"/>
      <w:numFmt w:val="bullet"/>
      <w:lvlText w:val=""/>
      <w:lvlJc w:val="left"/>
      <w:pPr>
        <w:ind w:left="4320" w:hanging="360"/>
      </w:pPr>
      <w:rPr>
        <w:rFonts w:ascii="Wingdings" w:hAnsi="Wingdings" w:hint="default"/>
      </w:rPr>
    </w:lvl>
    <w:lvl w:ilvl="6" w:tplc="44D043DE">
      <w:start w:val="1"/>
      <w:numFmt w:val="bullet"/>
      <w:lvlText w:val=""/>
      <w:lvlJc w:val="left"/>
      <w:pPr>
        <w:ind w:left="5040" w:hanging="360"/>
      </w:pPr>
      <w:rPr>
        <w:rFonts w:ascii="Symbol" w:hAnsi="Symbol" w:hint="default"/>
      </w:rPr>
    </w:lvl>
    <w:lvl w:ilvl="7" w:tplc="01848B28">
      <w:start w:val="1"/>
      <w:numFmt w:val="bullet"/>
      <w:lvlText w:val="o"/>
      <w:lvlJc w:val="left"/>
      <w:pPr>
        <w:ind w:left="5760" w:hanging="360"/>
      </w:pPr>
      <w:rPr>
        <w:rFonts w:ascii="Courier New" w:hAnsi="Courier New" w:hint="default"/>
      </w:rPr>
    </w:lvl>
    <w:lvl w:ilvl="8" w:tplc="DD78CE94">
      <w:start w:val="1"/>
      <w:numFmt w:val="bullet"/>
      <w:lvlText w:val=""/>
      <w:lvlJc w:val="left"/>
      <w:pPr>
        <w:ind w:left="6480" w:hanging="360"/>
      </w:pPr>
      <w:rPr>
        <w:rFonts w:ascii="Wingdings" w:hAnsi="Wingdings" w:hint="default"/>
      </w:rPr>
    </w:lvl>
  </w:abstractNum>
  <w:abstractNum w:abstractNumId="109" w15:restartNumberingAfterBreak="0">
    <w:nsid w:val="67D47E77"/>
    <w:multiLevelType w:val="hybridMultilevel"/>
    <w:tmpl w:val="F6F6D9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67DB1A47"/>
    <w:multiLevelType w:val="hybridMultilevel"/>
    <w:tmpl w:val="587CEA12"/>
    <w:lvl w:ilvl="0" w:tplc="FFFFFFFF">
      <w:start w:val="1"/>
      <w:numFmt w:val="decimal"/>
      <w:lvlText w:val="%1."/>
      <w:lvlJc w:val="left"/>
      <w:pPr>
        <w:ind w:left="720" w:hanging="360"/>
      </w:pPr>
    </w:lvl>
    <w:lvl w:ilvl="1" w:tplc="1F02FF0E">
      <w:start w:val="1"/>
      <w:numFmt w:val="lowerLetter"/>
      <w:lvlText w:val="%2."/>
      <w:lvlJc w:val="left"/>
      <w:pPr>
        <w:ind w:left="1440" w:hanging="360"/>
      </w:pPr>
    </w:lvl>
    <w:lvl w:ilvl="2" w:tplc="63923FBE">
      <w:start w:val="1"/>
      <w:numFmt w:val="lowerRoman"/>
      <w:lvlText w:val="%3."/>
      <w:lvlJc w:val="right"/>
      <w:pPr>
        <w:ind w:left="2160" w:hanging="180"/>
      </w:pPr>
    </w:lvl>
    <w:lvl w:ilvl="3" w:tplc="A580957A">
      <w:start w:val="1"/>
      <w:numFmt w:val="decimal"/>
      <w:lvlText w:val="%4."/>
      <w:lvlJc w:val="left"/>
      <w:pPr>
        <w:ind w:left="2880" w:hanging="360"/>
      </w:pPr>
    </w:lvl>
    <w:lvl w:ilvl="4" w:tplc="05A60060">
      <w:start w:val="1"/>
      <w:numFmt w:val="lowerLetter"/>
      <w:lvlText w:val="%5."/>
      <w:lvlJc w:val="left"/>
      <w:pPr>
        <w:ind w:left="3600" w:hanging="360"/>
      </w:pPr>
    </w:lvl>
    <w:lvl w:ilvl="5" w:tplc="D49C0D1A">
      <w:start w:val="1"/>
      <w:numFmt w:val="lowerRoman"/>
      <w:lvlText w:val="%6."/>
      <w:lvlJc w:val="right"/>
      <w:pPr>
        <w:ind w:left="4320" w:hanging="180"/>
      </w:pPr>
    </w:lvl>
    <w:lvl w:ilvl="6" w:tplc="0CD2473A">
      <w:start w:val="1"/>
      <w:numFmt w:val="decimal"/>
      <w:lvlText w:val="%7."/>
      <w:lvlJc w:val="left"/>
      <w:pPr>
        <w:ind w:left="5040" w:hanging="360"/>
      </w:pPr>
    </w:lvl>
    <w:lvl w:ilvl="7" w:tplc="00CE4FE2">
      <w:start w:val="1"/>
      <w:numFmt w:val="lowerLetter"/>
      <w:lvlText w:val="%8."/>
      <w:lvlJc w:val="left"/>
      <w:pPr>
        <w:ind w:left="5760" w:hanging="360"/>
      </w:pPr>
    </w:lvl>
    <w:lvl w:ilvl="8" w:tplc="15604AD4">
      <w:start w:val="1"/>
      <w:numFmt w:val="lowerRoman"/>
      <w:lvlText w:val="%9."/>
      <w:lvlJc w:val="right"/>
      <w:pPr>
        <w:ind w:left="6480" w:hanging="180"/>
      </w:pPr>
    </w:lvl>
  </w:abstractNum>
  <w:abstractNum w:abstractNumId="111" w15:restartNumberingAfterBreak="0">
    <w:nsid w:val="6CB4144B"/>
    <w:multiLevelType w:val="multilevel"/>
    <w:tmpl w:val="DEC0E780"/>
    <w:lvl w:ilvl="0">
      <w:start w:val="1"/>
      <w:numFmt w:val="decimal"/>
      <w:lvlText w:val="%1."/>
      <w:lvlJc w:val="left"/>
      <w:pPr>
        <w:ind w:left="750" w:hanging="390"/>
      </w:pPr>
      <w:rPr>
        <w:rFonts w:eastAsia="Times New Roman"/>
      </w:rPr>
    </w:lvl>
    <w:lvl w:ilvl="1">
      <w:start w:val="1"/>
      <w:numFmt w:val="decimal"/>
      <w:isLgl/>
      <w:lvlText w:val="%1.%2."/>
      <w:lvlJc w:val="left"/>
      <w:pPr>
        <w:ind w:left="855" w:hanging="495"/>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2160" w:hanging="1800"/>
      </w:pPr>
      <w:rPr>
        <w:rFonts w:eastAsia="Times New Roman"/>
      </w:rPr>
    </w:lvl>
  </w:abstractNum>
  <w:abstractNum w:abstractNumId="112" w15:restartNumberingAfterBreak="0">
    <w:nsid w:val="6D3E2DEC"/>
    <w:multiLevelType w:val="hybridMultilevel"/>
    <w:tmpl w:val="F47498A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ED1404"/>
    <w:multiLevelType w:val="hybridMultilevel"/>
    <w:tmpl w:val="04B05054"/>
    <w:lvl w:ilvl="0" w:tplc="3C7814D8">
      <w:start w:val="1"/>
      <w:numFmt w:val="bullet"/>
      <w:lvlText w:val=""/>
      <w:lvlJc w:val="left"/>
      <w:pPr>
        <w:ind w:left="720" w:hanging="360"/>
      </w:pPr>
      <w:rPr>
        <w:rFonts w:ascii="Symbol" w:hAnsi="Symbol" w:hint="default"/>
      </w:rPr>
    </w:lvl>
    <w:lvl w:ilvl="1" w:tplc="0DEC62F8">
      <w:start w:val="1"/>
      <w:numFmt w:val="bullet"/>
      <w:lvlText w:val="o"/>
      <w:lvlJc w:val="left"/>
      <w:pPr>
        <w:ind w:left="1440" w:hanging="360"/>
      </w:pPr>
      <w:rPr>
        <w:rFonts w:ascii="Courier New" w:hAnsi="Courier New" w:cs="Times New Roman" w:hint="default"/>
      </w:rPr>
    </w:lvl>
    <w:lvl w:ilvl="2" w:tplc="409C261A">
      <w:start w:val="1"/>
      <w:numFmt w:val="bullet"/>
      <w:lvlText w:val=""/>
      <w:lvlJc w:val="left"/>
      <w:pPr>
        <w:ind w:left="2160" w:hanging="360"/>
      </w:pPr>
      <w:rPr>
        <w:rFonts w:ascii="Symbol" w:hAnsi="Symbol" w:hint="default"/>
      </w:rPr>
    </w:lvl>
    <w:lvl w:ilvl="3" w:tplc="277E8CBE">
      <w:start w:val="1"/>
      <w:numFmt w:val="bullet"/>
      <w:lvlText w:val=""/>
      <w:lvlJc w:val="left"/>
      <w:pPr>
        <w:ind w:left="2880" w:hanging="360"/>
      </w:pPr>
      <w:rPr>
        <w:rFonts w:ascii="Symbol" w:hAnsi="Symbol" w:hint="default"/>
      </w:rPr>
    </w:lvl>
    <w:lvl w:ilvl="4" w:tplc="BDB2FA30">
      <w:start w:val="1"/>
      <w:numFmt w:val="bullet"/>
      <w:lvlText w:val="o"/>
      <w:lvlJc w:val="left"/>
      <w:pPr>
        <w:ind w:left="3600" w:hanging="360"/>
      </w:pPr>
      <w:rPr>
        <w:rFonts w:ascii="Courier New" w:hAnsi="Courier New" w:cs="Times New Roman" w:hint="default"/>
      </w:rPr>
    </w:lvl>
    <w:lvl w:ilvl="5" w:tplc="B70CF606">
      <w:start w:val="1"/>
      <w:numFmt w:val="bullet"/>
      <w:lvlText w:val=""/>
      <w:lvlJc w:val="left"/>
      <w:pPr>
        <w:ind w:left="4320" w:hanging="360"/>
      </w:pPr>
      <w:rPr>
        <w:rFonts w:ascii="Wingdings" w:hAnsi="Wingdings" w:hint="default"/>
      </w:rPr>
    </w:lvl>
    <w:lvl w:ilvl="6" w:tplc="E690AE1E">
      <w:start w:val="1"/>
      <w:numFmt w:val="bullet"/>
      <w:lvlText w:val=""/>
      <w:lvlJc w:val="left"/>
      <w:pPr>
        <w:ind w:left="5040" w:hanging="360"/>
      </w:pPr>
      <w:rPr>
        <w:rFonts w:ascii="Symbol" w:hAnsi="Symbol" w:hint="default"/>
      </w:rPr>
    </w:lvl>
    <w:lvl w:ilvl="7" w:tplc="5F408FFA">
      <w:start w:val="1"/>
      <w:numFmt w:val="bullet"/>
      <w:lvlText w:val="o"/>
      <w:lvlJc w:val="left"/>
      <w:pPr>
        <w:ind w:left="5760" w:hanging="360"/>
      </w:pPr>
      <w:rPr>
        <w:rFonts w:ascii="Courier New" w:hAnsi="Courier New" w:cs="Times New Roman" w:hint="default"/>
      </w:rPr>
    </w:lvl>
    <w:lvl w:ilvl="8" w:tplc="E2C09A76">
      <w:start w:val="1"/>
      <w:numFmt w:val="bullet"/>
      <w:lvlText w:val=""/>
      <w:lvlJc w:val="left"/>
      <w:pPr>
        <w:ind w:left="6480" w:hanging="360"/>
      </w:pPr>
      <w:rPr>
        <w:rFonts w:ascii="Wingdings" w:hAnsi="Wingdings" w:hint="default"/>
      </w:rPr>
    </w:lvl>
  </w:abstractNum>
  <w:abstractNum w:abstractNumId="114" w15:restartNumberingAfterBreak="0">
    <w:nsid w:val="71A6356D"/>
    <w:multiLevelType w:val="hybridMultilevel"/>
    <w:tmpl w:val="C6067D42"/>
    <w:lvl w:ilvl="0" w:tplc="4C8883D6">
      <w:start w:val="1"/>
      <w:numFmt w:val="decimal"/>
      <w:lvlText w:val="%1."/>
      <w:lvlJc w:val="left"/>
      <w:pPr>
        <w:tabs>
          <w:tab w:val="num" w:pos="720"/>
        </w:tabs>
        <w:ind w:left="720" w:hanging="360"/>
      </w:pPr>
    </w:lvl>
    <w:lvl w:ilvl="1" w:tplc="1C927630">
      <w:start w:val="1"/>
      <w:numFmt w:val="decimal"/>
      <w:lvlText w:val="%2)"/>
      <w:lvlJc w:val="left"/>
      <w:pPr>
        <w:ind w:left="1440" w:hanging="360"/>
      </w:pPr>
      <w:rPr>
        <w:rFonts w:hint="default"/>
        <w:color w:val="FF0000"/>
      </w:rPr>
    </w:lvl>
    <w:lvl w:ilvl="2" w:tplc="758605B4" w:tentative="1">
      <w:start w:val="1"/>
      <w:numFmt w:val="decimal"/>
      <w:lvlText w:val="%3."/>
      <w:lvlJc w:val="left"/>
      <w:pPr>
        <w:tabs>
          <w:tab w:val="num" w:pos="2160"/>
        </w:tabs>
        <w:ind w:left="2160" w:hanging="360"/>
      </w:pPr>
    </w:lvl>
    <w:lvl w:ilvl="3" w:tplc="136A1550" w:tentative="1">
      <w:start w:val="1"/>
      <w:numFmt w:val="decimal"/>
      <w:lvlText w:val="%4."/>
      <w:lvlJc w:val="left"/>
      <w:pPr>
        <w:tabs>
          <w:tab w:val="num" w:pos="2880"/>
        </w:tabs>
        <w:ind w:left="2880" w:hanging="360"/>
      </w:pPr>
    </w:lvl>
    <w:lvl w:ilvl="4" w:tplc="FB964924" w:tentative="1">
      <w:start w:val="1"/>
      <w:numFmt w:val="decimal"/>
      <w:lvlText w:val="%5."/>
      <w:lvlJc w:val="left"/>
      <w:pPr>
        <w:tabs>
          <w:tab w:val="num" w:pos="3600"/>
        </w:tabs>
        <w:ind w:left="3600" w:hanging="360"/>
      </w:pPr>
    </w:lvl>
    <w:lvl w:ilvl="5" w:tplc="50A43238" w:tentative="1">
      <w:start w:val="1"/>
      <w:numFmt w:val="decimal"/>
      <w:lvlText w:val="%6."/>
      <w:lvlJc w:val="left"/>
      <w:pPr>
        <w:tabs>
          <w:tab w:val="num" w:pos="4320"/>
        </w:tabs>
        <w:ind w:left="4320" w:hanging="360"/>
      </w:pPr>
    </w:lvl>
    <w:lvl w:ilvl="6" w:tplc="D952A676" w:tentative="1">
      <w:start w:val="1"/>
      <w:numFmt w:val="decimal"/>
      <w:lvlText w:val="%7."/>
      <w:lvlJc w:val="left"/>
      <w:pPr>
        <w:tabs>
          <w:tab w:val="num" w:pos="5040"/>
        </w:tabs>
        <w:ind w:left="5040" w:hanging="360"/>
      </w:pPr>
    </w:lvl>
    <w:lvl w:ilvl="7" w:tplc="663EC5A6" w:tentative="1">
      <w:start w:val="1"/>
      <w:numFmt w:val="decimal"/>
      <w:lvlText w:val="%8."/>
      <w:lvlJc w:val="left"/>
      <w:pPr>
        <w:tabs>
          <w:tab w:val="num" w:pos="5760"/>
        </w:tabs>
        <w:ind w:left="5760" w:hanging="360"/>
      </w:pPr>
    </w:lvl>
    <w:lvl w:ilvl="8" w:tplc="00FE6F9C" w:tentative="1">
      <w:start w:val="1"/>
      <w:numFmt w:val="decimal"/>
      <w:lvlText w:val="%9."/>
      <w:lvlJc w:val="left"/>
      <w:pPr>
        <w:tabs>
          <w:tab w:val="num" w:pos="6480"/>
        </w:tabs>
        <w:ind w:left="6480" w:hanging="360"/>
      </w:pPr>
    </w:lvl>
  </w:abstractNum>
  <w:abstractNum w:abstractNumId="115" w15:restartNumberingAfterBreak="0">
    <w:nsid w:val="75947243"/>
    <w:multiLevelType w:val="hybridMultilevel"/>
    <w:tmpl w:val="87DEB904"/>
    <w:lvl w:ilvl="0" w:tplc="021E8532">
      <w:start w:val="1"/>
      <w:numFmt w:val="bullet"/>
      <w:lvlText w:val=""/>
      <w:lvlJc w:val="left"/>
      <w:pPr>
        <w:tabs>
          <w:tab w:val="num" w:pos="720"/>
        </w:tabs>
        <w:ind w:left="720" w:hanging="360"/>
      </w:pPr>
      <w:rPr>
        <w:rFonts w:ascii="Symbol" w:hAnsi="Symbol" w:hint="default"/>
        <w:sz w:val="20"/>
      </w:rPr>
    </w:lvl>
    <w:lvl w:ilvl="1" w:tplc="31E21F12" w:tentative="1">
      <w:start w:val="1"/>
      <w:numFmt w:val="bullet"/>
      <w:lvlText w:val=""/>
      <w:lvlJc w:val="left"/>
      <w:pPr>
        <w:tabs>
          <w:tab w:val="num" w:pos="1440"/>
        </w:tabs>
        <w:ind w:left="1440" w:hanging="360"/>
      </w:pPr>
      <w:rPr>
        <w:rFonts w:ascii="Symbol" w:hAnsi="Symbol" w:hint="default"/>
        <w:sz w:val="20"/>
      </w:rPr>
    </w:lvl>
    <w:lvl w:ilvl="2" w:tplc="50960D4C" w:tentative="1">
      <w:start w:val="1"/>
      <w:numFmt w:val="bullet"/>
      <w:lvlText w:val=""/>
      <w:lvlJc w:val="left"/>
      <w:pPr>
        <w:tabs>
          <w:tab w:val="num" w:pos="2160"/>
        </w:tabs>
        <w:ind w:left="2160" w:hanging="360"/>
      </w:pPr>
      <w:rPr>
        <w:rFonts w:ascii="Symbol" w:hAnsi="Symbol" w:hint="default"/>
        <w:sz w:val="20"/>
      </w:rPr>
    </w:lvl>
    <w:lvl w:ilvl="3" w:tplc="5EA4215A" w:tentative="1">
      <w:start w:val="1"/>
      <w:numFmt w:val="bullet"/>
      <w:lvlText w:val=""/>
      <w:lvlJc w:val="left"/>
      <w:pPr>
        <w:tabs>
          <w:tab w:val="num" w:pos="2880"/>
        </w:tabs>
        <w:ind w:left="2880" w:hanging="360"/>
      </w:pPr>
      <w:rPr>
        <w:rFonts w:ascii="Symbol" w:hAnsi="Symbol" w:hint="default"/>
        <w:sz w:val="20"/>
      </w:rPr>
    </w:lvl>
    <w:lvl w:ilvl="4" w:tplc="BB58BC9E" w:tentative="1">
      <w:start w:val="1"/>
      <w:numFmt w:val="bullet"/>
      <w:lvlText w:val=""/>
      <w:lvlJc w:val="left"/>
      <w:pPr>
        <w:tabs>
          <w:tab w:val="num" w:pos="3600"/>
        </w:tabs>
        <w:ind w:left="3600" w:hanging="360"/>
      </w:pPr>
      <w:rPr>
        <w:rFonts w:ascii="Symbol" w:hAnsi="Symbol" w:hint="default"/>
        <w:sz w:val="20"/>
      </w:rPr>
    </w:lvl>
    <w:lvl w:ilvl="5" w:tplc="9058ED18" w:tentative="1">
      <w:start w:val="1"/>
      <w:numFmt w:val="bullet"/>
      <w:lvlText w:val=""/>
      <w:lvlJc w:val="left"/>
      <w:pPr>
        <w:tabs>
          <w:tab w:val="num" w:pos="4320"/>
        </w:tabs>
        <w:ind w:left="4320" w:hanging="360"/>
      </w:pPr>
      <w:rPr>
        <w:rFonts w:ascii="Symbol" w:hAnsi="Symbol" w:hint="default"/>
        <w:sz w:val="20"/>
      </w:rPr>
    </w:lvl>
    <w:lvl w:ilvl="6" w:tplc="693EEA00" w:tentative="1">
      <w:start w:val="1"/>
      <w:numFmt w:val="bullet"/>
      <w:lvlText w:val=""/>
      <w:lvlJc w:val="left"/>
      <w:pPr>
        <w:tabs>
          <w:tab w:val="num" w:pos="5040"/>
        </w:tabs>
        <w:ind w:left="5040" w:hanging="360"/>
      </w:pPr>
      <w:rPr>
        <w:rFonts w:ascii="Symbol" w:hAnsi="Symbol" w:hint="default"/>
        <w:sz w:val="20"/>
      </w:rPr>
    </w:lvl>
    <w:lvl w:ilvl="7" w:tplc="BD505EF8" w:tentative="1">
      <w:start w:val="1"/>
      <w:numFmt w:val="bullet"/>
      <w:lvlText w:val=""/>
      <w:lvlJc w:val="left"/>
      <w:pPr>
        <w:tabs>
          <w:tab w:val="num" w:pos="5760"/>
        </w:tabs>
        <w:ind w:left="5760" w:hanging="360"/>
      </w:pPr>
      <w:rPr>
        <w:rFonts w:ascii="Symbol" w:hAnsi="Symbol" w:hint="default"/>
        <w:sz w:val="20"/>
      </w:rPr>
    </w:lvl>
    <w:lvl w:ilvl="8" w:tplc="EDBCEA2C"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62404B5"/>
    <w:multiLevelType w:val="hybridMultilevel"/>
    <w:tmpl w:val="7CD45FFA"/>
    <w:lvl w:ilvl="0" w:tplc="30C679EC">
      <w:start w:val="1"/>
      <w:numFmt w:val="decimal"/>
      <w:lvlText w:val="%1."/>
      <w:lvlJc w:val="left"/>
      <w:pPr>
        <w:ind w:left="720" w:hanging="360"/>
      </w:pPr>
      <w:rPr>
        <w:u w:val="none"/>
      </w:rPr>
    </w:lvl>
    <w:lvl w:ilvl="1" w:tplc="D7DCA17A">
      <w:start w:val="1"/>
      <w:numFmt w:val="lowerLetter"/>
      <w:lvlText w:val="%2."/>
      <w:lvlJc w:val="left"/>
      <w:pPr>
        <w:ind w:left="1440" w:hanging="360"/>
      </w:pPr>
      <w:rPr>
        <w:u w:val="none"/>
      </w:rPr>
    </w:lvl>
    <w:lvl w:ilvl="2" w:tplc="4C62D400">
      <w:start w:val="1"/>
      <w:numFmt w:val="lowerRoman"/>
      <w:lvlText w:val="%3."/>
      <w:lvlJc w:val="right"/>
      <w:pPr>
        <w:ind w:left="2160" w:hanging="360"/>
      </w:pPr>
      <w:rPr>
        <w:u w:val="none"/>
      </w:rPr>
    </w:lvl>
    <w:lvl w:ilvl="3" w:tplc="C20A7FEA">
      <w:start w:val="1"/>
      <w:numFmt w:val="decimal"/>
      <w:lvlText w:val="%4."/>
      <w:lvlJc w:val="left"/>
      <w:pPr>
        <w:ind w:left="2880" w:hanging="360"/>
      </w:pPr>
      <w:rPr>
        <w:u w:val="none"/>
      </w:rPr>
    </w:lvl>
    <w:lvl w:ilvl="4" w:tplc="A2ECD316">
      <w:start w:val="1"/>
      <w:numFmt w:val="lowerLetter"/>
      <w:lvlText w:val="%5."/>
      <w:lvlJc w:val="left"/>
      <w:pPr>
        <w:ind w:left="3600" w:hanging="360"/>
      </w:pPr>
      <w:rPr>
        <w:u w:val="none"/>
      </w:rPr>
    </w:lvl>
    <w:lvl w:ilvl="5" w:tplc="6DEC6974">
      <w:start w:val="1"/>
      <w:numFmt w:val="lowerRoman"/>
      <w:lvlText w:val="%6."/>
      <w:lvlJc w:val="right"/>
      <w:pPr>
        <w:ind w:left="4320" w:hanging="360"/>
      </w:pPr>
      <w:rPr>
        <w:u w:val="none"/>
      </w:rPr>
    </w:lvl>
    <w:lvl w:ilvl="6" w:tplc="0876E3D4">
      <w:start w:val="1"/>
      <w:numFmt w:val="decimal"/>
      <w:lvlText w:val="%7."/>
      <w:lvlJc w:val="left"/>
      <w:pPr>
        <w:ind w:left="5040" w:hanging="360"/>
      </w:pPr>
      <w:rPr>
        <w:u w:val="none"/>
      </w:rPr>
    </w:lvl>
    <w:lvl w:ilvl="7" w:tplc="F5BA8AE2">
      <w:start w:val="1"/>
      <w:numFmt w:val="lowerLetter"/>
      <w:lvlText w:val="%8."/>
      <w:lvlJc w:val="left"/>
      <w:pPr>
        <w:ind w:left="5760" w:hanging="360"/>
      </w:pPr>
      <w:rPr>
        <w:u w:val="none"/>
      </w:rPr>
    </w:lvl>
    <w:lvl w:ilvl="8" w:tplc="8D06B39E">
      <w:start w:val="1"/>
      <w:numFmt w:val="lowerRoman"/>
      <w:lvlText w:val="%9."/>
      <w:lvlJc w:val="right"/>
      <w:pPr>
        <w:ind w:left="6480" w:hanging="360"/>
      </w:pPr>
      <w:rPr>
        <w:u w:val="none"/>
      </w:rPr>
    </w:lvl>
  </w:abstractNum>
  <w:abstractNum w:abstractNumId="117" w15:restartNumberingAfterBreak="0">
    <w:nsid w:val="765E33BB"/>
    <w:multiLevelType w:val="hybridMultilevel"/>
    <w:tmpl w:val="CFB4CBEC"/>
    <w:lvl w:ilvl="0" w:tplc="72083AE0">
      <w:start w:val="1"/>
      <w:numFmt w:val="decimal"/>
      <w:lvlText w:val="%1."/>
      <w:lvlJc w:val="left"/>
      <w:pPr>
        <w:ind w:left="720" w:hanging="360"/>
      </w:pPr>
      <w:rPr>
        <w:u w:val="none"/>
      </w:rPr>
    </w:lvl>
    <w:lvl w:ilvl="1" w:tplc="0F98A328">
      <w:start w:val="1"/>
      <w:numFmt w:val="lowerLetter"/>
      <w:lvlText w:val="%2."/>
      <w:lvlJc w:val="left"/>
      <w:pPr>
        <w:ind w:left="1440" w:hanging="360"/>
      </w:pPr>
      <w:rPr>
        <w:u w:val="none"/>
      </w:rPr>
    </w:lvl>
    <w:lvl w:ilvl="2" w:tplc="B852A1A0">
      <w:start w:val="1"/>
      <w:numFmt w:val="lowerRoman"/>
      <w:lvlText w:val="%3."/>
      <w:lvlJc w:val="right"/>
      <w:pPr>
        <w:ind w:left="2160" w:hanging="360"/>
      </w:pPr>
      <w:rPr>
        <w:u w:val="none"/>
      </w:rPr>
    </w:lvl>
    <w:lvl w:ilvl="3" w:tplc="ED36BB76">
      <w:start w:val="1"/>
      <w:numFmt w:val="decimal"/>
      <w:lvlText w:val="%4."/>
      <w:lvlJc w:val="left"/>
      <w:pPr>
        <w:ind w:left="2880" w:hanging="360"/>
      </w:pPr>
      <w:rPr>
        <w:u w:val="none"/>
      </w:rPr>
    </w:lvl>
    <w:lvl w:ilvl="4" w:tplc="11B6F442">
      <w:start w:val="1"/>
      <w:numFmt w:val="lowerLetter"/>
      <w:lvlText w:val="%5."/>
      <w:lvlJc w:val="left"/>
      <w:pPr>
        <w:ind w:left="3600" w:hanging="360"/>
      </w:pPr>
      <w:rPr>
        <w:u w:val="none"/>
      </w:rPr>
    </w:lvl>
    <w:lvl w:ilvl="5" w:tplc="4E966A7A">
      <w:start w:val="1"/>
      <w:numFmt w:val="lowerRoman"/>
      <w:lvlText w:val="%6."/>
      <w:lvlJc w:val="right"/>
      <w:pPr>
        <w:ind w:left="4320" w:hanging="360"/>
      </w:pPr>
      <w:rPr>
        <w:u w:val="none"/>
      </w:rPr>
    </w:lvl>
    <w:lvl w:ilvl="6" w:tplc="43FEE986">
      <w:start w:val="1"/>
      <w:numFmt w:val="decimal"/>
      <w:lvlText w:val="%7."/>
      <w:lvlJc w:val="left"/>
      <w:pPr>
        <w:ind w:left="5040" w:hanging="360"/>
      </w:pPr>
      <w:rPr>
        <w:u w:val="none"/>
      </w:rPr>
    </w:lvl>
    <w:lvl w:ilvl="7" w:tplc="475626D8">
      <w:start w:val="1"/>
      <w:numFmt w:val="lowerLetter"/>
      <w:lvlText w:val="%8."/>
      <w:lvlJc w:val="left"/>
      <w:pPr>
        <w:ind w:left="5760" w:hanging="360"/>
      </w:pPr>
      <w:rPr>
        <w:u w:val="none"/>
      </w:rPr>
    </w:lvl>
    <w:lvl w:ilvl="8" w:tplc="B046FF06">
      <w:start w:val="1"/>
      <w:numFmt w:val="lowerRoman"/>
      <w:lvlText w:val="%9."/>
      <w:lvlJc w:val="right"/>
      <w:pPr>
        <w:ind w:left="6480" w:hanging="360"/>
      </w:pPr>
      <w:rPr>
        <w:u w:val="none"/>
      </w:rPr>
    </w:lvl>
  </w:abstractNum>
  <w:abstractNum w:abstractNumId="118" w15:restartNumberingAfterBreak="0">
    <w:nsid w:val="76D92D34"/>
    <w:multiLevelType w:val="hybridMultilevel"/>
    <w:tmpl w:val="9942E946"/>
    <w:lvl w:ilvl="0" w:tplc="E9B8E384">
      <w:start w:val="1"/>
      <w:numFmt w:val="decimal"/>
      <w:lvlText w:val="%1."/>
      <w:lvlJc w:val="left"/>
      <w:pPr>
        <w:ind w:left="720" w:hanging="360"/>
      </w:pPr>
    </w:lvl>
    <w:lvl w:ilvl="1" w:tplc="DA6AC3C6">
      <w:start w:val="1"/>
      <w:numFmt w:val="lowerLetter"/>
      <w:lvlText w:val="%2."/>
      <w:lvlJc w:val="left"/>
      <w:pPr>
        <w:ind w:left="1440" w:hanging="360"/>
      </w:pPr>
    </w:lvl>
    <w:lvl w:ilvl="2" w:tplc="0B724E2E">
      <w:start w:val="1"/>
      <w:numFmt w:val="lowerRoman"/>
      <w:lvlText w:val="%3."/>
      <w:lvlJc w:val="right"/>
      <w:pPr>
        <w:ind w:left="2160" w:hanging="180"/>
      </w:pPr>
    </w:lvl>
    <w:lvl w:ilvl="3" w:tplc="D126147E">
      <w:start w:val="1"/>
      <w:numFmt w:val="decimal"/>
      <w:lvlText w:val="%4."/>
      <w:lvlJc w:val="left"/>
      <w:pPr>
        <w:ind w:left="2880" w:hanging="360"/>
      </w:pPr>
    </w:lvl>
    <w:lvl w:ilvl="4" w:tplc="A38A54C2">
      <w:start w:val="1"/>
      <w:numFmt w:val="lowerLetter"/>
      <w:lvlText w:val="%5."/>
      <w:lvlJc w:val="left"/>
      <w:pPr>
        <w:ind w:left="3600" w:hanging="360"/>
      </w:pPr>
    </w:lvl>
    <w:lvl w:ilvl="5" w:tplc="F3FCBB38">
      <w:start w:val="1"/>
      <w:numFmt w:val="lowerRoman"/>
      <w:lvlText w:val="%6."/>
      <w:lvlJc w:val="right"/>
      <w:pPr>
        <w:ind w:left="4320" w:hanging="180"/>
      </w:pPr>
    </w:lvl>
    <w:lvl w:ilvl="6" w:tplc="F78AF53E">
      <w:start w:val="1"/>
      <w:numFmt w:val="decimal"/>
      <w:lvlText w:val="%7."/>
      <w:lvlJc w:val="left"/>
      <w:pPr>
        <w:ind w:left="5040" w:hanging="360"/>
      </w:pPr>
    </w:lvl>
    <w:lvl w:ilvl="7" w:tplc="176011B0">
      <w:start w:val="1"/>
      <w:numFmt w:val="lowerLetter"/>
      <w:lvlText w:val="%8."/>
      <w:lvlJc w:val="left"/>
      <w:pPr>
        <w:ind w:left="5760" w:hanging="360"/>
      </w:pPr>
    </w:lvl>
    <w:lvl w:ilvl="8" w:tplc="EE7E0E62">
      <w:start w:val="1"/>
      <w:numFmt w:val="lowerRoman"/>
      <w:lvlText w:val="%9."/>
      <w:lvlJc w:val="right"/>
      <w:pPr>
        <w:ind w:left="6480" w:hanging="180"/>
      </w:pPr>
    </w:lvl>
  </w:abstractNum>
  <w:abstractNum w:abstractNumId="119" w15:restartNumberingAfterBreak="0">
    <w:nsid w:val="77C20E95"/>
    <w:multiLevelType w:val="hybridMultilevel"/>
    <w:tmpl w:val="36920956"/>
    <w:lvl w:ilvl="0" w:tplc="0426000F">
      <w:start w:val="1"/>
      <w:numFmt w:val="decimal"/>
      <w:lvlText w:val="%1."/>
      <w:lvlJc w:val="left"/>
      <w:pPr>
        <w:ind w:left="644" w:hanging="360"/>
      </w:p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0" w15:restartNumberingAfterBreak="0">
    <w:nsid w:val="77F96FDF"/>
    <w:multiLevelType w:val="multilevel"/>
    <w:tmpl w:val="550ACEC0"/>
    <w:lvl w:ilvl="0">
      <w:start w:val="1"/>
      <w:numFmt w:val="decimal"/>
      <w:lvlText w:val="%1."/>
      <w:lvlJc w:val="left"/>
      <w:pPr>
        <w:ind w:left="720" w:hanging="360"/>
      </w:pPr>
    </w:lvl>
    <w:lvl w:ilvl="1">
      <w:start w:val="4"/>
      <w:numFmt w:val="decimal"/>
      <w:isLgl/>
      <w:lvlText w:val="%1.%2."/>
      <w:lvlJc w:val="left"/>
      <w:pPr>
        <w:ind w:left="1123" w:hanging="660"/>
      </w:pPr>
      <w:rPr>
        <w:rFonts w:eastAsia="Arial" w:hint="default"/>
        <w:b/>
      </w:rPr>
    </w:lvl>
    <w:lvl w:ilvl="2">
      <w:start w:val="12"/>
      <w:numFmt w:val="decimal"/>
      <w:isLgl/>
      <w:lvlText w:val="%1.%2.%3."/>
      <w:lvlJc w:val="left"/>
      <w:pPr>
        <w:ind w:left="1286" w:hanging="720"/>
      </w:pPr>
      <w:rPr>
        <w:rFonts w:eastAsia="Arial" w:hint="default"/>
        <w:b/>
      </w:rPr>
    </w:lvl>
    <w:lvl w:ilvl="3">
      <w:start w:val="1"/>
      <w:numFmt w:val="decimal"/>
      <w:isLgl/>
      <w:lvlText w:val="%1.%2.%3.%4."/>
      <w:lvlJc w:val="left"/>
      <w:pPr>
        <w:ind w:left="1389" w:hanging="720"/>
      </w:pPr>
      <w:rPr>
        <w:rFonts w:eastAsia="Arial" w:hint="default"/>
        <w:b/>
      </w:rPr>
    </w:lvl>
    <w:lvl w:ilvl="4">
      <w:start w:val="1"/>
      <w:numFmt w:val="decimal"/>
      <w:isLgl/>
      <w:lvlText w:val="%1.%2.%3.%4.%5."/>
      <w:lvlJc w:val="left"/>
      <w:pPr>
        <w:ind w:left="1852" w:hanging="1080"/>
      </w:pPr>
      <w:rPr>
        <w:rFonts w:eastAsia="Arial" w:hint="default"/>
        <w:b/>
      </w:rPr>
    </w:lvl>
    <w:lvl w:ilvl="5">
      <w:start w:val="1"/>
      <w:numFmt w:val="decimal"/>
      <w:isLgl/>
      <w:lvlText w:val="%1.%2.%3.%4.%5.%6."/>
      <w:lvlJc w:val="left"/>
      <w:pPr>
        <w:ind w:left="1955" w:hanging="1080"/>
      </w:pPr>
      <w:rPr>
        <w:rFonts w:eastAsia="Arial" w:hint="default"/>
        <w:b/>
      </w:rPr>
    </w:lvl>
    <w:lvl w:ilvl="6">
      <w:start w:val="1"/>
      <w:numFmt w:val="decimal"/>
      <w:isLgl/>
      <w:lvlText w:val="%1.%2.%3.%4.%5.%6.%7."/>
      <w:lvlJc w:val="left"/>
      <w:pPr>
        <w:ind w:left="2418" w:hanging="1440"/>
      </w:pPr>
      <w:rPr>
        <w:rFonts w:eastAsia="Arial" w:hint="default"/>
        <w:b/>
      </w:rPr>
    </w:lvl>
    <w:lvl w:ilvl="7">
      <w:start w:val="1"/>
      <w:numFmt w:val="decimal"/>
      <w:isLgl/>
      <w:lvlText w:val="%1.%2.%3.%4.%5.%6.%7.%8."/>
      <w:lvlJc w:val="left"/>
      <w:pPr>
        <w:ind w:left="2521" w:hanging="1440"/>
      </w:pPr>
      <w:rPr>
        <w:rFonts w:eastAsia="Arial" w:hint="default"/>
        <w:b/>
      </w:rPr>
    </w:lvl>
    <w:lvl w:ilvl="8">
      <w:start w:val="1"/>
      <w:numFmt w:val="decimal"/>
      <w:isLgl/>
      <w:lvlText w:val="%1.%2.%3.%4.%5.%6.%7.%8.%9."/>
      <w:lvlJc w:val="left"/>
      <w:pPr>
        <w:ind w:left="2984" w:hanging="1800"/>
      </w:pPr>
      <w:rPr>
        <w:rFonts w:eastAsia="Arial" w:hint="default"/>
        <w:b/>
      </w:rPr>
    </w:lvl>
  </w:abstractNum>
  <w:abstractNum w:abstractNumId="121" w15:restartNumberingAfterBreak="0">
    <w:nsid w:val="793370B3"/>
    <w:multiLevelType w:val="hybridMultilevel"/>
    <w:tmpl w:val="8B30532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795C09D5"/>
    <w:multiLevelType w:val="hybridMultilevel"/>
    <w:tmpl w:val="B6965136"/>
    <w:lvl w:ilvl="0" w:tplc="C7440D2E">
      <w:start w:val="1"/>
      <w:numFmt w:val="bullet"/>
      <w:lvlText w:val=""/>
      <w:lvlJc w:val="left"/>
      <w:pPr>
        <w:tabs>
          <w:tab w:val="num" w:pos="720"/>
        </w:tabs>
        <w:ind w:left="720" w:hanging="360"/>
      </w:pPr>
      <w:rPr>
        <w:rFonts w:ascii="Symbol" w:hAnsi="Symbol" w:hint="default"/>
        <w:sz w:val="20"/>
      </w:rPr>
    </w:lvl>
    <w:lvl w:ilvl="1" w:tplc="EDC2F452" w:tentative="1">
      <w:start w:val="1"/>
      <w:numFmt w:val="bullet"/>
      <w:lvlText w:val=""/>
      <w:lvlJc w:val="left"/>
      <w:pPr>
        <w:tabs>
          <w:tab w:val="num" w:pos="1440"/>
        </w:tabs>
        <w:ind w:left="1440" w:hanging="360"/>
      </w:pPr>
      <w:rPr>
        <w:rFonts w:ascii="Symbol" w:hAnsi="Symbol" w:hint="default"/>
        <w:sz w:val="20"/>
      </w:rPr>
    </w:lvl>
    <w:lvl w:ilvl="2" w:tplc="995C05B2" w:tentative="1">
      <w:start w:val="1"/>
      <w:numFmt w:val="bullet"/>
      <w:lvlText w:val=""/>
      <w:lvlJc w:val="left"/>
      <w:pPr>
        <w:tabs>
          <w:tab w:val="num" w:pos="2160"/>
        </w:tabs>
        <w:ind w:left="2160" w:hanging="360"/>
      </w:pPr>
      <w:rPr>
        <w:rFonts w:ascii="Symbol" w:hAnsi="Symbol" w:hint="default"/>
        <w:sz w:val="20"/>
      </w:rPr>
    </w:lvl>
    <w:lvl w:ilvl="3" w:tplc="009CC608" w:tentative="1">
      <w:start w:val="1"/>
      <w:numFmt w:val="bullet"/>
      <w:lvlText w:val=""/>
      <w:lvlJc w:val="left"/>
      <w:pPr>
        <w:tabs>
          <w:tab w:val="num" w:pos="2880"/>
        </w:tabs>
        <w:ind w:left="2880" w:hanging="360"/>
      </w:pPr>
      <w:rPr>
        <w:rFonts w:ascii="Symbol" w:hAnsi="Symbol" w:hint="default"/>
        <w:sz w:val="20"/>
      </w:rPr>
    </w:lvl>
    <w:lvl w:ilvl="4" w:tplc="9336057A" w:tentative="1">
      <w:start w:val="1"/>
      <w:numFmt w:val="bullet"/>
      <w:lvlText w:val=""/>
      <w:lvlJc w:val="left"/>
      <w:pPr>
        <w:tabs>
          <w:tab w:val="num" w:pos="3600"/>
        </w:tabs>
        <w:ind w:left="3600" w:hanging="360"/>
      </w:pPr>
      <w:rPr>
        <w:rFonts w:ascii="Symbol" w:hAnsi="Symbol" w:hint="default"/>
        <w:sz w:val="20"/>
      </w:rPr>
    </w:lvl>
    <w:lvl w:ilvl="5" w:tplc="7A98B15C" w:tentative="1">
      <w:start w:val="1"/>
      <w:numFmt w:val="bullet"/>
      <w:lvlText w:val=""/>
      <w:lvlJc w:val="left"/>
      <w:pPr>
        <w:tabs>
          <w:tab w:val="num" w:pos="4320"/>
        </w:tabs>
        <w:ind w:left="4320" w:hanging="360"/>
      </w:pPr>
      <w:rPr>
        <w:rFonts w:ascii="Symbol" w:hAnsi="Symbol" w:hint="default"/>
        <w:sz w:val="20"/>
      </w:rPr>
    </w:lvl>
    <w:lvl w:ilvl="6" w:tplc="BA644810" w:tentative="1">
      <w:start w:val="1"/>
      <w:numFmt w:val="bullet"/>
      <w:lvlText w:val=""/>
      <w:lvlJc w:val="left"/>
      <w:pPr>
        <w:tabs>
          <w:tab w:val="num" w:pos="5040"/>
        </w:tabs>
        <w:ind w:left="5040" w:hanging="360"/>
      </w:pPr>
      <w:rPr>
        <w:rFonts w:ascii="Symbol" w:hAnsi="Symbol" w:hint="default"/>
        <w:sz w:val="20"/>
      </w:rPr>
    </w:lvl>
    <w:lvl w:ilvl="7" w:tplc="223CE00C" w:tentative="1">
      <w:start w:val="1"/>
      <w:numFmt w:val="bullet"/>
      <w:lvlText w:val=""/>
      <w:lvlJc w:val="left"/>
      <w:pPr>
        <w:tabs>
          <w:tab w:val="num" w:pos="5760"/>
        </w:tabs>
        <w:ind w:left="5760" w:hanging="360"/>
      </w:pPr>
      <w:rPr>
        <w:rFonts w:ascii="Symbol" w:hAnsi="Symbol" w:hint="default"/>
        <w:sz w:val="20"/>
      </w:rPr>
    </w:lvl>
    <w:lvl w:ilvl="8" w:tplc="EE56EF46"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95D4144"/>
    <w:multiLevelType w:val="hybridMultilevel"/>
    <w:tmpl w:val="FFFFFFFF"/>
    <w:lvl w:ilvl="0" w:tplc="2E168D2A">
      <w:start w:val="1"/>
      <w:numFmt w:val="bullet"/>
      <w:lvlText w:val="·"/>
      <w:lvlJc w:val="left"/>
      <w:pPr>
        <w:ind w:left="720" w:hanging="360"/>
      </w:pPr>
      <w:rPr>
        <w:rFonts w:ascii="Symbol" w:hAnsi="Symbol" w:hint="default"/>
      </w:rPr>
    </w:lvl>
    <w:lvl w:ilvl="1" w:tplc="12F0D49C">
      <w:start w:val="1"/>
      <w:numFmt w:val="bullet"/>
      <w:lvlText w:val="o"/>
      <w:lvlJc w:val="left"/>
      <w:pPr>
        <w:ind w:left="1440" w:hanging="360"/>
      </w:pPr>
      <w:rPr>
        <w:rFonts w:ascii="Courier New" w:hAnsi="Courier New" w:hint="default"/>
      </w:rPr>
    </w:lvl>
    <w:lvl w:ilvl="2" w:tplc="DD6294A6">
      <w:start w:val="1"/>
      <w:numFmt w:val="bullet"/>
      <w:lvlText w:val=""/>
      <w:lvlJc w:val="left"/>
      <w:pPr>
        <w:ind w:left="2160" w:hanging="360"/>
      </w:pPr>
      <w:rPr>
        <w:rFonts w:ascii="Wingdings" w:hAnsi="Wingdings" w:hint="default"/>
      </w:rPr>
    </w:lvl>
    <w:lvl w:ilvl="3" w:tplc="4C34F668">
      <w:start w:val="1"/>
      <w:numFmt w:val="bullet"/>
      <w:lvlText w:val=""/>
      <w:lvlJc w:val="left"/>
      <w:pPr>
        <w:ind w:left="2880" w:hanging="360"/>
      </w:pPr>
      <w:rPr>
        <w:rFonts w:ascii="Symbol" w:hAnsi="Symbol" w:hint="default"/>
      </w:rPr>
    </w:lvl>
    <w:lvl w:ilvl="4" w:tplc="8A0E9BFE">
      <w:start w:val="1"/>
      <w:numFmt w:val="bullet"/>
      <w:lvlText w:val="o"/>
      <w:lvlJc w:val="left"/>
      <w:pPr>
        <w:ind w:left="3600" w:hanging="360"/>
      </w:pPr>
      <w:rPr>
        <w:rFonts w:ascii="Courier New" w:hAnsi="Courier New" w:hint="default"/>
      </w:rPr>
    </w:lvl>
    <w:lvl w:ilvl="5" w:tplc="DA405298">
      <w:start w:val="1"/>
      <w:numFmt w:val="bullet"/>
      <w:lvlText w:val=""/>
      <w:lvlJc w:val="left"/>
      <w:pPr>
        <w:ind w:left="4320" w:hanging="360"/>
      </w:pPr>
      <w:rPr>
        <w:rFonts w:ascii="Wingdings" w:hAnsi="Wingdings" w:hint="default"/>
      </w:rPr>
    </w:lvl>
    <w:lvl w:ilvl="6" w:tplc="002269B0">
      <w:start w:val="1"/>
      <w:numFmt w:val="bullet"/>
      <w:lvlText w:val=""/>
      <w:lvlJc w:val="left"/>
      <w:pPr>
        <w:ind w:left="5040" w:hanging="360"/>
      </w:pPr>
      <w:rPr>
        <w:rFonts w:ascii="Symbol" w:hAnsi="Symbol" w:hint="default"/>
      </w:rPr>
    </w:lvl>
    <w:lvl w:ilvl="7" w:tplc="E62A7E70">
      <w:start w:val="1"/>
      <w:numFmt w:val="bullet"/>
      <w:lvlText w:val="o"/>
      <w:lvlJc w:val="left"/>
      <w:pPr>
        <w:ind w:left="5760" w:hanging="360"/>
      </w:pPr>
      <w:rPr>
        <w:rFonts w:ascii="Courier New" w:hAnsi="Courier New" w:hint="default"/>
      </w:rPr>
    </w:lvl>
    <w:lvl w:ilvl="8" w:tplc="31F859C2">
      <w:start w:val="1"/>
      <w:numFmt w:val="bullet"/>
      <w:lvlText w:val=""/>
      <w:lvlJc w:val="left"/>
      <w:pPr>
        <w:ind w:left="6480" w:hanging="360"/>
      </w:pPr>
      <w:rPr>
        <w:rFonts w:ascii="Wingdings" w:hAnsi="Wingdings" w:hint="default"/>
      </w:rPr>
    </w:lvl>
  </w:abstractNum>
  <w:abstractNum w:abstractNumId="124" w15:restartNumberingAfterBreak="0">
    <w:nsid w:val="7F220425"/>
    <w:multiLevelType w:val="hybridMultilevel"/>
    <w:tmpl w:val="72CA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9F43BD"/>
    <w:multiLevelType w:val="hybridMultilevel"/>
    <w:tmpl w:val="E9228456"/>
    <w:lvl w:ilvl="0" w:tplc="41E44896">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8AE94">
      <w:start w:val="1"/>
      <w:numFmt w:val="lowerLetter"/>
      <w:lvlText w:val="%2"/>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231E4">
      <w:start w:val="1"/>
      <w:numFmt w:val="lowerRoman"/>
      <w:lvlText w:val="%3"/>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66C60">
      <w:start w:val="1"/>
      <w:numFmt w:val="decimal"/>
      <w:lvlText w:val="%4"/>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6B268">
      <w:start w:val="1"/>
      <w:numFmt w:val="lowerLetter"/>
      <w:lvlText w:val="%5"/>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62ECE">
      <w:start w:val="1"/>
      <w:numFmt w:val="lowerRoman"/>
      <w:lvlText w:val="%6"/>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01BE8">
      <w:start w:val="1"/>
      <w:numFmt w:val="decimal"/>
      <w:lvlText w:val="%7"/>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E88A8">
      <w:start w:val="1"/>
      <w:numFmt w:val="lowerLetter"/>
      <w:lvlText w:val="%8"/>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08A46">
      <w:start w:val="1"/>
      <w:numFmt w:val="lowerRoman"/>
      <w:lvlText w:val="%9"/>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FD42E40"/>
    <w:multiLevelType w:val="hybridMultilevel"/>
    <w:tmpl w:val="F4749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6"/>
  </w:num>
  <w:num w:numId="3">
    <w:abstractNumId w:val="95"/>
  </w:num>
  <w:num w:numId="4">
    <w:abstractNumId w:val="49"/>
  </w:num>
  <w:num w:numId="5">
    <w:abstractNumId w:val="75"/>
  </w:num>
  <w:num w:numId="6">
    <w:abstractNumId w:val="105"/>
  </w:num>
  <w:num w:numId="7">
    <w:abstractNumId w:val="30"/>
  </w:num>
  <w:num w:numId="8">
    <w:abstractNumId w:val="56"/>
  </w:num>
  <w:num w:numId="9">
    <w:abstractNumId w:val="85"/>
  </w:num>
  <w:num w:numId="10">
    <w:abstractNumId w:val="116"/>
  </w:num>
  <w:num w:numId="11">
    <w:abstractNumId w:val="117"/>
  </w:num>
  <w:num w:numId="12">
    <w:abstractNumId w:val="77"/>
  </w:num>
  <w:num w:numId="13">
    <w:abstractNumId w:val="103"/>
  </w:num>
  <w:num w:numId="14">
    <w:abstractNumId w:val="43"/>
  </w:num>
  <w:num w:numId="15">
    <w:abstractNumId w:val="18"/>
  </w:num>
  <w:num w:numId="16">
    <w:abstractNumId w:val="99"/>
  </w:num>
  <w:num w:numId="17">
    <w:abstractNumId w:val="68"/>
  </w:num>
  <w:num w:numId="18">
    <w:abstractNumId w:val="12"/>
  </w:num>
  <w:num w:numId="19">
    <w:abstractNumId w:val="73"/>
  </w:num>
  <w:num w:numId="2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num>
  <w:num w:numId="22">
    <w:abstractNumId w:val="29"/>
  </w:num>
  <w:num w:numId="23">
    <w:abstractNumId w:val="124"/>
  </w:num>
  <w:num w:numId="24">
    <w:abstractNumId w:val="98"/>
  </w:num>
  <w:num w:numId="25">
    <w:abstractNumId w:val="26"/>
  </w:num>
  <w:num w:numId="26">
    <w:abstractNumId w:val="107"/>
  </w:num>
  <w:num w:numId="27">
    <w:abstractNumId w:val="74"/>
  </w:num>
  <w:num w:numId="28">
    <w:abstractNumId w:val="87"/>
  </w:num>
  <w:num w:numId="29">
    <w:abstractNumId w:val="45"/>
  </w:num>
  <w:num w:numId="30">
    <w:abstractNumId w:val="38"/>
  </w:num>
  <w:num w:numId="31">
    <w:abstractNumId w:val="88"/>
  </w:num>
  <w:num w:numId="32">
    <w:abstractNumId w:val="96"/>
  </w:num>
  <w:num w:numId="33">
    <w:abstractNumId w:val="48"/>
  </w:num>
  <w:num w:numId="34">
    <w:abstractNumId w:val="20"/>
  </w:num>
  <w:num w:numId="35">
    <w:abstractNumId w:val="83"/>
  </w:num>
  <w:num w:numId="36">
    <w:abstractNumId w:val="126"/>
  </w:num>
  <w:num w:numId="3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52"/>
  </w:num>
  <w:num w:numId="43">
    <w:abstractNumId w:val="109"/>
  </w:num>
  <w:num w:numId="44">
    <w:abstractNumId w:val="110"/>
  </w:num>
  <w:num w:numId="45">
    <w:abstractNumId w:val="119"/>
  </w:num>
  <w:num w:numId="46">
    <w:abstractNumId w:val="81"/>
  </w:num>
  <w:num w:numId="47">
    <w:abstractNumId w:val="53"/>
  </w:num>
  <w:num w:numId="48">
    <w:abstractNumId w:val="7"/>
  </w:num>
  <w:num w:numId="49">
    <w:abstractNumId w:val="8"/>
  </w:num>
  <w:num w:numId="50">
    <w:abstractNumId w:val="25"/>
  </w:num>
  <w:num w:numId="51">
    <w:abstractNumId w:val="71"/>
  </w:num>
  <w:num w:numId="52">
    <w:abstractNumId w:val="41"/>
  </w:num>
  <w:num w:numId="53">
    <w:abstractNumId w:val="66"/>
  </w:num>
  <w:num w:numId="54">
    <w:abstractNumId w:val="114"/>
    <w:lvlOverride w:ilvl="0">
      <w:startOverride w:val="1"/>
    </w:lvlOverride>
  </w:num>
  <w:num w:numId="55">
    <w:abstractNumId w:val="24"/>
  </w:num>
  <w:num w:numId="56">
    <w:abstractNumId w:val="0"/>
  </w:num>
  <w:num w:numId="57">
    <w:abstractNumId w:val="122"/>
  </w:num>
  <w:num w:numId="58">
    <w:abstractNumId w:val="115"/>
  </w:num>
  <w:num w:numId="59">
    <w:abstractNumId w:val="44"/>
  </w:num>
  <w:num w:numId="60">
    <w:abstractNumId w:val="89"/>
  </w:num>
  <w:num w:numId="61">
    <w:abstractNumId w:val="2"/>
  </w:num>
  <w:num w:numId="62">
    <w:abstractNumId w:val="78"/>
  </w:num>
  <w:num w:numId="63">
    <w:abstractNumId w:val="3"/>
  </w:num>
  <w:num w:numId="64">
    <w:abstractNumId w:val="28"/>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num>
  <w:num w:numId="67">
    <w:abstractNumId w:val="113"/>
  </w:num>
  <w:num w:numId="6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num>
  <w:num w:numId="71">
    <w:abstractNumId w:val="59"/>
  </w:num>
  <w:num w:numId="72">
    <w:abstractNumId w:val="104"/>
  </w:num>
  <w:num w:numId="73">
    <w:abstractNumId w:val="125"/>
  </w:num>
  <w:num w:numId="74">
    <w:abstractNumId w:val="57"/>
  </w:num>
  <w:num w:numId="75">
    <w:abstractNumId w:val="33"/>
  </w:num>
  <w:num w:numId="76">
    <w:abstractNumId w:val="64"/>
  </w:num>
  <w:num w:numId="77">
    <w:abstractNumId w:val="1"/>
  </w:num>
  <w:num w:numId="78">
    <w:abstractNumId w:val="80"/>
  </w:num>
  <w:num w:numId="79">
    <w:abstractNumId w:val="31"/>
  </w:num>
  <w:num w:numId="80">
    <w:abstractNumId w:val="23"/>
  </w:num>
  <w:num w:numId="81">
    <w:abstractNumId w:val="118"/>
  </w:num>
  <w:num w:numId="82">
    <w:abstractNumId w:val="82"/>
  </w:num>
  <w:num w:numId="83">
    <w:abstractNumId w:val="69"/>
  </w:num>
  <w:num w:numId="84">
    <w:abstractNumId w:val="40"/>
  </w:num>
  <w:num w:numId="85">
    <w:abstractNumId w:val="37"/>
  </w:num>
  <w:num w:numId="86">
    <w:abstractNumId w:val="55"/>
  </w:num>
  <w:num w:numId="87">
    <w:abstractNumId w:val="42"/>
  </w:num>
  <w:num w:numId="88">
    <w:abstractNumId w:val="61"/>
  </w:num>
  <w:num w:numId="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4"/>
  </w:num>
  <w:num w:numId="91">
    <w:abstractNumId w:val="91"/>
  </w:num>
  <w:num w:numId="92">
    <w:abstractNumId w:val="39"/>
  </w:num>
  <w:num w:numId="93">
    <w:abstractNumId w:val="21"/>
  </w:num>
  <w:num w:numId="94">
    <w:abstractNumId w:val="11"/>
  </w:num>
  <w:num w:numId="95">
    <w:abstractNumId w:val="14"/>
  </w:num>
  <w:num w:numId="96">
    <w:abstractNumId w:val="47"/>
  </w:num>
  <w:num w:numId="97">
    <w:abstractNumId w:val="67"/>
  </w:num>
  <w:num w:numId="98">
    <w:abstractNumId w:val="58"/>
  </w:num>
  <w:num w:numId="99">
    <w:abstractNumId w:val="9"/>
  </w:num>
  <w:num w:numId="100">
    <w:abstractNumId w:val="36"/>
  </w:num>
  <w:num w:numId="101">
    <w:abstractNumId w:val="70"/>
  </w:num>
  <w:num w:numId="102">
    <w:abstractNumId w:val="32"/>
  </w:num>
  <w:num w:numId="103">
    <w:abstractNumId w:val="46"/>
  </w:num>
  <w:num w:numId="104">
    <w:abstractNumId w:val="13"/>
  </w:num>
  <w:num w:numId="105">
    <w:abstractNumId w:val="76"/>
  </w:num>
  <w:num w:numId="106">
    <w:abstractNumId w:val="65"/>
  </w:num>
  <w:num w:numId="107">
    <w:abstractNumId w:val="101"/>
  </w:num>
  <w:num w:numId="108">
    <w:abstractNumId w:val="63"/>
  </w:num>
  <w:num w:numId="109">
    <w:abstractNumId w:val="112"/>
  </w:num>
  <w:num w:numId="110">
    <w:abstractNumId w:val="15"/>
  </w:num>
  <w:num w:numId="111">
    <w:abstractNumId w:val="35"/>
  </w:num>
  <w:num w:numId="112">
    <w:abstractNumId w:val="72"/>
  </w:num>
  <w:num w:numId="113">
    <w:abstractNumId w:val="108"/>
  </w:num>
  <w:num w:numId="114">
    <w:abstractNumId w:val="94"/>
  </w:num>
  <w:num w:numId="115">
    <w:abstractNumId w:val="97"/>
  </w:num>
  <w:num w:numId="116">
    <w:abstractNumId w:val="123"/>
  </w:num>
  <w:num w:numId="117">
    <w:abstractNumId w:val="92"/>
  </w:num>
  <w:num w:numId="118">
    <w:abstractNumId w:val="79"/>
  </w:num>
  <w:num w:numId="119">
    <w:abstractNumId w:val="51"/>
  </w:num>
  <w:num w:numId="120">
    <w:abstractNumId w:val="50"/>
  </w:num>
  <w:num w:numId="121">
    <w:abstractNumId w:val="17"/>
  </w:num>
  <w:num w:numId="122">
    <w:abstractNumId w:val="22"/>
  </w:num>
  <w:num w:numId="123">
    <w:abstractNumId w:val="10"/>
  </w:num>
  <w:num w:numId="124">
    <w:abstractNumId w:val="120"/>
  </w:num>
  <w:num w:numId="125">
    <w:abstractNumId w:val="19"/>
  </w:num>
  <w:num w:numId="126">
    <w:abstractNumId w:val="121"/>
  </w:num>
  <w:num w:numId="127">
    <w:abstractNumId w:val="8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grammar="clean"/>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DF"/>
    <w:rsid w:val="0000001F"/>
    <w:rsid w:val="00001090"/>
    <w:rsid w:val="000018AA"/>
    <w:rsid w:val="000018BA"/>
    <w:rsid w:val="000024BE"/>
    <w:rsid w:val="00002DC5"/>
    <w:rsid w:val="00004878"/>
    <w:rsid w:val="000048A3"/>
    <w:rsid w:val="00004DBA"/>
    <w:rsid w:val="00004E81"/>
    <w:rsid w:val="00004F00"/>
    <w:rsid w:val="0000506E"/>
    <w:rsid w:val="000050BE"/>
    <w:rsid w:val="000056D4"/>
    <w:rsid w:val="0000605A"/>
    <w:rsid w:val="00006CEF"/>
    <w:rsid w:val="00006D0E"/>
    <w:rsid w:val="00007089"/>
    <w:rsid w:val="0000711A"/>
    <w:rsid w:val="0001006A"/>
    <w:rsid w:val="000100E4"/>
    <w:rsid w:val="00010215"/>
    <w:rsid w:val="0001060C"/>
    <w:rsid w:val="0001071F"/>
    <w:rsid w:val="0001075C"/>
    <w:rsid w:val="00010937"/>
    <w:rsid w:val="00010BAD"/>
    <w:rsid w:val="00011807"/>
    <w:rsid w:val="00011BB0"/>
    <w:rsid w:val="0001246E"/>
    <w:rsid w:val="00012C77"/>
    <w:rsid w:val="00012E3B"/>
    <w:rsid w:val="00013AF5"/>
    <w:rsid w:val="0001413C"/>
    <w:rsid w:val="00014408"/>
    <w:rsid w:val="00014942"/>
    <w:rsid w:val="00014D66"/>
    <w:rsid w:val="00015B7D"/>
    <w:rsid w:val="00015D18"/>
    <w:rsid w:val="00016E0A"/>
    <w:rsid w:val="00017E44"/>
    <w:rsid w:val="00020194"/>
    <w:rsid w:val="0002075B"/>
    <w:rsid w:val="000222D1"/>
    <w:rsid w:val="000229FE"/>
    <w:rsid w:val="00022BB5"/>
    <w:rsid w:val="00023F7E"/>
    <w:rsid w:val="000252DF"/>
    <w:rsid w:val="00025E68"/>
    <w:rsid w:val="00026B3F"/>
    <w:rsid w:val="00026BFD"/>
    <w:rsid w:val="00027071"/>
    <w:rsid w:val="00027D1C"/>
    <w:rsid w:val="00030165"/>
    <w:rsid w:val="00030EC3"/>
    <w:rsid w:val="00030EF4"/>
    <w:rsid w:val="000317CB"/>
    <w:rsid w:val="00031C91"/>
    <w:rsid w:val="00031D21"/>
    <w:rsid w:val="00031E01"/>
    <w:rsid w:val="000322D0"/>
    <w:rsid w:val="00033354"/>
    <w:rsid w:val="00033BB7"/>
    <w:rsid w:val="00034333"/>
    <w:rsid w:val="0003435F"/>
    <w:rsid w:val="000346C4"/>
    <w:rsid w:val="00035C4F"/>
    <w:rsid w:val="000366ED"/>
    <w:rsid w:val="00036793"/>
    <w:rsid w:val="00036B49"/>
    <w:rsid w:val="00037D87"/>
    <w:rsid w:val="00037E53"/>
    <w:rsid w:val="000403E1"/>
    <w:rsid w:val="00041075"/>
    <w:rsid w:val="000411BF"/>
    <w:rsid w:val="000416FF"/>
    <w:rsid w:val="00041927"/>
    <w:rsid w:val="00041978"/>
    <w:rsid w:val="00041CA6"/>
    <w:rsid w:val="000427DF"/>
    <w:rsid w:val="00044ADC"/>
    <w:rsid w:val="000454DF"/>
    <w:rsid w:val="00045DD2"/>
    <w:rsid w:val="00045EA4"/>
    <w:rsid w:val="00047C14"/>
    <w:rsid w:val="00047EBA"/>
    <w:rsid w:val="00050DD6"/>
    <w:rsid w:val="0005167E"/>
    <w:rsid w:val="00051926"/>
    <w:rsid w:val="0005250F"/>
    <w:rsid w:val="0005371E"/>
    <w:rsid w:val="00054F2C"/>
    <w:rsid w:val="00055850"/>
    <w:rsid w:val="00055899"/>
    <w:rsid w:val="0005654C"/>
    <w:rsid w:val="00056AAC"/>
    <w:rsid w:val="00056D5E"/>
    <w:rsid w:val="00056DCC"/>
    <w:rsid w:val="00057550"/>
    <w:rsid w:val="00057CD7"/>
    <w:rsid w:val="000600D2"/>
    <w:rsid w:val="00060117"/>
    <w:rsid w:val="00060257"/>
    <w:rsid w:val="00061084"/>
    <w:rsid w:val="00062380"/>
    <w:rsid w:val="000626B8"/>
    <w:rsid w:val="00062EC8"/>
    <w:rsid w:val="00063464"/>
    <w:rsid w:val="000636BE"/>
    <w:rsid w:val="000637A0"/>
    <w:rsid w:val="000639B0"/>
    <w:rsid w:val="00065D41"/>
    <w:rsid w:val="000668F3"/>
    <w:rsid w:val="000669ED"/>
    <w:rsid w:val="00066A3F"/>
    <w:rsid w:val="00066A95"/>
    <w:rsid w:val="00070E41"/>
    <w:rsid w:val="0007185F"/>
    <w:rsid w:val="00071E62"/>
    <w:rsid w:val="000729F5"/>
    <w:rsid w:val="0007317F"/>
    <w:rsid w:val="00073C2E"/>
    <w:rsid w:val="00073CA2"/>
    <w:rsid w:val="000749BF"/>
    <w:rsid w:val="000752DB"/>
    <w:rsid w:val="00075334"/>
    <w:rsid w:val="0007592C"/>
    <w:rsid w:val="00075EB1"/>
    <w:rsid w:val="00075FED"/>
    <w:rsid w:val="0007635E"/>
    <w:rsid w:val="00076AD8"/>
    <w:rsid w:val="00076C99"/>
    <w:rsid w:val="00077398"/>
    <w:rsid w:val="00077AF4"/>
    <w:rsid w:val="000807A4"/>
    <w:rsid w:val="00081B39"/>
    <w:rsid w:val="00082822"/>
    <w:rsid w:val="00082DF7"/>
    <w:rsid w:val="00083F95"/>
    <w:rsid w:val="000849BB"/>
    <w:rsid w:val="000864DD"/>
    <w:rsid w:val="00090234"/>
    <w:rsid w:val="00090703"/>
    <w:rsid w:val="000920C0"/>
    <w:rsid w:val="0009399A"/>
    <w:rsid w:val="00093AE3"/>
    <w:rsid w:val="000964DD"/>
    <w:rsid w:val="000966DB"/>
    <w:rsid w:val="00096C56"/>
    <w:rsid w:val="00096D9F"/>
    <w:rsid w:val="000970E5"/>
    <w:rsid w:val="00097B2A"/>
    <w:rsid w:val="000A0F9A"/>
    <w:rsid w:val="000A11EB"/>
    <w:rsid w:val="000A1298"/>
    <w:rsid w:val="000A1A53"/>
    <w:rsid w:val="000A1E83"/>
    <w:rsid w:val="000A202E"/>
    <w:rsid w:val="000A3113"/>
    <w:rsid w:val="000A3228"/>
    <w:rsid w:val="000A358F"/>
    <w:rsid w:val="000A39AB"/>
    <w:rsid w:val="000A3C0A"/>
    <w:rsid w:val="000A3FB1"/>
    <w:rsid w:val="000A41E2"/>
    <w:rsid w:val="000A568F"/>
    <w:rsid w:val="000A58EB"/>
    <w:rsid w:val="000A5F0C"/>
    <w:rsid w:val="000A6ECF"/>
    <w:rsid w:val="000A7347"/>
    <w:rsid w:val="000A7D6B"/>
    <w:rsid w:val="000B2E54"/>
    <w:rsid w:val="000B3354"/>
    <w:rsid w:val="000B3E73"/>
    <w:rsid w:val="000B42B4"/>
    <w:rsid w:val="000B4703"/>
    <w:rsid w:val="000B4A13"/>
    <w:rsid w:val="000B4BE5"/>
    <w:rsid w:val="000B5110"/>
    <w:rsid w:val="000B5300"/>
    <w:rsid w:val="000B5359"/>
    <w:rsid w:val="000B5A44"/>
    <w:rsid w:val="000B5B1A"/>
    <w:rsid w:val="000B64D3"/>
    <w:rsid w:val="000B6D1D"/>
    <w:rsid w:val="000B7327"/>
    <w:rsid w:val="000BD948"/>
    <w:rsid w:val="000C0DEF"/>
    <w:rsid w:val="000C16FE"/>
    <w:rsid w:val="000C2A33"/>
    <w:rsid w:val="000C2E1D"/>
    <w:rsid w:val="000C341A"/>
    <w:rsid w:val="000C3C0A"/>
    <w:rsid w:val="000C47C5"/>
    <w:rsid w:val="000C50DE"/>
    <w:rsid w:val="000C5169"/>
    <w:rsid w:val="000C5E34"/>
    <w:rsid w:val="000C5F4C"/>
    <w:rsid w:val="000C5F8B"/>
    <w:rsid w:val="000C663C"/>
    <w:rsid w:val="000C75B5"/>
    <w:rsid w:val="000C7A2A"/>
    <w:rsid w:val="000D0056"/>
    <w:rsid w:val="000D0179"/>
    <w:rsid w:val="000D0568"/>
    <w:rsid w:val="000D0741"/>
    <w:rsid w:val="000D1214"/>
    <w:rsid w:val="000D130F"/>
    <w:rsid w:val="000D20E8"/>
    <w:rsid w:val="000D2C9E"/>
    <w:rsid w:val="000D2F5C"/>
    <w:rsid w:val="000D379B"/>
    <w:rsid w:val="000D3DB2"/>
    <w:rsid w:val="000D441C"/>
    <w:rsid w:val="000D55F9"/>
    <w:rsid w:val="000D5AA2"/>
    <w:rsid w:val="000D6D1F"/>
    <w:rsid w:val="000D6F10"/>
    <w:rsid w:val="000D7135"/>
    <w:rsid w:val="000E1C1B"/>
    <w:rsid w:val="000E31A3"/>
    <w:rsid w:val="000E4E7F"/>
    <w:rsid w:val="000E4FDC"/>
    <w:rsid w:val="000E51E0"/>
    <w:rsid w:val="000E5263"/>
    <w:rsid w:val="000E613B"/>
    <w:rsid w:val="000E63C2"/>
    <w:rsid w:val="000E7D4B"/>
    <w:rsid w:val="000F069E"/>
    <w:rsid w:val="000F1141"/>
    <w:rsid w:val="000F1C5C"/>
    <w:rsid w:val="000F1F22"/>
    <w:rsid w:val="000F523E"/>
    <w:rsid w:val="000F52A2"/>
    <w:rsid w:val="000F555E"/>
    <w:rsid w:val="000F5587"/>
    <w:rsid w:val="000F56CD"/>
    <w:rsid w:val="000F5F26"/>
    <w:rsid w:val="000F5FB8"/>
    <w:rsid w:val="000F64D7"/>
    <w:rsid w:val="000F6B4F"/>
    <w:rsid w:val="000F6E4F"/>
    <w:rsid w:val="000F7752"/>
    <w:rsid w:val="000F7ACD"/>
    <w:rsid w:val="0010012E"/>
    <w:rsid w:val="001003CB"/>
    <w:rsid w:val="00100619"/>
    <w:rsid w:val="00101F1F"/>
    <w:rsid w:val="001020C5"/>
    <w:rsid w:val="00103050"/>
    <w:rsid w:val="00103F4A"/>
    <w:rsid w:val="001043B7"/>
    <w:rsid w:val="00104808"/>
    <w:rsid w:val="001048AF"/>
    <w:rsid w:val="00104DB5"/>
    <w:rsid w:val="00105A7A"/>
    <w:rsid w:val="001061F4"/>
    <w:rsid w:val="001064F2"/>
    <w:rsid w:val="00106871"/>
    <w:rsid w:val="00106CDC"/>
    <w:rsid w:val="0010723D"/>
    <w:rsid w:val="00107695"/>
    <w:rsid w:val="00107914"/>
    <w:rsid w:val="001079B1"/>
    <w:rsid w:val="001079ED"/>
    <w:rsid w:val="00107B9F"/>
    <w:rsid w:val="00110B18"/>
    <w:rsid w:val="00110CF9"/>
    <w:rsid w:val="00112039"/>
    <w:rsid w:val="00112088"/>
    <w:rsid w:val="00112484"/>
    <w:rsid w:val="00112523"/>
    <w:rsid w:val="0011332D"/>
    <w:rsid w:val="00113F72"/>
    <w:rsid w:val="00115A05"/>
    <w:rsid w:val="00115BC1"/>
    <w:rsid w:val="001162CE"/>
    <w:rsid w:val="001167B0"/>
    <w:rsid w:val="00116CF5"/>
    <w:rsid w:val="0011715F"/>
    <w:rsid w:val="00117B42"/>
    <w:rsid w:val="00117C37"/>
    <w:rsid w:val="00117E06"/>
    <w:rsid w:val="0012085A"/>
    <w:rsid w:val="00120F1D"/>
    <w:rsid w:val="001212C5"/>
    <w:rsid w:val="00121384"/>
    <w:rsid w:val="0012159F"/>
    <w:rsid w:val="0012185C"/>
    <w:rsid w:val="00121E89"/>
    <w:rsid w:val="001222A2"/>
    <w:rsid w:val="001227A9"/>
    <w:rsid w:val="00122A00"/>
    <w:rsid w:val="00122AC4"/>
    <w:rsid w:val="00122D71"/>
    <w:rsid w:val="00124ED2"/>
    <w:rsid w:val="00126114"/>
    <w:rsid w:val="001262C2"/>
    <w:rsid w:val="001262D5"/>
    <w:rsid w:val="001269EC"/>
    <w:rsid w:val="00126A3D"/>
    <w:rsid w:val="0012706E"/>
    <w:rsid w:val="0012CA7D"/>
    <w:rsid w:val="0013012A"/>
    <w:rsid w:val="001308C2"/>
    <w:rsid w:val="00130D54"/>
    <w:rsid w:val="001317C0"/>
    <w:rsid w:val="0013218F"/>
    <w:rsid w:val="0013397F"/>
    <w:rsid w:val="00133B9B"/>
    <w:rsid w:val="00133CB2"/>
    <w:rsid w:val="00133DAA"/>
    <w:rsid w:val="001340CA"/>
    <w:rsid w:val="00134F4D"/>
    <w:rsid w:val="00135225"/>
    <w:rsid w:val="001357CE"/>
    <w:rsid w:val="001360B9"/>
    <w:rsid w:val="001361FE"/>
    <w:rsid w:val="0013691B"/>
    <w:rsid w:val="00136FBE"/>
    <w:rsid w:val="0013798A"/>
    <w:rsid w:val="00137B07"/>
    <w:rsid w:val="00140C4E"/>
    <w:rsid w:val="00140D22"/>
    <w:rsid w:val="00140F13"/>
    <w:rsid w:val="0014133C"/>
    <w:rsid w:val="00141706"/>
    <w:rsid w:val="001418C9"/>
    <w:rsid w:val="001425F1"/>
    <w:rsid w:val="0014414B"/>
    <w:rsid w:val="001465C3"/>
    <w:rsid w:val="00147CDD"/>
    <w:rsid w:val="00147D81"/>
    <w:rsid w:val="001504A4"/>
    <w:rsid w:val="00151EB6"/>
    <w:rsid w:val="001521D1"/>
    <w:rsid w:val="0015299E"/>
    <w:rsid w:val="00152A88"/>
    <w:rsid w:val="00152BE3"/>
    <w:rsid w:val="00153651"/>
    <w:rsid w:val="001538F8"/>
    <w:rsid w:val="00153A7D"/>
    <w:rsid w:val="00154AA2"/>
    <w:rsid w:val="00154F01"/>
    <w:rsid w:val="00156B62"/>
    <w:rsid w:val="001573E3"/>
    <w:rsid w:val="001577FD"/>
    <w:rsid w:val="00157C66"/>
    <w:rsid w:val="00157EF8"/>
    <w:rsid w:val="00157FA8"/>
    <w:rsid w:val="00157FF5"/>
    <w:rsid w:val="00160657"/>
    <w:rsid w:val="00160D89"/>
    <w:rsid w:val="00160F50"/>
    <w:rsid w:val="00161860"/>
    <w:rsid w:val="00161FD0"/>
    <w:rsid w:val="001624BC"/>
    <w:rsid w:val="0016265D"/>
    <w:rsid w:val="001627B2"/>
    <w:rsid w:val="00163612"/>
    <w:rsid w:val="001636B9"/>
    <w:rsid w:val="0016411D"/>
    <w:rsid w:val="001641F1"/>
    <w:rsid w:val="0016467C"/>
    <w:rsid w:val="00164E30"/>
    <w:rsid w:val="00164E74"/>
    <w:rsid w:val="00166286"/>
    <w:rsid w:val="00166E42"/>
    <w:rsid w:val="00167D93"/>
    <w:rsid w:val="00170659"/>
    <w:rsid w:val="00171394"/>
    <w:rsid w:val="0017230A"/>
    <w:rsid w:val="00172AFD"/>
    <w:rsid w:val="00173393"/>
    <w:rsid w:val="00173F08"/>
    <w:rsid w:val="00174C40"/>
    <w:rsid w:val="00174D4E"/>
    <w:rsid w:val="00175DC2"/>
    <w:rsid w:val="00176E9D"/>
    <w:rsid w:val="00177644"/>
    <w:rsid w:val="001776A7"/>
    <w:rsid w:val="00177B25"/>
    <w:rsid w:val="001809DE"/>
    <w:rsid w:val="00180CC9"/>
    <w:rsid w:val="001810A4"/>
    <w:rsid w:val="0018112D"/>
    <w:rsid w:val="001814C9"/>
    <w:rsid w:val="001814D3"/>
    <w:rsid w:val="00181B5A"/>
    <w:rsid w:val="00182E57"/>
    <w:rsid w:val="001831A3"/>
    <w:rsid w:val="0018336B"/>
    <w:rsid w:val="00184891"/>
    <w:rsid w:val="0018494F"/>
    <w:rsid w:val="00184E50"/>
    <w:rsid w:val="0018558E"/>
    <w:rsid w:val="00185A21"/>
    <w:rsid w:val="00186166"/>
    <w:rsid w:val="00186403"/>
    <w:rsid w:val="001901F2"/>
    <w:rsid w:val="0019058B"/>
    <w:rsid w:val="00190B64"/>
    <w:rsid w:val="001914CA"/>
    <w:rsid w:val="00191F31"/>
    <w:rsid w:val="001925FC"/>
    <w:rsid w:val="00192621"/>
    <w:rsid w:val="00192D9F"/>
    <w:rsid w:val="00193CD8"/>
    <w:rsid w:val="00193E59"/>
    <w:rsid w:val="001952A3"/>
    <w:rsid w:val="0019566A"/>
    <w:rsid w:val="00195ED3"/>
    <w:rsid w:val="00196B45"/>
    <w:rsid w:val="0019702E"/>
    <w:rsid w:val="001974FD"/>
    <w:rsid w:val="00197C83"/>
    <w:rsid w:val="00197D11"/>
    <w:rsid w:val="00197D84"/>
    <w:rsid w:val="001A04FC"/>
    <w:rsid w:val="001A0809"/>
    <w:rsid w:val="001A09ED"/>
    <w:rsid w:val="001A0BC0"/>
    <w:rsid w:val="001A0EAD"/>
    <w:rsid w:val="001A1B47"/>
    <w:rsid w:val="001A26A2"/>
    <w:rsid w:val="001A2A40"/>
    <w:rsid w:val="001A2A88"/>
    <w:rsid w:val="001A2F4C"/>
    <w:rsid w:val="001A33FA"/>
    <w:rsid w:val="001A47A2"/>
    <w:rsid w:val="001A5076"/>
    <w:rsid w:val="001A50F3"/>
    <w:rsid w:val="001A5416"/>
    <w:rsid w:val="001A5C6C"/>
    <w:rsid w:val="001A5DEC"/>
    <w:rsid w:val="001A5F3E"/>
    <w:rsid w:val="001A757C"/>
    <w:rsid w:val="001A76A7"/>
    <w:rsid w:val="001A7B4B"/>
    <w:rsid w:val="001A7EE9"/>
    <w:rsid w:val="001A7FC5"/>
    <w:rsid w:val="001B03C8"/>
    <w:rsid w:val="001B1297"/>
    <w:rsid w:val="001B1E0F"/>
    <w:rsid w:val="001B2703"/>
    <w:rsid w:val="001B3AFC"/>
    <w:rsid w:val="001B46F8"/>
    <w:rsid w:val="001B47EA"/>
    <w:rsid w:val="001B530E"/>
    <w:rsid w:val="001B6DB3"/>
    <w:rsid w:val="001B736D"/>
    <w:rsid w:val="001B7674"/>
    <w:rsid w:val="001C0092"/>
    <w:rsid w:val="001C0790"/>
    <w:rsid w:val="001C1026"/>
    <w:rsid w:val="001C251A"/>
    <w:rsid w:val="001C26B4"/>
    <w:rsid w:val="001C3701"/>
    <w:rsid w:val="001C3D7D"/>
    <w:rsid w:val="001C478A"/>
    <w:rsid w:val="001C4FC4"/>
    <w:rsid w:val="001C508D"/>
    <w:rsid w:val="001C637C"/>
    <w:rsid w:val="001C6400"/>
    <w:rsid w:val="001C67B3"/>
    <w:rsid w:val="001C715E"/>
    <w:rsid w:val="001C7809"/>
    <w:rsid w:val="001D0926"/>
    <w:rsid w:val="001D0C09"/>
    <w:rsid w:val="001D1FA8"/>
    <w:rsid w:val="001D2219"/>
    <w:rsid w:val="001D3576"/>
    <w:rsid w:val="001D40B3"/>
    <w:rsid w:val="001D45D2"/>
    <w:rsid w:val="001D4D1B"/>
    <w:rsid w:val="001D58E2"/>
    <w:rsid w:val="001D5E3F"/>
    <w:rsid w:val="001D64C6"/>
    <w:rsid w:val="001D65C8"/>
    <w:rsid w:val="001D684D"/>
    <w:rsid w:val="001D68C7"/>
    <w:rsid w:val="001D717A"/>
    <w:rsid w:val="001D72CA"/>
    <w:rsid w:val="001D74FA"/>
    <w:rsid w:val="001DD40A"/>
    <w:rsid w:val="001E0B60"/>
    <w:rsid w:val="001E1F49"/>
    <w:rsid w:val="001E3918"/>
    <w:rsid w:val="001E461C"/>
    <w:rsid w:val="001E54E0"/>
    <w:rsid w:val="001E554E"/>
    <w:rsid w:val="001E56FA"/>
    <w:rsid w:val="001E6049"/>
    <w:rsid w:val="001E6220"/>
    <w:rsid w:val="001E67D4"/>
    <w:rsid w:val="001E6E30"/>
    <w:rsid w:val="001E6F57"/>
    <w:rsid w:val="001E6FA6"/>
    <w:rsid w:val="001F08CE"/>
    <w:rsid w:val="001F14C4"/>
    <w:rsid w:val="001F1C0B"/>
    <w:rsid w:val="001F25A0"/>
    <w:rsid w:val="001F3FFB"/>
    <w:rsid w:val="001F423A"/>
    <w:rsid w:val="001F55F2"/>
    <w:rsid w:val="001F58F4"/>
    <w:rsid w:val="001F5A2E"/>
    <w:rsid w:val="001F6F64"/>
    <w:rsid w:val="001F736E"/>
    <w:rsid w:val="0020063C"/>
    <w:rsid w:val="002017E8"/>
    <w:rsid w:val="002021F0"/>
    <w:rsid w:val="0020221F"/>
    <w:rsid w:val="00202D44"/>
    <w:rsid w:val="002034C9"/>
    <w:rsid w:val="00203B87"/>
    <w:rsid w:val="00203F73"/>
    <w:rsid w:val="00204645"/>
    <w:rsid w:val="00206616"/>
    <w:rsid w:val="0020721F"/>
    <w:rsid w:val="002076E2"/>
    <w:rsid w:val="00207B3A"/>
    <w:rsid w:val="00207EBA"/>
    <w:rsid w:val="002100EB"/>
    <w:rsid w:val="002102AB"/>
    <w:rsid w:val="00210600"/>
    <w:rsid w:val="002106F5"/>
    <w:rsid w:val="00210A8C"/>
    <w:rsid w:val="002116DE"/>
    <w:rsid w:val="0021194A"/>
    <w:rsid w:val="00212806"/>
    <w:rsid w:val="002128F2"/>
    <w:rsid w:val="00212AB5"/>
    <w:rsid w:val="00212E93"/>
    <w:rsid w:val="00213963"/>
    <w:rsid w:val="00213B5B"/>
    <w:rsid w:val="00213DAE"/>
    <w:rsid w:val="00214922"/>
    <w:rsid w:val="00214A96"/>
    <w:rsid w:val="002154BE"/>
    <w:rsid w:val="00215ABC"/>
    <w:rsid w:val="00215BA2"/>
    <w:rsid w:val="00215EA4"/>
    <w:rsid w:val="00216AD4"/>
    <w:rsid w:val="00216DE9"/>
    <w:rsid w:val="00216EC8"/>
    <w:rsid w:val="0021722C"/>
    <w:rsid w:val="00217C74"/>
    <w:rsid w:val="002201DE"/>
    <w:rsid w:val="002216A4"/>
    <w:rsid w:val="00221C5D"/>
    <w:rsid w:val="00222682"/>
    <w:rsid w:val="00222CC5"/>
    <w:rsid w:val="00222D1E"/>
    <w:rsid w:val="00223986"/>
    <w:rsid w:val="00223E23"/>
    <w:rsid w:val="002244B8"/>
    <w:rsid w:val="00225686"/>
    <w:rsid w:val="0022684B"/>
    <w:rsid w:val="00226D56"/>
    <w:rsid w:val="002278C3"/>
    <w:rsid w:val="00227B7F"/>
    <w:rsid w:val="00230A8E"/>
    <w:rsid w:val="00230DED"/>
    <w:rsid w:val="002312C3"/>
    <w:rsid w:val="0023168C"/>
    <w:rsid w:val="00231A0C"/>
    <w:rsid w:val="00231DDF"/>
    <w:rsid w:val="00232BDA"/>
    <w:rsid w:val="002332F9"/>
    <w:rsid w:val="00234194"/>
    <w:rsid w:val="002341F6"/>
    <w:rsid w:val="00234263"/>
    <w:rsid w:val="00236363"/>
    <w:rsid w:val="00236774"/>
    <w:rsid w:val="00236C68"/>
    <w:rsid w:val="00237A06"/>
    <w:rsid w:val="00240826"/>
    <w:rsid w:val="00241061"/>
    <w:rsid w:val="00241092"/>
    <w:rsid w:val="00242267"/>
    <w:rsid w:val="00242E4B"/>
    <w:rsid w:val="00243123"/>
    <w:rsid w:val="00243247"/>
    <w:rsid w:val="0024369B"/>
    <w:rsid w:val="0024530A"/>
    <w:rsid w:val="00245342"/>
    <w:rsid w:val="0024560F"/>
    <w:rsid w:val="002457E0"/>
    <w:rsid w:val="002458AC"/>
    <w:rsid w:val="002458BF"/>
    <w:rsid w:val="00245D12"/>
    <w:rsid w:val="00245F04"/>
    <w:rsid w:val="00246183"/>
    <w:rsid w:val="00246F44"/>
    <w:rsid w:val="00252348"/>
    <w:rsid w:val="0025296E"/>
    <w:rsid w:val="0025379C"/>
    <w:rsid w:val="00254D9D"/>
    <w:rsid w:val="00255044"/>
    <w:rsid w:val="002559FA"/>
    <w:rsid w:val="0025650C"/>
    <w:rsid w:val="00257048"/>
    <w:rsid w:val="002576EC"/>
    <w:rsid w:val="00260022"/>
    <w:rsid w:val="0026043A"/>
    <w:rsid w:val="00261E43"/>
    <w:rsid w:val="002623C5"/>
    <w:rsid w:val="0026275A"/>
    <w:rsid w:val="002639F8"/>
    <w:rsid w:val="00263BFE"/>
    <w:rsid w:val="002640A6"/>
    <w:rsid w:val="002640D5"/>
    <w:rsid w:val="002644B7"/>
    <w:rsid w:val="0026485B"/>
    <w:rsid w:val="00264AEC"/>
    <w:rsid w:val="0026531A"/>
    <w:rsid w:val="0026634E"/>
    <w:rsid w:val="00266E7A"/>
    <w:rsid w:val="0026720E"/>
    <w:rsid w:val="00267711"/>
    <w:rsid w:val="0026796E"/>
    <w:rsid w:val="00267D5D"/>
    <w:rsid w:val="00270269"/>
    <w:rsid w:val="0027097C"/>
    <w:rsid w:val="00270B18"/>
    <w:rsid w:val="002712E2"/>
    <w:rsid w:val="002718E0"/>
    <w:rsid w:val="002729A4"/>
    <w:rsid w:val="002749D9"/>
    <w:rsid w:val="002757A7"/>
    <w:rsid w:val="00275ABB"/>
    <w:rsid w:val="002777A1"/>
    <w:rsid w:val="002779A4"/>
    <w:rsid w:val="00277A90"/>
    <w:rsid w:val="0028210E"/>
    <w:rsid w:val="00282483"/>
    <w:rsid w:val="00282F7C"/>
    <w:rsid w:val="00284428"/>
    <w:rsid w:val="002847C2"/>
    <w:rsid w:val="0028514F"/>
    <w:rsid w:val="002851B7"/>
    <w:rsid w:val="00285351"/>
    <w:rsid w:val="00285503"/>
    <w:rsid w:val="00285E05"/>
    <w:rsid w:val="00285EB3"/>
    <w:rsid w:val="0028749C"/>
    <w:rsid w:val="00287935"/>
    <w:rsid w:val="002900C9"/>
    <w:rsid w:val="00290382"/>
    <w:rsid w:val="002905EA"/>
    <w:rsid w:val="00290750"/>
    <w:rsid w:val="00290994"/>
    <w:rsid w:val="0029105E"/>
    <w:rsid w:val="002914E1"/>
    <w:rsid w:val="002917A2"/>
    <w:rsid w:val="0029206C"/>
    <w:rsid w:val="00292ECE"/>
    <w:rsid w:val="00293A9D"/>
    <w:rsid w:val="00293B68"/>
    <w:rsid w:val="00293D18"/>
    <w:rsid w:val="00294952"/>
    <w:rsid w:val="00294BE6"/>
    <w:rsid w:val="00294F38"/>
    <w:rsid w:val="002972B6"/>
    <w:rsid w:val="00297BDE"/>
    <w:rsid w:val="002A0690"/>
    <w:rsid w:val="002A1651"/>
    <w:rsid w:val="002A172C"/>
    <w:rsid w:val="002A1CD3"/>
    <w:rsid w:val="002A2071"/>
    <w:rsid w:val="002A3719"/>
    <w:rsid w:val="002A3BB4"/>
    <w:rsid w:val="002A4DDC"/>
    <w:rsid w:val="002A5EB3"/>
    <w:rsid w:val="002A67C0"/>
    <w:rsid w:val="002A6A62"/>
    <w:rsid w:val="002A6D14"/>
    <w:rsid w:val="002A73BD"/>
    <w:rsid w:val="002B00B5"/>
    <w:rsid w:val="002B0280"/>
    <w:rsid w:val="002B08C3"/>
    <w:rsid w:val="002B124D"/>
    <w:rsid w:val="002B180F"/>
    <w:rsid w:val="002B1A7D"/>
    <w:rsid w:val="002B1F30"/>
    <w:rsid w:val="002B218C"/>
    <w:rsid w:val="002B2809"/>
    <w:rsid w:val="002B2B20"/>
    <w:rsid w:val="002B2D35"/>
    <w:rsid w:val="002B3488"/>
    <w:rsid w:val="002B3616"/>
    <w:rsid w:val="002B3E93"/>
    <w:rsid w:val="002B4ACA"/>
    <w:rsid w:val="002B4C39"/>
    <w:rsid w:val="002B5DA3"/>
    <w:rsid w:val="002B667E"/>
    <w:rsid w:val="002B6D7D"/>
    <w:rsid w:val="002B6DCE"/>
    <w:rsid w:val="002B708E"/>
    <w:rsid w:val="002B70E8"/>
    <w:rsid w:val="002B73CE"/>
    <w:rsid w:val="002B78DF"/>
    <w:rsid w:val="002B7C5A"/>
    <w:rsid w:val="002B7D1B"/>
    <w:rsid w:val="002C0BED"/>
    <w:rsid w:val="002C0CAF"/>
    <w:rsid w:val="002C1D02"/>
    <w:rsid w:val="002C1FCC"/>
    <w:rsid w:val="002C2937"/>
    <w:rsid w:val="002C3166"/>
    <w:rsid w:val="002C3403"/>
    <w:rsid w:val="002C482D"/>
    <w:rsid w:val="002C4E2F"/>
    <w:rsid w:val="002C5699"/>
    <w:rsid w:val="002C59E2"/>
    <w:rsid w:val="002C5DAA"/>
    <w:rsid w:val="002C6994"/>
    <w:rsid w:val="002C7DCD"/>
    <w:rsid w:val="002D050F"/>
    <w:rsid w:val="002D0EA4"/>
    <w:rsid w:val="002D2117"/>
    <w:rsid w:val="002D212D"/>
    <w:rsid w:val="002D229B"/>
    <w:rsid w:val="002D2622"/>
    <w:rsid w:val="002D47BA"/>
    <w:rsid w:val="002D480F"/>
    <w:rsid w:val="002D51F5"/>
    <w:rsid w:val="002D5629"/>
    <w:rsid w:val="002D57B3"/>
    <w:rsid w:val="002D6240"/>
    <w:rsid w:val="002D639C"/>
    <w:rsid w:val="002D6D17"/>
    <w:rsid w:val="002D6DAB"/>
    <w:rsid w:val="002D6E0A"/>
    <w:rsid w:val="002D6F36"/>
    <w:rsid w:val="002D7EA5"/>
    <w:rsid w:val="002D7FFE"/>
    <w:rsid w:val="002E22AC"/>
    <w:rsid w:val="002E23BE"/>
    <w:rsid w:val="002E28B3"/>
    <w:rsid w:val="002E2977"/>
    <w:rsid w:val="002E2AF3"/>
    <w:rsid w:val="002E2D6B"/>
    <w:rsid w:val="002E37CF"/>
    <w:rsid w:val="002E3FFD"/>
    <w:rsid w:val="002E42BE"/>
    <w:rsid w:val="002E502C"/>
    <w:rsid w:val="002E521C"/>
    <w:rsid w:val="002E5532"/>
    <w:rsid w:val="002E5783"/>
    <w:rsid w:val="002E66BC"/>
    <w:rsid w:val="002E6CA4"/>
    <w:rsid w:val="002E7DDF"/>
    <w:rsid w:val="002E7DF9"/>
    <w:rsid w:val="002F013E"/>
    <w:rsid w:val="002F0366"/>
    <w:rsid w:val="002F19EE"/>
    <w:rsid w:val="002F1ADC"/>
    <w:rsid w:val="002F1F14"/>
    <w:rsid w:val="002F2734"/>
    <w:rsid w:val="002F2E6A"/>
    <w:rsid w:val="002F3894"/>
    <w:rsid w:val="002F39EA"/>
    <w:rsid w:val="002F4926"/>
    <w:rsid w:val="002F4A5C"/>
    <w:rsid w:val="002F4E85"/>
    <w:rsid w:val="002F535C"/>
    <w:rsid w:val="002F53C4"/>
    <w:rsid w:val="002F5818"/>
    <w:rsid w:val="002F5A39"/>
    <w:rsid w:val="002F6739"/>
    <w:rsid w:val="002F7A94"/>
    <w:rsid w:val="002F7A9A"/>
    <w:rsid w:val="002F7E49"/>
    <w:rsid w:val="002F7FFA"/>
    <w:rsid w:val="00301404"/>
    <w:rsid w:val="00301517"/>
    <w:rsid w:val="00301778"/>
    <w:rsid w:val="003017AA"/>
    <w:rsid w:val="003024EE"/>
    <w:rsid w:val="00304CB1"/>
    <w:rsid w:val="00304F24"/>
    <w:rsid w:val="003054D6"/>
    <w:rsid w:val="00305B4E"/>
    <w:rsid w:val="00306A2A"/>
    <w:rsid w:val="00306BF1"/>
    <w:rsid w:val="0030739E"/>
    <w:rsid w:val="003077FB"/>
    <w:rsid w:val="003100F8"/>
    <w:rsid w:val="003102FC"/>
    <w:rsid w:val="00310426"/>
    <w:rsid w:val="00310827"/>
    <w:rsid w:val="003109B5"/>
    <w:rsid w:val="00311256"/>
    <w:rsid w:val="00312CF6"/>
    <w:rsid w:val="00313A0B"/>
    <w:rsid w:val="00313B84"/>
    <w:rsid w:val="00313E2F"/>
    <w:rsid w:val="00313FD3"/>
    <w:rsid w:val="0031449E"/>
    <w:rsid w:val="003151BF"/>
    <w:rsid w:val="0031561E"/>
    <w:rsid w:val="003158E6"/>
    <w:rsid w:val="0031667C"/>
    <w:rsid w:val="0031681A"/>
    <w:rsid w:val="00316B12"/>
    <w:rsid w:val="00316BF4"/>
    <w:rsid w:val="00316D56"/>
    <w:rsid w:val="00316DB8"/>
    <w:rsid w:val="00317529"/>
    <w:rsid w:val="0031786E"/>
    <w:rsid w:val="003203D3"/>
    <w:rsid w:val="00321695"/>
    <w:rsid w:val="00321D98"/>
    <w:rsid w:val="0032275C"/>
    <w:rsid w:val="00322C0B"/>
    <w:rsid w:val="00324A9C"/>
    <w:rsid w:val="00325104"/>
    <w:rsid w:val="00325209"/>
    <w:rsid w:val="0032527A"/>
    <w:rsid w:val="0032536D"/>
    <w:rsid w:val="00325A1C"/>
    <w:rsid w:val="0032672B"/>
    <w:rsid w:val="0032686B"/>
    <w:rsid w:val="00326C57"/>
    <w:rsid w:val="00326EA8"/>
    <w:rsid w:val="0032734E"/>
    <w:rsid w:val="00327EB0"/>
    <w:rsid w:val="003308FD"/>
    <w:rsid w:val="00330A20"/>
    <w:rsid w:val="0033210C"/>
    <w:rsid w:val="00332196"/>
    <w:rsid w:val="00332742"/>
    <w:rsid w:val="00333021"/>
    <w:rsid w:val="00333456"/>
    <w:rsid w:val="00333A00"/>
    <w:rsid w:val="00334F65"/>
    <w:rsid w:val="00335264"/>
    <w:rsid w:val="00335C9A"/>
    <w:rsid w:val="00336E9E"/>
    <w:rsid w:val="003375D3"/>
    <w:rsid w:val="00337729"/>
    <w:rsid w:val="003379FD"/>
    <w:rsid w:val="00337B7B"/>
    <w:rsid w:val="00337E66"/>
    <w:rsid w:val="003411E5"/>
    <w:rsid w:val="00341A51"/>
    <w:rsid w:val="003425D4"/>
    <w:rsid w:val="00343144"/>
    <w:rsid w:val="0034471F"/>
    <w:rsid w:val="00344A87"/>
    <w:rsid w:val="00344F39"/>
    <w:rsid w:val="003453A5"/>
    <w:rsid w:val="00345AA4"/>
    <w:rsid w:val="00345C48"/>
    <w:rsid w:val="0034621E"/>
    <w:rsid w:val="003463D5"/>
    <w:rsid w:val="00346E3D"/>
    <w:rsid w:val="003502CA"/>
    <w:rsid w:val="0035196D"/>
    <w:rsid w:val="00351C4E"/>
    <w:rsid w:val="00352000"/>
    <w:rsid w:val="00353244"/>
    <w:rsid w:val="003532D9"/>
    <w:rsid w:val="00354081"/>
    <w:rsid w:val="00354CB4"/>
    <w:rsid w:val="00354F0E"/>
    <w:rsid w:val="00355F7A"/>
    <w:rsid w:val="00355FA0"/>
    <w:rsid w:val="00356026"/>
    <w:rsid w:val="00361960"/>
    <w:rsid w:val="00361B9F"/>
    <w:rsid w:val="00362192"/>
    <w:rsid w:val="00362372"/>
    <w:rsid w:val="00363291"/>
    <w:rsid w:val="003644E1"/>
    <w:rsid w:val="00364971"/>
    <w:rsid w:val="003659CD"/>
    <w:rsid w:val="00365AC8"/>
    <w:rsid w:val="00365AE5"/>
    <w:rsid w:val="00365D70"/>
    <w:rsid w:val="003661A8"/>
    <w:rsid w:val="003664DC"/>
    <w:rsid w:val="0036662B"/>
    <w:rsid w:val="003668F6"/>
    <w:rsid w:val="00367209"/>
    <w:rsid w:val="0036761E"/>
    <w:rsid w:val="00370A1B"/>
    <w:rsid w:val="00370B00"/>
    <w:rsid w:val="00370F6E"/>
    <w:rsid w:val="00371663"/>
    <w:rsid w:val="00372707"/>
    <w:rsid w:val="00372BBA"/>
    <w:rsid w:val="00372E96"/>
    <w:rsid w:val="00373512"/>
    <w:rsid w:val="00373AB2"/>
    <w:rsid w:val="00374209"/>
    <w:rsid w:val="003748E8"/>
    <w:rsid w:val="00374DA7"/>
    <w:rsid w:val="00374E8D"/>
    <w:rsid w:val="00380060"/>
    <w:rsid w:val="00380648"/>
    <w:rsid w:val="003811F9"/>
    <w:rsid w:val="0038172B"/>
    <w:rsid w:val="003817B8"/>
    <w:rsid w:val="00381B52"/>
    <w:rsid w:val="0038237E"/>
    <w:rsid w:val="00384685"/>
    <w:rsid w:val="00384727"/>
    <w:rsid w:val="0038522D"/>
    <w:rsid w:val="0038579E"/>
    <w:rsid w:val="003861CF"/>
    <w:rsid w:val="0038624F"/>
    <w:rsid w:val="0038638D"/>
    <w:rsid w:val="003865AE"/>
    <w:rsid w:val="003872C1"/>
    <w:rsid w:val="0038786B"/>
    <w:rsid w:val="003879C8"/>
    <w:rsid w:val="00387BD5"/>
    <w:rsid w:val="0039033B"/>
    <w:rsid w:val="003905C4"/>
    <w:rsid w:val="00390861"/>
    <w:rsid w:val="00390DA5"/>
    <w:rsid w:val="003911B1"/>
    <w:rsid w:val="0039144F"/>
    <w:rsid w:val="00391849"/>
    <w:rsid w:val="00391962"/>
    <w:rsid w:val="003921F7"/>
    <w:rsid w:val="00392C43"/>
    <w:rsid w:val="00395453"/>
    <w:rsid w:val="003966B5"/>
    <w:rsid w:val="0039670F"/>
    <w:rsid w:val="00396995"/>
    <w:rsid w:val="00396DD5"/>
    <w:rsid w:val="00396DEF"/>
    <w:rsid w:val="003973A4"/>
    <w:rsid w:val="003973DE"/>
    <w:rsid w:val="003A1610"/>
    <w:rsid w:val="003A1F96"/>
    <w:rsid w:val="003A30DD"/>
    <w:rsid w:val="003A3475"/>
    <w:rsid w:val="003A3A6A"/>
    <w:rsid w:val="003A44C2"/>
    <w:rsid w:val="003A56DA"/>
    <w:rsid w:val="003A5CF0"/>
    <w:rsid w:val="003A5FE5"/>
    <w:rsid w:val="003A624C"/>
    <w:rsid w:val="003A6D4A"/>
    <w:rsid w:val="003A70AA"/>
    <w:rsid w:val="003B010B"/>
    <w:rsid w:val="003B0737"/>
    <w:rsid w:val="003B0A83"/>
    <w:rsid w:val="003B0F02"/>
    <w:rsid w:val="003B0F2B"/>
    <w:rsid w:val="003B1156"/>
    <w:rsid w:val="003B1277"/>
    <w:rsid w:val="003B131D"/>
    <w:rsid w:val="003B1E7C"/>
    <w:rsid w:val="003B523E"/>
    <w:rsid w:val="003B5DCA"/>
    <w:rsid w:val="003B5E31"/>
    <w:rsid w:val="003B74D9"/>
    <w:rsid w:val="003C05BE"/>
    <w:rsid w:val="003C0729"/>
    <w:rsid w:val="003C0923"/>
    <w:rsid w:val="003C09F8"/>
    <w:rsid w:val="003C11AA"/>
    <w:rsid w:val="003C21D2"/>
    <w:rsid w:val="003C2E15"/>
    <w:rsid w:val="003C3D30"/>
    <w:rsid w:val="003C4E23"/>
    <w:rsid w:val="003C56E0"/>
    <w:rsid w:val="003C5D23"/>
    <w:rsid w:val="003C6E94"/>
    <w:rsid w:val="003C7F23"/>
    <w:rsid w:val="003D0668"/>
    <w:rsid w:val="003D0F03"/>
    <w:rsid w:val="003D11CA"/>
    <w:rsid w:val="003D1273"/>
    <w:rsid w:val="003D1F0C"/>
    <w:rsid w:val="003D29F7"/>
    <w:rsid w:val="003D2F68"/>
    <w:rsid w:val="003D3342"/>
    <w:rsid w:val="003D379B"/>
    <w:rsid w:val="003D3CCB"/>
    <w:rsid w:val="003D44D2"/>
    <w:rsid w:val="003D4975"/>
    <w:rsid w:val="003D4A20"/>
    <w:rsid w:val="003D51A7"/>
    <w:rsid w:val="003D5954"/>
    <w:rsid w:val="003D5B07"/>
    <w:rsid w:val="003D5E66"/>
    <w:rsid w:val="003D5F9D"/>
    <w:rsid w:val="003D7E89"/>
    <w:rsid w:val="003DCE20"/>
    <w:rsid w:val="003E072E"/>
    <w:rsid w:val="003E0913"/>
    <w:rsid w:val="003E0A00"/>
    <w:rsid w:val="003E0A01"/>
    <w:rsid w:val="003E1169"/>
    <w:rsid w:val="003E14C9"/>
    <w:rsid w:val="003E1519"/>
    <w:rsid w:val="003E1CE4"/>
    <w:rsid w:val="003E2B40"/>
    <w:rsid w:val="003E45DC"/>
    <w:rsid w:val="003E4E5A"/>
    <w:rsid w:val="003E524E"/>
    <w:rsid w:val="003E5834"/>
    <w:rsid w:val="003E666F"/>
    <w:rsid w:val="003E69AB"/>
    <w:rsid w:val="003E6EC6"/>
    <w:rsid w:val="003E700E"/>
    <w:rsid w:val="003E7CA2"/>
    <w:rsid w:val="003E954A"/>
    <w:rsid w:val="003F07A1"/>
    <w:rsid w:val="003F0C67"/>
    <w:rsid w:val="003F0FBA"/>
    <w:rsid w:val="003F0FEA"/>
    <w:rsid w:val="003F0FF1"/>
    <w:rsid w:val="003F168F"/>
    <w:rsid w:val="003F1D21"/>
    <w:rsid w:val="003F1ED7"/>
    <w:rsid w:val="003F2381"/>
    <w:rsid w:val="003F3C9D"/>
    <w:rsid w:val="003F3E97"/>
    <w:rsid w:val="003F4505"/>
    <w:rsid w:val="003F4C72"/>
    <w:rsid w:val="003F5393"/>
    <w:rsid w:val="003F5760"/>
    <w:rsid w:val="003F6434"/>
    <w:rsid w:val="003F6D8C"/>
    <w:rsid w:val="003F77BD"/>
    <w:rsid w:val="003FD631"/>
    <w:rsid w:val="00400AE9"/>
    <w:rsid w:val="00400DEC"/>
    <w:rsid w:val="0040146C"/>
    <w:rsid w:val="004018F0"/>
    <w:rsid w:val="00401C0F"/>
    <w:rsid w:val="00402F25"/>
    <w:rsid w:val="00403A58"/>
    <w:rsid w:val="00403F99"/>
    <w:rsid w:val="00405235"/>
    <w:rsid w:val="00405393"/>
    <w:rsid w:val="00405721"/>
    <w:rsid w:val="00405CE9"/>
    <w:rsid w:val="00406202"/>
    <w:rsid w:val="0040682C"/>
    <w:rsid w:val="004073E0"/>
    <w:rsid w:val="00407661"/>
    <w:rsid w:val="00407F63"/>
    <w:rsid w:val="00410104"/>
    <w:rsid w:val="00410A6C"/>
    <w:rsid w:val="00410DEE"/>
    <w:rsid w:val="00412B2A"/>
    <w:rsid w:val="004131E8"/>
    <w:rsid w:val="00414100"/>
    <w:rsid w:val="004145B8"/>
    <w:rsid w:val="00414BB7"/>
    <w:rsid w:val="00414C9F"/>
    <w:rsid w:val="00415929"/>
    <w:rsid w:val="00415CED"/>
    <w:rsid w:val="00417B95"/>
    <w:rsid w:val="00420356"/>
    <w:rsid w:val="0042073F"/>
    <w:rsid w:val="00421233"/>
    <w:rsid w:val="004214C6"/>
    <w:rsid w:val="00421569"/>
    <w:rsid w:val="00421C98"/>
    <w:rsid w:val="004223C9"/>
    <w:rsid w:val="00423AF4"/>
    <w:rsid w:val="00423C62"/>
    <w:rsid w:val="00424B3D"/>
    <w:rsid w:val="0042549E"/>
    <w:rsid w:val="004254D2"/>
    <w:rsid w:val="00425E7F"/>
    <w:rsid w:val="00425F63"/>
    <w:rsid w:val="0042632A"/>
    <w:rsid w:val="00426F8E"/>
    <w:rsid w:val="0043098A"/>
    <w:rsid w:val="0043123C"/>
    <w:rsid w:val="00431444"/>
    <w:rsid w:val="00431924"/>
    <w:rsid w:val="00431B1E"/>
    <w:rsid w:val="00431E3E"/>
    <w:rsid w:val="00431ED1"/>
    <w:rsid w:val="0043207F"/>
    <w:rsid w:val="004330E7"/>
    <w:rsid w:val="0043384D"/>
    <w:rsid w:val="00433941"/>
    <w:rsid w:val="004339C9"/>
    <w:rsid w:val="00434055"/>
    <w:rsid w:val="004346D7"/>
    <w:rsid w:val="00435496"/>
    <w:rsid w:val="004357B1"/>
    <w:rsid w:val="004357E8"/>
    <w:rsid w:val="00436A09"/>
    <w:rsid w:val="0043764E"/>
    <w:rsid w:val="00437C57"/>
    <w:rsid w:val="00437DCC"/>
    <w:rsid w:val="0044007E"/>
    <w:rsid w:val="0044078A"/>
    <w:rsid w:val="00441129"/>
    <w:rsid w:val="004418E2"/>
    <w:rsid w:val="00441B5F"/>
    <w:rsid w:val="00442042"/>
    <w:rsid w:val="0044241C"/>
    <w:rsid w:val="00442DFF"/>
    <w:rsid w:val="00444A91"/>
    <w:rsid w:val="00445095"/>
    <w:rsid w:val="0044580C"/>
    <w:rsid w:val="0044597D"/>
    <w:rsid w:val="004466A2"/>
    <w:rsid w:val="00446BA8"/>
    <w:rsid w:val="00447F00"/>
    <w:rsid w:val="004508CB"/>
    <w:rsid w:val="00450E2A"/>
    <w:rsid w:val="00450F5D"/>
    <w:rsid w:val="00450FBD"/>
    <w:rsid w:val="004524FA"/>
    <w:rsid w:val="0045251D"/>
    <w:rsid w:val="00452A34"/>
    <w:rsid w:val="004535F4"/>
    <w:rsid w:val="00453C92"/>
    <w:rsid w:val="004554D6"/>
    <w:rsid w:val="00455BF5"/>
    <w:rsid w:val="00455D37"/>
    <w:rsid w:val="004561BD"/>
    <w:rsid w:val="00456559"/>
    <w:rsid w:val="00457322"/>
    <w:rsid w:val="00457BA5"/>
    <w:rsid w:val="00457D04"/>
    <w:rsid w:val="00460457"/>
    <w:rsid w:val="00460C88"/>
    <w:rsid w:val="00461164"/>
    <w:rsid w:val="00461E85"/>
    <w:rsid w:val="004622EB"/>
    <w:rsid w:val="004622F4"/>
    <w:rsid w:val="004624B3"/>
    <w:rsid w:val="00462735"/>
    <w:rsid w:val="00462856"/>
    <w:rsid w:val="00462A77"/>
    <w:rsid w:val="00463ED9"/>
    <w:rsid w:val="00464631"/>
    <w:rsid w:val="00464F79"/>
    <w:rsid w:val="0046503C"/>
    <w:rsid w:val="004656A6"/>
    <w:rsid w:val="004656FD"/>
    <w:rsid w:val="00465972"/>
    <w:rsid w:val="00466020"/>
    <w:rsid w:val="00466E67"/>
    <w:rsid w:val="00467242"/>
    <w:rsid w:val="004675FE"/>
    <w:rsid w:val="004704A1"/>
    <w:rsid w:val="00470B82"/>
    <w:rsid w:val="00470C5B"/>
    <w:rsid w:val="00471793"/>
    <w:rsid w:val="00471D0B"/>
    <w:rsid w:val="004720CD"/>
    <w:rsid w:val="0047219E"/>
    <w:rsid w:val="0047334F"/>
    <w:rsid w:val="0047415F"/>
    <w:rsid w:val="004749ED"/>
    <w:rsid w:val="0047554E"/>
    <w:rsid w:val="00476E38"/>
    <w:rsid w:val="00477158"/>
    <w:rsid w:val="00477740"/>
    <w:rsid w:val="00477AC9"/>
    <w:rsid w:val="00477C6D"/>
    <w:rsid w:val="0047A009"/>
    <w:rsid w:val="0047FCA0"/>
    <w:rsid w:val="004807B4"/>
    <w:rsid w:val="004816C2"/>
    <w:rsid w:val="00481798"/>
    <w:rsid w:val="00482FDF"/>
    <w:rsid w:val="00483158"/>
    <w:rsid w:val="0048412E"/>
    <w:rsid w:val="0048450C"/>
    <w:rsid w:val="00484616"/>
    <w:rsid w:val="00484DC8"/>
    <w:rsid w:val="0048547E"/>
    <w:rsid w:val="004858BD"/>
    <w:rsid w:val="00485DC1"/>
    <w:rsid w:val="00486AE5"/>
    <w:rsid w:val="00486C82"/>
    <w:rsid w:val="00487174"/>
    <w:rsid w:val="004874A6"/>
    <w:rsid w:val="00487D46"/>
    <w:rsid w:val="00487DDC"/>
    <w:rsid w:val="0049075C"/>
    <w:rsid w:val="00491323"/>
    <w:rsid w:val="0049187B"/>
    <w:rsid w:val="00492BEB"/>
    <w:rsid w:val="00493795"/>
    <w:rsid w:val="0049398E"/>
    <w:rsid w:val="00493F24"/>
    <w:rsid w:val="00495212"/>
    <w:rsid w:val="00495947"/>
    <w:rsid w:val="00496A9A"/>
    <w:rsid w:val="004973E1"/>
    <w:rsid w:val="004974DD"/>
    <w:rsid w:val="004974E2"/>
    <w:rsid w:val="004977EA"/>
    <w:rsid w:val="00497F68"/>
    <w:rsid w:val="004A035A"/>
    <w:rsid w:val="004A175D"/>
    <w:rsid w:val="004A21E9"/>
    <w:rsid w:val="004A2A27"/>
    <w:rsid w:val="004A2DF8"/>
    <w:rsid w:val="004A3BF1"/>
    <w:rsid w:val="004A3C15"/>
    <w:rsid w:val="004A4EFD"/>
    <w:rsid w:val="004A62DC"/>
    <w:rsid w:val="004A6837"/>
    <w:rsid w:val="004A7B7C"/>
    <w:rsid w:val="004B1676"/>
    <w:rsid w:val="004B1A25"/>
    <w:rsid w:val="004B1A3C"/>
    <w:rsid w:val="004B2A75"/>
    <w:rsid w:val="004B2D23"/>
    <w:rsid w:val="004B2EE8"/>
    <w:rsid w:val="004B33D7"/>
    <w:rsid w:val="004B3D04"/>
    <w:rsid w:val="004B3D77"/>
    <w:rsid w:val="004B3DE4"/>
    <w:rsid w:val="004B3E70"/>
    <w:rsid w:val="004B53D6"/>
    <w:rsid w:val="004B59A4"/>
    <w:rsid w:val="004B5F94"/>
    <w:rsid w:val="004B6080"/>
    <w:rsid w:val="004B61C2"/>
    <w:rsid w:val="004B646E"/>
    <w:rsid w:val="004B65E2"/>
    <w:rsid w:val="004B66D9"/>
    <w:rsid w:val="004B698A"/>
    <w:rsid w:val="004B700A"/>
    <w:rsid w:val="004B7ABE"/>
    <w:rsid w:val="004C000C"/>
    <w:rsid w:val="004C01F4"/>
    <w:rsid w:val="004C1BA3"/>
    <w:rsid w:val="004C2208"/>
    <w:rsid w:val="004C243C"/>
    <w:rsid w:val="004C3871"/>
    <w:rsid w:val="004C3DE0"/>
    <w:rsid w:val="004C4263"/>
    <w:rsid w:val="004C46C1"/>
    <w:rsid w:val="004C4CA8"/>
    <w:rsid w:val="004C5EDD"/>
    <w:rsid w:val="004C6163"/>
    <w:rsid w:val="004C7D31"/>
    <w:rsid w:val="004D164B"/>
    <w:rsid w:val="004D235E"/>
    <w:rsid w:val="004D33B0"/>
    <w:rsid w:val="004D376D"/>
    <w:rsid w:val="004D3DCA"/>
    <w:rsid w:val="004D53CB"/>
    <w:rsid w:val="004D5853"/>
    <w:rsid w:val="004D6241"/>
    <w:rsid w:val="004D76AB"/>
    <w:rsid w:val="004E0033"/>
    <w:rsid w:val="004E0277"/>
    <w:rsid w:val="004E0D7F"/>
    <w:rsid w:val="004E118D"/>
    <w:rsid w:val="004E2221"/>
    <w:rsid w:val="004E267D"/>
    <w:rsid w:val="004E3B38"/>
    <w:rsid w:val="004E3C4C"/>
    <w:rsid w:val="004E440A"/>
    <w:rsid w:val="004E47ED"/>
    <w:rsid w:val="004E5D43"/>
    <w:rsid w:val="004E5F93"/>
    <w:rsid w:val="004E5FD0"/>
    <w:rsid w:val="004E6063"/>
    <w:rsid w:val="004E6761"/>
    <w:rsid w:val="004E6866"/>
    <w:rsid w:val="004E6CC2"/>
    <w:rsid w:val="004E73D5"/>
    <w:rsid w:val="004E7665"/>
    <w:rsid w:val="004F0CF4"/>
    <w:rsid w:val="004F1438"/>
    <w:rsid w:val="004F18B9"/>
    <w:rsid w:val="004F1F7B"/>
    <w:rsid w:val="004F2B21"/>
    <w:rsid w:val="004F2E22"/>
    <w:rsid w:val="004F3124"/>
    <w:rsid w:val="004F33CD"/>
    <w:rsid w:val="004F35F9"/>
    <w:rsid w:val="004F4065"/>
    <w:rsid w:val="004F44F6"/>
    <w:rsid w:val="004F4D88"/>
    <w:rsid w:val="004F50E9"/>
    <w:rsid w:val="004F55A8"/>
    <w:rsid w:val="004F66F4"/>
    <w:rsid w:val="004F69DF"/>
    <w:rsid w:val="004F7491"/>
    <w:rsid w:val="00501CD8"/>
    <w:rsid w:val="00501D9D"/>
    <w:rsid w:val="00502590"/>
    <w:rsid w:val="00502662"/>
    <w:rsid w:val="005029FB"/>
    <w:rsid w:val="00503F13"/>
    <w:rsid w:val="00503FB7"/>
    <w:rsid w:val="00504D5C"/>
    <w:rsid w:val="0050651C"/>
    <w:rsid w:val="00507EB0"/>
    <w:rsid w:val="0051009A"/>
    <w:rsid w:val="005104BD"/>
    <w:rsid w:val="00510702"/>
    <w:rsid w:val="00510AAB"/>
    <w:rsid w:val="005110BD"/>
    <w:rsid w:val="00511444"/>
    <w:rsid w:val="00511484"/>
    <w:rsid w:val="00512B9A"/>
    <w:rsid w:val="00512D09"/>
    <w:rsid w:val="005134C3"/>
    <w:rsid w:val="00514E58"/>
    <w:rsid w:val="00514E76"/>
    <w:rsid w:val="00515497"/>
    <w:rsid w:val="00516C37"/>
    <w:rsid w:val="005177CE"/>
    <w:rsid w:val="00517BDB"/>
    <w:rsid w:val="00517E07"/>
    <w:rsid w:val="00517EB6"/>
    <w:rsid w:val="00520374"/>
    <w:rsid w:val="00521251"/>
    <w:rsid w:val="005213A2"/>
    <w:rsid w:val="0052205F"/>
    <w:rsid w:val="00522690"/>
    <w:rsid w:val="0052297C"/>
    <w:rsid w:val="00522CF2"/>
    <w:rsid w:val="00523192"/>
    <w:rsid w:val="005231F6"/>
    <w:rsid w:val="00523DC8"/>
    <w:rsid w:val="005246BA"/>
    <w:rsid w:val="00524A4F"/>
    <w:rsid w:val="00524B72"/>
    <w:rsid w:val="00525476"/>
    <w:rsid w:val="0052564B"/>
    <w:rsid w:val="00525A50"/>
    <w:rsid w:val="005273C7"/>
    <w:rsid w:val="00527443"/>
    <w:rsid w:val="005274B4"/>
    <w:rsid w:val="00527CAB"/>
    <w:rsid w:val="005300B6"/>
    <w:rsid w:val="0053022B"/>
    <w:rsid w:val="005305EC"/>
    <w:rsid w:val="00531D39"/>
    <w:rsid w:val="005339AF"/>
    <w:rsid w:val="005339FB"/>
    <w:rsid w:val="0053443A"/>
    <w:rsid w:val="005352CA"/>
    <w:rsid w:val="0053554F"/>
    <w:rsid w:val="0053569A"/>
    <w:rsid w:val="00535780"/>
    <w:rsid w:val="005379A0"/>
    <w:rsid w:val="00541305"/>
    <w:rsid w:val="0054189C"/>
    <w:rsid w:val="00541BAF"/>
    <w:rsid w:val="00541DCA"/>
    <w:rsid w:val="00542C9E"/>
    <w:rsid w:val="0054366A"/>
    <w:rsid w:val="0054454A"/>
    <w:rsid w:val="00544904"/>
    <w:rsid w:val="005452C2"/>
    <w:rsid w:val="00545401"/>
    <w:rsid w:val="00546A6B"/>
    <w:rsid w:val="0054F53F"/>
    <w:rsid w:val="005502C7"/>
    <w:rsid w:val="005502DA"/>
    <w:rsid w:val="005503DF"/>
    <w:rsid w:val="00550F2A"/>
    <w:rsid w:val="00551975"/>
    <w:rsid w:val="005523E6"/>
    <w:rsid w:val="00552B22"/>
    <w:rsid w:val="00552BE6"/>
    <w:rsid w:val="005536AD"/>
    <w:rsid w:val="005536AE"/>
    <w:rsid w:val="005538AE"/>
    <w:rsid w:val="00553A83"/>
    <w:rsid w:val="00555AB9"/>
    <w:rsid w:val="0055607B"/>
    <w:rsid w:val="005565A7"/>
    <w:rsid w:val="00556CDE"/>
    <w:rsid w:val="00556D84"/>
    <w:rsid w:val="00557694"/>
    <w:rsid w:val="00557A32"/>
    <w:rsid w:val="00557EEA"/>
    <w:rsid w:val="0055C09E"/>
    <w:rsid w:val="0056039F"/>
    <w:rsid w:val="00560A26"/>
    <w:rsid w:val="00560B2B"/>
    <w:rsid w:val="00561B03"/>
    <w:rsid w:val="00562104"/>
    <w:rsid w:val="00562442"/>
    <w:rsid w:val="005625A1"/>
    <w:rsid w:val="00562B99"/>
    <w:rsid w:val="00562BA2"/>
    <w:rsid w:val="00562F6A"/>
    <w:rsid w:val="00564A59"/>
    <w:rsid w:val="0056503F"/>
    <w:rsid w:val="00565B7B"/>
    <w:rsid w:val="00565E0E"/>
    <w:rsid w:val="00565E5E"/>
    <w:rsid w:val="0056689C"/>
    <w:rsid w:val="005668DF"/>
    <w:rsid w:val="00567D42"/>
    <w:rsid w:val="00570131"/>
    <w:rsid w:val="00570431"/>
    <w:rsid w:val="00570B65"/>
    <w:rsid w:val="00570FD0"/>
    <w:rsid w:val="00571694"/>
    <w:rsid w:val="00571D52"/>
    <w:rsid w:val="0057207D"/>
    <w:rsid w:val="005720AC"/>
    <w:rsid w:val="0057258E"/>
    <w:rsid w:val="0057261A"/>
    <w:rsid w:val="00573438"/>
    <w:rsid w:val="00573667"/>
    <w:rsid w:val="00573FCB"/>
    <w:rsid w:val="005757EE"/>
    <w:rsid w:val="00576A3B"/>
    <w:rsid w:val="00576F28"/>
    <w:rsid w:val="00577149"/>
    <w:rsid w:val="00577224"/>
    <w:rsid w:val="0057748A"/>
    <w:rsid w:val="0057782C"/>
    <w:rsid w:val="005778B2"/>
    <w:rsid w:val="00577FFA"/>
    <w:rsid w:val="0058007F"/>
    <w:rsid w:val="005800CC"/>
    <w:rsid w:val="005805C1"/>
    <w:rsid w:val="00580930"/>
    <w:rsid w:val="0058094D"/>
    <w:rsid w:val="00580B29"/>
    <w:rsid w:val="00581078"/>
    <w:rsid w:val="005812AA"/>
    <w:rsid w:val="005819A2"/>
    <w:rsid w:val="0058239F"/>
    <w:rsid w:val="00582BA6"/>
    <w:rsid w:val="00582DA7"/>
    <w:rsid w:val="0058323A"/>
    <w:rsid w:val="00583B4F"/>
    <w:rsid w:val="00583F0E"/>
    <w:rsid w:val="005853C9"/>
    <w:rsid w:val="005857F7"/>
    <w:rsid w:val="00586100"/>
    <w:rsid w:val="00586497"/>
    <w:rsid w:val="00586662"/>
    <w:rsid w:val="00587EE6"/>
    <w:rsid w:val="00590307"/>
    <w:rsid w:val="00591351"/>
    <w:rsid w:val="00591556"/>
    <w:rsid w:val="00591C43"/>
    <w:rsid w:val="00592635"/>
    <w:rsid w:val="00592BD9"/>
    <w:rsid w:val="00593CB5"/>
    <w:rsid w:val="00593F37"/>
    <w:rsid w:val="005948C5"/>
    <w:rsid w:val="005949AD"/>
    <w:rsid w:val="00594A7B"/>
    <w:rsid w:val="00594D54"/>
    <w:rsid w:val="00595209"/>
    <w:rsid w:val="005955F6"/>
    <w:rsid w:val="00595A8F"/>
    <w:rsid w:val="005A0762"/>
    <w:rsid w:val="005A10DC"/>
    <w:rsid w:val="005A14DC"/>
    <w:rsid w:val="005A221D"/>
    <w:rsid w:val="005A30DC"/>
    <w:rsid w:val="005A3818"/>
    <w:rsid w:val="005A4F5E"/>
    <w:rsid w:val="005A6428"/>
    <w:rsid w:val="005A65CA"/>
    <w:rsid w:val="005A7F64"/>
    <w:rsid w:val="005B00B1"/>
    <w:rsid w:val="005B08CE"/>
    <w:rsid w:val="005B0E0E"/>
    <w:rsid w:val="005B120A"/>
    <w:rsid w:val="005B1DC9"/>
    <w:rsid w:val="005B28D3"/>
    <w:rsid w:val="005B2FFF"/>
    <w:rsid w:val="005B30D0"/>
    <w:rsid w:val="005B314C"/>
    <w:rsid w:val="005B3953"/>
    <w:rsid w:val="005B40A7"/>
    <w:rsid w:val="005B4293"/>
    <w:rsid w:val="005B4417"/>
    <w:rsid w:val="005B5C96"/>
    <w:rsid w:val="005B5EA1"/>
    <w:rsid w:val="005B7513"/>
    <w:rsid w:val="005B7586"/>
    <w:rsid w:val="005BE6FB"/>
    <w:rsid w:val="005C0853"/>
    <w:rsid w:val="005C0886"/>
    <w:rsid w:val="005C0CE0"/>
    <w:rsid w:val="005C1800"/>
    <w:rsid w:val="005C32EE"/>
    <w:rsid w:val="005C3844"/>
    <w:rsid w:val="005C3885"/>
    <w:rsid w:val="005C401A"/>
    <w:rsid w:val="005C4193"/>
    <w:rsid w:val="005C56E0"/>
    <w:rsid w:val="005C71DF"/>
    <w:rsid w:val="005C7460"/>
    <w:rsid w:val="005C7B77"/>
    <w:rsid w:val="005D008E"/>
    <w:rsid w:val="005D0152"/>
    <w:rsid w:val="005D089E"/>
    <w:rsid w:val="005D0C11"/>
    <w:rsid w:val="005D1609"/>
    <w:rsid w:val="005D17A7"/>
    <w:rsid w:val="005D226B"/>
    <w:rsid w:val="005D255E"/>
    <w:rsid w:val="005D267E"/>
    <w:rsid w:val="005D61BA"/>
    <w:rsid w:val="005D6B6D"/>
    <w:rsid w:val="005D7158"/>
    <w:rsid w:val="005D7A2F"/>
    <w:rsid w:val="005E0A3F"/>
    <w:rsid w:val="005E1063"/>
    <w:rsid w:val="005E1384"/>
    <w:rsid w:val="005E23DA"/>
    <w:rsid w:val="005E27F2"/>
    <w:rsid w:val="005E2962"/>
    <w:rsid w:val="005E2F66"/>
    <w:rsid w:val="005E3286"/>
    <w:rsid w:val="005E3316"/>
    <w:rsid w:val="005E4CDF"/>
    <w:rsid w:val="005E542A"/>
    <w:rsid w:val="005E55CD"/>
    <w:rsid w:val="005E5E26"/>
    <w:rsid w:val="005E62FD"/>
    <w:rsid w:val="005E6FBD"/>
    <w:rsid w:val="005E724E"/>
    <w:rsid w:val="005F0D7E"/>
    <w:rsid w:val="005F1DAA"/>
    <w:rsid w:val="005F1F4B"/>
    <w:rsid w:val="005F3395"/>
    <w:rsid w:val="005F3BAE"/>
    <w:rsid w:val="005F6025"/>
    <w:rsid w:val="005F6D89"/>
    <w:rsid w:val="00600583"/>
    <w:rsid w:val="006007EE"/>
    <w:rsid w:val="0060108E"/>
    <w:rsid w:val="006016D5"/>
    <w:rsid w:val="00601863"/>
    <w:rsid w:val="00601D38"/>
    <w:rsid w:val="00601FF2"/>
    <w:rsid w:val="00602237"/>
    <w:rsid w:val="00603094"/>
    <w:rsid w:val="0060355A"/>
    <w:rsid w:val="00603AF1"/>
    <w:rsid w:val="00603BA2"/>
    <w:rsid w:val="00604008"/>
    <w:rsid w:val="00604661"/>
    <w:rsid w:val="00604C16"/>
    <w:rsid w:val="00604D48"/>
    <w:rsid w:val="0060740B"/>
    <w:rsid w:val="006121D8"/>
    <w:rsid w:val="00612B8E"/>
    <w:rsid w:val="006148A0"/>
    <w:rsid w:val="00614EF6"/>
    <w:rsid w:val="0061588A"/>
    <w:rsid w:val="006158FB"/>
    <w:rsid w:val="006164EB"/>
    <w:rsid w:val="00616F3E"/>
    <w:rsid w:val="006170EF"/>
    <w:rsid w:val="006171C2"/>
    <w:rsid w:val="00617A50"/>
    <w:rsid w:val="00617E27"/>
    <w:rsid w:val="00620C64"/>
    <w:rsid w:val="006216EB"/>
    <w:rsid w:val="006219B9"/>
    <w:rsid w:val="006220FB"/>
    <w:rsid w:val="0062269A"/>
    <w:rsid w:val="00622FEA"/>
    <w:rsid w:val="006240C5"/>
    <w:rsid w:val="00624B53"/>
    <w:rsid w:val="00625D26"/>
    <w:rsid w:val="00626CB2"/>
    <w:rsid w:val="00630111"/>
    <w:rsid w:val="00631108"/>
    <w:rsid w:val="00631C1C"/>
    <w:rsid w:val="00631C67"/>
    <w:rsid w:val="006324C8"/>
    <w:rsid w:val="00632E06"/>
    <w:rsid w:val="00633144"/>
    <w:rsid w:val="00635155"/>
    <w:rsid w:val="006355F9"/>
    <w:rsid w:val="006363B3"/>
    <w:rsid w:val="006375ED"/>
    <w:rsid w:val="0063798A"/>
    <w:rsid w:val="0063CA05"/>
    <w:rsid w:val="006405A2"/>
    <w:rsid w:val="00640A54"/>
    <w:rsid w:val="00640EF8"/>
    <w:rsid w:val="00641279"/>
    <w:rsid w:val="00642138"/>
    <w:rsid w:val="006427BE"/>
    <w:rsid w:val="006433CC"/>
    <w:rsid w:val="00643A8D"/>
    <w:rsid w:val="00643DD0"/>
    <w:rsid w:val="00644740"/>
    <w:rsid w:val="0064494C"/>
    <w:rsid w:val="00644FFF"/>
    <w:rsid w:val="006450F8"/>
    <w:rsid w:val="00646595"/>
    <w:rsid w:val="006469F8"/>
    <w:rsid w:val="00646A3D"/>
    <w:rsid w:val="00646C17"/>
    <w:rsid w:val="00647C77"/>
    <w:rsid w:val="00647FCD"/>
    <w:rsid w:val="0065004A"/>
    <w:rsid w:val="0065076E"/>
    <w:rsid w:val="006507EB"/>
    <w:rsid w:val="0065142B"/>
    <w:rsid w:val="00651AF3"/>
    <w:rsid w:val="006526CA"/>
    <w:rsid w:val="006536B8"/>
    <w:rsid w:val="00653F62"/>
    <w:rsid w:val="0065420B"/>
    <w:rsid w:val="00654246"/>
    <w:rsid w:val="006545D2"/>
    <w:rsid w:val="00654FBC"/>
    <w:rsid w:val="0065564E"/>
    <w:rsid w:val="00656681"/>
    <w:rsid w:val="00656A19"/>
    <w:rsid w:val="00657AC7"/>
    <w:rsid w:val="006602A2"/>
    <w:rsid w:val="00660FB9"/>
    <w:rsid w:val="00661021"/>
    <w:rsid w:val="00662582"/>
    <w:rsid w:val="00662DAA"/>
    <w:rsid w:val="00662F4C"/>
    <w:rsid w:val="006637BC"/>
    <w:rsid w:val="00663CF4"/>
    <w:rsid w:val="0066449C"/>
    <w:rsid w:val="00664C5B"/>
    <w:rsid w:val="00665AD2"/>
    <w:rsid w:val="00666F71"/>
    <w:rsid w:val="00667C39"/>
    <w:rsid w:val="00667C55"/>
    <w:rsid w:val="0067066C"/>
    <w:rsid w:val="006709B4"/>
    <w:rsid w:val="006709BB"/>
    <w:rsid w:val="00670DC7"/>
    <w:rsid w:val="00670E0D"/>
    <w:rsid w:val="0067105B"/>
    <w:rsid w:val="00671403"/>
    <w:rsid w:val="00671659"/>
    <w:rsid w:val="00672497"/>
    <w:rsid w:val="00672550"/>
    <w:rsid w:val="0067266C"/>
    <w:rsid w:val="0067319D"/>
    <w:rsid w:val="0067336A"/>
    <w:rsid w:val="0067367F"/>
    <w:rsid w:val="00673BF9"/>
    <w:rsid w:val="00674DA2"/>
    <w:rsid w:val="00675436"/>
    <w:rsid w:val="00675857"/>
    <w:rsid w:val="0067632B"/>
    <w:rsid w:val="00676604"/>
    <w:rsid w:val="006773CB"/>
    <w:rsid w:val="0067748D"/>
    <w:rsid w:val="0067EB71"/>
    <w:rsid w:val="00680366"/>
    <w:rsid w:val="00680E3C"/>
    <w:rsid w:val="00681DF4"/>
    <w:rsid w:val="00681EDD"/>
    <w:rsid w:val="0068248C"/>
    <w:rsid w:val="006829CF"/>
    <w:rsid w:val="00682A6B"/>
    <w:rsid w:val="0068316B"/>
    <w:rsid w:val="006835B6"/>
    <w:rsid w:val="00683AF7"/>
    <w:rsid w:val="00683D10"/>
    <w:rsid w:val="00683F65"/>
    <w:rsid w:val="006847E1"/>
    <w:rsid w:val="00684D6C"/>
    <w:rsid w:val="006854DF"/>
    <w:rsid w:val="00685C98"/>
    <w:rsid w:val="006879B6"/>
    <w:rsid w:val="0068B951"/>
    <w:rsid w:val="00691202"/>
    <w:rsid w:val="0069136C"/>
    <w:rsid w:val="00691D9B"/>
    <w:rsid w:val="0069289C"/>
    <w:rsid w:val="006934C0"/>
    <w:rsid w:val="00693CBD"/>
    <w:rsid w:val="00693E0D"/>
    <w:rsid w:val="006949A8"/>
    <w:rsid w:val="00694F24"/>
    <w:rsid w:val="0069537D"/>
    <w:rsid w:val="00695CBF"/>
    <w:rsid w:val="00695D55"/>
    <w:rsid w:val="00696B6D"/>
    <w:rsid w:val="00697073"/>
    <w:rsid w:val="0069D5AD"/>
    <w:rsid w:val="006A0E0F"/>
    <w:rsid w:val="006A1255"/>
    <w:rsid w:val="006A1759"/>
    <w:rsid w:val="006A1E6F"/>
    <w:rsid w:val="006A1FAE"/>
    <w:rsid w:val="006A26D5"/>
    <w:rsid w:val="006A30AF"/>
    <w:rsid w:val="006A3197"/>
    <w:rsid w:val="006A3ED4"/>
    <w:rsid w:val="006A4883"/>
    <w:rsid w:val="006A536A"/>
    <w:rsid w:val="006A58FC"/>
    <w:rsid w:val="006A670B"/>
    <w:rsid w:val="006A6841"/>
    <w:rsid w:val="006A6B04"/>
    <w:rsid w:val="006A6D0C"/>
    <w:rsid w:val="006A6DF0"/>
    <w:rsid w:val="006A70A7"/>
    <w:rsid w:val="006A73E9"/>
    <w:rsid w:val="006A76EC"/>
    <w:rsid w:val="006B00C9"/>
    <w:rsid w:val="006B0DB1"/>
    <w:rsid w:val="006B15EA"/>
    <w:rsid w:val="006B1F18"/>
    <w:rsid w:val="006B3BBF"/>
    <w:rsid w:val="006B4A6B"/>
    <w:rsid w:val="006B4B95"/>
    <w:rsid w:val="006B5362"/>
    <w:rsid w:val="006B5587"/>
    <w:rsid w:val="006B684A"/>
    <w:rsid w:val="006B6971"/>
    <w:rsid w:val="006B7164"/>
    <w:rsid w:val="006B7168"/>
    <w:rsid w:val="006B754B"/>
    <w:rsid w:val="006B7B0A"/>
    <w:rsid w:val="006B7B2C"/>
    <w:rsid w:val="006C028A"/>
    <w:rsid w:val="006C1BF3"/>
    <w:rsid w:val="006C212B"/>
    <w:rsid w:val="006C39CC"/>
    <w:rsid w:val="006C3AAF"/>
    <w:rsid w:val="006C3BC3"/>
    <w:rsid w:val="006C3E48"/>
    <w:rsid w:val="006C495B"/>
    <w:rsid w:val="006C50B8"/>
    <w:rsid w:val="006C58AE"/>
    <w:rsid w:val="006C661C"/>
    <w:rsid w:val="006C6A88"/>
    <w:rsid w:val="006C6DB7"/>
    <w:rsid w:val="006C7489"/>
    <w:rsid w:val="006C7C86"/>
    <w:rsid w:val="006D0370"/>
    <w:rsid w:val="006D0DF6"/>
    <w:rsid w:val="006D0F74"/>
    <w:rsid w:val="006D153D"/>
    <w:rsid w:val="006D1755"/>
    <w:rsid w:val="006D2E3E"/>
    <w:rsid w:val="006D403A"/>
    <w:rsid w:val="006D4594"/>
    <w:rsid w:val="006D56D6"/>
    <w:rsid w:val="006D6369"/>
    <w:rsid w:val="006D64E1"/>
    <w:rsid w:val="006D6DD4"/>
    <w:rsid w:val="006D6F1B"/>
    <w:rsid w:val="006D70DB"/>
    <w:rsid w:val="006D7626"/>
    <w:rsid w:val="006D7A2E"/>
    <w:rsid w:val="006E043C"/>
    <w:rsid w:val="006E0496"/>
    <w:rsid w:val="006E0C31"/>
    <w:rsid w:val="006E1106"/>
    <w:rsid w:val="006E1CC5"/>
    <w:rsid w:val="006E2084"/>
    <w:rsid w:val="006E3982"/>
    <w:rsid w:val="006E3E29"/>
    <w:rsid w:val="006E440A"/>
    <w:rsid w:val="006E4A8F"/>
    <w:rsid w:val="006E6EF2"/>
    <w:rsid w:val="006E7D53"/>
    <w:rsid w:val="006E7DF9"/>
    <w:rsid w:val="006F00E6"/>
    <w:rsid w:val="006F0E4E"/>
    <w:rsid w:val="006F2ABA"/>
    <w:rsid w:val="006F32BA"/>
    <w:rsid w:val="006F4629"/>
    <w:rsid w:val="006F539E"/>
    <w:rsid w:val="006F5A68"/>
    <w:rsid w:val="006F5B54"/>
    <w:rsid w:val="006F6014"/>
    <w:rsid w:val="006F65C8"/>
    <w:rsid w:val="006F71AE"/>
    <w:rsid w:val="007008A2"/>
    <w:rsid w:val="00700CCC"/>
    <w:rsid w:val="007016C5"/>
    <w:rsid w:val="0070236F"/>
    <w:rsid w:val="00702A24"/>
    <w:rsid w:val="00702AAB"/>
    <w:rsid w:val="0070306F"/>
    <w:rsid w:val="00703C86"/>
    <w:rsid w:val="00704012"/>
    <w:rsid w:val="00704A00"/>
    <w:rsid w:val="00705D1B"/>
    <w:rsid w:val="007061A8"/>
    <w:rsid w:val="00706AA7"/>
    <w:rsid w:val="007075CB"/>
    <w:rsid w:val="00707796"/>
    <w:rsid w:val="007100EE"/>
    <w:rsid w:val="00710615"/>
    <w:rsid w:val="00710C69"/>
    <w:rsid w:val="007113BD"/>
    <w:rsid w:val="00711833"/>
    <w:rsid w:val="00711B18"/>
    <w:rsid w:val="0071403D"/>
    <w:rsid w:val="00714386"/>
    <w:rsid w:val="0071492A"/>
    <w:rsid w:val="0071520C"/>
    <w:rsid w:val="00715321"/>
    <w:rsid w:val="0071593F"/>
    <w:rsid w:val="00715AA1"/>
    <w:rsid w:val="00716ACA"/>
    <w:rsid w:val="00717217"/>
    <w:rsid w:val="00717618"/>
    <w:rsid w:val="00720B19"/>
    <w:rsid w:val="00720E98"/>
    <w:rsid w:val="00721654"/>
    <w:rsid w:val="00721685"/>
    <w:rsid w:val="00721784"/>
    <w:rsid w:val="0072185A"/>
    <w:rsid w:val="007224E7"/>
    <w:rsid w:val="00723763"/>
    <w:rsid w:val="00724881"/>
    <w:rsid w:val="0072495C"/>
    <w:rsid w:val="00724E96"/>
    <w:rsid w:val="00726319"/>
    <w:rsid w:val="0072682E"/>
    <w:rsid w:val="00726AB0"/>
    <w:rsid w:val="00730A53"/>
    <w:rsid w:val="007310D1"/>
    <w:rsid w:val="007319FA"/>
    <w:rsid w:val="00731C9C"/>
    <w:rsid w:val="007323B4"/>
    <w:rsid w:val="00732E5F"/>
    <w:rsid w:val="0073424E"/>
    <w:rsid w:val="007344E6"/>
    <w:rsid w:val="0073470A"/>
    <w:rsid w:val="00734884"/>
    <w:rsid w:val="007350D4"/>
    <w:rsid w:val="0073530B"/>
    <w:rsid w:val="007353AB"/>
    <w:rsid w:val="00735706"/>
    <w:rsid w:val="0073610A"/>
    <w:rsid w:val="00736A8E"/>
    <w:rsid w:val="00736D4F"/>
    <w:rsid w:val="007401EB"/>
    <w:rsid w:val="00740A51"/>
    <w:rsid w:val="0074117E"/>
    <w:rsid w:val="00741527"/>
    <w:rsid w:val="00741A09"/>
    <w:rsid w:val="00741CBD"/>
    <w:rsid w:val="00741F18"/>
    <w:rsid w:val="00742E54"/>
    <w:rsid w:val="00742F75"/>
    <w:rsid w:val="00743959"/>
    <w:rsid w:val="007448AC"/>
    <w:rsid w:val="00745835"/>
    <w:rsid w:val="00745E55"/>
    <w:rsid w:val="00746AFC"/>
    <w:rsid w:val="00746B65"/>
    <w:rsid w:val="00747470"/>
    <w:rsid w:val="00751037"/>
    <w:rsid w:val="007511A7"/>
    <w:rsid w:val="00751911"/>
    <w:rsid w:val="00751F75"/>
    <w:rsid w:val="0075229C"/>
    <w:rsid w:val="00752AFA"/>
    <w:rsid w:val="00752DDA"/>
    <w:rsid w:val="007531DF"/>
    <w:rsid w:val="0075351B"/>
    <w:rsid w:val="007536A9"/>
    <w:rsid w:val="00753BF8"/>
    <w:rsid w:val="00753D73"/>
    <w:rsid w:val="00753F85"/>
    <w:rsid w:val="007543D0"/>
    <w:rsid w:val="00754650"/>
    <w:rsid w:val="0075558D"/>
    <w:rsid w:val="007557B7"/>
    <w:rsid w:val="00757242"/>
    <w:rsid w:val="00760556"/>
    <w:rsid w:val="007605D7"/>
    <w:rsid w:val="007608F5"/>
    <w:rsid w:val="00760A9B"/>
    <w:rsid w:val="00761391"/>
    <w:rsid w:val="007619EF"/>
    <w:rsid w:val="0076251F"/>
    <w:rsid w:val="0076296F"/>
    <w:rsid w:val="00763798"/>
    <w:rsid w:val="007641CE"/>
    <w:rsid w:val="00764CAB"/>
    <w:rsid w:val="007657B8"/>
    <w:rsid w:val="00765C20"/>
    <w:rsid w:val="0076619E"/>
    <w:rsid w:val="0076685E"/>
    <w:rsid w:val="00766D0F"/>
    <w:rsid w:val="00766EFD"/>
    <w:rsid w:val="007670D1"/>
    <w:rsid w:val="007675BA"/>
    <w:rsid w:val="00770242"/>
    <w:rsid w:val="0077034A"/>
    <w:rsid w:val="00770485"/>
    <w:rsid w:val="00770671"/>
    <w:rsid w:val="007708FC"/>
    <w:rsid w:val="0077109C"/>
    <w:rsid w:val="00771CA6"/>
    <w:rsid w:val="00772237"/>
    <w:rsid w:val="0077325C"/>
    <w:rsid w:val="007737E3"/>
    <w:rsid w:val="007743FB"/>
    <w:rsid w:val="0077453B"/>
    <w:rsid w:val="00774A47"/>
    <w:rsid w:val="00774D7D"/>
    <w:rsid w:val="00775450"/>
    <w:rsid w:val="007754E3"/>
    <w:rsid w:val="007757F5"/>
    <w:rsid w:val="00775DE6"/>
    <w:rsid w:val="007766DC"/>
    <w:rsid w:val="00776B7F"/>
    <w:rsid w:val="007772ED"/>
    <w:rsid w:val="00777534"/>
    <w:rsid w:val="00777A2F"/>
    <w:rsid w:val="00780B42"/>
    <w:rsid w:val="00781004"/>
    <w:rsid w:val="007814EB"/>
    <w:rsid w:val="00781F17"/>
    <w:rsid w:val="00782A50"/>
    <w:rsid w:val="00782DCB"/>
    <w:rsid w:val="00783251"/>
    <w:rsid w:val="007835F1"/>
    <w:rsid w:val="0078462D"/>
    <w:rsid w:val="00785028"/>
    <w:rsid w:val="0078520F"/>
    <w:rsid w:val="00785443"/>
    <w:rsid w:val="00785AEB"/>
    <w:rsid w:val="00786325"/>
    <w:rsid w:val="00786F74"/>
    <w:rsid w:val="0078789E"/>
    <w:rsid w:val="007908A4"/>
    <w:rsid w:val="0079113F"/>
    <w:rsid w:val="00791AA0"/>
    <w:rsid w:val="0079241D"/>
    <w:rsid w:val="007929D3"/>
    <w:rsid w:val="00792D6D"/>
    <w:rsid w:val="007937D0"/>
    <w:rsid w:val="00793ABF"/>
    <w:rsid w:val="00794A85"/>
    <w:rsid w:val="00795AEB"/>
    <w:rsid w:val="007967BA"/>
    <w:rsid w:val="00796D5E"/>
    <w:rsid w:val="007A022C"/>
    <w:rsid w:val="007A1134"/>
    <w:rsid w:val="007A1C72"/>
    <w:rsid w:val="007A24C0"/>
    <w:rsid w:val="007A3C64"/>
    <w:rsid w:val="007A4A03"/>
    <w:rsid w:val="007A5CC0"/>
    <w:rsid w:val="007A634E"/>
    <w:rsid w:val="007A66EB"/>
    <w:rsid w:val="007A6CAA"/>
    <w:rsid w:val="007A745E"/>
    <w:rsid w:val="007A75AB"/>
    <w:rsid w:val="007B040A"/>
    <w:rsid w:val="007B0E69"/>
    <w:rsid w:val="007B19AE"/>
    <w:rsid w:val="007B29B5"/>
    <w:rsid w:val="007B2ED5"/>
    <w:rsid w:val="007B3268"/>
    <w:rsid w:val="007B35AA"/>
    <w:rsid w:val="007B5029"/>
    <w:rsid w:val="007B5BB9"/>
    <w:rsid w:val="007B615D"/>
    <w:rsid w:val="007B64B9"/>
    <w:rsid w:val="007B67C3"/>
    <w:rsid w:val="007B6B16"/>
    <w:rsid w:val="007B76F2"/>
    <w:rsid w:val="007C05E7"/>
    <w:rsid w:val="007C0A38"/>
    <w:rsid w:val="007C2B57"/>
    <w:rsid w:val="007C2C13"/>
    <w:rsid w:val="007C392B"/>
    <w:rsid w:val="007C39D5"/>
    <w:rsid w:val="007C3EDC"/>
    <w:rsid w:val="007C581E"/>
    <w:rsid w:val="007C6A63"/>
    <w:rsid w:val="007C6F4D"/>
    <w:rsid w:val="007C7A8B"/>
    <w:rsid w:val="007D080D"/>
    <w:rsid w:val="007D0C55"/>
    <w:rsid w:val="007D14C5"/>
    <w:rsid w:val="007D183A"/>
    <w:rsid w:val="007D2705"/>
    <w:rsid w:val="007D317E"/>
    <w:rsid w:val="007D3630"/>
    <w:rsid w:val="007D50D8"/>
    <w:rsid w:val="007D58BD"/>
    <w:rsid w:val="007D5FA0"/>
    <w:rsid w:val="007D60EB"/>
    <w:rsid w:val="007D754E"/>
    <w:rsid w:val="007D7922"/>
    <w:rsid w:val="007D7FCA"/>
    <w:rsid w:val="007E0681"/>
    <w:rsid w:val="007E138E"/>
    <w:rsid w:val="007E1A54"/>
    <w:rsid w:val="007E1CD4"/>
    <w:rsid w:val="007E1D4F"/>
    <w:rsid w:val="007E2231"/>
    <w:rsid w:val="007E28BA"/>
    <w:rsid w:val="007E2D7D"/>
    <w:rsid w:val="007E3FDD"/>
    <w:rsid w:val="007E4501"/>
    <w:rsid w:val="007E5748"/>
    <w:rsid w:val="007E5A78"/>
    <w:rsid w:val="007E68D2"/>
    <w:rsid w:val="007E7B6A"/>
    <w:rsid w:val="007E7D0A"/>
    <w:rsid w:val="007F0553"/>
    <w:rsid w:val="007F1084"/>
    <w:rsid w:val="007F11AE"/>
    <w:rsid w:val="007F14BE"/>
    <w:rsid w:val="007F16B5"/>
    <w:rsid w:val="007F1938"/>
    <w:rsid w:val="007F2A86"/>
    <w:rsid w:val="007F3447"/>
    <w:rsid w:val="007F3A3E"/>
    <w:rsid w:val="007F3D35"/>
    <w:rsid w:val="007F4B09"/>
    <w:rsid w:val="007F4E3E"/>
    <w:rsid w:val="007F5219"/>
    <w:rsid w:val="007F693D"/>
    <w:rsid w:val="00800A8F"/>
    <w:rsid w:val="00801583"/>
    <w:rsid w:val="00801A12"/>
    <w:rsid w:val="00801D28"/>
    <w:rsid w:val="008021FE"/>
    <w:rsid w:val="0080229C"/>
    <w:rsid w:val="00802B4B"/>
    <w:rsid w:val="00802BBC"/>
    <w:rsid w:val="00802DD0"/>
    <w:rsid w:val="008037F3"/>
    <w:rsid w:val="00803BDE"/>
    <w:rsid w:val="00804ADC"/>
    <w:rsid w:val="00804DE0"/>
    <w:rsid w:val="0080528B"/>
    <w:rsid w:val="0080565B"/>
    <w:rsid w:val="00805723"/>
    <w:rsid w:val="0080591A"/>
    <w:rsid w:val="00807CFE"/>
    <w:rsid w:val="00807DF3"/>
    <w:rsid w:val="0081009E"/>
    <w:rsid w:val="00810918"/>
    <w:rsid w:val="00810BFF"/>
    <w:rsid w:val="00811A59"/>
    <w:rsid w:val="00812472"/>
    <w:rsid w:val="00812B9E"/>
    <w:rsid w:val="00815691"/>
    <w:rsid w:val="00815929"/>
    <w:rsid w:val="00815FEB"/>
    <w:rsid w:val="008160AF"/>
    <w:rsid w:val="0081779C"/>
    <w:rsid w:val="008203E0"/>
    <w:rsid w:val="008205D7"/>
    <w:rsid w:val="00820823"/>
    <w:rsid w:val="00820ED0"/>
    <w:rsid w:val="00821259"/>
    <w:rsid w:val="008215B0"/>
    <w:rsid w:val="00821608"/>
    <w:rsid w:val="008218F6"/>
    <w:rsid w:val="0082210A"/>
    <w:rsid w:val="00822499"/>
    <w:rsid w:val="0082312A"/>
    <w:rsid w:val="008242BE"/>
    <w:rsid w:val="00824B46"/>
    <w:rsid w:val="00824C84"/>
    <w:rsid w:val="00824CF1"/>
    <w:rsid w:val="008255A4"/>
    <w:rsid w:val="008257E0"/>
    <w:rsid w:val="0082585C"/>
    <w:rsid w:val="0082607A"/>
    <w:rsid w:val="00826198"/>
    <w:rsid w:val="008279DF"/>
    <w:rsid w:val="0083050F"/>
    <w:rsid w:val="00830A01"/>
    <w:rsid w:val="00830AF6"/>
    <w:rsid w:val="00832D69"/>
    <w:rsid w:val="008336EC"/>
    <w:rsid w:val="00834365"/>
    <w:rsid w:val="00835B6D"/>
    <w:rsid w:val="00835CBB"/>
    <w:rsid w:val="00835CC5"/>
    <w:rsid w:val="00835F3A"/>
    <w:rsid w:val="008360F8"/>
    <w:rsid w:val="00836524"/>
    <w:rsid w:val="00836EB0"/>
    <w:rsid w:val="0083716C"/>
    <w:rsid w:val="00837426"/>
    <w:rsid w:val="0083D870"/>
    <w:rsid w:val="008403FD"/>
    <w:rsid w:val="0084084E"/>
    <w:rsid w:val="00842556"/>
    <w:rsid w:val="00842D6E"/>
    <w:rsid w:val="0084321C"/>
    <w:rsid w:val="008441D1"/>
    <w:rsid w:val="008443F0"/>
    <w:rsid w:val="00845746"/>
    <w:rsid w:val="00845CF9"/>
    <w:rsid w:val="0084624E"/>
    <w:rsid w:val="00846D69"/>
    <w:rsid w:val="00846F28"/>
    <w:rsid w:val="00847AF2"/>
    <w:rsid w:val="00847ED1"/>
    <w:rsid w:val="008506E9"/>
    <w:rsid w:val="008509C0"/>
    <w:rsid w:val="0085190E"/>
    <w:rsid w:val="00851946"/>
    <w:rsid w:val="00851B0F"/>
    <w:rsid w:val="00854170"/>
    <w:rsid w:val="0085455B"/>
    <w:rsid w:val="008553C2"/>
    <w:rsid w:val="0085695D"/>
    <w:rsid w:val="00857242"/>
    <w:rsid w:val="00860530"/>
    <w:rsid w:val="008610FF"/>
    <w:rsid w:val="00861312"/>
    <w:rsid w:val="0086137E"/>
    <w:rsid w:val="008613EF"/>
    <w:rsid w:val="00861771"/>
    <w:rsid w:val="00861B7A"/>
    <w:rsid w:val="00861E2D"/>
    <w:rsid w:val="0086292B"/>
    <w:rsid w:val="00864238"/>
    <w:rsid w:val="00864658"/>
    <w:rsid w:val="00864E02"/>
    <w:rsid w:val="00865227"/>
    <w:rsid w:val="008652F2"/>
    <w:rsid w:val="008658FD"/>
    <w:rsid w:val="00866708"/>
    <w:rsid w:val="00866C2F"/>
    <w:rsid w:val="008670A1"/>
    <w:rsid w:val="0086713E"/>
    <w:rsid w:val="00867426"/>
    <w:rsid w:val="0086795C"/>
    <w:rsid w:val="008703F3"/>
    <w:rsid w:val="008709F0"/>
    <w:rsid w:val="00870E58"/>
    <w:rsid w:val="00870F2B"/>
    <w:rsid w:val="00871753"/>
    <w:rsid w:val="008721DD"/>
    <w:rsid w:val="00872AB5"/>
    <w:rsid w:val="0087323A"/>
    <w:rsid w:val="0087391B"/>
    <w:rsid w:val="00874186"/>
    <w:rsid w:val="00874BAA"/>
    <w:rsid w:val="008750E4"/>
    <w:rsid w:val="008752AC"/>
    <w:rsid w:val="00875439"/>
    <w:rsid w:val="00876028"/>
    <w:rsid w:val="0087646B"/>
    <w:rsid w:val="008768C0"/>
    <w:rsid w:val="00876B0F"/>
    <w:rsid w:val="00877F0B"/>
    <w:rsid w:val="008808D2"/>
    <w:rsid w:val="00880E3A"/>
    <w:rsid w:val="00881077"/>
    <w:rsid w:val="0088221C"/>
    <w:rsid w:val="00882D92"/>
    <w:rsid w:val="008836D1"/>
    <w:rsid w:val="00883850"/>
    <w:rsid w:val="00883DF5"/>
    <w:rsid w:val="008840C0"/>
    <w:rsid w:val="008842BF"/>
    <w:rsid w:val="00884FBE"/>
    <w:rsid w:val="00885B41"/>
    <w:rsid w:val="00885BCC"/>
    <w:rsid w:val="00885E4E"/>
    <w:rsid w:val="008869EF"/>
    <w:rsid w:val="0088798A"/>
    <w:rsid w:val="00890121"/>
    <w:rsid w:val="008904C0"/>
    <w:rsid w:val="00890696"/>
    <w:rsid w:val="008909EB"/>
    <w:rsid w:val="00890A9B"/>
    <w:rsid w:val="00890E6F"/>
    <w:rsid w:val="008912FE"/>
    <w:rsid w:val="00891852"/>
    <w:rsid w:val="00891EA1"/>
    <w:rsid w:val="00891F8D"/>
    <w:rsid w:val="00892465"/>
    <w:rsid w:val="008927DB"/>
    <w:rsid w:val="008929DD"/>
    <w:rsid w:val="00893793"/>
    <w:rsid w:val="008938E3"/>
    <w:rsid w:val="00893B31"/>
    <w:rsid w:val="00893D1E"/>
    <w:rsid w:val="00893FB9"/>
    <w:rsid w:val="008943A3"/>
    <w:rsid w:val="00894A2F"/>
    <w:rsid w:val="00897906"/>
    <w:rsid w:val="00897A9F"/>
    <w:rsid w:val="00897CA1"/>
    <w:rsid w:val="008A134B"/>
    <w:rsid w:val="008A20F4"/>
    <w:rsid w:val="008A31FC"/>
    <w:rsid w:val="008A3525"/>
    <w:rsid w:val="008A3FAC"/>
    <w:rsid w:val="008A4D9E"/>
    <w:rsid w:val="008A5709"/>
    <w:rsid w:val="008A5F81"/>
    <w:rsid w:val="008A602B"/>
    <w:rsid w:val="008A636D"/>
    <w:rsid w:val="008A6421"/>
    <w:rsid w:val="008A643F"/>
    <w:rsid w:val="008A72E5"/>
    <w:rsid w:val="008A7A3C"/>
    <w:rsid w:val="008B0E90"/>
    <w:rsid w:val="008B1F0D"/>
    <w:rsid w:val="008B1F0E"/>
    <w:rsid w:val="008B2608"/>
    <w:rsid w:val="008B2797"/>
    <w:rsid w:val="008B483A"/>
    <w:rsid w:val="008B4FEB"/>
    <w:rsid w:val="008B5165"/>
    <w:rsid w:val="008B558D"/>
    <w:rsid w:val="008B55D0"/>
    <w:rsid w:val="008B5EA5"/>
    <w:rsid w:val="008B65C8"/>
    <w:rsid w:val="008B7158"/>
    <w:rsid w:val="008B72C9"/>
    <w:rsid w:val="008B74B1"/>
    <w:rsid w:val="008C0061"/>
    <w:rsid w:val="008C187A"/>
    <w:rsid w:val="008C2022"/>
    <w:rsid w:val="008C265E"/>
    <w:rsid w:val="008C362B"/>
    <w:rsid w:val="008C366D"/>
    <w:rsid w:val="008C4CF5"/>
    <w:rsid w:val="008C4FA5"/>
    <w:rsid w:val="008C515C"/>
    <w:rsid w:val="008C59C1"/>
    <w:rsid w:val="008C5EB2"/>
    <w:rsid w:val="008C605F"/>
    <w:rsid w:val="008C72CB"/>
    <w:rsid w:val="008C74BD"/>
    <w:rsid w:val="008D163D"/>
    <w:rsid w:val="008D169C"/>
    <w:rsid w:val="008D1ABA"/>
    <w:rsid w:val="008D1C22"/>
    <w:rsid w:val="008D2340"/>
    <w:rsid w:val="008D25BD"/>
    <w:rsid w:val="008D261D"/>
    <w:rsid w:val="008D3113"/>
    <w:rsid w:val="008D3617"/>
    <w:rsid w:val="008D43FF"/>
    <w:rsid w:val="008D4760"/>
    <w:rsid w:val="008D47B8"/>
    <w:rsid w:val="008D54A7"/>
    <w:rsid w:val="008D56B9"/>
    <w:rsid w:val="008D5C56"/>
    <w:rsid w:val="008D6145"/>
    <w:rsid w:val="008D6FD2"/>
    <w:rsid w:val="008D77F4"/>
    <w:rsid w:val="008E1904"/>
    <w:rsid w:val="008E1ECA"/>
    <w:rsid w:val="008E2B83"/>
    <w:rsid w:val="008E2C04"/>
    <w:rsid w:val="008E2E44"/>
    <w:rsid w:val="008E2F18"/>
    <w:rsid w:val="008E32F7"/>
    <w:rsid w:val="008E3D0F"/>
    <w:rsid w:val="008E3E43"/>
    <w:rsid w:val="008E3F90"/>
    <w:rsid w:val="008E4253"/>
    <w:rsid w:val="008E5348"/>
    <w:rsid w:val="008E60C4"/>
    <w:rsid w:val="008E6917"/>
    <w:rsid w:val="008E6CCF"/>
    <w:rsid w:val="008F0623"/>
    <w:rsid w:val="008F07D7"/>
    <w:rsid w:val="008F0833"/>
    <w:rsid w:val="008F088B"/>
    <w:rsid w:val="008F090B"/>
    <w:rsid w:val="008F0FE9"/>
    <w:rsid w:val="008F1759"/>
    <w:rsid w:val="008F1CE7"/>
    <w:rsid w:val="008F26B5"/>
    <w:rsid w:val="008F27EB"/>
    <w:rsid w:val="008F2ACF"/>
    <w:rsid w:val="008F366F"/>
    <w:rsid w:val="008F40C7"/>
    <w:rsid w:val="008F5D66"/>
    <w:rsid w:val="008F6093"/>
    <w:rsid w:val="008F660C"/>
    <w:rsid w:val="008F6C03"/>
    <w:rsid w:val="008F7789"/>
    <w:rsid w:val="008F7B25"/>
    <w:rsid w:val="00900FEA"/>
    <w:rsid w:val="009013D0"/>
    <w:rsid w:val="0090319A"/>
    <w:rsid w:val="009031ED"/>
    <w:rsid w:val="00903618"/>
    <w:rsid w:val="00904E66"/>
    <w:rsid w:val="00905ABC"/>
    <w:rsid w:val="00906B80"/>
    <w:rsid w:val="00906D40"/>
    <w:rsid w:val="0090716C"/>
    <w:rsid w:val="00907245"/>
    <w:rsid w:val="0091013F"/>
    <w:rsid w:val="00910A08"/>
    <w:rsid w:val="009110B8"/>
    <w:rsid w:val="009118C4"/>
    <w:rsid w:val="00911AB7"/>
    <w:rsid w:val="00912B61"/>
    <w:rsid w:val="00912E64"/>
    <w:rsid w:val="00914A6E"/>
    <w:rsid w:val="0091534F"/>
    <w:rsid w:val="009158C9"/>
    <w:rsid w:val="009164B2"/>
    <w:rsid w:val="009168B7"/>
    <w:rsid w:val="00917352"/>
    <w:rsid w:val="00920B73"/>
    <w:rsid w:val="00920E06"/>
    <w:rsid w:val="009211E4"/>
    <w:rsid w:val="00921612"/>
    <w:rsid w:val="009221C3"/>
    <w:rsid w:val="009222C7"/>
    <w:rsid w:val="009223AA"/>
    <w:rsid w:val="00922CAC"/>
    <w:rsid w:val="00923C1F"/>
    <w:rsid w:val="00925890"/>
    <w:rsid w:val="00925BAD"/>
    <w:rsid w:val="00927562"/>
    <w:rsid w:val="00927B7C"/>
    <w:rsid w:val="00927FB2"/>
    <w:rsid w:val="009303A3"/>
    <w:rsid w:val="009306C9"/>
    <w:rsid w:val="00930F7C"/>
    <w:rsid w:val="0093286F"/>
    <w:rsid w:val="009329C5"/>
    <w:rsid w:val="00933AE0"/>
    <w:rsid w:val="0093434E"/>
    <w:rsid w:val="00934AD8"/>
    <w:rsid w:val="0093516A"/>
    <w:rsid w:val="00935C51"/>
    <w:rsid w:val="00935EFB"/>
    <w:rsid w:val="009370C6"/>
    <w:rsid w:val="009378AA"/>
    <w:rsid w:val="00937A64"/>
    <w:rsid w:val="0094000C"/>
    <w:rsid w:val="00940019"/>
    <w:rsid w:val="00941890"/>
    <w:rsid w:val="00941F05"/>
    <w:rsid w:val="00941FCB"/>
    <w:rsid w:val="009420B7"/>
    <w:rsid w:val="00942126"/>
    <w:rsid w:val="00942565"/>
    <w:rsid w:val="00942BAC"/>
    <w:rsid w:val="00943724"/>
    <w:rsid w:val="00944558"/>
    <w:rsid w:val="00945E31"/>
    <w:rsid w:val="00945EE7"/>
    <w:rsid w:val="00946675"/>
    <w:rsid w:val="009501EA"/>
    <w:rsid w:val="00950DA1"/>
    <w:rsid w:val="0095190A"/>
    <w:rsid w:val="00951E57"/>
    <w:rsid w:val="0095227D"/>
    <w:rsid w:val="009523D6"/>
    <w:rsid w:val="00952ACD"/>
    <w:rsid w:val="00953016"/>
    <w:rsid w:val="00953825"/>
    <w:rsid w:val="00954502"/>
    <w:rsid w:val="00954A95"/>
    <w:rsid w:val="00954E46"/>
    <w:rsid w:val="00955390"/>
    <w:rsid w:val="009558BC"/>
    <w:rsid w:val="00955938"/>
    <w:rsid w:val="00955FF7"/>
    <w:rsid w:val="0095602F"/>
    <w:rsid w:val="00956E32"/>
    <w:rsid w:val="00957FB7"/>
    <w:rsid w:val="00960064"/>
    <w:rsid w:val="00960FC4"/>
    <w:rsid w:val="009616A8"/>
    <w:rsid w:val="00961876"/>
    <w:rsid w:val="00961ACD"/>
    <w:rsid w:val="00961F91"/>
    <w:rsid w:val="00962AA6"/>
    <w:rsid w:val="00962B1E"/>
    <w:rsid w:val="00963C41"/>
    <w:rsid w:val="0096440C"/>
    <w:rsid w:val="00964DE4"/>
    <w:rsid w:val="00965230"/>
    <w:rsid w:val="00965923"/>
    <w:rsid w:val="00965E52"/>
    <w:rsid w:val="00967379"/>
    <w:rsid w:val="00970DF4"/>
    <w:rsid w:val="00971C3F"/>
    <w:rsid w:val="00973D36"/>
    <w:rsid w:val="00973D8C"/>
    <w:rsid w:val="00977438"/>
    <w:rsid w:val="00980176"/>
    <w:rsid w:val="009801D1"/>
    <w:rsid w:val="009809CA"/>
    <w:rsid w:val="00982B79"/>
    <w:rsid w:val="00983D55"/>
    <w:rsid w:val="00984218"/>
    <w:rsid w:val="009850C7"/>
    <w:rsid w:val="0098603A"/>
    <w:rsid w:val="0098717C"/>
    <w:rsid w:val="00987240"/>
    <w:rsid w:val="0099178D"/>
    <w:rsid w:val="0099351D"/>
    <w:rsid w:val="009939E2"/>
    <w:rsid w:val="00993E6B"/>
    <w:rsid w:val="0099418B"/>
    <w:rsid w:val="00994191"/>
    <w:rsid w:val="00995082"/>
    <w:rsid w:val="0099530B"/>
    <w:rsid w:val="00995580"/>
    <w:rsid w:val="00995A19"/>
    <w:rsid w:val="00995E13"/>
    <w:rsid w:val="00995E59"/>
    <w:rsid w:val="00996751"/>
    <w:rsid w:val="0099755E"/>
    <w:rsid w:val="009976A8"/>
    <w:rsid w:val="009977F2"/>
    <w:rsid w:val="009978F2"/>
    <w:rsid w:val="00997A7A"/>
    <w:rsid w:val="00997B18"/>
    <w:rsid w:val="00997CF3"/>
    <w:rsid w:val="009A0060"/>
    <w:rsid w:val="009A0475"/>
    <w:rsid w:val="009A19F0"/>
    <w:rsid w:val="009A1E3D"/>
    <w:rsid w:val="009A20CC"/>
    <w:rsid w:val="009A2255"/>
    <w:rsid w:val="009A2864"/>
    <w:rsid w:val="009A2CCF"/>
    <w:rsid w:val="009A2CE7"/>
    <w:rsid w:val="009A312D"/>
    <w:rsid w:val="009A3904"/>
    <w:rsid w:val="009A43F6"/>
    <w:rsid w:val="009A48B8"/>
    <w:rsid w:val="009A48EC"/>
    <w:rsid w:val="009A5138"/>
    <w:rsid w:val="009A55B8"/>
    <w:rsid w:val="009A5933"/>
    <w:rsid w:val="009A5A26"/>
    <w:rsid w:val="009A5EB0"/>
    <w:rsid w:val="009A631B"/>
    <w:rsid w:val="009A6350"/>
    <w:rsid w:val="009A7075"/>
    <w:rsid w:val="009A7C8B"/>
    <w:rsid w:val="009B09AC"/>
    <w:rsid w:val="009B0DEF"/>
    <w:rsid w:val="009B1170"/>
    <w:rsid w:val="009B28B5"/>
    <w:rsid w:val="009B3B62"/>
    <w:rsid w:val="009B3FD9"/>
    <w:rsid w:val="009B50B8"/>
    <w:rsid w:val="009B50CD"/>
    <w:rsid w:val="009B60B1"/>
    <w:rsid w:val="009B64E1"/>
    <w:rsid w:val="009B6827"/>
    <w:rsid w:val="009B68FF"/>
    <w:rsid w:val="009B6D07"/>
    <w:rsid w:val="009B6FD6"/>
    <w:rsid w:val="009B7C63"/>
    <w:rsid w:val="009B7F2E"/>
    <w:rsid w:val="009C2AF8"/>
    <w:rsid w:val="009C3478"/>
    <w:rsid w:val="009C3E63"/>
    <w:rsid w:val="009C3EED"/>
    <w:rsid w:val="009C4691"/>
    <w:rsid w:val="009C4CF0"/>
    <w:rsid w:val="009C4F12"/>
    <w:rsid w:val="009C589A"/>
    <w:rsid w:val="009C73AC"/>
    <w:rsid w:val="009C7A26"/>
    <w:rsid w:val="009C7B2A"/>
    <w:rsid w:val="009D0A75"/>
    <w:rsid w:val="009D11B8"/>
    <w:rsid w:val="009D1472"/>
    <w:rsid w:val="009D2BBE"/>
    <w:rsid w:val="009D3312"/>
    <w:rsid w:val="009D34CC"/>
    <w:rsid w:val="009D35D7"/>
    <w:rsid w:val="009D3728"/>
    <w:rsid w:val="009D3767"/>
    <w:rsid w:val="009D4C1D"/>
    <w:rsid w:val="009D4F1B"/>
    <w:rsid w:val="009D53A0"/>
    <w:rsid w:val="009D5A8D"/>
    <w:rsid w:val="009D64A8"/>
    <w:rsid w:val="009D6575"/>
    <w:rsid w:val="009D688D"/>
    <w:rsid w:val="009D6B68"/>
    <w:rsid w:val="009D6DED"/>
    <w:rsid w:val="009D6F06"/>
    <w:rsid w:val="009D7464"/>
    <w:rsid w:val="009D7A22"/>
    <w:rsid w:val="009E0484"/>
    <w:rsid w:val="009E0807"/>
    <w:rsid w:val="009E224E"/>
    <w:rsid w:val="009E24BC"/>
    <w:rsid w:val="009E299E"/>
    <w:rsid w:val="009E34AB"/>
    <w:rsid w:val="009E405F"/>
    <w:rsid w:val="009E4D9C"/>
    <w:rsid w:val="009E5119"/>
    <w:rsid w:val="009E647C"/>
    <w:rsid w:val="009E6DFE"/>
    <w:rsid w:val="009E712F"/>
    <w:rsid w:val="009E71F9"/>
    <w:rsid w:val="009E7C8C"/>
    <w:rsid w:val="009E7D40"/>
    <w:rsid w:val="009F050D"/>
    <w:rsid w:val="009F0BBE"/>
    <w:rsid w:val="009F1159"/>
    <w:rsid w:val="009F17DD"/>
    <w:rsid w:val="009F2F77"/>
    <w:rsid w:val="009F2FBB"/>
    <w:rsid w:val="009F39DE"/>
    <w:rsid w:val="009F4055"/>
    <w:rsid w:val="009F42E1"/>
    <w:rsid w:val="009F4D30"/>
    <w:rsid w:val="009F53F1"/>
    <w:rsid w:val="009F54BD"/>
    <w:rsid w:val="009F5530"/>
    <w:rsid w:val="009F5FE8"/>
    <w:rsid w:val="009F627A"/>
    <w:rsid w:val="009F6E6A"/>
    <w:rsid w:val="009F7067"/>
    <w:rsid w:val="009F7524"/>
    <w:rsid w:val="00A00351"/>
    <w:rsid w:val="00A007B7"/>
    <w:rsid w:val="00A00C96"/>
    <w:rsid w:val="00A01D19"/>
    <w:rsid w:val="00A02509"/>
    <w:rsid w:val="00A03328"/>
    <w:rsid w:val="00A033AA"/>
    <w:rsid w:val="00A041B8"/>
    <w:rsid w:val="00A0435D"/>
    <w:rsid w:val="00A0466E"/>
    <w:rsid w:val="00A04D7C"/>
    <w:rsid w:val="00A052D4"/>
    <w:rsid w:val="00A05DA0"/>
    <w:rsid w:val="00A066E4"/>
    <w:rsid w:val="00A06862"/>
    <w:rsid w:val="00A06C70"/>
    <w:rsid w:val="00A07118"/>
    <w:rsid w:val="00A073F1"/>
    <w:rsid w:val="00A074EF"/>
    <w:rsid w:val="00A07991"/>
    <w:rsid w:val="00A109AF"/>
    <w:rsid w:val="00A11025"/>
    <w:rsid w:val="00A11D2B"/>
    <w:rsid w:val="00A12E67"/>
    <w:rsid w:val="00A12FE4"/>
    <w:rsid w:val="00A13E99"/>
    <w:rsid w:val="00A1433C"/>
    <w:rsid w:val="00A14444"/>
    <w:rsid w:val="00A1461B"/>
    <w:rsid w:val="00A14A46"/>
    <w:rsid w:val="00A15462"/>
    <w:rsid w:val="00A1569F"/>
    <w:rsid w:val="00A1580A"/>
    <w:rsid w:val="00A15AA1"/>
    <w:rsid w:val="00A15F3B"/>
    <w:rsid w:val="00A16163"/>
    <w:rsid w:val="00A1644D"/>
    <w:rsid w:val="00A169B6"/>
    <w:rsid w:val="00A16AC3"/>
    <w:rsid w:val="00A202B4"/>
    <w:rsid w:val="00A21911"/>
    <w:rsid w:val="00A21D81"/>
    <w:rsid w:val="00A2238D"/>
    <w:rsid w:val="00A224BD"/>
    <w:rsid w:val="00A22D7F"/>
    <w:rsid w:val="00A239DE"/>
    <w:rsid w:val="00A23D23"/>
    <w:rsid w:val="00A247C4"/>
    <w:rsid w:val="00A266DB"/>
    <w:rsid w:val="00A26983"/>
    <w:rsid w:val="00A27186"/>
    <w:rsid w:val="00A27C25"/>
    <w:rsid w:val="00A3005E"/>
    <w:rsid w:val="00A301A4"/>
    <w:rsid w:val="00A30482"/>
    <w:rsid w:val="00A30DC7"/>
    <w:rsid w:val="00A30F9A"/>
    <w:rsid w:val="00A31141"/>
    <w:rsid w:val="00A31DDE"/>
    <w:rsid w:val="00A31E15"/>
    <w:rsid w:val="00A320F4"/>
    <w:rsid w:val="00A32AEB"/>
    <w:rsid w:val="00A32BB8"/>
    <w:rsid w:val="00A33709"/>
    <w:rsid w:val="00A33D4F"/>
    <w:rsid w:val="00A34B11"/>
    <w:rsid w:val="00A35FFA"/>
    <w:rsid w:val="00A363E2"/>
    <w:rsid w:val="00A3679A"/>
    <w:rsid w:val="00A39AA8"/>
    <w:rsid w:val="00A403B8"/>
    <w:rsid w:val="00A40478"/>
    <w:rsid w:val="00A40879"/>
    <w:rsid w:val="00A40E24"/>
    <w:rsid w:val="00A41227"/>
    <w:rsid w:val="00A416D9"/>
    <w:rsid w:val="00A41E76"/>
    <w:rsid w:val="00A42276"/>
    <w:rsid w:val="00A42BFB"/>
    <w:rsid w:val="00A43BBD"/>
    <w:rsid w:val="00A43F7C"/>
    <w:rsid w:val="00A442FC"/>
    <w:rsid w:val="00A44452"/>
    <w:rsid w:val="00A446B1"/>
    <w:rsid w:val="00A44B38"/>
    <w:rsid w:val="00A44EA0"/>
    <w:rsid w:val="00A450E1"/>
    <w:rsid w:val="00A45902"/>
    <w:rsid w:val="00A4646E"/>
    <w:rsid w:val="00A46641"/>
    <w:rsid w:val="00A46A73"/>
    <w:rsid w:val="00A46B0B"/>
    <w:rsid w:val="00A47246"/>
    <w:rsid w:val="00A47934"/>
    <w:rsid w:val="00A50112"/>
    <w:rsid w:val="00A5083C"/>
    <w:rsid w:val="00A51DE3"/>
    <w:rsid w:val="00A5207A"/>
    <w:rsid w:val="00A53413"/>
    <w:rsid w:val="00A53483"/>
    <w:rsid w:val="00A550EF"/>
    <w:rsid w:val="00A55271"/>
    <w:rsid w:val="00A55B19"/>
    <w:rsid w:val="00A55B64"/>
    <w:rsid w:val="00A56A12"/>
    <w:rsid w:val="00A6092E"/>
    <w:rsid w:val="00A62B82"/>
    <w:rsid w:val="00A63900"/>
    <w:rsid w:val="00A643CB"/>
    <w:rsid w:val="00A64DAB"/>
    <w:rsid w:val="00A64F5D"/>
    <w:rsid w:val="00A658C1"/>
    <w:rsid w:val="00A65B30"/>
    <w:rsid w:val="00A67159"/>
    <w:rsid w:val="00A672DC"/>
    <w:rsid w:val="00A679D0"/>
    <w:rsid w:val="00A721F5"/>
    <w:rsid w:val="00A72AAD"/>
    <w:rsid w:val="00A7323E"/>
    <w:rsid w:val="00A74315"/>
    <w:rsid w:val="00A74EEE"/>
    <w:rsid w:val="00A75366"/>
    <w:rsid w:val="00A77BC0"/>
    <w:rsid w:val="00A800BA"/>
    <w:rsid w:val="00A80E8A"/>
    <w:rsid w:val="00A81A81"/>
    <w:rsid w:val="00A81C20"/>
    <w:rsid w:val="00A81C98"/>
    <w:rsid w:val="00A81D84"/>
    <w:rsid w:val="00A81DAB"/>
    <w:rsid w:val="00A840EC"/>
    <w:rsid w:val="00A841AD"/>
    <w:rsid w:val="00A8461D"/>
    <w:rsid w:val="00A85665"/>
    <w:rsid w:val="00A857F4"/>
    <w:rsid w:val="00A85BD9"/>
    <w:rsid w:val="00A86CCB"/>
    <w:rsid w:val="00A86E27"/>
    <w:rsid w:val="00A87F57"/>
    <w:rsid w:val="00A904BA"/>
    <w:rsid w:val="00A9088B"/>
    <w:rsid w:val="00A91965"/>
    <w:rsid w:val="00A91D39"/>
    <w:rsid w:val="00A920DD"/>
    <w:rsid w:val="00A921C1"/>
    <w:rsid w:val="00A93A2F"/>
    <w:rsid w:val="00A93B02"/>
    <w:rsid w:val="00A94545"/>
    <w:rsid w:val="00A946FF"/>
    <w:rsid w:val="00A94CD2"/>
    <w:rsid w:val="00A95111"/>
    <w:rsid w:val="00A952AD"/>
    <w:rsid w:val="00A9602F"/>
    <w:rsid w:val="00A97757"/>
    <w:rsid w:val="00A97CBD"/>
    <w:rsid w:val="00A97DC2"/>
    <w:rsid w:val="00AA0110"/>
    <w:rsid w:val="00AA098E"/>
    <w:rsid w:val="00AA09E2"/>
    <w:rsid w:val="00AA0EBD"/>
    <w:rsid w:val="00AA1E1F"/>
    <w:rsid w:val="00AA3792"/>
    <w:rsid w:val="00AA37B1"/>
    <w:rsid w:val="00AA3C57"/>
    <w:rsid w:val="00AA47BF"/>
    <w:rsid w:val="00AA5031"/>
    <w:rsid w:val="00AA5962"/>
    <w:rsid w:val="00AA71BE"/>
    <w:rsid w:val="00AA75A9"/>
    <w:rsid w:val="00AA7B36"/>
    <w:rsid w:val="00AB1761"/>
    <w:rsid w:val="00AB1B2F"/>
    <w:rsid w:val="00AB1C0B"/>
    <w:rsid w:val="00AB1E1B"/>
    <w:rsid w:val="00AB1F97"/>
    <w:rsid w:val="00AB28DF"/>
    <w:rsid w:val="00AB2D9F"/>
    <w:rsid w:val="00AB3CE5"/>
    <w:rsid w:val="00AB43B8"/>
    <w:rsid w:val="00AB52B3"/>
    <w:rsid w:val="00AB6940"/>
    <w:rsid w:val="00AB700E"/>
    <w:rsid w:val="00AB7A15"/>
    <w:rsid w:val="00AC120B"/>
    <w:rsid w:val="00AC16D6"/>
    <w:rsid w:val="00AC1780"/>
    <w:rsid w:val="00AC20DB"/>
    <w:rsid w:val="00AC271E"/>
    <w:rsid w:val="00AC2DE2"/>
    <w:rsid w:val="00AC2EAD"/>
    <w:rsid w:val="00AC3039"/>
    <w:rsid w:val="00AC4349"/>
    <w:rsid w:val="00AC494C"/>
    <w:rsid w:val="00AC62D8"/>
    <w:rsid w:val="00AC634A"/>
    <w:rsid w:val="00AC75F0"/>
    <w:rsid w:val="00AC7E2F"/>
    <w:rsid w:val="00AD0282"/>
    <w:rsid w:val="00AD03BC"/>
    <w:rsid w:val="00AD0417"/>
    <w:rsid w:val="00AD10D7"/>
    <w:rsid w:val="00AD14CF"/>
    <w:rsid w:val="00AD18EA"/>
    <w:rsid w:val="00AD2671"/>
    <w:rsid w:val="00AD2739"/>
    <w:rsid w:val="00AD35ED"/>
    <w:rsid w:val="00AD53E5"/>
    <w:rsid w:val="00AD5884"/>
    <w:rsid w:val="00AD5B36"/>
    <w:rsid w:val="00AD5C86"/>
    <w:rsid w:val="00AD5EFF"/>
    <w:rsid w:val="00AD5F0E"/>
    <w:rsid w:val="00AD65B3"/>
    <w:rsid w:val="00AD7B32"/>
    <w:rsid w:val="00AE0AE4"/>
    <w:rsid w:val="00AE0EB3"/>
    <w:rsid w:val="00AE136B"/>
    <w:rsid w:val="00AE14EF"/>
    <w:rsid w:val="00AE14F3"/>
    <w:rsid w:val="00AE1EC8"/>
    <w:rsid w:val="00AE20C2"/>
    <w:rsid w:val="00AE24AB"/>
    <w:rsid w:val="00AE3275"/>
    <w:rsid w:val="00AE47FA"/>
    <w:rsid w:val="00AE4CB6"/>
    <w:rsid w:val="00AE4D85"/>
    <w:rsid w:val="00AE6658"/>
    <w:rsid w:val="00AE7029"/>
    <w:rsid w:val="00AE7669"/>
    <w:rsid w:val="00AE79D6"/>
    <w:rsid w:val="00AF07B4"/>
    <w:rsid w:val="00AF07D1"/>
    <w:rsid w:val="00AF0BD7"/>
    <w:rsid w:val="00AF10D4"/>
    <w:rsid w:val="00AF185B"/>
    <w:rsid w:val="00AF1B3F"/>
    <w:rsid w:val="00AF312D"/>
    <w:rsid w:val="00AF3187"/>
    <w:rsid w:val="00AF32EE"/>
    <w:rsid w:val="00AF47EF"/>
    <w:rsid w:val="00AF4DFC"/>
    <w:rsid w:val="00AF5218"/>
    <w:rsid w:val="00AF7114"/>
    <w:rsid w:val="00AF7485"/>
    <w:rsid w:val="00AF795D"/>
    <w:rsid w:val="00AF7C2F"/>
    <w:rsid w:val="00AF7C4D"/>
    <w:rsid w:val="00B0085E"/>
    <w:rsid w:val="00B01307"/>
    <w:rsid w:val="00B01797"/>
    <w:rsid w:val="00B01DF8"/>
    <w:rsid w:val="00B01F7C"/>
    <w:rsid w:val="00B0231F"/>
    <w:rsid w:val="00B0252C"/>
    <w:rsid w:val="00B02D1F"/>
    <w:rsid w:val="00B02E0C"/>
    <w:rsid w:val="00B048F4"/>
    <w:rsid w:val="00B0497D"/>
    <w:rsid w:val="00B04D22"/>
    <w:rsid w:val="00B059F7"/>
    <w:rsid w:val="00B0609E"/>
    <w:rsid w:val="00B06EC1"/>
    <w:rsid w:val="00B06F6D"/>
    <w:rsid w:val="00B07808"/>
    <w:rsid w:val="00B114F7"/>
    <w:rsid w:val="00B11DA6"/>
    <w:rsid w:val="00B122D4"/>
    <w:rsid w:val="00B12304"/>
    <w:rsid w:val="00B12645"/>
    <w:rsid w:val="00B13966"/>
    <w:rsid w:val="00B14342"/>
    <w:rsid w:val="00B14A3D"/>
    <w:rsid w:val="00B150D8"/>
    <w:rsid w:val="00B15B1B"/>
    <w:rsid w:val="00B16563"/>
    <w:rsid w:val="00B17645"/>
    <w:rsid w:val="00B1792A"/>
    <w:rsid w:val="00B17D36"/>
    <w:rsid w:val="00B20EB8"/>
    <w:rsid w:val="00B220B9"/>
    <w:rsid w:val="00B22A03"/>
    <w:rsid w:val="00B23466"/>
    <w:rsid w:val="00B23908"/>
    <w:rsid w:val="00B23F68"/>
    <w:rsid w:val="00B23FB6"/>
    <w:rsid w:val="00B242B5"/>
    <w:rsid w:val="00B24531"/>
    <w:rsid w:val="00B253DE"/>
    <w:rsid w:val="00B25853"/>
    <w:rsid w:val="00B25946"/>
    <w:rsid w:val="00B25A7A"/>
    <w:rsid w:val="00B25EA2"/>
    <w:rsid w:val="00B26EE8"/>
    <w:rsid w:val="00B26F50"/>
    <w:rsid w:val="00B26FC8"/>
    <w:rsid w:val="00B272A4"/>
    <w:rsid w:val="00B2748B"/>
    <w:rsid w:val="00B27ADD"/>
    <w:rsid w:val="00B301DD"/>
    <w:rsid w:val="00B3079B"/>
    <w:rsid w:val="00B30B78"/>
    <w:rsid w:val="00B31865"/>
    <w:rsid w:val="00B31FEA"/>
    <w:rsid w:val="00B32098"/>
    <w:rsid w:val="00B32A20"/>
    <w:rsid w:val="00B32C0C"/>
    <w:rsid w:val="00B331A7"/>
    <w:rsid w:val="00B334AD"/>
    <w:rsid w:val="00B34BAA"/>
    <w:rsid w:val="00B34DBE"/>
    <w:rsid w:val="00B34F82"/>
    <w:rsid w:val="00B34FDD"/>
    <w:rsid w:val="00B3646C"/>
    <w:rsid w:val="00B36DC3"/>
    <w:rsid w:val="00B376A4"/>
    <w:rsid w:val="00B379BF"/>
    <w:rsid w:val="00B415DC"/>
    <w:rsid w:val="00B42120"/>
    <w:rsid w:val="00B425D8"/>
    <w:rsid w:val="00B42726"/>
    <w:rsid w:val="00B42F3B"/>
    <w:rsid w:val="00B4347C"/>
    <w:rsid w:val="00B43981"/>
    <w:rsid w:val="00B43CCA"/>
    <w:rsid w:val="00B43FA7"/>
    <w:rsid w:val="00B43FF3"/>
    <w:rsid w:val="00B44807"/>
    <w:rsid w:val="00B4510F"/>
    <w:rsid w:val="00B45F53"/>
    <w:rsid w:val="00B4663D"/>
    <w:rsid w:val="00B46D49"/>
    <w:rsid w:val="00B475B8"/>
    <w:rsid w:val="00B5038F"/>
    <w:rsid w:val="00B5063F"/>
    <w:rsid w:val="00B5067E"/>
    <w:rsid w:val="00B50DF7"/>
    <w:rsid w:val="00B52964"/>
    <w:rsid w:val="00B5296F"/>
    <w:rsid w:val="00B54124"/>
    <w:rsid w:val="00B544B7"/>
    <w:rsid w:val="00B54C86"/>
    <w:rsid w:val="00B54ED3"/>
    <w:rsid w:val="00B54F62"/>
    <w:rsid w:val="00B55CDF"/>
    <w:rsid w:val="00B565FB"/>
    <w:rsid w:val="00B566A4"/>
    <w:rsid w:val="00B571B1"/>
    <w:rsid w:val="00B600E0"/>
    <w:rsid w:val="00B60361"/>
    <w:rsid w:val="00B61123"/>
    <w:rsid w:val="00B61BD3"/>
    <w:rsid w:val="00B6200E"/>
    <w:rsid w:val="00B63160"/>
    <w:rsid w:val="00B63ACD"/>
    <w:rsid w:val="00B63E9B"/>
    <w:rsid w:val="00B64AE3"/>
    <w:rsid w:val="00B64B5E"/>
    <w:rsid w:val="00B64C5F"/>
    <w:rsid w:val="00B64F73"/>
    <w:rsid w:val="00B65DBF"/>
    <w:rsid w:val="00B65F10"/>
    <w:rsid w:val="00B6646B"/>
    <w:rsid w:val="00B66FF7"/>
    <w:rsid w:val="00B6723E"/>
    <w:rsid w:val="00B67672"/>
    <w:rsid w:val="00B67D24"/>
    <w:rsid w:val="00B70E5D"/>
    <w:rsid w:val="00B70ED7"/>
    <w:rsid w:val="00B713D5"/>
    <w:rsid w:val="00B71597"/>
    <w:rsid w:val="00B717F5"/>
    <w:rsid w:val="00B71921"/>
    <w:rsid w:val="00B72826"/>
    <w:rsid w:val="00B72C6B"/>
    <w:rsid w:val="00B72E6F"/>
    <w:rsid w:val="00B7364E"/>
    <w:rsid w:val="00B74263"/>
    <w:rsid w:val="00B757D5"/>
    <w:rsid w:val="00B757FF"/>
    <w:rsid w:val="00B763B4"/>
    <w:rsid w:val="00B76402"/>
    <w:rsid w:val="00B76671"/>
    <w:rsid w:val="00B768A7"/>
    <w:rsid w:val="00B76A0C"/>
    <w:rsid w:val="00B777BB"/>
    <w:rsid w:val="00B77849"/>
    <w:rsid w:val="00B80323"/>
    <w:rsid w:val="00B80514"/>
    <w:rsid w:val="00B80BE9"/>
    <w:rsid w:val="00B8123E"/>
    <w:rsid w:val="00B83706"/>
    <w:rsid w:val="00B8376A"/>
    <w:rsid w:val="00B84BBC"/>
    <w:rsid w:val="00B84F9C"/>
    <w:rsid w:val="00B85C1B"/>
    <w:rsid w:val="00B85D38"/>
    <w:rsid w:val="00B868D6"/>
    <w:rsid w:val="00B8707B"/>
    <w:rsid w:val="00B8791E"/>
    <w:rsid w:val="00B87BF4"/>
    <w:rsid w:val="00B9059F"/>
    <w:rsid w:val="00B91610"/>
    <w:rsid w:val="00B923FF"/>
    <w:rsid w:val="00B9409A"/>
    <w:rsid w:val="00B94BA3"/>
    <w:rsid w:val="00B94FEC"/>
    <w:rsid w:val="00B95137"/>
    <w:rsid w:val="00B96610"/>
    <w:rsid w:val="00B96CF3"/>
    <w:rsid w:val="00B9736B"/>
    <w:rsid w:val="00BA05BA"/>
    <w:rsid w:val="00BA0B2E"/>
    <w:rsid w:val="00BA12BC"/>
    <w:rsid w:val="00BA1666"/>
    <w:rsid w:val="00BA1B41"/>
    <w:rsid w:val="00BA1D83"/>
    <w:rsid w:val="00BA1DEC"/>
    <w:rsid w:val="00BA275F"/>
    <w:rsid w:val="00BA28DC"/>
    <w:rsid w:val="00BA2B2C"/>
    <w:rsid w:val="00BA33DC"/>
    <w:rsid w:val="00BA5369"/>
    <w:rsid w:val="00BA587E"/>
    <w:rsid w:val="00BA5937"/>
    <w:rsid w:val="00BA644C"/>
    <w:rsid w:val="00BA674C"/>
    <w:rsid w:val="00BA69AB"/>
    <w:rsid w:val="00BA71BC"/>
    <w:rsid w:val="00BA7458"/>
    <w:rsid w:val="00BA7EFA"/>
    <w:rsid w:val="00BB0178"/>
    <w:rsid w:val="00BB0CB0"/>
    <w:rsid w:val="00BB0FC7"/>
    <w:rsid w:val="00BB1DBC"/>
    <w:rsid w:val="00BB1F60"/>
    <w:rsid w:val="00BB2559"/>
    <w:rsid w:val="00BB2DBB"/>
    <w:rsid w:val="00BB2F75"/>
    <w:rsid w:val="00BB3B6A"/>
    <w:rsid w:val="00BB3EE4"/>
    <w:rsid w:val="00BB45B3"/>
    <w:rsid w:val="00BB500F"/>
    <w:rsid w:val="00BB5322"/>
    <w:rsid w:val="00BB548B"/>
    <w:rsid w:val="00BB556D"/>
    <w:rsid w:val="00BB560E"/>
    <w:rsid w:val="00BB65BC"/>
    <w:rsid w:val="00BB6796"/>
    <w:rsid w:val="00BB6C3B"/>
    <w:rsid w:val="00BB6E7B"/>
    <w:rsid w:val="00BB7767"/>
    <w:rsid w:val="00BB7A0A"/>
    <w:rsid w:val="00BBA456"/>
    <w:rsid w:val="00BC06CD"/>
    <w:rsid w:val="00BC0A1E"/>
    <w:rsid w:val="00BC0DCA"/>
    <w:rsid w:val="00BC10D2"/>
    <w:rsid w:val="00BC1123"/>
    <w:rsid w:val="00BC134F"/>
    <w:rsid w:val="00BC1F28"/>
    <w:rsid w:val="00BC2CF1"/>
    <w:rsid w:val="00BC3862"/>
    <w:rsid w:val="00BC3BD5"/>
    <w:rsid w:val="00BC3CEA"/>
    <w:rsid w:val="00BC4336"/>
    <w:rsid w:val="00BC6612"/>
    <w:rsid w:val="00BC6D74"/>
    <w:rsid w:val="00BC717B"/>
    <w:rsid w:val="00BD0826"/>
    <w:rsid w:val="00BD0F74"/>
    <w:rsid w:val="00BD29D3"/>
    <w:rsid w:val="00BD3F76"/>
    <w:rsid w:val="00BD41E7"/>
    <w:rsid w:val="00BD442A"/>
    <w:rsid w:val="00BD48AD"/>
    <w:rsid w:val="00BD5FF6"/>
    <w:rsid w:val="00BD6444"/>
    <w:rsid w:val="00BD6818"/>
    <w:rsid w:val="00BD693D"/>
    <w:rsid w:val="00BD6E8C"/>
    <w:rsid w:val="00BD7431"/>
    <w:rsid w:val="00BD758F"/>
    <w:rsid w:val="00BD775B"/>
    <w:rsid w:val="00BE0741"/>
    <w:rsid w:val="00BE4066"/>
    <w:rsid w:val="00BE41D5"/>
    <w:rsid w:val="00BE4546"/>
    <w:rsid w:val="00BE4E92"/>
    <w:rsid w:val="00BE6341"/>
    <w:rsid w:val="00BF04FF"/>
    <w:rsid w:val="00BF0675"/>
    <w:rsid w:val="00BF1A91"/>
    <w:rsid w:val="00BF3E24"/>
    <w:rsid w:val="00BF4E0C"/>
    <w:rsid w:val="00BF6064"/>
    <w:rsid w:val="00BF7225"/>
    <w:rsid w:val="00BF7708"/>
    <w:rsid w:val="00C0031B"/>
    <w:rsid w:val="00C00471"/>
    <w:rsid w:val="00C00590"/>
    <w:rsid w:val="00C01909"/>
    <w:rsid w:val="00C01997"/>
    <w:rsid w:val="00C030C4"/>
    <w:rsid w:val="00C030F6"/>
    <w:rsid w:val="00C03327"/>
    <w:rsid w:val="00C03770"/>
    <w:rsid w:val="00C05379"/>
    <w:rsid w:val="00C0580D"/>
    <w:rsid w:val="00C07125"/>
    <w:rsid w:val="00C07528"/>
    <w:rsid w:val="00C10074"/>
    <w:rsid w:val="00C10481"/>
    <w:rsid w:val="00C1192D"/>
    <w:rsid w:val="00C11C26"/>
    <w:rsid w:val="00C12306"/>
    <w:rsid w:val="00C134E1"/>
    <w:rsid w:val="00C13793"/>
    <w:rsid w:val="00C14B12"/>
    <w:rsid w:val="00C14B6C"/>
    <w:rsid w:val="00C156F6"/>
    <w:rsid w:val="00C15A13"/>
    <w:rsid w:val="00C15B9A"/>
    <w:rsid w:val="00C15FE7"/>
    <w:rsid w:val="00C1774E"/>
    <w:rsid w:val="00C1793E"/>
    <w:rsid w:val="00C20B84"/>
    <w:rsid w:val="00C213A3"/>
    <w:rsid w:val="00C23C88"/>
    <w:rsid w:val="00C23DF9"/>
    <w:rsid w:val="00C25421"/>
    <w:rsid w:val="00C2553E"/>
    <w:rsid w:val="00C26231"/>
    <w:rsid w:val="00C26F5B"/>
    <w:rsid w:val="00C27583"/>
    <w:rsid w:val="00C30872"/>
    <w:rsid w:val="00C309AC"/>
    <w:rsid w:val="00C31620"/>
    <w:rsid w:val="00C31BE3"/>
    <w:rsid w:val="00C32BBE"/>
    <w:rsid w:val="00C335A2"/>
    <w:rsid w:val="00C33703"/>
    <w:rsid w:val="00C33B4F"/>
    <w:rsid w:val="00C33E30"/>
    <w:rsid w:val="00C347DD"/>
    <w:rsid w:val="00C34828"/>
    <w:rsid w:val="00C34C08"/>
    <w:rsid w:val="00C352A2"/>
    <w:rsid w:val="00C35512"/>
    <w:rsid w:val="00C35783"/>
    <w:rsid w:val="00C35BB0"/>
    <w:rsid w:val="00C35EF1"/>
    <w:rsid w:val="00C37257"/>
    <w:rsid w:val="00C375FD"/>
    <w:rsid w:val="00C378A0"/>
    <w:rsid w:val="00C37FF1"/>
    <w:rsid w:val="00C40D7A"/>
    <w:rsid w:val="00C411B9"/>
    <w:rsid w:val="00C41587"/>
    <w:rsid w:val="00C41660"/>
    <w:rsid w:val="00C4237E"/>
    <w:rsid w:val="00C43859"/>
    <w:rsid w:val="00C44FC4"/>
    <w:rsid w:val="00C45B97"/>
    <w:rsid w:val="00C45C59"/>
    <w:rsid w:val="00C45F4F"/>
    <w:rsid w:val="00C47840"/>
    <w:rsid w:val="00C5040E"/>
    <w:rsid w:val="00C5164E"/>
    <w:rsid w:val="00C51F33"/>
    <w:rsid w:val="00C52331"/>
    <w:rsid w:val="00C52BC5"/>
    <w:rsid w:val="00C53183"/>
    <w:rsid w:val="00C53EBF"/>
    <w:rsid w:val="00C552C7"/>
    <w:rsid w:val="00C560FE"/>
    <w:rsid w:val="00C57031"/>
    <w:rsid w:val="00C57BE0"/>
    <w:rsid w:val="00C57CB9"/>
    <w:rsid w:val="00C57D96"/>
    <w:rsid w:val="00C60D69"/>
    <w:rsid w:val="00C60E5F"/>
    <w:rsid w:val="00C61037"/>
    <w:rsid w:val="00C6160F"/>
    <w:rsid w:val="00C6202F"/>
    <w:rsid w:val="00C621E5"/>
    <w:rsid w:val="00C63D6A"/>
    <w:rsid w:val="00C654F2"/>
    <w:rsid w:val="00C6564D"/>
    <w:rsid w:val="00C65B39"/>
    <w:rsid w:val="00C66FEF"/>
    <w:rsid w:val="00C70A8E"/>
    <w:rsid w:val="00C70ADB"/>
    <w:rsid w:val="00C70E54"/>
    <w:rsid w:val="00C718D7"/>
    <w:rsid w:val="00C71B2F"/>
    <w:rsid w:val="00C71CAA"/>
    <w:rsid w:val="00C72599"/>
    <w:rsid w:val="00C72805"/>
    <w:rsid w:val="00C73B84"/>
    <w:rsid w:val="00C74292"/>
    <w:rsid w:val="00C7445D"/>
    <w:rsid w:val="00C748B3"/>
    <w:rsid w:val="00C7520D"/>
    <w:rsid w:val="00C753FC"/>
    <w:rsid w:val="00C75D6C"/>
    <w:rsid w:val="00C7670C"/>
    <w:rsid w:val="00C776E8"/>
    <w:rsid w:val="00C778C7"/>
    <w:rsid w:val="00C8095C"/>
    <w:rsid w:val="00C815D0"/>
    <w:rsid w:val="00C82511"/>
    <w:rsid w:val="00C82512"/>
    <w:rsid w:val="00C83123"/>
    <w:rsid w:val="00C841EE"/>
    <w:rsid w:val="00C84887"/>
    <w:rsid w:val="00C84BC5"/>
    <w:rsid w:val="00C84D76"/>
    <w:rsid w:val="00C850E0"/>
    <w:rsid w:val="00C8523F"/>
    <w:rsid w:val="00C85A34"/>
    <w:rsid w:val="00C86CD2"/>
    <w:rsid w:val="00C87A84"/>
    <w:rsid w:val="00C87AD5"/>
    <w:rsid w:val="00C87DC0"/>
    <w:rsid w:val="00C90039"/>
    <w:rsid w:val="00C90607"/>
    <w:rsid w:val="00C90658"/>
    <w:rsid w:val="00C90AA6"/>
    <w:rsid w:val="00C90EE7"/>
    <w:rsid w:val="00C90F00"/>
    <w:rsid w:val="00C91527"/>
    <w:rsid w:val="00C91CB0"/>
    <w:rsid w:val="00C921E9"/>
    <w:rsid w:val="00C92346"/>
    <w:rsid w:val="00C92A74"/>
    <w:rsid w:val="00C92EFF"/>
    <w:rsid w:val="00C93114"/>
    <w:rsid w:val="00C93217"/>
    <w:rsid w:val="00C93517"/>
    <w:rsid w:val="00C93615"/>
    <w:rsid w:val="00C93963"/>
    <w:rsid w:val="00C939D7"/>
    <w:rsid w:val="00C945FD"/>
    <w:rsid w:val="00C94803"/>
    <w:rsid w:val="00C94AA9"/>
    <w:rsid w:val="00C9538E"/>
    <w:rsid w:val="00C953B1"/>
    <w:rsid w:val="00C95712"/>
    <w:rsid w:val="00C958F5"/>
    <w:rsid w:val="00C9625A"/>
    <w:rsid w:val="00C96AF3"/>
    <w:rsid w:val="00C97EFB"/>
    <w:rsid w:val="00CA03A0"/>
    <w:rsid w:val="00CA0600"/>
    <w:rsid w:val="00CA0768"/>
    <w:rsid w:val="00CA1313"/>
    <w:rsid w:val="00CA1825"/>
    <w:rsid w:val="00CA1CF8"/>
    <w:rsid w:val="00CA1E31"/>
    <w:rsid w:val="00CA2549"/>
    <w:rsid w:val="00CA31A8"/>
    <w:rsid w:val="00CA4DF5"/>
    <w:rsid w:val="00CA57B5"/>
    <w:rsid w:val="00CA5CC3"/>
    <w:rsid w:val="00CA72AF"/>
    <w:rsid w:val="00CA79F8"/>
    <w:rsid w:val="00CB00C0"/>
    <w:rsid w:val="00CB0203"/>
    <w:rsid w:val="00CB1A1E"/>
    <w:rsid w:val="00CB1C95"/>
    <w:rsid w:val="00CB21CD"/>
    <w:rsid w:val="00CB35D9"/>
    <w:rsid w:val="00CB38AD"/>
    <w:rsid w:val="00CB4649"/>
    <w:rsid w:val="00CB4DF6"/>
    <w:rsid w:val="00CB5A25"/>
    <w:rsid w:val="00CB5CB2"/>
    <w:rsid w:val="00CB610F"/>
    <w:rsid w:val="00CB7872"/>
    <w:rsid w:val="00CB7917"/>
    <w:rsid w:val="00CB7D6A"/>
    <w:rsid w:val="00CC1972"/>
    <w:rsid w:val="00CC1BDF"/>
    <w:rsid w:val="00CC1E5A"/>
    <w:rsid w:val="00CC2845"/>
    <w:rsid w:val="00CC32BB"/>
    <w:rsid w:val="00CC3BFF"/>
    <w:rsid w:val="00CC44D4"/>
    <w:rsid w:val="00CC5052"/>
    <w:rsid w:val="00CC506E"/>
    <w:rsid w:val="00CC541F"/>
    <w:rsid w:val="00CC543F"/>
    <w:rsid w:val="00CC695D"/>
    <w:rsid w:val="00CC723F"/>
    <w:rsid w:val="00CC7370"/>
    <w:rsid w:val="00CC78FF"/>
    <w:rsid w:val="00CC7C3B"/>
    <w:rsid w:val="00CC7D4A"/>
    <w:rsid w:val="00CD0073"/>
    <w:rsid w:val="00CD01DE"/>
    <w:rsid w:val="00CD0547"/>
    <w:rsid w:val="00CD1A8B"/>
    <w:rsid w:val="00CD1C03"/>
    <w:rsid w:val="00CD1F37"/>
    <w:rsid w:val="00CD27E1"/>
    <w:rsid w:val="00CD2D09"/>
    <w:rsid w:val="00CD3165"/>
    <w:rsid w:val="00CD3A12"/>
    <w:rsid w:val="00CD3D7A"/>
    <w:rsid w:val="00CD3FF9"/>
    <w:rsid w:val="00CD52AC"/>
    <w:rsid w:val="00CD60F3"/>
    <w:rsid w:val="00CD67C8"/>
    <w:rsid w:val="00CD6B9C"/>
    <w:rsid w:val="00CD6B9D"/>
    <w:rsid w:val="00CD6F98"/>
    <w:rsid w:val="00CD6FCF"/>
    <w:rsid w:val="00CD7248"/>
    <w:rsid w:val="00CD73DD"/>
    <w:rsid w:val="00CD768D"/>
    <w:rsid w:val="00CD7B27"/>
    <w:rsid w:val="00CE1A22"/>
    <w:rsid w:val="00CE225D"/>
    <w:rsid w:val="00CE23A4"/>
    <w:rsid w:val="00CE40F1"/>
    <w:rsid w:val="00CE4129"/>
    <w:rsid w:val="00CE4E3E"/>
    <w:rsid w:val="00CE5875"/>
    <w:rsid w:val="00CE59E9"/>
    <w:rsid w:val="00CE5B31"/>
    <w:rsid w:val="00CE5DFF"/>
    <w:rsid w:val="00CE5E44"/>
    <w:rsid w:val="00CE6665"/>
    <w:rsid w:val="00CE68CB"/>
    <w:rsid w:val="00CE75B4"/>
    <w:rsid w:val="00CE79C9"/>
    <w:rsid w:val="00CE7B96"/>
    <w:rsid w:val="00CE7EBF"/>
    <w:rsid w:val="00CF0A7B"/>
    <w:rsid w:val="00CF0C65"/>
    <w:rsid w:val="00CF13C6"/>
    <w:rsid w:val="00CF1497"/>
    <w:rsid w:val="00CF186F"/>
    <w:rsid w:val="00CF245D"/>
    <w:rsid w:val="00CF26CB"/>
    <w:rsid w:val="00CF2C08"/>
    <w:rsid w:val="00CF3056"/>
    <w:rsid w:val="00CF3AA2"/>
    <w:rsid w:val="00CF4A68"/>
    <w:rsid w:val="00CF5411"/>
    <w:rsid w:val="00CF5A18"/>
    <w:rsid w:val="00CF5C68"/>
    <w:rsid w:val="00CF7131"/>
    <w:rsid w:val="00CF742C"/>
    <w:rsid w:val="00CF7CF2"/>
    <w:rsid w:val="00D003A9"/>
    <w:rsid w:val="00D004FE"/>
    <w:rsid w:val="00D00503"/>
    <w:rsid w:val="00D01524"/>
    <w:rsid w:val="00D02AEA"/>
    <w:rsid w:val="00D02C16"/>
    <w:rsid w:val="00D02E17"/>
    <w:rsid w:val="00D0450C"/>
    <w:rsid w:val="00D05356"/>
    <w:rsid w:val="00D0657D"/>
    <w:rsid w:val="00D06DDF"/>
    <w:rsid w:val="00D06F98"/>
    <w:rsid w:val="00D10723"/>
    <w:rsid w:val="00D10A9C"/>
    <w:rsid w:val="00D10BFB"/>
    <w:rsid w:val="00D10DCD"/>
    <w:rsid w:val="00D115ED"/>
    <w:rsid w:val="00D13928"/>
    <w:rsid w:val="00D13FA0"/>
    <w:rsid w:val="00D1474F"/>
    <w:rsid w:val="00D14BD4"/>
    <w:rsid w:val="00D15496"/>
    <w:rsid w:val="00D15539"/>
    <w:rsid w:val="00D1573E"/>
    <w:rsid w:val="00D17BD3"/>
    <w:rsid w:val="00D20AAF"/>
    <w:rsid w:val="00D20DE4"/>
    <w:rsid w:val="00D21061"/>
    <w:rsid w:val="00D21167"/>
    <w:rsid w:val="00D2170D"/>
    <w:rsid w:val="00D21951"/>
    <w:rsid w:val="00D21BBE"/>
    <w:rsid w:val="00D2207F"/>
    <w:rsid w:val="00D22390"/>
    <w:rsid w:val="00D223F4"/>
    <w:rsid w:val="00D22B13"/>
    <w:rsid w:val="00D23E26"/>
    <w:rsid w:val="00D24FCD"/>
    <w:rsid w:val="00D24FFD"/>
    <w:rsid w:val="00D25148"/>
    <w:rsid w:val="00D258ED"/>
    <w:rsid w:val="00D25988"/>
    <w:rsid w:val="00D25C7B"/>
    <w:rsid w:val="00D26320"/>
    <w:rsid w:val="00D26802"/>
    <w:rsid w:val="00D26F84"/>
    <w:rsid w:val="00D270D3"/>
    <w:rsid w:val="00D274B7"/>
    <w:rsid w:val="00D2774B"/>
    <w:rsid w:val="00D31477"/>
    <w:rsid w:val="00D317FA"/>
    <w:rsid w:val="00D32120"/>
    <w:rsid w:val="00D321E5"/>
    <w:rsid w:val="00D3235D"/>
    <w:rsid w:val="00D324B1"/>
    <w:rsid w:val="00D3266F"/>
    <w:rsid w:val="00D3280D"/>
    <w:rsid w:val="00D32903"/>
    <w:rsid w:val="00D32998"/>
    <w:rsid w:val="00D32E8B"/>
    <w:rsid w:val="00D330D2"/>
    <w:rsid w:val="00D3323C"/>
    <w:rsid w:val="00D341B7"/>
    <w:rsid w:val="00D34385"/>
    <w:rsid w:val="00D34E95"/>
    <w:rsid w:val="00D34EA1"/>
    <w:rsid w:val="00D3646E"/>
    <w:rsid w:val="00D37057"/>
    <w:rsid w:val="00D37316"/>
    <w:rsid w:val="00D374D9"/>
    <w:rsid w:val="00D402B0"/>
    <w:rsid w:val="00D4092B"/>
    <w:rsid w:val="00D40DCB"/>
    <w:rsid w:val="00D4138C"/>
    <w:rsid w:val="00D415BA"/>
    <w:rsid w:val="00D4163F"/>
    <w:rsid w:val="00D4221D"/>
    <w:rsid w:val="00D42B38"/>
    <w:rsid w:val="00D43000"/>
    <w:rsid w:val="00D43C30"/>
    <w:rsid w:val="00D44ACE"/>
    <w:rsid w:val="00D44D54"/>
    <w:rsid w:val="00D452B4"/>
    <w:rsid w:val="00D45FDD"/>
    <w:rsid w:val="00D46203"/>
    <w:rsid w:val="00D466F0"/>
    <w:rsid w:val="00D500D5"/>
    <w:rsid w:val="00D501A2"/>
    <w:rsid w:val="00D503B2"/>
    <w:rsid w:val="00D520E9"/>
    <w:rsid w:val="00D52514"/>
    <w:rsid w:val="00D53799"/>
    <w:rsid w:val="00D53F3D"/>
    <w:rsid w:val="00D54385"/>
    <w:rsid w:val="00D54570"/>
    <w:rsid w:val="00D54E05"/>
    <w:rsid w:val="00D5519C"/>
    <w:rsid w:val="00D55843"/>
    <w:rsid w:val="00D55C21"/>
    <w:rsid w:val="00D5652E"/>
    <w:rsid w:val="00D56EB0"/>
    <w:rsid w:val="00D5748A"/>
    <w:rsid w:val="00D600A4"/>
    <w:rsid w:val="00D6012F"/>
    <w:rsid w:val="00D611A3"/>
    <w:rsid w:val="00D62216"/>
    <w:rsid w:val="00D6370F"/>
    <w:rsid w:val="00D63CDB"/>
    <w:rsid w:val="00D63EC2"/>
    <w:rsid w:val="00D642D2"/>
    <w:rsid w:val="00D65827"/>
    <w:rsid w:val="00D659A8"/>
    <w:rsid w:val="00D66244"/>
    <w:rsid w:val="00D66630"/>
    <w:rsid w:val="00D66B21"/>
    <w:rsid w:val="00D66CAD"/>
    <w:rsid w:val="00D67E99"/>
    <w:rsid w:val="00D704D7"/>
    <w:rsid w:val="00D70BA7"/>
    <w:rsid w:val="00D7343E"/>
    <w:rsid w:val="00D737AC"/>
    <w:rsid w:val="00D7499A"/>
    <w:rsid w:val="00D74B1A"/>
    <w:rsid w:val="00D7599F"/>
    <w:rsid w:val="00D760A9"/>
    <w:rsid w:val="00D761A4"/>
    <w:rsid w:val="00D767C0"/>
    <w:rsid w:val="00D76868"/>
    <w:rsid w:val="00D76C75"/>
    <w:rsid w:val="00D76C82"/>
    <w:rsid w:val="00D77DD7"/>
    <w:rsid w:val="00D8002B"/>
    <w:rsid w:val="00D80506"/>
    <w:rsid w:val="00D8098C"/>
    <w:rsid w:val="00D8112F"/>
    <w:rsid w:val="00D81579"/>
    <w:rsid w:val="00D81616"/>
    <w:rsid w:val="00D81CDD"/>
    <w:rsid w:val="00D83B88"/>
    <w:rsid w:val="00D8447F"/>
    <w:rsid w:val="00D844AF"/>
    <w:rsid w:val="00D84651"/>
    <w:rsid w:val="00D86151"/>
    <w:rsid w:val="00D863DF"/>
    <w:rsid w:val="00D8793B"/>
    <w:rsid w:val="00D87A10"/>
    <w:rsid w:val="00D90222"/>
    <w:rsid w:val="00D902C9"/>
    <w:rsid w:val="00D90532"/>
    <w:rsid w:val="00D9151B"/>
    <w:rsid w:val="00D91A99"/>
    <w:rsid w:val="00D9207F"/>
    <w:rsid w:val="00D92B09"/>
    <w:rsid w:val="00D9307D"/>
    <w:rsid w:val="00D93282"/>
    <w:rsid w:val="00D939C1"/>
    <w:rsid w:val="00D93C5C"/>
    <w:rsid w:val="00D948D8"/>
    <w:rsid w:val="00D94946"/>
    <w:rsid w:val="00D94B1E"/>
    <w:rsid w:val="00D95295"/>
    <w:rsid w:val="00D96012"/>
    <w:rsid w:val="00D96B06"/>
    <w:rsid w:val="00D96CA2"/>
    <w:rsid w:val="00D96F4C"/>
    <w:rsid w:val="00D97D1B"/>
    <w:rsid w:val="00DA0E8D"/>
    <w:rsid w:val="00DA17ED"/>
    <w:rsid w:val="00DA1AB0"/>
    <w:rsid w:val="00DA1CBB"/>
    <w:rsid w:val="00DA238F"/>
    <w:rsid w:val="00DA2526"/>
    <w:rsid w:val="00DA32EF"/>
    <w:rsid w:val="00DA3F75"/>
    <w:rsid w:val="00DA419F"/>
    <w:rsid w:val="00DA4C6D"/>
    <w:rsid w:val="00DA51E9"/>
    <w:rsid w:val="00DA5B91"/>
    <w:rsid w:val="00DA5BD9"/>
    <w:rsid w:val="00DA754A"/>
    <w:rsid w:val="00DB0F97"/>
    <w:rsid w:val="00DB0FA2"/>
    <w:rsid w:val="00DB2902"/>
    <w:rsid w:val="00DB29B0"/>
    <w:rsid w:val="00DB31D5"/>
    <w:rsid w:val="00DB3701"/>
    <w:rsid w:val="00DB37FC"/>
    <w:rsid w:val="00DB493E"/>
    <w:rsid w:val="00DB49E5"/>
    <w:rsid w:val="00DB4F4F"/>
    <w:rsid w:val="00DB6594"/>
    <w:rsid w:val="00DC0A46"/>
    <w:rsid w:val="00DC1134"/>
    <w:rsid w:val="00DC14F4"/>
    <w:rsid w:val="00DC1633"/>
    <w:rsid w:val="00DC20D7"/>
    <w:rsid w:val="00DC2185"/>
    <w:rsid w:val="00DC21E1"/>
    <w:rsid w:val="00DC28A4"/>
    <w:rsid w:val="00DC2A5C"/>
    <w:rsid w:val="00DC3488"/>
    <w:rsid w:val="00DC39BD"/>
    <w:rsid w:val="00DC3D3D"/>
    <w:rsid w:val="00DC4B21"/>
    <w:rsid w:val="00DC56E7"/>
    <w:rsid w:val="00DC6459"/>
    <w:rsid w:val="00DC71B9"/>
    <w:rsid w:val="00DC77E9"/>
    <w:rsid w:val="00DD00AA"/>
    <w:rsid w:val="00DD1430"/>
    <w:rsid w:val="00DD2438"/>
    <w:rsid w:val="00DD3337"/>
    <w:rsid w:val="00DD412A"/>
    <w:rsid w:val="00DD459B"/>
    <w:rsid w:val="00DD45B6"/>
    <w:rsid w:val="00DD4816"/>
    <w:rsid w:val="00DD4AD8"/>
    <w:rsid w:val="00DD4C6E"/>
    <w:rsid w:val="00DD4FFC"/>
    <w:rsid w:val="00DD571A"/>
    <w:rsid w:val="00DD6722"/>
    <w:rsid w:val="00DD6D6B"/>
    <w:rsid w:val="00DD70B8"/>
    <w:rsid w:val="00DD7530"/>
    <w:rsid w:val="00DD7D4A"/>
    <w:rsid w:val="00DD7F2E"/>
    <w:rsid w:val="00DE0286"/>
    <w:rsid w:val="00DE039B"/>
    <w:rsid w:val="00DE1755"/>
    <w:rsid w:val="00DE2379"/>
    <w:rsid w:val="00DE29FD"/>
    <w:rsid w:val="00DE2D68"/>
    <w:rsid w:val="00DE4397"/>
    <w:rsid w:val="00DE5205"/>
    <w:rsid w:val="00DE5AD4"/>
    <w:rsid w:val="00DE6705"/>
    <w:rsid w:val="00DE708A"/>
    <w:rsid w:val="00DE778F"/>
    <w:rsid w:val="00DE7908"/>
    <w:rsid w:val="00DF0525"/>
    <w:rsid w:val="00DF0DA4"/>
    <w:rsid w:val="00DF1195"/>
    <w:rsid w:val="00DF18DA"/>
    <w:rsid w:val="00DF222E"/>
    <w:rsid w:val="00DF2454"/>
    <w:rsid w:val="00DF2A23"/>
    <w:rsid w:val="00DF2F0B"/>
    <w:rsid w:val="00DF3AB5"/>
    <w:rsid w:val="00DF4ABD"/>
    <w:rsid w:val="00DF4E88"/>
    <w:rsid w:val="00DF5C3D"/>
    <w:rsid w:val="00DF5C63"/>
    <w:rsid w:val="00DF5C70"/>
    <w:rsid w:val="00DF638C"/>
    <w:rsid w:val="00DF68B1"/>
    <w:rsid w:val="00DF6DA9"/>
    <w:rsid w:val="00DF6E9A"/>
    <w:rsid w:val="00E00032"/>
    <w:rsid w:val="00E0070B"/>
    <w:rsid w:val="00E00F35"/>
    <w:rsid w:val="00E01385"/>
    <w:rsid w:val="00E014FE"/>
    <w:rsid w:val="00E021EA"/>
    <w:rsid w:val="00E03891"/>
    <w:rsid w:val="00E03B48"/>
    <w:rsid w:val="00E03FD3"/>
    <w:rsid w:val="00E05297"/>
    <w:rsid w:val="00E058A0"/>
    <w:rsid w:val="00E05D07"/>
    <w:rsid w:val="00E0671D"/>
    <w:rsid w:val="00E069E4"/>
    <w:rsid w:val="00E06C1F"/>
    <w:rsid w:val="00E070BF"/>
    <w:rsid w:val="00E074AD"/>
    <w:rsid w:val="00E10D06"/>
    <w:rsid w:val="00E1174B"/>
    <w:rsid w:val="00E1196B"/>
    <w:rsid w:val="00E12A52"/>
    <w:rsid w:val="00E12B87"/>
    <w:rsid w:val="00E13573"/>
    <w:rsid w:val="00E13BBD"/>
    <w:rsid w:val="00E1621B"/>
    <w:rsid w:val="00E1686B"/>
    <w:rsid w:val="00E2064E"/>
    <w:rsid w:val="00E20FA6"/>
    <w:rsid w:val="00E21278"/>
    <w:rsid w:val="00E21D83"/>
    <w:rsid w:val="00E22282"/>
    <w:rsid w:val="00E227D8"/>
    <w:rsid w:val="00E22ED4"/>
    <w:rsid w:val="00E234CB"/>
    <w:rsid w:val="00E2375E"/>
    <w:rsid w:val="00E241B1"/>
    <w:rsid w:val="00E24D52"/>
    <w:rsid w:val="00E2522A"/>
    <w:rsid w:val="00E26648"/>
    <w:rsid w:val="00E2691A"/>
    <w:rsid w:val="00E26936"/>
    <w:rsid w:val="00E26CD7"/>
    <w:rsid w:val="00E26F8F"/>
    <w:rsid w:val="00E2731D"/>
    <w:rsid w:val="00E304D9"/>
    <w:rsid w:val="00E30553"/>
    <w:rsid w:val="00E307E4"/>
    <w:rsid w:val="00E30D1F"/>
    <w:rsid w:val="00E30D4A"/>
    <w:rsid w:val="00E30D4D"/>
    <w:rsid w:val="00E312AA"/>
    <w:rsid w:val="00E323B6"/>
    <w:rsid w:val="00E32F33"/>
    <w:rsid w:val="00E34028"/>
    <w:rsid w:val="00E3453F"/>
    <w:rsid w:val="00E36D29"/>
    <w:rsid w:val="00E37000"/>
    <w:rsid w:val="00E37075"/>
    <w:rsid w:val="00E37FCC"/>
    <w:rsid w:val="00E4032E"/>
    <w:rsid w:val="00E40431"/>
    <w:rsid w:val="00E40626"/>
    <w:rsid w:val="00E40881"/>
    <w:rsid w:val="00E414C7"/>
    <w:rsid w:val="00E42108"/>
    <w:rsid w:val="00E42326"/>
    <w:rsid w:val="00E42B43"/>
    <w:rsid w:val="00E43646"/>
    <w:rsid w:val="00E43B25"/>
    <w:rsid w:val="00E44C21"/>
    <w:rsid w:val="00E44C37"/>
    <w:rsid w:val="00E454BD"/>
    <w:rsid w:val="00E45E21"/>
    <w:rsid w:val="00E46562"/>
    <w:rsid w:val="00E46A52"/>
    <w:rsid w:val="00E46B04"/>
    <w:rsid w:val="00E472A9"/>
    <w:rsid w:val="00E47557"/>
    <w:rsid w:val="00E4781A"/>
    <w:rsid w:val="00E518CD"/>
    <w:rsid w:val="00E518E8"/>
    <w:rsid w:val="00E52CF9"/>
    <w:rsid w:val="00E53BFE"/>
    <w:rsid w:val="00E5475E"/>
    <w:rsid w:val="00E551EA"/>
    <w:rsid w:val="00E55EC6"/>
    <w:rsid w:val="00E56077"/>
    <w:rsid w:val="00E601E6"/>
    <w:rsid w:val="00E60218"/>
    <w:rsid w:val="00E60DBC"/>
    <w:rsid w:val="00E60DD4"/>
    <w:rsid w:val="00E60EDD"/>
    <w:rsid w:val="00E611C4"/>
    <w:rsid w:val="00E61853"/>
    <w:rsid w:val="00E61F1A"/>
    <w:rsid w:val="00E6251F"/>
    <w:rsid w:val="00E630C3"/>
    <w:rsid w:val="00E6355D"/>
    <w:rsid w:val="00E636A8"/>
    <w:rsid w:val="00E6436E"/>
    <w:rsid w:val="00E6458D"/>
    <w:rsid w:val="00E6532C"/>
    <w:rsid w:val="00E661DB"/>
    <w:rsid w:val="00E6783E"/>
    <w:rsid w:val="00E6786A"/>
    <w:rsid w:val="00E702A8"/>
    <w:rsid w:val="00E706C7"/>
    <w:rsid w:val="00E72889"/>
    <w:rsid w:val="00E728F2"/>
    <w:rsid w:val="00E73A12"/>
    <w:rsid w:val="00E73CB8"/>
    <w:rsid w:val="00E74917"/>
    <w:rsid w:val="00E74AC5"/>
    <w:rsid w:val="00E75360"/>
    <w:rsid w:val="00E755E9"/>
    <w:rsid w:val="00E75DBC"/>
    <w:rsid w:val="00E766E1"/>
    <w:rsid w:val="00E779D3"/>
    <w:rsid w:val="00E8053F"/>
    <w:rsid w:val="00E80C1B"/>
    <w:rsid w:val="00E80D6E"/>
    <w:rsid w:val="00E80DE4"/>
    <w:rsid w:val="00E8102C"/>
    <w:rsid w:val="00E81103"/>
    <w:rsid w:val="00E811BC"/>
    <w:rsid w:val="00E8182A"/>
    <w:rsid w:val="00E81CDC"/>
    <w:rsid w:val="00E81E86"/>
    <w:rsid w:val="00E83BAE"/>
    <w:rsid w:val="00E83E79"/>
    <w:rsid w:val="00E84098"/>
    <w:rsid w:val="00E84D34"/>
    <w:rsid w:val="00E85805"/>
    <w:rsid w:val="00E858C4"/>
    <w:rsid w:val="00E8603C"/>
    <w:rsid w:val="00E86E7B"/>
    <w:rsid w:val="00E87021"/>
    <w:rsid w:val="00E871AF"/>
    <w:rsid w:val="00E87EBF"/>
    <w:rsid w:val="00E904F6"/>
    <w:rsid w:val="00E905BA"/>
    <w:rsid w:val="00E90939"/>
    <w:rsid w:val="00E90A2D"/>
    <w:rsid w:val="00E90F36"/>
    <w:rsid w:val="00E9110B"/>
    <w:rsid w:val="00E91621"/>
    <w:rsid w:val="00E91638"/>
    <w:rsid w:val="00E91EF5"/>
    <w:rsid w:val="00E921D0"/>
    <w:rsid w:val="00E923C9"/>
    <w:rsid w:val="00E92B10"/>
    <w:rsid w:val="00E92F9E"/>
    <w:rsid w:val="00E935AD"/>
    <w:rsid w:val="00E93CB7"/>
    <w:rsid w:val="00E94B57"/>
    <w:rsid w:val="00E95B9A"/>
    <w:rsid w:val="00E95D17"/>
    <w:rsid w:val="00E96064"/>
    <w:rsid w:val="00EA0B29"/>
    <w:rsid w:val="00EA13D5"/>
    <w:rsid w:val="00EA1796"/>
    <w:rsid w:val="00EA29DC"/>
    <w:rsid w:val="00EA3E09"/>
    <w:rsid w:val="00EA4C4C"/>
    <w:rsid w:val="00EA4DA0"/>
    <w:rsid w:val="00EA4E41"/>
    <w:rsid w:val="00EA516D"/>
    <w:rsid w:val="00EA52E1"/>
    <w:rsid w:val="00EA5608"/>
    <w:rsid w:val="00EA585C"/>
    <w:rsid w:val="00EA5C58"/>
    <w:rsid w:val="00EA74F6"/>
    <w:rsid w:val="00EB00E6"/>
    <w:rsid w:val="00EB1347"/>
    <w:rsid w:val="00EB13F6"/>
    <w:rsid w:val="00EB1AAA"/>
    <w:rsid w:val="00EB1D8D"/>
    <w:rsid w:val="00EB21D7"/>
    <w:rsid w:val="00EB2768"/>
    <w:rsid w:val="00EB3EC2"/>
    <w:rsid w:val="00EB4C53"/>
    <w:rsid w:val="00EB5067"/>
    <w:rsid w:val="00EB50D2"/>
    <w:rsid w:val="00EB5984"/>
    <w:rsid w:val="00EB7BD9"/>
    <w:rsid w:val="00EC15D6"/>
    <w:rsid w:val="00EC1F1D"/>
    <w:rsid w:val="00EC3D42"/>
    <w:rsid w:val="00EC3FEB"/>
    <w:rsid w:val="00EC4106"/>
    <w:rsid w:val="00EC7016"/>
    <w:rsid w:val="00EC7297"/>
    <w:rsid w:val="00EC772C"/>
    <w:rsid w:val="00EC7790"/>
    <w:rsid w:val="00EC7E7F"/>
    <w:rsid w:val="00ED01C8"/>
    <w:rsid w:val="00ED0D04"/>
    <w:rsid w:val="00ED3785"/>
    <w:rsid w:val="00ED4A1F"/>
    <w:rsid w:val="00ED5079"/>
    <w:rsid w:val="00ED5CAC"/>
    <w:rsid w:val="00ED6837"/>
    <w:rsid w:val="00ED6B1B"/>
    <w:rsid w:val="00ED6C11"/>
    <w:rsid w:val="00ED6FB3"/>
    <w:rsid w:val="00EE0C84"/>
    <w:rsid w:val="00EE14D6"/>
    <w:rsid w:val="00EE1620"/>
    <w:rsid w:val="00EE1ECE"/>
    <w:rsid w:val="00EE20A1"/>
    <w:rsid w:val="00EE21A3"/>
    <w:rsid w:val="00EE2DB3"/>
    <w:rsid w:val="00EE3083"/>
    <w:rsid w:val="00EE39D7"/>
    <w:rsid w:val="00EE4043"/>
    <w:rsid w:val="00EE49EF"/>
    <w:rsid w:val="00EE4B00"/>
    <w:rsid w:val="00EE5E3F"/>
    <w:rsid w:val="00EE650D"/>
    <w:rsid w:val="00EE746F"/>
    <w:rsid w:val="00EF0331"/>
    <w:rsid w:val="00EF0A60"/>
    <w:rsid w:val="00EF1033"/>
    <w:rsid w:val="00EF11CA"/>
    <w:rsid w:val="00EF1391"/>
    <w:rsid w:val="00EF1892"/>
    <w:rsid w:val="00EF1D20"/>
    <w:rsid w:val="00EF212F"/>
    <w:rsid w:val="00EF2514"/>
    <w:rsid w:val="00EF27AA"/>
    <w:rsid w:val="00EF283B"/>
    <w:rsid w:val="00EF28CF"/>
    <w:rsid w:val="00EF2B7A"/>
    <w:rsid w:val="00EF2CE9"/>
    <w:rsid w:val="00EF3831"/>
    <w:rsid w:val="00EF3C59"/>
    <w:rsid w:val="00EF4179"/>
    <w:rsid w:val="00EF41F7"/>
    <w:rsid w:val="00EF4232"/>
    <w:rsid w:val="00EF4BAE"/>
    <w:rsid w:val="00F00608"/>
    <w:rsid w:val="00F00A18"/>
    <w:rsid w:val="00F00D38"/>
    <w:rsid w:val="00F017D0"/>
    <w:rsid w:val="00F0234F"/>
    <w:rsid w:val="00F02AB5"/>
    <w:rsid w:val="00F03097"/>
    <w:rsid w:val="00F049A3"/>
    <w:rsid w:val="00F04EDD"/>
    <w:rsid w:val="00F05189"/>
    <w:rsid w:val="00F05693"/>
    <w:rsid w:val="00F057A5"/>
    <w:rsid w:val="00F0582E"/>
    <w:rsid w:val="00F06279"/>
    <w:rsid w:val="00F06CC0"/>
    <w:rsid w:val="00F06CEE"/>
    <w:rsid w:val="00F06E68"/>
    <w:rsid w:val="00F1042E"/>
    <w:rsid w:val="00F106CD"/>
    <w:rsid w:val="00F109B5"/>
    <w:rsid w:val="00F11058"/>
    <w:rsid w:val="00F1180B"/>
    <w:rsid w:val="00F13076"/>
    <w:rsid w:val="00F1396A"/>
    <w:rsid w:val="00F13D1D"/>
    <w:rsid w:val="00F14488"/>
    <w:rsid w:val="00F14AD1"/>
    <w:rsid w:val="00F15F1F"/>
    <w:rsid w:val="00F16588"/>
    <w:rsid w:val="00F17BA4"/>
    <w:rsid w:val="00F203D1"/>
    <w:rsid w:val="00F20557"/>
    <w:rsid w:val="00F209BA"/>
    <w:rsid w:val="00F22247"/>
    <w:rsid w:val="00F22E80"/>
    <w:rsid w:val="00F2319F"/>
    <w:rsid w:val="00F234CE"/>
    <w:rsid w:val="00F2394F"/>
    <w:rsid w:val="00F24D19"/>
    <w:rsid w:val="00F25516"/>
    <w:rsid w:val="00F256E7"/>
    <w:rsid w:val="00F25C50"/>
    <w:rsid w:val="00F26CB4"/>
    <w:rsid w:val="00F27C36"/>
    <w:rsid w:val="00F3016A"/>
    <w:rsid w:val="00F308E2"/>
    <w:rsid w:val="00F3100E"/>
    <w:rsid w:val="00F316DD"/>
    <w:rsid w:val="00F3208F"/>
    <w:rsid w:val="00F32210"/>
    <w:rsid w:val="00F34179"/>
    <w:rsid w:val="00F343AA"/>
    <w:rsid w:val="00F34D65"/>
    <w:rsid w:val="00F36453"/>
    <w:rsid w:val="00F36D39"/>
    <w:rsid w:val="00F379AA"/>
    <w:rsid w:val="00F37A8D"/>
    <w:rsid w:val="00F37D4E"/>
    <w:rsid w:val="00F40C56"/>
    <w:rsid w:val="00F414FB"/>
    <w:rsid w:val="00F4443A"/>
    <w:rsid w:val="00F44665"/>
    <w:rsid w:val="00F4483C"/>
    <w:rsid w:val="00F45A12"/>
    <w:rsid w:val="00F46252"/>
    <w:rsid w:val="00F472CD"/>
    <w:rsid w:val="00F47B16"/>
    <w:rsid w:val="00F51BA7"/>
    <w:rsid w:val="00F51D39"/>
    <w:rsid w:val="00F52AE1"/>
    <w:rsid w:val="00F53457"/>
    <w:rsid w:val="00F53C28"/>
    <w:rsid w:val="00F547FE"/>
    <w:rsid w:val="00F56624"/>
    <w:rsid w:val="00F56A49"/>
    <w:rsid w:val="00F576C2"/>
    <w:rsid w:val="00F60131"/>
    <w:rsid w:val="00F60626"/>
    <w:rsid w:val="00F60B85"/>
    <w:rsid w:val="00F61CE6"/>
    <w:rsid w:val="00F63E95"/>
    <w:rsid w:val="00F63FC9"/>
    <w:rsid w:val="00F6416B"/>
    <w:rsid w:val="00F642CA"/>
    <w:rsid w:val="00F65AF4"/>
    <w:rsid w:val="00F65CDB"/>
    <w:rsid w:val="00F663BF"/>
    <w:rsid w:val="00F66F71"/>
    <w:rsid w:val="00F67FBB"/>
    <w:rsid w:val="00F70146"/>
    <w:rsid w:val="00F705CF"/>
    <w:rsid w:val="00F71860"/>
    <w:rsid w:val="00F72632"/>
    <w:rsid w:val="00F727DD"/>
    <w:rsid w:val="00F7375D"/>
    <w:rsid w:val="00F740EF"/>
    <w:rsid w:val="00F7428C"/>
    <w:rsid w:val="00F7450E"/>
    <w:rsid w:val="00F74C09"/>
    <w:rsid w:val="00F750B9"/>
    <w:rsid w:val="00F7537A"/>
    <w:rsid w:val="00F75D02"/>
    <w:rsid w:val="00F76594"/>
    <w:rsid w:val="00F781BF"/>
    <w:rsid w:val="00F82967"/>
    <w:rsid w:val="00F82EF8"/>
    <w:rsid w:val="00F834B5"/>
    <w:rsid w:val="00F83CB3"/>
    <w:rsid w:val="00F852BF"/>
    <w:rsid w:val="00F856E4"/>
    <w:rsid w:val="00F85860"/>
    <w:rsid w:val="00F85CF2"/>
    <w:rsid w:val="00F86C32"/>
    <w:rsid w:val="00F871A0"/>
    <w:rsid w:val="00F87D80"/>
    <w:rsid w:val="00F90386"/>
    <w:rsid w:val="00F9067B"/>
    <w:rsid w:val="00F91523"/>
    <w:rsid w:val="00F91567"/>
    <w:rsid w:val="00F91702"/>
    <w:rsid w:val="00F91A90"/>
    <w:rsid w:val="00F91C93"/>
    <w:rsid w:val="00F923B8"/>
    <w:rsid w:val="00F92A65"/>
    <w:rsid w:val="00F93B48"/>
    <w:rsid w:val="00F94109"/>
    <w:rsid w:val="00F94522"/>
    <w:rsid w:val="00F949B4"/>
    <w:rsid w:val="00F94DE6"/>
    <w:rsid w:val="00F957C8"/>
    <w:rsid w:val="00F958D4"/>
    <w:rsid w:val="00F95901"/>
    <w:rsid w:val="00F95FC5"/>
    <w:rsid w:val="00F962CD"/>
    <w:rsid w:val="00F96F53"/>
    <w:rsid w:val="00F979A0"/>
    <w:rsid w:val="00F97F65"/>
    <w:rsid w:val="00F97F8F"/>
    <w:rsid w:val="00FA0BE4"/>
    <w:rsid w:val="00FA0C45"/>
    <w:rsid w:val="00FA16A1"/>
    <w:rsid w:val="00FA16BE"/>
    <w:rsid w:val="00FA1701"/>
    <w:rsid w:val="00FA1E07"/>
    <w:rsid w:val="00FA21E2"/>
    <w:rsid w:val="00FA327E"/>
    <w:rsid w:val="00FA3451"/>
    <w:rsid w:val="00FA3852"/>
    <w:rsid w:val="00FA3F55"/>
    <w:rsid w:val="00FA41DD"/>
    <w:rsid w:val="00FA43DE"/>
    <w:rsid w:val="00FA559A"/>
    <w:rsid w:val="00FA6287"/>
    <w:rsid w:val="00FA700D"/>
    <w:rsid w:val="00FA71AA"/>
    <w:rsid w:val="00FB1EC5"/>
    <w:rsid w:val="00FB3578"/>
    <w:rsid w:val="00FB41E4"/>
    <w:rsid w:val="00FB420A"/>
    <w:rsid w:val="00FB455B"/>
    <w:rsid w:val="00FB4922"/>
    <w:rsid w:val="00FB5E3D"/>
    <w:rsid w:val="00FB62FF"/>
    <w:rsid w:val="00FB63FE"/>
    <w:rsid w:val="00FB65E1"/>
    <w:rsid w:val="00FB6B07"/>
    <w:rsid w:val="00FC10EC"/>
    <w:rsid w:val="00FC1A1F"/>
    <w:rsid w:val="00FC1A9C"/>
    <w:rsid w:val="00FC1F52"/>
    <w:rsid w:val="00FC3EAF"/>
    <w:rsid w:val="00FC4673"/>
    <w:rsid w:val="00FC4B7F"/>
    <w:rsid w:val="00FC4FDF"/>
    <w:rsid w:val="00FC503C"/>
    <w:rsid w:val="00FC55F1"/>
    <w:rsid w:val="00FC5A71"/>
    <w:rsid w:val="00FC5EF7"/>
    <w:rsid w:val="00FC682A"/>
    <w:rsid w:val="00FC6CEC"/>
    <w:rsid w:val="00FC6F72"/>
    <w:rsid w:val="00FC76AF"/>
    <w:rsid w:val="00FC7CC3"/>
    <w:rsid w:val="00FCA10F"/>
    <w:rsid w:val="00FD0A9D"/>
    <w:rsid w:val="00FD0BB7"/>
    <w:rsid w:val="00FD173E"/>
    <w:rsid w:val="00FD2AFD"/>
    <w:rsid w:val="00FD3B0A"/>
    <w:rsid w:val="00FD3B77"/>
    <w:rsid w:val="00FD431E"/>
    <w:rsid w:val="00FD451B"/>
    <w:rsid w:val="00FD45E8"/>
    <w:rsid w:val="00FD4F48"/>
    <w:rsid w:val="00FD5131"/>
    <w:rsid w:val="00FD530B"/>
    <w:rsid w:val="00FD5B23"/>
    <w:rsid w:val="00FD5E1B"/>
    <w:rsid w:val="00FD604A"/>
    <w:rsid w:val="00FD6120"/>
    <w:rsid w:val="00FD6CF6"/>
    <w:rsid w:val="00FD7894"/>
    <w:rsid w:val="00FD7A31"/>
    <w:rsid w:val="00FE0561"/>
    <w:rsid w:val="00FE0F66"/>
    <w:rsid w:val="00FE1295"/>
    <w:rsid w:val="00FE1F0E"/>
    <w:rsid w:val="00FE2C38"/>
    <w:rsid w:val="00FE434B"/>
    <w:rsid w:val="00FE5222"/>
    <w:rsid w:val="00FE55B0"/>
    <w:rsid w:val="00FE5DFD"/>
    <w:rsid w:val="00FE5FF9"/>
    <w:rsid w:val="00FE624D"/>
    <w:rsid w:val="00FE7173"/>
    <w:rsid w:val="00FE7999"/>
    <w:rsid w:val="00FE7BF7"/>
    <w:rsid w:val="00FE7F69"/>
    <w:rsid w:val="00FF0A2B"/>
    <w:rsid w:val="00FF0B16"/>
    <w:rsid w:val="00FF16B3"/>
    <w:rsid w:val="00FF182C"/>
    <w:rsid w:val="00FF1A78"/>
    <w:rsid w:val="00FF2ECB"/>
    <w:rsid w:val="00FF36FE"/>
    <w:rsid w:val="00FF3F7E"/>
    <w:rsid w:val="00FF5212"/>
    <w:rsid w:val="00FF5708"/>
    <w:rsid w:val="00FF5892"/>
    <w:rsid w:val="00FF696D"/>
    <w:rsid w:val="00FF6CF1"/>
    <w:rsid w:val="00FF6F28"/>
    <w:rsid w:val="00FF7F4E"/>
    <w:rsid w:val="0102AD73"/>
    <w:rsid w:val="0106DD7A"/>
    <w:rsid w:val="010A4390"/>
    <w:rsid w:val="01103C18"/>
    <w:rsid w:val="011FC462"/>
    <w:rsid w:val="0129C5D1"/>
    <w:rsid w:val="0136CEA9"/>
    <w:rsid w:val="01395CB8"/>
    <w:rsid w:val="014043A9"/>
    <w:rsid w:val="0142CD01"/>
    <w:rsid w:val="014FC24D"/>
    <w:rsid w:val="0150CBB8"/>
    <w:rsid w:val="01531277"/>
    <w:rsid w:val="0156EE1A"/>
    <w:rsid w:val="0158082C"/>
    <w:rsid w:val="0159BCC8"/>
    <w:rsid w:val="015A2EEC"/>
    <w:rsid w:val="015C180A"/>
    <w:rsid w:val="016442CF"/>
    <w:rsid w:val="01673234"/>
    <w:rsid w:val="01796E9E"/>
    <w:rsid w:val="017EF35A"/>
    <w:rsid w:val="01845376"/>
    <w:rsid w:val="0184F310"/>
    <w:rsid w:val="018827C8"/>
    <w:rsid w:val="018B855A"/>
    <w:rsid w:val="018C858C"/>
    <w:rsid w:val="019B73D9"/>
    <w:rsid w:val="019CA6A3"/>
    <w:rsid w:val="01A1795A"/>
    <w:rsid w:val="01AC2ECB"/>
    <w:rsid w:val="01B1B03B"/>
    <w:rsid w:val="01B27A27"/>
    <w:rsid w:val="01B6BE40"/>
    <w:rsid w:val="01BFE73A"/>
    <w:rsid w:val="01C32B69"/>
    <w:rsid w:val="01C996B7"/>
    <w:rsid w:val="01D0B547"/>
    <w:rsid w:val="01D7A324"/>
    <w:rsid w:val="01D99150"/>
    <w:rsid w:val="01E48630"/>
    <w:rsid w:val="01E743D8"/>
    <w:rsid w:val="01E929A7"/>
    <w:rsid w:val="01F58508"/>
    <w:rsid w:val="01FEE93C"/>
    <w:rsid w:val="02004C94"/>
    <w:rsid w:val="0204CCCA"/>
    <w:rsid w:val="020B2177"/>
    <w:rsid w:val="020C99FA"/>
    <w:rsid w:val="02218649"/>
    <w:rsid w:val="0221FE02"/>
    <w:rsid w:val="0224A70A"/>
    <w:rsid w:val="02279658"/>
    <w:rsid w:val="022D5765"/>
    <w:rsid w:val="0231839D"/>
    <w:rsid w:val="02324EDC"/>
    <w:rsid w:val="02328F53"/>
    <w:rsid w:val="023ADC73"/>
    <w:rsid w:val="02424CD7"/>
    <w:rsid w:val="0242F9DB"/>
    <w:rsid w:val="02481E6C"/>
    <w:rsid w:val="024E3F34"/>
    <w:rsid w:val="0252AB2A"/>
    <w:rsid w:val="02560A39"/>
    <w:rsid w:val="02587821"/>
    <w:rsid w:val="02590110"/>
    <w:rsid w:val="025E00B4"/>
    <w:rsid w:val="0260B66C"/>
    <w:rsid w:val="02671449"/>
    <w:rsid w:val="026C659B"/>
    <w:rsid w:val="026DC485"/>
    <w:rsid w:val="0271FDC0"/>
    <w:rsid w:val="0278236E"/>
    <w:rsid w:val="027A83BC"/>
    <w:rsid w:val="027C8CFB"/>
    <w:rsid w:val="0280F09C"/>
    <w:rsid w:val="02884C52"/>
    <w:rsid w:val="02885BDB"/>
    <w:rsid w:val="0288B39D"/>
    <w:rsid w:val="028B7F2B"/>
    <w:rsid w:val="028CEE0B"/>
    <w:rsid w:val="028D075E"/>
    <w:rsid w:val="0293F733"/>
    <w:rsid w:val="029DF9AF"/>
    <w:rsid w:val="02B3A0B1"/>
    <w:rsid w:val="02BF8628"/>
    <w:rsid w:val="02C233F0"/>
    <w:rsid w:val="02C5FA02"/>
    <w:rsid w:val="02D0AC7D"/>
    <w:rsid w:val="02D2D845"/>
    <w:rsid w:val="02D4D250"/>
    <w:rsid w:val="02D4D362"/>
    <w:rsid w:val="02DBA724"/>
    <w:rsid w:val="02DE3712"/>
    <w:rsid w:val="02E08C81"/>
    <w:rsid w:val="02E1FAF8"/>
    <w:rsid w:val="02E2A925"/>
    <w:rsid w:val="02E4DEAC"/>
    <w:rsid w:val="02E4EA29"/>
    <w:rsid w:val="02F4D85D"/>
    <w:rsid w:val="0302C514"/>
    <w:rsid w:val="0306D428"/>
    <w:rsid w:val="030B8C40"/>
    <w:rsid w:val="030E7714"/>
    <w:rsid w:val="03129B15"/>
    <w:rsid w:val="0312AE71"/>
    <w:rsid w:val="032308A5"/>
    <w:rsid w:val="03262BAF"/>
    <w:rsid w:val="032B0A91"/>
    <w:rsid w:val="032DDA00"/>
    <w:rsid w:val="03310287"/>
    <w:rsid w:val="03319DFC"/>
    <w:rsid w:val="033A530C"/>
    <w:rsid w:val="0341CA76"/>
    <w:rsid w:val="03459767"/>
    <w:rsid w:val="034627DB"/>
    <w:rsid w:val="035456B3"/>
    <w:rsid w:val="03552C18"/>
    <w:rsid w:val="03560D69"/>
    <w:rsid w:val="03566C5E"/>
    <w:rsid w:val="0358BDD6"/>
    <w:rsid w:val="036122E1"/>
    <w:rsid w:val="036158DC"/>
    <w:rsid w:val="037DD1EB"/>
    <w:rsid w:val="037F9EF7"/>
    <w:rsid w:val="0385CD78"/>
    <w:rsid w:val="038605C0"/>
    <w:rsid w:val="038A2C4A"/>
    <w:rsid w:val="038CB5DC"/>
    <w:rsid w:val="0390F8CF"/>
    <w:rsid w:val="0391713F"/>
    <w:rsid w:val="03980BBC"/>
    <w:rsid w:val="03ADC181"/>
    <w:rsid w:val="03AED9D6"/>
    <w:rsid w:val="03B0589B"/>
    <w:rsid w:val="03B28F5B"/>
    <w:rsid w:val="03B4C692"/>
    <w:rsid w:val="03C16404"/>
    <w:rsid w:val="03C9F466"/>
    <w:rsid w:val="03CB7919"/>
    <w:rsid w:val="03D04818"/>
    <w:rsid w:val="03D0AF87"/>
    <w:rsid w:val="03DF5D9A"/>
    <w:rsid w:val="03E94B04"/>
    <w:rsid w:val="03EBD3EF"/>
    <w:rsid w:val="03F82092"/>
    <w:rsid w:val="03F8586B"/>
    <w:rsid w:val="04115E3B"/>
    <w:rsid w:val="04117FDB"/>
    <w:rsid w:val="0412D139"/>
    <w:rsid w:val="0422E966"/>
    <w:rsid w:val="042322B9"/>
    <w:rsid w:val="042474AA"/>
    <w:rsid w:val="042D0CCB"/>
    <w:rsid w:val="042D6487"/>
    <w:rsid w:val="042D9F79"/>
    <w:rsid w:val="0432A45A"/>
    <w:rsid w:val="04331887"/>
    <w:rsid w:val="0437C825"/>
    <w:rsid w:val="0437E3C2"/>
    <w:rsid w:val="0448A3CA"/>
    <w:rsid w:val="04497071"/>
    <w:rsid w:val="044E99EF"/>
    <w:rsid w:val="0451E7D6"/>
    <w:rsid w:val="04597C82"/>
    <w:rsid w:val="045B1F65"/>
    <w:rsid w:val="047170D7"/>
    <w:rsid w:val="047215F0"/>
    <w:rsid w:val="047986ED"/>
    <w:rsid w:val="047E1958"/>
    <w:rsid w:val="047EEAFB"/>
    <w:rsid w:val="0481D346"/>
    <w:rsid w:val="0484FEC7"/>
    <w:rsid w:val="0486CC6F"/>
    <w:rsid w:val="048993B6"/>
    <w:rsid w:val="048D5CE5"/>
    <w:rsid w:val="0490729F"/>
    <w:rsid w:val="0491DA0F"/>
    <w:rsid w:val="04931A16"/>
    <w:rsid w:val="0495DBFF"/>
    <w:rsid w:val="0496A1F2"/>
    <w:rsid w:val="04975B9D"/>
    <w:rsid w:val="049A0906"/>
    <w:rsid w:val="049AE6A1"/>
    <w:rsid w:val="049DB1D7"/>
    <w:rsid w:val="04A542E8"/>
    <w:rsid w:val="04A76927"/>
    <w:rsid w:val="04A986D5"/>
    <w:rsid w:val="04B7C835"/>
    <w:rsid w:val="04CFE844"/>
    <w:rsid w:val="04D0E98C"/>
    <w:rsid w:val="04D407D7"/>
    <w:rsid w:val="04D8C43A"/>
    <w:rsid w:val="04DAC572"/>
    <w:rsid w:val="04E01720"/>
    <w:rsid w:val="04E3A28D"/>
    <w:rsid w:val="04E75CCB"/>
    <w:rsid w:val="04E8C7EC"/>
    <w:rsid w:val="04F1FA0C"/>
    <w:rsid w:val="04F504C1"/>
    <w:rsid w:val="04F527E5"/>
    <w:rsid w:val="04F84238"/>
    <w:rsid w:val="04F96336"/>
    <w:rsid w:val="0500B977"/>
    <w:rsid w:val="05067955"/>
    <w:rsid w:val="050EB388"/>
    <w:rsid w:val="050F06A7"/>
    <w:rsid w:val="050F506E"/>
    <w:rsid w:val="051A2D7A"/>
    <w:rsid w:val="051B8BFB"/>
    <w:rsid w:val="051F700A"/>
    <w:rsid w:val="0523AA5A"/>
    <w:rsid w:val="05301BDA"/>
    <w:rsid w:val="05340BFA"/>
    <w:rsid w:val="053CA60E"/>
    <w:rsid w:val="054065EE"/>
    <w:rsid w:val="054C72A2"/>
    <w:rsid w:val="05506762"/>
    <w:rsid w:val="0550D859"/>
    <w:rsid w:val="055421D4"/>
    <w:rsid w:val="0560B977"/>
    <w:rsid w:val="0563262D"/>
    <w:rsid w:val="0564EF33"/>
    <w:rsid w:val="05697DD7"/>
    <w:rsid w:val="0577134F"/>
    <w:rsid w:val="05799F37"/>
    <w:rsid w:val="0580E1ED"/>
    <w:rsid w:val="0589A950"/>
    <w:rsid w:val="058E1E07"/>
    <w:rsid w:val="0597C8E1"/>
    <w:rsid w:val="05A04A0D"/>
    <w:rsid w:val="05A05310"/>
    <w:rsid w:val="05A09188"/>
    <w:rsid w:val="05A1D211"/>
    <w:rsid w:val="05AE5803"/>
    <w:rsid w:val="05B1B7C9"/>
    <w:rsid w:val="05C64486"/>
    <w:rsid w:val="05C7523F"/>
    <w:rsid w:val="05C78842"/>
    <w:rsid w:val="05CD94ED"/>
    <w:rsid w:val="05CDA9AE"/>
    <w:rsid w:val="05CE7C76"/>
    <w:rsid w:val="05D4FE8C"/>
    <w:rsid w:val="05D5D144"/>
    <w:rsid w:val="05D639BD"/>
    <w:rsid w:val="05DB1566"/>
    <w:rsid w:val="05DD0037"/>
    <w:rsid w:val="05E49448"/>
    <w:rsid w:val="05E49F96"/>
    <w:rsid w:val="05E4AB49"/>
    <w:rsid w:val="05EA4F7F"/>
    <w:rsid w:val="05EA6BF6"/>
    <w:rsid w:val="05EEDD89"/>
    <w:rsid w:val="05EF2239"/>
    <w:rsid w:val="05F36FE0"/>
    <w:rsid w:val="05F6672C"/>
    <w:rsid w:val="05F7C63E"/>
    <w:rsid w:val="05FD97B0"/>
    <w:rsid w:val="06012524"/>
    <w:rsid w:val="060C7E82"/>
    <w:rsid w:val="060E544D"/>
    <w:rsid w:val="061211F9"/>
    <w:rsid w:val="06142940"/>
    <w:rsid w:val="06221A8E"/>
    <w:rsid w:val="062689C4"/>
    <w:rsid w:val="062FE4CE"/>
    <w:rsid w:val="063BAA25"/>
    <w:rsid w:val="063C4635"/>
    <w:rsid w:val="06425A4B"/>
    <w:rsid w:val="06443A96"/>
    <w:rsid w:val="0649C05F"/>
    <w:rsid w:val="064AB119"/>
    <w:rsid w:val="064F3AD5"/>
    <w:rsid w:val="064FD152"/>
    <w:rsid w:val="0651A287"/>
    <w:rsid w:val="0655904A"/>
    <w:rsid w:val="066464F5"/>
    <w:rsid w:val="0668C11C"/>
    <w:rsid w:val="0668EC38"/>
    <w:rsid w:val="066A5A9B"/>
    <w:rsid w:val="06713858"/>
    <w:rsid w:val="0671C7C0"/>
    <w:rsid w:val="067A3F45"/>
    <w:rsid w:val="067D53D6"/>
    <w:rsid w:val="0683A846"/>
    <w:rsid w:val="068AFE71"/>
    <w:rsid w:val="068E10FC"/>
    <w:rsid w:val="068F9BFC"/>
    <w:rsid w:val="0691C94C"/>
    <w:rsid w:val="06A3CE4C"/>
    <w:rsid w:val="06A40133"/>
    <w:rsid w:val="06B01FAA"/>
    <w:rsid w:val="06B85EFA"/>
    <w:rsid w:val="06BF99DD"/>
    <w:rsid w:val="06BFD918"/>
    <w:rsid w:val="06C02CEB"/>
    <w:rsid w:val="06C0DD0C"/>
    <w:rsid w:val="06C8A019"/>
    <w:rsid w:val="06CC6EA5"/>
    <w:rsid w:val="06CF7213"/>
    <w:rsid w:val="06D17035"/>
    <w:rsid w:val="06D386D4"/>
    <w:rsid w:val="06D8FE24"/>
    <w:rsid w:val="06DA43A1"/>
    <w:rsid w:val="06DEAD9E"/>
    <w:rsid w:val="06E1A135"/>
    <w:rsid w:val="06E30FB0"/>
    <w:rsid w:val="06E32800"/>
    <w:rsid w:val="06E706F0"/>
    <w:rsid w:val="06E7E362"/>
    <w:rsid w:val="06E85AC0"/>
    <w:rsid w:val="06EF5482"/>
    <w:rsid w:val="06EFD37C"/>
    <w:rsid w:val="06F153F6"/>
    <w:rsid w:val="06FE4C34"/>
    <w:rsid w:val="06FE9809"/>
    <w:rsid w:val="0701071F"/>
    <w:rsid w:val="070C0D38"/>
    <w:rsid w:val="070FEAE3"/>
    <w:rsid w:val="071C19FF"/>
    <w:rsid w:val="071DC447"/>
    <w:rsid w:val="0731B460"/>
    <w:rsid w:val="07389FAC"/>
    <w:rsid w:val="0739F46F"/>
    <w:rsid w:val="07404A8D"/>
    <w:rsid w:val="07447B44"/>
    <w:rsid w:val="07459800"/>
    <w:rsid w:val="07488E10"/>
    <w:rsid w:val="07491145"/>
    <w:rsid w:val="074D8E62"/>
    <w:rsid w:val="0757BDFB"/>
    <w:rsid w:val="075D7013"/>
    <w:rsid w:val="07619379"/>
    <w:rsid w:val="0764FB1E"/>
    <w:rsid w:val="076F28A2"/>
    <w:rsid w:val="07724881"/>
    <w:rsid w:val="0774CDB4"/>
    <w:rsid w:val="0777B361"/>
    <w:rsid w:val="0777DC42"/>
    <w:rsid w:val="077A155E"/>
    <w:rsid w:val="077D317E"/>
    <w:rsid w:val="077DECC1"/>
    <w:rsid w:val="077E1B80"/>
    <w:rsid w:val="07867DF6"/>
    <w:rsid w:val="07873853"/>
    <w:rsid w:val="07879CF8"/>
    <w:rsid w:val="0799608D"/>
    <w:rsid w:val="079960B9"/>
    <w:rsid w:val="079B5ECC"/>
    <w:rsid w:val="079CF2A2"/>
    <w:rsid w:val="07A2A492"/>
    <w:rsid w:val="07A3CFBF"/>
    <w:rsid w:val="07A7CE45"/>
    <w:rsid w:val="07ADF258"/>
    <w:rsid w:val="07AF2857"/>
    <w:rsid w:val="07C0A46F"/>
    <w:rsid w:val="07C7EBA2"/>
    <w:rsid w:val="07CB9B9F"/>
    <w:rsid w:val="07CC98EE"/>
    <w:rsid w:val="07D0C305"/>
    <w:rsid w:val="07D2B361"/>
    <w:rsid w:val="07D76A61"/>
    <w:rsid w:val="07D774AF"/>
    <w:rsid w:val="07F8E50B"/>
    <w:rsid w:val="080D1AE5"/>
    <w:rsid w:val="080DE58B"/>
    <w:rsid w:val="08113C2C"/>
    <w:rsid w:val="0812CFEC"/>
    <w:rsid w:val="08191CA8"/>
    <w:rsid w:val="081A5583"/>
    <w:rsid w:val="081FEB07"/>
    <w:rsid w:val="0823F53E"/>
    <w:rsid w:val="0824ED1D"/>
    <w:rsid w:val="08276A71"/>
    <w:rsid w:val="08280CE4"/>
    <w:rsid w:val="0828BA3D"/>
    <w:rsid w:val="082B7F7B"/>
    <w:rsid w:val="082EF516"/>
    <w:rsid w:val="082F53C6"/>
    <w:rsid w:val="0831607C"/>
    <w:rsid w:val="0837E353"/>
    <w:rsid w:val="0838614B"/>
    <w:rsid w:val="083C680B"/>
    <w:rsid w:val="083D1AB6"/>
    <w:rsid w:val="08405257"/>
    <w:rsid w:val="08429407"/>
    <w:rsid w:val="0847E75B"/>
    <w:rsid w:val="084810B1"/>
    <w:rsid w:val="084ACC12"/>
    <w:rsid w:val="0854CC6D"/>
    <w:rsid w:val="085A728E"/>
    <w:rsid w:val="086125AF"/>
    <w:rsid w:val="0864DE00"/>
    <w:rsid w:val="0865F637"/>
    <w:rsid w:val="08693180"/>
    <w:rsid w:val="086A8E65"/>
    <w:rsid w:val="086AF425"/>
    <w:rsid w:val="0870F11E"/>
    <w:rsid w:val="08726ADD"/>
    <w:rsid w:val="0874B225"/>
    <w:rsid w:val="087B1FA3"/>
    <w:rsid w:val="087CD2EE"/>
    <w:rsid w:val="088667B9"/>
    <w:rsid w:val="088D715E"/>
    <w:rsid w:val="088D9EE9"/>
    <w:rsid w:val="089D046A"/>
    <w:rsid w:val="08A441E1"/>
    <w:rsid w:val="08A55A32"/>
    <w:rsid w:val="08A717B2"/>
    <w:rsid w:val="08A75BBD"/>
    <w:rsid w:val="08A9AE40"/>
    <w:rsid w:val="08A9B2A2"/>
    <w:rsid w:val="08AF820E"/>
    <w:rsid w:val="08B1D1CC"/>
    <w:rsid w:val="08B4F612"/>
    <w:rsid w:val="08C3111F"/>
    <w:rsid w:val="08C41E51"/>
    <w:rsid w:val="08C6BCA8"/>
    <w:rsid w:val="08C75543"/>
    <w:rsid w:val="08CA6B29"/>
    <w:rsid w:val="08CC1659"/>
    <w:rsid w:val="08EB3EB1"/>
    <w:rsid w:val="08EDF572"/>
    <w:rsid w:val="08F1D762"/>
    <w:rsid w:val="08F28B13"/>
    <w:rsid w:val="08F94134"/>
    <w:rsid w:val="09023D87"/>
    <w:rsid w:val="0903357A"/>
    <w:rsid w:val="0906857C"/>
    <w:rsid w:val="0908D847"/>
    <w:rsid w:val="090A77F7"/>
    <w:rsid w:val="09150AC7"/>
    <w:rsid w:val="091567AD"/>
    <w:rsid w:val="09159246"/>
    <w:rsid w:val="0915BE68"/>
    <w:rsid w:val="091A7AA9"/>
    <w:rsid w:val="09262F85"/>
    <w:rsid w:val="092D8A15"/>
    <w:rsid w:val="0931BDF6"/>
    <w:rsid w:val="094863BE"/>
    <w:rsid w:val="0952104C"/>
    <w:rsid w:val="095BCD3A"/>
    <w:rsid w:val="0961E670"/>
    <w:rsid w:val="0966E701"/>
    <w:rsid w:val="0969429C"/>
    <w:rsid w:val="09697B70"/>
    <w:rsid w:val="096D9051"/>
    <w:rsid w:val="096F2CFC"/>
    <w:rsid w:val="0971C62E"/>
    <w:rsid w:val="097AE1CB"/>
    <w:rsid w:val="097D29B6"/>
    <w:rsid w:val="097F24EE"/>
    <w:rsid w:val="0981673A"/>
    <w:rsid w:val="098C8AEC"/>
    <w:rsid w:val="09950DB4"/>
    <w:rsid w:val="09A011A0"/>
    <w:rsid w:val="09A56DC2"/>
    <w:rsid w:val="09A74205"/>
    <w:rsid w:val="09ABE333"/>
    <w:rsid w:val="09B078CC"/>
    <w:rsid w:val="09B17BCD"/>
    <w:rsid w:val="09B71876"/>
    <w:rsid w:val="09B801EE"/>
    <w:rsid w:val="09BB74A3"/>
    <w:rsid w:val="09C00C2E"/>
    <w:rsid w:val="09C31E2C"/>
    <w:rsid w:val="09C83BE8"/>
    <w:rsid w:val="09CBAE4C"/>
    <w:rsid w:val="09D64243"/>
    <w:rsid w:val="09DA5B6D"/>
    <w:rsid w:val="09DBA164"/>
    <w:rsid w:val="09E37485"/>
    <w:rsid w:val="09E43C91"/>
    <w:rsid w:val="09EA9065"/>
    <w:rsid w:val="09F5EABD"/>
    <w:rsid w:val="09FFDD52"/>
    <w:rsid w:val="0A02F386"/>
    <w:rsid w:val="0A0A5907"/>
    <w:rsid w:val="0A0ACCE5"/>
    <w:rsid w:val="0A0BFAA4"/>
    <w:rsid w:val="0A12FD1D"/>
    <w:rsid w:val="0A2037AA"/>
    <w:rsid w:val="0A20669E"/>
    <w:rsid w:val="0A220351"/>
    <w:rsid w:val="0A27BA6A"/>
    <w:rsid w:val="0A2D2121"/>
    <w:rsid w:val="0A2D8428"/>
    <w:rsid w:val="0A2D85DE"/>
    <w:rsid w:val="0A2DEF60"/>
    <w:rsid w:val="0A325819"/>
    <w:rsid w:val="0A4464FA"/>
    <w:rsid w:val="0A4A76CF"/>
    <w:rsid w:val="0A4CB50C"/>
    <w:rsid w:val="0A4ED509"/>
    <w:rsid w:val="0A5CB501"/>
    <w:rsid w:val="0A5D0494"/>
    <w:rsid w:val="0A603557"/>
    <w:rsid w:val="0A614722"/>
    <w:rsid w:val="0A64516D"/>
    <w:rsid w:val="0A65CC4B"/>
    <w:rsid w:val="0A67735D"/>
    <w:rsid w:val="0A6F9E12"/>
    <w:rsid w:val="0A754413"/>
    <w:rsid w:val="0A7B75BB"/>
    <w:rsid w:val="0A7E31D0"/>
    <w:rsid w:val="0A8A8238"/>
    <w:rsid w:val="0A8AB759"/>
    <w:rsid w:val="0A917DD1"/>
    <w:rsid w:val="0A9258A9"/>
    <w:rsid w:val="0A994AFC"/>
    <w:rsid w:val="0A9B4824"/>
    <w:rsid w:val="0A9B8D6C"/>
    <w:rsid w:val="0A9EEFD0"/>
    <w:rsid w:val="0AA6EE18"/>
    <w:rsid w:val="0AA99309"/>
    <w:rsid w:val="0AAA66C6"/>
    <w:rsid w:val="0AB3B28F"/>
    <w:rsid w:val="0AB80BFE"/>
    <w:rsid w:val="0AC09F8B"/>
    <w:rsid w:val="0AC13622"/>
    <w:rsid w:val="0ACE1E05"/>
    <w:rsid w:val="0ADF107F"/>
    <w:rsid w:val="0AE2EA50"/>
    <w:rsid w:val="0AE502F7"/>
    <w:rsid w:val="0AE902DD"/>
    <w:rsid w:val="0AEBD0CE"/>
    <w:rsid w:val="0AFCDE9B"/>
    <w:rsid w:val="0AFE5C3C"/>
    <w:rsid w:val="0B092B13"/>
    <w:rsid w:val="0B0AABA5"/>
    <w:rsid w:val="0B0EA698"/>
    <w:rsid w:val="0B107E1E"/>
    <w:rsid w:val="0B163264"/>
    <w:rsid w:val="0B323DB5"/>
    <w:rsid w:val="0B440441"/>
    <w:rsid w:val="0B4B23E7"/>
    <w:rsid w:val="0B4EA340"/>
    <w:rsid w:val="0B4F424E"/>
    <w:rsid w:val="0B54699D"/>
    <w:rsid w:val="0B54F29E"/>
    <w:rsid w:val="0B57589C"/>
    <w:rsid w:val="0B5FD6A5"/>
    <w:rsid w:val="0B61EDD7"/>
    <w:rsid w:val="0B625E18"/>
    <w:rsid w:val="0B69D824"/>
    <w:rsid w:val="0B6A7263"/>
    <w:rsid w:val="0B6E2340"/>
    <w:rsid w:val="0B73A213"/>
    <w:rsid w:val="0B751BCA"/>
    <w:rsid w:val="0B87F67B"/>
    <w:rsid w:val="0B896223"/>
    <w:rsid w:val="0B8AB5C1"/>
    <w:rsid w:val="0B8B00BD"/>
    <w:rsid w:val="0B8DBCF0"/>
    <w:rsid w:val="0B911399"/>
    <w:rsid w:val="0B922AB1"/>
    <w:rsid w:val="0B9340DC"/>
    <w:rsid w:val="0B982B91"/>
    <w:rsid w:val="0B9D5C33"/>
    <w:rsid w:val="0B9DD29B"/>
    <w:rsid w:val="0B9DD5C2"/>
    <w:rsid w:val="0B9F8FE4"/>
    <w:rsid w:val="0B9FA4EA"/>
    <w:rsid w:val="0BA4646B"/>
    <w:rsid w:val="0BB933F2"/>
    <w:rsid w:val="0BB9F66F"/>
    <w:rsid w:val="0BC15DBA"/>
    <w:rsid w:val="0BC3495C"/>
    <w:rsid w:val="0BC760A8"/>
    <w:rsid w:val="0BC8FC7B"/>
    <w:rsid w:val="0BCF612D"/>
    <w:rsid w:val="0BD58256"/>
    <w:rsid w:val="0BD59884"/>
    <w:rsid w:val="0BDBD938"/>
    <w:rsid w:val="0BDDDEE1"/>
    <w:rsid w:val="0BDE9F20"/>
    <w:rsid w:val="0BE45918"/>
    <w:rsid w:val="0BE815D5"/>
    <w:rsid w:val="0BF278C5"/>
    <w:rsid w:val="0BF493A0"/>
    <w:rsid w:val="0BF69D6C"/>
    <w:rsid w:val="0BF8ACA5"/>
    <w:rsid w:val="0BFB9F46"/>
    <w:rsid w:val="0BFED882"/>
    <w:rsid w:val="0BFFD851"/>
    <w:rsid w:val="0C004370"/>
    <w:rsid w:val="0C03F92A"/>
    <w:rsid w:val="0C0BA50E"/>
    <w:rsid w:val="0C1126B8"/>
    <w:rsid w:val="0C151139"/>
    <w:rsid w:val="0C1DD578"/>
    <w:rsid w:val="0C1E5A51"/>
    <w:rsid w:val="0C24DFDD"/>
    <w:rsid w:val="0C28C5F3"/>
    <w:rsid w:val="0C291BE3"/>
    <w:rsid w:val="0C323B64"/>
    <w:rsid w:val="0C411E99"/>
    <w:rsid w:val="0C422A15"/>
    <w:rsid w:val="0C46B5AF"/>
    <w:rsid w:val="0C4827D5"/>
    <w:rsid w:val="0C4ABAC2"/>
    <w:rsid w:val="0C5004C3"/>
    <w:rsid w:val="0C513117"/>
    <w:rsid w:val="0C53585D"/>
    <w:rsid w:val="0C5547C4"/>
    <w:rsid w:val="0C585D57"/>
    <w:rsid w:val="0C6FB0EE"/>
    <w:rsid w:val="0C8680D3"/>
    <w:rsid w:val="0C8B4966"/>
    <w:rsid w:val="0C8BCC64"/>
    <w:rsid w:val="0C994579"/>
    <w:rsid w:val="0C998786"/>
    <w:rsid w:val="0C9B8187"/>
    <w:rsid w:val="0CA2191D"/>
    <w:rsid w:val="0CA3D7CA"/>
    <w:rsid w:val="0CAC0C5A"/>
    <w:rsid w:val="0CAC5275"/>
    <w:rsid w:val="0CB4EE40"/>
    <w:rsid w:val="0CB79D4C"/>
    <w:rsid w:val="0CBB129C"/>
    <w:rsid w:val="0CBB92A6"/>
    <w:rsid w:val="0CBC4368"/>
    <w:rsid w:val="0CC0B235"/>
    <w:rsid w:val="0CC393A7"/>
    <w:rsid w:val="0CC7F169"/>
    <w:rsid w:val="0CC9761C"/>
    <w:rsid w:val="0CCA5236"/>
    <w:rsid w:val="0CCA90F8"/>
    <w:rsid w:val="0CCFA930"/>
    <w:rsid w:val="0CD42554"/>
    <w:rsid w:val="0CDA2A53"/>
    <w:rsid w:val="0CE60C66"/>
    <w:rsid w:val="0CEECCCF"/>
    <w:rsid w:val="0CF0FDC3"/>
    <w:rsid w:val="0CF1F7B9"/>
    <w:rsid w:val="0CF20C1C"/>
    <w:rsid w:val="0CF78760"/>
    <w:rsid w:val="0CF7DC8F"/>
    <w:rsid w:val="0CF9BBDD"/>
    <w:rsid w:val="0CFEE1CB"/>
    <w:rsid w:val="0D0BC537"/>
    <w:rsid w:val="0D12841C"/>
    <w:rsid w:val="0D173316"/>
    <w:rsid w:val="0D21BD9C"/>
    <w:rsid w:val="0D2975CB"/>
    <w:rsid w:val="0D2E2C7A"/>
    <w:rsid w:val="0D2E9AA4"/>
    <w:rsid w:val="0D320761"/>
    <w:rsid w:val="0D377E4E"/>
    <w:rsid w:val="0D389D51"/>
    <w:rsid w:val="0D404A71"/>
    <w:rsid w:val="0D40D783"/>
    <w:rsid w:val="0D4272DC"/>
    <w:rsid w:val="0D4BDC2E"/>
    <w:rsid w:val="0D4DD3F4"/>
    <w:rsid w:val="0D4DF630"/>
    <w:rsid w:val="0D525363"/>
    <w:rsid w:val="0D5655A7"/>
    <w:rsid w:val="0D575B52"/>
    <w:rsid w:val="0D57B271"/>
    <w:rsid w:val="0D5F05BD"/>
    <w:rsid w:val="0D61196B"/>
    <w:rsid w:val="0D616B93"/>
    <w:rsid w:val="0D66CE12"/>
    <w:rsid w:val="0D6B5D2F"/>
    <w:rsid w:val="0D6C5926"/>
    <w:rsid w:val="0D6F57FD"/>
    <w:rsid w:val="0D6F7E04"/>
    <w:rsid w:val="0D71CCC3"/>
    <w:rsid w:val="0D7300D3"/>
    <w:rsid w:val="0D764ABB"/>
    <w:rsid w:val="0D77E6CF"/>
    <w:rsid w:val="0D7BE04E"/>
    <w:rsid w:val="0D7FEED2"/>
    <w:rsid w:val="0D7FF853"/>
    <w:rsid w:val="0D878B66"/>
    <w:rsid w:val="0D8C2ECF"/>
    <w:rsid w:val="0D9C5A6F"/>
    <w:rsid w:val="0DA71372"/>
    <w:rsid w:val="0DB43A53"/>
    <w:rsid w:val="0DB61FCC"/>
    <w:rsid w:val="0DB7F084"/>
    <w:rsid w:val="0DBD8BC4"/>
    <w:rsid w:val="0DBEF2B3"/>
    <w:rsid w:val="0DC8BFF6"/>
    <w:rsid w:val="0DCA0626"/>
    <w:rsid w:val="0DCDDAC2"/>
    <w:rsid w:val="0DD81650"/>
    <w:rsid w:val="0DE6C323"/>
    <w:rsid w:val="0DE6E3D2"/>
    <w:rsid w:val="0DE9FCCA"/>
    <w:rsid w:val="0DF83C45"/>
    <w:rsid w:val="0DFA42F2"/>
    <w:rsid w:val="0DFECB31"/>
    <w:rsid w:val="0E006A31"/>
    <w:rsid w:val="0E01C79B"/>
    <w:rsid w:val="0E05775C"/>
    <w:rsid w:val="0E0F0BB2"/>
    <w:rsid w:val="0E103564"/>
    <w:rsid w:val="0E11B445"/>
    <w:rsid w:val="0E11F6CF"/>
    <w:rsid w:val="0E1FA61D"/>
    <w:rsid w:val="0E202792"/>
    <w:rsid w:val="0E250F03"/>
    <w:rsid w:val="0E259DA7"/>
    <w:rsid w:val="0E26FF90"/>
    <w:rsid w:val="0E293741"/>
    <w:rsid w:val="0E2B7691"/>
    <w:rsid w:val="0E2DB46B"/>
    <w:rsid w:val="0E2F5E15"/>
    <w:rsid w:val="0E359CB6"/>
    <w:rsid w:val="0E35F18F"/>
    <w:rsid w:val="0E3A0F34"/>
    <w:rsid w:val="0E3C90C8"/>
    <w:rsid w:val="0E3F966C"/>
    <w:rsid w:val="0E418D56"/>
    <w:rsid w:val="0E428290"/>
    <w:rsid w:val="0E4A1FBF"/>
    <w:rsid w:val="0E4E9734"/>
    <w:rsid w:val="0E5A4CBA"/>
    <w:rsid w:val="0E603E44"/>
    <w:rsid w:val="0E68E496"/>
    <w:rsid w:val="0E7876AD"/>
    <w:rsid w:val="0E8206C5"/>
    <w:rsid w:val="0E97C60E"/>
    <w:rsid w:val="0E996B92"/>
    <w:rsid w:val="0E9A83ED"/>
    <w:rsid w:val="0E9BB323"/>
    <w:rsid w:val="0E9D351F"/>
    <w:rsid w:val="0E9DF2ED"/>
    <w:rsid w:val="0E9E8ADA"/>
    <w:rsid w:val="0EABA98F"/>
    <w:rsid w:val="0EB1E524"/>
    <w:rsid w:val="0EBAA76C"/>
    <w:rsid w:val="0EC5DBCD"/>
    <w:rsid w:val="0EC7DF7A"/>
    <w:rsid w:val="0EC7EBBB"/>
    <w:rsid w:val="0EE2AC37"/>
    <w:rsid w:val="0EE61B91"/>
    <w:rsid w:val="0EE905D1"/>
    <w:rsid w:val="0EEC7CA9"/>
    <w:rsid w:val="0EF121D2"/>
    <w:rsid w:val="0EF26F46"/>
    <w:rsid w:val="0EF6D1CF"/>
    <w:rsid w:val="0EF8B1BF"/>
    <w:rsid w:val="0F1694EF"/>
    <w:rsid w:val="0F267150"/>
    <w:rsid w:val="0F2DF7C4"/>
    <w:rsid w:val="0F301589"/>
    <w:rsid w:val="0F33EB31"/>
    <w:rsid w:val="0F347F88"/>
    <w:rsid w:val="0F36A2A5"/>
    <w:rsid w:val="0F3DFAA5"/>
    <w:rsid w:val="0F3EF8EF"/>
    <w:rsid w:val="0F44A696"/>
    <w:rsid w:val="0F44D013"/>
    <w:rsid w:val="0F52A0A8"/>
    <w:rsid w:val="0F57177A"/>
    <w:rsid w:val="0F5CFF1B"/>
    <w:rsid w:val="0F5E58FD"/>
    <w:rsid w:val="0F69DAE1"/>
    <w:rsid w:val="0F6A083A"/>
    <w:rsid w:val="0F6AB8B5"/>
    <w:rsid w:val="0F7833A7"/>
    <w:rsid w:val="0F7A1D83"/>
    <w:rsid w:val="0F813BD7"/>
    <w:rsid w:val="0F850C19"/>
    <w:rsid w:val="0F8C5D36"/>
    <w:rsid w:val="0F9249D3"/>
    <w:rsid w:val="0F979E45"/>
    <w:rsid w:val="0F9AB889"/>
    <w:rsid w:val="0F9DF4AF"/>
    <w:rsid w:val="0F9FE6B8"/>
    <w:rsid w:val="0FA83466"/>
    <w:rsid w:val="0FAACEEE"/>
    <w:rsid w:val="0FAB0EB8"/>
    <w:rsid w:val="0FAB9FBC"/>
    <w:rsid w:val="0FB21FF2"/>
    <w:rsid w:val="0FB8FBB9"/>
    <w:rsid w:val="0FBE8910"/>
    <w:rsid w:val="0FC186C3"/>
    <w:rsid w:val="0FCB13E2"/>
    <w:rsid w:val="0FCC8DF1"/>
    <w:rsid w:val="0FCDEB9B"/>
    <w:rsid w:val="0FD39FC4"/>
    <w:rsid w:val="0FD76091"/>
    <w:rsid w:val="0FDCB766"/>
    <w:rsid w:val="0FE1ED5E"/>
    <w:rsid w:val="0FEAD41F"/>
    <w:rsid w:val="0FEE1B9A"/>
    <w:rsid w:val="0FF2FC6B"/>
    <w:rsid w:val="0FF5AFFC"/>
    <w:rsid w:val="1008E8BF"/>
    <w:rsid w:val="100DB0E6"/>
    <w:rsid w:val="1017F46C"/>
    <w:rsid w:val="1024A8E1"/>
    <w:rsid w:val="1027479F"/>
    <w:rsid w:val="102F469E"/>
    <w:rsid w:val="1036AB26"/>
    <w:rsid w:val="103A5F6E"/>
    <w:rsid w:val="103D19E0"/>
    <w:rsid w:val="103F73FC"/>
    <w:rsid w:val="104083FF"/>
    <w:rsid w:val="10446B19"/>
    <w:rsid w:val="104654C1"/>
    <w:rsid w:val="104B4D60"/>
    <w:rsid w:val="104EBD86"/>
    <w:rsid w:val="1052AD68"/>
    <w:rsid w:val="10542F02"/>
    <w:rsid w:val="10559AFE"/>
    <w:rsid w:val="105F3ED9"/>
    <w:rsid w:val="1065A96D"/>
    <w:rsid w:val="1066BA3C"/>
    <w:rsid w:val="10698E21"/>
    <w:rsid w:val="1071F591"/>
    <w:rsid w:val="1072158E"/>
    <w:rsid w:val="1076BAC1"/>
    <w:rsid w:val="107DC91F"/>
    <w:rsid w:val="107F1BB9"/>
    <w:rsid w:val="1080BB55"/>
    <w:rsid w:val="10889CF0"/>
    <w:rsid w:val="108CB8BF"/>
    <w:rsid w:val="108CFB42"/>
    <w:rsid w:val="108FDCD2"/>
    <w:rsid w:val="10915B00"/>
    <w:rsid w:val="109F65E8"/>
    <w:rsid w:val="10A44DDE"/>
    <w:rsid w:val="10A5989D"/>
    <w:rsid w:val="10B75EB9"/>
    <w:rsid w:val="10BE9974"/>
    <w:rsid w:val="10BEADC7"/>
    <w:rsid w:val="10BEC06C"/>
    <w:rsid w:val="10C7DC19"/>
    <w:rsid w:val="10D05201"/>
    <w:rsid w:val="10D85524"/>
    <w:rsid w:val="10E5160E"/>
    <w:rsid w:val="10E62109"/>
    <w:rsid w:val="10EA30D1"/>
    <w:rsid w:val="10F2EAA6"/>
    <w:rsid w:val="11092DE1"/>
    <w:rsid w:val="110C7DBC"/>
    <w:rsid w:val="11174F4D"/>
    <w:rsid w:val="11232039"/>
    <w:rsid w:val="1126E8C9"/>
    <w:rsid w:val="1128900A"/>
    <w:rsid w:val="1133A4E4"/>
    <w:rsid w:val="11362C10"/>
    <w:rsid w:val="11380120"/>
    <w:rsid w:val="11411C7E"/>
    <w:rsid w:val="1147EE02"/>
    <w:rsid w:val="114965E7"/>
    <w:rsid w:val="1152143B"/>
    <w:rsid w:val="1153FDD2"/>
    <w:rsid w:val="115D8348"/>
    <w:rsid w:val="1164EC94"/>
    <w:rsid w:val="116CE71D"/>
    <w:rsid w:val="116EF77B"/>
    <w:rsid w:val="11734300"/>
    <w:rsid w:val="1175A474"/>
    <w:rsid w:val="117C854C"/>
    <w:rsid w:val="117CE795"/>
    <w:rsid w:val="117D0D45"/>
    <w:rsid w:val="117F3781"/>
    <w:rsid w:val="1180E05D"/>
    <w:rsid w:val="1181671F"/>
    <w:rsid w:val="118867F1"/>
    <w:rsid w:val="1192BAD6"/>
    <w:rsid w:val="119921FA"/>
    <w:rsid w:val="11A75E90"/>
    <w:rsid w:val="11A8EE0E"/>
    <w:rsid w:val="11B017D9"/>
    <w:rsid w:val="11B1E31F"/>
    <w:rsid w:val="11B55214"/>
    <w:rsid w:val="11B5FCA8"/>
    <w:rsid w:val="11BF7EA2"/>
    <w:rsid w:val="11C0067D"/>
    <w:rsid w:val="11CA4F2A"/>
    <w:rsid w:val="11D4AD25"/>
    <w:rsid w:val="11D50DE9"/>
    <w:rsid w:val="11D617B3"/>
    <w:rsid w:val="11DBE981"/>
    <w:rsid w:val="11DE903F"/>
    <w:rsid w:val="11E579ED"/>
    <w:rsid w:val="11E605AD"/>
    <w:rsid w:val="11E6CC4A"/>
    <w:rsid w:val="11E96BDD"/>
    <w:rsid w:val="11F060CB"/>
    <w:rsid w:val="11FB46D4"/>
    <w:rsid w:val="1205554D"/>
    <w:rsid w:val="1205AFEA"/>
    <w:rsid w:val="1206AD8E"/>
    <w:rsid w:val="12074B3B"/>
    <w:rsid w:val="1212C2F7"/>
    <w:rsid w:val="121454F5"/>
    <w:rsid w:val="122ABA50"/>
    <w:rsid w:val="12364AF3"/>
    <w:rsid w:val="12371375"/>
    <w:rsid w:val="1238DD24"/>
    <w:rsid w:val="124DF081"/>
    <w:rsid w:val="1252B188"/>
    <w:rsid w:val="1252EBEF"/>
    <w:rsid w:val="1256E8DB"/>
    <w:rsid w:val="125C2F9E"/>
    <w:rsid w:val="1262AB3B"/>
    <w:rsid w:val="12665E9F"/>
    <w:rsid w:val="126A47B8"/>
    <w:rsid w:val="126BEB7F"/>
    <w:rsid w:val="126C0735"/>
    <w:rsid w:val="127BE9CB"/>
    <w:rsid w:val="127CE94B"/>
    <w:rsid w:val="1280D964"/>
    <w:rsid w:val="128632B9"/>
    <w:rsid w:val="128ACE9E"/>
    <w:rsid w:val="128ED9AB"/>
    <w:rsid w:val="1291A926"/>
    <w:rsid w:val="129A885B"/>
    <w:rsid w:val="129C6504"/>
    <w:rsid w:val="129D2886"/>
    <w:rsid w:val="129F7772"/>
    <w:rsid w:val="12A486D7"/>
    <w:rsid w:val="12B5DD1A"/>
    <w:rsid w:val="12BA3895"/>
    <w:rsid w:val="12C40737"/>
    <w:rsid w:val="12C7FC87"/>
    <w:rsid w:val="12CBB984"/>
    <w:rsid w:val="12CDB431"/>
    <w:rsid w:val="12DE6511"/>
    <w:rsid w:val="12E1A347"/>
    <w:rsid w:val="12E26267"/>
    <w:rsid w:val="12E84753"/>
    <w:rsid w:val="12EBF8B4"/>
    <w:rsid w:val="12F04180"/>
    <w:rsid w:val="12F6C9C7"/>
    <w:rsid w:val="12FAF25C"/>
    <w:rsid w:val="12FB0DB9"/>
    <w:rsid w:val="12FF5A44"/>
    <w:rsid w:val="131A89CD"/>
    <w:rsid w:val="131B0005"/>
    <w:rsid w:val="131D38FB"/>
    <w:rsid w:val="132448E5"/>
    <w:rsid w:val="13244AA3"/>
    <w:rsid w:val="132F0B30"/>
    <w:rsid w:val="1331A275"/>
    <w:rsid w:val="13370709"/>
    <w:rsid w:val="1341A79E"/>
    <w:rsid w:val="134A9F4D"/>
    <w:rsid w:val="1351F72B"/>
    <w:rsid w:val="1357B1E5"/>
    <w:rsid w:val="135DA352"/>
    <w:rsid w:val="136617C4"/>
    <w:rsid w:val="136A5BD2"/>
    <w:rsid w:val="136CA97E"/>
    <w:rsid w:val="136DC2FD"/>
    <w:rsid w:val="136E72C7"/>
    <w:rsid w:val="137E5E3E"/>
    <w:rsid w:val="137EADEF"/>
    <w:rsid w:val="1384004C"/>
    <w:rsid w:val="13848204"/>
    <w:rsid w:val="1388CE3E"/>
    <w:rsid w:val="138C7B1F"/>
    <w:rsid w:val="139939BF"/>
    <w:rsid w:val="1399F816"/>
    <w:rsid w:val="13A1B518"/>
    <w:rsid w:val="13A40A71"/>
    <w:rsid w:val="13A424F0"/>
    <w:rsid w:val="13A46D13"/>
    <w:rsid w:val="13A4F553"/>
    <w:rsid w:val="13A503C5"/>
    <w:rsid w:val="13A6408D"/>
    <w:rsid w:val="13AB95DB"/>
    <w:rsid w:val="13AD1803"/>
    <w:rsid w:val="13B0485B"/>
    <w:rsid w:val="13B8EEC3"/>
    <w:rsid w:val="13B99F6B"/>
    <w:rsid w:val="13C04EE7"/>
    <w:rsid w:val="13C35424"/>
    <w:rsid w:val="13C3D112"/>
    <w:rsid w:val="13C4AF94"/>
    <w:rsid w:val="13C5067C"/>
    <w:rsid w:val="13CB38DF"/>
    <w:rsid w:val="13CC866A"/>
    <w:rsid w:val="13D49374"/>
    <w:rsid w:val="13D6D515"/>
    <w:rsid w:val="13DAC3EA"/>
    <w:rsid w:val="13DECF31"/>
    <w:rsid w:val="13E3D7A7"/>
    <w:rsid w:val="13E3FED4"/>
    <w:rsid w:val="13E8B5DB"/>
    <w:rsid w:val="13ECA3A6"/>
    <w:rsid w:val="13FBA326"/>
    <w:rsid w:val="14034114"/>
    <w:rsid w:val="1403C07B"/>
    <w:rsid w:val="140A2B7D"/>
    <w:rsid w:val="1417608A"/>
    <w:rsid w:val="141AF0EE"/>
    <w:rsid w:val="141B20DE"/>
    <w:rsid w:val="141B2A52"/>
    <w:rsid w:val="14200569"/>
    <w:rsid w:val="14221B08"/>
    <w:rsid w:val="142BE960"/>
    <w:rsid w:val="142C78F5"/>
    <w:rsid w:val="14339B83"/>
    <w:rsid w:val="14385535"/>
    <w:rsid w:val="144623AC"/>
    <w:rsid w:val="1446BA2E"/>
    <w:rsid w:val="144DCE4C"/>
    <w:rsid w:val="144DFE62"/>
    <w:rsid w:val="1456D6E0"/>
    <w:rsid w:val="145CDB4E"/>
    <w:rsid w:val="1464B980"/>
    <w:rsid w:val="1467662E"/>
    <w:rsid w:val="146D8F69"/>
    <w:rsid w:val="146F75CB"/>
    <w:rsid w:val="1481DFB1"/>
    <w:rsid w:val="1488C82B"/>
    <w:rsid w:val="14891541"/>
    <w:rsid w:val="148BB3A1"/>
    <w:rsid w:val="149F8A94"/>
    <w:rsid w:val="149FCE71"/>
    <w:rsid w:val="14AAE42F"/>
    <w:rsid w:val="14AB35BE"/>
    <w:rsid w:val="14B11C09"/>
    <w:rsid w:val="14B2DCF0"/>
    <w:rsid w:val="14CC0990"/>
    <w:rsid w:val="14CFC382"/>
    <w:rsid w:val="14D2B6D3"/>
    <w:rsid w:val="14D51FB3"/>
    <w:rsid w:val="14D6366D"/>
    <w:rsid w:val="14DE9553"/>
    <w:rsid w:val="14E87E21"/>
    <w:rsid w:val="14EB8E40"/>
    <w:rsid w:val="14F45070"/>
    <w:rsid w:val="14F4DE06"/>
    <w:rsid w:val="14FF5646"/>
    <w:rsid w:val="15025C6E"/>
    <w:rsid w:val="1505A96B"/>
    <w:rsid w:val="15076270"/>
    <w:rsid w:val="150F12C0"/>
    <w:rsid w:val="1518BA74"/>
    <w:rsid w:val="151A6878"/>
    <w:rsid w:val="151A7286"/>
    <w:rsid w:val="15223CE9"/>
    <w:rsid w:val="1525A447"/>
    <w:rsid w:val="152BADA3"/>
    <w:rsid w:val="153E1499"/>
    <w:rsid w:val="153E9C3A"/>
    <w:rsid w:val="1541442B"/>
    <w:rsid w:val="15468F21"/>
    <w:rsid w:val="154F7843"/>
    <w:rsid w:val="155065F3"/>
    <w:rsid w:val="15526CE6"/>
    <w:rsid w:val="1552982C"/>
    <w:rsid w:val="1555C900"/>
    <w:rsid w:val="155BE9DF"/>
    <w:rsid w:val="156066FF"/>
    <w:rsid w:val="15658FED"/>
    <w:rsid w:val="15748A78"/>
    <w:rsid w:val="15753ADE"/>
    <w:rsid w:val="157FBD38"/>
    <w:rsid w:val="1588B6DC"/>
    <w:rsid w:val="158D75AD"/>
    <w:rsid w:val="159EF4A4"/>
    <w:rsid w:val="15A2E01F"/>
    <w:rsid w:val="15A387D6"/>
    <w:rsid w:val="15A4AEC8"/>
    <w:rsid w:val="15C48A81"/>
    <w:rsid w:val="15C7E9EC"/>
    <w:rsid w:val="15C97A1E"/>
    <w:rsid w:val="15D0EDAF"/>
    <w:rsid w:val="15D6073B"/>
    <w:rsid w:val="15D8172C"/>
    <w:rsid w:val="15D97DC3"/>
    <w:rsid w:val="15DF3C09"/>
    <w:rsid w:val="15DF7FE8"/>
    <w:rsid w:val="15DFAB4B"/>
    <w:rsid w:val="15E0115A"/>
    <w:rsid w:val="15E49A30"/>
    <w:rsid w:val="15E77BAC"/>
    <w:rsid w:val="15EA6081"/>
    <w:rsid w:val="15F4D8E8"/>
    <w:rsid w:val="15F54DF2"/>
    <w:rsid w:val="1604F76B"/>
    <w:rsid w:val="1604FE8E"/>
    <w:rsid w:val="16094763"/>
    <w:rsid w:val="1611038E"/>
    <w:rsid w:val="16177373"/>
    <w:rsid w:val="161CF00E"/>
    <w:rsid w:val="1623119D"/>
    <w:rsid w:val="1623F195"/>
    <w:rsid w:val="16274302"/>
    <w:rsid w:val="162ED8F1"/>
    <w:rsid w:val="1631F20E"/>
    <w:rsid w:val="163EE0E9"/>
    <w:rsid w:val="16430BC9"/>
    <w:rsid w:val="164471C2"/>
    <w:rsid w:val="16448E27"/>
    <w:rsid w:val="16496A4C"/>
    <w:rsid w:val="164A380C"/>
    <w:rsid w:val="164DC030"/>
    <w:rsid w:val="16524A35"/>
    <w:rsid w:val="165EA8EE"/>
    <w:rsid w:val="166268DD"/>
    <w:rsid w:val="16670E75"/>
    <w:rsid w:val="166A8EC8"/>
    <w:rsid w:val="166C5594"/>
    <w:rsid w:val="16730B22"/>
    <w:rsid w:val="16739AB1"/>
    <w:rsid w:val="1679859C"/>
    <w:rsid w:val="168185F1"/>
    <w:rsid w:val="168A7F36"/>
    <w:rsid w:val="169A264C"/>
    <w:rsid w:val="169A551F"/>
    <w:rsid w:val="169BFB1B"/>
    <w:rsid w:val="169F23B6"/>
    <w:rsid w:val="16A06508"/>
    <w:rsid w:val="16A9DD8D"/>
    <w:rsid w:val="16AABE2B"/>
    <w:rsid w:val="16B6BDD2"/>
    <w:rsid w:val="16BF642D"/>
    <w:rsid w:val="16C86BD8"/>
    <w:rsid w:val="16D358F5"/>
    <w:rsid w:val="16D66634"/>
    <w:rsid w:val="16E2EBE4"/>
    <w:rsid w:val="16F0AE95"/>
    <w:rsid w:val="16F2911C"/>
    <w:rsid w:val="16F47DFF"/>
    <w:rsid w:val="1700C3C2"/>
    <w:rsid w:val="1701F867"/>
    <w:rsid w:val="17065BF9"/>
    <w:rsid w:val="170B875C"/>
    <w:rsid w:val="170D3402"/>
    <w:rsid w:val="1716B40D"/>
    <w:rsid w:val="171F9069"/>
    <w:rsid w:val="172265A6"/>
    <w:rsid w:val="17263716"/>
    <w:rsid w:val="172FFA60"/>
    <w:rsid w:val="17338AD0"/>
    <w:rsid w:val="1733F569"/>
    <w:rsid w:val="17394C19"/>
    <w:rsid w:val="1739D217"/>
    <w:rsid w:val="173FC6EB"/>
    <w:rsid w:val="17412507"/>
    <w:rsid w:val="17419BC2"/>
    <w:rsid w:val="1741FF56"/>
    <w:rsid w:val="1743BA0F"/>
    <w:rsid w:val="17453913"/>
    <w:rsid w:val="17462013"/>
    <w:rsid w:val="17477FA6"/>
    <w:rsid w:val="174B365B"/>
    <w:rsid w:val="174CA2FF"/>
    <w:rsid w:val="174F0CC9"/>
    <w:rsid w:val="1751054A"/>
    <w:rsid w:val="1754365D"/>
    <w:rsid w:val="1758D888"/>
    <w:rsid w:val="17627CF0"/>
    <w:rsid w:val="1765750B"/>
    <w:rsid w:val="17661F40"/>
    <w:rsid w:val="1769B140"/>
    <w:rsid w:val="17777994"/>
    <w:rsid w:val="17787DF7"/>
    <w:rsid w:val="177BC1A4"/>
    <w:rsid w:val="177E0FA7"/>
    <w:rsid w:val="177E7FB2"/>
    <w:rsid w:val="17822005"/>
    <w:rsid w:val="1786D934"/>
    <w:rsid w:val="17875B25"/>
    <w:rsid w:val="178AC9BE"/>
    <w:rsid w:val="178F637B"/>
    <w:rsid w:val="1794D8D9"/>
    <w:rsid w:val="17970DD1"/>
    <w:rsid w:val="179C36F1"/>
    <w:rsid w:val="179DC5F7"/>
    <w:rsid w:val="17A0B030"/>
    <w:rsid w:val="17A11DA0"/>
    <w:rsid w:val="17A76E12"/>
    <w:rsid w:val="17A852B9"/>
    <w:rsid w:val="17AB3ADA"/>
    <w:rsid w:val="17B1A3D0"/>
    <w:rsid w:val="17B5A823"/>
    <w:rsid w:val="17B61B8B"/>
    <w:rsid w:val="17B7C242"/>
    <w:rsid w:val="17B9AB90"/>
    <w:rsid w:val="17CBDE7A"/>
    <w:rsid w:val="17CC51DB"/>
    <w:rsid w:val="17CD42EA"/>
    <w:rsid w:val="17CDFE95"/>
    <w:rsid w:val="17D58F36"/>
    <w:rsid w:val="17D8C1E9"/>
    <w:rsid w:val="17DB34DE"/>
    <w:rsid w:val="17DF2C9D"/>
    <w:rsid w:val="17DF517C"/>
    <w:rsid w:val="17F3F0C4"/>
    <w:rsid w:val="17F70114"/>
    <w:rsid w:val="17F7ADE3"/>
    <w:rsid w:val="17F896E2"/>
    <w:rsid w:val="18031D32"/>
    <w:rsid w:val="1803BFD5"/>
    <w:rsid w:val="18230510"/>
    <w:rsid w:val="182C353C"/>
    <w:rsid w:val="182E60D2"/>
    <w:rsid w:val="182EAE7C"/>
    <w:rsid w:val="1830D39F"/>
    <w:rsid w:val="18354FBF"/>
    <w:rsid w:val="1835E698"/>
    <w:rsid w:val="1838DD45"/>
    <w:rsid w:val="183B75E2"/>
    <w:rsid w:val="183BFD23"/>
    <w:rsid w:val="18413190"/>
    <w:rsid w:val="1843621C"/>
    <w:rsid w:val="184396CC"/>
    <w:rsid w:val="1843ECE1"/>
    <w:rsid w:val="184C9486"/>
    <w:rsid w:val="184E1A91"/>
    <w:rsid w:val="184F6B7B"/>
    <w:rsid w:val="18569322"/>
    <w:rsid w:val="185859C0"/>
    <w:rsid w:val="185AC38B"/>
    <w:rsid w:val="185BA3B5"/>
    <w:rsid w:val="186B299B"/>
    <w:rsid w:val="186C3178"/>
    <w:rsid w:val="186CF905"/>
    <w:rsid w:val="1870F355"/>
    <w:rsid w:val="18897182"/>
    <w:rsid w:val="188CF0C8"/>
    <w:rsid w:val="18905F01"/>
    <w:rsid w:val="18A52BC0"/>
    <w:rsid w:val="18AD138F"/>
    <w:rsid w:val="18AE5AA7"/>
    <w:rsid w:val="18AFB061"/>
    <w:rsid w:val="18AFB591"/>
    <w:rsid w:val="18B5E275"/>
    <w:rsid w:val="18B99A46"/>
    <w:rsid w:val="18BAC126"/>
    <w:rsid w:val="18BEAA1B"/>
    <w:rsid w:val="18BFCB49"/>
    <w:rsid w:val="18C00D15"/>
    <w:rsid w:val="18C016C5"/>
    <w:rsid w:val="18C19E20"/>
    <w:rsid w:val="18C3C9B1"/>
    <w:rsid w:val="18C8C857"/>
    <w:rsid w:val="18C93CDC"/>
    <w:rsid w:val="18CAF572"/>
    <w:rsid w:val="18CF0424"/>
    <w:rsid w:val="18D2EA7B"/>
    <w:rsid w:val="18D8E575"/>
    <w:rsid w:val="18DDEF32"/>
    <w:rsid w:val="18DF669A"/>
    <w:rsid w:val="18E08895"/>
    <w:rsid w:val="18E223F8"/>
    <w:rsid w:val="18E29E9C"/>
    <w:rsid w:val="18EBBBAD"/>
    <w:rsid w:val="18F2011F"/>
    <w:rsid w:val="18F45CBE"/>
    <w:rsid w:val="18F606CB"/>
    <w:rsid w:val="19042010"/>
    <w:rsid w:val="190C3AAF"/>
    <w:rsid w:val="190D27CE"/>
    <w:rsid w:val="19155CC0"/>
    <w:rsid w:val="19165689"/>
    <w:rsid w:val="191CF2B0"/>
    <w:rsid w:val="191FB49A"/>
    <w:rsid w:val="1920FC1C"/>
    <w:rsid w:val="1936F604"/>
    <w:rsid w:val="19389CE6"/>
    <w:rsid w:val="19423FAC"/>
    <w:rsid w:val="1942C05B"/>
    <w:rsid w:val="1949BAE5"/>
    <w:rsid w:val="194BE1E9"/>
    <w:rsid w:val="194C8415"/>
    <w:rsid w:val="19572B73"/>
    <w:rsid w:val="195E74C9"/>
    <w:rsid w:val="195E8E9C"/>
    <w:rsid w:val="1962A191"/>
    <w:rsid w:val="1966B85B"/>
    <w:rsid w:val="1970D699"/>
    <w:rsid w:val="197360F6"/>
    <w:rsid w:val="19769E19"/>
    <w:rsid w:val="197D0CD4"/>
    <w:rsid w:val="19857BE3"/>
    <w:rsid w:val="19860630"/>
    <w:rsid w:val="198641F6"/>
    <w:rsid w:val="19921389"/>
    <w:rsid w:val="199575BE"/>
    <w:rsid w:val="199A430C"/>
    <w:rsid w:val="199DE45E"/>
    <w:rsid w:val="199DF9F1"/>
    <w:rsid w:val="19A27475"/>
    <w:rsid w:val="19B0F3A6"/>
    <w:rsid w:val="19B62919"/>
    <w:rsid w:val="19B7B9C6"/>
    <w:rsid w:val="19BD2EEC"/>
    <w:rsid w:val="19CB10CA"/>
    <w:rsid w:val="19CB444F"/>
    <w:rsid w:val="19D92D04"/>
    <w:rsid w:val="19DBA16E"/>
    <w:rsid w:val="19DC1FE3"/>
    <w:rsid w:val="19DD5C90"/>
    <w:rsid w:val="19DE32EE"/>
    <w:rsid w:val="19E5DFFD"/>
    <w:rsid w:val="19E5F2EB"/>
    <w:rsid w:val="19EDC5B3"/>
    <w:rsid w:val="19F5A00F"/>
    <w:rsid w:val="19FDE783"/>
    <w:rsid w:val="1A004830"/>
    <w:rsid w:val="1A05BF7A"/>
    <w:rsid w:val="1A12FCC9"/>
    <w:rsid w:val="1A1D3BCB"/>
    <w:rsid w:val="1A2270F5"/>
    <w:rsid w:val="1A23ACEF"/>
    <w:rsid w:val="1A25F29C"/>
    <w:rsid w:val="1A28923B"/>
    <w:rsid w:val="1A2EA667"/>
    <w:rsid w:val="1A3170F9"/>
    <w:rsid w:val="1A33E945"/>
    <w:rsid w:val="1A44A0DA"/>
    <w:rsid w:val="1A4B4291"/>
    <w:rsid w:val="1A4E9578"/>
    <w:rsid w:val="1A4EF160"/>
    <w:rsid w:val="1A5CD8EA"/>
    <w:rsid w:val="1A5E107C"/>
    <w:rsid w:val="1A5FE6F1"/>
    <w:rsid w:val="1A637D2B"/>
    <w:rsid w:val="1A673B08"/>
    <w:rsid w:val="1A6F2BB5"/>
    <w:rsid w:val="1A729344"/>
    <w:rsid w:val="1A734F02"/>
    <w:rsid w:val="1A7F56DE"/>
    <w:rsid w:val="1A804AEF"/>
    <w:rsid w:val="1A811165"/>
    <w:rsid w:val="1A83A9FF"/>
    <w:rsid w:val="1A84D76C"/>
    <w:rsid w:val="1A86AB23"/>
    <w:rsid w:val="1A8D04C0"/>
    <w:rsid w:val="1A9166DE"/>
    <w:rsid w:val="1A9F0832"/>
    <w:rsid w:val="1AAA6253"/>
    <w:rsid w:val="1AAE464B"/>
    <w:rsid w:val="1AB317E9"/>
    <w:rsid w:val="1AB5C321"/>
    <w:rsid w:val="1AB872A7"/>
    <w:rsid w:val="1ABA1384"/>
    <w:rsid w:val="1ABB3A9B"/>
    <w:rsid w:val="1ABBB3CB"/>
    <w:rsid w:val="1ABCAACC"/>
    <w:rsid w:val="1AC13B9E"/>
    <w:rsid w:val="1ACB0500"/>
    <w:rsid w:val="1ACB6341"/>
    <w:rsid w:val="1ACF3CBF"/>
    <w:rsid w:val="1AD393C8"/>
    <w:rsid w:val="1ADA75D0"/>
    <w:rsid w:val="1ADD88BB"/>
    <w:rsid w:val="1AEED491"/>
    <w:rsid w:val="1AF0A612"/>
    <w:rsid w:val="1AF1164C"/>
    <w:rsid w:val="1AF35045"/>
    <w:rsid w:val="1AFB6424"/>
    <w:rsid w:val="1AFF287A"/>
    <w:rsid w:val="1B028392"/>
    <w:rsid w:val="1B06B5E8"/>
    <w:rsid w:val="1B07AC9E"/>
    <w:rsid w:val="1B0AD020"/>
    <w:rsid w:val="1B187277"/>
    <w:rsid w:val="1B1D3D9B"/>
    <w:rsid w:val="1B251029"/>
    <w:rsid w:val="1B39A899"/>
    <w:rsid w:val="1B3A4DE8"/>
    <w:rsid w:val="1B3DBE7F"/>
    <w:rsid w:val="1B3FD30B"/>
    <w:rsid w:val="1B403B8F"/>
    <w:rsid w:val="1B42C15A"/>
    <w:rsid w:val="1B44AA08"/>
    <w:rsid w:val="1B497571"/>
    <w:rsid w:val="1B4C2BE3"/>
    <w:rsid w:val="1B547EBC"/>
    <w:rsid w:val="1B563D07"/>
    <w:rsid w:val="1B584129"/>
    <w:rsid w:val="1B5B4BDD"/>
    <w:rsid w:val="1B5ED53B"/>
    <w:rsid w:val="1B6391C1"/>
    <w:rsid w:val="1B6C63A1"/>
    <w:rsid w:val="1B6F1C06"/>
    <w:rsid w:val="1B758064"/>
    <w:rsid w:val="1B76AD1C"/>
    <w:rsid w:val="1B76D069"/>
    <w:rsid w:val="1B798011"/>
    <w:rsid w:val="1B7BDF1C"/>
    <w:rsid w:val="1B7FC1EF"/>
    <w:rsid w:val="1B8051AD"/>
    <w:rsid w:val="1B8D99BA"/>
    <w:rsid w:val="1B96273F"/>
    <w:rsid w:val="1BA3B9DE"/>
    <w:rsid w:val="1BA8F7CE"/>
    <w:rsid w:val="1BAE531E"/>
    <w:rsid w:val="1BB9A35E"/>
    <w:rsid w:val="1BBA37DE"/>
    <w:rsid w:val="1BBC6BC7"/>
    <w:rsid w:val="1BBDC970"/>
    <w:rsid w:val="1BCDEEC5"/>
    <w:rsid w:val="1BCF9CFB"/>
    <w:rsid w:val="1BD5B64C"/>
    <w:rsid w:val="1BD72CB7"/>
    <w:rsid w:val="1BDA4CA1"/>
    <w:rsid w:val="1BDEB557"/>
    <w:rsid w:val="1BE41CED"/>
    <w:rsid w:val="1BF15EDC"/>
    <w:rsid w:val="1BF8E407"/>
    <w:rsid w:val="1BFF1AD4"/>
    <w:rsid w:val="1C074090"/>
    <w:rsid w:val="1C0CE472"/>
    <w:rsid w:val="1C0EBCD2"/>
    <w:rsid w:val="1C10A12F"/>
    <w:rsid w:val="1C15CA67"/>
    <w:rsid w:val="1C162B1E"/>
    <w:rsid w:val="1C1C1389"/>
    <w:rsid w:val="1C1D81F2"/>
    <w:rsid w:val="1C21C489"/>
    <w:rsid w:val="1C2A5044"/>
    <w:rsid w:val="1C2AAAF8"/>
    <w:rsid w:val="1C2C4803"/>
    <w:rsid w:val="1C2E7113"/>
    <w:rsid w:val="1C2E99B3"/>
    <w:rsid w:val="1C32BE39"/>
    <w:rsid w:val="1C39F3DD"/>
    <w:rsid w:val="1C43CF71"/>
    <w:rsid w:val="1C48C719"/>
    <w:rsid w:val="1C4DE04A"/>
    <w:rsid w:val="1C51DF95"/>
    <w:rsid w:val="1C61B670"/>
    <w:rsid w:val="1C6B27D7"/>
    <w:rsid w:val="1C745769"/>
    <w:rsid w:val="1C84368F"/>
    <w:rsid w:val="1C881308"/>
    <w:rsid w:val="1C88B5BA"/>
    <w:rsid w:val="1C8FD6B4"/>
    <w:rsid w:val="1C9BF64E"/>
    <w:rsid w:val="1C9E35C9"/>
    <w:rsid w:val="1CA0AC70"/>
    <w:rsid w:val="1CA6F610"/>
    <w:rsid w:val="1CB2C326"/>
    <w:rsid w:val="1CB36C9A"/>
    <w:rsid w:val="1CB4A5B1"/>
    <w:rsid w:val="1CB72504"/>
    <w:rsid w:val="1CB7B81E"/>
    <w:rsid w:val="1CBBD1D5"/>
    <w:rsid w:val="1CD08291"/>
    <w:rsid w:val="1CD17371"/>
    <w:rsid w:val="1CD239C4"/>
    <w:rsid w:val="1CDCE536"/>
    <w:rsid w:val="1CE0055A"/>
    <w:rsid w:val="1CE10E16"/>
    <w:rsid w:val="1CE590FC"/>
    <w:rsid w:val="1CE6BACF"/>
    <w:rsid w:val="1CF19B4D"/>
    <w:rsid w:val="1D131BCC"/>
    <w:rsid w:val="1D134E6E"/>
    <w:rsid w:val="1D181074"/>
    <w:rsid w:val="1D1B2C59"/>
    <w:rsid w:val="1D2052C7"/>
    <w:rsid w:val="1D21DC3D"/>
    <w:rsid w:val="1D23171A"/>
    <w:rsid w:val="1D24EA84"/>
    <w:rsid w:val="1D2583E5"/>
    <w:rsid w:val="1D3166A3"/>
    <w:rsid w:val="1D335D65"/>
    <w:rsid w:val="1D373510"/>
    <w:rsid w:val="1D387765"/>
    <w:rsid w:val="1D3A394C"/>
    <w:rsid w:val="1D4610A9"/>
    <w:rsid w:val="1D477C00"/>
    <w:rsid w:val="1D4817E9"/>
    <w:rsid w:val="1D48A885"/>
    <w:rsid w:val="1D4CED88"/>
    <w:rsid w:val="1D4ED3A3"/>
    <w:rsid w:val="1D4FE86B"/>
    <w:rsid w:val="1D531CCF"/>
    <w:rsid w:val="1D589992"/>
    <w:rsid w:val="1D58B7D6"/>
    <w:rsid w:val="1D58DFEF"/>
    <w:rsid w:val="1D5B7E0F"/>
    <w:rsid w:val="1D6B3EA7"/>
    <w:rsid w:val="1D6EF4E2"/>
    <w:rsid w:val="1D74F6E8"/>
    <w:rsid w:val="1D7A1E75"/>
    <w:rsid w:val="1D7F994A"/>
    <w:rsid w:val="1D82A1F9"/>
    <w:rsid w:val="1D8308E5"/>
    <w:rsid w:val="1D85CFA8"/>
    <w:rsid w:val="1D88E8CF"/>
    <w:rsid w:val="1D8B3936"/>
    <w:rsid w:val="1D912F95"/>
    <w:rsid w:val="1D92D538"/>
    <w:rsid w:val="1D98DFC9"/>
    <w:rsid w:val="1D9A2DA4"/>
    <w:rsid w:val="1D9F439F"/>
    <w:rsid w:val="1DA355D2"/>
    <w:rsid w:val="1DAC7247"/>
    <w:rsid w:val="1DAEBA7E"/>
    <w:rsid w:val="1DAF6FBF"/>
    <w:rsid w:val="1DB0316F"/>
    <w:rsid w:val="1DB37B02"/>
    <w:rsid w:val="1DB744C5"/>
    <w:rsid w:val="1DB82044"/>
    <w:rsid w:val="1DBC8920"/>
    <w:rsid w:val="1DC1AEE1"/>
    <w:rsid w:val="1DC4719F"/>
    <w:rsid w:val="1DCF9EF9"/>
    <w:rsid w:val="1DDFAF57"/>
    <w:rsid w:val="1DFA7F15"/>
    <w:rsid w:val="1E012444"/>
    <w:rsid w:val="1E09C9E9"/>
    <w:rsid w:val="1E0D2457"/>
    <w:rsid w:val="1E144976"/>
    <w:rsid w:val="1E158F3E"/>
    <w:rsid w:val="1E1B57C6"/>
    <w:rsid w:val="1E1BA697"/>
    <w:rsid w:val="1E1C7465"/>
    <w:rsid w:val="1E1EBED0"/>
    <w:rsid w:val="1E25150E"/>
    <w:rsid w:val="1E2D450D"/>
    <w:rsid w:val="1E2F1C7C"/>
    <w:rsid w:val="1E37386C"/>
    <w:rsid w:val="1E3990C7"/>
    <w:rsid w:val="1E3CC9DD"/>
    <w:rsid w:val="1E485A90"/>
    <w:rsid w:val="1E5C51DD"/>
    <w:rsid w:val="1E5CEE57"/>
    <w:rsid w:val="1E5E2DE7"/>
    <w:rsid w:val="1E6108FD"/>
    <w:rsid w:val="1E632CBB"/>
    <w:rsid w:val="1E654A91"/>
    <w:rsid w:val="1E6A3F41"/>
    <w:rsid w:val="1E6AE9D3"/>
    <w:rsid w:val="1E802301"/>
    <w:rsid w:val="1E84563E"/>
    <w:rsid w:val="1E8957E3"/>
    <w:rsid w:val="1E89B882"/>
    <w:rsid w:val="1E94C7AC"/>
    <w:rsid w:val="1E9831E6"/>
    <w:rsid w:val="1E9D7C91"/>
    <w:rsid w:val="1E9E8598"/>
    <w:rsid w:val="1EA85E77"/>
    <w:rsid w:val="1EADC2E2"/>
    <w:rsid w:val="1EBA6747"/>
    <w:rsid w:val="1EBE83BD"/>
    <w:rsid w:val="1EC990BD"/>
    <w:rsid w:val="1EDA3B44"/>
    <w:rsid w:val="1EDF7217"/>
    <w:rsid w:val="1EE6A504"/>
    <w:rsid w:val="1EE75F73"/>
    <w:rsid w:val="1EF043F5"/>
    <w:rsid w:val="1EFB27B0"/>
    <w:rsid w:val="1EFBE92F"/>
    <w:rsid w:val="1EFDFBF6"/>
    <w:rsid w:val="1F061EB5"/>
    <w:rsid w:val="1F06910A"/>
    <w:rsid w:val="1F0A3CA4"/>
    <w:rsid w:val="1F0ACE86"/>
    <w:rsid w:val="1F0EA611"/>
    <w:rsid w:val="1F10A1F2"/>
    <w:rsid w:val="1F1B6DE9"/>
    <w:rsid w:val="1F1EBB91"/>
    <w:rsid w:val="1F1F69CF"/>
    <w:rsid w:val="1F239D3E"/>
    <w:rsid w:val="1F251697"/>
    <w:rsid w:val="1F308054"/>
    <w:rsid w:val="1F31678C"/>
    <w:rsid w:val="1F32B1C5"/>
    <w:rsid w:val="1F34A9F2"/>
    <w:rsid w:val="1F4D3EC0"/>
    <w:rsid w:val="1F504936"/>
    <w:rsid w:val="1F509AC0"/>
    <w:rsid w:val="1F52D25B"/>
    <w:rsid w:val="1F5320DF"/>
    <w:rsid w:val="1F547B0E"/>
    <w:rsid w:val="1F54F5A4"/>
    <w:rsid w:val="1F5A0668"/>
    <w:rsid w:val="1F63C14E"/>
    <w:rsid w:val="1F65C942"/>
    <w:rsid w:val="1F6CC4A8"/>
    <w:rsid w:val="1F75C88F"/>
    <w:rsid w:val="1F76260D"/>
    <w:rsid w:val="1F7B9D73"/>
    <w:rsid w:val="1F821293"/>
    <w:rsid w:val="1F83D8AD"/>
    <w:rsid w:val="1F8ED00E"/>
    <w:rsid w:val="1F90783F"/>
    <w:rsid w:val="1F90C44C"/>
    <w:rsid w:val="1F9312E5"/>
    <w:rsid w:val="1FA24A1A"/>
    <w:rsid w:val="1FA355D0"/>
    <w:rsid w:val="1FAABF7C"/>
    <w:rsid w:val="1FB00020"/>
    <w:rsid w:val="1FB2C85D"/>
    <w:rsid w:val="1FB940E5"/>
    <w:rsid w:val="1FC270E8"/>
    <w:rsid w:val="1FC7E51B"/>
    <w:rsid w:val="1FCA088E"/>
    <w:rsid w:val="1FD194CC"/>
    <w:rsid w:val="1FD74EC1"/>
    <w:rsid w:val="1FD85661"/>
    <w:rsid w:val="1FD8C642"/>
    <w:rsid w:val="1FD8D930"/>
    <w:rsid w:val="1FE0DB77"/>
    <w:rsid w:val="1FE0E866"/>
    <w:rsid w:val="1FE50CA7"/>
    <w:rsid w:val="1FECA0FD"/>
    <w:rsid w:val="1FEE38D5"/>
    <w:rsid w:val="1FF06A8B"/>
    <w:rsid w:val="1FF2A8D1"/>
    <w:rsid w:val="20004BE1"/>
    <w:rsid w:val="20125DAF"/>
    <w:rsid w:val="20160908"/>
    <w:rsid w:val="20197DDC"/>
    <w:rsid w:val="201D8013"/>
    <w:rsid w:val="201DDFB7"/>
    <w:rsid w:val="201E2357"/>
    <w:rsid w:val="202832FA"/>
    <w:rsid w:val="202A6E58"/>
    <w:rsid w:val="202FB1A6"/>
    <w:rsid w:val="20385A0B"/>
    <w:rsid w:val="20397601"/>
    <w:rsid w:val="20414013"/>
    <w:rsid w:val="2041FFD3"/>
    <w:rsid w:val="20425E3A"/>
    <w:rsid w:val="2046E311"/>
    <w:rsid w:val="204C41F7"/>
    <w:rsid w:val="205FA1FB"/>
    <w:rsid w:val="205FA925"/>
    <w:rsid w:val="2061E1CC"/>
    <w:rsid w:val="2062DF4C"/>
    <w:rsid w:val="206BB88A"/>
    <w:rsid w:val="206FE970"/>
    <w:rsid w:val="2071D70A"/>
    <w:rsid w:val="20787846"/>
    <w:rsid w:val="2078B539"/>
    <w:rsid w:val="2078C272"/>
    <w:rsid w:val="207D54D4"/>
    <w:rsid w:val="207FD92F"/>
    <w:rsid w:val="20928BFD"/>
    <w:rsid w:val="20944F2D"/>
    <w:rsid w:val="20A25C6C"/>
    <w:rsid w:val="20A41A33"/>
    <w:rsid w:val="20A48381"/>
    <w:rsid w:val="20A76E5A"/>
    <w:rsid w:val="20A918CE"/>
    <w:rsid w:val="20B376F1"/>
    <w:rsid w:val="20B7F6E0"/>
    <w:rsid w:val="20B8E206"/>
    <w:rsid w:val="20BA862A"/>
    <w:rsid w:val="20BB553F"/>
    <w:rsid w:val="20C22714"/>
    <w:rsid w:val="20C48D0B"/>
    <w:rsid w:val="20C56C76"/>
    <w:rsid w:val="20CB9ED5"/>
    <w:rsid w:val="20D31F7C"/>
    <w:rsid w:val="20D841D4"/>
    <w:rsid w:val="20D967EE"/>
    <w:rsid w:val="20DFE520"/>
    <w:rsid w:val="20E76997"/>
    <w:rsid w:val="20EE6DDE"/>
    <w:rsid w:val="20EEEF44"/>
    <w:rsid w:val="20F63D34"/>
    <w:rsid w:val="20F9A1AF"/>
    <w:rsid w:val="20FA7ECA"/>
    <w:rsid w:val="20FE4FA4"/>
    <w:rsid w:val="2103E235"/>
    <w:rsid w:val="210593CF"/>
    <w:rsid w:val="21073427"/>
    <w:rsid w:val="210F8F84"/>
    <w:rsid w:val="2113E7FD"/>
    <w:rsid w:val="211860F1"/>
    <w:rsid w:val="211D6713"/>
    <w:rsid w:val="21311235"/>
    <w:rsid w:val="21312CD0"/>
    <w:rsid w:val="2131C87E"/>
    <w:rsid w:val="213EEF32"/>
    <w:rsid w:val="213FA7A6"/>
    <w:rsid w:val="214401D7"/>
    <w:rsid w:val="214B30B6"/>
    <w:rsid w:val="21553A91"/>
    <w:rsid w:val="215F1548"/>
    <w:rsid w:val="216A04D0"/>
    <w:rsid w:val="216B4A19"/>
    <w:rsid w:val="216ED80B"/>
    <w:rsid w:val="216F3DEB"/>
    <w:rsid w:val="21735A16"/>
    <w:rsid w:val="2173CC91"/>
    <w:rsid w:val="217DF7A2"/>
    <w:rsid w:val="218B3D2C"/>
    <w:rsid w:val="219778F5"/>
    <w:rsid w:val="219EA047"/>
    <w:rsid w:val="21AD5719"/>
    <w:rsid w:val="21B20BA2"/>
    <w:rsid w:val="21B4D648"/>
    <w:rsid w:val="21B6DF85"/>
    <w:rsid w:val="21C71C65"/>
    <w:rsid w:val="21C8A76F"/>
    <w:rsid w:val="21D04FE9"/>
    <w:rsid w:val="21D869DD"/>
    <w:rsid w:val="21E5D5A4"/>
    <w:rsid w:val="21E92E82"/>
    <w:rsid w:val="21F272A2"/>
    <w:rsid w:val="21F7A0AB"/>
    <w:rsid w:val="220340DB"/>
    <w:rsid w:val="22158619"/>
    <w:rsid w:val="22159947"/>
    <w:rsid w:val="22174D28"/>
    <w:rsid w:val="222AB902"/>
    <w:rsid w:val="223ACC43"/>
    <w:rsid w:val="223B0F68"/>
    <w:rsid w:val="223C0016"/>
    <w:rsid w:val="223F9C5F"/>
    <w:rsid w:val="223FC4D6"/>
    <w:rsid w:val="22433D27"/>
    <w:rsid w:val="224C7FCF"/>
    <w:rsid w:val="2251CE12"/>
    <w:rsid w:val="2252C997"/>
    <w:rsid w:val="22536C87"/>
    <w:rsid w:val="22578CC8"/>
    <w:rsid w:val="2258096D"/>
    <w:rsid w:val="225BD2DA"/>
    <w:rsid w:val="226900F2"/>
    <w:rsid w:val="22694779"/>
    <w:rsid w:val="226BE15F"/>
    <w:rsid w:val="2270C5DC"/>
    <w:rsid w:val="227A0347"/>
    <w:rsid w:val="22822247"/>
    <w:rsid w:val="22847D8E"/>
    <w:rsid w:val="2284CAE0"/>
    <w:rsid w:val="22897893"/>
    <w:rsid w:val="229CA1E0"/>
    <w:rsid w:val="22A11A0C"/>
    <w:rsid w:val="22A516F2"/>
    <w:rsid w:val="22AECC9F"/>
    <w:rsid w:val="22B03BC6"/>
    <w:rsid w:val="22B1FBAB"/>
    <w:rsid w:val="22B94952"/>
    <w:rsid w:val="22BC890A"/>
    <w:rsid w:val="22BE9274"/>
    <w:rsid w:val="22C0E42A"/>
    <w:rsid w:val="22C1F2A8"/>
    <w:rsid w:val="22C3CF3B"/>
    <w:rsid w:val="22CB2189"/>
    <w:rsid w:val="22D08423"/>
    <w:rsid w:val="22DAA63E"/>
    <w:rsid w:val="22DEA3E5"/>
    <w:rsid w:val="22E72C26"/>
    <w:rsid w:val="22E7AB90"/>
    <w:rsid w:val="22E95189"/>
    <w:rsid w:val="22F039D8"/>
    <w:rsid w:val="22F0E254"/>
    <w:rsid w:val="22F2A465"/>
    <w:rsid w:val="22FFBA73"/>
    <w:rsid w:val="230BBD3A"/>
    <w:rsid w:val="230E32F2"/>
    <w:rsid w:val="23103125"/>
    <w:rsid w:val="23139738"/>
    <w:rsid w:val="2317C6C2"/>
    <w:rsid w:val="231DA85C"/>
    <w:rsid w:val="231E9A49"/>
    <w:rsid w:val="231FAB35"/>
    <w:rsid w:val="23204AFA"/>
    <w:rsid w:val="232D4896"/>
    <w:rsid w:val="232E9142"/>
    <w:rsid w:val="232EB8E4"/>
    <w:rsid w:val="2335C67A"/>
    <w:rsid w:val="2337158E"/>
    <w:rsid w:val="23427E7E"/>
    <w:rsid w:val="23465543"/>
    <w:rsid w:val="234B10BA"/>
    <w:rsid w:val="234E3AA0"/>
    <w:rsid w:val="2350E892"/>
    <w:rsid w:val="23558462"/>
    <w:rsid w:val="23613428"/>
    <w:rsid w:val="2361FC07"/>
    <w:rsid w:val="2373C381"/>
    <w:rsid w:val="23767F4E"/>
    <w:rsid w:val="2382393D"/>
    <w:rsid w:val="23853FE7"/>
    <w:rsid w:val="238D3A0A"/>
    <w:rsid w:val="238E0634"/>
    <w:rsid w:val="23908034"/>
    <w:rsid w:val="23A47099"/>
    <w:rsid w:val="23AA7D32"/>
    <w:rsid w:val="23AFF6F9"/>
    <w:rsid w:val="23B09B73"/>
    <w:rsid w:val="23B31475"/>
    <w:rsid w:val="23B33052"/>
    <w:rsid w:val="23C2633C"/>
    <w:rsid w:val="23C2D33C"/>
    <w:rsid w:val="23C43977"/>
    <w:rsid w:val="23C4F246"/>
    <w:rsid w:val="23C5475E"/>
    <w:rsid w:val="23C7346C"/>
    <w:rsid w:val="23D0B778"/>
    <w:rsid w:val="23D52B34"/>
    <w:rsid w:val="23D65388"/>
    <w:rsid w:val="23DA1C9C"/>
    <w:rsid w:val="23DD2A24"/>
    <w:rsid w:val="23E29562"/>
    <w:rsid w:val="23F03C8A"/>
    <w:rsid w:val="23F56E9B"/>
    <w:rsid w:val="23F640B9"/>
    <w:rsid w:val="23F9D31C"/>
    <w:rsid w:val="23FD29EC"/>
    <w:rsid w:val="2401AA63"/>
    <w:rsid w:val="2401E10A"/>
    <w:rsid w:val="24096945"/>
    <w:rsid w:val="240B8EE3"/>
    <w:rsid w:val="24128AF1"/>
    <w:rsid w:val="2415858C"/>
    <w:rsid w:val="241E764E"/>
    <w:rsid w:val="241ECC68"/>
    <w:rsid w:val="24248A07"/>
    <w:rsid w:val="242D322C"/>
    <w:rsid w:val="243EBD15"/>
    <w:rsid w:val="245029EC"/>
    <w:rsid w:val="24513E48"/>
    <w:rsid w:val="24531238"/>
    <w:rsid w:val="2456D91F"/>
    <w:rsid w:val="24571932"/>
    <w:rsid w:val="24590AE8"/>
    <w:rsid w:val="2466404B"/>
    <w:rsid w:val="2470A55D"/>
    <w:rsid w:val="24711012"/>
    <w:rsid w:val="2471940C"/>
    <w:rsid w:val="24722C30"/>
    <w:rsid w:val="2472AC3C"/>
    <w:rsid w:val="24752907"/>
    <w:rsid w:val="2477EFA7"/>
    <w:rsid w:val="247E2E25"/>
    <w:rsid w:val="247FEA07"/>
    <w:rsid w:val="2487E2C9"/>
    <w:rsid w:val="248C0414"/>
    <w:rsid w:val="248CE753"/>
    <w:rsid w:val="2496F0E0"/>
    <w:rsid w:val="24983A5A"/>
    <w:rsid w:val="249B71B1"/>
    <w:rsid w:val="24A4F0D2"/>
    <w:rsid w:val="24A5D822"/>
    <w:rsid w:val="24AE1938"/>
    <w:rsid w:val="24B3FB39"/>
    <w:rsid w:val="24BE9BCD"/>
    <w:rsid w:val="24BF92FA"/>
    <w:rsid w:val="24C0C6BC"/>
    <w:rsid w:val="24C5138F"/>
    <w:rsid w:val="24CB4E31"/>
    <w:rsid w:val="24CCEE32"/>
    <w:rsid w:val="24D97FBE"/>
    <w:rsid w:val="24E6732C"/>
    <w:rsid w:val="24E7AC38"/>
    <w:rsid w:val="24E90AEC"/>
    <w:rsid w:val="24F3C8A8"/>
    <w:rsid w:val="24F3F8A1"/>
    <w:rsid w:val="24FEDC4A"/>
    <w:rsid w:val="24FF83B4"/>
    <w:rsid w:val="2500695F"/>
    <w:rsid w:val="2507A56A"/>
    <w:rsid w:val="250FF014"/>
    <w:rsid w:val="25167CC8"/>
    <w:rsid w:val="251BF2AF"/>
    <w:rsid w:val="251E03A7"/>
    <w:rsid w:val="252594DE"/>
    <w:rsid w:val="25310756"/>
    <w:rsid w:val="2531C0C3"/>
    <w:rsid w:val="25331A41"/>
    <w:rsid w:val="25342E6A"/>
    <w:rsid w:val="254609A8"/>
    <w:rsid w:val="254F511E"/>
    <w:rsid w:val="25571164"/>
    <w:rsid w:val="255F3650"/>
    <w:rsid w:val="25652C14"/>
    <w:rsid w:val="25652DEF"/>
    <w:rsid w:val="2568B68B"/>
    <w:rsid w:val="25702CAF"/>
    <w:rsid w:val="2571C01E"/>
    <w:rsid w:val="2576A13B"/>
    <w:rsid w:val="257F3B73"/>
    <w:rsid w:val="257F675F"/>
    <w:rsid w:val="257FFDAB"/>
    <w:rsid w:val="25821038"/>
    <w:rsid w:val="2588A8F0"/>
    <w:rsid w:val="2592DEC2"/>
    <w:rsid w:val="25A26EAE"/>
    <w:rsid w:val="25A53E06"/>
    <w:rsid w:val="25B55A17"/>
    <w:rsid w:val="25BB4F97"/>
    <w:rsid w:val="25BBEB18"/>
    <w:rsid w:val="25BD1B44"/>
    <w:rsid w:val="25C2EC14"/>
    <w:rsid w:val="25CAF8C8"/>
    <w:rsid w:val="25D2E1E6"/>
    <w:rsid w:val="25DFF1A3"/>
    <w:rsid w:val="25F1D3CF"/>
    <w:rsid w:val="25F361CA"/>
    <w:rsid w:val="25F5AE75"/>
    <w:rsid w:val="25F92707"/>
    <w:rsid w:val="25F998DE"/>
    <w:rsid w:val="25FBFB75"/>
    <w:rsid w:val="26027340"/>
    <w:rsid w:val="26095191"/>
    <w:rsid w:val="260BCE37"/>
    <w:rsid w:val="260C1EB7"/>
    <w:rsid w:val="260DCD57"/>
    <w:rsid w:val="260DE56B"/>
    <w:rsid w:val="261059A0"/>
    <w:rsid w:val="2614EEA9"/>
    <w:rsid w:val="261F331A"/>
    <w:rsid w:val="262044C4"/>
    <w:rsid w:val="26208BF4"/>
    <w:rsid w:val="2622C1D7"/>
    <w:rsid w:val="262AAAB0"/>
    <w:rsid w:val="2639C20A"/>
    <w:rsid w:val="263A1857"/>
    <w:rsid w:val="2642B3CD"/>
    <w:rsid w:val="26435230"/>
    <w:rsid w:val="264695E6"/>
    <w:rsid w:val="2654117F"/>
    <w:rsid w:val="265AD2DA"/>
    <w:rsid w:val="2668136D"/>
    <w:rsid w:val="266DF419"/>
    <w:rsid w:val="267218B5"/>
    <w:rsid w:val="26739717"/>
    <w:rsid w:val="2678AA08"/>
    <w:rsid w:val="2678D302"/>
    <w:rsid w:val="26808881"/>
    <w:rsid w:val="2681DB5D"/>
    <w:rsid w:val="2684C432"/>
    <w:rsid w:val="268E4F05"/>
    <w:rsid w:val="26982841"/>
    <w:rsid w:val="269DAC86"/>
    <w:rsid w:val="26A297C8"/>
    <w:rsid w:val="26B19D9A"/>
    <w:rsid w:val="26B3ED67"/>
    <w:rsid w:val="26B45467"/>
    <w:rsid w:val="26B607C0"/>
    <w:rsid w:val="26BD0C8A"/>
    <w:rsid w:val="26C1EB39"/>
    <w:rsid w:val="26C49336"/>
    <w:rsid w:val="26C69388"/>
    <w:rsid w:val="26C6A27B"/>
    <w:rsid w:val="26C71BA2"/>
    <w:rsid w:val="26CD643B"/>
    <w:rsid w:val="26D273A0"/>
    <w:rsid w:val="26DAE746"/>
    <w:rsid w:val="26E0430A"/>
    <w:rsid w:val="26E11977"/>
    <w:rsid w:val="26E3D6A8"/>
    <w:rsid w:val="26E40FBC"/>
    <w:rsid w:val="26F387E0"/>
    <w:rsid w:val="26F82B0E"/>
    <w:rsid w:val="26FCFBC3"/>
    <w:rsid w:val="2703A72D"/>
    <w:rsid w:val="27068E26"/>
    <w:rsid w:val="2711D6F9"/>
    <w:rsid w:val="271590F1"/>
    <w:rsid w:val="27183077"/>
    <w:rsid w:val="272482B3"/>
    <w:rsid w:val="2735169E"/>
    <w:rsid w:val="273D9201"/>
    <w:rsid w:val="273EF41D"/>
    <w:rsid w:val="2742A78B"/>
    <w:rsid w:val="27438F40"/>
    <w:rsid w:val="2743A836"/>
    <w:rsid w:val="2743DBEE"/>
    <w:rsid w:val="27459F72"/>
    <w:rsid w:val="27589ADB"/>
    <w:rsid w:val="27643CB5"/>
    <w:rsid w:val="27672DDD"/>
    <w:rsid w:val="2769B921"/>
    <w:rsid w:val="276AA85B"/>
    <w:rsid w:val="277F587D"/>
    <w:rsid w:val="2781C264"/>
    <w:rsid w:val="27935D48"/>
    <w:rsid w:val="279E3116"/>
    <w:rsid w:val="27A5F598"/>
    <w:rsid w:val="27A67172"/>
    <w:rsid w:val="27AAD1E5"/>
    <w:rsid w:val="27AB2D9E"/>
    <w:rsid w:val="27AEE913"/>
    <w:rsid w:val="27AF5EAC"/>
    <w:rsid w:val="27BEC518"/>
    <w:rsid w:val="27BEE126"/>
    <w:rsid w:val="27BF35AE"/>
    <w:rsid w:val="27C9CEF8"/>
    <w:rsid w:val="27CE5D76"/>
    <w:rsid w:val="27D0E935"/>
    <w:rsid w:val="27D1E930"/>
    <w:rsid w:val="27D52CF0"/>
    <w:rsid w:val="27DCF861"/>
    <w:rsid w:val="27E6AE09"/>
    <w:rsid w:val="27ED9F20"/>
    <w:rsid w:val="27F2378F"/>
    <w:rsid w:val="27F57A06"/>
    <w:rsid w:val="27F83007"/>
    <w:rsid w:val="27FAD0FA"/>
    <w:rsid w:val="27FB299A"/>
    <w:rsid w:val="280482C7"/>
    <w:rsid w:val="2805E6FE"/>
    <w:rsid w:val="28074799"/>
    <w:rsid w:val="280DAA6A"/>
    <w:rsid w:val="2811128F"/>
    <w:rsid w:val="28112851"/>
    <w:rsid w:val="2814C373"/>
    <w:rsid w:val="28150EAA"/>
    <w:rsid w:val="281B1080"/>
    <w:rsid w:val="2824B9A7"/>
    <w:rsid w:val="28278781"/>
    <w:rsid w:val="28290BE8"/>
    <w:rsid w:val="2829F0EB"/>
    <w:rsid w:val="282B3942"/>
    <w:rsid w:val="282E20FA"/>
    <w:rsid w:val="2836DE49"/>
    <w:rsid w:val="28375469"/>
    <w:rsid w:val="283D5758"/>
    <w:rsid w:val="2849562B"/>
    <w:rsid w:val="284FF888"/>
    <w:rsid w:val="285046C9"/>
    <w:rsid w:val="28532719"/>
    <w:rsid w:val="286535A4"/>
    <w:rsid w:val="2866F53A"/>
    <w:rsid w:val="2869274A"/>
    <w:rsid w:val="286C380A"/>
    <w:rsid w:val="286D9BB9"/>
    <w:rsid w:val="286F34EC"/>
    <w:rsid w:val="286FAE10"/>
    <w:rsid w:val="287468D5"/>
    <w:rsid w:val="287534C7"/>
    <w:rsid w:val="2875F210"/>
    <w:rsid w:val="28786B92"/>
    <w:rsid w:val="287BEE8D"/>
    <w:rsid w:val="288635F8"/>
    <w:rsid w:val="28870392"/>
    <w:rsid w:val="288892D5"/>
    <w:rsid w:val="28892B51"/>
    <w:rsid w:val="2889E525"/>
    <w:rsid w:val="288FC5A0"/>
    <w:rsid w:val="2897392E"/>
    <w:rsid w:val="289F91B8"/>
    <w:rsid w:val="28A2A4AD"/>
    <w:rsid w:val="28A4290C"/>
    <w:rsid w:val="28A91966"/>
    <w:rsid w:val="28B28FD5"/>
    <w:rsid w:val="28CA25F2"/>
    <w:rsid w:val="28CB145E"/>
    <w:rsid w:val="28DE3769"/>
    <w:rsid w:val="28DF3975"/>
    <w:rsid w:val="28E0F9B9"/>
    <w:rsid w:val="28E3697D"/>
    <w:rsid w:val="28E5C765"/>
    <w:rsid w:val="28E87A26"/>
    <w:rsid w:val="28EA67F6"/>
    <w:rsid w:val="28F9AD5D"/>
    <w:rsid w:val="29074A8F"/>
    <w:rsid w:val="2908CA89"/>
    <w:rsid w:val="2909DDCD"/>
    <w:rsid w:val="2910B24B"/>
    <w:rsid w:val="29110B1C"/>
    <w:rsid w:val="2911BADA"/>
    <w:rsid w:val="29121E64"/>
    <w:rsid w:val="2917C797"/>
    <w:rsid w:val="291C92E9"/>
    <w:rsid w:val="291F13BF"/>
    <w:rsid w:val="291FC5CA"/>
    <w:rsid w:val="292376A2"/>
    <w:rsid w:val="2930763F"/>
    <w:rsid w:val="2932DCF7"/>
    <w:rsid w:val="29353B45"/>
    <w:rsid w:val="293F330B"/>
    <w:rsid w:val="2940DE7F"/>
    <w:rsid w:val="2941D23E"/>
    <w:rsid w:val="2942A510"/>
    <w:rsid w:val="29494F13"/>
    <w:rsid w:val="294B1884"/>
    <w:rsid w:val="29518013"/>
    <w:rsid w:val="29536229"/>
    <w:rsid w:val="295B8CDD"/>
    <w:rsid w:val="295D602A"/>
    <w:rsid w:val="295EE0A2"/>
    <w:rsid w:val="296547D9"/>
    <w:rsid w:val="2965A667"/>
    <w:rsid w:val="2977E0BF"/>
    <w:rsid w:val="2979F6C9"/>
    <w:rsid w:val="29808351"/>
    <w:rsid w:val="298458DF"/>
    <w:rsid w:val="29940FB9"/>
    <w:rsid w:val="2997A1BA"/>
    <w:rsid w:val="299A2416"/>
    <w:rsid w:val="29A688C3"/>
    <w:rsid w:val="29B09F3B"/>
    <w:rsid w:val="29B2BF10"/>
    <w:rsid w:val="29B503C5"/>
    <w:rsid w:val="29B581F4"/>
    <w:rsid w:val="29B8E8CF"/>
    <w:rsid w:val="29BAA1F6"/>
    <w:rsid w:val="29C3FB4B"/>
    <w:rsid w:val="29C6D69A"/>
    <w:rsid w:val="29C6F5E3"/>
    <w:rsid w:val="29CB47E5"/>
    <w:rsid w:val="29CE9ED3"/>
    <w:rsid w:val="29CF1E9C"/>
    <w:rsid w:val="29D20DAC"/>
    <w:rsid w:val="29D3D8CF"/>
    <w:rsid w:val="29D9C01C"/>
    <w:rsid w:val="29E2471C"/>
    <w:rsid w:val="29EBDBD4"/>
    <w:rsid w:val="29ED5236"/>
    <w:rsid w:val="29F249D3"/>
    <w:rsid w:val="29F792DE"/>
    <w:rsid w:val="29F932B8"/>
    <w:rsid w:val="29FAD530"/>
    <w:rsid w:val="29FB2A2B"/>
    <w:rsid w:val="2A03CDC3"/>
    <w:rsid w:val="2A088462"/>
    <w:rsid w:val="2A119271"/>
    <w:rsid w:val="2A13A7D4"/>
    <w:rsid w:val="2A13C954"/>
    <w:rsid w:val="2A16EB28"/>
    <w:rsid w:val="2A21C6AB"/>
    <w:rsid w:val="2A2A6618"/>
    <w:rsid w:val="2A2E2F1F"/>
    <w:rsid w:val="2A354834"/>
    <w:rsid w:val="2A369A9E"/>
    <w:rsid w:val="2A3BB78D"/>
    <w:rsid w:val="2A4802A4"/>
    <w:rsid w:val="2A4DA305"/>
    <w:rsid w:val="2A506CE8"/>
    <w:rsid w:val="2A585BF8"/>
    <w:rsid w:val="2A5C58C2"/>
    <w:rsid w:val="2A5D336F"/>
    <w:rsid w:val="2A629E79"/>
    <w:rsid w:val="2A66660E"/>
    <w:rsid w:val="2A68DF9B"/>
    <w:rsid w:val="2A721117"/>
    <w:rsid w:val="2A783143"/>
    <w:rsid w:val="2A7DEFA1"/>
    <w:rsid w:val="2A81D79B"/>
    <w:rsid w:val="2A84D856"/>
    <w:rsid w:val="2A943F07"/>
    <w:rsid w:val="2A95E8F3"/>
    <w:rsid w:val="2A973741"/>
    <w:rsid w:val="2A9934FC"/>
    <w:rsid w:val="2AA0AF85"/>
    <w:rsid w:val="2AA13E41"/>
    <w:rsid w:val="2AA32B2B"/>
    <w:rsid w:val="2AA471C2"/>
    <w:rsid w:val="2AA6BC42"/>
    <w:rsid w:val="2ABB334D"/>
    <w:rsid w:val="2AC8AA28"/>
    <w:rsid w:val="2ACCFFE4"/>
    <w:rsid w:val="2AD0E626"/>
    <w:rsid w:val="2AD4B21F"/>
    <w:rsid w:val="2AD50150"/>
    <w:rsid w:val="2ADB2537"/>
    <w:rsid w:val="2ADF8473"/>
    <w:rsid w:val="2AE095B6"/>
    <w:rsid w:val="2AE34902"/>
    <w:rsid w:val="2AE72CA3"/>
    <w:rsid w:val="2AEAC1A9"/>
    <w:rsid w:val="2AF25E99"/>
    <w:rsid w:val="2AFDA577"/>
    <w:rsid w:val="2AFEEFBB"/>
    <w:rsid w:val="2B0B3103"/>
    <w:rsid w:val="2B11D4C0"/>
    <w:rsid w:val="2B164150"/>
    <w:rsid w:val="2B164446"/>
    <w:rsid w:val="2B1857E2"/>
    <w:rsid w:val="2B1A3477"/>
    <w:rsid w:val="2B1A4B91"/>
    <w:rsid w:val="2B1D28AA"/>
    <w:rsid w:val="2B1F965A"/>
    <w:rsid w:val="2B3BC141"/>
    <w:rsid w:val="2B44B1CC"/>
    <w:rsid w:val="2B456CED"/>
    <w:rsid w:val="2B462D52"/>
    <w:rsid w:val="2B4AFB49"/>
    <w:rsid w:val="2B50A800"/>
    <w:rsid w:val="2B535281"/>
    <w:rsid w:val="2B6A0BC1"/>
    <w:rsid w:val="2B70E5B2"/>
    <w:rsid w:val="2B71FCBD"/>
    <w:rsid w:val="2B72726B"/>
    <w:rsid w:val="2B73F20B"/>
    <w:rsid w:val="2B748FE4"/>
    <w:rsid w:val="2B7E4A68"/>
    <w:rsid w:val="2B848305"/>
    <w:rsid w:val="2B8AAA23"/>
    <w:rsid w:val="2B909B32"/>
    <w:rsid w:val="2B9393C8"/>
    <w:rsid w:val="2B96A2C4"/>
    <w:rsid w:val="2B97A107"/>
    <w:rsid w:val="2B97FD41"/>
    <w:rsid w:val="2B991B66"/>
    <w:rsid w:val="2B9954E8"/>
    <w:rsid w:val="2B9A4B15"/>
    <w:rsid w:val="2B9BAFA1"/>
    <w:rsid w:val="2B9E5DD2"/>
    <w:rsid w:val="2BA73BE6"/>
    <w:rsid w:val="2BB66CF5"/>
    <w:rsid w:val="2BBB820F"/>
    <w:rsid w:val="2BC09177"/>
    <w:rsid w:val="2BC3DC0A"/>
    <w:rsid w:val="2BC54E11"/>
    <w:rsid w:val="2BC99166"/>
    <w:rsid w:val="2BDD184C"/>
    <w:rsid w:val="2BDE40B9"/>
    <w:rsid w:val="2BE339F6"/>
    <w:rsid w:val="2BE9609C"/>
    <w:rsid w:val="2BEBF4E7"/>
    <w:rsid w:val="2BEEE4B7"/>
    <w:rsid w:val="2BF398E5"/>
    <w:rsid w:val="2BFB61B0"/>
    <w:rsid w:val="2BFFADB2"/>
    <w:rsid w:val="2BFFC338"/>
    <w:rsid w:val="2C07BCFE"/>
    <w:rsid w:val="2C08347C"/>
    <w:rsid w:val="2C084674"/>
    <w:rsid w:val="2C110149"/>
    <w:rsid w:val="2C138F6D"/>
    <w:rsid w:val="2C13CCD8"/>
    <w:rsid w:val="2C1661E2"/>
    <w:rsid w:val="2C1E8A5F"/>
    <w:rsid w:val="2C2F3B2D"/>
    <w:rsid w:val="2C3214B8"/>
    <w:rsid w:val="2C32547F"/>
    <w:rsid w:val="2C32FB80"/>
    <w:rsid w:val="2C3814C9"/>
    <w:rsid w:val="2C386F1E"/>
    <w:rsid w:val="2C38AB15"/>
    <w:rsid w:val="2C3EE537"/>
    <w:rsid w:val="2C417C2C"/>
    <w:rsid w:val="2C4791C2"/>
    <w:rsid w:val="2C562759"/>
    <w:rsid w:val="2C63F82E"/>
    <w:rsid w:val="2C6E6FF7"/>
    <w:rsid w:val="2C6FE7D1"/>
    <w:rsid w:val="2C75ABD7"/>
    <w:rsid w:val="2C767EDF"/>
    <w:rsid w:val="2C7B776B"/>
    <w:rsid w:val="2C8359A0"/>
    <w:rsid w:val="2C85878E"/>
    <w:rsid w:val="2C88E00E"/>
    <w:rsid w:val="2C9B860F"/>
    <w:rsid w:val="2CA63E26"/>
    <w:rsid w:val="2CA7DDB7"/>
    <w:rsid w:val="2CA8BB95"/>
    <w:rsid w:val="2CAC0EC9"/>
    <w:rsid w:val="2CB424F2"/>
    <w:rsid w:val="2CB89D0A"/>
    <w:rsid w:val="2CBE054E"/>
    <w:rsid w:val="2CD14173"/>
    <w:rsid w:val="2CD582FB"/>
    <w:rsid w:val="2CE24493"/>
    <w:rsid w:val="2D05B028"/>
    <w:rsid w:val="2D064D99"/>
    <w:rsid w:val="2D0AB6BF"/>
    <w:rsid w:val="2D0D5216"/>
    <w:rsid w:val="2D11612D"/>
    <w:rsid w:val="2D16EF0A"/>
    <w:rsid w:val="2D1CEB73"/>
    <w:rsid w:val="2D2343F1"/>
    <w:rsid w:val="2D24CB30"/>
    <w:rsid w:val="2D2C5DCF"/>
    <w:rsid w:val="2D30C875"/>
    <w:rsid w:val="2D325F2E"/>
    <w:rsid w:val="2D345BB6"/>
    <w:rsid w:val="2D360D29"/>
    <w:rsid w:val="2D4178D7"/>
    <w:rsid w:val="2D43D053"/>
    <w:rsid w:val="2D45A40E"/>
    <w:rsid w:val="2D4924E4"/>
    <w:rsid w:val="2D4E8D50"/>
    <w:rsid w:val="2D537D75"/>
    <w:rsid w:val="2D5B743D"/>
    <w:rsid w:val="2D678015"/>
    <w:rsid w:val="2D735AA2"/>
    <w:rsid w:val="2D761A0A"/>
    <w:rsid w:val="2D77C840"/>
    <w:rsid w:val="2D7FC525"/>
    <w:rsid w:val="2D88247D"/>
    <w:rsid w:val="2D8A7528"/>
    <w:rsid w:val="2D94B297"/>
    <w:rsid w:val="2D975C6E"/>
    <w:rsid w:val="2D9961F6"/>
    <w:rsid w:val="2D9CE1B4"/>
    <w:rsid w:val="2D9DD5DC"/>
    <w:rsid w:val="2DA01B00"/>
    <w:rsid w:val="2DA10358"/>
    <w:rsid w:val="2DAB23D5"/>
    <w:rsid w:val="2DAE9263"/>
    <w:rsid w:val="2DB04D89"/>
    <w:rsid w:val="2DB76576"/>
    <w:rsid w:val="2DC10B3B"/>
    <w:rsid w:val="2DC3628B"/>
    <w:rsid w:val="2DC38565"/>
    <w:rsid w:val="2DC49BAC"/>
    <w:rsid w:val="2DC4CDE2"/>
    <w:rsid w:val="2DC651FE"/>
    <w:rsid w:val="2DD720AC"/>
    <w:rsid w:val="2DD76DC2"/>
    <w:rsid w:val="2DD9126B"/>
    <w:rsid w:val="2DD97971"/>
    <w:rsid w:val="2DDC2415"/>
    <w:rsid w:val="2DDD60E5"/>
    <w:rsid w:val="2DDD8AE0"/>
    <w:rsid w:val="2DE0AB99"/>
    <w:rsid w:val="2DE204F9"/>
    <w:rsid w:val="2DE2A85B"/>
    <w:rsid w:val="2DE3FD6E"/>
    <w:rsid w:val="2DE4237F"/>
    <w:rsid w:val="2DEAFB5F"/>
    <w:rsid w:val="2DF494D8"/>
    <w:rsid w:val="2DF5C480"/>
    <w:rsid w:val="2DF959DF"/>
    <w:rsid w:val="2DFA4C9C"/>
    <w:rsid w:val="2E011DB6"/>
    <w:rsid w:val="2E099355"/>
    <w:rsid w:val="2E0A0A07"/>
    <w:rsid w:val="2E0E339B"/>
    <w:rsid w:val="2E11F138"/>
    <w:rsid w:val="2E14D64E"/>
    <w:rsid w:val="2E1763F9"/>
    <w:rsid w:val="2E2327B6"/>
    <w:rsid w:val="2E239BF4"/>
    <w:rsid w:val="2E28E52E"/>
    <w:rsid w:val="2E2E5A44"/>
    <w:rsid w:val="2E2F19DC"/>
    <w:rsid w:val="2E37001B"/>
    <w:rsid w:val="2E37D678"/>
    <w:rsid w:val="2E4A6A9A"/>
    <w:rsid w:val="2E4B844D"/>
    <w:rsid w:val="2E4EE3AE"/>
    <w:rsid w:val="2E530195"/>
    <w:rsid w:val="2E60E447"/>
    <w:rsid w:val="2E62A4CE"/>
    <w:rsid w:val="2E6B681A"/>
    <w:rsid w:val="2E6D5C17"/>
    <w:rsid w:val="2E752C8D"/>
    <w:rsid w:val="2E889273"/>
    <w:rsid w:val="2E895748"/>
    <w:rsid w:val="2E8A5242"/>
    <w:rsid w:val="2E8BDE3E"/>
    <w:rsid w:val="2EAAEA33"/>
    <w:rsid w:val="2EB18D28"/>
    <w:rsid w:val="2EB4484F"/>
    <w:rsid w:val="2EB49BE3"/>
    <w:rsid w:val="2EB49EC7"/>
    <w:rsid w:val="2EBDCE20"/>
    <w:rsid w:val="2EBE6749"/>
    <w:rsid w:val="2EBF8B87"/>
    <w:rsid w:val="2EC01FAC"/>
    <w:rsid w:val="2EC0F41B"/>
    <w:rsid w:val="2EC93D16"/>
    <w:rsid w:val="2ECEA3E6"/>
    <w:rsid w:val="2ED34D34"/>
    <w:rsid w:val="2ED4DD95"/>
    <w:rsid w:val="2ED505AD"/>
    <w:rsid w:val="2ED68858"/>
    <w:rsid w:val="2EDBF9DC"/>
    <w:rsid w:val="2EDC81C6"/>
    <w:rsid w:val="2EE4F88B"/>
    <w:rsid w:val="2EEA3443"/>
    <w:rsid w:val="2EF1640B"/>
    <w:rsid w:val="2EF3B104"/>
    <w:rsid w:val="2EF542C2"/>
    <w:rsid w:val="2EF5C049"/>
    <w:rsid w:val="2EF806C5"/>
    <w:rsid w:val="2F0A1C23"/>
    <w:rsid w:val="2F0B8D95"/>
    <w:rsid w:val="2F0C785C"/>
    <w:rsid w:val="2F0CD8A8"/>
    <w:rsid w:val="2F0FF5DA"/>
    <w:rsid w:val="2F149394"/>
    <w:rsid w:val="2F14BDA9"/>
    <w:rsid w:val="2F2A34BF"/>
    <w:rsid w:val="2F2C192A"/>
    <w:rsid w:val="2F30AA6A"/>
    <w:rsid w:val="2F3A0B59"/>
    <w:rsid w:val="2F3A3392"/>
    <w:rsid w:val="2F3A5C8C"/>
    <w:rsid w:val="2F47A1E0"/>
    <w:rsid w:val="2F53E094"/>
    <w:rsid w:val="2F54E177"/>
    <w:rsid w:val="2F557501"/>
    <w:rsid w:val="2F5F1FA4"/>
    <w:rsid w:val="2F6CAFEE"/>
    <w:rsid w:val="2F6E4E31"/>
    <w:rsid w:val="2F704126"/>
    <w:rsid w:val="2F721B74"/>
    <w:rsid w:val="2F84491C"/>
    <w:rsid w:val="2F863857"/>
    <w:rsid w:val="2F8DC7BF"/>
    <w:rsid w:val="2F95FDFA"/>
    <w:rsid w:val="2F9B9DFF"/>
    <w:rsid w:val="2FA3AD02"/>
    <w:rsid w:val="2FA79DED"/>
    <w:rsid w:val="2FA84663"/>
    <w:rsid w:val="2FAC9F0D"/>
    <w:rsid w:val="2FB1CE11"/>
    <w:rsid w:val="2FBB3C8D"/>
    <w:rsid w:val="2FBD178E"/>
    <w:rsid w:val="2FC25B6B"/>
    <w:rsid w:val="2FC6E1F8"/>
    <w:rsid w:val="2FCC1351"/>
    <w:rsid w:val="2FD7AB49"/>
    <w:rsid w:val="2FD828F6"/>
    <w:rsid w:val="2FDB30AB"/>
    <w:rsid w:val="2FDFA918"/>
    <w:rsid w:val="2FF0C46E"/>
    <w:rsid w:val="2FF14036"/>
    <w:rsid w:val="2FF77810"/>
    <w:rsid w:val="2FFCC718"/>
    <w:rsid w:val="2FFD3D9E"/>
    <w:rsid w:val="3005F36E"/>
    <w:rsid w:val="3009F19B"/>
    <w:rsid w:val="300A5C05"/>
    <w:rsid w:val="3015D670"/>
    <w:rsid w:val="30172B37"/>
    <w:rsid w:val="301AF1FB"/>
    <w:rsid w:val="301D4E50"/>
    <w:rsid w:val="301D6FF1"/>
    <w:rsid w:val="30244297"/>
    <w:rsid w:val="30301580"/>
    <w:rsid w:val="30319A7F"/>
    <w:rsid w:val="3038579C"/>
    <w:rsid w:val="30388DA9"/>
    <w:rsid w:val="303BFF91"/>
    <w:rsid w:val="303F488D"/>
    <w:rsid w:val="303F7958"/>
    <w:rsid w:val="3041ACAE"/>
    <w:rsid w:val="304521FC"/>
    <w:rsid w:val="30467822"/>
    <w:rsid w:val="305043D5"/>
    <w:rsid w:val="3051D884"/>
    <w:rsid w:val="30563BFA"/>
    <w:rsid w:val="305C04B7"/>
    <w:rsid w:val="305D95C3"/>
    <w:rsid w:val="305FC73B"/>
    <w:rsid w:val="3060ACA6"/>
    <w:rsid w:val="306557CD"/>
    <w:rsid w:val="30758AA1"/>
    <w:rsid w:val="307FEB25"/>
    <w:rsid w:val="307FF733"/>
    <w:rsid w:val="3080288E"/>
    <w:rsid w:val="308C6182"/>
    <w:rsid w:val="308CA992"/>
    <w:rsid w:val="30930BE7"/>
    <w:rsid w:val="3099818E"/>
    <w:rsid w:val="309C7BA8"/>
    <w:rsid w:val="309E0D9D"/>
    <w:rsid w:val="30A29196"/>
    <w:rsid w:val="30AAF2C0"/>
    <w:rsid w:val="30AC0994"/>
    <w:rsid w:val="30AEBD67"/>
    <w:rsid w:val="30B29953"/>
    <w:rsid w:val="30B2C9D5"/>
    <w:rsid w:val="30B2D3F7"/>
    <w:rsid w:val="30B4C06B"/>
    <w:rsid w:val="30BBB48F"/>
    <w:rsid w:val="30C6E1CD"/>
    <w:rsid w:val="30C795C6"/>
    <w:rsid w:val="30C8176C"/>
    <w:rsid w:val="30CDCE96"/>
    <w:rsid w:val="30CF9F96"/>
    <w:rsid w:val="30D4575E"/>
    <w:rsid w:val="30D6F89C"/>
    <w:rsid w:val="30D9CAB1"/>
    <w:rsid w:val="30E140E8"/>
    <w:rsid w:val="30E445AE"/>
    <w:rsid w:val="30F2E285"/>
    <w:rsid w:val="30F2F9C5"/>
    <w:rsid w:val="30FC3E14"/>
    <w:rsid w:val="30FCA43A"/>
    <w:rsid w:val="3104CE2F"/>
    <w:rsid w:val="3105368B"/>
    <w:rsid w:val="31066185"/>
    <w:rsid w:val="310AA2A6"/>
    <w:rsid w:val="310AF205"/>
    <w:rsid w:val="31100EA5"/>
    <w:rsid w:val="3112EDAE"/>
    <w:rsid w:val="311320BC"/>
    <w:rsid w:val="31172E59"/>
    <w:rsid w:val="3118F7D5"/>
    <w:rsid w:val="311D44AA"/>
    <w:rsid w:val="3126741F"/>
    <w:rsid w:val="312F201E"/>
    <w:rsid w:val="3134AEB0"/>
    <w:rsid w:val="313526A6"/>
    <w:rsid w:val="31397D25"/>
    <w:rsid w:val="3139831B"/>
    <w:rsid w:val="3149A98C"/>
    <w:rsid w:val="315B02BA"/>
    <w:rsid w:val="3160BDC2"/>
    <w:rsid w:val="31677795"/>
    <w:rsid w:val="316CF288"/>
    <w:rsid w:val="3177D5D4"/>
    <w:rsid w:val="317F8142"/>
    <w:rsid w:val="317F88E3"/>
    <w:rsid w:val="3181036E"/>
    <w:rsid w:val="31834100"/>
    <w:rsid w:val="3183663A"/>
    <w:rsid w:val="318441F2"/>
    <w:rsid w:val="31867512"/>
    <w:rsid w:val="318C63D6"/>
    <w:rsid w:val="31939836"/>
    <w:rsid w:val="3198AC2E"/>
    <w:rsid w:val="319AC831"/>
    <w:rsid w:val="319B2EA7"/>
    <w:rsid w:val="31A3E9ED"/>
    <w:rsid w:val="31A4FC38"/>
    <w:rsid w:val="31ABF5CD"/>
    <w:rsid w:val="31AD568C"/>
    <w:rsid w:val="31ADCC7C"/>
    <w:rsid w:val="31B54E28"/>
    <w:rsid w:val="31B9A481"/>
    <w:rsid w:val="31BC2531"/>
    <w:rsid w:val="31BEAA89"/>
    <w:rsid w:val="31C09C8D"/>
    <w:rsid w:val="31D1CF5D"/>
    <w:rsid w:val="31D56EA6"/>
    <w:rsid w:val="31DB28B0"/>
    <w:rsid w:val="31E00124"/>
    <w:rsid w:val="31E43BFB"/>
    <w:rsid w:val="31F0AD21"/>
    <w:rsid w:val="31F5E786"/>
    <w:rsid w:val="31FB48E0"/>
    <w:rsid w:val="3203ADA5"/>
    <w:rsid w:val="32068503"/>
    <w:rsid w:val="3207FEF4"/>
    <w:rsid w:val="3208CFE1"/>
    <w:rsid w:val="320A09DF"/>
    <w:rsid w:val="320BF55B"/>
    <w:rsid w:val="320EE401"/>
    <w:rsid w:val="3213B2BE"/>
    <w:rsid w:val="3218338A"/>
    <w:rsid w:val="321BFDBF"/>
    <w:rsid w:val="322252B3"/>
    <w:rsid w:val="3222E2AF"/>
    <w:rsid w:val="322773BF"/>
    <w:rsid w:val="322D5466"/>
    <w:rsid w:val="322FE05E"/>
    <w:rsid w:val="3237B9BB"/>
    <w:rsid w:val="323A4649"/>
    <w:rsid w:val="323B351C"/>
    <w:rsid w:val="323D91FD"/>
    <w:rsid w:val="3243C229"/>
    <w:rsid w:val="3247A290"/>
    <w:rsid w:val="324D3941"/>
    <w:rsid w:val="324DE49F"/>
    <w:rsid w:val="324EB94B"/>
    <w:rsid w:val="3252D3AE"/>
    <w:rsid w:val="3255AC5B"/>
    <w:rsid w:val="325733C8"/>
    <w:rsid w:val="326835BD"/>
    <w:rsid w:val="326E0F34"/>
    <w:rsid w:val="3270E7D0"/>
    <w:rsid w:val="32866006"/>
    <w:rsid w:val="32889B86"/>
    <w:rsid w:val="329025A5"/>
    <w:rsid w:val="3296CD37"/>
    <w:rsid w:val="329B0BD0"/>
    <w:rsid w:val="329FAEE8"/>
    <w:rsid w:val="32A47BB4"/>
    <w:rsid w:val="32A729E9"/>
    <w:rsid w:val="32AA854F"/>
    <w:rsid w:val="32B2ADA0"/>
    <w:rsid w:val="32B56143"/>
    <w:rsid w:val="32B5B66E"/>
    <w:rsid w:val="32B879E3"/>
    <w:rsid w:val="32BCCF65"/>
    <w:rsid w:val="32BD9CD4"/>
    <w:rsid w:val="32C00AFF"/>
    <w:rsid w:val="32C0C3C0"/>
    <w:rsid w:val="32C41E75"/>
    <w:rsid w:val="32C8E9BE"/>
    <w:rsid w:val="32CE30E0"/>
    <w:rsid w:val="32CE65B3"/>
    <w:rsid w:val="32D77FC6"/>
    <w:rsid w:val="32DB0C6D"/>
    <w:rsid w:val="32E37A2C"/>
    <w:rsid w:val="32EE0176"/>
    <w:rsid w:val="32FAC166"/>
    <w:rsid w:val="3300A9DF"/>
    <w:rsid w:val="3301FF74"/>
    <w:rsid w:val="33029DCB"/>
    <w:rsid w:val="33035370"/>
    <w:rsid w:val="3308A057"/>
    <w:rsid w:val="3308BB23"/>
    <w:rsid w:val="3308E9F9"/>
    <w:rsid w:val="330BD1B9"/>
    <w:rsid w:val="3312520C"/>
    <w:rsid w:val="3315F8C8"/>
    <w:rsid w:val="331A04F1"/>
    <w:rsid w:val="3320E3F3"/>
    <w:rsid w:val="3322763F"/>
    <w:rsid w:val="3322ECC4"/>
    <w:rsid w:val="332567A9"/>
    <w:rsid w:val="332575B8"/>
    <w:rsid w:val="332A6129"/>
    <w:rsid w:val="332A6498"/>
    <w:rsid w:val="332EC422"/>
    <w:rsid w:val="3334467C"/>
    <w:rsid w:val="33352E59"/>
    <w:rsid w:val="333A4481"/>
    <w:rsid w:val="3344B1BE"/>
    <w:rsid w:val="3348BFF4"/>
    <w:rsid w:val="334A8F9D"/>
    <w:rsid w:val="334DDD53"/>
    <w:rsid w:val="33520D02"/>
    <w:rsid w:val="33575DBE"/>
    <w:rsid w:val="335A164F"/>
    <w:rsid w:val="335B5E27"/>
    <w:rsid w:val="3360D3E4"/>
    <w:rsid w:val="336852C1"/>
    <w:rsid w:val="336A8EA4"/>
    <w:rsid w:val="336F5BBA"/>
    <w:rsid w:val="336F71B6"/>
    <w:rsid w:val="3374F74A"/>
    <w:rsid w:val="33762130"/>
    <w:rsid w:val="3377FDB6"/>
    <w:rsid w:val="3378B42D"/>
    <w:rsid w:val="337C667B"/>
    <w:rsid w:val="3383A8AA"/>
    <w:rsid w:val="3388D67B"/>
    <w:rsid w:val="3394551E"/>
    <w:rsid w:val="3395D95E"/>
    <w:rsid w:val="33981B92"/>
    <w:rsid w:val="339A46AA"/>
    <w:rsid w:val="339A7B4B"/>
    <w:rsid w:val="339DE63C"/>
    <w:rsid w:val="33A14D68"/>
    <w:rsid w:val="33A1BDEC"/>
    <w:rsid w:val="33A55F19"/>
    <w:rsid w:val="33A5D85D"/>
    <w:rsid w:val="33B09235"/>
    <w:rsid w:val="33BCFEDE"/>
    <w:rsid w:val="33CA948F"/>
    <w:rsid w:val="33CB0AD5"/>
    <w:rsid w:val="33D02A41"/>
    <w:rsid w:val="33D38F5E"/>
    <w:rsid w:val="33D679FE"/>
    <w:rsid w:val="33DE9F40"/>
    <w:rsid w:val="33E1D552"/>
    <w:rsid w:val="33E51E0F"/>
    <w:rsid w:val="33F09E0C"/>
    <w:rsid w:val="33F3329A"/>
    <w:rsid w:val="33F42995"/>
    <w:rsid w:val="33F491A1"/>
    <w:rsid w:val="33F5D8A5"/>
    <w:rsid w:val="33F9F078"/>
    <w:rsid w:val="33FA93F0"/>
    <w:rsid w:val="33FF5AF0"/>
    <w:rsid w:val="340768E8"/>
    <w:rsid w:val="340CD603"/>
    <w:rsid w:val="34157F71"/>
    <w:rsid w:val="34165416"/>
    <w:rsid w:val="341CD7C8"/>
    <w:rsid w:val="341D183A"/>
    <w:rsid w:val="3420359E"/>
    <w:rsid w:val="34235DA9"/>
    <w:rsid w:val="3427BAE4"/>
    <w:rsid w:val="342A6673"/>
    <w:rsid w:val="342EDD9B"/>
    <w:rsid w:val="3432D24D"/>
    <w:rsid w:val="34415C5A"/>
    <w:rsid w:val="34595A3B"/>
    <w:rsid w:val="34596977"/>
    <w:rsid w:val="345AD526"/>
    <w:rsid w:val="346212A6"/>
    <w:rsid w:val="34697F46"/>
    <w:rsid w:val="346DA33E"/>
    <w:rsid w:val="346F6131"/>
    <w:rsid w:val="34707805"/>
    <w:rsid w:val="3475D340"/>
    <w:rsid w:val="34787429"/>
    <w:rsid w:val="34827278"/>
    <w:rsid w:val="3483D13A"/>
    <w:rsid w:val="348D78BC"/>
    <w:rsid w:val="349F3E70"/>
    <w:rsid w:val="34A5CCA9"/>
    <w:rsid w:val="34ACB88B"/>
    <w:rsid w:val="34B0B93D"/>
    <w:rsid w:val="34B3E9A7"/>
    <w:rsid w:val="34B4FEF5"/>
    <w:rsid w:val="34B6AE53"/>
    <w:rsid w:val="34B9A0E4"/>
    <w:rsid w:val="34BAB3D7"/>
    <w:rsid w:val="34BB6448"/>
    <w:rsid w:val="34C22B55"/>
    <w:rsid w:val="34C4E605"/>
    <w:rsid w:val="34CDFB6E"/>
    <w:rsid w:val="34D5A556"/>
    <w:rsid w:val="34D78D9D"/>
    <w:rsid w:val="34D7B4F4"/>
    <w:rsid w:val="34D8707F"/>
    <w:rsid w:val="34E8AA27"/>
    <w:rsid w:val="34F3BD54"/>
    <w:rsid w:val="34FD5162"/>
    <w:rsid w:val="3503434E"/>
    <w:rsid w:val="3504A3F4"/>
    <w:rsid w:val="350AA670"/>
    <w:rsid w:val="3511E553"/>
    <w:rsid w:val="3517B8B7"/>
    <w:rsid w:val="351E0F64"/>
    <w:rsid w:val="3527DCFC"/>
    <w:rsid w:val="352B7D72"/>
    <w:rsid w:val="352C4E69"/>
    <w:rsid w:val="35311C48"/>
    <w:rsid w:val="35325032"/>
    <w:rsid w:val="353ABA62"/>
    <w:rsid w:val="353B9A3E"/>
    <w:rsid w:val="354944A7"/>
    <w:rsid w:val="3549762B"/>
    <w:rsid w:val="354C7326"/>
    <w:rsid w:val="3550DC97"/>
    <w:rsid w:val="3551C8ED"/>
    <w:rsid w:val="35620B00"/>
    <w:rsid w:val="3570D376"/>
    <w:rsid w:val="35723AF8"/>
    <w:rsid w:val="357430B7"/>
    <w:rsid w:val="357C42C5"/>
    <w:rsid w:val="357E281A"/>
    <w:rsid w:val="3582579F"/>
    <w:rsid w:val="3583E066"/>
    <w:rsid w:val="35846D80"/>
    <w:rsid w:val="3589575F"/>
    <w:rsid w:val="3592DDD2"/>
    <w:rsid w:val="359CDE61"/>
    <w:rsid w:val="35B121E8"/>
    <w:rsid w:val="35B702CE"/>
    <w:rsid w:val="35B8703F"/>
    <w:rsid w:val="35B98435"/>
    <w:rsid w:val="35C1C07D"/>
    <w:rsid w:val="35C7D967"/>
    <w:rsid w:val="35D6DB00"/>
    <w:rsid w:val="35D83DEA"/>
    <w:rsid w:val="35DB21E8"/>
    <w:rsid w:val="35DC985C"/>
    <w:rsid w:val="35DF224A"/>
    <w:rsid w:val="35E68F9F"/>
    <w:rsid w:val="35E6F112"/>
    <w:rsid w:val="35F38E95"/>
    <w:rsid w:val="35F57CA2"/>
    <w:rsid w:val="35F94AB9"/>
    <w:rsid w:val="3604DD51"/>
    <w:rsid w:val="3606E374"/>
    <w:rsid w:val="3611A3A1"/>
    <w:rsid w:val="3617DF82"/>
    <w:rsid w:val="3621E9E3"/>
    <w:rsid w:val="36220DE8"/>
    <w:rsid w:val="3627C1CD"/>
    <w:rsid w:val="36299CF8"/>
    <w:rsid w:val="362A8026"/>
    <w:rsid w:val="362ACF2C"/>
    <w:rsid w:val="362B6C79"/>
    <w:rsid w:val="362C7DD5"/>
    <w:rsid w:val="36300983"/>
    <w:rsid w:val="3637F3CE"/>
    <w:rsid w:val="363BE7D2"/>
    <w:rsid w:val="364BE923"/>
    <w:rsid w:val="36591CE6"/>
    <w:rsid w:val="365ABB55"/>
    <w:rsid w:val="365AF838"/>
    <w:rsid w:val="365FFC9D"/>
    <w:rsid w:val="3661B359"/>
    <w:rsid w:val="36772031"/>
    <w:rsid w:val="367D7854"/>
    <w:rsid w:val="367D7E64"/>
    <w:rsid w:val="36822E5A"/>
    <w:rsid w:val="3684330B"/>
    <w:rsid w:val="36873961"/>
    <w:rsid w:val="3688E355"/>
    <w:rsid w:val="369118BF"/>
    <w:rsid w:val="3694D7F9"/>
    <w:rsid w:val="36B01880"/>
    <w:rsid w:val="36B233A6"/>
    <w:rsid w:val="36B3CFB5"/>
    <w:rsid w:val="36B68EB7"/>
    <w:rsid w:val="36C0D019"/>
    <w:rsid w:val="36C479F0"/>
    <w:rsid w:val="36C54A08"/>
    <w:rsid w:val="36C7C9BA"/>
    <w:rsid w:val="36D4D6BA"/>
    <w:rsid w:val="36D8ED25"/>
    <w:rsid w:val="36D97011"/>
    <w:rsid w:val="36DC8963"/>
    <w:rsid w:val="36DDF09B"/>
    <w:rsid w:val="36DE3241"/>
    <w:rsid w:val="36DE4761"/>
    <w:rsid w:val="36EB6442"/>
    <w:rsid w:val="36EDE2FD"/>
    <w:rsid w:val="36F4C0B3"/>
    <w:rsid w:val="36F5193B"/>
    <w:rsid w:val="3704DBB9"/>
    <w:rsid w:val="3705BE03"/>
    <w:rsid w:val="370880B3"/>
    <w:rsid w:val="3714D906"/>
    <w:rsid w:val="372243AD"/>
    <w:rsid w:val="37287BCA"/>
    <w:rsid w:val="372AF5F4"/>
    <w:rsid w:val="372CD162"/>
    <w:rsid w:val="37302758"/>
    <w:rsid w:val="373B305F"/>
    <w:rsid w:val="373DDE95"/>
    <w:rsid w:val="373E2790"/>
    <w:rsid w:val="373ED66A"/>
    <w:rsid w:val="3743D91E"/>
    <w:rsid w:val="374BEFFB"/>
    <w:rsid w:val="37571E39"/>
    <w:rsid w:val="3758D2B9"/>
    <w:rsid w:val="375B89B9"/>
    <w:rsid w:val="3764C88E"/>
    <w:rsid w:val="37693EEE"/>
    <w:rsid w:val="376D8AFF"/>
    <w:rsid w:val="3770F06F"/>
    <w:rsid w:val="3771FF26"/>
    <w:rsid w:val="377DF672"/>
    <w:rsid w:val="3785BA1C"/>
    <w:rsid w:val="378A0E10"/>
    <w:rsid w:val="378A142D"/>
    <w:rsid w:val="3791BE84"/>
    <w:rsid w:val="379DB720"/>
    <w:rsid w:val="37A068D3"/>
    <w:rsid w:val="37A3594F"/>
    <w:rsid w:val="37A6DF91"/>
    <w:rsid w:val="37ACCDE9"/>
    <w:rsid w:val="37AF3E78"/>
    <w:rsid w:val="37B4083A"/>
    <w:rsid w:val="37B87299"/>
    <w:rsid w:val="37BB0CEF"/>
    <w:rsid w:val="37BC9D9E"/>
    <w:rsid w:val="37BE04EE"/>
    <w:rsid w:val="37C9C3FA"/>
    <w:rsid w:val="37D4878F"/>
    <w:rsid w:val="37D8B719"/>
    <w:rsid w:val="37E12CFE"/>
    <w:rsid w:val="37E348E8"/>
    <w:rsid w:val="37E57B15"/>
    <w:rsid w:val="37EBD43A"/>
    <w:rsid w:val="37EC241F"/>
    <w:rsid w:val="37F009FB"/>
    <w:rsid w:val="37F7F5C5"/>
    <w:rsid w:val="37F8B0BA"/>
    <w:rsid w:val="37F96C73"/>
    <w:rsid w:val="37FEB3B5"/>
    <w:rsid w:val="3811C16A"/>
    <w:rsid w:val="3814CEFE"/>
    <w:rsid w:val="38181775"/>
    <w:rsid w:val="38185E48"/>
    <w:rsid w:val="381CF7EE"/>
    <w:rsid w:val="381FF9B6"/>
    <w:rsid w:val="3822A990"/>
    <w:rsid w:val="382B9FA5"/>
    <w:rsid w:val="382BB260"/>
    <w:rsid w:val="3832FEE7"/>
    <w:rsid w:val="38336A81"/>
    <w:rsid w:val="3839A58C"/>
    <w:rsid w:val="383D18AE"/>
    <w:rsid w:val="38458B5B"/>
    <w:rsid w:val="384682B3"/>
    <w:rsid w:val="384AFA3E"/>
    <w:rsid w:val="3856336B"/>
    <w:rsid w:val="38571632"/>
    <w:rsid w:val="3858A316"/>
    <w:rsid w:val="385B03CC"/>
    <w:rsid w:val="3865454E"/>
    <w:rsid w:val="38694E3D"/>
    <w:rsid w:val="386973DD"/>
    <w:rsid w:val="386EE0B3"/>
    <w:rsid w:val="386EEB8D"/>
    <w:rsid w:val="3873D8E1"/>
    <w:rsid w:val="387F8E02"/>
    <w:rsid w:val="38899392"/>
    <w:rsid w:val="388B46D5"/>
    <w:rsid w:val="388BBE0D"/>
    <w:rsid w:val="38942A25"/>
    <w:rsid w:val="38952E7D"/>
    <w:rsid w:val="389B92E6"/>
    <w:rsid w:val="38A3CAB2"/>
    <w:rsid w:val="38A9B21F"/>
    <w:rsid w:val="38B009AE"/>
    <w:rsid w:val="38B3992B"/>
    <w:rsid w:val="38BFB2DC"/>
    <w:rsid w:val="38C28315"/>
    <w:rsid w:val="38C50173"/>
    <w:rsid w:val="38C81D01"/>
    <w:rsid w:val="38CC6102"/>
    <w:rsid w:val="38CE9A12"/>
    <w:rsid w:val="38D175C1"/>
    <w:rsid w:val="38D6820C"/>
    <w:rsid w:val="38D703BE"/>
    <w:rsid w:val="38DE30F4"/>
    <w:rsid w:val="38DFECEB"/>
    <w:rsid w:val="38E1D3AC"/>
    <w:rsid w:val="38E7EAB4"/>
    <w:rsid w:val="38E84ED8"/>
    <w:rsid w:val="38EBE50E"/>
    <w:rsid w:val="38EDDFED"/>
    <w:rsid w:val="38F86C1E"/>
    <w:rsid w:val="39036675"/>
    <w:rsid w:val="390758E7"/>
    <w:rsid w:val="39128D72"/>
    <w:rsid w:val="3918F4E2"/>
    <w:rsid w:val="3919AE95"/>
    <w:rsid w:val="391E9155"/>
    <w:rsid w:val="391F1CC4"/>
    <w:rsid w:val="3924138E"/>
    <w:rsid w:val="392859CA"/>
    <w:rsid w:val="392894C1"/>
    <w:rsid w:val="3938A614"/>
    <w:rsid w:val="393C723C"/>
    <w:rsid w:val="394051CE"/>
    <w:rsid w:val="39429F41"/>
    <w:rsid w:val="394903EC"/>
    <w:rsid w:val="394AAB57"/>
    <w:rsid w:val="394D95AC"/>
    <w:rsid w:val="39521F67"/>
    <w:rsid w:val="3954ECF8"/>
    <w:rsid w:val="395750D5"/>
    <w:rsid w:val="395A72A2"/>
    <w:rsid w:val="3964769A"/>
    <w:rsid w:val="39672CA3"/>
    <w:rsid w:val="39674EB1"/>
    <w:rsid w:val="396C1DD0"/>
    <w:rsid w:val="396CA97A"/>
    <w:rsid w:val="39715389"/>
    <w:rsid w:val="397986E9"/>
    <w:rsid w:val="39812694"/>
    <w:rsid w:val="398661F5"/>
    <w:rsid w:val="398B4E66"/>
    <w:rsid w:val="39924FE2"/>
    <w:rsid w:val="39959068"/>
    <w:rsid w:val="39983D30"/>
    <w:rsid w:val="39999DAD"/>
    <w:rsid w:val="39A568A4"/>
    <w:rsid w:val="39A6C7CA"/>
    <w:rsid w:val="39AA69FA"/>
    <w:rsid w:val="39AD381E"/>
    <w:rsid w:val="39B12CC5"/>
    <w:rsid w:val="39B12DF0"/>
    <w:rsid w:val="39B553DE"/>
    <w:rsid w:val="39BA6E29"/>
    <w:rsid w:val="39C411A8"/>
    <w:rsid w:val="39CF37B4"/>
    <w:rsid w:val="39D10CE4"/>
    <w:rsid w:val="39DDDE35"/>
    <w:rsid w:val="39DE4262"/>
    <w:rsid w:val="39DE6A54"/>
    <w:rsid w:val="39E195D1"/>
    <w:rsid w:val="39E42A49"/>
    <w:rsid w:val="39EB142F"/>
    <w:rsid w:val="39FEB65B"/>
    <w:rsid w:val="3A032B65"/>
    <w:rsid w:val="3A0AA9BF"/>
    <w:rsid w:val="3A0AD852"/>
    <w:rsid w:val="3A131E57"/>
    <w:rsid w:val="3A145151"/>
    <w:rsid w:val="3A17783D"/>
    <w:rsid w:val="3A1865A1"/>
    <w:rsid w:val="3A1BE7FF"/>
    <w:rsid w:val="3A24344C"/>
    <w:rsid w:val="3A246572"/>
    <w:rsid w:val="3A2480DC"/>
    <w:rsid w:val="3A27150E"/>
    <w:rsid w:val="3A27CD2C"/>
    <w:rsid w:val="3A282A47"/>
    <w:rsid w:val="3A2A7749"/>
    <w:rsid w:val="3A31E2F1"/>
    <w:rsid w:val="3A324A96"/>
    <w:rsid w:val="3A32AF84"/>
    <w:rsid w:val="3A33F321"/>
    <w:rsid w:val="3A343AE0"/>
    <w:rsid w:val="3A379188"/>
    <w:rsid w:val="3A37A777"/>
    <w:rsid w:val="3A38EAF1"/>
    <w:rsid w:val="3A3BA00D"/>
    <w:rsid w:val="3A3F4592"/>
    <w:rsid w:val="3A4137CF"/>
    <w:rsid w:val="3A41EE4E"/>
    <w:rsid w:val="3A42A8C0"/>
    <w:rsid w:val="3A467B63"/>
    <w:rsid w:val="3A48234C"/>
    <w:rsid w:val="3A4F9D6B"/>
    <w:rsid w:val="3A5636C8"/>
    <w:rsid w:val="3A58D268"/>
    <w:rsid w:val="3A5A8BC3"/>
    <w:rsid w:val="3A5DA926"/>
    <w:rsid w:val="3A5E328B"/>
    <w:rsid w:val="3A66B450"/>
    <w:rsid w:val="3A68EB79"/>
    <w:rsid w:val="3A6AC89E"/>
    <w:rsid w:val="3A70818C"/>
    <w:rsid w:val="3A71350E"/>
    <w:rsid w:val="3A713AD8"/>
    <w:rsid w:val="3A768F85"/>
    <w:rsid w:val="3A77ED5E"/>
    <w:rsid w:val="3A792F5D"/>
    <w:rsid w:val="3A7E2678"/>
    <w:rsid w:val="3A8B0104"/>
    <w:rsid w:val="3A8E9806"/>
    <w:rsid w:val="3A955693"/>
    <w:rsid w:val="3A963589"/>
    <w:rsid w:val="3A9BC182"/>
    <w:rsid w:val="3AA13948"/>
    <w:rsid w:val="3AA738F4"/>
    <w:rsid w:val="3AAA948E"/>
    <w:rsid w:val="3AAD6FBA"/>
    <w:rsid w:val="3AB3269E"/>
    <w:rsid w:val="3AB4EF57"/>
    <w:rsid w:val="3AB8F394"/>
    <w:rsid w:val="3AB91A22"/>
    <w:rsid w:val="3AC0AAF1"/>
    <w:rsid w:val="3ACEE52C"/>
    <w:rsid w:val="3AD59ABF"/>
    <w:rsid w:val="3AD7480D"/>
    <w:rsid w:val="3ADBFB84"/>
    <w:rsid w:val="3ADFA1AE"/>
    <w:rsid w:val="3AFB7608"/>
    <w:rsid w:val="3B0305EB"/>
    <w:rsid w:val="3B03C844"/>
    <w:rsid w:val="3B04C0EC"/>
    <w:rsid w:val="3B09EE3D"/>
    <w:rsid w:val="3B173F07"/>
    <w:rsid w:val="3B1D31AB"/>
    <w:rsid w:val="3B22A733"/>
    <w:rsid w:val="3B2366B5"/>
    <w:rsid w:val="3B24811D"/>
    <w:rsid w:val="3B2620C2"/>
    <w:rsid w:val="3B330D4B"/>
    <w:rsid w:val="3B349FF7"/>
    <w:rsid w:val="3B3E29EB"/>
    <w:rsid w:val="3B3F106A"/>
    <w:rsid w:val="3B3F2227"/>
    <w:rsid w:val="3B496FF3"/>
    <w:rsid w:val="3B49DB01"/>
    <w:rsid w:val="3B4D1C19"/>
    <w:rsid w:val="3B53D4F8"/>
    <w:rsid w:val="3B556D07"/>
    <w:rsid w:val="3B573D1A"/>
    <w:rsid w:val="3B57B0D6"/>
    <w:rsid w:val="3B585055"/>
    <w:rsid w:val="3B5859CC"/>
    <w:rsid w:val="3B5E900C"/>
    <w:rsid w:val="3B5EC65C"/>
    <w:rsid w:val="3B63A70F"/>
    <w:rsid w:val="3B68965F"/>
    <w:rsid w:val="3B6A415A"/>
    <w:rsid w:val="3B6C2499"/>
    <w:rsid w:val="3B6C6822"/>
    <w:rsid w:val="3B6D6051"/>
    <w:rsid w:val="3B750CD5"/>
    <w:rsid w:val="3B774670"/>
    <w:rsid w:val="3B7B2F4D"/>
    <w:rsid w:val="3B8170CC"/>
    <w:rsid w:val="3B860653"/>
    <w:rsid w:val="3B87D1B8"/>
    <w:rsid w:val="3B929D41"/>
    <w:rsid w:val="3B968EEA"/>
    <w:rsid w:val="3BA4DEAC"/>
    <w:rsid w:val="3BAB8D5F"/>
    <w:rsid w:val="3BAC482D"/>
    <w:rsid w:val="3BAE671D"/>
    <w:rsid w:val="3BAF200F"/>
    <w:rsid w:val="3BAF6E60"/>
    <w:rsid w:val="3BB00292"/>
    <w:rsid w:val="3BB2F64A"/>
    <w:rsid w:val="3BB388FF"/>
    <w:rsid w:val="3BB7CAF3"/>
    <w:rsid w:val="3BB83AA7"/>
    <w:rsid w:val="3BBEB42C"/>
    <w:rsid w:val="3BC46CD0"/>
    <w:rsid w:val="3BCF7E76"/>
    <w:rsid w:val="3BD87104"/>
    <w:rsid w:val="3BD8C6E5"/>
    <w:rsid w:val="3BDE26B5"/>
    <w:rsid w:val="3BEB7C98"/>
    <w:rsid w:val="3BEBAC9D"/>
    <w:rsid w:val="3BECAA54"/>
    <w:rsid w:val="3C014E5B"/>
    <w:rsid w:val="3C033768"/>
    <w:rsid w:val="3C0385D0"/>
    <w:rsid w:val="3C03E102"/>
    <w:rsid w:val="3C06DC4F"/>
    <w:rsid w:val="3C0A527B"/>
    <w:rsid w:val="3C0D735D"/>
    <w:rsid w:val="3C0FD725"/>
    <w:rsid w:val="3C13E7F4"/>
    <w:rsid w:val="3C15114F"/>
    <w:rsid w:val="3C1518C8"/>
    <w:rsid w:val="3C15F982"/>
    <w:rsid w:val="3C1756DF"/>
    <w:rsid w:val="3C1A0086"/>
    <w:rsid w:val="3C254842"/>
    <w:rsid w:val="3C262699"/>
    <w:rsid w:val="3C273007"/>
    <w:rsid w:val="3C29629D"/>
    <w:rsid w:val="3C2B3C36"/>
    <w:rsid w:val="3C2D2337"/>
    <w:rsid w:val="3C2EB038"/>
    <w:rsid w:val="3C2F9C38"/>
    <w:rsid w:val="3C37AC44"/>
    <w:rsid w:val="3C561BB8"/>
    <w:rsid w:val="3C579F11"/>
    <w:rsid w:val="3C59FD8A"/>
    <w:rsid w:val="3C5C243A"/>
    <w:rsid w:val="3C5F0B04"/>
    <w:rsid w:val="3C60EC56"/>
    <w:rsid w:val="3C68DF08"/>
    <w:rsid w:val="3C6A1116"/>
    <w:rsid w:val="3C7EE8DE"/>
    <w:rsid w:val="3C81A526"/>
    <w:rsid w:val="3C827BE6"/>
    <w:rsid w:val="3C84B1FE"/>
    <w:rsid w:val="3C84D0A8"/>
    <w:rsid w:val="3C86ABB1"/>
    <w:rsid w:val="3C888B44"/>
    <w:rsid w:val="3C88A4EA"/>
    <w:rsid w:val="3C8C0418"/>
    <w:rsid w:val="3C90402E"/>
    <w:rsid w:val="3CA457DE"/>
    <w:rsid w:val="3CA4DD44"/>
    <w:rsid w:val="3CBC7D22"/>
    <w:rsid w:val="3CBE4A56"/>
    <w:rsid w:val="3CC3BFAE"/>
    <w:rsid w:val="3CCAC9A6"/>
    <w:rsid w:val="3CCACE3D"/>
    <w:rsid w:val="3CCF1EE2"/>
    <w:rsid w:val="3CDAF3CD"/>
    <w:rsid w:val="3CDE4C20"/>
    <w:rsid w:val="3CE1BE8B"/>
    <w:rsid w:val="3CE20E9D"/>
    <w:rsid w:val="3CE61E02"/>
    <w:rsid w:val="3CEB7413"/>
    <w:rsid w:val="3CEDE678"/>
    <w:rsid w:val="3CEFFDD6"/>
    <w:rsid w:val="3CF048B2"/>
    <w:rsid w:val="3CF2C3C8"/>
    <w:rsid w:val="3CF5115B"/>
    <w:rsid w:val="3CFA35B5"/>
    <w:rsid w:val="3D076A0E"/>
    <w:rsid w:val="3D0AEAAD"/>
    <w:rsid w:val="3D10EBF3"/>
    <w:rsid w:val="3D154EB9"/>
    <w:rsid w:val="3D1A9E73"/>
    <w:rsid w:val="3D1F80D1"/>
    <w:rsid w:val="3D248EB2"/>
    <w:rsid w:val="3D2B5583"/>
    <w:rsid w:val="3D2DB6BA"/>
    <w:rsid w:val="3D302774"/>
    <w:rsid w:val="3D353162"/>
    <w:rsid w:val="3D3EA13B"/>
    <w:rsid w:val="3D3F2AA8"/>
    <w:rsid w:val="3D41F621"/>
    <w:rsid w:val="3D4509C5"/>
    <w:rsid w:val="3D455023"/>
    <w:rsid w:val="3D4DEB96"/>
    <w:rsid w:val="3D4E15AC"/>
    <w:rsid w:val="3D52EA9D"/>
    <w:rsid w:val="3D5DD92A"/>
    <w:rsid w:val="3D610AEB"/>
    <w:rsid w:val="3D612E26"/>
    <w:rsid w:val="3D67F52F"/>
    <w:rsid w:val="3D6F71AE"/>
    <w:rsid w:val="3D71327B"/>
    <w:rsid w:val="3D758845"/>
    <w:rsid w:val="3D7DC5CB"/>
    <w:rsid w:val="3D7FB69C"/>
    <w:rsid w:val="3D866521"/>
    <w:rsid w:val="3D869F7E"/>
    <w:rsid w:val="3D8734C8"/>
    <w:rsid w:val="3D888834"/>
    <w:rsid w:val="3D89C357"/>
    <w:rsid w:val="3D8C3898"/>
    <w:rsid w:val="3D8DAA14"/>
    <w:rsid w:val="3D96109B"/>
    <w:rsid w:val="3D9A912B"/>
    <w:rsid w:val="3D9AC562"/>
    <w:rsid w:val="3D9E7197"/>
    <w:rsid w:val="3DA0A28E"/>
    <w:rsid w:val="3DAB27F9"/>
    <w:rsid w:val="3DB1C474"/>
    <w:rsid w:val="3DB3F33E"/>
    <w:rsid w:val="3DB8CECC"/>
    <w:rsid w:val="3DBBC68E"/>
    <w:rsid w:val="3DBBCBF7"/>
    <w:rsid w:val="3DC84321"/>
    <w:rsid w:val="3DE75E7D"/>
    <w:rsid w:val="3DF07BCA"/>
    <w:rsid w:val="3E006FB8"/>
    <w:rsid w:val="3E0798FA"/>
    <w:rsid w:val="3E080E97"/>
    <w:rsid w:val="3E08C55C"/>
    <w:rsid w:val="3E19366A"/>
    <w:rsid w:val="3E220CD3"/>
    <w:rsid w:val="3E24275A"/>
    <w:rsid w:val="3E26795F"/>
    <w:rsid w:val="3E2B6FCE"/>
    <w:rsid w:val="3E2B96B6"/>
    <w:rsid w:val="3E3DC1DB"/>
    <w:rsid w:val="3E3E09AC"/>
    <w:rsid w:val="3E4C393E"/>
    <w:rsid w:val="3E4FC6B5"/>
    <w:rsid w:val="3E5342F3"/>
    <w:rsid w:val="3E53E50C"/>
    <w:rsid w:val="3E68AAB3"/>
    <w:rsid w:val="3E6AE052"/>
    <w:rsid w:val="3E6DF3DD"/>
    <w:rsid w:val="3E751E13"/>
    <w:rsid w:val="3E76EDC3"/>
    <w:rsid w:val="3E788C16"/>
    <w:rsid w:val="3E79959A"/>
    <w:rsid w:val="3E7CD173"/>
    <w:rsid w:val="3E7FD13C"/>
    <w:rsid w:val="3E824721"/>
    <w:rsid w:val="3E84C0B5"/>
    <w:rsid w:val="3E86F20F"/>
    <w:rsid w:val="3E878E44"/>
    <w:rsid w:val="3E8ED2B4"/>
    <w:rsid w:val="3E95CCDB"/>
    <w:rsid w:val="3E977AAF"/>
    <w:rsid w:val="3E9A28EE"/>
    <w:rsid w:val="3E9C89F5"/>
    <w:rsid w:val="3E9E8AFE"/>
    <w:rsid w:val="3EA9EEA6"/>
    <w:rsid w:val="3EAD8316"/>
    <w:rsid w:val="3EB5148E"/>
    <w:rsid w:val="3EBEE1CC"/>
    <w:rsid w:val="3EBF1120"/>
    <w:rsid w:val="3EC8126F"/>
    <w:rsid w:val="3ECE3148"/>
    <w:rsid w:val="3ED6B094"/>
    <w:rsid w:val="3EDAC4F3"/>
    <w:rsid w:val="3EDF75F9"/>
    <w:rsid w:val="3EE67B94"/>
    <w:rsid w:val="3EEB35BB"/>
    <w:rsid w:val="3EECC2C0"/>
    <w:rsid w:val="3EF0582A"/>
    <w:rsid w:val="3EF1FAA7"/>
    <w:rsid w:val="3EF30188"/>
    <w:rsid w:val="3EFE1B92"/>
    <w:rsid w:val="3F04FCAD"/>
    <w:rsid w:val="3F089F1F"/>
    <w:rsid w:val="3F0AD1C9"/>
    <w:rsid w:val="3F199537"/>
    <w:rsid w:val="3F2270CC"/>
    <w:rsid w:val="3F22C262"/>
    <w:rsid w:val="3F23D09E"/>
    <w:rsid w:val="3F2F36BC"/>
    <w:rsid w:val="3F31279F"/>
    <w:rsid w:val="3F36F0DE"/>
    <w:rsid w:val="3F37407C"/>
    <w:rsid w:val="3F38792E"/>
    <w:rsid w:val="3F3AA13C"/>
    <w:rsid w:val="3F4177E9"/>
    <w:rsid w:val="3F4363C5"/>
    <w:rsid w:val="3F46AD80"/>
    <w:rsid w:val="3F49FDD7"/>
    <w:rsid w:val="3F4C3D50"/>
    <w:rsid w:val="3F4CC9FE"/>
    <w:rsid w:val="3F5003F4"/>
    <w:rsid w:val="3F598A31"/>
    <w:rsid w:val="3F5E926D"/>
    <w:rsid w:val="3F66A848"/>
    <w:rsid w:val="3F684FF8"/>
    <w:rsid w:val="3F6B71DB"/>
    <w:rsid w:val="3F6E5653"/>
    <w:rsid w:val="3F728A30"/>
    <w:rsid w:val="3F778B90"/>
    <w:rsid w:val="3F86AEF8"/>
    <w:rsid w:val="3F8AC64C"/>
    <w:rsid w:val="3F91CDEB"/>
    <w:rsid w:val="3F99527F"/>
    <w:rsid w:val="3F9CA215"/>
    <w:rsid w:val="3F9CB4A5"/>
    <w:rsid w:val="3FAFAAA8"/>
    <w:rsid w:val="3FB63304"/>
    <w:rsid w:val="3FBB3B1F"/>
    <w:rsid w:val="3FC0FA2B"/>
    <w:rsid w:val="3FCA83AD"/>
    <w:rsid w:val="3FCE390F"/>
    <w:rsid w:val="3FDB46D9"/>
    <w:rsid w:val="3FDC9ABF"/>
    <w:rsid w:val="3FE30985"/>
    <w:rsid w:val="3FE44634"/>
    <w:rsid w:val="3FE53034"/>
    <w:rsid w:val="3FE8F5E4"/>
    <w:rsid w:val="3FEC70FB"/>
    <w:rsid w:val="3FEFF94B"/>
    <w:rsid w:val="3FF1134E"/>
    <w:rsid w:val="3FF70333"/>
    <w:rsid w:val="3FFEF0B9"/>
    <w:rsid w:val="3FFF5037"/>
    <w:rsid w:val="4007BABB"/>
    <w:rsid w:val="4007F8B3"/>
    <w:rsid w:val="400A1F3C"/>
    <w:rsid w:val="400D4227"/>
    <w:rsid w:val="400EC285"/>
    <w:rsid w:val="401489CC"/>
    <w:rsid w:val="401C0D16"/>
    <w:rsid w:val="402D73C5"/>
    <w:rsid w:val="4034A280"/>
    <w:rsid w:val="4038904F"/>
    <w:rsid w:val="4039EFA0"/>
    <w:rsid w:val="40557009"/>
    <w:rsid w:val="40588C40"/>
    <w:rsid w:val="4062D168"/>
    <w:rsid w:val="4064794D"/>
    <w:rsid w:val="406E3078"/>
    <w:rsid w:val="40743AE2"/>
    <w:rsid w:val="4075F9B8"/>
    <w:rsid w:val="40840D80"/>
    <w:rsid w:val="408AC52A"/>
    <w:rsid w:val="4094E133"/>
    <w:rsid w:val="409F973B"/>
    <w:rsid w:val="40A030DC"/>
    <w:rsid w:val="40A1A7CD"/>
    <w:rsid w:val="40A3FE0D"/>
    <w:rsid w:val="40A71503"/>
    <w:rsid w:val="40A91229"/>
    <w:rsid w:val="40AD25B5"/>
    <w:rsid w:val="40B0C377"/>
    <w:rsid w:val="40B11E8F"/>
    <w:rsid w:val="40B7D1DD"/>
    <w:rsid w:val="40BC973A"/>
    <w:rsid w:val="40C223E2"/>
    <w:rsid w:val="40C89C10"/>
    <w:rsid w:val="40CB8F9E"/>
    <w:rsid w:val="40CDB279"/>
    <w:rsid w:val="40D16AFB"/>
    <w:rsid w:val="40D743B3"/>
    <w:rsid w:val="40D9374A"/>
    <w:rsid w:val="40DB1C99"/>
    <w:rsid w:val="40DB2E76"/>
    <w:rsid w:val="40E1E420"/>
    <w:rsid w:val="40E800D4"/>
    <w:rsid w:val="40E9ACF1"/>
    <w:rsid w:val="40FA62CE"/>
    <w:rsid w:val="4102EEEF"/>
    <w:rsid w:val="4103D2DE"/>
    <w:rsid w:val="4104A68F"/>
    <w:rsid w:val="41163B05"/>
    <w:rsid w:val="4118D1D5"/>
    <w:rsid w:val="411C0BB9"/>
    <w:rsid w:val="41208FA8"/>
    <w:rsid w:val="41274DC2"/>
    <w:rsid w:val="41290E22"/>
    <w:rsid w:val="412C5AE2"/>
    <w:rsid w:val="412F90BF"/>
    <w:rsid w:val="413C4E3A"/>
    <w:rsid w:val="413E9D75"/>
    <w:rsid w:val="414710FD"/>
    <w:rsid w:val="41488AC4"/>
    <w:rsid w:val="414DB3D2"/>
    <w:rsid w:val="414FCB85"/>
    <w:rsid w:val="417F3546"/>
    <w:rsid w:val="4180BD66"/>
    <w:rsid w:val="41872D09"/>
    <w:rsid w:val="41890C4E"/>
    <w:rsid w:val="418C4200"/>
    <w:rsid w:val="418FF04A"/>
    <w:rsid w:val="41944EFA"/>
    <w:rsid w:val="41955638"/>
    <w:rsid w:val="4196A983"/>
    <w:rsid w:val="419E18EB"/>
    <w:rsid w:val="41AD718C"/>
    <w:rsid w:val="41AF936D"/>
    <w:rsid w:val="41B1F76C"/>
    <w:rsid w:val="41B42C60"/>
    <w:rsid w:val="41B4D9E0"/>
    <w:rsid w:val="41B8169E"/>
    <w:rsid w:val="41BE3D98"/>
    <w:rsid w:val="41BF3D91"/>
    <w:rsid w:val="41C1C20B"/>
    <w:rsid w:val="41CA2240"/>
    <w:rsid w:val="41D74841"/>
    <w:rsid w:val="41D8AC30"/>
    <w:rsid w:val="41DBE097"/>
    <w:rsid w:val="41DFDAFB"/>
    <w:rsid w:val="41E8BDC2"/>
    <w:rsid w:val="41E9298A"/>
    <w:rsid w:val="41F02897"/>
    <w:rsid w:val="41F03822"/>
    <w:rsid w:val="41F0D016"/>
    <w:rsid w:val="41F676F3"/>
    <w:rsid w:val="41FD974C"/>
    <w:rsid w:val="42049BC8"/>
    <w:rsid w:val="4206C122"/>
    <w:rsid w:val="42073AAA"/>
    <w:rsid w:val="4217CDBD"/>
    <w:rsid w:val="4218900A"/>
    <w:rsid w:val="421C4796"/>
    <w:rsid w:val="421D66AC"/>
    <w:rsid w:val="4223122F"/>
    <w:rsid w:val="42246799"/>
    <w:rsid w:val="4225123D"/>
    <w:rsid w:val="42299B69"/>
    <w:rsid w:val="422CB630"/>
    <w:rsid w:val="422FAD58"/>
    <w:rsid w:val="4238FE65"/>
    <w:rsid w:val="42397DDC"/>
    <w:rsid w:val="423C7C0F"/>
    <w:rsid w:val="423D3121"/>
    <w:rsid w:val="42488224"/>
    <w:rsid w:val="424D7102"/>
    <w:rsid w:val="424FADD9"/>
    <w:rsid w:val="424FAEDE"/>
    <w:rsid w:val="42526689"/>
    <w:rsid w:val="42556442"/>
    <w:rsid w:val="4263CD3C"/>
    <w:rsid w:val="42673122"/>
    <w:rsid w:val="426A1BA8"/>
    <w:rsid w:val="426BFA77"/>
    <w:rsid w:val="4272077C"/>
    <w:rsid w:val="42774476"/>
    <w:rsid w:val="4282D7FA"/>
    <w:rsid w:val="428590D8"/>
    <w:rsid w:val="429245E9"/>
    <w:rsid w:val="429431D8"/>
    <w:rsid w:val="42945AAC"/>
    <w:rsid w:val="42955FDA"/>
    <w:rsid w:val="4299178C"/>
    <w:rsid w:val="429C2F9A"/>
    <w:rsid w:val="429C7529"/>
    <w:rsid w:val="429E017E"/>
    <w:rsid w:val="429E5011"/>
    <w:rsid w:val="42A5F706"/>
    <w:rsid w:val="42AD300C"/>
    <w:rsid w:val="42BD3F8C"/>
    <w:rsid w:val="42CCAB3A"/>
    <w:rsid w:val="42CFD371"/>
    <w:rsid w:val="42D22A1E"/>
    <w:rsid w:val="42D7639D"/>
    <w:rsid w:val="42DE7B35"/>
    <w:rsid w:val="42E04710"/>
    <w:rsid w:val="42E20510"/>
    <w:rsid w:val="42E28DAA"/>
    <w:rsid w:val="42E341FD"/>
    <w:rsid w:val="42E4A7C6"/>
    <w:rsid w:val="42EEE2DF"/>
    <w:rsid w:val="42EF3A32"/>
    <w:rsid w:val="42F147D3"/>
    <w:rsid w:val="42F33134"/>
    <w:rsid w:val="42FF08B0"/>
    <w:rsid w:val="43047524"/>
    <w:rsid w:val="43073E0B"/>
    <w:rsid w:val="430FC90A"/>
    <w:rsid w:val="4313B3A3"/>
    <w:rsid w:val="43148AD4"/>
    <w:rsid w:val="431FF788"/>
    <w:rsid w:val="43226476"/>
    <w:rsid w:val="4322E89E"/>
    <w:rsid w:val="432BA4D1"/>
    <w:rsid w:val="4331C4AD"/>
    <w:rsid w:val="43343B48"/>
    <w:rsid w:val="4336DB0E"/>
    <w:rsid w:val="43378F3F"/>
    <w:rsid w:val="4343F483"/>
    <w:rsid w:val="4343FB21"/>
    <w:rsid w:val="434644AD"/>
    <w:rsid w:val="43507F19"/>
    <w:rsid w:val="4359F2CC"/>
    <w:rsid w:val="43664AB9"/>
    <w:rsid w:val="43669CAF"/>
    <w:rsid w:val="436907F8"/>
    <w:rsid w:val="436F2C21"/>
    <w:rsid w:val="4372DF90"/>
    <w:rsid w:val="4372FA50"/>
    <w:rsid w:val="43750687"/>
    <w:rsid w:val="437D311B"/>
    <w:rsid w:val="4384D1B1"/>
    <w:rsid w:val="43917A91"/>
    <w:rsid w:val="4391B0E4"/>
    <w:rsid w:val="439704FE"/>
    <w:rsid w:val="4398F948"/>
    <w:rsid w:val="43A0032D"/>
    <w:rsid w:val="43A306A2"/>
    <w:rsid w:val="43A8DFF6"/>
    <w:rsid w:val="43B3E806"/>
    <w:rsid w:val="43B9D2EE"/>
    <w:rsid w:val="43BF68C3"/>
    <w:rsid w:val="43BFB072"/>
    <w:rsid w:val="43D8DE04"/>
    <w:rsid w:val="43DAB95E"/>
    <w:rsid w:val="43DB3F26"/>
    <w:rsid w:val="43E3236A"/>
    <w:rsid w:val="43EAA770"/>
    <w:rsid w:val="43EE0AB5"/>
    <w:rsid w:val="43F1DD4C"/>
    <w:rsid w:val="43F219D5"/>
    <w:rsid w:val="43F226BA"/>
    <w:rsid w:val="43F8340B"/>
    <w:rsid w:val="4401C752"/>
    <w:rsid w:val="44063436"/>
    <w:rsid w:val="44111C96"/>
    <w:rsid w:val="4413C0A6"/>
    <w:rsid w:val="4413D35B"/>
    <w:rsid w:val="4418B9EA"/>
    <w:rsid w:val="4419D70C"/>
    <w:rsid w:val="441FD423"/>
    <w:rsid w:val="44236F16"/>
    <w:rsid w:val="44248353"/>
    <w:rsid w:val="442C3407"/>
    <w:rsid w:val="442C5327"/>
    <w:rsid w:val="442EFE57"/>
    <w:rsid w:val="4451849B"/>
    <w:rsid w:val="4455CDAB"/>
    <w:rsid w:val="445AE5BA"/>
    <w:rsid w:val="44608263"/>
    <w:rsid w:val="446336F6"/>
    <w:rsid w:val="4463DE2F"/>
    <w:rsid w:val="44642E40"/>
    <w:rsid w:val="44662E11"/>
    <w:rsid w:val="44688785"/>
    <w:rsid w:val="446DD432"/>
    <w:rsid w:val="447497D8"/>
    <w:rsid w:val="4474CEB9"/>
    <w:rsid w:val="44791781"/>
    <w:rsid w:val="4479381D"/>
    <w:rsid w:val="4479DCCE"/>
    <w:rsid w:val="447A3D2E"/>
    <w:rsid w:val="447D81A3"/>
    <w:rsid w:val="4485ED02"/>
    <w:rsid w:val="4487A9E5"/>
    <w:rsid w:val="44892E91"/>
    <w:rsid w:val="448A5DE9"/>
    <w:rsid w:val="448C3BE4"/>
    <w:rsid w:val="448D4512"/>
    <w:rsid w:val="4491BC0C"/>
    <w:rsid w:val="4494E7A1"/>
    <w:rsid w:val="4498318F"/>
    <w:rsid w:val="4499535D"/>
    <w:rsid w:val="449D2340"/>
    <w:rsid w:val="449DA27A"/>
    <w:rsid w:val="449FAF13"/>
    <w:rsid w:val="44A2FBB8"/>
    <w:rsid w:val="44A4CCB8"/>
    <w:rsid w:val="44A6CE45"/>
    <w:rsid w:val="44A885EA"/>
    <w:rsid w:val="44B96334"/>
    <w:rsid w:val="44B9EC6F"/>
    <w:rsid w:val="44BB04C5"/>
    <w:rsid w:val="44BEC2E8"/>
    <w:rsid w:val="44C03BF9"/>
    <w:rsid w:val="44C66B3B"/>
    <w:rsid w:val="44C6FF5C"/>
    <w:rsid w:val="44CE10DA"/>
    <w:rsid w:val="44CFC3C8"/>
    <w:rsid w:val="44D435E5"/>
    <w:rsid w:val="44D5DD75"/>
    <w:rsid w:val="44D6D9C0"/>
    <w:rsid w:val="44DA9747"/>
    <w:rsid w:val="44DBAE6B"/>
    <w:rsid w:val="44EDBF13"/>
    <w:rsid w:val="44FE95E6"/>
    <w:rsid w:val="4500297D"/>
    <w:rsid w:val="4501548B"/>
    <w:rsid w:val="4502DDB7"/>
    <w:rsid w:val="4502E055"/>
    <w:rsid w:val="45031A8F"/>
    <w:rsid w:val="4509678B"/>
    <w:rsid w:val="450A8D79"/>
    <w:rsid w:val="450AEB09"/>
    <w:rsid w:val="450CFEB0"/>
    <w:rsid w:val="450DE1FA"/>
    <w:rsid w:val="451118BD"/>
    <w:rsid w:val="45113226"/>
    <w:rsid w:val="45157565"/>
    <w:rsid w:val="45178E03"/>
    <w:rsid w:val="451A32E1"/>
    <w:rsid w:val="452556B9"/>
    <w:rsid w:val="452FBCD2"/>
    <w:rsid w:val="4532F8EF"/>
    <w:rsid w:val="4540A32C"/>
    <w:rsid w:val="4543DB5F"/>
    <w:rsid w:val="45637DA3"/>
    <w:rsid w:val="456629A5"/>
    <w:rsid w:val="4568481C"/>
    <w:rsid w:val="456CCECB"/>
    <w:rsid w:val="456FE1EE"/>
    <w:rsid w:val="457BF02E"/>
    <w:rsid w:val="457C1D0D"/>
    <w:rsid w:val="457D2418"/>
    <w:rsid w:val="4583BA72"/>
    <w:rsid w:val="4583F521"/>
    <w:rsid w:val="4586055F"/>
    <w:rsid w:val="458880D6"/>
    <w:rsid w:val="458B8288"/>
    <w:rsid w:val="458F6E60"/>
    <w:rsid w:val="4592E720"/>
    <w:rsid w:val="45963D59"/>
    <w:rsid w:val="45969397"/>
    <w:rsid w:val="459BD72E"/>
    <w:rsid w:val="459CA4C4"/>
    <w:rsid w:val="45A77D04"/>
    <w:rsid w:val="45AA4C39"/>
    <w:rsid w:val="45B0FBAC"/>
    <w:rsid w:val="45B4AB94"/>
    <w:rsid w:val="45B6DF0F"/>
    <w:rsid w:val="45BD5F84"/>
    <w:rsid w:val="45C29FAA"/>
    <w:rsid w:val="45C3DD13"/>
    <w:rsid w:val="45C7AFE4"/>
    <w:rsid w:val="45D3B4B2"/>
    <w:rsid w:val="45D59C73"/>
    <w:rsid w:val="45DE3A46"/>
    <w:rsid w:val="45DEBE7B"/>
    <w:rsid w:val="45E2E29E"/>
    <w:rsid w:val="45E322DF"/>
    <w:rsid w:val="45EA8368"/>
    <w:rsid w:val="45EAFAD4"/>
    <w:rsid w:val="45F0B4C8"/>
    <w:rsid w:val="45F1DA16"/>
    <w:rsid w:val="45F692E4"/>
    <w:rsid w:val="45FFF8FD"/>
    <w:rsid w:val="46050262"/>
    <w:rsid w:val="4613A000"/>
    <w:rsid w:val="4616B87B"/>
    <w:rsid w:val="461A398B"/>
    <w:rsid w:val="46224385"/>
    <w:rsid w:val="46234744"/>
    <w:rsid w:val="462359A9"/>
    <w:rsid w:val="46256D2B"/>
    <w:rsid w:val="46257EF3"/>
    <w:rsid w:val="462C9534"/>
    <w:rsid w:val="4639314A"/>
    <w:rsid w:val="463CA952"/>
    <w:rsid w:val="463D05C2"/>
    <w:rsid w:val="4640677C"/>
    <w:rsid w:val="46448640"/>
    <w:rsid w:val="46451A9F"/>
    <w:rsid w:val="46471CA7"/>
    <w:rsid w:val="464953ED"/>
    <w:rsid w:val="464E7978"/>
    <w:rsid w:val="46554181"/>
    <w:rsid w:val="46554DC4"/>
    <w:rsid w:val="46590695"/>
    <w:rsid w:val="465B9304"/>
    <w:rsid w:val="4664905D"/>
    <w:rsid w:val="467E60D5"/>
    <w:rsid w:val="4685A97B"/>
    <w:rsid w:val="468A6B6B"/>
    <w:rsid w:val="468EEDEA"/>
    <w:rsid w:val="46907B6A"/>
    <w:rsid w:val="46924272"/>
    <w:rsid w:val="4693712D"/>
    <w:rsid w:val="4696B399"/>
    <w:rsid w:val="46985BDC"/>
    <w:rsid w:val="469A4370"/>
    <w:rsid w:val="46A1D8A7"/>
    <w:rsid w:val="46ABDAD2"/>
    <w:rsid w:val="46AC99F2"/>
    <w:rsid w:val="46B24565"/>
    <w:rsid w:val="46B412BF"/>
    <w:rsid w:val="46B51325"/>
    <w:rsid w:val="46BE912C"/>
    <w:rsid w:val="46C60742"/>
    <w:rsid w:val="46C8E66B"/>
    <w:rsid w:val="46CAEA83"/>
    <w:rsid w:val="46CEBBB1"/>
    <w:rsid w:val="46CEE862"/>
    <w:rsid w:val="46D237C9"/>
    <w:rsid w:val="46D49F46"/>
    <w:rsid w:val="46D4CF2F"/>
    <w:rsid w:val="46D88F75"/>
    <w:rsid w:val="46E69C5D"/>
    <w:rsid w:val="46E8CE9E"/>
    <w:rsid w:val="46EABF8F"/>
    <w:rsid w:val="46EBC7DE"/>
    <w:rsid w:val="46ED3E44"/>
    <w:rsid w:val="46EEAC57"/>
    <w:rsid w:val="46FFEA5D"/>
    <w:rsid w:val="4702DCC3"/>
    <w:rsid w:val="47052EA1"/>
    <w:rsid w:val="4706BF63"/>
    <w:rsid w:val="470808AE"/>
    <w:rsid w:val="47107256"/>
    <w:rsid w:val="4711DC7B"/>
    <w:rsid w:val="47120875"/>
    <w:rsid w:val="471FA125"/>
    <w:rsid w:val="4721ADAB"/>
    <w:rsid w:val="47246AAB"/>
    <w:rsid w:val="4729D37E"/>
    <w:rsid w:val="472C5902"/>
    <w:rsid w:val="472EC80B"/>
    <w:rsid w:val="4733ACEF"/>
    <w:rsid w:val="47360844"/>
    <w:rsid w:val="473BC42E"/>
    <w:rsid w:val="475A4D2E"/>
    <w:rsid w:val="4760D234"/>
    <w:rsid w:val="47622547"/>
    <w:rsid w:val="47686BA0"/>
    <w:rsid w:val="476B547F"/>
    <w:rsid w:val="4771892A"/>
    <w:rsid w:val="477EFBF2"/>
    <w:rsid w:val="47833B0C"/>
    <w:rsid w:val="4789C6B3"/>
    <w:rsid w:val="479409B9"/>
    <w:rsid w:val="47977865"/>
    <w:rsid w:val="4799E1B9"/>
    <w:rsid w:val="47A30D23"/>
    <w:rsid w:val="47A6C6DA"/>
    <w:rsid w:val="47AB7341"/>
    <w:rsid w:val="47AB933B"/>
    <w:rsid w:val="47AE128F"/>
    <w:rsid w:val="47B414BC"/>
    <w:rsid w:val="47B4EC06"/>
    <w:rsid w:val="47BCCB90"/>
    <w:rsid w:val="47BF90D0"/>
    <w:rsid w:val="47CABDAA"/>
    <w:rsid w:val="47CDE8E5"/>
    <w:rsid w:val="47D2C506"/>
    <w:rsid w:val="47D469C9"/>
    <w:rsid w:val="47D9468A"/>
    <w:rsid w:val="47DB67F3"/>
    <w:rsid w:val="47DEBE03"/>
    <w:rsid w:val="47EA6003"/>
    <w:rsid w:val="47F0D6ED"/>
    <w:rsid w:val="47F46730"/>
    <w:rsid w:val="47FA6F82"/>
    <w:rsid w:val="47FC86A5"/>
    <w:rsid w:val="4803C997"/>
    <w:rsid w:val="481BA7CE"/>
    <w:rsid w:val="481DA567"/>
    <w:rsid w:val="481E7CFD"/>
    <w:rsid w:val="48232B39"/>
    <w:rsid w:val="4823A5C8"/>
    <w:rsid w:val="48249B1E"/>
    <w:rsid w:val="48291722"/>
    <w:rsid w:val="482A421B"/>
    <w:rsid w:val="482E94FD"/>
    <w:rsid w:val="48333277"/>
    <w:rsid w:val="4833B731"/>
    <w:rsid w:val="4835D63B"/>
    <w:rsid w:val="4837AC9E"/>
    <w:rsid w:val="483E7D80"/>
    <w:rsid w:val="48459407"/>
    <w:rsid w:val="484C268D"/>
    <w:rsid w:val="48508807"/>
    <w:rsid w:val="48512483"/>
    <w:rsid w:val="48576F2E"/>
    <w:rsid w:val="485AA64F"/>
    <w:rsid w:val="485E4F4B"/>
    <w:rsid w:val="4865CD64"/>
    <w:rsid w:val="48679B7C"/>
    <w:rsid w:val="487483EA"/>
    <w:rsid w:val="4877BD97"/>
    <w:rsid w:val="487D4A28"/>
    <w:rsid w:val="487E053A"/>
    <w:rsid w:val="48896CCA"/>
    <w:rsid w:val="488C7BDB"/>
    <w:rsid w:val="488D2739"/>
    <w:rsid w:val="48919392"/>
    <w:rsid w:val="4891A0E4"/>
    <w:rsid w:val="4896BA23"/>
    <w:rsid w:val="48977E5F"/>
    <w:rsid w:val="48A83BD7"/>
    <w:rsid w:val="48AA5CBA"/>
    <w:rsid w:val="48AE80FF"/>
    <w:rsid w:val="48AF7EEB"/>
    <w:rsid w:val="48B71074"/>
    <w:rsid w:val="48C00C7E"/>
    <w:rsid w:val="48C0CB8D"/>
    <w:rsid w:val="48C37F60"/>
    <w:rsid w:val="48C590F1"/>
    <w:rsid w:val="48C798A8"/>
    <w:rsid w:val="48CE8842"/>
    <w:rsid w:val="48D31AF3"/>
    <w:rsid w:val="48D5B676"/>
    <w:rsid w:val="48DF2846"/>
    <w:rsid w:val="48E45B43"/>
    <w:rsid w:val="48E7E6C8"/>
    <w:rsid w:val="48E7F86C"/>
    <w:rsid w:val="48EAED68"/>
    <w:rsid w:val="48EC3BB2"/>
    <w:rsid w:val="48EF6ACC"/>
    <w:rsid w:val="48F510DE"/>
    <w:rsid w:val="48FF7A88"/>
    <w:rsid w:val="4900DEB2"/>
    <w:rsid w:val="49018922"/>
    <w:rsid w:val="49082EF7"/>
    <w:rsid w:val="49083F58"/>
    <w:rsid w:val="490B3E2B"/>
    <w:rsid w:val="490C9609"/>
    <w:rsid w:val="490CFE2A"/>
    <w:rsid w:val="490E56FB"/>
    <w:rsid w:val="4912A213"/>
    <w:rsid w:val="4917DE7A"/>
    <w:rsid w:val="49257C33"/>
    <w:rsid w:val="492C1A37"/>
    <w:rsid w:val="4933E074"/>
    <w:rsid w:val="49364250"/>
    <w:rsid w:val="4940C347"/>
    <w:rsid w:val="4945DF80"/>
    <w:rsid w:val="49481B7E"/>
    <w:rsid w:val="4949523E"/>
    <w:rsid w:val="494D4D28"/>
    <w:rsid w:val="494E721F"/>
    <w:rsid w:val="49596218"/>
    <w:rsid w:val="495A9556"/>
    <w:rsid w:val="495BA679"/>
    <w:rsid w:val="496F68B7"/>
    <w:rsid w:val="49752841"/>
    <w:rsid w:val="497F0904"/>
    <w:rsid w:val="49820301"/>
    <w:rsid w:val="4983DD36"/>
    <w:rsid w:val="49848242"/>
    <w:rsid w:val="4987424A"/>
    <w:rsid w:val="4990717D"/>
    <w:rsid w:val="49958478"/>
    <w:rsid w:val="4996F96A"/>
    <w:rsid w:val="49987A97"/>
    <w:rsid w:val="499E0A48"/>
    <w:rsid w:val="499F04D5"/>
    <w:rsid w:val="49A15EDD"/>
    <w:rsid w:val="49A72D8A"/>
    <w:rsid w:val="49A85B44"/>
    <w:rsid w:val="49B04462"/>
    <w:rsid w:val="49B1F9AF"/>
    <w:rsid w:val="49B22180"/>
    <w:rsid w:val="49B97581"/>
    <w:rsid w:val="49E21301"/>
    <w:rsid w:val="49EAEEB2"/>
    <w:rsid w:val="49F3C564"/>
    <w:rsid w:val="4A028BF9"/>
    <w:rsid w:val="4A032091"/>
    <w:rsid w:val="4A08DC02"/>
    <w:rsid w:val="4A09FC27"/>
    <w:rsid w:val="4A0A4E4D"/>
    <w:rsid w:val="4A178DA4"/>
    <w:rsid w:val="4A1E9EA3"/>
    <w:rsid w:val="4A1EAC49"/>
    <w:rsid w:val="4A1F03DE"/>
    <w:rsid w:val="4A1F0E81"/>
    <w:rsid w:val="4A1F710C"/>
    <w:rsid w:val="4A1FE147"/>
    <w:rsid w:val="4A263FA7"/>
    <w:rsid w:val="4A28662F"/>
    <w:rsid w:val="4A2B0995"/>
    <w:rsid w:val="4A30BBD8"/>
    <w:rsid w:val="4A3115D2"/>
    <w:rsid w:val="4A36896C"/>
    <w:rsid w:val="4A38E2E7"/>
    <w:rsid w:val="4A38EBDC"/>
    <w:rsid w:val="4A3BA4F6"/>
    <w:rsid w:val="4A440DF0"/>
    <w:rsid w:val="4A4D2D37"/>
    <w:rsid w:val="4A4D73BF"/>
    <w:rsid w:val="4A4F30C6"/>
    <w:rsid w:val="4A51CDC7"/>
    <w:rsid w:val="4A577A27"/>
    <w:rsid w:val="4A5E0855"/>
    <w:rsid w:val="4A5E68D1"/>
    <w:rsid w:val="4A622E4D"/>
    <w:rsid w:val="4A65027F"/>
    <w:rsid w:val="4A6ED4F3"/>
    <w:rsid w:val="4A77A848"/>
    <w:rsid w:val="4A7F77F1"/>
    <w:rsid w:val="4A85DB5E"/>
    <w:rsid w:val="4A8B14E6"/>
    <w:rsid w:val="4A91A187"/>
    <w:rsid w:val="4A949E39"/>
    <w:rsid w:val="4A96081E"/>
    <w:rsid w:val="4A9AE7D4"/>
    <w:rsid w:val="4A9C97BA"/>
    <w:rsid w:val="4A9CB1C0"/>
    <w:rsid w:val="4AA26804"/>
    <w:rsid w:val="4AA7DB6D"/>
    <w:rsid w:val="4AAF44AC"/>
    <w:rsid w:val="4AB29035"/>
    <w:rsid w:val="4AB6374C"/>
    <w:rsid w:val="4AB7FFDE"/>
    <w:rsid w:val="4AB929EE"/>
    <w:rsid w:val="4AC31C49"/>
    <w:rsid w:val="4ACD6671"/>
    <w:rsid w:val="4ACF333B"/>
    <w:rsid w:val="4ACFF392"/>
    <w:rsid w:val="4AD3017D"/>
    <w:rsid w:val="4AD486CE"/>
    <w:rsid w:val="4AD5BC6D"/>
    <w:rsid w:val="4ADDBFAA"/>
    <w:rsid w:val="4AE0126B"/>
    <w:rsid w:val="4AE264AA"/>
    <w:rsid w:val="4AE6FD8C"/>
    <w:rsid w:val="4AE9299D"/>
    <w:rsid w:val="4AEAD457"/>
    <w:rsid w:val="4AECFA6F"/>
    <w:rsid w:val="4AEFADC7"/>
    <w:rsid w:val="4AF08612"/>
    <w:rsid w:val="4AF10197"/>
    <w:rsid w:val="4AF1DEFA"/>
    <w:rsid w:val="4AF4FDE9"/>
    <w:rsid w:val="4AF77763"/>
    <w:rsid w:val="4AFB5D7F"/>
    <w:rsid w:val="4B0E3E82"/>
    <w:rsid w:val="4B0F5D14"/>
    <w:rsid w:val="4B113DD2"/>
    <w:rsid w:val="4B13BEC5"/>
    <w:rsid w:val="4B141C86"/>
    <w:rsid w:val="4B1A139C"/>
    <w:rsid w:val="4B1C30F4"/>
    <w:rsid w:val="4B1EEFCC"/>
    <w:rsid w:val="4B24D39A"/>
    <w:rsid w:val="4B29B83B"/>
    <w:rsid w:val="4B33A0F4"/>
    <w:rsid w:val="4B3ACDEF"/>
    <w:rsid w:val="4B43DB94"/>
    <w:rsid w:val="4B61BDB4"/>
    <w:rsid w:val="4B697B0D"/>
    <w:rsid w:val="4B6A222E"/>
    <w:rsid w:val="4B6E8AC5"/>
    <w:rsid w:val="4B77C88A"/>
    <w:rsid w:val="4B82C77E"/>
    <w:rsid w:val="4B865BAE"/>
    <w:rsid w:val="4B8DA43A"/>
    <w:rsid w:val="4B90081F"/>
    <w:rsid w:val="4B91FC5A"/>
    <w:rsid w:val="4B94AFE1"/>
    <w:rsid w:val="4B94DE61"/>
    <w:rsid w:val="4B9AFF4F"/>
    <w:rsid w:val="4BA06DC0"/>
    <w:rsid w:val="4BA8D31C"/>
    <w:rsid w:val="4BB30E1B"/>
    <w:rsid w:val="4BB595FC"/>
    <w:rsid w:val="4BB75363"/>
    <w:rsid w:val="4BBA25C5"/>
    <w:rsid w:val="4BBAF7F0"/>
    <w:rsid w:val="4BBF9A2D"/>
    <w:rsid w:val="4BC71A44"/>
    <w:rsid w:val="4BCA4A78"/>
    <w:rsid w:val="4BCB88FF"/>
    <w:rsid w:val="4BD0F666"/>
    <w:rsid w:val="4BE0BD87"/>
    <w:rsid w:val="4BE0C740"/>
    <w:rsid w:val="4BE34920"/>
    <w:rsid w:val="4BE44E50"/>
    <w:rsid w:val="4BE84A36"/>
    <w:rsid w:val="4BEEF527"/>
    <w:rsid w:val="4BF01CFD"/>
    <w:rsid w:val="4BF3D65E"/>
    <w:rsid w:val="4BF748FD"/>
    <w:rsid w:val="4BF93DF0"/>
    <w:rsid w:val="4BFD18B8"/>
    <w:rsid w:val="4BFDEDBE"/>
    <w:rsid w:val="4C06926E"/>
    <w:rsid w:val="4C0CC814"/>
    <w:rsid w:val="4C0CED50"/>
    <w:rsid w:val="4C1651C2"/>
    <w:rsid w:val="4C1B4682"/>
    <w:rsid w:val="4C1D4336"/>
    <w:rsid w:val="4C1F2B28"/>
    <w:rsid w:val="4C1FE006"/>
    <w:rsid w:val="4C214059"/>
    <w:rsid w:val="4C22700D"/>
    <w:rsid w:val="4C266FD2"/>
    <w:rsid w:val="4C2A1ECE"/>
    <w:rsid w:val="4C2DD3CE"/>
    <w:rsid w:val="4C336B98"/>
    <w:rsid w:val="4C34C05D"/>
    <w:rsid w:val="4C38214B"/>
    <w:rsid w:val="4C434603"/>
    <w:rsid w:val="4C46FF9F"/>
    <w:rsid w:val="4C4E7E41"/>
    <w:rsid w:val="4C4E92C3"/>
    <w:rsid w:val="4C4EEDC1"/>
    <w:rsid w:val="4C57C26C"/>
    <w:rsid w:val="4C5AD05E"/>
    <w:rsid w:val="4C6007E7"/>
    <w:rsid w:val="4C634A34"/>
    <w:rsid w:val="4C64C7DB"/>
    <w:rsid w:val="4C6D163B"/>
    <w:rsid w:val="4C7179C5"/>
    <w:rsid w:val="4C781A2D"/>
    <w:rsid w:val="4C7AA6CC"/>
    <w:rsid w:val="4C7AF714"/>
    <w:rsid w:val="4C7B71BB"/>
    <w:rsid w:val="4C7E9C3A"/>
    <w:rsid w:val="4C7EB9E0"/>
    <w:rsid w:val="4C8D328D"/>
    <w:rsid w:val="4C8E9AFE"/>
    <w:rsid w:val="4C925F6C"/>
    <w:rsid w:val="4C94D8F1"/>
    <w:rsid w:val="4C972EB1"/>
    <w:rsid w:val="4C97BA0F"/>
    <w:rsid w:val="4C98F28C"/>
    <w:rsid w:val="4CA01C50"/>
    <w:rsid w:val="4CA39CA4"/>
    <w:rsid w:val="4CB27765"/>
    <w:rsid w:val="4CB27822"/>
    <w:rsid w:val="4CB3BA0F"/>
    <w:rsid w:val="4CB48A4C"/>
    <w:rsid w:val="4CB6ECAD"/>
    <w:rsid w:val="4CB8708C"/>
    <w:rsid w:val="4CBB8F7B"/>
    <w:rsid w:val="4CBC29F2"/>
    <w:rsid w:val="4CC564CD"/>
    <w:rsid w:val="4CC923A5"/>
    <w:rsid w:val="4CC9D882"/>
    <w:rsid w:val="4CCA08D5"/>
    <w:rsid w:val="4CCBC464"/>
    <w:rsid w:val="4CCCDAFA"/>
    <w:rsid w:val="4CCE1C8F"/>
    <w:rsid w:val="4CCEFB43"/>
    <w:rsid w:val="4CD6B448"/>
    <w:rsid w:val="4CD93238"/>
    <w:rsid w:val="4CD9E426"/>
    <w:rsid w:val="4CDAF547"/>
    <w:rsid w:val="4CDFEC34"/>
    <w:rsid w:val="4CE661F1"/>
    <w:rsid w:val="4CEC7988"/>
    <w:rsid w:val="4CEDE5D4"/>
    <w:rsid w:val="4CEE70E9"/>
    <w:rsid w:val="4CF46364"/>
    <w:rsid w:val="4D004789"/>
    <w:rsid w:val="4D035051"/>
    <w:rsid w:val="4D076A52"/>
    <w:rsid w:val="4D0C5138"/>
    <w:rsid w:val="4D17110C"/>
    <w:rsid w:val="4D1755FC"/>
    <w:rsid w:val="4D175C0A"/>
    <w:rsid w:val="4D1E2EE2"/>
    <w:rsid w:val="4D21BA93"/>
    <w:rsid w:val="4D2DAD06"/>
    <w:rsid w:val="4D2E90B3"/>
    <w:rsid w:val="4D2F7EC5"/>
    <w:rsid w:val="4D320A7F"/>
    <w:rsid w:val="4D32812E"/>
    <w:rsid w:val="4D32FB38"/>
    <w:rsid w:val="4D343D56"/>
    <w:rsid w:val="4D3A0CF4"/>
    <w:rsid w:val="4D3BA37A"/>
    <w:rsid w:val="4D3D667F"/>
    <w:rsid w:val="4D3E83F5"/>
    <w:rsid w:val="4D41E5A3"/>
    <w:rsid w:val="4D46D5B8"/>
    <w:rsid w:val="4D4B2EBA"/>
    <w:rsid w:val="4D4BC56D"/>
    <w:rsid w:val="4D52DC8D"/>
    <w:rsid w:val="4D5540A4"/>
    <w:rsid w:val="4D5B387A"/>
    <w:rsid w:val="4D5B9B1E"/>
    <w:rsid w:val="4D70439A"/>
    <w:rsid w:val="4D76C72A"/>
    <w:rsid w:val="4D7C3F29"/>
    <w:rsid w:val="4D7DBDFD"/>
    <w:rsid w:val="4D7F4FDC"/>
    <w:rsid w:val="4D84DDFA"/>
    <w:rsid w:val="4D8D233F"/>
    <w:rsid w:val="4D92A3D7"/>
    <w:rsid w:val="4D94A1F9"/>
    <w:rsid w:val="4D96C3B5"/>
    <w:rsid w:val="4D97D479"/>
    <w:rsid w:val="4DA356FF"/>
    <w:rsid w:val="4DA8D85A"/>
    <w:rsid w:val="4DAAB612"/>
    <w:rsid w:val="4DB22792"/>
    <w:rsid w:val="4DB55C03"/>
    <w:rsid w:val="4DBD877D"/>
    <w:rsid w:val="4DBE1EFF"/>
    <w:rsid w:val="4DBFEEF1"/>
    <w:rsid w:val="4DC191FC"/>
    <w:rsid w:val="4DCDDCB5"/>
    <w:rsid w:val="4DD27B9D"/>
    <w:rsid w:val="4DD47CE0"/>
    <w:rsid w:val="4DD876AB"/>
    <w:rsid w:val="4DE1E218"/>
    <w:rsid w:val="4DE5066D"/>
    <w:rsid w:val="4DE554C7"/>
    <w:rsid w:val="4DFB7543"/>
    <w:rsid w:val="4DFD21EC"/>
    <w:rsid w:val="4E02E0EE"/>
    <w:rsid w:val="4E052A11"/>
    <w:rsid w:val="4E078258"/>
    <w:rsid w:val="4E101447"/>
    <w:rsid w:val="4E112179"/>
    <w:rsid w:val="4E181383"/>
    <w:rsid w:val="4E1BBA6B"/>
    <w:rsid w:val="4E1EB766"/>
    <w:rsid w:val="4E1FEFBE"/>
    <w:rsid w:val="4E2606A0"/>
    <w:rsid w:val="4E293A57"/>
    <w:rsid w:val="4E2DDCEE"/>
    <w:rsid w:val="4E2E0093"/>
    <w:rsid w:val="4E3752F8"/>
    <w:rsid w:val="4E38770B"/>
    <w:rsid w:val="4E38FD86"/>
    <w:rsid w:val="4E3C83FA"/>
    <w:rsid w:val="4E420FF1"/>
    <w:rsid w:val="4E4C6838"/>
    <w:rsid w:val="4E58D8DE"/>
    <w:rsid w:val="4E5C8DF8"/>
    <w:rsid w:val="4E5D76F3"/>
    <w:rsid w:val="4E5F2844"/>
    <w:rsid w:val="4E62E8E3"/>
    <w:rsid w:val="4E670E7B"/>
    <w:rsid w:val="4E72AB80"/>
    <w:rsid w:val="4E76B506"/>
    <w:rsid w:val="4E781B5B"/>
    <w:rsid w:val="4E7E9097"/>
    <w:rsid w:val="4E80639C"/>
    <w:rsid w:val="4E875481"/>
    <w:rsid w:val="4E87DAAA"/>
    <w:rsid w:val="4EA4EE64"/>
    <w:rsid w:val="4EABE7E7"/>
    <w:rsid w:val="4EADFC2F"/>
    <w:rsid w:val="4EAE683A"/>
    <w:rsid w:val="4EBFDFE5"/>
    <w:rsid w:val="4EC130D9"/>
    <w:rsid w:val="4EC1CEF3"/>
    <w:rsid w:val="4EC76425"/>
    <w:rsid w:val="4ECE9F25"/>
    <w:rsid w:val="4ED4191A"/>
    <w:rsid w:val="4EDEA9E5"/>
    <w:rsid w:val="4EE2B62A"/>
    <w:rsid w:val="4EE60977"/>
    <w:rsid w:val="4EE62C41"/>
    <w:rsid w:val="4EE8FA09"/>
    <w:rsid w:val="4EE9FE34"/>
    <w:rsid w:val="4EF47392"/>
    <w:rsid w:val="4EF62A73"/>
    <w:rsid w:val="4EF638CF"/>
    <w:rsid w:val="4EF6E48D"/>
    <w:rsid w:val="4F04BE33"/>
    <w:rsid w:val="4F06BE2C"/>
    <w:rsid w:val="4F0799D5"/>
    <w:rsid w:val="4F07B9CA"/>
    <w:rsid w:val="4F0F1365"/>
    <w:rsid w:val="4F120A3B"/>
    <w:rsid w:val="4F14B0EA"/>
    <w:rsid w:val="4F150BA7"/>
    <w:rsid w:val="4F15F6BF"/>
    <w:rsid w:val="4F1620CD"/>
    <w:rsid w:val="4F1A6D0E"/>
    <w:rsid w:val="4F27641B"/>
    <w:rsid w:val="4F27EA4B"/>
    <w:rsid w:val="4F2824F3"/>
    <w:rsid w:val="4F2FE50E"/>
    <w:rsid w:val="4F324BAD"/>
    <w:rsid w:val="4F54EDCB"/>
    <w:rsid w:val="4F584DA6"/>
    <w:rsid w:val="4F5D1316"/>
    <w:rsid w:val="4F603C5C"/>
    <w:rsid w:val="4F684A11"/>
    <w:rsid w:val="4F692102"/>
    <w:rsid w:val="4F6CDF38"/>
    <w:rsid w:val="4F7939F5"/>
    <w:rsid w:val="4F7A99C6"/>
    <w:rsid w:val="4F7C442D"/>
    <w:rsid w:val="4F7C880D"/>
    <w:rsid w:val="4F7F817A"/>
    <w:rsid w:val="4F823377"/>
    <w:rsid w:val="4F8910F3"/>
    <w:rsid w:val="4F894829"/>
    <w:rsid w:val="4F919E70"/>
    <w:rsid w:val="4F99AE49"/>
    <w:rsid w:val="4F9A4BAC"/>
    <w:rsid w:val="4F9F5BDD"/>
    <w:rsid w:val="4FA5D58B"/>
    <w:rsid w:val="4FA9ED84"/>
    <w:rsid w:val="4FAFBB6C"/>
    <w:rsid w:val="4FB1C7BE"/>
    <w:rsid w:val="4FBB6E72"/>
    <w:rsid w:val="4FBFC9F2"/>
    <w:rsid w:val="4FC045DC"/>
    <w:rsid w:val="4FC338C2"/>
    <w:rsid w:val="4FCE8AD1"/>
    <w:rsid w:val="4FCF0D37"/>
    <w:rsid w:val="4FD83B88"/>
    <w:rsid w:val="4FDEF835"/>
    <w:rsid w:val="4FE09D0B"/>
    <w:rsid w:val="4FE7BF21"/>
    <w:rsid w:val="4FEFB2B6"/>
    <w:rsid w:val="4FF9F3E8"/>
    <w:rsid w:val="4FFFC4A3"/>
    <w:rsid w:val="5000AEF8"/>
    <w:rsid w:val="50058C0D"/>
    <w:rsid w:val="500BA87E"/>
    <w:rsid w:val="50118B7C"/>
    <w:rsid w:val="50132D58"/>
    <w:rsid w:val="501551C8"/>
    <w:rsid w:val="501587E0"/>
    <w:rsid w:val="502CE389"/>
    <w:rsid w:val="502F1CF0"/>
    <w:rsid w:val="502F2D7C"/>
    <w:rsid w:val="50325CB8"/>
    <w:rsid w:val="5039F5B0"/>
    <w:rsid w:val="505189B8"/>
    <w:rsid w:val="5057A332"/>
    <w:rsid w:val="50588ECE"/>
    <w:rsid w:val="505A5C2F"/>
    <w:rsid w:val="505A5C3D"/>
    <w:rsid w:val="505A650C"/>
    <w:rsid w:val="50668665"/>
    <w:rsid w:val="506A1895"/>
    <w:rsid w:val="506F3B4C"/>
    <w:rsid w:val="50780613"/>
    <w:rsid w:val="507F0081"/>
    <w:rsid w:val="5082BE7D"/>
    <w:rsid w:val="5082CFEC"/>
    <w:rsid w:val="5083197C"/>
    <w:rsid w:val="509118BD"/>
    <w:rsid w:val="509BF464"/>
    <w:rsid w:val="50A0A89D"/>
    <w:rsid w:val="50A2ECF6"/>
    <w:rsid w:val="50A4C48D"/>
    <w:rsid w:val="50AB0D50"/>
    <w:rsid w:val="50AC7085"/>
    <w:rsid w:val="50AFF697"/>
    <w:rsid w:val="50B2AB7B"/>
    <w:rsid w:val="50B5E4B7"/>
    <w:rsid w:val="50C69679"/>
    <w:rsid w:val="50C89185"/>
    <w:rsid w:val="50CF7CF7"/>
    <w:rsid w:val="50D44703"/>
    <w:rsid w:val="50D59118"/>
    <w:rsid w:val="50DBA70A"/>
    <w:rsid w:val="50EA8910"/>
    <w:rsid w:val="50ED27B6"/>
    <w:rsid w:val="50F1C1A6"/>
    <w:rsid w:val="50F974B1"/>
    <w:rsid w:val="50FA32E4"/>
    <w:rsid w:val="50FEE61F"/>
    <w:rsid w:val="50FFFD39"/>
    <w:rsid w:val="5106BD7A"/>
    <w:rsid w:val="510BE70E"/>
    <w:rsid w:val="510CD961"/>
    <w:rsid w:val="511CF89B"/>
    <w:rsid w:val="511D4780"/>
    <w:rsid w:val="51204EF4"/>
    <w:rsid w:val="5121003F"/>
    <w:rsid w:val="51230E65"/>
    <w:rsid w:val="5126C828"/>
    <w:rsid w:val="51273F07"/>
    <w:rsid w:val="5129899E"/>
    <w:rsid w:val="512FEDA1"/>
    <w:rsid w:val="513BCCB2"/>
    <w:rsid w:val="513F4F95"/>
    <w:rsid w:val="514AF705"/>
    <w:rsid w:val="515EF7B6"/>
    <w:rsid w:val="516071B0"/>
    <w:rsid w:val="5162AA9D"/>
    <w:rsid w:val="5165135D"/>
    <w:rsid w:val="5170C96B"/>
    <w:rsid w:val="5171C275"/>
    <w:rsid w:val="5172558D"/>
    <w:rsid w:val="5172A231"/>
    <w:rsid w:val="5173E424"/>
    <w:rsid w:val="517E6FDC"/>
    <w:rsid w:val="5181E02E"/>
    <w:rsid w:val="5186D4BE"/>
    <w:rsid w:val="5192D367"/>
    <w:rsid w:val="519D70F1"/>
    <w:rsid w:val="51A1BB62"/>
    <w:rsid w:val="51A7B1D3"/>
    <w:rsid w:val="51AEE9F1"/>
    <w:rsid w:val="51B13647"/>
    <w:rsid w:val="51B2B1AB"/>
    <w:rsid w:val="51B4E3EB"/>
    <w:rsid w:val="51BB3BFE"/>
    <w:rsid w:val="51BC6B0A"/>
    <w:rsid w:val="51BEF12C"/>
    <w:rsid w:val="51C7A0EA"/>
    <w:rsid w:val="51C7FC78"/>
    <w:rsid w:val="51C9871F"/>
    <w:rsid w:val="51CCA765"/>
    <w:rsid w:val="51D27297"/>
    <w:rsid w:val="51D6A84C"/>
    <w:rsid w:val="51D82BC8"/>
    <w:rsid w:val="51D93353"/>
    <w:rsid w:val="51D972F3"/>
    <w:rsid w:val="51DF05D6"/>
    <w:rsid w:val="51ECEABD"/>
    <w:rsid w:val="51F90F2B"/>
    <w:rsid w:val="51FCFD6F"/>
    <w:rsid w:val="5206EF80"/>
    <w:rsid w:val="521CD691"/>
    <w:rsid w:val="521DB9FD"/>
    <w:rsid w:val="5220D633"/>
    <w:rsid w:val="52255D7C"/>
    <w:rsid w:val="5226953E"/>
    <w:rsid w:val="5227ADA3"/>
    <w:rsid w:val="5228042A"/>
    <w:rsid w:val="522E1E6C"/>
    <w:rsid w:val="52330A54"/>
    <w:rsid w:val="5233C865"/>
    <w:rsid w:val="52383074"/>
    <w:rsid w:val="523C11D6"/>
    <w:rsid w:val="5240C614"/>
    <w:rsid w:val="5241B190"/>
    <w:rsid w:val="5241BBBD"/>
    <w:rsid w:val="524324E5"/>
    <w:rsid w:val="5246C512"/>
    <w:rsid w:val="524A5225"/>
    <w:rsid w:val="5258599C"/>
    <w:rsid w:val="525DCFED"/>
    <w:rsid w:val="5264F927"/>
    <w:rsid w:val="526C566B"/>
    <w:rsid w:val="526E5F76"/>
    <w:rsid w:val="5275B774"/>
    <w:rsid w:val="52761319"/>
    <w:rsid w:val="527A2F60"/>
    <w:rsid w:val="52817C60"/>
    <w:rsid w:val="528391F4"/>
    <w:rsid w:val="528E74A8"/>
    <w:rsid w:val="52938369"/>
    <w:rsid w:val="52954AC8"/>
    <w:rsid w:val="52966BCB"/>
    <w:rsid w:val="5297B781"/>
    <w:rsid w:val="529B6155"/>
    <w:rsid w:val="52A0C7F9"/>
    <w:rsid w:val="52A129EF"/>
    <w:rsid w:val="52A615D5"/>
    <w:rsid w:val="52AB24B5"/>
    <w:rsid w:val="52AF367D"/>
    <w:rsid w:val="52BD49E6"/>
    <w:rsid w:val="52C199C4"/>
    <w:rsid w:val="52C76001"/>
    <w:rsid w:val="52CB88A9"/>
    <w:rsid w:val="52D99F4B"/>
    <w:rsid w:val="52E49ECC"/>
    <w:rsid w:val="52FB47C5"/>
    <w:rsid w:val="530C1760"/>
    <w:rsid w:val="53148A6A"/>
    <w:rsid w:val="5318D246"/>
    <w:rsid w:val="531F0058"/>
    <w:rsid w:val="5327D3AA"/>
    <w:rsid w:val="532B53E7"/>
    <w:rsid w:val="533B7D44"/>
    <w:rsid w:val="53404C9E"/>
    <w:rsid w:val="5346102E"/>
    <w:rsid w:val="5346F810"/>
    <w:rsid w:val="5347D7CF"/>
    <w:rsid w:val="534ACE1A"/>
    <w:rsid w:val="534B642A"/>
    <w:rsid w:val="535729E6"/>
    <w:rsid w:val="53624E58"/>
    <w:rsid w:val="536FC03A"/>
    <w:rsid w:val="5370C4C2"/>
    <w:rsid w:val="5378DE6C"/>
    <w:rsid w:val="53821121"/>
    <w:rsid w:val="53896082"/>
    <w:rsid w:val="538A6E60"/>
    <w:rsid w:val="538BE1A2"/>
    <w:rsid w:val="538D0F86"/>
    <w:rsid w:val="5392D38D"/>
    <w:rsid w:val="539834B8"/>
    <w:rsid w:val="53A33C7C"/>
    <w:rsid w:val="53A563D7"/>
    <w:rsid w:val="53A875D7"/>
    <w:rsid w:val="53A8A0C2"/>
    <w:rsid w:val="53B083B6"/>
    <w:rsid w:val="53B37354"/>
    <w:rsid w:val="53B37E6A"/>
    <w:rsid w:val="53B3AEAC"/>
    <w:rsid w:val="53B461BD"/>
    <w:rsid w:val="53BA4CA2"/>
    <w:rsid w:val="53BDE297"/>
    <w:rsid w:val="53C0894F"/>
    <w:rsid w:val="53C19970"/>
    <w:rsid w:val="53C206CB"/>
    <w:rsid w:val="53CC01C5"/>
    <w:rsid w:val="53D4D39B"/>
    <w:rsid w:val="53DC7B08"/>
    <w:rsid w:val="53DE57BE"/>
    <w:rsid w:val="53F4B1B4"/>
    <w:rsid w:val="53FCED78"/>
    <w:rsid w:val="53FEB2E5"/>
    <w:rsid w:val="5403139B"/>
    <w:rsid w:val="540DBB50"/>
    <w:rsid w:val="54100EC2"/>
    <w:rsid w:val="5411087A"/>
    <w:rsid w:val="541363AF"/>
    <w:rsid w:val="54172570"/>
    <w:rsid w:val="541F7C81"/>
    <w:rsid w:val="542CE93B"/>
    <w:rsid w:val="5441FFF6"/>
    <w:rsid w:val="544B830E"/>
    <w:rsid w:val="544F25C7"/>
    <w:rsid w:val="5453C7CC"/>
    <w:rsid w:val="545A4C17"/>
    <w:rsid w:val="545E2514"/>
    <w:rsid w:val="5466189E"/>
    <w:rsid w:val="5470C1AC"/>
    <w:rsid w:val="5475A9C0"/>
    <w:rsid w:val="547E7F55"/>
    <w:rsid w:val="5485997B"/>
    <w:rsid w:val="54886843"/>
    <w:rsid w:val="5488B9A8"/>
    <w:rsid w:val="548A3484"/>
    <w:rsid w:val="548C8EE9"/>
    <w:rsid w:val="548F6A73"/>
    <w:rsid w:val="549C5A50"/>
    <w:rsid w:val="54A14984"/>
    <w:rsid w:val="54A4CFC9"/>
    <w:rsid w:val="54A6B27B"/>
    <w:rsid w:val="54A774FF"/>
    <w:rsid w:val="54AB956E"/>
    <w:rsid w:val="54AD1620"/>
    <w:rsid w:val="54ADC80A"/>
    <w:rsid w:val="54B343A0"/>
    <w:rsid w:val="54BFD911"/>
    <w:rsid w:val="54C84A71"/>
    <w:rsid w:val="54CDAE5E"/>
    <w:rsid w:val="54D05968"/>
    <w:rsid w:val="54D1252A"/>
    <w:rsid w:val="54D14875"/>
    <w:rsid w:val="54D3B96D"/>
    <w:rsid w:val="54D3CCB5"/>
    <w:rsid w:val="54D434B4"/>
    <w:rsid w:val="54DA280E"/>
    <w:rsid w:val="54E4D472"/>
    <w:rsid w:val="54EA15FA"/>
    <w:rsid w:val="54EDDC9F"/>
    <w:rsid w:val="54EEB031"/>
    <w:rsid w:val="54EF4CF5"/>
    <w:rsid w:val="54F4F79D"/>
    <w:rsid w:val="54FA96DA"/>
    <w:rsid w:val="54FB622F"/>
    <w:rsid w:val="54FDB845"/>
    <w:rsid w:val="54FF8239"/>
    <w:rsid w:val="55027239"/>
    <w:rsid w:val="5505A8ED"/>
    <w:rsid w:val="5505B8B3"/>
    <w:rsid w:val="5510F970"/>
    <w:rsid w:val="5518BF19"/>
    <w:rsid w:val="5520C738"/>
    <w:rsid w:val="55216190"/>
    <w:rsid w:val="552A9D4C"/>
    <w:rsid w:val="5534DF20"/>
    <w:rsid w:val="5538EF23"/>
    <w:rsid w:val="553F6067"/>
    <w:rsid w:val="5547B96B"/>
    <w:rsid w:val="554A60AF"/>
    <w:rsid w:val="554B0510"/>
    <w:rsid w:val="554BAE73"/>
    <w:rsid w:val="55558DCF"/>
    <w:rsid w:val="555AD2E8"/>
    <w:rsid w:val="555BCCD0"/>
    <w:rsid w:val="555BE224"/>
    <w:rsid w:val="55605D38"/>
    <w:rsid w:val="5562B6B3"/>
    <w:rsid w:val="55662FE0"/>
    <w:rsid w:val="55679538"/>
    <w:rsid w:val="557CED4B"/>
    <w:rsid w:val="5582C5C8"/>
    <w:rsid w:val="558AB83F"/>
    <w:rsid w:val="558C069D"/>
    <w:rsid w:val="558C6C44"/>
    <w:rsid w:val="55951516"/>
    <w:rsid w:val="55956EE6"/>
    <w:rsid w:val="55995A28"/>
    <w:rsid w:val="5599D58A"/>
    <w:rsid w:val="559B01D9"/>
    <w:rsid w:val="559ED98E"/>
    <w:rsid w:val="55A42805"/>
    <w:rsid w:val="55A59597"/>
    <w:rsid w:val="55A873DC"/>
    <w:rsid w:val="55A8F6EC"/>
    <w:rsid w:val="55AF7203"/>
    <w:rsid w:val="55B0C7B7"/>
    <w:rsid w:val="55B2C786"/>
    <w:rsid w:val="55B7B675"/>
    <w:rsid w:val="55BDA322"/>
    <w:rsid w:val="55C582D9"/>
    <w:rsid w:val="55C6E9D3"/>
    <w:rsid w:val="55C748A5"/>
    <w:rsid w:val="55CB7B29"/>
    <w:rsid w:val="55CBA563"/>
    <w:rsid w:val="55DCD9F0"/>
    <w:rsid w:val="55DFBDCC"/>
    <w:rsid w:val="55EB497D"/>
    <w:rsid w:val="55EF0165"/>
    <w:rsid w:val="55FF057F"/>
    <w:rsid w:val="5602C37B"/>
    <w:rsid w:val="56035BDE"/>
    <w:rsid w:val="5603AF4B"/>
    <w:rsid w:val="56077003"/>
    <w:rsid w:val="56079FAF"/>
    <w:rsid w:val="560ECB86"/>
    <w:rsid w:val="560F39A5"/>
    <w:rsid w:val="560F7DAA"/>
    <w:rsid w:val="56167556"/>
    <w:rsid w:val="56177E88"/>
    <w:rsid w:val="561CAD3A"/>
    <w:rsid w:val="561FD111"/>
    <w:rsid w:val="56226718"/>
    <w:rsid w:val="562E5710"/>
    <w:rsid w:val="56321EC1"/>
    <w:rsid w:val="5634D71A"/>
    <w:rsid w:val="56383961"/>
    <w:rsid w:val="563E3B1C"/>
    <w:rsid w:val="5647EE0F"/>
    <w:rsid w:val="564DA77B"/>
    <w:rsid w:val="5651553C"/>
    <w:rsid w:val="56544B9D"/>
    <w:rsid w:val="5656807D"/>
    <w:rsid w:val="565726C3"/>
    <w:rsid w:val="5673F520"/>
    <w:rsid w:val="56753122"/>
    <w:rsid w:val="5681732C"/>
    <w:rsid w:val="5682366F"/>
    <w:rsid w:val="56830155"/>
    <w:rsid w:val="5689BDFA"/>
    <w:rsid w:val="569316B8"/>
    <w:rsid w:val="569A7DA0"/>
    <w:rsid w:val="569E1FB5"/>
    <w:rsid w:val="56B42D61"/>
    <w:rsid w:val="56BB9FE0"/>
    <w:rsid w:val="56C85B45"/>
    <w:rsid w:val="56CDAEAC"/>
    <w:rsid w:val="56D5923D"/>
    <w:rsid w:val="56D9CBD3"/>
    <w:rsid w:val="56DF2D1B"/>
    <w:rsid w:val="56E25246"/>
    <w:rsid w:val="56E2ED28"/>
    <w:rsid w:val="56EBDC5E"/>
    <w:rsid w:val="56EEF31D"/>
    <w:rsid w:val="56FD9DF8"/>
    <w:rsid w:val="56FF5E82"/>
    <w:rsid w:val="5716EECA"/>
    <w:rsid w:val="571898BE"/>
    <w:rsid w:val="571C544A"/>
    <w:rsid w:val="5723F968"/>
    <w:rsid w:val="5728ECA6"/>
    <w:rsid w:val="572CBD84"/>
    <w:rsid w:val="5730029B"/>
    <w:rsid w:val="57307E36"/>
    <w:rsid w:val="573861A5"/>
    <w:rsid w:val="573C1B18"/>
    <w:rsid w:val="573DB6E9"/>
    <w:rsid w:val="573E834D"/>
    <w:rsid w:val="573F24CC"/>
    <w:rsid w:val="5744EC9B"/>
    <w:rsid w:val="5745163C"/>
    <w:rsid w:val="574D9F82"/>
    <w:rsid w:val="5754CF25"/>
    <w:rsid w:val="5759BE62"/>
    <w:rsid w:val="575AED1D"/>
    <w:rsid w:val="5764CF4F"/>
    <w:rsid w:val="576E08CF"/>
    <w:rsid w:val="5773A7B2"/>
    <w:rsid w:val="5778FDC6"/>
    <w:rsid w:val="577A8AB9"/>
    <w:rsid w:val="5782319E"/>
    <w:rsid w:val="57854F40"/>
    <w:rsid w:val="5786CE89"/>
    <w:rsid w:val="578B2F69"/>
    <w:rsid w:val="578BFBEA"/>
    <w:rsid w:val="578D8BDE"/>
    <w:rsid w:val="57943231"/>
    <w:rsid w:val="5798DF7A"/>
    <w:rsid w:val="579B635F"/>
    <w:rsid w:val="57A151D7"/>
    <w:rsid w:val="57A4FE8F"/>
    <w:rsid w:val="57AB3733"/>
    <w:rsid w:val="57AC9EBB"/>
    <w:rsid w:val="57BC5E79"/>
    <w:rsid w:val="57C309E5"/>
    <w:rsid w:val="57C4F52D"/>
    <w:rsid w:val="57C601D2"/>
    <w:rsid w:val="57CB2144"/>
    <w:rsid w:val="57D28F42"/>
    <w:rsid w:val="57E08765"/>
    <w:rsid w:val="57E654FD"/>
    <w:rsid w:val="57FB56CD"/>
    <w:rsid w:val="57FF0D63"/>
    <w:rsid w:val="57FF8EEB"/>
    <w:rsid w:val="57FF9285"/>
    <w:rsid w:val="580569C0"/>
    <w:rsid w:val="580B6E2E"/>
    <w:rsid w:val="580D77DD"/>
    <w:rsid w:val="58115FF8"/>
    <w:rsid w:val="5816E28A"/>
    <w:rsid w:val="5818012B"/>
    <w:rsid w:val="581AF702"/>
    <w:rsid w:val="581C31E9"/>
    <w:rsid w:val="5822B8DA"/>
    <w:rsid w:val="5827848A"/>
    <w:rsid w:val="582EB5B2"/>
    <w:rsid w:val="5832A1A3"/>
    <w:rsid w:val="5832D090"/>
    <w:rsid w:val="5834DD14"/>
    <w:rsid w:val="58356DAE"/>
    <w:rsid w:val="583609C0"/>
    <w:rsid w:val="583A149E"/>
    <w:rsid w:val="583B1408"/>
    <w:rsid w:val="583E8461"/>
    <w:rsid w:val="5840CAFA"/>
    <w:rsid w:val="58415013"/>
    <w:rsid w:val="58420474"/>
    <w:rsid w:val="58421329"/>
    <w:rsid w:val="58423BB5"/>
    <w:rsid w:val="58455D96"/>
    <w:rsid w:val="5848F1C0"/>
    <w:rsid w:val="584BC73D"/>
    <w:rsid w:val="584C344A"/>
    <w:rsid w:val="584F6AA4"/>
    <w:rsid w:val="585492B6"/>
    <w:rsid w:val="585E1EDE"/>
    <w:rsid w:val="585F0480"/>
    <w:rsid w:val="586B7823"/>
    <w:rsid w:val="586BD05A"/>
    <w:rsid w:val="58732C76"/>
    <w:rsid w:val="58735BB8"/>
    <w:rsid w:val="58767B0B"/>
    <w:rsid w:val="5877FB16"/>
    <w:rsid w:val="587868C6"/>
    <w:rsid w:val="5884A1B6"/>
    <w:rsid w:val="5887A421"/>
    <w:rsid w:val="588A4357"/>
    <w:rsid w:val="58A20FC9"/>
    <w:rsid w:val="58A357EC"/>
    <w:rsid w:val="58B688C5"/>
    <w:rsid w:val="58BD0F63"/>
    <w:rsid w:val="58C0D752"/>
    <w:rsid w:val="58C20D3E"/>
    <w:rsid w:val="58C82758"/>
    <w:rsid w:val="58C94FBD"/>
    <w:rsid w:val="58D1BDE9"/>
    <w:rsid w:val="58DC0F06"/>
    <w:rsid w:val="58DC897F"/>
    <w:rsid w:val="58E00BE2"/>
    <w:rsid w:val="58EE9B81"/>
    <w:rsid w:val="58F05340"/>
    <w:rsid w:val="58F098FD"/>
    <w:rsid w:val="58F21707"/>
    <w:rsid w:val="58FA1B3C"/>
    <w:rsid w:val="58FBEFEE"/>
    <w:rsid w:val="59021A7C"/>
    <w:rsid w:val="59097E7C"/>
    <w:rsid w:val="590A84CB"/>
    <w:rsid w:val="59123200"/>
    <w:rsid w:val="5914B19D"/>
    <w:rsid w:val="5914EC8F"/>
    <w:rsid w:val="59154AE3"/>
    <w:rsid w:val="59168172"/>
    <w:rsid w:val="59196D55"/>
    <w:rsid w:val="5919D8A9"/>
    <w:rsid w:val="5922DA82"/>
    <w:rsid w:val="5926ABBC"/>
    <w:rsid w:val="592F1CEB"/>
    <w:rsid w:val="5939D35E"/>
    <w:rsid w:val="593CFE74"/>
    <w:rsid w:val="59434D0A"/>
    <w:rsid w:val="594B6D6C"/>
    <w:rsid w:val="594DCC06"/>
    <w:rsid w:val="5950E9B0"/>
    <w:rsid w:val="5956535D"/>
    <w:rsid w:val="5957E6A5"/>
    <w:rsid w:val="5957F665"/>
    <w:rsid w:val="59584E52"/>
    <w:rsid w:val="595DB350"/>
    <w:rsid w:val="595EECF1"/>
    <w:rsid w:val="59680ACE"/>
    <w:rsid w:val="596983A4"/>
    <w:rsid w:val="5978B8A1"/>
    <w:rsid w:val="597C3F04"/>
    <w:rsid w:val="597FD288"/>
    <w:rsid w:val="5983A6E4"/>
    <w:rsid w:val="59849A5C"/>
    <w:rsid w:val="59857D56"/>
    <w:rsid w:val="598C6F11"/>
    <w:rsid w:val="5996D469"/>
    <w:rsid w:val="599700C1"/>
    <w:rsid w:val="599A087F"/>
    <w:rsid w:val="59A51F70"/>
    <w:rsid w:val="59B2E410"/>
    <w:rsid w:val="59B9FC84"/>
    <w:rsid w:val="59C3E7A5"/>
    <w:rsid w:val="59C4A885"/>
    <w:rsid w:val="59D29248"/>
    <w:rsid w:val="59D436B0"/>
    <w:rsid w:val="59D7F289"/>
    <w:rsid w:val="59E11946"/>
    <w:rsid w:val="59E1BB9C"/>
    <w:rsid w:val="59E1C0F1"/>
    <w:rsid w:val="59E612BA"/>
    <w:rsid w:val="59E67E57"/>
    <w:rsid w:val="59E77875"/>
    <w:rsid w:val="59E9FCF0"/>
    <w:rsid w:val="59EFC98D"/>
    <w:rsid w:val="59F0DDB8"/>
    <w:rsid w:val="59F67CC3"/>
    <w:rsid w:val="59F8C8AD"/>
    <w:rsid w:val="59FACC9F"/>
    <w:rsid w:val="59FD0B6B"/>
    <w:rsid w:val="59FED35B"/>
    <w:rsid w:val="5A006F71"/>
    <w:rsid w:val="5A017DBF"/>
    <w:rsid w:val="5A01E231"/>
    <w:rsid w:val="5A037E39"/>
    <w:rsid w:val="5A040619"/>
    <w:rsid w:val="5A12F1B3"/>
    <w:rsid w:val="5A13B069"/>
    <w:rsid w:val="5A14A106"/>
    <w:rsid w:val="5A176310"/>
    <w:rsid w:val="5A271845"/>
    <w:rsid w:val="5A28DEE3"/>
    <w:rsid w:val="5A28E319"/>
    <w:rsid w:val="5A2AD020"/>
    <w:rsid w:val="5A2B55A0"/>
    <w:rsid w:val="5A2F393F"/>
    <w:rsid w:val="5A32AA74"/>
    <w:rsid w:val="5A377FDC"/>
    <w:rsid w:val="5A39F189"/>
    <w:rsid w:val="5A3A66ED"/>
    <w:rsid w:val="5A3B1EF5"/>
    <w:rsid w:val="5A3C3D85"/>
    <w:rsid w:val="5A3E21CC"/>
    <w:rsid w:val="5A3E9C5B"/>
    <w:rsid w:val="5A3F641E"/>
    <w:rsid w:val="5A485C33"/>
    <w:rsid w:val="5A491C62"/>
    <w:rsid w:val="5A496A55"/>
    <w:rsid w:val="5A4CEB0F"/>
    <w:rsid w:val="5A4D0DD1"/>
    <w:rsid w:val="5A4E0A92"/>
    <w:rsid w:val="5A51C4BF"/>
    <w:rsid w:val="5A604590"/>
    <w:rsid w:val="5A617F9F"/>
    <w:rsid w:val="5A6ACE5B"/>
    <w:rsid w:val="5A74C767"/>
    <w:rsid w:val="5A85477C"/>
    <w:rsid w:val="5A896A02"/>
    <w:rsid w:val="5A8A6BE2"/>
    <w:rsid w:val="5A8BA6BC"/>
    <w:rsid w:val="5A9280B7"/>
    <w:rsid w:val="5A939DD7"/>
    <w:rsid w:val="5A94EFBB"/>
    <w:rsid w:val="5A9E4CC4"/>
    <w:rsid w:val="5A9E889B"/>
    <w:rsid w:val="5AA020FB"/>
    <w:rsid w:val="5AA24A1D"/>
    <w:rsid w:val="5AA3FB9E"/>
    <w:rsid w:val="5AA68845"/>
    <w:rsid w:val="5AA7D028"/>
    <w:rsid w:val="5AAB667F"/>
    <w:rsid w:val="5AB6BB3B"/>
    <w:rsid w:val="5AB792C4"/>
    <w:rsid w:val="5ABC5236"/>
    <w:rsid w:val="5AC06462"/>
    <w:rsid w:val="5AC29486"/>
    <w:rsid w:val="5AD38D42"/>
    <w:rsid w:val="5AD42481"/>
    <w:rsid w:val="5ADB9399"/>
    <w:rsid w:val="5AE651F1"/>
    <w:rsid w:val="5AEE5442"/>
    <w:rsid w:val="5B05923F"/>
    <w:rsid w:val="5B15230E"/>
    <w:rsid w:val="5B18146B"/>
    <w:rsid w:val="5B1DF7B0"/>
    <w:rsid w:val="5B246AD0"/>
    <w:rsid w:val="5B27C2FA"/>
    <w:rsid w:val="5B2AC0C4"/>
    <w:rsid w:val="5B2FFAA6"/>
    <w:rsid w:val="5B3205E1"/>
    <w:rsid w:val="5B34A21D"/>
    <w:rsid w:val="5B3A4B5F"/>
    <w:rsid w:val="5B44160D"/>
    <w:rsid w:val="5B48D10E"/>
    <w:rsid w:val="5B4CA564"/>
    <w:rsid w:val="5B516E1D"/>
    <w:rsid w:val="5B535049"/>
    <w:rsid w:val="5B548282"/>
    <w:rsid w:val="5B56D467"/>
    <w:rsid w:val="5B593C98"/>
    <w:rsid w:val="5B5D95C7"/>
    <w:rsid w:val="5B7DAC08"/>
    <w:rsid w:val="5B7F63B2"/>
    <w:rsid w:val="5B80CBAE"/>
    <w:rsid w:val="5B828D5F"/>
    <w:rsid w:val="5B934AD2"/>
    <w:rsid w:val="5B9DF049"/>
    <w:rsid w:val="5BA4300C"/>
    <w:rsid w:val="5BA89F17"/>
    <w:rsid w:val="5BAC0543"/>
    <w:rsid w:val="5BAC7C46"/>
    <w:rsid w:val="5BB5E301"/>
    <w:rsid w:val="5BBAD014"/>
    <w:rsid w:val="5BC71D2B"/>
    <w:rsid w:val="5BCC1232"/>
    <w:rsid w:val="5BCF98DB"/>
    <w:rsid w:val="5BD4FC8A"/>
    <w:rsid w:val="5BD9150F"/>
    <w:rsid w:val="5BDBABBA"/>
    <w:rsid w:val="5BDE8201"/>
    <w:rsid w:val="5BE4EF0A"/>
    <w:rsid w:val="5BE53AB6"/>
    <w:rsid w:val="5BEB5311"/>
    <w:rsid w:val="5BF42383"/>
    <w:rsid w:val="5BFDCB5D"/>
    <w:rsid w:val="5C01CFA4"/>
    <w:rsid w:val="5C01F9C6"/>
    <w:rsid w:val="5C12B31D"/>
    <w:rsid w:val="5C156A6D"/>
    <w:rsid w:val="5C1DADEE"/>
    <w:rsid w:val="5C2082D2"/>
    <w:rsid w:val="5C27C09A"/>
    <w:rsid w:val="5C306982"/>
    <w:rsid w:val="5C3294A2"/>
    <w:rsid w:val="5C33066D"/>
    <w:rsid w:val="5C344C82"/>
    <w:rsid w:val="5C393752"/>
    <w:rsid w:val="5C3C685B"/>
    <w:rsid w:val="5C3D2BE3"/>
    <w:rsid w:val="5C4BBBF3"/>
    <w:rsid w:val="5C509D43"/>
    <w:rsid w:val="5C552619"/>
    <w:rsid w:val="5C783045"/>
    <w:rsid w:val="5C803420"/>
    <w:rsid w:val="5C8183EA"/>
    <w:rsid w:val="5C8B0138"/>
    <w:rsid w:val="5C8DEE02"/>
    <w:rsid w:val="5C8F57B5"/>
    <w:rsid w:val="5C947D07"/>
    <w:rsid w:val="5C9F41F9"/>
    <w:rsid w:val="5CA18AA4"/>
    <w:rsid w:val="5CA95907"/>
    <w:rsid w:val="5CB52168"/>
    <w:rsid w:val="5CBF064C"/>
    <w:rsid w:val="5CC0B807"/>
    <w:rsid w:val="5CC139BF"/>
    <w:rsid w:val="5CC3E087"/>
    <w:rsid w:val="5CC4CE1C"/>
    <w:rsid w:val="5CCD70F9"/>
    <w:rsid w:val="5CD0171D"/>
    <w:rsid w:val="5CDB96AD"/>
    <w:rsid w:val="5CDE5B96"/>
    <w:rsid w:val="5CE04F3D"/>
    <w:rsid w:val="5CE548FC"/>
    <w:rsid w:val="5CEF239D"/>
    <w:rsid w:val="5CF0C8BB"/>
    <w:rsid w:val="5CF29B95"/>
    <w:rsid w:val="5CF57BE0"/>
    <w:rsid w:val="5CF79A7D"/>
    <w:rsid w:val="5D0034EF"/>
    <w:rsid w:val="5D00A09E"/>
    <w:rsid w:val="5D0504F9"/>
    <w:rsid w:val="5D0A384D"/>
    <w:rsid w:val="5D0B97B7"/>
    <w:rsid w:val="5D0EDC80"/>
    <w:rsid w:val="5D0FE34E"/>
    <w:rsid w:val="5D11131D"/>
    <w:rsid w:val="5D13AB12"/>
    <w:rsid w:val="5D146D75"/>
    <w:rsid w:val="5D1DAE3F"/>
    <w:rsid w:val="5D21471A"/>
    <w:rsid w:val="5D24F609"/>
    <w:rsid w:val="5D27B68C"/>
    <w:rsid w:val="5D2C6911"/>
    <w:rsid w:val="5D31FCEA"/>
    <w:rsid w:val="5D365FF6"/>
    <w:rsid w:val="5D392525"/>
    <w:rsid w:val="5D3DC5FC"/>
    <w:rsid w:val="5D4DA5BD"/>
    <w:rsid w:val="5D501442"/>
    <w:rsid w:val="5D61AD89"/>
    <w:rsid w:val="5D628EDA"/>
    <w:rsid w:val="5D6E1AF3"/>
    <w:rsid w:val="5D6F020C"/>
    <w:rsid w:val="5D715ED0"/>
    <w:rsid w:val="5D75AAC1"/>
    <w:rsid w:val="5D798A51"/>
    <w:rsid w:val="5D7EFCD0"/>
    <w:rsid w:val="5D8087B3"/>
    <w:rsid w:val="5D848043"/>
    <w:rsid w:val="5D89CF83"/>
    <w:rsid w:val="5D92E6E1"/>
    <w:rsid w:val="5D92EFB7"/>
    <w:rsid w:val="5D982B70"/>
    <w:rsid w:val="5DA007DB"/>
    <w:rsid w:val="5DA21E46"/>
    <w:rsid w:val="5DA68AC8"/>
    <w:rsid w:val="5DAB25DF"/>
    <w:rsid w:val="5DB5204A"/>
    <w:rsid w:val="5DB5428A"/>
    <w:rsid w:val="5DB708F2"/>
    <w:rsid w:val="5DC2CDD7"/>
    <w:rsid w:val="5DC4036D"/>
    <w:rsid w:val="5DC83F35"/>
    <w:rsid w:val="5DCE40AC"/>
    <w:rsid w:val="5DCEBB8C"/>
    <w:rsid w:val="5DD166E7"/>
    <w:rsid w:val="5DDEC0DC"/>
    <w:rsid w:val="5DE0F1BD"/>
    <w:rsid w:val="5DE61B4F"/>
    <w:rsid w:val="5DE66B26"/>
    <w:rsid w:val="5DF03BDB"/>
    <w:rsid w:val="5DF28631"/>
    <w:rsid w:val="5DF35C49"/>
    <w:rsid w:val="5DF46704"/>
    <w:rsid w:val="5DF8F782"/>
    <w:rsid w:val="5DFC65C1"/>
    <w:rsid w:val="5DFFC9A5"/>
    <w:rsid w:val="5E013D04"/>
    <w:rsid w:val="5E096158"/>
    <w:rsid w:val="5E0CDB87"/>
    <w:rsid w:val="5E17CADF"/>
    <w:rsid w:val="5E17ED31"/>
    <w:rsid w:val="5E2B53C7"/>
    <w:rsid w:val="5E316D64"/>
    <w:rsid w:val="5E3395C4"/>
    <w:rsid w:val="5E374341"/>
    <w:rsid w:val="5E3CBF2D"/>
    <w:rsid w:val="5E3CE889"/>
    <w:rsid w:val="5E40565C"/>
    <w:rsid w:val="5E4412F1"/>
    <w:rsid w:val="5E4538EC"/>
    <w:rsid w:val="5E4A9D9A"/>
    <w:rsid w:val="5E4B6268"/>
    <w:rsid w:val="5E5718D3"/>
    <w:rsid w:val="5E5A6FAB"/>
    <w:rsid w:val="5E64B143"/>
    <w:rsid w:val="5E67E203"/>
    <w:rsid w:val="5E6E1908"/>
    <w:rsid w:val="5E6E3A51"/>
    <w:rsid w:val="5E6FD018"/>
    <w:rsid w:val="5E71DFC9"/>
    <w:rsid w:val="5E7211B7"/>
    <w:rsid w:val="5E768FE1"/>
    <w:rsid w:val="5E76FCD2"/>
    <w:rsid w:val="5E7958A2"/>
    <w:rsid w:val="5E7CAC6B"/>
    <w:rsid w:val="5E803DCB"/>
    <w:rsid w:val="5E84D336"/>
    <w:rsid w:val="5E88B6DA"/>
    <w:rsid w:val="5E894154"/>
    <w:rsid w:val="5E9BE7D4"/>
    <w:rsid w:val="5EA1426E"/>
    <w:rsid w:val="5EA3A0AB"/>
    <w:rsid w:val="5EAFAB6E"/>
    <w:rsid w:val="5EB1F5F6"/>
    <w:rsid w:val="5EB3537F"/>
    <w:rsid w:val="5EB8BE71"/>
    <w:rsid w:val="5EBD0AA8"/>
    <w:rsid w:val="5EBEA57A"/>
    <w:rsid w:val="5ED01980"/>
    <w:rsid w:val="5ED5503D"/>
    <w:rsid w:val="5EDCEDD2"/>
    <w:rsid w:val="5EEE466F"/>
    <w:rsid w:val="5EFDBE4D"/>
    <w:rsid w:val="5EFF73E2"/>
    <w:rsid w:val="5F093B62"/>
    <w:rsid w:val="5F0C48D8"/>
    <w:rsid w:val="5F13027B"/>
    <w:rsid w:val="5F1621A1"/>
    <w:rsid w:val="5F1AD504"/>
    <w:rsid w:val="5F1D0183"/>
    <w:rsid w:val="5F1F0FD5"/>
    <w:rsid w:val="5F2BDB3C"/>
    <w:rsid w:val="5F2DD61C"/>
    <w:rsid w:val="5F302759"/>
    <w:rsid w:val="5F3B96E8"/>
    <w:rsid w:val="5F3E7B24"/>
    <w:rsid w:val="5F450399"/>
    <w:rsid w:val="5F4A3688"/>
    <w:rsid w:val="5F4B4E88"/>
    <w:rsid w:val="5F4DDBB6"/>
    <w:rsid w:val="5F52D9DD"/>
    <w:rsid w:val="5F5804B1"/>
    <w:rsid w:val="5F5A1426"/>
    <w:rsid w:val="5F5FDCDB"/>
    <w:rsid w:val="5F70EDAC"/>
    <w:rsid w:val="5F734AF5"/>
    <w:rsid w:val="5F781A88"/>
    <w:rsid w:val="5F7BD1AA"/>
    <w:rsid w:val="5F7F358B"/>
    <w:rsid w:val="5F804DE1"/>
    <w:rsid w:val="5F82904F"/>
    <w:rsid w:val="5F854612"/>
    <w:rsid w:val="5F873887"/>
    <w:rsid w:val="5F8EF5B1"/>
    <w:rsid w:val="5F94A31C"/>
    <w:rsid w:val="5F962FFE"/>
    <w:rsid w:val="5F9A65D2"/>
    <w:rsid w:val="5F9AE954"/>
    <w:rsid w:val="5F9B7929"/>
    <w:rsid w:val="5FA0F6B1"/>
    <w:rsid w:val="5FA340A8"/>
    <w:rsid w:val="5FA74599"/>
    <w:rsid w:val="5FA7A4CD"/>
    <w:rsid w:val="5FAC61F6"/>
    <w:rsid w:val="5FBB82CE"/>
    <w:rsid w:val="5FBC66BE"/>
    <w:rsid w:val="5FBDF327"/>
    <w:rsid w:val="5FD1F743"/>
    <w:rsid w:val="5FDDC911"/>
    <w:rsid w:val="5FE6CCFD"/>
    <w:rsid w:val="5FEDF6FB"/>
    <w:rsid w:val="5FF0A606"/>
    <w:rsid w:val="5FF3D24F"/>
    <w:rsid w:val="5FF79DE0"/>
    <w:rsid w:val="5FF97473"/>
    <w:rsid w:val="5FFE96B3"/>
    <w:rsid w:val="6009A4F9"/>
    <w:rsid w:val="600E9AF6"/>
    <w:rsid w:val="60125B1B"/>
    <w:rsid w:val="601B9C58"/>
    <w:rsid w:val="601FA744"/>
    <w:rsid w:val="60296185"/>
    <w:rsid w:val="60298B5C"/>
    <w:rsid w:val="6032263F"/>
    <w:rsid w:val="6036ACDF"/>
    <w:rsid w:val="6039F288"/>
    <w:rsid w:val="603B97E6"/>
    <w:rsid w:val="603CE8DE"/>
    <w:rsid w:val="604147B0"/>
    <w:rsid w:val="6043ED30"/>
    <w:rsid w:val="605067D3"/>
    <w:rsid w:val="6050FDFF"/>
    <w:rsid w:val="6053C9DF"/>
    <w:rsid w:val="60553E32"/>
    <w:rsid w:val="60564F38"/>
    <w:rsid w:val="60581ED9"/>
    <w:rsid w:val="605B0D86"/>
    <w:rsid w:val="605DC28D"/>
    <w:rsid w:val="605E05E8"/>
    <w:rsid w:val="6064AB3F"/>
    <w:rsid w:val="60655877"/>
    <w:rsid w:val="606CE3EF"/>
    <w:rsid w:val="606CFC4A"/>
    <w:rsid w:val="606E0738"/>
    <w:rsid w:val="606EC2E3"/>
    <w:rsid w:val="6070580C"/>
    <w:rsid w:val="60726D4B"/>
    <w:rsid w:val="6072B299"/>
    <w:rsid w:val="6074D3D6"/>
    <w:rsid w:val="607811E2"/>
    <w:rsid w:val="60803AB5"/>
    <w:rsid w:val="6082A018"/>
    <w:rsid w:val="60847CFB"/>
    <w:rsid w:val="6091CB45"/>
    <w:rsid w:val="60AF58D6"/>
    <w:rsid w:val="60BD19FD"/>
    <w:rsid w:val="60CF4F31"/>
    <w:rsid w:val="60CFC6A2"/>
    <w:rsid w:val="60D31E91"/>
    <w:rsid w:val="60D8A842"/>
    <w:rsid w:val="60E07BA7"/>
    <w:rsid w:val="60E2DF3B"/>
    <w:rsid w:val="60E99890"/>
    <w:rsid w:val="60E9CDE6"/>
    <w:rsid w:val="60EDC028"/>
    <w:rsid w:val="60F07ACD"/>
    <w:rsid w:val="60F105F1"/>
    <w:rsid w:val="60F12568"/>
    <w:rsid w:val="60F6288B"/>
    <w:rsid w:val="60FBFA44"/>
    <w:rsid w:val="60FE8042"/>
    <w:rsid w:val="610B9BA6"/>
    <w:rsid w:val="610F8AF0"/>
    <w:rsid w:val="611D4B9A"/>
    <w:rsid w:val="611F12D4"/>
    <w:rsid w:val="61231B66"/>
    <w:rsid w:val="6132AD9D"/>
    <w:rsid w:val="61333B90"/>
    <w:rsid w:val="61383343"/>
    <w:rsid w:val="613F48D7"/>
    <w:rsid w:val="61447D4D"/>
    <w:rsid w:val="614E70F6"/>
    <w:rsid w:val="615ABE42"/>
    <w:rsid w:val="615B6832"/>
    <w:rsid w:val="615BE499"/>
    <w:rsid w:val="615C837C"/>
    <w:rsid w:val="615F1144"/>
    <w:rsid w:val="61609FA3"/>
    <w:rsid w:val="616C0A1A"/>
    <w:rsid w:val="61721F86"/>
    <w:rsid w:val="617E8441"/>
    <w:rsid w:val="61890122"/>
    <w:rsid w:val="619085C5"/>
    <w:rsid w:val="6190EC2B"/>
    <w:rsid w:val="6191ECFE"/>
    <w:rsid w:val="61A31615"/>
    <w:rsid w:val="61A4EF57"/>
    <w:rsid w:val="61A7C2E4"/>
    <w:rsid w:val="61B2EA8D"/>
    <w:rsid w:val="61B51C2B"/>
    <w:rsid w:val="61BB82CD"/>
    <w:rsid w:val="61C267EE"/>
    <w:rsid w:val="61CC6DB7"/>
    <w:rsid w:val="61D7CAB9"/>
    <w:rsid w:val="61DD7B4B"/>
    <w:rsid w:val="61E1A3C3"/>
    <w:rsid w:val="61E368D4"/>
    <w:rsid w:val="61EC72C5"/>
    <w:rsid w:val="61F08454"/>
    <w:rsid w:val="61F99A23"/>
    <w:rsid w:val="61F9BD1C"/>
    <w:rsid w:val="61FDDE92"/>
    <w:rsid w:val="620BF952"/>
    <w:rsid w:val="621346F0"/>
    <w:rsid w:val="6215E507"/>
    <w:rsid w:val="621843C8"/>
    <w:rsid w:val="6219876B"/>
    <w:rsid w:val="621D60C1"/>
    <w:rsid w:val="621DD40A"/>
    <w:rsid w:val="621EA9DB"/>
    <w:rsid w:val="62204E75"/>
    <w:rsid w:val="622177C6"/>
    <w:rsid w:val="622ADF33"/>
    <w:rsid w:val="623BDE32"/>
    <w:rsid w:val="623FD539"/>
    <w:rsid w:val="6244B2E8"/>
    <w:rsid w:val="624C70AE"/>
    <w:rsid w:val="624EE31A"/>
    <w:rsid w:val="62531BB7"/>
    <w:rsid w:val="6254E227"/>
    <w:rsid w:val="62598731"/>
    <w:rsid w:val="6259A3D1"/>
    <w:rsid w:val="625F26C5"/>
    <w:rsid w:val="625F6349"/>
    <w:rsid w:val="626C2F81"/>
    <w:rsid w:val="626C3A19"/>
    <w:rsid w:val="6272CD38"/>
    <w:rsid w:val="62759BF7"/>
    <w:rsid w:val="627C6AE5"/>
    <w:rsid w:val="628213E6"/>
    <w:rsid w:val="62855D0B"/>
    <w:rsid w:val="62857C78"/>
    <w:rsid w:val="628B9DB9"/>
    <w:rsid w:val="62910C94"/>
    <w:rsid w:val="6298B64B"/>
    <w:rsid w:val="629E2584"/>
    <w:rsid w:val="62A424B5"/>
    <w:rsid w:val="62A4A9A5"/>
    <w:rsid w:val="62A540D3"/>
    <w:rsid w:val="62A6E452"/>
    <w:rsid w:val="62B4545C"/>
    <w:rsid w:val="62B4C2A5"/>
    <w:rsid w:val="62B5AA98"/>
    <w:rsid w:val="62B747FA"/>
    <w:rsid w:val="62BD6DA6"/>
    <w:rsid w:val="62C76B37"/>
    <w:rsid w:val="62CE5550"/>
    <w:rsid w:val="62DA9500"/>
    <w:rsid w:val="62E3A4DB"/>
    <w:rsid w:val="62EEB5BE"/>
    <w:rsid w:val="62F10078"/>
    <w:rsid w:val="62F37EC8"/>
    <w:rsid w:val="62F8ED03"/>
    <w:rsid w:val="6307CE8C"/>
    <w:rsid w:val="63130DFF"/>
    <w:rsid w:val="631F406C"/>
    <w:rsid w:val="6325FF02"/>
    <w:rsid w:val="6326F97E"/>
    <w:rsid w:val="63270ED6"/>
    <w:rsid w:val="6329BD5A"/>
    <w:rsid w:val="632C505E"/>
    <w:rsid w:val="632C7DBC"/>
    <w:rsid w:val="6332376F"/>
    <w:rsid w:val="63339607"/>
    <w:rsid w:val="6337E479"/>
    <w:rsid w:val="633A9A29"/>
    <w:rsid w:val="6342080C"/>
    <w:rsid w:val="634B1529"/>
    <w:rsid w:val="634E33BD"/>
    <w:rsid w:val="63524349"/>
    <w:rsid w:val="63560986"/>
    <w:rsid w:val="635814D9"/>
    <w:rsid w:val="635F61FD"/>
    <w:rsid w:val="6366B2CA"/>
    <w:rsid w:val="63680AF9"/>
    <w:rsid w:val="6381104A"/>
    <w:rsid w:val="638209DA"/>
    <w:rsid w:val="6384204C"/>
    <w:rsid w:val="638464CB"/>
    <w:rsid w:val="638899D8"/>
    <w:rsid w:val="638BD9C3"/>
    <w:rsid w:val="6392A1C2"/>
    <w:rsid w:val="639AAE7D"/>
    <w:rsid w:val="639B1803"/>
    <w:rsid w:val="639C7859"/>
    <w:rsid w:val="63A1370A"/>
    <w:rsid w:val="63A672BB"/>
    <w:rsid w:val="63B4BFAB"/>
    <w:rsid w:val="63B4C4FE"/>
    <w:rsid w:val="63B589F1"/>
    <w:rsid w:val="63B59182"/>
    <w:rsid w:val="63BA322B"/>
    <w:rsid w:val="63BD17F7"/>
    <w:rsid w:val="63C21256"/>
    <w:rsid w:val="63C75B1E"/>
    <w:rsid w:val="63CE2409"/>
    <w:rsid w:val="63D9DA9D"/>
    <w:rsid w:val="63DB4174"/>
    <w:rsid w:val="63DDFE2B"/>
    <w:rsid w:val="63DDFEA2"/>
    <w:rsid w:val="63E81EE8"/>
    <w:rsid w:val="63E880CC"/>
    <w:rsid w:val="63E9437C"/>
    <w:rsid w:val="63EB23A6"/>
    <w:rsid w:val="63F79A5F"/>
    <w:rsid w:val="63F86C48"/>
    <w:rsid w:val="63FE3D11"/>
    <w:rsid w:val="63FE5E60"/>
    <w:rsid w:val="64010CA3"/>
    <w:rsid w:val="6412B1A2"/>
    <w:rsid w:val="6416FC36"/>
    <w:rsid w:val="64212D23"/>
    <w:rsid w:val="6421A37E"/>
    <w:rsid w:val="6422A8FC"/>
    <w:rsid w:val="642F9C25"/>
    <w:rsid w:val="6431ED38"/>
    <w:rsid w:val="6435B8C6"/>
    <w:rsid w:val="643D0779"/>
    <w:rsid w:val="643EFE40"/>
    <w:rsid w:val="643F4489"/>
    <w:rsid w:val="6443DCB9"/>
    <w:rsid w:val="644522C7"/>
    <w:rsid w:val="644AD2A3"/>
    <w:rsid w:val="644F7073"/>
    <w:rsid w:val="6455557A"/>
    <w:rsid w:val="645746D9"/>
    <w:rsid w:val="64576F7B"/>
    <w:rsid w:val="645DF0FC"/>
    <w:rsid w:val="64600FA7"/>
    <w:rsid w:val="6460B59D"/>
    <w:rsid w:val="646AFB71"/>
    <w:rsid w:val="646DEFEA"/>
    <w:rsid w:val="646E98AA"/>
    <w:rsid w:val="64700249"/>
    <w:rsid w:val="64724776"/>
    <w:rsid w:val="647300D1"/>
    <w:rsid w:val="648237C3"/>
    <w:rsid w:val="6487EEFE"/>
    <w:rsid w:val="648B10EF"/>
    <w:rsid w:val="648B6B21"/>
    <w:rsid w:val="648BE83C"/>
    <w:rsid w:val="64956C69"/>
    <w:rsid w:val="64976457"/>
    <w:rsid w:val="649E437E"/>
    <w:rsid w:val="64A21DBB"/>
    <w:rsid w:val="64AA6FA5"/>
    <w:rsid w:val="64AC9BF2"/>
    <w:rsid w:val="64ACE490"/>
    <w:rsid w:val="64B3ED90"/>
    <w:rsid w:val="64B7DDE7"/>
    <w:rsid w:val="64B8A90B"/>
    <w:rsid w:val="64BC5CA2"/>
    <w:rsid w:val="64C52CC9"/>
    <w:rsid w:val="64C8DC78"/>
    <w:rsid w:val="64D829A6"/>
    <w:rsid w:val="64DEB3C8"/>
    <w:rsid w:val="64EAE20B"/>
    <w:rsid w:val="64EFD725"/>
    <w:rsid w:val="65082CCB"/>
    <w:rsid w:val="65083FBB"/>
    <w:rsid w:val="650EE781"/>
    <w:rsid w:val="651013A3"/>
    <w:rsid w:val="65125EDB"/>
    <w:rsid w:val="651B5128"/>
    <w:rsid w:val="651D894B"/>
    <w:rsid w:val="65200785"/>
    <w:rsid w:val="65231435"/>
    <w:rsid w:val="6523A164"/>
    <w:rsid w:val="652AC4E4"/>
    <w:rsid w:val="6535A65C"/>
    <w:rsid w:val="6537F545"/>
    <w:rsid w:val="65389E09"/>
    <w:rsid w:val="653D784F"/>
    <w:rsid w:val="653F7595"/>
    <w:rsid w:val="6545EAD1"/>
    <w:rsid w:val="6547062F"/>
    <w:rsid w:val="6550DF27"/>
    <w:rsid w:val="6554F9D0"/>
    <w:rsid w:val="6554FB97"/>
    <w:rsid w:val="6555F332"/>
    <w:rsid w:val="655B8DF3"/>
    <w:rsid w:val="655C4517"/>
    <w:rsid w:val="65618098"/>
    <w:rsid w:val="65660AD1"/>
    <w:rsid w:val="6568EE95"/>
    <w:rsid w:val="656D49F0"/>
    <w:rsid w:val="65759E20"/>
    <w:rsid w:val="6576F575"/>
    <w:rsid w:val="657EC09A"/>
    <w:rsid w:val="657F11D1"/>
    <w:rsid w:val="657FAE48"/>
    <w:rsid w:val="65815324"/>
    <w:rsid w:val="658E695B"/>
    <w:rsid w:val="65999476"/>
    <w:rsid w:val="659A51C7"/>
    <w:rsid w:val="659E32DB"/>
    <w:rsid w:val="65A25307"/>
    <w:rsid w:val="65A4E364"/>
    <w:rsid w:val="65ACEF0F"/>
    <w:rsid w:val="65AF3867"/>
    <w:rsid w:val="65AF689A"/>
    <w:rsid w:val="65B6D4D3"/>
    <w:rsid w:val="65B94FF0"/>
    <w:rsid w:val="65D1772E"/>
    <w:rsid w:val="65D3D027"/>
    <w:rsid w:val="65D8098A"/>
    <w:rsid w:val="65D9F554"/>
    <w:rsid w:val="65DB396D"/>
    <w:rsid w:val="65DB47AD"/>
    <w:rsid w:val="65E458A1"/>
    <w:rsid w:val="65EC3525"/>
    <w:rsid w:val="65F1E366"/>
    <w:rsid w:val="65F9F755"/>
    <w:rsid w:val="65FE54D3"/>
    <w:rsid w:val="6609519F"/>
    <w:rsid w:val="660A662F"/>
    <w:rsid w:val="660C24E6"/>
    <w:rsid w:val="660DC153"/>
    <w:rsid w:val="660EA5AD"/>
    <w:rsid w:val="661C0036"/>
    <w:rsid w:val="661E534F"/>
    <w:rsid w:val="66202DEC"/>
    <w:rsid w:val="66204B8D"/>
    <w:rsid w:val="66208400"/>
    <w:rsid w:val="6622E658"/>
    <w:rsid w:val="66290ECB"/>
    <w:rsid w:val="662BF2E4"/>
    <w:rsid w:val="662C4EF0"/>
    <w:rsid w:val="66303CA0"/>
    <w:rsid w:val="663EC1C5"/>
    <w:rsid w:val="6645005A"/>
    <w:rsid w:val="66468605"/>
    <w:rsid w:val="664ACFC7"/>
    <w:rsid w:val="664C46BF"/>
    <w:rsid w:val="6659B5A7"/>
    <w:rsid w:val="665C3DE4"/>
    <w:rsid w:val="665DBE18"/>
    <w:rsid w:val="665EF6CA"/>
    <w:rsid w:val="666ED5F1"/>
    <w:rsid w:val="66776932"/>
    <w:rsid w:val="667C3E7F"/>
    <w:rsid w:val="6680F7C1"/>
    <w:rsid w:val="66818753"/>
    <w:rsid w:val="668B39AA"/>
    <w:rsid w:val="669393ED"/>
    <w:rsid w:val="66963A8E"/>
    <w:rsid w:val="669F1066"/>
    <w:rsid w:val="66A8FD8A"/>
    <w:rsid w:val="66A9E3D1"/>
    <w:rsid w:val="66AD4168"/>
    <w:rsid w:val="66ADC715"/>
    <w:rsid w:val="66B3C4C4"/>
    <w:rsid w:val="66B4DDD0"/>
    <w:rsid w:val="66BA5475"/>
    <w:rsid w:val="66BE3616"/>
    <w:rsid w:val="66C48AAA"/>
    <w:rsid w:val="66CAA152"/>
    <w:rsid w:val="66CE0318"/>
    <w:rsid w:val="66D44868"/>
    <w:rsid w:val="66EEF5BC"/>
    <w:rsid w:val="66EF8330"/>
    <w:rsid w:val="670003BC"/>
    <w:rsid w:val="6702FF73"/>
    <w:rsid w:val="6703DEB8"/>
    <w:rsid w:val="670895FD"/>
    <w:rsid w:val="670C4D63"/>
    <w:rsid w:val="671CD54B"/>
    <w:rsid w:val="67254752"/>
    <w:rsid w:val="6726EA3D"/>
    <w:rsid w:val="672D8DB7"/>
    <w:rsid w:val="6730066B"/>
    <w:rsid w:val="6730F0F1"/>
    <w:rsid w:val="67347211"/>
    <w:rsid w:val="673B141E"/>
    <w:rsid w:val="674195B0"/>
    <w:rsid w:val="675283F7"/>
    <w:rsid w:val="675290AC"/>
    <w:rsid w:val="6761E407"/>
    <w:rsid w:val="6762C1B9"/>
    <w:rsid w:val="67675DF4"/>
    <w:rsid w:val="67731096"/>
    <w:rsid w:val="6773CB03"/>
    <w:rsid w:val="677D2830"/>
    <w:rsid w:val="677D5442"/>
    <w:rsid w:val="678BAB44"/>
    <w:rsid w:val="67A2890E"/>
    <w:rsid w:val="67A76009"/>
    <w:rsid w:val="67A86280"/>
    <w:rsid w:val="67AEE3E4"/>
    <w:rsid w:val="67AF1BBD"/>
    <w:rsid w:val="67B2DA9D"/>
    <w:rsid w:val="67BA88AD"/>
    <w:rsid w:val="67BAFAD6"/>
    <w:rsid w:val="67BCD1A7"/>
    <w:rsid w:val="67BDD7BE"/>
    <w:rsid w:val="67C7ABE1"/>
    <w:rsid w:val="67C8427B"/>
    <w:rsid w:val="67CBC500"/>
    <w:rsid w:val="67CE7579"/>
    <w:rsid w:val="67CFE422"/>
    <w:rsid w:val="67D2CD68"/>
    <w:rsid w:val="67D417C7"/>
    <w:rsid w:val="67D4BE7B"/>
    <w:rsid w:val="67D9AEAD"/>
    <w:rsid w:val="67DAC49F"/>
    <w:rsid w:val="67DE1221"/>
    <w:rsid w:val="67E67F22"/>
    <w:rsid w:val="67F02B7A"/>
    <w:rsid w:val="67F3AA69"/>
    <w:rsid w:val="67F95D8B"/>
    <w:rsid w:val="67FAC2E1"/>
    <w:rsid w:val="67FB522A"/>
    <w:rsid w:val="6804A349"/>
    <w:rsid w:val="680686B4"/>
    <w:rsid w:val="68076314"/>
    <w:rsid w:val="680893A9"/>
    <w:rsid w:val="680A3761"/>
    <w:rsid w:val="680BDA78"/>
    <w:rsid w:val="680C320C"/>
    <w:rsid w:val="680FC9FE"/>
    <w:rsid w:val="682390B6"/>
    <w:rsid w:val="68245006"/>
    <w:rsid w:val="68270268"/>
    <w:rsid w:val="682736F5"/>
    <w:rsid w:val="682B80BC"/>
    <w:rsid w:val="682CC64A"/>
    <w:rsid w:val="682DC605"/>
    <w:rsid w:val="682DE980"/>
    <w:rsid w:val="682E746C"/>
    <w:rsid w:val="68341B1A"/>
    <w:rsid w:val="6836D524"/>
    <w:rsid w:val="683FBFBC"/>
    <w:rsid w:val="683FF360"/>
    <w:rsid w:val="6848D6EB"/>
    <w:rsid w:val="684D7B9F"/>
    <w:rsid w:val="6855F413"/>
    <w:rsid w:val="685935AB"/>
    <w:rsid w:val="685BE4D8"/>
    <w:rsid w:val="68607972"/>
    <w:rsid w:val="6862B178"/>
    <w:rsid w:val="6869AB9C"/>
    <w:rsid w:val="686C05BE"/>
    <w:rsid w:val="686FFB09"/>
    <w:rsid w:val="6873B1C1"/>
    <w:rsid w:val="687887A4"/>
    <w:rsid w:val="6881BE6F"/>
    <w:rsid w:val="68870957"/>
    <w:rsid w:val="6887755B"/>
    <w:rsid w:val="68899A09"/>
    <w:rsid w:val="688AAAB2"/>
    <w:rsid w:val="688E4649"/>
    <w:rsid w:val="6898E365"/>
    <w:rsid w:val="689950E3"/>
    <w:rsid w:val="689FF2F1"/>
    <w:rsid w:val="68A01410"/>
    <w:rsid w:val="68A11C10"/>
    <w:rsid w:val="68A18B71"/>
    <w:rsid w:val="68A4C4FC"/>
    <w:rsid w:val="68A8AFD3"/>
    <w:rsid w:val="68B08E87"/>
    <w:rsid w:val="68B48D09"/>
    <w:rsid w:val="68B55FBB"/>
    <w:rsid w:val="68B73741"/>
    <w:rsid w:val="68BB37A8"/>
    <w:rsid w:val="68BBC3A1"/>
    <w:rsid w:val="68C24D08"/>
    <w:rsid w:val="68C87F44"/>
    <w:rsid w:val="68D079B9"/>
    <w:rsid w:val="68D37335"/>
    <w:rsid w:val="68D6BBB4"/>
    <w:rsid w:val="68E2A96D"/>
    <w:rsid w:val="68ECCD76"/>
    <w:rsid w:val="68F132EB"/>
    <w:rsid w:val="68F324C7"/>
    <w:rsid w:val="68F8CECE"/>
    <w:rsid w:val="68F92F7F"/>
    <w:rsid w:val="68FBA5B7"/>
    <w:rsid w:val="68FC9FEF"/>
    <w:rsid w:val="691534AB"/>
    <w:rsid w:val="69187542"/>
    <w:rsid w:val="6919C060"/>
    <w:rsid w:val="691AFA71"/>
    <w:rsid w:val="691CA9C7"/>
    <w:rsid w:val="691FB4AD"/>
    <w:rsid w:val="691FE714"/>
    <w:rsid w:val="6921FF1B"/>
    <w:rsid w:val="6922482F"/>
    <w:rsid w:val="6924B11B"/>
    <w:rsid w:val="6925CC0D"/>
    <w:rsid w:val="69282A33"/>
    <w:rsid w:val="6928F2DF"/>
    <w:rsid w:val="692F5EED"/>
    <w:rsid w:val="692F69D0"/>
    <w:rsid w:val="69301C2A"/>
    <w:rsid w:val="693BC818"/>
    <w:rsid w:val="693E2ABC"/>
    <w:rsid w:val="69406E1D"/>
    <w:rsid w:val="6945C43D"/>
    <w:rsid w:val="694BDF49"/>
    <w:rsid w:val="694C8C46"/>
    <w:rsid w:val="695485D4"/>
    <w:rsid w:val="6958B586"/>
    <w:rsid w:val="695A6F14"/>
    <w:rsid w:val="695D80B1"/>
    <w:rsid w:val="695FC51A"/>
    <w:rsid w:val="69627D0C"/>
    <w:rsid w:val="6966ABD6"/>
    <w:rsid w:val="6967AD1E"/>
    <w:rsid w:val="6968677A"/>
    <w:rsid w:val="696AF92F"/>
    <w:rsid w:val="696C0E92"/>
    <w:rsid w:val="696CAB04"/>
    <w:rsid w:val="696FF5EA"/>
    <w:rsid w:val="69707504"/>
    <w:rsid w:val="69713991"/>
    <w:rsid w:val="69771CAD"/>
    <w:rsid w:val="697AD532"/>
    <w:rsid w:val="697BC4A0"/>
    <w:rsid w:val="697C9158"/>
    <w:rsid w:val="697F7CC0"/>
    <w:rsid w:val="69803104"/>
    <w:rsid w:val="698E7CA4"/>
    <w:rsid w:val="69923064"/>
    <w:rsid w:val="6993EA1B"/>
    <w:rsid w:val="699ACCAD"/>
    <w:rsid w:val="69A6BB40"/>
    <w:rsid w:val="69BBEC1B"/>
    <w:rsid w:val="69C1B335"/>
    <w:rsid w:val="69C1D9C1"/>
    <w:rsid w:val="69C6441B"/>
    <w:rsid w:val="69C7C1B1"/>
    <w:rsid w:val="69C9A5D4"/>
    <w:rsid w:val="69C9EFA4"/>
    <w:rsid w:val="69CA3861"/>
    <w:rsid w:val="69D4B2C3"/>
    <w:rsid w:val="69D6C800"/>
    <w:rsid w:val="69E40D34"/>
    <w:rsid w:val="69E7DB93"/>
    <w:rsid w:val="69E9459A"/>
    <w:rsid w:val="6A065598"/>
    <w:rsid w:val="6A07AEFC"/>
    <w:rsid w:val="6A0862DB"/>
    <w:rsid w:val="6A0A799A"/>
    <w:rsid w:val="6A1320AA"/>
    <w:rsid w:val="6A164F57"/>
    <w:rsid w:val="6A1E1698"/>
    <w:rsid w:val="6A22B1EC"/>
    <w:rsid w:val="6A22DF0C"/>
    <w:rsid w:val="6A23D7A7"/>
    <w:rsid w:val="6A2728D2"/>
    <w:rsid w:val="6A2E1317"/>
    <w:rsid w:val="6A31AEC9"/>
    <w:rsid w:val="6A31ECB8"/>
    <w:rsid w:val="6A38AF2C"/>
    <w:rsid w:val="6A3E6DF1"/>
    <w:rsid w:val="6A4FC59E"/>
    <w:rsid w:val="6A59BE6C"/>
    <w:rsid w:val="6A635683"/>
    <w:rsid w:val="6A671A18"/>
    <w:rsid w:val="6A688F98"/>
    <w:rsid w:val="6A76F63B"/>
    <w:rsid w:val="6A7D5DFD"/>
    <w:rsid w:val="6A819104"/>
    <w:rsid w:val="6A838046"/>
    <w:rsid w:val="6A8B7715"/>
    <w:rsid w:val="6A90E502"/>
    <w:rsid w:val="6A97E09B"/>
    <w:rsid w:val="6A98059B"/>
    <w:rsid w:val="6AA036A9"/>
    <w:rsid w:val="6AA58470"/>
    <w:rsid w:val="6AAD24C4"/>
    <w:rsid w:val="6AB0DBA0"/>
    <w:rsid w:val="6AB221EE"/>
    <w:rsid w:val="6AB3A605"/>
    <w:rsid w:val="6AB6C7DF"/>
    <w:rsid w:val="6AB7C572"/>
    <w:rsid w:val="6ABF8EB4"/>
    <w:rsid w:val="6AC37512"/>
    <w:rsid w:val="6AC40B45"/>
    <w:rsid w:val="6AC87D83"/>
    <w:rsid w:val="6AD35766"/>
    <w:rsid w:val="6AD425CF"/>
    <w:rsid w:val="6ADA6A49"/>
    <w:rsid w:val="6ADB689D"/>
    <w:rsid w:val="6ADECDFA"/>
    <w:rsid w:val="6AE0D533"/>
    <w:rsid w:val="6AE3E315"/>
    <w:rsid w:val="6AE53EAE"/>
    <w:rsid w:val="6AE616B7"/>
    <w:rsid w:val="6AEDF767"/>
    <w:rsid w:val="6AEE99C3"/>
    <w:rsid w:val="6AF54192"/>
    <w:rsid w:val="6AF5455D"/>
    <w:rsid w:val="6B029887"/>
    <w:rsid w:val="6B0563E3"/>
    <w:rsid w:val="6B08DB7F"/>
    <w:rsid w:val="6B0C32CD"/>
    <w:rsid w:val="6B1A2DD7"/>
    <w:rsid w:val="6B1CB098"/>
    <w:rsid w:val="6B28287F"/>
    <w:rsid w:val="6B2BC046"/>
    <w:rsid w:val="6B2C1135"/>
    <w:rsid w:val="6B3A7DEC"/>
    <w:rsid w:val="6B46A708"/>
    <w:rsid w:val="6B471090"/>
    <w:rsid w:val="6B4E9BFF"/>
    <w:rsid w:val="6B5E54F1"/>
    <w:rsid w:val="6B60BBD7"/>
    <w:rsid w:val="6B6127A8"/>
    <w:rsid w:val="6B647568"/>
    <w:rsid w:val="6B662A77"/>
    <w:rsid w:val="6B6DA856"/>
    <w:rsid w:val="6B6E3B02"/>
    <w:rsid w:val="6B7D793E"/>
    <w:rsid w:val="6B802AA2"/>
    <w:rsid w:val="6B82FECA"/>
    <w:rsid w:val="6B8BBC1D"/>
    <w:rsid w:val="6B8C33B3"/>
    <w:rsid w:val="6B8DD9D0"/>
    <w:rsid w:val="6B91E288"/>
    <w:rsid w:val="6B98083D"/>
    <w:rsid w:val="6B991223"/>
    <w:rsid w:val="6B9BD9B7"/>
    <w:rsid w:val="6B9D483F"/>
    <w:rsid w:val="6BA3D202"/>
    <w:rsid w:val="6BA49CE1"/>
    <w:rsid w:val="6BA92E0E"/>
    <w:rsid w:val="6BB13BB8"/>
    <w:rsid w:val="6BB70FAF"/>
    <w:rsid w:val="6BBF0441"/>
    <w:rsid w:val="6BBF6ACF"/>
    <w:rsid w:val="6BC3B54C"/>
    <w:rsid w:val="6BC431CC"/>
    <w:rsid w:val="6BC5B5F3"/>
    <w:rsid w:val="6BC9DF02"/>
    <w:rsid w:val="6BCC8C18"/>
    <w:rsid w:val="6BD5DA62"/>
    <w:rsid w:val="6BDA0A65"/>
    <w:rsid w:val="6BDB96D4"/>
    <w:rsid w:val="6BDC2095"/>
    <w:rsid w:val="6BE26DF6"/>
    <w:rsid w:val="6BEAB3C7"/>
    <w:rsid w:val="6BEC13CC"/>
    <w:rsid w:val="6BECE9A9"/>
    <w:rsid w:val="6BF39BF0"/>
    <w:rsid w:val="6BF8C5DA"/>
    <w:rsid w:val="6BFCF2B9"/>
    <w:rsid w:val="6BFDC16D"/>
    <w:rsid w:val="6BFF068B"/>
    <w:rsid w:val="6C0A6273"/>
    <w:rsid w:val="6C142DCB"/>
    <w:rsid w:val="6C166527"/>
    <w:rsid w:val="6C1783D6"/>
    <w:rsid w:val="6C1EA11B"/>
    <w:rsid w:val="6C207B75"/>
    <w:rsid w:val="6C22210F"/>
    <w:rsid w:val="6C22EA40"/>
    <w:rsid w:val="6C342886"/>
    <w:rsid w:val="6C38618A"/>
    <w:rsid w:val="6C396A08"/>
    <w:rsid w:val="6C4D14C2"/>
    <w:rsid w:val="6C4E0B2F"/>
    <w:rsid w:val="6C5248C7"/>
    <w:rsid w:val="6C5392CD"/>
    <w:rsid w:val="6C605D44"/>
    <w:rsid w:val="6C621AAC"/>
    <w:rsid w:val="6C655649"/>
    <w:rsid w:val="6C6AAE6F"/>
    <w:rsid w:val="6C71ED0F"/>
    <w:rsid w:val="6C72290D"/>
    <w:rsid w:val="6C7D1355"/>
    <w:rsid w:val="6C80CDC9"/>
    <w:rsid w:val="6C83E0D1"/>
    <w:rsid w:val="6C88FDF8"/>
    <w:rsid w:val="6C8E58E6"/>
    <w:rsid w:val="6C9241D6"/>
    <w:rsid w:val="6C92F7C6"/>
    <w:rsid w:val="6CB71D82"/>
    <w:rsid w:val="6CBDD86B"/>
    <w:rsid w:val="6CC0061E"/>
    <w:rsid w:val="6CC5D1E9"/>
    <w:rsid w:val="6CD080D9"/>
    <w:rsid w:val="6CD25934"/>
    <w:rsid w:val="6CD46BE9"/>
    <w:rsid w:val="6CD601D7"/>
    <w:rsid w:val="6CD7C4C3"/>
    <w:rsid w:val="6CD84FAA"/>
    <w:rsid w:val="6CD9356B"/>
    <w:rsid w:val="6CDCD495"/>
    <w:rsid w:val="6CDE683A"/>
    <w:rsid w:val="6CE84056"/>
    <w:rsid w:val="6CF0ECC1"/>
    <w:rsid w:val="6CF2E2A8"/>
    <w:rsid w:val="6CF4BBF4"/>
    <w:rsid w:val="6CF5564C"/>
    <w:rsid w:val="6CF6EDEA"/>
    <w:rsid w:val="6CFBA03B"/>
    <w:rsid w:val="6CFBF6C4"/>
    <w:rsid w:val="6CFD8033"/>
    <w:rsid w:val="6CFE4D71"/>
    <w:rsid w:val="6D06FC3B"/>
    <w:rsid w:val="6D08179E"/>
    <w:rsid w:val="6D0962C2"/>
    <w:rsid w:val="6D2B037E"/>
    <w:rsid w:val="6D2D88ED"/>
    <w:rsid w:val="6D30D9BA"/>
    <w:rsid w:val="6D3200A9"/>
    <w:rsid w:val="6D321671"/>
    <w:rsid w:val="6D36EB7E"/>
    <w:rsid w:val="6D377341"/>
    <w:rsid w:val="6D37AB97"/>
    <w:rsid w:val="6D405AEA"/>
    <w:rsid w:val="6D46F6AD"/>
    <w:rsid w:val="6D496842"/>
    <w:rsid w:val="6D58C764"/>
    <w:rsid w:val="6D5B5468"/>
    <w:rsid w:val="6D60E345"/>
    <w:rsid w:val="6D64BBC6"/>
    <w:rsid w:val="6D663309"/>
    <w:rsid w:val="6D6F1F34"/>
    <w:rsid w:val="6D721C10"/>
    <w:rsid w:val="6D773543"/>
    <w:rsid w:val="6D7F85EA"/>
    <w:rsid w:val="6D8A7EC7"/>
    <w:rsid w:val="6D90D7C8"/>
    <w:rsid w:val="6D98FA2F"/>
    <w:rsid w:val="6D9E3CD4"/>
    <w:rsid w:val="6D9EC4FC"/>
    <w:rsid w:val="6DA54B95"/>
    <w:rsid w:val="6DA70A1A"/>
    <w:rsid w:val="6DAB28F0"/>
    <w:rsid w:val="6DAC0E5C"/>
    <w:rsid w:val="6DB6CF0C"/>
    <w:rsid w:val="6DB8EFD1"/>
    <w:rsid w:val="6DB9A7C6"/>
    <w:rsid w:val="6DBEBD70"/>
    <w:rsid w:val="6DBF5F20"/>
    <w:rsid w:val="6DC0B41F"/>
    <w:rsid w:val="6DC8C8BC"/>
    <w:rsid w:val="6DCA8B0E"/>
    <w:rsid w:val="6DD12045"/>
    <w:rsid w:val="6DD1597F"/>
    <w:rsid w:val="6DD3A2DC"/>
    <w:rsid w:val="6DD9A6D9"/>
    <w:rsid w:val="6DDD08D3"/>
    <w:rsid w:val="6DDDF5CC"/>
    <w:rsid w:val="6DDE79BA"/>
    <w:rsid w:val="6DE1A6C5"/>
    <w:rsid w:val="6DE74B2F"/>
    <w:rsid w:val="6DE78DBF"/>
    <w:rsid w:val="6DE81508"/>
    <w:rsid w:val="6DF494A3"/>
    <w:rsid w:val="6DFA6682"/>
    <w:rsid w:val="6DFC0E50"/>
    <w:rsid w:val="6DFE5EA0"/>
    <w:rsid w:val="6E0045A6"/>
    <w:rsid w:val="6E0508E1"/>
    <w:rsid w:val="6E0511FD"/>
    <w:rsid w:val="6E053BF5"/>
    <w:rsid w:val="6E08A359"/>
    <w:rsid w:val="6E160BB8"/>
    <w:rsid w:val="6E190C86"/>
    <w:rsid w:val="6E1C3CA1"/>
    <w:rsid w:val="6E21B6E9"/>
    <w:rsid w:val="6E2294BE"/>
    <w:rsid w:val="6E294E55"/>
    <w:rsid w:val="6E2EDF44"/>
    <w:rsid w:val="6E30C92B"/>
    <w:rsid w:val="6E31AA32"/>
    <w:rsid w:val="6E31C038"/>
    <w:rsid w:val="6E37405E"/>
    <w:rsid w:val="6E45AA6A"/>
    <w:rsid w:val="6E4A5952"/>
    <w:rsid w:val="6E51F414"/>
    <w:rsid w:val="6E51FE3D"/>
    <w:rsid w:val="6E53585F"/>
    <w:rsid w:val="6E548CAC"/>
    <w:rsid w:val="6E5F42F6"/>
    <w:rsid w:val="6E5FC5F4"/>
    <w:rsid w:val="6E6330B5"/>
    <w:rsid w:val="6E684E3D"/>
    <w:rsid w:val="6E6C6DB1"/>
    <w:rsid w:val="6E6D93AC"/>
    <w:rsid w:val="6E6E9F6C"/>
    <w:rsid w:val="6E6F642D"/>
    <w:rsid w:val="6E74E0C2"/>
    <w:rsid w:val="6E762D5F"/>
    <w:rsid w:val="6E76DF39"/>
    <w:rsid w:val="6E8023DA"/>
    <w:rsid w:val="6E82113A"/>
    <w:rsid w:val="6E837470"/>
    <w:rsid w:val="6E85401C"/>
    <w:rsid w:val="6E918B31"/>
    <w:rsid w:val="6E9196C5"/>
    <w:rsid w:val="6EA01CD6"/>
    <w:rsid w:val="6EA3F7CD"/>
    <w:rsid w:val="6EA8CF5B"/>
    <w:rsid w:val="6EACC006"/>
    <w:rsid w:val="6EAD88E7"/>
    <w:rsid w:val="6EADF422"/>
    <w:rsid w:val="6EB1350D"/>
    <w:rsid w:val="6EBBCDA2"/>
    <w:rsid w:val="6EBCB058"/>
    <w:rsid w:val="6EC0BD08"/>
    <w:rsid w:val="6EC9C786"/>
    <w:rsid w:val="6ECB2BA0"/>
    <w:rsid w:val="6ECB3BC6"/>
    <w:rsid w:val="6ECBC29B"/>
    <w:rsid w:val="6ECF2F39"/>
    <w:rsid w:val="6ECFDAEE"/>
    <w:rsid w:val="6ED02C3A"/>
    <w:rsid w:val="6ED51091"/>
    <w:rsid w:val="6ED72847"/>
    <w:rsid w:val="6EDD0228"/>
    <w:rsid w:val="6EDF5FFD"/>
    <w:rsid w:val="6EE187D4"/>
    <w:rsid w:val="6EE33869"/>
    <w:rsid w:val="6EE4C2F9"/>
    <w:rsid w:val="6EED78E3"/>
    <w:rsid w:val="6EF06C08"/>
    <w:rsid w:val="6EF0E53E"/>
    <w:rsid w:val="6EF1CD20"/>
    <w:rsid w:val="6EF9A380"/>
    <w:rsid w:val="6EF9A730"/>
    <w:rsid w:val="6F02BEFB"/>
    <w:rsid w:val="6F0F1C33"/>
    <w:rsid w:val="6F11C938"/>
    <w:rsid w:val="6F1F34F8"/>
    <w:rsid w:val="6F206147"/>
    <w:rsid w:val="6F237AE0"/>
    <w:rsid w:val="6F256C68"/>
    <w:rsid w:val="6F2A7C4A"/>
    <w:rsid w:val="6F2B41ED"/>
    <w:rsid w:val="6F357033"/>
    <w:rsid w:val="6F3637B5"/>
    <w:rsid w:val="6F38E2DF"/>
    <w:rsid w:val="6F440D2C"/>
    <w:rsid w:val="6F4C6B16"/>
    <w:rsid w:val="6F4D5104"/>
    <w:rsid w:val="6F5ABA7D"/>
    <w:rsid w:val="6F63BFB7"/>
    <w:rsid w:val="6F656155"/>
    <w:rsid w:val="6F691F75"/>
    <w:rsid w:val="6F6B760A"/>
    <w:rsid w:val="6F7132F3"/>
    <w:rsid w:val="6F76732F"/>
    <w:rsid w:val="6F77EE47"/>
    <w:rsid w:val="6F7DF08A"/>
    <w:rsid w:val="6F8057B2"/>
    <w:rsid w:val="6F8D3122"/>
    <w:rsid w:val="6F9899A7"/>
    <w:rsid w:val="6F98C2AA"/>
    <w:rsid w:val="6F99BB6E"/>
    <w:rsid w:val="6FA1BAB8"/>
    <w:rsid w:val="6FA27397"/>
    <w:rsid w:val="6FA2AAE1"/>
    <w:rsid w:val="6FA596A1"/>
    <w:rsid w:val="6FA69E32"/>
    <w:rsid w:val="6FA8A5D3"/>
    <w:rsid w:val="6FA9E976"/>
    <w:rsid w:val="6FB0D0E9"/>
    <w:rsid w:val="6FB48A8F"/>
    <w:rsid w:val="6FBA80AE"/>
    <w:rsid w:val="6FC4621C"/>
    <w:rsid w:val="6FC48D69"/>
    <w:rsid w:val="6FD3340E"/>
    <w:rsid w:val="6FDD326C"/>
    <w:rsid w:val="6FDE4686"/>
    <w:rsid w:val="6FE9A1F0"/>
    <w:rsid w:val="6FEEDDF7"/>
    <w:rsid w:val="6FF18127"/>
    <w:rsid w:val="6FF2BD80"/>
    <w:rsid w:val="6FF87CE5"/>
    <w:rsid w:val="6FF9D977"/>
    <w:rsid w:val="6FFB2904"/>
    <w:rsid w:val="6FFB3827"/>
    <w:rsid w:val="6FFCDCF6"/>
    <w:rsid w:val="7003F439"/>
    <w:rsid w:val="701133F2"/>
    <w:rsid w:val="7014B52F"/>
    <w:rsid w:val="70153B6D"/>
    <w:rsid w:val="702791AA"/>
    <w:rsid w:val="7027CDC4"/>
    <w:rsid w:val="70284FAD"/>
    <w:rsid w:val="703076D6"/>
    <w:rsid w:val="70392CC5"/>
    <w:rsid w:val="70420FFE"/>
    <w:rsid w:val="7042E6F6"/>
    <w:rsid w:val="70436F02"/>
    <w:rsid w:val="70504EF6"/>
    <w:rsid w:val="70536CE7"/>
    <w:rsid w:val="70558F52"/>
    <w:rsid w:val="705ADDEC"/>
    <w:rsid w:val="705BDCB8"/>
    <w:rsid w:val="705E4687"/>
    <w:rsid w:val="7064A98A"/>
    <w:rsid w:val="7066E667"/>
    <w:rsid w:val="7074D561"/>
    <w:rsid w:val="70757B0A"/>
    <w:rsid w:val="707FAA09"/>
    <w:rsid w:val="7086896E"/>
    <w:rsid w:val="708A9911"/>
    <w:rsid w:val="709598B0"/>
    <w:rsid w:val="709851DC"/>
    <w:rsid w:val="70998770"/>
    <w:rsid w:val="709988BF"/>
    <w:rsid w:val="7099E232"/>
    <w:rsid w:val="7099EAC2"/>
    <w:rsid w:val="70A0B409"/>
    <w:rsid w:val="70AD3B3C"/>
    <w:rsid w:val="70B61DA7"/>
    <w:rsid w:val="70C400B5"/>
    <w:rsid w:val="70C6FE45"/>
    <w:rsid w:val="70D29DDA"/>
    <w:rsid w:val="70DFE921"/>
    <w:rsid w:val="70E0E4FE"/>
    <w:rsid w:val="70E26F42"/>
    <w:rsid w:val="70E863A8"/>
    <w:rsid w:val="70EDE467"/>
    <w:rsid w:val="70F23F03"/>
    <w:rsid w:val="70FF33CA"/>
    <w:rsid w:val="71006DE8"/>
    <w:rsid w:val="71042FF5"/>
    <w:rsid w:val="710E1CC0"/>
    <w:rsid w:val="7113D751"/>
    <w:rsid w:val="7114B85C"/>
    <w:rsid w:val="71166E18"/>
    <w:rsid w:val="7118E969"/>
    <w:rsid w:val="711AC814"/>
    <w:rsid w:val="712E07F7"/>
    <w:rsid w:val="712EAAE2"/>
    <w:rsid w:val="7131557F"/>
    <w:rsid w:val="71398DC8"/>
    <w:rsid w:val="713F6600"/>
    <w:rsid w:val="7144918B"/>
    <w:rsid w:val="71451625"/>
    <w:rsid w:val="7145A821"/>
    <w:rsid w:val="71489DFB"/>
    <w:rsid w:val="714C0F1A"/>
    <w:rsid w:val="7157CBE2"/>
    <w:rsid w:val="715AE0AA"/>
    <w:rsid w:val="715C1A32"/>
    <w:rsid w:val="715D39AF"/>
    <w:rsid w:val="715E7D3B"/>
    <w:rsid w:val="71635867"/>
    <w:rsid w:val="7165FEFB"/>
    <w:rsid w:val="7169AAEB"/>
    <w:rsid w:val="7170EEA5"/>
    <w:rsid w:val="71739FF3"/>
    <w:rsid w:val="7175A051"/>
    <w:rsid w:val="717631C5"/>
    <w:rsid w:val="717C8013"/>
    <w:rsid w:val="718022A0"/>
    <w:rsid w:val="71865571"/>
    <w:rsid w:val="718A530D"/>
    <w:rsid w:val="718BD620"/>
    <w:rsid w:val="718F546C"/>
    <w:rsid w:val="719223B0"/>
    <w:rsid w:val="71956996"/>
    <w:rsid w:val="719719BC"/>
    <w:rsid w:val="719A5F73"/>
    <w:rsid w:val="719B093E"/>
    <w:rsid w:val="71A88EED"/>
    <w:rsid w:val="71ABE346"/>
    <w:rsid w:val="71B008F1"/>
    <w:rsid w:val="71B0B043"/>
    <w:rsid w:val="71BCFFC7"/>
    <w:rsid w:val="71BFB8B3"/>
    <w:rsid w:val="71C61DB7"/>
    <w:rsid w:val="71CCAC21"/>
    <w:rsid w:val="71D1D146"/>
    <w:rsid w:val="71EA67D6"/>
    <w:rsid w:val="71EFF771"/>
    <w:rsid w:val="71F68044"/>
    <w:rsid w:val="71F82DDA"/>
    <w:rsid w:val="71FD6CC3"/>
    <w:rsid w:val="72025B71"/>
    <w:rsid w:val="72028B26"/>
    <w:rsid w:val="7208220C"/>
    <w:rsid w:val="72088AD0"/>
    <w:rsid w:val="720BE869"/>
    <w:rsid w:val="720C7E43"/>
    <w:rsid w:val="721121AD"/>
    <w:rsid w:val="721390E3"/>
    <w:rsid w:val="7216D558"/>
    <w:rsid w:val="72173377"/>
    <w:rsid w:val="7225FB36"/>
    <w:rsid w:val="72299CD4"/>
    <w:rsid w:val="722E33C5"/>
    <w:rsid w:val="7230D94F"/>
    <w:rsid w:val="72311E56"/>
    <w:rsid w:val="72355CEF"/>
    <w:rsid w:val="723B45E3"/>
    <w:rsid w:val="724AC196"/>
    <w:rsid w:val="725165E6"/>
    <w:rsid w:val="72571584"/>
    <w:rsid w:val="725C753D"/>
    <w:rsid w:val="725C8F0D"/>
    <w:rsid w:val="725D30EB"/>
    <w:rsid w:val="725F6D47"/>
    <w:rsid w:val="725FD27A"/>
    <w:rsid w:val="726216BD"/>
    <w:rsid w:val="72641DB7"/>
    <w:rsid w:val="72680DFB"/>
    <w:rsid w:val="72684EE1"/>
    <w:rsid w:val="72688B64"/>
    <w:rsid w:val="7268EB27"/>
    <w:rsid w:val="7269C31B"/>
    <w:rsid w:val="726B56D5"/>
    <w:rsid w:val="726E2F86"/>
    <w:rsid w:val="726FBBC2"/>
    <w:rsid w:val="72710591"/>
    <w:rsid w:val="7271B476"/>
    <w:rsid w:val="727506F0"/>
    <w:rsid w:val="727C04EF"/>
    <w:rsid w:val="7282EFC7"/>
    <w:rsid w:val="72861631"/>
    <w:rsid w:val="728DE636"/>
    <w:rsid w:val="728F9B2F"/>
    <w:rsid w:val="72911450"/>
    <w:rsid w:val="72929289"/>
    <w:rsid w:val="72941087"/>
    <w:rsid w:val="72967F55"/>
    <w:rsid w:val="72980546"/>
    <w:rsid w:val="72989B80"/>
    <w:rsid w:val="729BC8A1"/>
    <w:rsid w:val="72ADE0DD"/>
    <w:rsid w:val="72B1B36C"/>
    <w:rsid w:val="72B4C6DD"/>
    <w:rsid w:val="72B71D18"/>
    <w:rsid w:val="72B7623D"/>
    <w:rsid w:val="72BA8F04"/>
    <w:rsid w:val="72BAB6A5"/>
    <w:rsid w:val="72BF7437"/>
    <w:rsid w:val="72C1F875"/>
    <w:rsid w:val="72C371D2"/>
    <w:rsid w:val="72C7A7DC"/>
    <w:rsid w:val="72CAE34C"/>
    <w:rsid w:val="72CD090C"/>
    <w:rsid w:val="72CD7244"/>
    <w:rsid w:val="72CED468"/>
    <w:rsid w:val="72CFE779"/>
    <w:rsid w:val="72D909C8"/>
    <w:rsid w:val="72E4B93D"/>
    <w:rsid w:val="72E625AD"/>
    <w:rsid w:val="72E88F79"/>
    <w:rsid w:val="72EFE8A9"/>
    <w:rsid w:val="72F57637"/>
    <w:rsid w:val="72F96339"/>
    <w:rsid w:val="72FC53D1"/>
    <w:rsid w:val="72FFBAA3"/>
    <w:rsid w:val="730C3C01"/>
    <w:rsid w:val="730E63D0"/>
    <w:rsid w:val="73151EDA"/>
    <w:rsid w:val="7315AC18"/>
    <w:rsid w:val="7318DD9C"/>
    <w:rsid w:val="731C4A3C"/>
    <w:rsid w:val="73202540"/>
    <w:rsid w:val="732EBCF8"/>
    <w:rsid w:val="732F076B"/>
    <w:rsid w:val="732F182A"/>
    <w:rsid w:val="73346E18"/>
    <w:rsid w:val="7336D73F"/>
    <w:rsid w:val="733E9C0D"/>
    <w:rsid w:val="733EE6D2"/>
    <w:rsid w:val="73405AB5"/>
    <w:rsid w:val="7340DFC5"/>
    <w:rsid w:val="73427DF3"/>
    <w:rsid w:val="73505196"/>
    <w:rsid w:val="73551F4F"/>
    <w:rsid w:val="735BB090"/>
    <w:rsid w:val="735BCB5B"/>
    <w:rsid w:val="73622A48"/>
    <w:rsid w:val="7362CA6B"/>
    <w:rsid w:val="73636EDD"/>
    <w:rsid w:val="7363CCAE"/>
    <w:rsid w:val="737609C2"/>
    <w:rsid w:val="7379B5C2"/>
    <w:rsid w:val="7392EB0F"/>
    <w:rsid w:val="739BD8B0"/>
    <w:rsid w:val="739C669F"/>
    <w:rsid w:val="739E59D2"/>
    <w:rsid w:val="739EC12D"/>
    <w:rsid w:val="739F66CC"/>
    <w:rsid w:val="73A192EA"/>
    <w:rsid w:val="73A97312"/>
    <w:rsid w:val="73A98630"/>
    <w:rsid w:val="73AA536E"/>
    <w:rsid w:val="73AA8964"/>
    <w:rsid w:val="73B603C8"/>
    <w:rsid w:val="73B6D6FB"/>
    <w:rsid w:val="73B6FBEB"/>
    <w:rsid w:val="73B9ED05"/>
    <w:rsid w:val="73BC3169"/>
    <w:rsid w:val="73BCB947"/>
    <w:rsid w:val="73C43C18"/>
    <w:rsid w:val="73C68A03"/>
    <w:rsid w:val="73D1BCC8"/>
    <w:rsid w:val="73D7404A"/>
    <w:rsid w:val="73DD8BDA"/>
    <w:rsid w:val="73E7A917"/>
    <w:rsid w:val="73F17242"/>
    <w:rsid w:val="73F5324F"/>
    <w:rsid w:val="74062BB5"/>
    <w:rsid w:val="7406FFF7"/>
    <w:rsid w:val="74088A9C"/>
    <w:rsid w:val="741A9302"/>
    <w:rsid w:val="741BB8FD"/>
    <w:rsid w:val="74236193"/>
    <w:rsid w:val="7425D525"/>
    <w:rsid w:val="74282E88"/>
    <w:rsid w:val="7429B086"/>
    <w:rsid w:val="743BA51C"/>
    <w:rsid w:val="7442F3F7"/>
    <w:rsid w:val="7443A504"/>
    <w:rsid w:val="7445028D"/>
    <w:rsid w:val="74495A94"/>
    <w:rsid w:val="744B70A2"/>
    <w:rsid w:val="744BA9E9"/>
    <w:rsid w:val="744BBE55"/>
    <w:rsid w:val="744BEAE4"/>
    <w:rsid w:val="744C93E9"/>
    <w:rsid w:val="744DC73B"/>
    <w:rsid w:val="74565CA3"/>
    <w:rsid w:val="74572D1A"/>
    <w:rsid w:val="7457FDA8"/>
    <w:rsid w:val="74582C72"/>
    <w:rsid w:val="7458AA25"/>
    <w:rsid w:val="74595947"/>
    <w:rsid w:val="745E03E3"/>
    <w:rsid w:val="7461A52E"/>
    <w:rsid w:val="746F9F90"/>
    <w:rsid w:val="7471EAC3"/>
    <w:rsid w:val="74785F31"/>
    <w:rsid w:val="747966D6"/>
    <w:rsid w:val="74809F23"/>
    <w:rsid w:val="7484A2A0"/>
    <w:rsid w:val="74868673"/>
    <w:rsid w:val="748CAD08"/>
    <w:rsid w:val="74A0B206"/>
    <w:rsid w:val="74A14519"/>
    <w:rsid w:val="74A8C809"/>
    <w:rsid w:val="74AF9852"/>
    <w:rsid w:val="74B83409"/>
    <w:rsid w:val="74B9ACD2"/>
    <w:rsid w:val="74BDE339"/>
    <w:rsid w:val="74BDFE09"/>
    <w:rsid w:val="74C3E3B0"/>
    <w:rsid w:val="74C45262"/>
    <w:rsid w:val="74C785AE"/>
    <w:rsid w:val="74C79C5C"/>
    <w:rsid w:val="74CA06C2"/>
    <w:rsid w:val="74CB63D4"/>
    <w:rsid w:val="74CD34D0"/>
    <w:rsid w:val="74CD81D2"/>
    <w:rsid w:val="74D49437"/>
    <w:rsid w:val="74D73219"/>
    <w:rsid w:val="74DC580B"/>
    <w:rsid w:val="74DCAE3C"/>
    <w:rsid w:val="74E271D6"/>
    <w:rsid w:val="74E393CE"/>
    <w:rsid w:val="74E78BFE"/>
    <w:rsid w:val="74E7BCAF"/>
    <w:rsid w:val="74E8ECC7"/>
    <w:rsid w:val="74EE670B"/>
    <w:rsid w:val="74F4F3F7"/>
    <w:rsid w:val="74F56297"/>
    <w:rsid w:val="74F7DA4A"/>
    <w:rsid w:val="74FAC720"/>
    <w:rsid w:val="7501D088"/>
    <w:rsid w:val="7505A5DF"/>
    <w:rsid w:val="750B5529"/>
    <w:rsid w:val="75192DF0"/>
    <w:rsid w:val="7519B0DF"/>
    <w:rsid w:val="751F20B3"/>
    <w:rsid w:val="7524F25B"/>
    <w:rsid w:val="752A9A17"/>
    <w:rsid w:val="752B460E"/>
    <w:rsid w:val="752C3ABD"/>
    <w:rsid w:val="75306873"/>
    <w:rsid w:val="75314A32"/>
    <w:rsid w:val="75472BF9"/>
    <w:rsid w:val="7550A539"/>
    <w:rsid w:val="7552B179"/>
    <w:rsid w:val="7552D06E"/>
    <w:rsid w:val="7559ADBB"/>
    <w:rsid w:val="75622360"/>
    <w:rsid w:val="7564A0F2"/>
    <w:rsid w:val="756FE921"/>
    <w:rsid w:val="75720D09"/>
    <w:rsid w:val="75738E6C"/>
    <w:rsid w:val="757AE6B9"/>
    <w:rsid w:val="7580B042"/>
    <w:rsid w:val="7593CDA2"/>
    <w:rsid w:val="7594A2D4"/>
    <w:rsid w:val="759BFDF1"/>
    <w:rsid w:val="759E90DA"/>
    <w:rsid w:val="75A1922B"/>
    <w:rsid w:val="75A2AC75"/>
    <w:rsid w:val="75A43F3E"/>
    <w:rsid w:val="75A4C389"/>
    <w:rsid w:val="75A5C7C1"/>
    <w:rsid w:val="75A6FAE6"/>
    <w:rsid w:val="75A772DC"/>
    <w:rsid w:val="75AB2016"/>
    <w:rsid w:val="75AB8FEC"/>
    <w:rsid w:val="75AE1C7C"/>
    <w:rsid w:val="75B34C0F"/>
    <w:rsid w:val="75BC0B76"/>
    <w:rsid w:val="75C1A197"/>
    <w:rsid w:val="75C20321"/>
    <w:rsid w:val="75C29683"/>
    <w:rsid w:val="75C48D27"/>
    <w:rsid w:val="75CD53E5"/>
    <w:rsid w:val="75D50613"/>
    <w:rsid w:val="75D9D857"/>
    <w:rsid w:val="75DA89D4"/>
    <w:rsid w:val="75DDDF14"/>
    <w:rsid w:val="75E16764"/>
    <w:rsid w:val="75E19116"/>
    <w:rsid w:val="75E833D7"/>
    <w:rsid w:val="75E86BD1"/>
    <w:rsid w:val="75EA7075"/>
    <w:rsid w:val="75FCAB97"/>
    <w:rsid w:val="760C2ADF"/>
    <w:rsid w:val="760F1E4C"/>
    <w:rsid w:val="761DA06F"/>
    <w:rsid w:val="761FF6F5"/>
    <w:rsid w:val="7621AB7C"/>
    <w:rsid w:val="76379009"/>
    <w:rsid w:val="76380934"/>
    <w:rsid w:val="76455187"/>
    <w:rsid w:val="7649FA4C"/>
    <w:rsid w:val="76592B87"/>
    <w:rsid w:val="765E4E13"/>
    <w:rsid w:val="765EF28D"/>
    <w:rsid w:val="765F2006"/>
    <w:rsid w:val="76601925"/>
    <w:rsid w:val="7664DA84"/>
    <w:rsid w:val="766BB7BF"/>
    <w:rsid w:val="766F0360"/>
    <w:rsid w:val="7670E575"/>
    <w:rsid w:val="767449D2"/>
    <w:rsid w:val="7677B684"/>
    <w:rsid w:val="767C6783"/>
    <w:rsid w:val="767FB21B"/>
    <w:rsid w:val="76869975"/>
    <w:rsid w:val="76936080"/>
    <w:rsid w:val="769BFC53"/>
    <w:rsid w:val="769D40FB"/>
    <w:rsid w:val="769FA665"/>
    <w:rsid w:val="76A05A42"/>
    <w:rsid w:val="76A54C78"/>
    <w:rsid w:val="76A9EBEE"/>
    <w:rsid w:val="76ACC425"/>
    <w:rsid w:val="76B4287B"/>
    <w:rsid w:val="76B8D1B7"/>
    <w:rsid w:val="76BE3639"/>
    <w:rsid w:val="76C31477"/>
    <w:rsid w:val="76C31B9D"/>
    <w:rsid w:val="76CA7DF6"/>
    <w:rsid w:val="76E3BACA"/>
    <w:rsid w:val="76F561C2"/>
    <w:rsid w:val="76F62096"/>
    <w:rsid w:val="76F64486"/>
    <w:rsid w:val="76F6780E"/>
    <w:rsid w:val="76F8EB14"/>
    <w:rsid w:val="76FC96B2"/>
    <w:rsid w:val="76FCDD5A"/>
    <w:rsid w:val="770496C9"/>
    <w:rsid w:val="77067528"/>
    <w:rsid w:val="77077D20"/>
    <w:rsid w:val="7709E353"/>
    <w:rsid w:val="77170E19"/>
    <w:rsid w:val="7717F74A"/>
    <w:rsid w:val="771CD326"/>
    <w:rsid w:val="771FE42B"/>
    <w:rsid w:val="77225085"/>
    <w:rsid w:val="77228E97"/>
    <w:rsid w:val="77294E70"/>
    <w:rsid w:val="772FF93C"/>
    <w:rsid w:val="773AB210"/>
    <w:rsid w:val="773D377D"/>
    <w:rsid w:val="77421CE9"/>
    <w:rsid w:val="77460F50"/>
    <w:rsid w:val="774862F2"/>
    <w:rsid w:val="775916F4"/>
    <w:rsid w:val="775C741D"/>
    <w:rsid w:val="776327B9"/>
    <w:rsid w:val="77670928"/>
    <w:rsid w:val="77677056"/>
    <w:rsid w:val="776B1C83"/>
    <w:rsid w:val="776BD856"/>
    <w:rsid w:val="776CC69F"/>
    <w:rsid w:val="77771BA5"/>
    <w:rsid w:val="777CBC6C"/>
    <w:rsid w:val="777F0C4A"/>
    <w:rsid w:val="7789DAD8"/>
    <w:rsid w:val="7794311E"/>
    <w:rsid w:val="7798598A"/>
    <w:rsid w:val="7799B107"/>
    <w:rsid w:val="779CAF8F"/>
    <w:rsid w:val="779CB0A7"/>
    <w:rsid w:val="77A6C79E"/>
    <w:rsid w:val="77A9E227"/>
    <w:rsid w:val="77AB4963"/>
    <w:rsid w:val="77AE7310"/>
    <w:rsid w:val="77B5CBFA"/>
    <w:rsid w:val="77BD5102"/>
    <w:rsid w:val="77C3FD8A"/>
    <w:rsid w:val="77C8EEB1"/>
    <w:rsid w:val="77E3A692"/>
    <w:rsid w:val="77E4E553"/>
    <w:rsid w:val="77F103BB"/>
    <w:rsid w:val="77FB02A6"/>
    <w:rsid w:val="7802D579"/>
    <w:rsid w:val="7803E69E"/>
    <w:rsid w:val="780B3C31"/>
    <w:rsid w:val="780D396B"/>
    <w:rsid w:val="7810F715"/>
    <w:rsid w:val="7813DC0B"/>
    <w:rsid w:val="7814BD5F"/>
    <w:rsid w:val="7817B34B"/>
    <w:rsid w:val="7818B0AD"/>
    <w:rsid w:val="781950AD"/>
    <w:rsid w:val="78280FE6"/>
    <w:rsid w:val="782C96F9"/>
    <w:rsid w:val="7830C6FC"/>
    <w:rsid w:val="7834D44D"/>
    <w:rsid w:val="7837F08A"/>
    <w:rsid w:val="7839158E"/>
    <w:rsid w:val="783FAD0C"/>
    <w:rsid w:val="78417DBB"/>
    <w:rsid w:val="784857AD"/>
    <w:rsid w:val="7848E6F7"/>
    <w:rsid w:val="78496E0C"/>
    <w:rsid w:val="784C9D58"/>
    <w:rsid w:val="784E3ED2"/>
    <w:rsid w:val="785356B3"/>
    <w:rsid w:val="7853E769"/>
    <w:rsid w:val="785E3923"/>
    <w:rsid w:val="78639903"/>
    <w:rsid w:val="7867CE7E"/>
    <w:rsid w:val="786D6FB1"/>
    <w:rsid w:val="786D9E1F"/>
    <w:rsid w:val="78770A81"/>
    <w:rsid w:val="788C4F78"/>
    <w:rsid w:val="7892F787"/>
    <w:rsid w:val="78A06158"/>
    <w:rsid w:val="78A2C81A"/>
    <w:rsid w:val="78A44249"/>
    <w:rsid w:val="78A60509"/>
    <w:rsid w:val="78A7FFE0"/>
    <w:rsid w:val="78A865B7"/>
    <w:rsid w:val="78AACDA9"/>
    <w:rsid w:val="78AC9005"/>
    <w:rsid w:val="78AE39FB"/>
    <w:rsid w:val="78BAD97D"/>
    <w:rsid w:val="78BBD219"/>
    <w:rsid w:val="78BC30C4"/>
    <w:rsid w:val="78BC633E"/>
    <w:rsid w:val="78C2508A"/>
    <w:rsid w:val="78C4C9ED"/>
    <w:rsid w:val="78C6C957"/>
    <w:rsid w:val="78CA134D"/>
    <w:rsid w:val="78CCD7F2"/>
    <w:rsid w:val="78CDBBEC"/>
    <w:rsid w:val="78D0FE9F"/>
    <w:rsid w:val="78DB6B86"/>
    <w:rsid w:val="78DE5753"/>
    <w:rsid w:val="78DEF03D"/>
    <w:rsid w:val="78DFFDF8"/>
    <w:rsid w:val="78EA57DD"/>
    <w:rsid w:val="78EAF630"/>
    <w:rsid w:val="78EBF5FE"/>
    <w:rsid w:val="78EE6D9D"/>
    <w:rsid w:val="78EECA9D"/>
    <w:rsid w:val="78F232B0"/>
    <w:rsid w:val="78F86700"/>
    <w:rsid w:val="78FF9A4E"/>
    <w:rsid w:val="790202FF"/>
    <w:rsid w:val="7903190F"/>
    <w:rsid w:val="7905540C"/>
    <w:rsid w:val="79071707"/>
    <w:rsid w:val="7916EAD9"/>
    <w:rsid w:val="79181D8E"/>
    <w:rsid w:val="791A489D"/>
    <w:rsid w:val="791F7237"/>
    <w:rsid w:val="791FA444"/>
    <w:rsid w:val="79285EC0"/>
    <w:rsid w:val="792FA184"/>
    <w:rsid w:val="793A16E4"/>
    <w:rsid w:val="793A8151"/>
    <w:rsid w:val="793D2ED0"/>
    <w:rsid w:val="793D635B"/>
    <w:rsid w:val="7941F983"/>
    <w:rsid w:val="7949D36E"/>
    <w:rsid w:val="794C6C1C"/>
    <w:rsid w:val="7952F35A"/>
    <w:rsid w:val="79546FE7"/>
    <w:rsid w:val="7954FFA1"/>
    <w:rsid w:val="796047B1"/>
    <w:rsid w:val="79643928"/>
    <w:rsid w:val="7966C378"/>
    <w:rsid w:val="7968699F"/>
    <w:rsid w:val="796F0CED"/>
    <w:rsid w:val="7971D8BA"/>
    <w:rsid w:val="797417EA"/>
    <w:rsid w:val="79784C9F"/>
    <w:rsid w:val="797A89C2"/>
    <w:rsid w:val="797F96F7"/>
    <w:rsid w:val="7983E049"/>
    <w:rsid w:val="7984CA12"/>
    <w:rsid w:val="79859D39"/>
    <w:rsid w:val="798656E2"/>
    <w:rsid w:val="7994E9FD"/>
    <w:rsid w:val="799DC07A"/>
    <w:rsid w:val="79A084CE"/>
    <w:rsid w:val="79A1CDDC"/>
    <w:rsid w:val="79A3144F"/>
    <w:rsid w:val="79A86617"/>
    <w:rsid w:val="79B2A638"/>
    <w:rsid w:val="79B42BA3"/>
    <w:rsid w:val="79B7B25A"/>
    <w:rsid w:val="79B8D4EE"/>
    <w:rsid w:val="79BBEDDF"/>
    <w:rsid w:val="79BD7682"/>
    <w:rsid w:val="79C75DDE"/>
    <w:rsid w:val="79CAC091"/>
    <w:rsid w:val="79CCA110"/>
    <w:rsid w:val="79CE97DD"/>
    <w:rsid w:val="79CF315D"/>
    <w:rsid w:val="79D4C587"/>
    <w:rsid w:val="79D82FC0"/>
    <w:rsid w:val="79DB22A2"/>
    <w:rsid w:val="79DD8F21"/>
    <w:rsid w:val="79E11A74"/>
    <w:rsid w:val="79E4299F"/>
    <w:rsid w:val="79F0A9B3"/>
    <w:rsid w:val="79F27878"/>
    <w:rsid w:val="79F86583"/>
    <w:rsid w:val="79FB6A36"/>
    <w:rsid w:val="79FE9626"/>
    <w:rsid w:val="79FF9ADB"/>
    <w:rsid w:val="7A07EF0A"/>
    <w:rsid w:val="7A0811D7"/>
    <w:rsid w:val="7A0E16FF"/>
    <w:rsid w:val="7A131E7A"/>
    <w:rsid w:val="7A18C7B4"/>
    <w:rsid w:val="7A1904AB"/>
    <w:rsid w:val="7A195F2C"/>
    <w:rsid w:val="7A1A5B57"/>
    <w:rsid w:val="7A1C00BE"/>
    <w:rsid w:val="7A285ED8"/>
    <w:rsid w:val="7A346C6A"/>
    <w:rsid w:val="7A38D270"/>
    <w:rsid w:val="7A38FE9F"/>
    <w:rsid w:val="7A44BB9B"/>
    <w:rsid w:val="7A481415"/>
    <w:rsid w:val="7A4C1663"/>
    <w:rsid w:val="7A5491E3"/>
    <w:rsid w:val="7A5645BF"/>
    <w:rsid w:val="7A5D8BD2"/>
    <w:rsid w:val="7A636445"/>
    <w:rsid w:val="7A6C6897"/>
    <w:rsid w:val="7A703B20"/>
    <w:rsid w:val="7A7E4B62"/>
    <w:rsid w:val="7A811E7B"/>
    <w:rsid w:val="7A831120"/>
    <w:rsid w:val="7A8ABAE9"/>
    <w:rsid w:val="7A8CBEB0"/>
    <w:rsid w:val="7A95BE29"/>
    <w:rsid w:val="7A96FAC5"/>
    <w:rsid w:val="7A986185"/>
    <w:rsid w:val="7A9971DE"/>
    <w:rsid w:val="7AAE9DE9"/>
    <w:rsid w:val="7AAF8D39"/>
    <w:rsid w:val="7AB7A846"/>
    <w:rsid w:val="7AB9B64D"/>
    <w:rsid w:val="7ABA7249"/>
    <w:rsid w:val="7AC55079"/>
    <w:rsid w:val="7AC84124"/>
    <w:rsid w:val="7ACBBF4C"/>
    <w:rsid w:val="7AD19B1D"/>
    <w:rsid w:val="7AD1D4AB"/>
    <w:rsid w:val="7AD5C171"/>
    <w:rsid w:val="7ADE7513"/>
    <w:rsid w:val="7AE06FAF"/>
    <w:rsid w:val="7AE9A2E2"/>
    <w:rsid w:val="7AF516BD"/>
    <w:rsid w:val="7AF73E2B"/>
    <w:rsid w:val="7AF73ECF"/>
    <w:rsid w:val="7AF758CC"/>
    <w:rsid w:val="7AFA8140"/>
    <w:rsid w:val="7B02C827"/>
    <w:rsid w:val="7B02F2B3"/>
    <w:rsid w:val="7B089FC4"/>
    <w:rsid w:val="7B125441"/>
    <w:rsid w:val="7B13170D"/>
    <w:rsid w:val="7B1493D8"/>
    <w:rsid w:val="7B165326"/>
    <w:rsid w:val="7B1656E1"/>
    <w:rsid w:val="7B1A78D8"/>
    <w:rsid w:val="7B1CD304"/>
    <w:rsid w:val="7B1E2E78"/>
    <w:rsid w:val="7B247607"/>
    <w:rsid w:val="7B26DE21"/>
    <w:rsid w:val="7B273606"/>
    <w:rsid w:val="7B29AEFA"/>
    <w:rsid w:val="7B33EBC8"/>
    <w:rsid w:val="7B36727E"/>
    <w:rsid w:val="7B3B35A8"/>
    <w:rsid w:val="7B3EB286"/>
    <w:rsid w:val="7B3F9A5C"/>
    <w:rsid w:val="7B40A4C3"/>
    <w:rsid w:val="7B42F1B3"/>
    <w:rsid w:val="7B50738F"/>
    <w:rsid w:val="7B53A859"/>
    <w:rsid w:val="7B596DDB"/>
    <w:rsid w:val="7B60646B"/>
    <w:rsid w:val="7B60CDA2"/>
    <w:rsid w:val="7B61462F"/>
    <w:rsid w:val="7B627F61"/>
    <w:rsid w:val="7B6E3ADB"/>
    <w:rsid w:val="7B775408"/>
    <w:rsid w:val="7B78F789"/>
    <w:rsid w:val="7B796CA2"/>
    <w:rsid w:val="7B7C050D"/>
    <w:rsid w:val="7B86930E"/>
    <w:rsid w:val="7B88447E"/>
    <w:rsid w:val="7B894684"/>
    <w:rsid w:val="7B8B09C2"/>
    <w:rsid w:val="7B8DC9B2"/>
    <w:rsid w:val="7B8FACA1"/>
    <w:rsid w:val="7B9165EB"/>
    <w:rsid w:val="7B94BEE9"/>
    <w:rsid w:val="7B960846"/>
    <w:rsid w:val="7B9B0B52"/>
    <w:rsid w:val="7BA6C701"/>
    <w:rsid w:val="7BACC1A4"/>
    <w:rsid w:val="7BB14CB7"/>
    <w:rsid w:val="7BB69BA7"/>
    <w:rsid w:val="7BB980D4"/>
    <w:rsid w:val="7BC04E1B"/>
    <w:rsid w:val="7BC10D49"/>
    <w:rsid w:val="7BC8265C"/>
    <w:rsid w:val="7BCB55B6"/>
    <w:rsid w:val="7BCD12CF"/>
    <w:rsid w:val="7BCE2792"/>
    <w:rsid w:val="7BD78450"/>
    <w:rsid w:val="7BD955C2"/>
    <w:rsid w:val="7BE4CFD6"/>
    <w:rsid w:val="7BE79ADF"/>
    <w:rsid w:val="7C08C2EE"/>
    <w:rsid w:val="7C0C1384"/>
    <w:rsid w:val="7C153BF4"/>
    <w:rsid w:val="7C16AFAD"/>
    <w:rsid w:val="7C16EB47"/>
    <w:rsid w:val="7C23FDCD"/>
    <w:rsid w:val="7C284108"/>
    <w:rsid w:val="7C2A275B"/>
    <w:rsid w:val="7C2B987F"/>
    <w:rsid w:val="7C36CBC4"/>
    <w:rsid w:val="7C389811"/>
    <w:rsid w:val="7C395BFE"/>
    <w:rsid w:val="7C3DD693"/>
    <w:rsid w:val="7C3FB9CF"/>
    <w:rsid w:val="7C423922"/>
    <w:rsid w:val="7C454BC1"/>
    <w:rsid w:val="7C488411"/>
    <w:rsid w:val="7C4C0224"/>
    <w:rsid w:val="7C53B703"/>
    <w:rsid w:val="7C548CA2"/>
    <w:rsid w:val="7C573C28"/>
    <w:rsid w:val="7C59EBA6"/>
    <w:rsid w:val="7C5C4096"/>
    <w:rsid w:val="7C5E7DCA"/>
    <w:rsid w:val="7C65CE90"/>
    <w:rsid w:val="7C6D9859"/>
    <w:rsid w:val="7C759895"/>
    <w:rsid w:val="7C776F94"/>
    <w:rsid w:val="7C79EAD1"/>
    <w:rsid w:val="7C82AE7C"/>
    <w:rsid w:val="7C83A953"/>
    <w:rsid w:val="7C867006"/>
    <w:rsid w:val="7C8B035D"/>
    <w:rsid w:val="7C94BAE0"/>
    <w:rsid w:val="7C9F7CF6"/>
    <w:rsid w:val="7CAA82A2"/>
    <w:rsid w:val="7CB111DC"/>
    <w:rsid w:val="7CB29930"/>
    <w:rsid w:val="7CB4D03C"/>
    <w:rsid w:val="7CBC0675"/>
    <w:rsid w:val="7CBE23EF"/>
    <w:rsid w:val="7CBE4084"/>
    <w:rsid w:val="7CC43F43"/>
    <w:rsid w:val="7CCD5B5A"/>
    <w:rsid w:val="7CDAE5E7"/>
    <w:rsid w:val="7CEABC5D"/>
    <w:rsid w:val="7CED8F60"/>
    <w:rsid w:val="7CEFA938"/>
    <w:rsid w:val="7CEFE648"/>
    <w:rsid w:val="7CF16FBC"/>
    <w:rsid w:val="7CF1A0FB"/>
    <w:rsid w:val="7CF8C49B"/>
    <w:rsid w:val="7CF978C7"/>
    <w:rsid w:val="7CFA59E8"/>
    <w:rsid w:val="7CFAF162"/>
    <w:rsid w:val="7D049DC1"/>
    <w:rsid w:val="7D053A70"/>
    <w:rsid w:val="7D08B98F"/>
    <w:rsid w:val="7D09D288"/>
    <w:rsid w:val="7D0E7AD5"/>
    <w:rsid w:val="7D0F017E"/>
    <w:rsid w:val="7D0FC0F2"/>
    <w:rsid w:val="7D1246C1"/>
    <w:rsid w:val="7D181C88"/>
    <w:rsid w:val="7D1C37AB"/>
    <w:rsid w:val="7D1DD3F4"/>
    <w:rsid w:val="7D21A512"/>
    <w:rsid w:val="7D23A0BD"/>
    <w:rsid w:val="7D2BDAEF"/>
    <w:rsid w:val="7D326BD8"/>
    <w:rsid w:val="7D39CD55"/>
    <w:rsid w:val="7D43AA90"/>
    <w:rsid w:val="7D4BDA3F"/>
    <w:rsid w:val="7D576C9D"/>
    <w:rsid w:val="7D58D7E3"/>
    <w:rsid w:val="7D5E1F96"/>
    <w:rsid w:val="7D680510"/>
    <w:rsid w:val="7D694794"/>
    <w:rsid w:val="7D6B0DD0"/>
    <w:rsid w:val="7D74E582"/>
    <w:rsid w:val="7D76AF5C"/>
    <w:rsid w:val="7D7C47B5"/>
    <w:rsid w:val="7D7C7C6A"/>
    <w:rsid w:val="7D7FC3AA"/>
    <w:rsid w:val="7D81C178"/>
    <w:rsid w:val="7D8C6629"/>
    <w:rsid w:val="7D97A1BF"/>
    <w:rsid w:val="7D9D5759"/>
    <w:rsid w:val="7D9D7425"/>
    <w:rsid w:val="7D9FD6AB"/>
    <w:rsid w:val="7DBE746A"/>
    <w:rsid w:val="7DBF6D7D"/>
    <w:rsid w:val="7DC32A28"/>
    <w:rsid w:val="7DC8CFCF"/>
    <w:rsid w:val="7DC954E8"/>
    <w:rsid w:val="7DCF174C"/>
    <w:rsid w:val="7DD18995"/>
    <w:rsid w:val="7DD370BC"/>
    <w:rsid w:val="7DE14ED0"/>
    <w:rsid w:val="7DE3CD9A"/>
    <w:rsid w:val="7DE9601C"/>
    <w:rsid w:val="7DE9C0B0"/>
    <w:rsid w:val="7DEAE07A"/>
    <w:rsid w:val="7DF12A2D"/>
    <w:rsid w:val="7DF81748"/>
    <w:rsid w:val="7DFB0320"/>
    <w:rsid w:val="7DFBE58F"/>
    <w:rsid w:val="7E0317E4"/>
    <w:rsid w:val="7E07C77D"/>
    <w:rsid w:val="7E0B1842"/>
    <w:rsid w:val="7E0E27B2"/>
    <w:rsid w:val="7E0F1AE9"/>
    <w:rsid w:val="7E16CA1D"/>
    <w:rsid w:val="7E1B01BD"/>
    <w:rsid w:val="7E1D3FDA"/>
    <w:rsid w:val="7E248E81"/>
    <w:rsid w:val="7E2603B1"/>
    <w:rsid w:val="7E293AFE"/>
    <w:rsid w:val="7E3AF0A7"/>
    <w:rsid w:val="7E3FCEB7"/>
    <w:rsid w:val="7E425FDB"/>
    <w:rsid w:val="7E49A33D"/>
    <w:rsid w:val="7E52B9E4"/>
    <w:rsid w:val="7E539C6E"/>
    <w:rsid w:val="7E54346C"/>
    <w:rsid w:val="7E5BF979"/>
    <w:rsid w:val="7E6010F2"/>
    <w:rsid w:val="7E622391"/>
    <w:rsid w:val="7E62A28E"/>
    <w:rsid w:val="7E630580"/>
    <w:rsid w:val="7E645654"/>
    <w:rsid w:val="7E6F4D67"/>
    <w:rsid w:val="7E7408A4"/>
    <w:rsid w:val="7E7AD927"/>
    <w:rsid w:val="7E7D4E8E"/>
    <w:rsid w:val="7E7EED79"/>
    <w:rsid w:val="7E813A88"/>
    <w:rsid w:val="7E83A9AC"/>
    <w:rsid w:val="7E84B20D"/>
    <w:rsid w:val="7E87EF5E"/>
    <w:rsid w:val="7E8B52DF"/>
    <w:rsid w:val="7E8F9AFC"/>
    <w:rsid w:val="7E97775A"/>
    <w:rsid w:val="7E98CFAE"/>
    <w:rsid w:val="7E9B0FEA"/>
    <w:rsid w:val="7EA794C7"/>
    <w:rsid w:val="7EA90664"/>
    <w:rsid w:val="7EAB4781"/>
    <w:rsid w:val="7EB6449E"/>
    <w:rsid w:val="7EB9AC35"/>
    <w:rsid w:val="7EC02CF0"/>
    <w:rsid w:val="7EC3E3F6"/>
    <w:rsid w:val="7EC5ACB8"/>
    <w:rsid w:val="7EC93E94"/>
    <w:rsid w:val="7EC98132"/>
    <w:rsid w:val="7ECA69FC"/>
    <w:rsid w:val="7ED0FEA0"/>
    <w:rsid w:val="7ED2FB4A"/>
    <w:rsid w:val="7ED30EBE"/>
    <w:rsid w:val="7ED88078"/>
    <w:rsid w:val="7ED892EB"/>
    <w:rsid w:val="7ED8D5FC"/>
    <w:rsid w:val="7EDCD9F4"/>
    <w:rsid w:val="7EDEB91A"/>
    <w:rsid w:val="7EDFC43F"/>
    <w:rsid w:val="7EE1AC1D"/>
    <w:rsid w:val="7EE2D92C"/>
    <w:rsid w:val="7EE33969"/>
    <w:rsid w:val="7EE9264E"/>
    <w:rsid w:val="7EEF61B8"/>
    <w:rsid w:val="7EF39FCB"/>
    <w:rsid w:val="7F08610B"/>
    <w:rsid w:val="7F0949B6"/>
    <w:rsid w:val="7F0CAF86"/>
    <w:rsid w:val="7F0F6E62"/>
    <w:rsid w:val="7F156297"/>
    <w:rsid w:val="7F1E513B"/>
    <w:rsid w:val="7F1F1BCA"/>
    <w:rsid w:val="7F21604D"/>
    <w:rsid w:val="7F2A5CAF"/>
    <w:rsid w:val="7F2C7438"/>
    <w:rsid w:val="7F2DCE0D"/>
    <w:rsid w:val="7F2F7CA5"/>
    <w:rsid w:val="7F31949D"/>
    <w:rsid w:val="7F3BBD4D"/>
    <w:rsid w:val="7F44E5BA"/>
    <w:rsid w:val="7F472344"/>
    <w:rsid w:val="7F48EE47"/>
    <w:rsid w:val="7F4DE66A"/>
    <w:rsid w:val="7F4E82C8"/>
    <w:rsid w:val="7F510454"/>
    <w:rsid w:val="7F51ADB7"/>
    <w:rsid w:val="7F587E9F"/>
    <w:rsid w:val="7F5BB037"/>
    <w:rsid w:val="7F60B27D"/>
    <w:rsid w:val="7F6F81C7"/>
    <w:rsid w:val="7F75860F"/>
    <w:rsid w:val="7F7639FC"/>
    <w:rsid w:val="7F76B020"/>
    <w:rsid w:val="7F778E5B"/>
    <w:rsid w:val="7F7A0E15"/>
    <w:rsid w:val="7F7BF3C4"/>
    <w:rsid w:val="7F7FA685"/>
    <w:rsid w:val="7F8160F1"/>
    <w:rsid w:val="7F839C95"/>
    <w:rsid w:val="7F85E381"/>
    <w:rsid w:val="7F8BE899"/>
    <w:rsid w:val="7F8ECE5F"/>
    <w:rsid w:val="7F916DFB"/>
    <w:rsid w:val="7F94CF54"/>
    <w:rsid w:val="7F9E37DD"/>
    <w:rsid w:val="7FA0C1AA"/>
    <w:rsid w:val="7FAD5335"/>
    <w:rsid w:val="7FB7AC68"/>
    <w:rsid w:val="7FC0FDFB"/>
    <w:rsid w:val="7FC930AE"/>
    <w:rsid w:val="7FCB1F78"/>
    <w:rsid w:val="7FD046B2"/>
    <w:rsid w:val="7FD7400D"/>
    <w:rsid w:val="7FD8549F"/>
    <w:rsid w:val="7FDA28FA"/>
    <w:rsid w:val="7FDA47F4"/>
    <w:rsid w:val="7FDBC85D"/>
    <w:rsid w:val="7FDC6A57"/>
    <w:rsid w:val="7FE0174B"/>
    <w:rsid w:val="7FE09F97"/>
    <w:rsid w:val="7FE0DF84"/>
    <w:rsid w:val="7FE28B3A"/>
    <w:rsid w:val="7FE7444C"/>
    <w:rsid w:val="7FE775A1"/>
    <w:rsid w:val="7FE86870"/>
    <w:rsid w:val="7FE9D381"/>
    <w:rsid w:val="7FEC3983"/>
    <w:rsid w:val="7FEF710A"/>
    <w:rsid w:val="7FEF863A"/>
    <w:rsid w:val="7FFA7806"/>
    <w:rsid w:val="7FFF3A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A981"/>
  <w15:chartTrackingRefBased/>
  <w15:docId w15:val="{C048848E-CC6A-4DEF-AC4E-1C7237F3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06C"/>
    <w:rPr>
      <w:rFonts w:eastAsiaTheme="minorEastAsia"/>
      <w:lang w:val="lv-LV" w:eastAsia="lv-LV"/>
    </w:rPr>
  </w:style>
  <w:style w:type="paragraph" w:styleId="Heading1">
    <w:name w:val="heading 1"/>
    <w:basedOn w:val="Normal"/>
    <w:next w:val="Normal"/>
    <w:link w:val="Heading1Char"/>
    <w:qFormat/>
    <w:rsid w:val="00362192"/>
    <w:pPr>
      <w:keepNext/>
      <w:keepLines/>
      <w:numPr>
        <w:numId w:val="7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2192"/>
    <w:pPr>
      <w:keepNext/>
      <w:keepLines/>
      <w:numPr>
        <w:ilvl w:val="1"/>
        <w:numId w:val="79"/>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1"/>
    <w:next w:val="Normal1"/>
    <w:link w:val="Heading3Char"/>
    <w:rsid w:val="00362192"/>
    <w:pPr>
      <w:numPr>
        <w:ilvl w:val="2"/>
        <w:numId w:val="79"/>
      </w:numPr>
      <w:jc w:val="both"/>
      <w:outlineLvl w:val="2"/>
    </w:pPr>
    <w:rPr>
      <w:rFonts w:ascii="Times New Roman" w:eastAsia="Arial" w:hAnsi="Times New Roman" w:cs="Arial"/>
      <w:b/>
      <w:sz w:val="24"/>
    </w:rPr>
  </w:style>
  <w:style w:type="paragraph" w:styleId="Heading4">
    <w:name w:val="heading 4"/>
    <w:basedOn w:val="Normal"/>
    <w:next w:val="Normal"/>
    <w:link w:val="Heading4Char"/>
    <w:unhideWhenUsed/>
    <w:qFormat/>
    <w:rsid w:val="00362192"/>
    <w:pPr>
      <w:keepNext/>
      <w:keepLines/>
      <w:numPr>
        <w:ilvl w:val="3"/>
        <w:numId w:val="7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362192"/>
    <w:pPr>
      <w:keepNext/>
      <w:keepLines/>
      <w:numPr>
        <w:ilvl w:val="4"/>
        <w:numId w:val="7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362192"/>
    <w:pPr>
      <w:keepNext/>
      <w:keepLines/>
      <w:numPr>
        <w:ilvl w:val="5"/>
        <w:numId w:val="7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62192"/>
    <w:pPr>
      <w:keepNext/>
      <w:keepLines/>
      <w:numPr>
        <w:ilvl w:val="6"/>
        <w:numId w:val="7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2192"/>
    <w:pPr>
      <w:keepNext/>
      <w:keepLines/>
      <w:numPr>
        <w:ilvl w:val="7"/>
        <w:numId w:val="7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2192"/>
    <w:pPr>
      <w:keepNext/>
      <w:keepLines/>
      <w:numPr>
        <w:ilvl w:val="8"/>
        <w:numId w:val="7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2192"/>
    <w:rPr>
      <w:rFonts w:asciiTheme="majorHAnsi" w:eastAsiaTheme="majorEastAsia" w:hAnsiTheme="majorHAnsi" w:cstheme="majorBidi"/>
      <w:color w:val="2E74B5" w:themeColor="accent1" w:themeShade="BF"/>
      <w:sz w:val="32"/>
      <w:szCs w:val="32"/>
      <w:lang w:val="lv-LV" w:eastAsia="lv-LV"/>
    </w:rPr>
  </w:style>
  <w:style w:type="character" w:customStyle="1" w:styleId="Heading2Char">
    <w:name w:val="Heading 2 Char"/>
    <w:basedOn w:val="DefaultParagraphFont"/>
    <w:link w:val="Heading2"/>
    <w:uiPriority w:val="9"/>
    <w:rsid w:val="00362192"/>
    <w:rPr>
      <w:rFonts w:asciiTheme="majorHAnsi" w:eastAsiaTheme="majorEastAsia" w:hAnsiTheme="majorHAnsi" w:cstheme="majorBidi"/>
      <w:color w:val="2E74B5" w:themeColor="accent1" w:themeShade="BF"/>
      <w:sz w:val="26"/>
      <w:szCs w:val="26"/>
      <w:lang w:val="lv-LV" w:eastAsia="lv-LV"/>
    </w:rPr>
  </w:style>
  <w:style w:type="paragraph" w:customStyle="1" w:styleId="Normal1">
    <w:name w:val="Normal1"/>
    <w:uiPriority w:val="99"/>
    <w:rsid w:val="006854DF"/>
    <w:pPr>
      <w:spacing w:after="0" w:line="240" w:lineRule="auto"/>
    </w:pPr>
    <w:rPr>
      <w:rFonts w:ascii="Calibri" w:eastAsia="Calibri" w:hAnsi="Calibri" w:cs="Calibri"/>
      <w:color w:val="000000"/>
      <w:lang w:val="lv-LV" w:eastAsia="lv-LV"/>
    </w:rPr>
  </w:style>
  <w:style w:type="character" w:customStyle="1" w:styleId="Heading3Char">
    <w:name w:val="Heading 3 Char"/>
    <w:basedOn w:val="DefaultParagraphFont"/>
    <w:link w:val="Heading3"/>
    <w:rsid w:val="00362192"/>
    <w:rPr>
      <w:rFonts w:ascii="Times New Roman" w:eastAsia="Arial" w:hAnsi="Times New Roman" w:cs="Arial"/>
      <w:b/>
      <w:color w:val="000000"/>
      <w:sz w:val="24"/>
      <w:lang w:val="lv-LV" w:eastAsia="lv-LV"/>
    </w:rPr>
  </w:style>
  <w:style w:type="character" w:customStyle="1" w:styleId="Heading4Char">
    <w:name w:val="Heading 4 Char"/>
    <w:basedOn w:val="DefaultParagraphFont"/>
    <w:link w:val="Heading4"/>
    <w:rsid w:val="00362192"/>
    <w:rPr>
      <w:rFonts w:asciiTheme="majorHAnsi" w:eastAsiaTheme="majorEastAsia" w:hAnsiTheme="majorHAnsi" w:cstheme="majorBidi"/>
      <w:i/>
      <w:iCs/>
      <w:color w:val="2E74B5" w:themeColor="accent1" w:themeShade="BF"/>
      <w:lang w:val="lv-LV" w:eastAsia="lv-LV"/>
    </w:rPr>
  </w:style>
  <w:style w:type="character" w:customStyle="1" w:styleId="Heading5Char">
    <w:name w:val="Heading 5 Char"/>
    <w:basedOn w:val="DefaultParagraphFont"/>
    <w:link w:val="Heading5"/>
    <w:rsid w:val="00362192"/>
    <w:rPr>
      <w:rFonts w:asciiTheme="majorHAnsi" w:eastAsiaTheme="majorEastAsia" w:hAnsiTheme="majorHAnsi" w:cstheme="majorBidi"/>
      <w:color w:val="2E74B5" w:themeColor="accent1" w:themeShade="BF"/>
      <w:lang w:val="lv-LV" w:eastAsia="lv-LV"/>
    </w:rPr>
  </w:style>
  <w:style w:type="character" w:customStyle="1" w:styleId="Heading6Char">
    <w:name w:val="Heading 6 Char"/>
    <w:basedOn w:val="DefaultParagraphFont"/>
    <w:link w:val="Heading6"/>
    <w:rsid w:val="00362192"/>
    <w:rPr>
      <w:rFonts w:asciiTheme="majorHAnsi" w:eastAsiaTheme="majorEastAsia" w:hAnsiTheme="majorHAnsi" w:cstheme="majorBidi"/>
      <w:color w:val="1F4D78" w:themeColor="accent1" w:themeShade="7F"/>
      <w:lang w:val="lv-LV" w:eastAsia="lv-LV"/>
    </w:rPr>
  </w:style>
  <w:style w:type="character" w:customStyle="1" w:styleId="Heading7Char">
    <w:name w:val="Heading 7 Char"/>
    <w:basedOn w:val="DefaultParagraphFont"/>
    <w:link w:val="Heading7"/>
    <w:uiPriority w:val="9"/>
    <w:semiHidden/>
    <w:rsid w:val="00362192"/>
    <w:rPr>
      <w:rFonts w:asciiTheme="majorHAnsi" w:eastAsiaTheme="majorEastAsia" w:hAnsiTheme="majorHAnsi" w:cstheme="majorBidi"/>
      <w:i/>
      <w:iCs/>
      <w:color w:val="1F4D78" w:themeColor="accent1" w:themeShade="7F"/>
      <w:lang w:val="lv-LV" w:eastAsia="lv-LV"/>
    </w:rPr>
  </w:style>
  <w:style w:type="character" w:customStyle="1" w:styleId="Heading8Char">
    <w:name w:val="Heading 8 Char"/>
    <w:basedOn w:val="DefaultParagraphFont"/>
    <w:link w:val="Heading8"/>
    <w:uiPriority w:val="9"/>
    <w:semiHidden/>
    <w:rsid w:val="00362192"/>
    <w:rPr>
      <w:rFonts w:asciiTheme="majorHAnsi" w:eastAsiaTheme="majorEastAsia" w:hAnsiTheme="majorHAnsi" w:cstheme="majorBidi"/>
      <w:color w:val="272727" w:themeColor="text1" w:themeTint="D8"/>
      <w:sz w:val="21"/>
      <w:szCs w:val="21"/>
      <w:lang w:val="lv-LV" w:eastAsia="lv-LV"/>
    </w:rPr>
  </w:style>
  <w:style w:type="character" w:customStyle="1" w:styleId="Heading9Char">
    <w:name w:val="Heading 9 Char"/>
    <w:basedOn w:val="DefaultParagraphFont"/>
    <w:link w:val="Heading9"/>
    <w:uiPriority w:val="9"/>
    <w:semiHidden/>
    <w:rsid w:val="00362192"/>
    <w:rPr>
      <w:rFonts w:asciiTheme="majorHAnsi" w:eastAsiaTheme="majorEastAsia" w:hAnsiTheme="majorHAnsi" w:cstheme="majorBidi"/>
      <w:i/>
      <w:iCs/>
      <w:color w:val="272727" w:themeColor="text1" w:themeTint="D8"/>
      <w:sz w:val="21"/>
      <w:szCs w:val="21"/>
      <w:lang w:val="lv-LV" w:eastAsia="lv-LV"/>
    </w:rPr>
  </w:style>
  <w:style w:type="paragraph" w:styleId="FootnoteText">
    <w:name w:val="footnote text"/>
    <w:aliases w:val="Footnote Text Char1 Char,Footnote Text Char Char Char,Footnote Text Char1 Char Char1 Char,Footnote Text Char Char Char Char Char,Footnote Text Char Char Char Char Char Char Char Char,Fußnote,-E Fußnotentext,footnote text,f,Char"/>
    <w:basedOn w:val="Normal"/>
    <w:link w:val="FollowedHyperlink"/>
    <w:qFormat/>
    <w:rsid w:val="006854DF"/>
    <w:pPr>
      <w:spacing w:after="0" w:line="240" w:lineRule="auto"/>
    </w:pPr>
    <w:rPr>
      <w:rFonts w:ascii="Calibri" w:eastAsia="Calibri" w:hAnsi="Calibri" w:cs="Times New Roman"/>
      <w:lang w:val="en-AU" w:eastAsia="en-US"/>
    </w:rPr>
  </w:style>
  <w:style w:type="character" w:styleId="FollowedHyperlink">
    <w:name w:val="FollowedHyperlink"/>
    <w:aliases w:val="Footnote Text Char1,Footnote Text Char1 Char Char,Footnote Text Char Char Char Char,Footnote Text Char1 Char Char1 Char Char,Footnote Text Char Char Char Char Char Char,Footnote Text Char Char Char Char Char Char Char Char Char,f Char1"/>
    <w:basedOn w:val="DefaultParagraphFont"/>
    <w:link w:val="FootnoteText"/>
    <w:rsid w:val="006854DF"/>
    <w:rPr>
      <w:rFonts w:ascii="Calibri" w:eastAsia="Calibri" w:hAnsi="Calibri" w:cs="Times New Roman"/>
      <w:lang w:val="en-AU"/>
    </w:rPr>
  </w:style>
  <w:style w:type="character" w:customStyle="1" w:styleId="FootnoteTextChar">
    <w:name w:val="Footnote Text Char"/>
    <w:aliases w:val="Footnote Text Char1 Char Char1,Footnote Text Char Char Char Char1,Footnote Text Char1 Char Char1 Char Char1,Footnote Text Char Char Char Char Char Char1,Footnote Text Char Char Char Char Char Char Char Char Char1,Fußnote Char,f Char"/>
    <w:basedOn w:val="DefaultParagraphFont"/>
    <w:uiPriority w:val="99"/>
    <w:qFormat/>
    <w:rsid w:val="006854DF"/>
    <w:rPr>
      <w:rFonts w:eastAsiaTheme="minorEastAsia"/>
      <w:sz w:val="20"/>
      <w:szCs w:val="20"/>
      <w:lang w:val="lv-LV" w:eastAsia="lv-LV"/>
    </w:rPr>
  </w:style>
  <w:style w:type="character" w:styleId="FootnoteReference">
    <w:name w:val="footnote reference"/>
    <w:aliases w:val="Footnote Reference Number,Footnote symbol,Footnote,-E Fußnotenzeichen,BVI fnr,E,E FNZ,Footnote Reference Superscript,Footnote Refernece,Footnote reference number,Footnotes refss,Odwołanie przypisu,Ref,SUPERS,Times 10 Point,ftref,No,fr"/>
    <w:basedOn w:val="DefaultParagraphFont"/>
    <w:link w:val="CharCharCharChar"/>
    <w:qFormat/>
    <w:rsid w:val="006854DF"/>
    <w:rPr>
      <w:vertAlign w:val="superscript"/>
    </w:rPr>
  </w:style>
  <w:style w:type="paragraph" w:customStyle="1" w:styleId="CharCharCharChar">
    <w:name w:val="Char Char Char Char"/>
    <w:aliases w:val="Char2"/>
    <w:basedOn w:val="Normal"/>
    <w:next w:val="Normal"/>
    <w:link w:val="FootnoteReference"/>
    <w:uiPriority w:val="99"/>
    <w:rsid w:val="006854DF"/>
    <w:pPr>
      <w:spacing w:line="240" w:lineRule="exact"/>
    </w:pPr>
    <w:rPr>
      <w:rFonts w:eastAsiaTheme="minorHAnsi"/>
      <w:vertAlign w:val="superscript"/>
      <w:lang w:val="en-US" w:eastAsia="en-US"/>
    </w:rPr>
  </w:style>
  <w:style w:type="character" w:styleId="Hyperlink">
    <w:name w:val="Hyperlink"/>
    <w:basedOn w:val="DefaultParagraphFont"/>
    <w:uiPriority w:val="99"/>
    <w:unhideWhenUsed/>
    <w:rsid w:val="00362192"/>
    <w:rPr>
      <w:color w:val="0563C1" w:themeColor="hyperlink"/>
      <w:u w:val="single"/>
    </w:rPr>
  </w:style>
  <w:style w:type="paragraph" w:styleId="ListParagraph">
    <w:name w:val="List Paragraph"/>
    <w:aliases w:val="2,Bullet 1,Bullet Points,Colorful List - Accent 11,Dot pt,F5 List Paragraph,IFCL - List Paragraph,Indicator Text,List Paragraph Char Char Char,List Paragraph1,List Paragraph12,MAIN CONTENT,No Spacing1,Numbered Para 1,OBC Bullet,Strip,Bu"/>
    <w:basedOn w:val="Normal"/>
    <w:link w:val="ListParagraphChar"/>
    <w:uiPriority w:val="34"/>
    <w:qFormat/>
    <w:rsid w:val="00362192"/>
    <w:pPr>
      <w:spacing w:after="0" w:line="240" w:lineRule="auto"/>
      <w:ind w:left="720"/>
      <w:contextualSpacing/>
    </w:pPr>
    <w:rPr>
      <w:rFonts w:ascii="Times New Roman" w:eastAsiaTheme="minorHAnsi" w:hAnsi="Times New Roman"/>
      <w:sz w:val="24"/>
      <w:lang w:eastAsia="en-US"/>
    </w:rPr>
  </w:style>
  <w:style w:type="character" w:customStyle="1" w:styleId="ListParagraphChar">
    <w:name w:val="List Paragraph Char"/>
    <w:aliases w:val="2 Char,Bullet 1 Char,Bullet Points Char,Colorful List - Accent 11 Char,Dot pt Char,F5 List Paragraph Char,IFCL - List Paragraph Char,Indicator Text Char,List Paragraph Char Char Char Char,List Paragraph1 Char,List Paragraph12 Char"/>
    <w:link w:val="ListParagraph"/>
    <w:uiPriority w:val="34"/>
    <w:qFormat/>
    <w:locked/>
    <w:rsid w:val="00362192"/>
    <w:rPr>
      <w:rFonts w:ascii="Times New Roman" w:hAnsi="Times New Roman"/>
      <w:sz w:val="24"/>
      <w:lang w:val="lv-LV"/>
    </w:rPr>
  </w:style>
  <w:style w:type="paragraph" w:customStyle="1" w:styleId="mt-translation">
    <w:name w:val="mt-translation"/>
    <w:basedOn w:val="Normal"/>
    <w:rsid w:val="00362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rase">
    <w:name w:val="phrase"/>
    <w:basedOn w:val="DefaultParagraphFont"/>
    <w:rsid w:val="00362192"/>
  </w:style>
  <w:style w:type="character" w:customStyle="1" w:styleId="word">
    <w:name w:val="word"/>
    <w:basedOn w:val="DefaultParagraphFont"/>
    <w:rsid w:val="00362192"/>
  </w:style>
  <w:style w:type="character" w:styleId="Strong">
    <w:name w:val="Strong"/>
    <w:basedOn w:val="DefaultParagraphFont"/>
    <w:uiPriority w:val="22"/>
    <w:qFormat/>
    <w:rsid w:val="00362192"/>
    <w:rPr>
      <w:b/>
      <w:bCs/>
    </w:rPr>
  </w:style>
  <w:style w:type="character" w:customStyle="1" w:styleId="Hyperlink1">
    <w:name w:val="Hyperlink1"/>
    <w:basedOn w:val="DefaultParagraphFont"/>
    <w:uiPriority w:val="99"/>
    <w:unhideWhenUsed/>
    <w:rsid w:val="00362192"/>
    <w:rPr>
      <w:color w:val="0000FF"/>
      <w:u w:val="single"/>
    </w:rPr>
  </w:style>
  <w:style w:type="character" w:styleId="EndnoteReference">
    <w:name w:val="endnote reference"/>
    <w:basedOn w:val="DefaultParagraphFont"/>
    <w:uiPriority w:val="99"/>
    <w:semiHidden/>
    <w:unhideWhenUsed/>
    <w:rsid w:val="00595A8F"/>
    <w:rPr>
      <w:vertAlign w:val="superscript"/>
    </w:rPr>
  </w:style>
  <w:style w:type="character" w:customStyle="1" w:styleId="EndnoteTextChar">
    <w:name w:val="Endnote Text Char"/>
    <w:basedOn w:val="DefaultParagraphFont"/>
    <w:link w:val="EndnoteText"/>
    <w:uiPriority w:val="99"/>
    <w:semiHidden/>
    <w:rsid w:val="00595A8F"/>
    <w:rPr>
      <w:sz w:val="20"/>
      <w:szCs w:val="20"/>
    </w:rPr>
  </w:style>
  <w:style w:type="paragraph" w:styleId="EndnoteText">
    <w:name w:val="endnote text"/>
    <w:basedOn w:val="Normal"/>
    <w:link w:val="EndnoteTextChar"/>
    <w:uiPriority w:val="99"/>
    <w:semiHidden/>
    <w:unhideWhenUsed/>
    <w:rsid w:val="00595A8F"/>
    <w:pPr>
      <w:spacing w:after="0" w:line="240" w:lineRule="auto"/>
    </w:pPr>
    <w:rPr>
      <w:rFonts w:eastAsiaTheme="minorHAnsi"/>
      <w:sz w:val="20"/>
      <w:szCs w:val="20"/>
      <w:lang w:val="en-US" w:eastAsia="en-US"/>
    </w:rPr>
  </w:style>
  <w:style w:type="character" w:customStyle="1" w:styleId="EndnoteTextChar1">
    <w:name w:val="Endnote Text Char1"/>
    <w:basedOn w:val="DefaultParagraphFont"/>
    <w:uiPriority w:val="99"/>
    <w:semiHidden/>
    <w:rsid w:val="00595A8F"/>
    <w:rPr>
      <w:rFonts w:eastAsiaTheme="minorEastAsia"/>
      <w:sz w:val="20"/>
      <w:szCs w:val="20"/>
      <w:lang w:val="lv-LV" w:eastAsia="lv-LV"/>
    </w:rPr>
  </w:style>
  <w:style w:type="paragraph" w:customStyle="1" w:styleId="tvhtmlmktable">
    <w:name w:val="tv_html mk_table"/>
    <w:basedOn w:val="Normal"/>
    <w:rsid w:val="00595A8F"/>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D2D09"/>
    <w:pPr>
      <w:tabs>
        <w:tab w:val="center" w:pos="4153"/>
        <w:tab w:val="right" w:pos="8306"/>
      </w:tabs>
      <w:spacing w:after="0" w:line="240" w:lineRule="auto"/>
    </w:pPr>
    <w:rPr>
      <w:rFonts w:eastAsiaTheme="minorHAnsi"/>
      <w:noProof/>
      <w:lang w:eastAsia="en-US"/>
    </w:rPr>
  </w:style>
  <w:style w:type="character" w:customStyle="1" w:styleId="FooterChar">
    <w:name w:val="Footer Char"/>
    <w:basedOn w:val="DefaultParagraphFont"/>
    <w:link w:val="Footer"/>
    <w:uiPriority w:val="99"/>
    <w:rsid w:val="00CD2D09"/>
    <w:rPr>
      <w:noProof/>
      <w:lang w:val="lv-LV"/>
    </w:rPr>
  </w:style>
  <w:style w:type="paragraph" w:customStyle="1" w:styleId="paragraph">
    <w:name w:val="paragraph"/>
    <w:basedOn w:val="Normal"/>
    <w:rsid w:val="00CD2D0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CD2D09"/>
  </w:style>
  <w:style w:type="character" w:customStyle="1" w:styleId="eop">
    <w:name w:val="eop"/>
    <w:basedOn w:val="DefaultParagraphFont"/>
    <w:rsid w:val="00CD2D09"/>
  </w:style>
  <w:style w:type="character" w:customStyle="1" w:styleId="bcx0">
    <w:name w:val="bcx0"/>
    <w:basedOn w:val="DefaultParagraphFont"/>
    <w:rsid w:val="00CD2D09"/>
  </w:style>
  <w:style w:type="paragraph" w:styleId="Caption">
    <w:name w:val="caption"/>
    <w:basedOn w:val="Normal"/>
    <w:next w:val="Normal"/>
    <w:uiPriority w:val="35"/>
    <w:unhideWhenUsed/>
    <w:qFormat/>
    <w:rsid w:val="006E2084"/>
    <w:pPr>
      <w:spacing w:line="240" w:lineRule="auto"/>
    </w:pPr>
    <w:rPr>
      <w:rFonts w:eastAsiaTheme="minorHAnsi"/>
      <w:i/>
      <w:iCs/>
      <w:color w:val="44546A" w:themeColor="text2"/>
      <w:sz w:val="18"/>
      <w:szCs w:val="18"/>
      <w:lang w:val="en-US" w:eastAsia="en-US"/>
    </w:rPr>
  </w:style>
  <w:style w:type="table" w:styleId="TableGrid">
    <w:name w:val="Table Grid"/>
    <w:basedOn w:val="TableNormal"/>
    <w:uiPriority w:val="39"/>
    <w:rsid w:val="006E2084"/>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1"/>
    <w:next w:val="Normal1"/>
    <w:link w:val="TitleChar"/>
    <w:rsid w:val="00E20FA6"/>
    <w:rPr>
      <w:rFonts w:ascii="Trebuchet MS" w:eastAsia="Trebuchet MS" w:hAnsi="Trebuchet MS" w:cs="Trebuchet MS"/>
      <w:sz w:val="42"/>
    </w:rPr>
  </w:style>
  <w:style w:type="character" w:customStyle="1" w:styleId="TitleChar">
    <w:name w:val="Title Char"/>
    <w:basedOn w:val="DefaultParagraphFont"/>
    <w:link w:val="Title"/>
    <w:rsid w:val="00E20FA6"/>
    <w:rPr>
      <w:rFonts w:ascii="Trebuchet MS" w:eastAsia="Trebuchet MS" w:hAnsi="Trebuchet MS" w:cs="Trebuchet MS"/>
      <w:color w:val="000000"/>
      <w:sz w:val="42"/>
      <w:lang w:val="lv-LV" w:eastAsia="lv-LV"/>
    </w:rPr>
  </w:style>
  <w:style w:type="paragraph" w:styleId="Subtitle">
    <w:name w:val="Subtitle"/>
    <w:basedOn w:val="Normal1"/>
    <w:next w:val="Normal1"/>
    <w:link w:val="SubtitleChar"/>
    <w:rsid w:val="00E20FA6"/>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E20FA6"/>
    <w:rPr>
      <w:rFonts w:ascii="Trebuchet MS" w:eastAsia="Trebuchet MS" w:hAnsi="Trebuchet MS" w:cs="Trebuchet MS"/>
      <w:i/>
      <w:color w:val="666666"/>
      <w:sz w:val="26"/>
      <w:lang w:val="lv-LV" w:eastAsia="lv-LV"/>
    </w:rPr>
  </w:style>
  <w:style w:type="paragraph" w:styleId="CommentText">
    <w:name w:val="annotation text"/>
    <w:basedOn w:val="Normal"/>
    <w:link w:val="CommentTextChar"/>
    <w:uiPriority w:val="99"/>
    <w:unhideWhenUsed/>
    <w:rsid w:val="00E20FA6"/>
    <w:pPr>
      <w:spacing w:line="240" w:lineRule="auto"/>
    </w:pPr>
    <w:rPr>
      <w:sz w:val="20"/>
      <w:szCs w:val="20"/>
    </w:rPr>
  </w:style>
  <w:style w:type="character" w:customStyle="1" w:styleId="CommentTextChar">
    <w:name w:val="Comment Text Char"/>
    <w:basedOn w:val="DefaultParagraphFont"/>
    <w:link w:val="CommentText"/>
    <w:uiPriority w:val="99"/>
    <w:rsid w:val="00E20FA6"/>
    <w:rPr>
      <w:rFonts w:eastAsiaTheme="minorEastAsia"/>
      <w:sz w:val="20"/>
      <w:szCs w:val="20"/>
      <w:lang w:val="lv-LV" w:eastAsia="lv-LV"/>
    </w:rPr>
  </w:style>
  <w:style w:type="character" w:customStyle="1" w:styleId="BalloonTextChar">
    <w:name w:val="Balloon Text Char"/>
    <w:basedOn w:val="DefaultParagraphFont"/>
    <w:link w:val="BalloonText"/>
    <w:uiPriority w:val="99"/>
    <w:semiHidden/>
    <w:rsid w:val="00E20FA6"/>
    <w:rPr>
      <w:rFonts w:ascii="Tahoma" w:eastAsiaTheme="minorEastAsia" w:hAnsi="Tahoma" w:cs="Tahoma"/>
      <w:sz w:val="16"/>
      <w:szCs w:val="16"/>
      <w:lang w:val="lv-LV" w:eastAsia="lv-LV"/>
    </w:rPr>
  </w:style>
  <w:style w:type="paragraph" w:styleId="BalloonText">
    <w:name w:val="Balloon Text"/>
    <w:basedOn w:val="Normal"/>
    <w:link w:val="BalloonTextChar"/>
    <w:uiPriority w:val="99"/>
    <w:semiHidden/>
    <w:unhideWhenUsed/>
    <w:rsid w:val="00E20FA6"/>
    <w:pPr>
      <w:spacing w:after="0" w:line="240" w:lineRule="auto"/>
    </w:pPr>
    <w:rPr>
      <w:rFonts w:ascii="Tahoma" w:hAnsi="Tahoma" w:cs="Tahoma"/>
      <w:sz w:val="16"/>
      <w:szCs w:val="16"/>
    </w:rPr>
  </w:style>
  <w:style w:type="paragraph" w:styleId="Header">
    <w:name w:val="header"/>
    <w:basedOn w:val="Normal"/>
    <w:link w:val="HeaderChar"/>
    <w:uiPriority w:val="99"/>
    <w:unhideWhenUsed/>
    <w:rsid w:val="00E20F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E20FA6"/>
    <w:rPr>
      <w:rFonts w:eastAsiaTheme="minorEastAsia"/>
      <w:lang w:val="lv-LV" w:eastAsia="lv-LV"/>
    </w:rPr>
  </w:style>
  <w:style w:type="paragraph" w:styleId="TOCHeading">
    <w:name w:val="TOC Heading"/>
    <w:basedOn w:val="Heading1"/>
    <w:next w:val="Normal"/>
    <w:uiPriority w:val="39"/>
    <w:unhideWhenUsed/>
    <w:qFormat/>
    <w:rsid w:val="00E20FA6"/>
    <w:pPr>
      <w:spacing w:before="480"/>
      <w:ind w:left="0" w:firstLine="0"/>
      <w:outlineLvl w:val="9"/>
    </w:pPr>
    <w:rPr>
      <w:b/>
      <w:bCs/>
      <w:sz w:val="28"/>
      <w:szCs w:val="28"/>
      <w:lang w:val="en-US" w:eastAsia="en-US"/>
    </w:rPr>
  </w:style>
  <w:style w:type="paragraph" w:styleId="TOC1">
    <w:name w:val="toc 1"/>
    <w:basedOn w:val="Normal"/>
    <w:next w:val="Normal"/>
    <w:autoRedefine/>
    <w:uiPriority w:val="39"/>
    <w:unhideWhenUsed/>
    <w:rsid w:val="004D33B0"/>
    <w:pPr>
      <w:tabs>
        <w:tab w:val="right" w:leader="dot" w:pos="9350"/>
      </w:tabs>
      <w:spacing w:after="100"/>
    </w:pPr>
  </w:style>
  <w:style w:type="paragraph" w:styleId="TOC2">
    <w:name w:val="toc 2"/>
    <w:basedOn w:val="Normal"/>
    <w:next w:val="Normal"/>
    <w:autoRedefine/>
    <w:uiPriority w:val="39"/>
    <w:unhideWhenUsed/>
    <w:rsid w:val="00E20FA6"/>
    <w:pPr>
      <w:spacing w:after="100"/>
      <w:ind w:left="220"/>
    </w:pPr>
  </w:style>
  <w:style w:type="paragraph" w:styleId="TOC3">
    <w:name w:val="toc 3"/>
    <w:basedOn w:val="Normal"/>
    <w:next w:val="Normal"/>
    <w:autoRedefine/>
    <w:uiPriority w:val="39"/>
    <w:unhideWhenUsed/>
    <w:rsid w:val="00380060"/>
    <w:pPr>
      <w:tabs>
        <w:tab w:val="left" w:pos="1320"/>
        <w:tab w:val="right" w:leader="dot" w:pos="9350"/>
      </w:tabs>
      <w:spacing w:after="100"/>
      <w:ind w:left="440"/>
    </w:pPr>
  </w:style>
  <w:style w:type="paragraph" w:styleId="CommentSubject">
    <w:name w:val="annotation subject"/>
    <w:basedOn w:val="CommentText"/>
    <w:next w:val="CommentText"/>
    <w:link w:val="CommentSubjectChar"/>
    <w:uiPriority w:val="99"/>
    <w:semiHidden/>
    <w:unhideWhenUsed/>
    <w:rsid w:val="00E20FA6"/>
    <w:rPr>
      <w:b/>
      <w:bCs/>
    </w:rPr>
  </w:style>
  <w:style w:type="character" w:customStyle="1" w:styleId="CommentSubjectChar">
    <w:name w:val="Comment Subject Char"/>
    <w:basedOn w:val="CommentTextChar"/>
    <w:link w:val="CommentSubject"/>
    <w:uiPriority w:val="99"/>
    <w:semiHidden/>
    <w:rsid w:val="00E20FA6"/>
    <w:rPr>
      <w:rFonts w:eastAsiaTheme="minorEastAsia"/>
      <w:b/>
      <w:bCs/>
      <w:sz w:val="20"/>
      <w:szCs w:val="20"/>
      <w:lang w:val="lv-LV" w:eastAsia="lv-LV"/>
    </w:rPr>
  </w:style>
  <w:style w:type="paragraph" w:customStyle="1" w:styleId="Normal11">
    <w:name w:val="Normal11"/>
    <w:basedOn w:val="Normal"/>
    <w:uiPriority w:val="99"/>
    <w:rsid w:val="00E20FA6"/>
    <w:pPr>
      <w:spacing w:after="0" w:line="240" w:lineRule="auto"/>
    </w:pPr>
    <w:rPr>
      <w:rFonts w:ascii="Times New Roman" w:eastAsiaTheme="minorHAnsi" w:hAnsi="Times New Roman" w:cs="Times New Roman"/>
      <w:color w:val="000000"/>
      <w:sz w:val="24"/>
      <w:szCs w:val="24"/>
    </w:rPr>
  </w:style>
  <w:style w:type="character" w:customStyle="1" w:styleId="apple-converted-space">
    <w:name w:val="apple-converted-space"/>
    <w:basedOn w:val="DefaultParagraphFont"/>
    <w:rsid w:val="00E20FA6"/>
  </w:style>
  <w:style w:type="paragraph" w:customStyle="1" w:styleId="Parasts1">
    <w:name w:val="Parasts1"/>
    <w:rsid w:val="00E20FA6"/>
    <w:pPr>
      <w:spacing w:after="0" w:line="240" w:lineRule="auto"/>
    </w:pPr>
    <w:rPr>
      <w:rFonts w:ascii="Calibri" w:eastAsia="Calibri" w:hAnsi="Calibri" w:cs="Calibri"/>
      <w:color w:val="000000"/>
      <w:lang w:val="lv-LV" w:eastAsia="lv-LV"/>
    </w:rPr>
  </w:style>
  <w:style w:type="character" w:styleId="Emphasis">
    <w:name w:val="Emphasis"/>
    <w:basedOn w:val="DefaultParagraphFont"/>
    <w:uiPriority w:val="20"/>
    <w:qFormat/>
    <w:rsid w:val="00E20FA6"/>
    <w:rPr>
      <w:rFonts w:cs="Times New Roman"/>
      <w:i/>
      <w:iCs/>
    </w:rPr>
  </w:style>
  <w:style w:type="paragraph" w:styleId="NormalWeb">
    <w:name w:val="Normal (Web)"/>
    <w:basedOn w:val="Normal"/>
    <w:uiPriority w:val="99"/>
    <w:unhideWhenUsed/>
    <w:rsid w:val="00E20F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
    <w:basedOn w:val="Normal"/>
    <w:uiPriority w:val="99"/>
    <w:rsid w:val="00E20FA6"/>
    <w:pPr>
      <w:spacing w:after="0" w:line="240" w:lineRule="auto"/>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1636B9"/>
    <w:rPr>
      <w:sz w:val="16"/>
      <w:szCs w:val="16"/>
    </w:rPr>
  </w:style>
  <w:style w:type="character" w:customStyle="1" w:styleId="Nessuno">
    <w:name w:val="Nessuno"/>
    <w:rsid w:val="00156B62"/>
    <w:rPr>
      <w:lang w:val="lv-LV"/>
    </w:rPr>
  </w:style>
  <w:style w:type="table" w:customStyle="1" w:styleId="TableGrid1">
    <w:name w:val="Table Grid1"/>
    <w:basedOn w:val="TableNormal"/>
    <w:next w:val="TableGrid"/>
    <w:uiPriority w:val="39"/>
    <w:rsid w:val="00D52514"/>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156B62"/>
    <w:pPr>
      <w:spacing w:after="120" w:line="240" w:lineRule="auto"/>
    </w:pPr>
    <w:rPr>
      <w:rFonts w:ascii="Times New Roman" w:eastAsia="Times New Roman" w:hAnsi="Times New Roman" w:cs="Times New Roman"/>
      <w:sz w:val="24"/>
      <w:szCs w:val="24"/>
      <w:lang w:val="en-GB" w:eastAsia="en-US"/>
    </w:rPr>
  </w:style>
  <w:style w:type="character" w:customStyle="1" w:styleId="BodyTextChar">
    <w:name w:val="Body Text Char"/>
    <w:basedOn w:val="DefaultParagraphFont"/>
    <w:link w:val="BodyText"/>
    <w:uiPriority w:val="99"/>
    <w:semiHidden/>
    <w:rsid w:val="00156B62"/>
    <w:rPr>
      <w:rFonts w:ascii="Times New Roman" w:eastAsia="Times New Roman" w:hAnsi="Times New Roman" w:cs="Times New Roman"/>
      <w:sz w:val="24"/>
      <w:szCs w:val="24"/>
      <w:lang w:val="en-GB"/>
    </w:rPr>
  </w:style>
  <w:style w:type="paragraph" w:customStyle="1" w:styleId="Default">
    <w:name w:val="Default"/>
    <w:rsid w:val="00D10723"/>
    <w:pPr>
      <w:autoSpaceDE w:val="0"/>
      <w:autoSpaceDN w:val="0"/>
      <w:adjustRightInd w:val="0"/>
      <w:spacing w:after="0" w:line="240" w:lineRule="auto"/>
    </w:pPr>
    <w:rPr>
      <w:rFonts w:ascii="Calibri" w:hAnsi="Calibri" w:cs="Calibri"/>
      <w:color w:val="000000"/>
      <w:sz w:val="24"/>
      <w:szCs w:val="24"/>
      <w:lang w:val="lv-LV"/>
    </w:rPr>
  </w:style>
  <w:style w:type="paragraph" w:styleId="NoSpacing">
    <w:name w:val="No Spacing"/>
    <w:uiPriority w:val="1"/>
    <w:qFormat/>
    <w:rsid w:val="00D10723"/>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styleId="ListBullet">
    <w:name w:val="List Bullet"/>
    <w:basedOn w:val="Normal"/>
    <w:uiPriority w:val="99"/>
    <w:unhideWhenUsed/>
    <w:rsid w:val="00D10723"/>
    <w:pPr>
      <w:tabs>
        <w:tab w:val="num" w:pos="360"/>
      </w:tabs>
      <w:ind w:left="360" w:hanging="360"/>
      <w:contextualSpacing/>
    </w:pPr>
    <w:rPr>
      <w:rFonts w:eastAsiaTheme="minorHAnsi"/>
      <w:lang w:eastAsia="en-US"/>
    </w:rPr>
  </w:style>
  <w:style w:type="character" w:customStyle="1" w:styleId="UnresolvedMention1">
    <w:name w:val="Unresolved Mention1"/>
    <w:basedOn w:val="DefaultParagraphFont"/>
    <w:uiPriority w:val="99"/>
    <w:semiHidden/>
    <w:unhideWhenUsed/>
    <w:rsid w:val="00D10723"/>
    <w:rPr>
      <w:color w:val="605E5C"/>
      <w:shd w:val="clear" w:color="auto" w:fill="E1DFDD"/>
    </w:rPr>
  </w:style>
  <w:style w:type="paragraph" w:styleId="Revision">
    <w:name w:val="Revision"/>
    <w:hidden/>
    <w:uiPriority w:val="99"/>
    <w:semiHidden/>
    <w:rsid w:val="00D10723"/>
    <w:pPr>
      <w:spacing w:after="0" w:line="240" w:lineRule="auto"/>
    </w:pPr>
    <w:rPr>
      <w:lang w:val="lv-LV"/>
    </w:rPr>
  </w:style>
  <w:style w:type="paragraph" w:customStyle="1" w:styleId="ISTableText">
    <w:name w:val="IS Table Text"/>
    <w:basedOn w:val="Salutation"/>
    <w:rsid w:val="00E42326"/>
    <w:pPr>
      <w:tabs>
        <w:tab w:val="left" w:pos="4680"/>
      </w:tabs>
      <w:overflowPunct w:val="0"/>
      <w:autoSpaceDE w:val="0"/>
      <w:autoSpaceDN w:val="0"/>
      <w:adjustRightInd w:val="0"/>
      <w:spacing w:before="80" w:after="80" w:line="240" w:lineRule="auto"/>
      <w:jc w:val="both"/>
      <w:textAlignment w:val="baseline"/>
    </w:pPr>
    <w:rPr>
      <w:rFonts w:ascii="Segoe UI" w:eastAsia="MS Mincho" w:hAnsi="Segoe UI" w:cs="Segoe UI"/>
      <w:bCs/>
      <w:sz w:val="20"/>
      <w:szCs w:val="20"/>
      <w:lang w:eastAsia="en-US"/>
    </w:rPr>
  </w:style>
  <w:style w:type="paragraph" w:styleId="Salutation">
    <w:name w:val="Salutation"/>
    <w:basedOn w:val="Normal"/>
    <w:next w:val="Normal"/>
    <w:link w:val="SalutationChar"/>
    <w:uiPriority w:val="99"/>
    <w:semiHidden/>
    <w:unhideWhenUsed/>
    <w:rsid w:val="00E42326"/>
  </w:style>
  <w:style w:type="character" w:customStyle="1" w:styleId="SalutationChar">
    <w:name w:val="Salutation Char"/>
    <w:basedOn w:val="DefaultParagraphFont"/>
    <w:link w:val="Salutation"/>
    <w:uiPriority w:val="99"/>
    <w:semiHidden/>
    <w:rsid w:val="00E42326"/>
    <w:rPr>
      <w:rFonts w:eastAsiaTheme="minorEastAsia"/>
      <w:lang w:val="lv-LV"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5A14DC"/>
    <w:pPr>
      <w:spacing w:line="240" w:lineRule="exact"/>
      <w:jc w:val="both"/>
    </w:pPr>
    <w:rPr>
      <w:rFonts w:eastAsiaTheme="minorHAnsi"/>
      <w:vertAlign w:val="superscript"/>
      <w:lang w:val="en-US" w:eastAsia="en-US"/>
    </w:rPr>
  </w:style>
  <w:style w:type="character" w:customStyle="1" w:styleId="textrun">
    <w:name w:val="textrun"/>
    <w:basedOn w:val="DefaultParagraphFont"/>
    <w:rsid w:val="00DB37FC"/>
  </w:style>
  <w:style w:type="character" w:customStyle="1" w:styleId="findhit">
    <w:name w:val="findhit"/>
    <w:basedOn w:val="DefaultParagraphFont"/>
    <w:rsid w:val="00DB37FC"/>
  </w:style>
  <w:style w:type="character" w:customStyle="1" w:styleId="spellingerror">
    <w:name w:val="spellingerror"/>
    <w:basedOn w:val="DefaultParagraphFont"/>
    <w:rsid w:val="00DB37FC"/>
  </w:style>
  <w:style w:type="table" w:customStyle="1" w:styleId="TableGrid0">
    <w:name w:val="Table Grid0"/>
    <w:rsid w:val="0091013F"/>
    <w:pPr>
      <w:spacing w:after="0" w:line="240" w:lineRule="auto"/>
    </w:pPr>
    <w:rPr>
      <w:rFonts w:eastAsiaTheme="minorEastAsia"/>
      <w:lang w:val="lv-LV" w:eastAsia="lv-LV"/>
    </w:rPr>
    <w:tblPr>
      <w:tblCellMar>
        <w:top w:w="0" w:type="dxa"/>
        <w:left w:w="0" w:type="dxa"/>
        <w:bottom w:w="0" w:type="dxa"/>
        <w:right w:w="0" w:type="dxa"/>
      </w:tblCellMar>
    </w:tblPr>
  </w:style>
  <w:style w:type="table" w:customStyle="1" w:styleId="TableGrid2">
    <w:name w:val="Table Grid2"/>
    <w:basedOn w:val="TableNormal"/>
    <w:next w:val="TableGrid"/>
    <w:uiPriority w:val="39"/>
    <w:rsid w:val="00D52514"/>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D52514"/>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AB1761"/>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C95712"/>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B07808"/>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B07808"/>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4F4D88"/>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39"/>
    <w:rsid w:val="0038522D"/>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39"/>
    <w:rsid w:val="000A0F9A"/>
    <w:pPr>
      <w:spacing w:after="0" w:line="240" w:lineRule="auto"/>
    </w:pPr>
    <w:rPr>
      <w:rFonts w:eastAsiaTheme="minorEastAsia"/>
      <w:lang w:val="lv-LV"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xxmsonormal">
    <w:name w:val="x_x_x_msonormal"/>
    <w:basedOn w:val="Normal"/>
    <w:rsid w:val="00A43BBD"/>
    <w:pPr>
      <w:spacing w:after="0" w:line="240" w:lineRule="auto"/>
    </w:pPr>
    <w:rPr>
      <w:rFonts w:ascii="Times New Roman" w:eastAsiaTheme="minorHAnsi" w:hAnsi="Times New Roman" w:cs="Times New Roman"/>
      <w:sz w:val="24"/>
      <w:szCs w:val="24"/>
    </w:rPr>
  </w:style>
  <w:style w:type="paragraph" w:customStyle="1" w:styleId="xxmsonormal">
    <w:name w:val="x_x_msonormal"/>
    <w:basedOn w:val="Normal"/>
    <w:rsid w:val="0067066C"/>
    <w:pPr>
      <w:spacing w:after="0" w:line="240" w:lineRule="auto"/>
    </w:pPr>
    <w:rPr>
      <w:rFonts w:ascii="Times New Roman" w:eastAsiaTheme="minorHAnsi" w:hAnsi="Times New Roman" w:cs="Times New Roman"/>
      <w:sz w:val="24"/>
      <w:szCs w:val="24"/>
    </w:rPr>
  </w:style>
  <w:style w:type="character" w:customStyle="1" w:styleId="UnresolvedMention2">
    <w:name w:val="Unresolved Mention2"/>
    <w:basedOn w:val="DefaultParagraphFont"/>
    <w:uiPriority w:val="99"/>
    <w:unhideWhenUsed/>
    <w:rsid w:val="00FE1F0E"/>
    <w:rPr>
      <w:color w:val="605E5C"/>
      <w:shd w:val="clear" w:color="auto" w:fill="E1DFDD"/>
    </w:rPr>
  </w:style>
  <w:style w:type="character" w:customStyle="1" w:styleId="Mention1">
    <w:name w:val="Mention1"/>
    <w:basedOn w:val="DefaultParagraphFont"/>
    <w:uiPriority w:val="99"/>
    <w:unhideWhenUsed/>
    <w:rsid w:val="00FE1F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91285">
      <w:bodyDiv w:val="1"/>
      <w:marLeft w:val="0"/>
      <w:marRight w:val="0"/>
      <w:marTop w:val="0"/>
      <w:marBottom w:val="0"/>
      <w:divBdr>
        <w:top w:val="none" w:sz="0" w:space="0" w:color="auto"/>
        <w:left w:val="none" w:sz="0" w:space="0" w:color="auto"/>
        <w:bottom w:val="none" w:sz="0" w:space="0" w:color="auto"/>
        <w:right w:val="none" w:sz="0" w:space="0" w:color="auto"/>
      </w:divBdr>
    </w:div>
    <w:div w:id="302585231">
      <w:bodyDiv w:val="1"/>
      <w:marLeft w:val="0"/>
      <w:marRight w:val="0"/>
      <w:marTop w:val="0"/>
      <w:marBottom w:val="0"/>
      <w:divBdr>
        <w:top w:val="none" w:sz="0" w:space="0" w:color="auto"/>
        <w:left w:val="none" w:sz="0" w:space="0" w:color="auto"/>
        <w:bottom w:val="none" w:sz="0" w:space="0" w:color="auto"/>
        <w:right w:val="none" w:sz="0" w:space="0" w:color="auto"/>
      </w:divBdr>
    </w:div>
    <w:div w:id="343752050">
      <w:bodyDiv w:val="1"/>
      <w:marLeft w:val="0"/>
      <w:marRight w:val="0"/>
      <w:marTop w:val="0"/>
      <w:marBottom w:val="0"/>
      <w:divBdr>
        <w:top w:val="none" w:sz="0" w:space="0" w:color="auto"/>
        <w:left w:val="none" w:sz="0" w:space="0" w:color="auto"/>
        <w:bottom w:val="none" w:sz="0" w:space="0" w:color="auto"/>
        <w:right w:val="none" w:sz="0" w:space="0" w:color="auto"/>
      </w:divBdr>
    </w:div>
    <w:div w:id="760679911">
      <w:bodyDiv w:val="1"/>
      <w:marLeft w:val="0"/>
      <w:marRight w:val="0"/>
      <w:marTop w:val="0"/>
      <w:marBottom w:val="0"/>
      <w:divBdr>
        <w:top w:val="none" w:sz="0" w:space="0" w:color="auto"/>
        <w:left w:val="none" w:sz="0" w:space="0" w:color="auto"/>
        <w:bottom w:val="none" w:sz="0" w:space="0" w:color="auto"/>
        <w:right w:val="none" w:sz="0" w:space="0" w:color="auto"/>
      </w:divBdr>
    </w:div>
    <w:div w:id="817502011">
      <w:bodyDiv w:val="1"/>
      <w:marLeft w:val="0"/>
      <w:marRight w:val="0"/>
      <w:marTop w:val="0"/>
      <w:marBottom w:val="0"/>
      <w:divBdr>
        <w:top w:val="none" w:sz="0" w:space="0" w:color="auto"/>
        <w:left w:val="none" w:sz="0" w:space="0" w:color="auto"/>
        <w:bottom w:val="none" w:sz="0" w:space="0" w:color="auto"/>
        <w:right w:val="none" w:sz="0" w:space="0" w:color="auto"/>
      </w:divBdr>
    </w:div>
    <w:div w:id="821851207">
      <w:bodyDiv w:val="1"/>
      <w:marLeft w:val="0"/>
      <w:marRight w:val="0"/>
      <w:marTop w:val="0"/>
      <w:marBottom w:val="0"/>
      <w:divBdr>
        <w:top w:val="none" w:sz="0" w:space="0" w:color="auto"/>
        <w:left w:val="none" w:sz="0" w:space="0" w:color="auto"/>
        <w:bottom w:val="none" w:sz="0" w:space="0" w:color="auto"/>
        <w:right w:val="none" w:sz="0" w:space="0" w:color="auto"/>
      </w:divBdr>
    </w:div>
    <w:div w:id="881331114">
      <w:bodyDiv w:val="1"/>
      <w:marLeft w:val="0"/>
      <w:marRight w:val="0"/>
      <w:marTop w:val="0"/>
      <w:marBottom w:val="0"/>
      <w:divBdr>
        <w:top w:val="none" w:sz="0" w:space="0" w:color="auto"/>
        <w:left w:val="none" w:sz="0" w:space="0" w:color="auto"/>
        <w:bottom w:val="none" w:sz="0" w:space="0" w:color="auto"/>
        <w:right w:val="none" w:sz="0" w:space="0" w:color="auto"/>
      </w:divBdr>
    </w:div>
    <w:div w:id="886642262">
      <w:bodyDiv w:val="1"/>
      <w:marLeft w:val="0"/>
      <w:marRight w:val="0"/>
      <w:marTop w:val="0"/>
      <w:marBottom w:val="0"/>
      <w:divBdr>
        <w:top w:val="none" w:sz="0" w:space="0" w:color="auto"/>
        <w:left w:val="none" w:sz="0" w:space="0" w:color="auto"/>
        <w:bottom w:val="none" w:sz="0" w:space="0" w:color="auto"/>
        <w:right w:val="none" w:sz="0" w:space="0" w:color="auto"/>
      </w:divBdr>
    </w:div>
    <w:div w:id="888691207">
      <w:bodyDiv w:val="1"/>
      <w:marLeft w:val="0"/>
      <w:marRight w:val="0"/>
      <w:marTop w:val="0"/>
      <w:marBottom w:val="0"/>
      <w:divBdr>
        <w:top w:val="none" w:sz="0" w:space="0" w:color="auto"/>
        <w:left w:val="none" w:sz="0" w:space="0" w:color="auto"/>
        <w:bottom w:val="none" w:sz="0" w:space="0" w:color="auto"/>
        <w:right w:val="none" w:sz="0" w:space="0" w:color="auto"/>
      </w:divBdr>
    </w:div>
    <w:div w:id="1068267907">
      <w:bodyDiv w:val="1"/>
      <w:marLeft w:val="0"/>
      <w:marRight w:val="0"/>
      <w:marTop w:val="0"/>
      <w:marBottom w:val="0"/>
      <w:divBdr>
        <w:top w:val="none" w:sz="0" w:space="0" w:color="auto"/>
        <w:left w:val="none" w:sz="0" w:space="0" w:color="auto"/>
        <w:bottom w:val="none" w:sz="0" w:space="0" w:color="auto"/>
        <w:right w:val="none" w:sz="0" w:space="0" w:color="auto"/>
      </w:divBdr>
    </w:div>
    <w:div w:id="1174881803">
      <w:bodyDiv w:val="1"/>
      <w:marLeft w:val="0"/>
      <w:marRight w:val="0"/>
      <w:marTop w:val="0"/>
      <w:marBottom w:val="0"/>
      <w:divBdr>
        <w:top w:val="none" w:sz="0" w:space="0" w:color="auto"/>
        <w:left w:val="none" w:sz="0" w:space="0" w:color="auto"/>
        <w:bottom w:val="none" w:sz="0" w:space="0" w:color="auto"/>
        <w:right w:val="none" w:sz="0" w:space="0" w:color="auto"/>
      </w:divBdr>
    </w:div>
    <w:div w:id="1210067185">
      <w:bodyDiv w:val="1"/>
      <w:marLeft w:val="0"/>
      <w:marRight w:val="0"/>
      <w:marTop w:val="0"/>
      <w:marBottom w:val="0"/>
      <w:divBdr>
        <w:top w:val="none" w:sz="0" w:space="0" w:color="auto"/>
        <w:left w:val="none" w:sz="0" w:space="0" w:color="auto"/>
        <w:bottom w:val="none" w:sz="0" w:space="0" w:color="auto"/>
        <w:right w:val="none" w:sz="0" w:space="0" w:color="auto"/>
      </w:divBdr>
    </w:div>
    <w:div w:id="1282497021">
      <w:bodyDiv w:val="1"/>
      <w:marLeft w:val="0"/>
      <w:marRight w:val="0"/>
      <w:marTop w:val="0"/>
      <w:marBottom w:val="0"/>
      <w:divBdr>
        <w:top w:val="none" w:sz="0" w:space="0" w:color="auto"/>
        <w:left w:val="none" w:sz="0" w:space="0" w:color="auto"/>
        <w:bottom w:val="none" w:sz="0" w:space="0" w:color="auto"/>
        <w:right w:val="none" w:sz="0" w:space="0" w:color="auto"/>
      </w:divBdr>
    </w:div>
    <w:div w:id="1312556631">
      <w:bodyDiv w:val="1"/>
      <w:marLeft w:val="0"/>
      <w:marRight w:val="0"/>
      <w:marTop w:val="0"/>
      <w:marBottom w:val="0"/>
      <w:divBdr>
        <w:top w:val="none" w:sz="0" w:space="0" w:color="auto"/>
        <w:left w:val="none" w:sz="0" w:space="0" w:color="auto"/>
        <w:bottom w:val="none" w:sz="0" w:space="0" w:color="auto"/>
        <w:right w:val="none" w:sz="0" w:space="0" w:color="auto"/>
      </w:divBdr>
    </w:div>
    <w:div w:id="1319191979">
      <w:bodyDiv w:val="1"/>
      <w:marLeft w:val="0"/>
      <w:marRight w:val="0"/>
      <w:marTop w:val="0"/>
      <w:marBottom w:val="0"/>
      <w:divBdr>
        <w:top w:val="none" w:sz="0" w:space="0" w:color="auto"/>
        <w:left w:val="none" w:sz="0" w:space="0" w:color="auto"/>
        <w:bottom w:val="none" w:sz="0" w:space="0" w:color="auto"/>
        <w:right w:val="none" w:sz="0" w:space="0" w:color="auto"/>
      </w:divBdr>
    </w:div>
    <w:div w:id="1350571612">
      <w:bodyDiv w:val="1"/>
      <w:marLeft w:val="0"/>
      <w:marRight w:val="0"/>
      <w:marTop w:val="0"/>
      <w:marBottom w:val="0"/>
      <w:divBdr>
        <w:top w:val="none" w:sz="0" w:space="0" w:color="auto"/>
        <w:left w:val="none" w:sz="0" w:space="0" w:color="auto"/>
        <w:bottom w:val="none" w:sz="0" w:space="0" w:color="auto"/>
        <w:right w:val="none" w:sz="0" w:space="0" w:color="auto"/>
      </w:divBdr>
    </w:div>
    <w:div w:id="1452868734">
      <w:bodyDiv w:val="1"/>
      <w:marLeft w:val="0"/>
      <w:marRight w:val="0"/>
      <w:marTop w:val="0"/>
      <w:marBottom w:val="0"/>
      <w:divBdr>
        <w:top w:val="none" w:sz="0" w:space="0" w:color="auto"/>
        <w:left w:val="none" w:sz="0" w:space="0" w:color="auto"/>
        <w:bottom w:val="none" w:sz="0" w:space="0" w:color="auto"/>
        <w:right w:val="none" w:sz="0" w:space="0" w:color="auto"/>
      </w:divBdr>
    </w:div>
    <w:div w:id="1480145046">
      <w:bodyDiv w:val="1"/>
      <w:marLeft w:val="0"/>
      <w:marRight w:val="0"/>
      <w:marTop w:val="0"/>
      <w:marBottom w:val="0"/>
      <w:divBdr>
        <w:top w:val="none" w:sz="0" w:space="0" w:color="auto"/>
        <w:left w:val="none" w:sz="0" w:space="0" w:color="auto"/>
        <w:bottom w:val="none" w:sz="0" w:space="0" w:color="auto"/>
        <w:right w:val="none" w:sz="0" w:space="0" w:color="auto"/>
      </w:divBdr>
    </w:div>
    <w:div w:id="1580557272">
      <w:bodyDiv w:val="1"/>
      <w:marLeft w:val="0"/>
      <w:marRight w:val="0"/>
      <w:marTop w:val="0"/>
      <w:marBottom w:val="0"/>
      <w:divBdr>
        <w:top w:val="none" w:sz="0" w:space="0" w:color="auto"/>
        <w:left w:val="none" w:sz="0" w:space="0" w:color="auto"/>
        <w:bottom w:val="none" w:sz="0" w:space="0" w:color="auto"/>
        <w:right w:val="none" w:sz="0" w:space="0" w:color="auto"/>
      </w:divBdr>
    </w:div>
    <w:div w:id="1617441110">
      <w:bodyDiv w:val="1"/>
      <w:marLeft w:val="0"/>
      <w:marRight w:val="0"/>
      <w:marTop w:val="0"/>
      <w:marBottom w:val="0"/>
      <w:divBdr>
        <w:top w:val="none" w:sz="0" w:space="0" w:color="auto"/>
        <w:left w:val="none" w:sz="0" w:space="0" w:color="auto"/>
        <w:bottom w:val="none" w:sz="0" w:space="0" w:color="auto"/>
        <w:right w:val="none" w:sz="0" w:space="0" w:color="auto"/>
      </w:divBdr>
    </w:div>
    <w:div w:id="1681270877">
      <w:bodyDiv w:val="1"/>
      <w:marLeft w:val="0"/>
      <w:marRight w:val="0"/>
      <w:marTop w:val="0"/>
      <w:marBottom w:val="0"/>
      <w:divBdr>
        <w:top w:val="none" w:sz="0" w:space="0" w:color="auto"/>
        <w:left w:val="none" w:sz="0" w:space="0" w:color="auto"/>
        <w:bottom w:val="none" w:sz="0" w:space="0" w:color="auto"/>
        <w:right w:val="none" w:sz="0" w:space="0" w:color="auto"/>
      </w:divBdr>
    </w:div>
    <w:div w:id="1701274475">
      <w:bodyDiv w:val="1"/>
      <w:marLeft w:val="0"/>
      <w:marRight w:val="0"/>
      <w:marTop w:val="0"/>
      <w:marBottom w:val="0"/>
      <w:divBdr>
        <w:top w:val="none" w:sz="0" w:space="0" w:color="auto"/>
        <w:left w:val="none" w:sz="0" w:space="0" w:color="auto"/>
        <w:bottom w:val="none" w:sz="0" w:space="0" w:color="auto"/>
        <w:right w:val="none" w:sz="0" w:space="0" w:color="auto"/>
      </w:divBdr>
    </w:div>
    <w:div w:id="1719236441">
      <w:bodyDiv w:val="1"/>
      <w:marLeft w:val="0"/>
      <w:marRight w:val="0"/>
      <w:marTop w:val="0"/>
      <w:marBottom w:val="0"/>
      <w:divBdr>
        <w:top w:val="none" w:sz="0" w:space="0" w:color="auto"/>
        <w:left w:val="none" w:sz="0" w:space="0" w:color="auto"/>
        <w:bottom w:val="none" w:sz="0" w:space="0" w:color="auto"/>
        <w:right w:val="none" w:sz="0" w:space="0" w:color="auto"/>
      </w:divBdr>
    </w:div>
    <w:div w:id="1843734783">
      <w:bodyDiv w:val="1"/>
      <w:marLeft w:val="0"/>
      <w:marRight w:val="0"/>
      <w:marTop w:val="0"/>
      <w:marBottom w:val="0"/>
      <w:divBdr>
        <w:top w:val="none" w:sz="0" w:space="0" w:color="auto"/>
        <w:left w:val="none" w:sz="0" w:space="0" w:color="auto"/>
        <w:bottom w:val="none" w:sz="0" w:space="0" w:color="auto"/>
        <w:right w:val="none" w:sz="0" w:space="0" w:color="auto"/>
      </w:divBdr>
      <w:divsChild>
        <w:div w:id="322858969">
          <w:marLeft w:val="0"/>
          <w:marRight w:val="0"/>
          <w:marTop w:val="0"/>
          <w:marBottom w:val="0"/>
          <w:divBdr>
            <w:top w:val="none" w:sz="0" w:space="0" w:color="auto"/>
            <w:left w:val="none" w:sz="0" w:space="0" w:color="auto"/>
            <w:bottom w:val="none" w:sz="0" w:space="0" w:color="auto"/>
            <w:right w:val="none" w:sz="0" w:space="0" w:color="auto"/>
          </w:divBdr>
        </w:div>
        <w:div w:id="1286886779">
          <w:marLeft w:val="0"/>
          <w:marRight w:val="0"/>
          <w:marTop w:val="0"/>
          <w:marBottom w:val="0"/>
          <w:divBdr>
            <w:top w:val="none" w:sz="0" w:space="0" w:color="auto"/>
            <w:left w:val="none" w:sz="0" w:space="0" w:color="auto"/>
            <w:bottom w:val="none" w:sz="0" w:space="0" w:color="auto"/>
            <w:right w:val="none" w:sz="0" w:space="0" w:color="auto"/>
          </w:divBdr>
        </w:div>
        <w:div w:id="1443840668">
          <w:marLeft w:val="0"/>
          <w:marRight w:val="0"/>
          <w:marTop w:val="0"/>
          <w:marBottom w:val="0"/>
          <w:divBdr>
            <w:top w:val="none" w:sz="0" w:space="0" w:color="auto"/>
            <w:left w:val="none" w:sz="0" w:space="0" w:color="auto"/>
            <w:bottom w:val="none" w:sz="0" w:space="0" w:color="auto"/>
            <w:right w:val="none" w:sz="0" w:space="0" w:color="auto"/>
          </w:divBdr>
        </w:div>
        <w:div w:id="1780948144">
          <w:marLeft w:val="0"/>
          <w:marRight w:val="0"/>
          <w:marTop w:val="0"/>
          <w:marBottom w:val="0"/>
          <w:divBdr>
            <w:top w:val="none" w:sz="0" w:space="0" w:color="auto"/>
            <w:left w:val="none" w:sz="0" w:space="0" w:color="auto"/>
            <w:bottom w:val="none" w:sz="0" w:space="0" w:color="auto"/>
            <w:right w:val="none" w:sz="0" w:space="0" w:color="auto"/>
          </w:divBdr>
        </w:div>
        <w:div w:id="1848641612">
          <w:marLeft w:val="0"/>
          <w:marRight w:val="0"/>
          <w:marTop w:val="0"/>
          <w:marBottom w:val="0"/>
          <w:divBdr>
            <w:top w:val="none" w:sz="0" w:space="0" w:color="auto"/>
            <w:left w:val="none" w:sz="0" w:space="0" w:color="auto"/>
            <w:bottom w:val="none" w:sz="0" w:space="0" w:color="auto"/>
            <w:right w:val="none" w:sz="0" w:space="0" w:color="auto"/>
          </w:divBdr>
        </w:div>
        <w:div w:id="1883712738">
          <w:marLeft w:val="0"/>
          <w:marRight w:val="0"/>
          <w:marTop w:val="0"/>
          <w:marBottom w:val="0"/>
          <w:divBdr>
            <w:top w:val="none" w:sz="0" w:space="0" w:color="auto"/>
            <w:left w:val="none" w:sz="0" w:space="0" w:color="auto"/>
            <w:bottom w:val="none" w:sz="0" w:space="0" w:color="auto"/>
            <w:right w:val="none" w:sz="0" w:space="0" w:color="auto"/>
          </w:divBdr>
        </w:div>
      </w:divsChild>
    </w:div>
    <w:div w:id="1873106868">
      <w:bodyDiv w:val="1"/>
      <w:marLeft w:val="0"/>
      <w:marRight w:val="0"/>
      <w:marTop w:val="0"/>
      <w:marBottom w:val="0"/>
      <w:divBdr>
        <w:top w:val="none" w:sz="0" w:space="0" w:color="auto"/>
        <w:left w:val="none" w:sz="0" w:space="0" w:color="auto"/>
        <w:bottom w:val="none" w:sz="0" w:space="0" w:color="auto"/>
        <w:right w:val="none" w:sz="0" w:space="0" w:color="auto"/>
      </w:divBdr>
    </w:div>
    <w:div w:id="1927811356">
      <w:bodyDiv w:val="1"/>
      <w:marLeft w:val="0"/>
      <w:marRight w:val="0"/>
      <w:marTop w:val="0"/>
      <w:marBottom w:val="0"/>
      <w:divBdr>
        <w:top w:val="none" w:sz="0" w:space="0" w:color="auto"/>
        <w:left w:val="none" w:sz="0" w:space="0" w:color="auto"/>
        <w:bottom w:val="none" w:sz="0" w:space="0" w:color="auto"/>
        <w:right w:val="none" w:sz="0" w:space="0" w:color="auto"/>
      </w:divBdr>
    </w:div>
    <w:div w:id="1979070361">
      <w:bodyDiv w:val="1"/>
      <w:marLeft w:val="0"/>
      <w:marRight w:val="0"/>
      <w:marTop w:val="0"/>
      <w:marBottom w:val="0"/>
      <w:divBdr>
        <w:top w:val="none" w:sz="0" w:space="0" w:color="auto"/>
        <w:left w:val="none" w:sz="0" w:space="0" w:color="auto"/>
        <w:bottom w:val="none" w:sz="0" w:space="0" w:color="auto"/>
        <w:right w:val="none" w:sz="0" w:space="0" w:color="auto"/>
      </w:divBdr>
    </w:div>
    <w:div w:id="214384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zdevumi.lv" TargetMode="External"/><Relationship Id="rId18" Type="http://schemas.openxmlformats.org/officeDocument/2006/relationships/hyperlink" Target="https://euc-word-edit.officeapps.live.com/we/wordeditorframe.aspx?ui=en-us&amp;rs=en-us&amp;wopisrc=https%3A%2F%2Fvide.sharepoint.com%2Fsites%2FIKTsektoradarbi%2F_vti_bin%2Fwopi.ashx%2Ffiles%2Fccc750785dc842e3b0933d7ee3972e6a&amp;wdenableroaming=1&amp;mscc=1&amp;hid=5297d502-52b1-2add-dbaf-c7170cb2328c-104&amp;uiembed=1&amp;uih=teams&amp;hhdr=1&amp;dchat=1&amp;sc=%7B%22pmo%22%3A%22https%3A%2F%2Fteams.microsoft.com%22%2C%22pmshare%22%3Atrue%2C%22surl%22%3A%22%22%2C%22curl%22%3A%22%22%2C%22vurl%22%3A%22%22%2C%22eurl%22%3A%22https%3A%2F%2Fteams.microsoft.com%2Ffiles%2Fapps%2Fcom.microsoft.teams.files%2Ffiles%2F1087630184%2Fopen%3Fagent%3Dpostmessage%26objectUrl%3Dhttps%253A%252F%252Fvide.sharepoint.com%252Fsites%252FIKTsektoradarbi%252FKoplietojamie%2520dokumenti%252FDigit%25C4%2581l%25C4%2581s%2520transfrorm%25C4%2581cijas%2520pamatnost%25C4%2581dnes%252021-27%252FDTP%252021_27%2520public%25C4%2593ts%252FKoment%25C4%2581ri%2520ieteikumi%252F1.%2520Tabula_Sabiedr%25C4%25ABbas%2520iebildumi%2520un%2520priek%25C5%25A1likumi%2520par%2520att%25C4%25ABst%25C4%25ABbas%2520pl%25C4%2581no%25C5%25A1anas%2520dokumentu.docx%26fileId%3Dccc75078-5dc8-42e3-b093-3d7ee3972e6a%26fileType%3Ddocx%26ctx%3Dfiles%26scenarioId%3D104%26locale%3Den-us%26theme%3Ddefault%26version%3D20201007007%26setting%3Dring.id%3Ageneral%26setting%3DcreatedTime%3A1608152018763%22%7D&amp;wdorigin=TEAMS-WEB.teams.files&amp;wdhostclicktime=1608152015090&amp;jsapi=1&amp;jsapiver=v1&amp;newsession=1&amp;corrid=a6e455c8-5345-483a-99c3-0057f97eed8a&amp;usid=a6e455c8-5345-483a-99c3-0057f97eed8a&amp;sftc=1&amp;sams=1&amp;accloop=1&amp;sdr=6&amp;scnd=1&amp;hbcv=1&amp;htv=1&amp;instantedit=1&amp;wopicomplete=1&amp;wdredirectionreason=Unified_SingleFlush&amp;rct=Medium&amp;ctp=LeastProtected"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hugo.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atvija.lv"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word-edit.officeapps.live.com/we/wordeditorframe.aspx?ui=en-us&amp;rs=en-us&amp;wopisrc=https%3A%2F%2Fvide.sharepoint.com%2Fsites%2FIKTsektoradarbi%2F_vti_bin%2Fwopi.ashx%2Ffiles%2F3e4640536b1d4004b2dd1be47f454c20&amp;wdenableroaming=1&amp;mscc=1&amp;hid=523af571-d68a-9982-a70e-5aef94911822-362&amp;uiembed=1&amp;uih=teams&amp;hhdr=1&amp;dchat=1&amp;sc=%7B%22pmo%22%3A%22https%3A%2F%2Fteams.microsoft.com%22%2C%22pmshare%22%3Afalse%2C%22surl%22%3A%22%22%2C%22curl%22%3A%22%22%2C%22vurl%22%3A%22%22%2C%22eurl%22%3A%22https%3A%2F%2Fteams.microsoft.com%2Ffiles%2Fapps%2Fcom.microsoft.teams.files%2Ffiles%2F1565756985%2Fopen%3Fagent%3Dpostmessage%26objectUrl%3Dhttps%253A%252F%252Fvide.sharepoint.com%252Fsites%252FIKTsektoradarbi%252FKoplietojamie%2520dokumenti%252FDigit%25C4%2581l%25C4%2581s%2520transfrorm%25C4%2581cijas%2520pamatnost%25C4%2581dnes%252021-27%252FDTP_2021-27_v.0.1.docx%26fileId%3D3e464053-6b1d-4004-b2dd-1be47f454c20%26fileType%3Ddocx%26userClickTime%3D1599233325520%26ctx%3Dfiles%26scenarioId%3D362%26locale%3Den-us%26theme%3Ddefault%26version%3D20200728017%26setting%3Dring.id%3Ageneral%26setting%3DcreatedTime%3A1599233325606%22%7D&amp;wdorigin=TEAMS-WEB.teams.files&amp;wdhostclicktime=1599233325520&amp;jsapi=1&amp;jsapiver=v1&amp;newsession=1&amp;corrid=dce09889-25e5-46a2-a78a-77508a74c0ce&amp;usid=dce09889-25e5-46a2-a78a-77508a74c0ce&amp;sftc=1&amp;hvt=1&amp;accloop=1&amp;sdr=1&amp;instantedit=1&amp;wopicomplete=1&amp;wdredirectionreason=Unified_SingleFlush&amp;rct=Medium&amp;ctp=LeastProtecte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ma.lv" TargetMode="Externa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26" Type="http://schemas.openxmlformats.org/officeDocument/2006/relationships/hyperlink" Target="https://www.healthparliament.eu/wp-content/uploads/2017/09/Digital-skills-for-health-professionals.pdf" TargetMode="External"/><Relationship Id="rId21" Type="http://schemas.openxmlformats.org/officeDocument/2006/relationships/hyperlink" Target="http://data1.csb.gov.lv/pxweb/lv/sociala/sociala__izgl__augstsk/IZG290.px/table/tableViewLayout1/?rxid=43a9a758-d8b6-4eed-87d4-aa557c1ce39b" TargetMode="External"/><Relationship Id="rId42" Type="http://schemas.openxmlformats.org/officeDocument/2006/relationships/hyperlink" Target="https://www.notifications.service.gov.uk/" TargetMode="External"/><Relationship Id="rId47" Type="http://schemas.openxmlformats.org/officeDocument/2006/relationships/hyperlink" Target="https://ec.europa.eu/info/strategy/priorities-2019-2024/europe-fit-digital-age/excellence-trust-artificial-intelligence_lv" TargetMode="External"/><Relationship Id="rId63" Type="http://schemas.openxmlformats.org/officeDocument/2006/relationships/hyperlink" Target="https://ec.europa.eu/info/strategy/priorities-2019-2024/europe-fit-digital-age_lv" TargetMode="External"/><Relationship Id="rId68" Type="http://schemas.openxmlformats.org/officeDocument/2006/relationships/hyperlink" Target="https://ec.europa.eu/digital-single-market/en/digital-public-services-scoreboard" TargetMode="External"/><Relationship Id="rId84" Type="http://schemas.openxmlformats.org/officeDocument/2006/relationships/hyperlink" Target="http://www.caa.lv/lv/caa/jaunumi/nozares-aktualitates/atjaunota-ilgtermina-atlauja-uav-factory.html" TargetMode="External"/><Relationship Id="rId89" Type="http://schemas.openxmlformats.org/officeDocument/2006/relationships/hyperlink" Target="https://ec.europa.eu/transparency/regexpert/index.cfm?do=groupDetail.groupMeetingDoc&amp;docid=36608" TargetMode="External"/><Relationship Id="rId16" Type="http://schemas.openxmlformats.org/officeDocument/2006/relationships/hyperlink" Target="https://www.oecd.org/internet/oecd-digital-economy-outlook-2017-9789264276284-en.htm" TargetMode="External"/><Relationship Id="rId11" Type="http://schemas.openxmlformats.org/officeDocument/2006/relationships/hyperlink" Target="https://digital-agenda-data.eu/datasets/desi/indicators" TargetMode="External"/><Relationship Id="rId32" Type="http://schemas.openxmlformats.org/officeDocument/2006/relationships/hyperlink" Target="https://ec.europa.eu/info/sites/info/files/consumers-conditions-scoreboard-2019_en_1.pdf" TargetMode="External"/><Relationship Id="rId37" Type="http://schemas.openxmlformats.org/officeDocument/2006/relationships/hyperlink" Target="https://ec.europa.eu/info/policies/consumers/consumer-protection/evidence-based-consumer-policy/consumer-scoreboards_lv" TargetMode="External"/><Relationship Id="rId53" Type="http://schemas.openxmlformats.org/officeDocument/2006/relationships/hyperlink" Target="https://www.dnb.nl/en/binaries/Os%20Central%20Bank%20Digital%20Currency_tcm47-388408.PDF" TargetMode="External"/><Relationship Id="rId58" Type="http://schemas.openxmlformats.org/officeDocument/2006/relationships/hyperlink" Target="https://likumi.lv/ta/id/311673-par-pasakumu-planu-noziedzigi-iegutu-lidzeklu-legalizacijas-terorisma-un-proliferacijas-finansesanas-noversanai-laikposmam-no-2020-lidz-2022-gadam" TargetMode="External"/><Relationship Id="rId74" Type="http://schemas.openxmlformats.org/officeDocument/2006/relationships/hyperlink" Target="http://tap.mk.gov.lv/mk/tap/?pid=40441825" TargetMode="External"/><Relationship Id="rId79" Type="http://schemas.openxmlformats.org/officeDocument/2006/relationships/hyperlink" Target="https://ec.europa.eu/newsroom/dae/document.cfm?doc_id=67083" TargetMode="External"/><Relationship Id="rId5" Type="http://schemas.openxmlformats.org/officeDocument/2006/relationships/hyperlink" Target="https://eur-lex.europa.eu/legal-content/EN/TXT/?uri=CELEX%3A52018AR3951" TargetMode="External"/><Relationship Id="rId90" Type="http://schemas.openxmlformats.org/officeDocument/2006/relationships/hyperlink" Target="https://likumi.lv/doc.php?id=243230" TargetMode="External"/><Relationship Id="rId14" Type="http://schemas.openxmlformats.org/officeDocument/2006/relationships/hyperlink" Target="https://ec.europa.eu/eurostat/cache/metadata/en/tepsr_sp410_esmsip2.htm" TargetMode="External"/><Relationship Id="rId22" Type="http://schemas.openxmlformats.org/officeDocument/2006/relationships/hyperlink" Target="https://www.em.gov.lv/files/tautsaimniecibas_attistiba/dsp/EMzino_03062020-ar-pielikumiem.pdf" TargetMode="External"/><Relationship Id="rId27" Type="http://schemas.openxmlformats.org/officeDocument/2006/relationships/hyperlink" Target="https://eur-lex.europa.eu/legal-content/LV/TXT/PDF/?uri=CELEX:52018DC0022&amp;from=EN" TargetMode="External"/><Relationship Id="rId30" Type="http://schemas.openxmlformats.org/officeDocument/2006/relationships/hyperlink" Target="https://www.csb.gov.lv/sites/default/files/publication/2019-04/Nr_02_Latvija_Galvenie_statistikas_raditaji_2019_%2819_00%29_LV.pdf" TargetMode="External"/><Relationship Id="rId35" Type="http://schemas.openxmlformats.org/officeDocument/2006/relationships/hyperlink" Target="https://eur-lex.europa.eu/legal-content/LV/TXT/HTML/?uri=CELEX:32017R2394&amp;from=EN" TargetMode="External"/><Relationship Id="rId43" Type="http://schemas.openxmlformats.org/officeDocument/2006/relationships/hyperlink" Target="https://www.mk.gov.lv/sites/default/files/editor/ddn_prezentacija_150217.pdf" TargetMode="External"/><Relationship Id="rId48" Type="http://schemas.openxmlformats.org/officeDocument/2006/relationships/hyperlink" Target="https://likumi.lv/ta/id/281943-par-valdibas-ricibas-planu-deklaracijas-par-mara-kucinska-vadita-ministru-" TargetMode="External"/><Relationship Id="rId56" Type="http://schemas.openxmlformats.org/officeDocument/2006/relationships/hyperlink" Target="https://www.fktk.lv/wp-content/uploads/2020/07/AML-rokasgramata-20.07.2020.pdf" TargetMode="External"/><Relationship Id="rId64" Type="http://schemas.openxmlformats.org/officeDocument/2006/relationships/hyperlink" Target="https://ec.europa.eu/commission/presscorner/detail/lv/fs_20_283" TargetMode="External"/><Relationship Id="rId69" Type="http://schemas.openxmlformats.org/officeDocument/2006/relationships/hyperlink" Target="https://vm.fi/en/auroraai-en" TargetMode="External"/><Relationship Id="rId77" Type="http://schemas.openxmlformats.org/officeDocument/2006/relationships/hyperlink" Target="http://tap.mk.gov.lv/lv/mk/tap/?pid=40486547&amp;mode=mk&amp;date=2020-06-30" TargetMode="External"/><Relationship Id="rId8" Type="http://schemas.openxmlformats.org/officeDocument/2006/relationships/hyperlink" Target="https://www.pkc.gov.lv/sites/default/files/inline-files/NAP2027_apstiprin%C4%81ts%20Saeim%C4%81_1.pdf" TargetMode="External"/><Relationship Id="rId51" Type="http://schemas.openxmlformats.org/officeDocument/2006/relationships/hyperlink" Target="https://www.bankofengland.co.uk/paper/2020/central-bank-digital-currency-opportunities-challenges-and-design-discussion-paper" TargetMode="External"/><Relationship Id="rId72" Type="http://schemas.openxmlformats.org/officeDocument/2006/relationships/hyperlink" Target="http://m.likumi.lv/ta/id/312410-par-pakalpojumu-vides-pilnveides-planu-2020-2023-gadam" TargetMode="External"/><Relationship Id="rId80" Type="http://schemas.openxmlformats.org/officeDocument/2006/relationships/hyperlink" Target="https://www.em.gov.lv/lv/nozares_politika/tautsaimniecibas_attistiba/darba_tirgus/" TargetMode="External"/><Relationship Id="rId85" Type="http://schemas.openxmlformats.org/officeDocument/2006/relationships/hyperlink" Target="https://likumi.lv/ta/id/223854-noteikumi-par-latvijas-udenu-izmantosanas-kartibu-un-kugosanas-rezimu-tajos" TargetMode="External"/><Relationship Id="rId3" Type="http://schemas.openxmlformats.org/officeDocument/2006/relationships/hyperlink" Target="https://ec.europa.eu/digital-single-market/en/scoreboard/latvia" TargetMode="External"/><Relationship Id="rId12" Type="http://schemas.openxmlformats.org/officeDocument/2006/relationships/hyperlink" Target="https://eur-lex.europa.eu/legal-content/LV/TXT/PDF/?uri=CELEX:52018DC0022&amp;from=EN" TargetMode="External"/><Relationship Id="rId17" Type="http://schemas.openxmlformats.org/officeDocument/2006/relationships/hyperlink" Target="http://www3.weforum.org/docs/WEF_Jobs_of_Tomorrow_2020.pdf" TargetMode="External"/><Relationship Id="rId25" Type="http://schemas.openxmlformats.org/officeDocument/2006/relationships/hyperlink" Target="http://polsis.mk.gov.lv/documents/5973" TargetMode="External"/><Relationship Id="rId33" Type="http://schemas.openxmlformats.org/officeDocument/2006/relationships/hyperlink" Target="http://www.ptac.gov.lv/sites/default/files/ptacvadl_distance_27.09.2017.pdf" TargetMode="External"/><Relationship Id="rId38" Type="http://schemas.openxmlformats.org/officeDocument/2006/relationships/hyperlink" Target="https://ec.europa.eu/info/sites/info/files/consumers-conditions-scoreboard-2019_en_1.pdf" TargetMode="External"/><Relationship Id="rId46" Type="http://schemas.openxmlformats.org/officeDocument/2006/relationships/hyperlink" Target="https://ec.europa.eu/info/strategy/priorities-2019-2024/europe-fit-digital-age/european-data-strategy_lv" TargetMode="External"/><Relationship Id="rId59" Type="http://schemas.openxmlformats.org/officeDocument/2006/relationships/hyperlink" Target="http://tap.mk.gov.lv/mk/tap/?pid=40476165" TargetMode="External"/><Relationship Id="rId67" Type="http://schemas.openxmlformats.org/officeDocument/2006/relationships/hyperlink" Target="https://likumi.lv/ta/id/307021-par-informacijas-sabiedribas-attistibas-pamatnostadnu-ieviesanu-publiskas-parvaldes-informacijas-sistemu-joma-merkarhitekturas" TargetMode="External"/><Relationship Id="rId20" Type="http://schemas.openxmlformats.org/officeDocument/2006/relationships/hyperlink" Target="https://em.gov.lv/files/tautsaimniecibas_attistiba/dsp/EMZino_06072018_full.pdf" TargetMode="External"/><Relationship Id="rId41" Type="http://schemas.openxmlformats.org/officeDocument/2006/relationships/hyperlink" Target="https://ec.europa.eu/digital-single-market/en/scoreboard/latvia" TargetMode="External"/><Relationship Id="rId54" Type="http://schemas.openxmlformats.org/officeDocument/2006/relationships/hyperlink" Target="https://www.youtube.com/watch?v=beGKfIMD1r4&amp;t=539s" TargetMode="External"/><Relationship Id="rId62" Type="http://schemas.openxmlformats.org/officeDocument/2006/relationships/hyperlink" Target="https://likumi.lv/ta/id/302741-par-informacijas-sabiedribas-attistibas-pamatnostadnu-ieviesanu-publiskas-parvaldes-informacijas-sistemu-joma-merkarhitekturas" TargetMode="External"/><Relationship Id="rId70" Type="http://schemas.openxmlformats.org/officeDocument/2006/relationships/hyperlink" Target="http://m.likumi.lv/ta/id/312410-par-pakalpojumu-vides-pilnveides-planu-2020-2023-gadam" TargetMode="External"/><Relationship Id="rId75" Type="http://schemas.openxmlformats.org/officeDocument/2006/relationships/hyperlink" Target="https://likumi.lv/doc.php?id=254909" TargetMode="External"/><Relationship Id="rId83" Type="http://schemas.openxmlformats.org/officeDocument/2006/relationships/hyperlink" Target="https://www.gartner.com/smarterwithgartner/why-flying-drones-could-disrupt-mobility-and-transportation-beyond-covid-19/" TargetMode="External"/><Relationship Id="rId88" Type="http://schemas.openxmlformats.org/officeDocument/2006/relationships/hyperlink" Target="https://eur-lex.europa.eu/legal-content/EN/TXT/?uri=COM:2020:65:FIN" TargetMode="External"/><Relationship Id="rId91" Type="http://schemas.openxmlformats.org/officeDocument/2006/relationships/hyperlink" Target="https://likumi.lv/ta/id/259742-valsts-informacijas-un-komunikacijas-tehnologiju-parvaldibas-vaditaju-foruma-nolikums" TargetMode="External"/><Relationship Id="rId1" Type="http://schemas.openxmlformats.org/officeDocument/2006/relationships/hyperlink" Target="https://www.pkc.gov.lv/sites/default/files/inline-files/20200204_NAP_2021_2027_gala_redakcija_projekts.pdf" TargetMode="External"/><Relationship Id="rId6" Type="http://schemas.openxmlformats.org/officeDocument/2006/relationships/hyperlink" Target="https://ec.europa.eu/info/strategy/priorities-2019-2024/europe-fit-digital-age_lv" TargetMode="External"/><Relationship Id="rId15" Type="http://schemas.openxmlformats.org/officeDocument/2006/relationships/hyperlink" Target="https://ec.europa.eu/digital-single-market/en/scoreboard/latvia" TargetMode="External"/><Relationship Id="rId23" Type="http://schemas.openxmlformats.org/officeDocument/2006/relationships/hyperlink" Target="https://ec.europa.eu/digital-single-market/en/scoreboard/latvia" TargetMode="External"/><Relationship Id="rId28" Type="http://schemas.openxmlformats.org/officeDocument/2006/relationships/hyperlink" Target="https://eur-lex.europa.eu/legal-content/LV/TXT/HTML/?uri=CELEX:52018DC0022&amp;from=LV" TargetMode="External"/><Relationship Id="rId36" Type="http://schemas.openxmlformats.org/officeDocument/2006/relationships/hyperlink" Target="https://ec.europa.eu/info/publications/consumer-market-study-online-market-segmentation-through-personalised-pricing-offers-european-union_en" TargetMode="External"/><Relationship Id="rId49" Type="http://schemas.openxmlformats.org/officeDocument/2006/relationships/hyperlink" Target="https://likumi.lv/ta/id/306691-par-valdibas-ricibas-planu-deklaracijas-par-artura-krisjana-karina-vadita-ministru-kabineta-iecereto-darbibu-istenosanai" TargetMode="External"/><Relationship Id="rId57" Type="http://schemas.openxmlformats.org/officeDocument/2006/relationships/hyperlink" Target="http://tap.mk.gov.lv/lv/mk/tap/?pid=40487060&amp;mode=vss&amp;date=2020-05-07" TargetMode="External"/><Relationship Id="rId10" Type="http://schemas.openxmlformats.org/officeDocument/2006/relationships/hyperlink" Target="https://eur-lex.europa.eu/legal-content/LV/TXT/PDF/?uri=CELEX:32018H0604(01)&amp;from=EN" TargetMode="External"/><Relationship Id="rId31" Type="http://schemas.openxmlformats.org/officeDocument/2006/relationships/hyperlink" Target="http://www.ptac.gov.lv/lv/news/ptac-sodijis-tris-komersantus-par-negodigu-komercpraksi-timeklvietnes" TargetMode="External"/><Relationship Id="rId44" Type="http://schemas.openxmlformats.org/officeDocument/2006/relationships/hyperlink" Target="https://www.valsts196.lv/" TargetMode="External"/><Relationship Id="rId52" Type="http://schemas.openxmlformats.org/officeDocument/2006/relationships/hyperlink" Target="https://www.riksbank.se/en-gb/payments--cash/e-krona/technical-solution-for-the-e-krona-pilot/" TargetMode="External"/><Relationship Id="rId60" Type="http://schemas.openxmlformats.org/officeDocument/2006/relationships/hyperlink" Target="https://eur-lex.europa.eu/resource.html?uri=cellar:07cc36e9-56a0-4008-ada4-08d640803855.0014.02/DOC_9&amp;format=PDF" TargetMode="External"/><Relationship Id="rId65" Type="http://schemas.openxmlformats.org/officeDocument/2006/relationships/hyperlink" Target="https://eur-lex.europa.eu/resource.html?uri=cellar:8d2f7140-6375-11e8-ab9c-01aa75ed71a1.0008.03/DOC_1&amp;format=PDF" TargetMode="External"/><Relationship Id="rId73" Type="http://schemas.openxmlformats.org/officeDocument/2006/relationships/hyperlink" Target="http://tap.mk.gov.lv/mk/tap/?pid=40338790" TargetMode="External"/><Relationship Id="rId78" Type="http://schemas.openxmlformats.org/officeDocument/2006/relationships/hyperlink" Target="https://www.varam.gov.lv/lv/projekts/interreg-europe-biznesa-vides-digitala-transformacija-digibest-projekts" TargetMode="External"/><Relationship Id="rId81" Type="http://schemas.openxmlformats.org/officeDocument/2006/relationships/hyperlink" Target="http://virac.eu/petnieciba/petniecibas-virzieni/augstas-veiktspejas-skaitlosanas/" TargetMode="External"/><Relationship Id="rId86" Type="http://schemas.openxmlformats.org/officeDocument/2006/relationships/hyperlink" Target="http://aegis.autonomous-ship.org/" TargetMode="External"/><Relationship Id="rId4" Type="http://schemas.openxmlformats.org/officeDocument/2006/relationships/hyperlink" Target="https://www.pkc.gov.lv/sites/default/files/inline-files/Latvija_2030_7.pdf" TargetMode="External"/><Relationship Id="rId9" Type="http://schemas.openxmlformats.org/officeDocument/2006/relationships/hyperlink" Target="https://www.oecd.org/going-digital/C-MIN-2018-6-EN.pdf" TargetMode="External"/><Relationship Id="rId13" Type="http://schemas.openxmlformats.org/officeDocument/2006/relationships/hyperlink" Target="https://ec.europa.eu/education/resources-and-tools/document-library/eea-communication-sept2020_lv" TargetMode="External"/><Relationship Id="rId18" Type="http://schemas.openxmlformats.org/officeDocument/2006/relationships/hyperlink" Target="https://www.skola2030.lv/lv/par-projektu" TargetMode="External"/><Relationship Id="rId39" Type="http://schemas.openxmlformats.org/officeDocument/2006/relationships/hyperlink" Target="http://petijumi.mk.gov.lv/node/3396" TargetMode="External"/><Relationship Id="rId34" Type="http://schemas.openxmlformats.org/officeDocument/2006/relationships/hyperlink" Target="http://www.ptac.gov.lv/lv/news/paplasinas-sadarbibu-godigas-komercprakses-nodrosinasanai-pasakumu-organizesanas-joma" TargetMode="External"/><Relationship Id="rId50" Type="http://schemas.openxmlformats.org/officeDocument/2006/relationships/hyperlink" Target="https://ec.europa.eu/info/strategy/priorities-2019-2024/europe-fit-digital-age/european-data-strategy_en" TargetMode="External"/><Relationship Id="rId55" Type="http://schemas.openxmlformats.org/officeDocument/2006/relationships/hyperlink" Target="https://www.digitaldollarproject.org/" TargetMode="External"/><Relationship Id="rId76" Type="http://schemas.openxmlformats.org/officeDocument/2006/relationships/hyperlink" Target="http://tap.mk.gov.lv/lv/mk/tap/?pid=40486547&amp;mode=mk&amp;date=2020-06-30" TargetMode="External"/><Relationship Id="rId7" Type="http://schemas.openxmlformats.org/officeDocument/2006/relationships/hyperlink" Target="https://eur-lex.europa.eu/legal-content/EN/TXT/?qid=1578392227719&amp;uri=CELEX%3A52019DC0650" TargetMode="External"/><Relationship Id="rId71" Type="http://schemas.openxmlformats.org/officeDocument/2006/relationships/hyperlink" Target="http://m.likumi.lv/ta/id/312410-par-pakalpojumu-vides-pilnveides-planu-2020-2023-gadam" TargetMode="External"/><Relationship Id="rId2" Type="http://schemas.openxmlformats.org/officeDocument/2006/relationships/hyperlink" Target="https://eur-lex.europa.eu/legal-content/EN/TXT/?uri=CELEX%3A52018AR3951" TargetMode="External"/><Relationship Id="rId29" Type="http://schemas.openxmlformats.org/officeDocument/2006/relationships/hyperlink" Target="http://tap.mk.gov.lv/lv/mk/tap/?pid=40466584" TargetMode="External"/><Relationship Id="rId24" Type="http://schemas.openxmlformats.org/officeDocument/2006/relationships/hyperlink" Target="https://ec.europa.eu/digital-single-market/en/scoreboard/latvia" TargetMode="External"/><Relationship Id="rId40" Type="http://schemas.openxmlformats.org/officeDocument/2006/relationships/hyperlink" Target="https://viderity.com/2018/10/09/the-future-of-digital-government/" TargetMode="External"/><Relationship Id="rId45" Type="http://schemas.openxmlformats.org/officeDocument/2006/relationships/hyperlink" Target="https://ec.europa.eu/info/strategy/priorities-2019-2024/europe-fit-digital-age_lv" TargetMode="External"/><Relationship Id="rId66" Type="http://schemas.openxmlformats.org/officeDocument/2006/relationships/hyperlink" Target="https://likumi.lv/ta/id/287575-par-informacijas-sabiedribas-attistibas-pamatnostadnu-ieviesanu-publiskas-parvaldes-informacijas-sistemu-joma-merkarhitekturas" TargetMode="External"/><Relationship Id="rId87" Type="http://schemas.openxmlformats.org/officeDocument/2006/relationships/hyperlink" Target="https://likumi.lv/ta/id/225418-civillikums" TargetMode="External"/><Relationship Id="rId61" Type="http://schemas.openxmlformats.org/officeDocument/2006/relationships/hyperlink" Target="https://eur-lex.europa.eu/legal-content/LV/TXT/PDF/?uri=CELEX:12016P/TXT&amp;from=ES" TargetMode="External"/><Relationship Id="rId82" Type="http://schemas.openxmlformats.org/officeDocument/2006/relationships/hyperlink" Target="https://www.youtube.com/watch?v=V9TUIWnMrBA&amp;feature=emb_logo" TargetMode="External"/><Relationship Id="rId19" Type="http://schemas.openxmlformats.org/officeDocument/2006/relationships/hyperlink" Target="https://data1.csb.gov.lv/pxweb/lv/zin/zin__ikt_sektors/ITG230.px/table/tableViewLayou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C2407A656F6F514882F54CB8A364491F" ma:contentTypeVersion="11" ma:contentTypeDescription="Izveidot jaunu dokumentu." ma:contentTypeScope="" ma:versionID="d3d5c4438918fb816281639b5403bb09">
  <xsd:schema xmlns:xsd="http://www.w3.org/2001/XMLSchema" xmlns:xs="http://www.w3.org/2001/XMLSchema" xmlns:p="http://schemas.microsoft.com/office/2006/metadata/properties" xmlns:ns2="0026d777-7ea2-438a-b84f-f3e74dc1dd91" xmlns:ns3="7e61be5a-9f3f-46c0-883f-80dee6e80e67" targetNamespace="http://schemas.microsoft.com/office/2006/metadata/properties" ma:root="true" ma:fieldsID="8dcfc66b37ec03966e147243fa8ced5d" ns2:_="" ns3:_="">
    <xsd:import namespace="0026d777-7ea2-438a-b84f-f3e74dc1dd91"/>
    <xsd:import namespace="7e61be5a-9f3f-46c0-883f-80dee6e80e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6d777-7ea2-438a-b84f-f3e74dc1d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1be5a-9f3f-46c0-883f-80dee6e80e67"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e61be5a-9f3f-46c0-883f-80dee6e80e67">
      <UserInfo>
        <DisplayName>Arnis Skraučs</DisplayName>
        <AccountId>37</AccountId>
        <AccountType/>
      </UserInfo>
      <UserInfo>
        <DisplayName>Elita Zvaigzne</DisplayName>
        <AccountId>29</AccountId>
        <AccountType/>
      </UserInfo>
      <UserInfo>
        <DisplayName>Uģis Bisenieks</DisplayName>
        <AccountId>33</AccountId>
        <AccountType/>
      </UserInfo>
      <UserInfo>
        <DisplayName>Jānis Ratkevičs</DisplayName>
        <AccountId>12</AccountId>
        <AccountType/>
      </UserInfo>
      <UserInfo>
        <DisplayName>Lauris Linabergs</DisplayName>
        <AccountId>32</AccountId>
        <AccountType/>
      </UserInfo>
      <UserInfo>
        <DisplayName>Rihards Guds</DisplayName>
        <AccountId>17</AccountId>
        <AccountType/>
      </UserInfo>
      <UserInfo>
        <DisplayName>Margarita Krišlauka</DisplayName>
        <AccountId>21</AccountId>
        <AccountType/>
      </UserInfo>
      <UserInfo>
        <DisplayName>Normunds Grigus</DisplayName>
        <AccountId>22</AccountId>
        <AccountType/>
      </UserInfo>
      <UserInfo>
        <DisplayName>Guna Margēviča</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D9B49-005A-43E6-B840-1E270329A34A}">
  <ds:schemaRefs>
    <ds:schemaRef ds:uri="http://schemas.microsoft.com/sharepoint/v3/contenttype/forms"/>
  </ds:schemaRefs>
</ds:datastoreItem>
</file>

<file path=customXml/itemProps2.xml><?xml version="1.0" encoding="utf-8"?>
<ds:datastoreItem xmlns:ds="http://schemas.openxmlformats.org/officeDocument/2006/customXml" ds:itemID="{9C846946-FCB2-485B-A012-60F5677B0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6d777-7ea2-438a-b84f-f3e74dc1dd91"/>
    <ds:schemaRef ds:uri="7e61be5a-9f3f-46c0-883f-80dee6e80e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011CE-8FAD-4CFF-855C-9B24AF237592}">
  <ds:schemaRefs>
    <ds:schemaRef ds:uri="http://schemas.microsoft.com/office/2006/metadata/properties"/>
    <ds:schemaRef ds:uri="http://schemas.microsoft.com/office/infopath/2007/PartnerControls"/>
    <ds:schemaRef ds:uri="7e61be5a-9f3f-46c0-883f-80dee6e80e67"/>
  </ds:schemaRefs>
</ds:datastoreItem>
</file>

<file path=customXml/itemProps4.xml><?xml version="1.0" encoding="utf-8"?>
<ds:datastoreItem xmlns:ds="http://schemas.openxmlformats.org/officeDocument/2006/customXml" ds:itemID="{E59C8791-55E4-4574-AAA9-48911EB4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233</Pages>
  <Words>373154</Words>
  <Characters>212699</Characters>
  <Application>Microsoft Office Word</Application>
  <DocSecurity>0</DocSecurity>
  <Lines>1772</Lines>
  <Paragraphs>1169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Margēviča</dc:creator>
  <cp:keywords/>
  <dc:description/>
  <cp:lastModifiedBy>Normunds</cp:lastModifiedBy>
  <cp:revision>147</cp:revision>
  <cp:lastPrinted>2020-10-20T17:13:00Z</cp:lastPrinted>
  <dcterms:created xsi:type="dcterms:W3CDTF">2021-01-07T20:55:00Z</dcterms:created>
  <dcterms:modified xsi:type="dcterms:W3CDTF">2021-01-11T19:12:00Z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0x010100C2407A656F6F514882F54CB8A364491F</vt:lpwstr>
  </property>
</Properties>
</file>