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2512"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79CA1580"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EC6E12" w:rsidRPr="00515DB5" w14:paraId="3A702BC6" w14:textId="77777777" w:rsidTr="00391B6A">
        <w:tc>
          <w:tcPr>
            <w:tcW w:w="9214" w:type="dxa"/>
          </w:tcPr>
          <w:p w14:paraId="58A7DA57" w14:textId="77777777" w:rsidR="00EC6E12" w:rsidRPr="00515DB5" w:rsidRDefault="00EC6E12" w:rsidP="00EC6E12">
            <w:pPr>
              <w:pStyle w:val="NoSpacing"/>
              <w:jc w:val="center"/>
              <w:rPr>
                <w:rFonts w:ascii="Times New Roman" w:hAnsi="Times New Roman" w:cs="Times New Roman"/>
                <w:b/>
                <w:sz w:val="25"/>
                <w:szCs w:val="25"/>
                <w:lang w:eastAsia="lv-LV"/>
              </w:rPr>
            </w:pPr>
            <w:r w:rsidRPr="00515DB5">
              <w:rPr>
                <w:rFonts w:ascii="Times New Roman" w:hAnsi="Times New Roman" w:cs="Times New Roman"/>
                <w:b/>
                <w:iCs/>
                <w:sz w:val="25"/>
                <w:szCs w:val="25"/>
                <w:lang w:eastAsia="lv-LV"/>
              </w:rPr>
              <w:t>Tiesību akta projekta anotācijas kopsavilkums</w:t>
            </w:r>
          </w:p>
        </w:tc>
      </w:tr>
      <w:tr w:rsidR="00130487" w:rsidRPr="00515DB5" w14:paraId="0FAFD0CD" w14:textId="77777777" w:rsidTr="00391B6A">
        <w:tc>
          <w:tcPr>
            <w:tcW w:w="9214" w:type="dxa"/>
          </w:tcPr>
          <w:p w14:paraId="7C4C218B" w14:textId="77777777" w:rsidR="00130487" w:rsidRPr="00515DB5" w:rsidRDefault="00130487" w:rsidP="00EC6E12">
            <w:pPr>
              <w:pStyle w:val="NoSpacing"/>
              <w:jc w:val="center"/>
              <w:rPr>
                <w:rFonts w:ascii="Times New Roman" w:hAnsi="Times New Roman" w:cs="Times New Roman"/>
                <w:sz w:val="25"/>
                <w:szCs w:val="25"/>
                <w:lang w:eastAsia="lv-LV"/>
              </w:rPr>
            </w:pPr>
            <w:r w:rsidRPr="00515DB5">
              <w:rPr>
                <w:rFonts w:ascii="Times New Roman" w:hAnsi="Times New Roman" w:cs="Times New Roman"/>
                <w:sz w:val="25"/>
                <w:szCs w:val="25"/>
                <w:lang w:eastAsia="lv-LV"/>
              </w:rPr>
              <w:t>Projekts šo jomu neskar</w:t>
            </w:r>
            <w:r w:rsidR="007272A8" w:rsidRPr="00515DB5">
              <w:rPr>
                <w:rFonts w:ascii="Times New Roman" w:hAnsi="Times New Roman" w:cs="Times New Roman"/>
                <w:sz w:val="25"/>
                <w:szCs w:val="25"/>
                <w:lang w:eastAsia="lv-LV"/>
              </w:rPr>
              <w:t>.</w:t>
            </w:r>
          </w:p>
        </w:tc>
      </w:tr>
    </w:tbl>
    <w:p w14:paraId="66EA1353"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ayout w:type="fixed"/>
        <w:tblLook w:val="04A0" w:firstRow="1" w:lastRow="0" w:firstColumn="1" w:lastColumn="0" w:noHBand="0" w:noVBand="1"/>
      </w:tblPr>
      <w:tblGrid>
        <w:gridCol w:w="568"/>
        <w:gridCol w:w="1559"/>
        <w:gridCol w:w="7087"/>
      </w:tblGrid>
      <w:tr w:rsidR="00EC6E12" w:rsidRPr="00515DB5" w14:paraId="01ABD38F" w14:textId="77777777" w:rsidTr="00391B6A">
        <w:tc>
          <w:tcPr>
            <w:tcW w:w="9214" w:type="dxa"/>
            <w:gridSpan w:val="3"/>
          </w:tcPr>
          <w:p w14:paraId="3CF4429A" w14:textId="77777777" w:rsidR="00EC6E12" w:rsidRPr="00515DB5" w:rsidRDefault="00EC6E12" w:rsidP="00EC6E12">
            <w:pPr>
              <w:pStyle w:val="NoSpacing"/>
              <w:jc w:val="center"/>
              <w:rPr>
                <w:rFonts w:ascii="Times New Roman" w:hAnsi="Times New Roman" w:cs="Times New Roman"/>
                <w:b/>
                <w:sz w:val="25"/>
                <w:szCs w:val="25"/>
                <w:lang w:eastAsia="lv-LV"/>
              </w:rPr>
            </w:pPr>
            <w:r w:rsidRPr="00515DB5">
              <w:rPr>
                <w:rFonts w:ascii="Times New Roman" w:hAnsi="Times New Roman" w:cs="Times New Roman"/>
                <w:b/>
                <w:iCs/>
                <w:sz w:val="25"/>
                <w:szCs w:val="25"/>
                <w:lang w:eastAsia="lv-LV"/>
              </w:rPr>
              <w:t>I. Tiesību akta projekta izstrādes nepieciešamība</w:t>
            </w:r>
          </w:p>
        </w:tc>
      </w:tr>
      <w:tr w:rsidR="00130487" w:rsidRPr="00515DB5" w14:paraId="1DED91C9" w14:textId="77777777" w:rsidTr="00391B6A">
        <w:tc>
          <w:tcPr>
            <w:tcW w:w="568" w:type="dxa"/>
          </w:tcPr>
          <w:p w14:paraId="37DFBE9C"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1.</w:t>
            </w:r>
          </w:p>
        </w:tc>
        <w:tc>
          <w:tcPr>
            <w:tcW w:w="1559" w:type="dxa"/>
          </w:tcPr>
          <w:p w14:paraId="1DA04037"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Pamatojums</w:t>
            </w:r>
          </w:p>
        </w:tc>
        <w:tc>
          <w:tcPr>
            <w:tcW w:w="7087" w:type="dxa"/>
          </w:tcPr>
          <w:p w14:paraId="27CC4AC9" w14:textId="77777777" w:rsidR="0079260F" w:rsidRPr="007B7D5F" w:rsidRDefault="0079260F" w:rsidP="00155578">
            <w:pPr>
              <w:pStyle w:val="NoSpacing"/>
              <w:ind w:firstLine="311"/>
              <w:jc w:val="both"/>
              <w:rPr>
                <w:rFonts w:ascii="Times New Roman" w:hAnsi="Times New Roman" w:cs="Times New Roman"/>
                <w:sz w:val="26"/>
                <w:szCs w:val="26"/>
              </w:rPr>
            </w:pPr>
            <w:r w:rsidRPr="007B7D5F">
              <w:rPr>
                <w:rFonts w:ascii="Times New Roman" w:hAnsi="Times New Roman" w:cs="Times New Roman"/>
                <w:sz w:val="26"/>
                <w:szCs w:val="26"/>
              </w:rPr>
              <w:t>Ministru kabineta</w:t>
            </w:r>
            <w:r w:rsidR="00270726" w:rsidRPr="007B7D5F">
              <w:rPr>
                <w:rFonts w:ascii="Times New Roman" w:hAnsi="Times New Roman" w:cs="Times New Roman"/>
                <w:sz w:val="26"/>
                <w:szCs w:val="26"/>
              </w:rPr>
              <w:t xml:space="preserve"> (turpmāk – MK)</w:t>
            </w:r>
            <w:r w:rsidRPr="007B7D5F">
              <w:rPr>
                <w:rFonts w:ascii="Times New Roman" w:hAnsi="Times New Roman" w:cs="Times New Roman"/>
                <w:sz w:val="26"/>
                <w:szCs w:val="26"/>
              </w:rPr>
              <w:t xml:space="preserve"> rīkojuma projekts “Par finanšu līdzekļu piešķiršanu no valsts budžeta programmas “Līdzekļi neparedzētiem gadījumiem”” (turpmāk – rīkojuma projekts) izstrādāts, pamatojoties uz: </w:t>
            </w:r>
          </w:p>
          <w:p w14:paraId="4264C2BF" w14:textId="361C3853" w:rsidR="00C24DA1" w:rsidRDefault="0053756E" w:rsidP="008424A5">
            <w:pPr>
              <w:pStyle w:val="NoSpacing"/>
              <w:jc w:val="both"/>
              <w:rPr>
                <w:rFonts w:ascii="Times New Roman" w:hAnsi="Times New Roman" w:cs="Times New Roman"/>
                <w:sz w:val="26"/>
                <w:szCs w:val="26"/>
              </w:rPr>
            </w:pPr>
            <w:r w:rsidRPr="007B7D5F">
              <w:rPr>
                <w:rFonts w:ascii="Times New Roman" w:hAnsi="Times New Roman" w:cs="Times New Roman"/>
                <w:sz w:val="26"/>
                <w:szCs w:val="26"/>
              </w:rPr>
              <w:t>-</w:t>
            </w:r>
            <w:r>
              <w:rPr>
                <w:rFonts w:ascii="Times New Roman" w:hAnsi="Times New Roman" w:cs="Times New Roman"/>
                <w:sz w:val="26"/>
                <w:szCs w:val="26"/>
              </w:rPr>
              <w:t xml:space="preserve"> </w:t>
            </w:r>
            <w:r w:rsidRPr="007B7D5F">
              <w:rPr>
                <w:rFonts w:ascii="Times New Roman" w:hAnsi="Times New Roman" w:cs="Times New Roman"/>
                <w:sz w:val="26"/>
                <w:szCs w:val="26"/>
              </w:rPr>
              <w:t>MK 2018.gada 17.jūlija noteikumu Nr.421 “Kārtība, kādā veic gadskārtējā valsts budžeta likumā noteiktās apropriācijas izmaiņas” 41.punktu, kas nosaka, ka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r w:rsidR="004E35A2">
              <w:rPr>
                <w:rFonts w:ascii="Times New Roman" w:hAnsi="Times New Roman" w:cs="Times New Roman"/>
                <w:sz w:val="26"/>
                <w:szCs w:val="26"/>
              </w:rPr>
              <w:t>;</w:t>
            </w:r>
          </w:p>
          <w:p w14:paraId="448A629E" w14:textId="0A2BBC14" w:rsidR="007C0E31" w:rsidRDefault="007C0E31" w:rsidP="008424A5">
            <w:pPr>
              <w:pStyle w:val="NoSpacing"/>
              <w:jc w:val="both"/>
              <w:rPr>
                <w:rFonts w:ascii="Times New Roman" w:hAnsi="Times New Roman" w:cs="Times New Roman"/>
                <w:sz w:val="26"/>
                <w:szCs w:val="26"/>
              </w:rPr>
            </w:pPr>
            <w:r>
              <w:rPr>
                <w:rFonts w:ascii="Times New Roman" w:hAnsi="Times New Roman" w:cs="Times New Roman"/>
                <w:sz w:val="26"/>
                <w:szCs w:val="26"/>
              </w:rPr>
              <w:t>-</w:t>
            </w:r>
            <w:r w:rsidR="008424A5">
              <w:rPr>
                <w:rFonts w:ascii="Times New Roman" w:hAnsi="Times New Roman" w:cs="Times New Roman"/>
                <w:sz w:val="26"/>
                <w:szCs w:val="26"/>
              </w:rPr>
              <w:t> </w:t>
            </w:r>
            <w:r w:rsidR="004E35A2">
              <w:rPr>
                <w:rFonts w:ascii="Times New Roman" w:hAnsi="Times New Roman" w:cs="Times New Roman"/>
                <w:sz w:val="26"/>
                <w:szCs w:val="26"/>
              </w:rPr>
              <w:t>i</w:t>
            </w:r>
            <w:r w:rsidR="004E35A2" w:rsidRPr="004E35A2">
              <w:rPr>
                <w:rFonts w:ascii="Times New Roman" w:hAnsi="Times New Roman" w:cs="Times New Roman"/>
                <w:sz w:val="26"/>
                <w:szCs w:val="26"/>
              </w:rPr>
              <w:t>nformatīv</w:t>
            </w:r>
            <w:r w:rsidR="004E35A2">
              <w:rPr>
                <w:rFonts w:ascii="Times New Roman" w:hAnsi="Times New Roman" w:cs="Times New Roman"/>
                <w:sz w:val="26"/>
                <w:szCs w:val="26"/>
              </w:rPr>
              <w:t>ā</w:t>
            </w:r>
            <w:r w:rsidR="004E35A2" w:rsidRPr="004E35A2">
              <w:rPr>
                <w:rFonts w:ascii="Times New Roman" w:hAnsi="Times New Roman" w:cs="Times New Roman"/>
                <w:sz w:val="26"/>
                <w:szCs w:val="26"/>
              </w:rPr>
              <w:t xml:space="preserve"> ziņojum</w:t>
            </w:r>
            <w:r w:rsidR="004E35A2">
              <w:rPr>
                <w:rFonts w:ascii="Times New Roman" w:hAnsi="Times New Roman" w:cs="Times New Roman"/>
                <w:sz w:val="26"/>
                <w:szCs w:val="26"/>
              </w:rPr>
              <w:t>a projek</w:t>
            </w:r>
            <w:r w:rsidR="00914845">
              <w:rPr>
                <w:rFonts w:ascii="Times New Roman" w:hAnsi="Times New Roman" w:cs="Times New Roman"/>
                <w:sz w:val="26"/>
                <w:szCs w:val="26"/>
              </w:rPr>
              <w:t>t</w:t>
            </w:r>
            <w:r w:rsidR="004E35A2">
              <w:rPr>
                <w:rFonts w:ascii="Times New Roman" w:hAnsi="Times New Roman" w:cs="Times New Roman"/>
                <w:sz w:val="26"/>
                <w:szCs w:val="26"/>
              </w:rPr>
              <w:t>u</w:t>
            </w:r>
            <w:r w:rsidR="004E35A2" w:rsidRPr="004E35A2">
              <w:rPr>
                <w:rFonts w:ascii="Times New Roman" w:hAnsi="Times New Roman" w:cs="Times New Roman"/>
                <w:sz w:val="26"/>
                <w:szCs w:val="26"/>
              </w:rPr>
              <w:t xml:space="preserve"> “Par nepieciešamajiem pasākumiem 2021. gadam un turpmāk ik gadu, lai samazinātu ilglaicīgu negatīvo ietekmi uz sabiedrības psihisko veselību, ko rada COVID-19 pandēmija”</w:t>
            </w:r>
            <w:r w:rsidR="008424A5">
              <w:rPr>
                <w:rFonts w:ascii="Times New Roman" w:hAnsi="Times New Roman" w:cs="Times New Roman"/>
                <w:sz w:val="26"/>
                <w:szCs w:val="26"/>
              </w:rPr>
              <w:t>;</w:t>
            </w:r>
          </w:p>
          <w:p w14:paraId="635DBB76" w14:textId="444A96B5" w:rsidR="008424A5" w:rsidRPr="007B7D5F" w:rsidRDefault="008424A5" w:rsidP="008424A5">
            <w:pPr>
              <w:pStyle w:val="NoSpacing"/>
              <w:jc w:val="both"/>
              <w:rPr>
                <w:rFonts w:ascii="Times New Roman" w:hAnsi="Times New Roman" w:cs="Times New Roman"/>
                <w:sz w:val="26"/>
                <w:szCs w:val="26"/>
              </w:rPr>
            </w:pPr>
            <w:r>
              <w:rPr>
                <w:rFonts w:ascii="Times New Roman" w:hAnsi="Times New Roman" w:cs="Times New Roman"/>
                <w:sz w:val="26"/>
                <w:szCs w:val="26"/>
              </w:rPr>
              <w:t>- </w:t>
            </w:r>
            <w:r w:rsidRPr="008424A5">
              <w:rPr>
                <w:rFonts w:ascii="Times New Roman" w:hAnsi="Times New Roman" w:cs="Times New Roman"/>
                <w:sz w:val="26"/>
                <w:szCs w:val="26"/>
              </w:rPr>
              <w:t>Covid-19</w:t>
            </w:r>
            <w:r>
              <w:rPr>
                <w:rFonts w:ascii="Times New Roman" w:hAnsi="Times New Roman" w:cs="Times New Roman"/>
                <w:sz w:val="26"/>
                <w:szCs w:val="26"/>
              </w:rPr>
              <w:t xml:space="preserve"> </w:t>
            </w:r>
            <w:r w:rsidRPr="008424A5">
              <w:rPr>
                <w:rFonts w:ascii="Times New Roman" w:hAnsi="Times New Roman" w:cs="Times New Roman"/>
                <w:sz w:val="26"/>
                <w:szCs w:val="26"/>
              </w:rPr>
              <w:t>infekcijas izplatības seku pārvarēšanas likum</w:t>
            </w:r>
            <w:r>
              <w:rPr>
                <w:rFonts w:ascii="Times New Roman" w:hAnsi="Times New Roman" w:cs="Times New Roman"/>
                <w:sz w:val="26"/>
                <w:szCs w:val="26"/>
              </w:rPr>
              <w:t>a 25.pantu.</w:t>
            </w:r>
          </w:p>
        </w:tc>
      </w:tr>
      <w:tr w:rsidR="0079260F" w:rsidRPr="00515DB5" w14:paraId="19E0ADCC" w14:textId="77777777" w:rsidTr="00391B6A">
        <w:tc>
          <w:tcPr>
            <w:tcW w:w="568" w:type="dxa"/>
          </w:tcPr>
          <w:p w14:paraId="3DFE7F6C" w14:textId="77777777" w:rsidR="0079260F" w:rsidRPr="007B7D5F" w:rsidRDefault="0079260F" w:rsidP="0079260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2.</w:t>
            </w:r>
          </w:p>
        </w:tc>
        <w:tc>
          <w:tcPr>
            <w:tcW w:w="1559" w:type="dxa"/>
          </w:tcPr>
          <w:p w14:paraId="676B1CF0" w14:textId="77777777" w:rsidR="00152501" w:rsidRPr="007B7D5F" w:rsidRDefault="0079260F" w:rsidP="0079260F">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Pašreizējā situācija un problēmas, kuru risināšanai tiesību akta projekts izstrādāts, tiesiskā regulējuma mērķis un būtība</w:t>
            </w:r>
          </w:p>
          <w:p w14:paraId="134200B3" w14:textId="77777777" w:rsidR="0079260F" w:rsidRDefault="0079260F" w:rsidP="00152501">
            <w:pPr>
              <w:jc w:val="center"/>
              <w:rPr>
                <w:sz w:val="26"/>
                <w:szCs w:val="26"/>
              </w:rPr>
            </w:pPr>
          </w:p>
          <w:p w14:paraId="6621A0E0" w14:textId="77777777" w:rsidR="00A40296" w:rsidRPr="00A40296" w:rsidRDefault="00A40296" w:rsidP="00A40296">
            <w:pPr>
              <w:rPr>
                <w:sz w:val="26"/>
                <w:szCs w:val="26"/>
              </w:rPr>
            </w:pPr>
          </w:p>
          <w:p w14:paraId="3325A703" w14:textId="77777777" w:rsidR="00A40296" w:rsidRPr="00A40296" w:rsidRDefault="00A40296" w:rsidP="00A40296">
            <w:pPr>
              <w:rPr>
                <w:sz w:val="26"/>
                <w:szCs w:val="26"/>
              </w:rPr>
            </w:pPr>
          </w:p>
          <w:p w14:paraId="4684FEAC" w14:textId="77777777" w:rsidR="00A40296" w:rsidRPr="00A40296" w:rsidRDefault="00A40296" w:rsidP="00A40296">
            <w:pPr>
              <w:rPr>
                <w:sz w:val="26"/>
                <w:szCs w:val="26"/>
              </w:rPr>
            </w:pPr>
          </w:p>
          <w:p w14:paraId="772AEB7E" w14:textId="77777777" w:rsidR="00A40296" w:rsidRPr="00A40296" w:rsidRDefault="00A40296" w:rsidP="00A40296">
            <w:pPr>
              <w:rPr>
                <w:sz w:val="26"/>
                <w:szCs w:val="26"/>
              </w:rPr>
            </w:pPr>
          </w:p>
          <w:p w14:paraId="449926E7" w14:textId="77777777" w:rsidR="00A40296" w:rsidRPr="00A40296" w:rsidRDefault="00A40296" w:rsidP="00A40296">
            <w:pPr>
              <w:rPr>
                <w:sz w:val="26"/>
                <w:szCs w:val="26"/>
              </w:rPr>
            </w:pPr>
          </w:p>
          <w:p w14:paraId="42763593" w14:textId="77777777" w:rsidR="00A40296" w:rsidRPr="00A40296" w:rsidRDefault="00A40296" w:rsidP="00A40296">
            <w:pPr>
              <w:rPr>
                <w:sz w:val="26"/>
                <w:szCs w:val="26"/>
              </w:rPr>
            </w:pPr>
          </w:p>
          <w:p w14:paraId="4BF21115" w14:textId="77777777" w:rsidR="00A40296" w:rsidRPr="00A40296" w:rsidRDefault="00A40296" w:rsidP="00A40296">
            <w:pPr>
              <w:rPr>
                <w:sz w:val="26"/>
                <w:szCs w:val="26"/>
              </w:rPr>
            </w:pPr>
          </w:p>
          <w:p w14:paraId="208633D0" w14:textId="77777777" w:rsidR="00A40296" w:rsidRPr="00A40296" w:rsidRDefault="00A40296" w:rsidP="00A40296">
            <w:pPr>
              <w:rPr>
                <w:sz w:val="26"/>
                <w:szCs w:val="26"/>
              </w:rPr>
            </w:pPr>
          </w:p>
          <w:p w14:paraId="577E7C97" w14:textId="77777777" w:rsidR="00A40296" w:rsidRPr="00A40296" w:rsidRDefault="00A40296" w:rsidP="00A40296">
            <w:pPr>
              <w:rPr>
                <w:sz w:val="26"/>
                <w:szCs w:val="26"/>
              </w:rPr>
            </w:pPr>
          </w:p>
          <w:p w14:paraId="2A7E9861" w14:textId="77777777" w:rsidR="00A40296" w:rsidRPr="00A40296" w:rsidRDefault="00A40296" w:rsidP="00A40296">
            <w:pPr>
              <w:rPr>
                <w:sz w:val="26"/>
                <w:szCs w:val="26"/>
              </w:rPr>
            </w:pPr>
          </w:p>
          <w:p w14:paraId="55A88DD0" w14:textId="77777777" w:rsidR="00A40296" w:rsidRPr="00A40296" w:rsidRDefault="00A40296" w:rsidP="00A40296">
            <w:pPr>
              <w:rPr>
                <w:sz w:val="26"/>
                <w:szCs w:val="26"/>
              </w:rPr>
            </w:pPr>
          </w:p>
          <w:p w14:paraId="3E5556D4" w14:textId="77777777" w:rsidR="00A40296" w:rsidRPr="00A40296" w:rsidRDefault="00A40296" w:rsidP="00A40296">
            <w:pPr>
              <w:rPr>
                <w:sz w:val="26"/>
                <w:szCs w:val="26"/>
              </w:rPr>
            </w:pPr>
          </w:p>
          <w:p w14:paraId="6AF0DCED" w14:textId="77777777" w:rsidR="00A40296" w:rsidRPr="00A40296" w:rsidRDefault="00A40296" w:rsidP="00A40296">
            <w:pPr>
              <w:jc w:val="center"/>
              <w:rPr>
                <w:sz w:val="26"/>
                <w:szCs w:val="26"/>
              </w:rPr>
            </w:pPr>
          </w:p>
        </w:tc>
        <w:tc>
          <w:tcPr>
            <w:tcW w:w="7087" w:type="dxa"/>
          </w:tcPr>
          <w:p w14:paraId="10F18F68" w14:textId="2428A617" w:rsidR="00914845" w:rsidRPr="00A80B35" w:rsidRDefault="00914845" w:rsidP="008C37AF">
            <w:pPr>
              <w:ind w:firstLine="311"/>
              <w:jc w:val="both"/>
              <w:rPr>
                <w:sz w:val="26"/>
                <w:szCs w:val="26"/>
              </w:rPr>
            </w:pPr>
            <w:r w:rsidRPr="00A80B35">
              <w:rPr>
                <w:sz w:val="26"/>
                <w:szCs w:val="26"/>
              </w:rPr>
              <w:lastRenderedPageBreak/>
              <w:t xml:space="preserve">Psihiskā veselība ir neatņemama un būtiska veselības sastāvdaļa. Pasaules veselības organizācija (PVO) uzsver, ka: “Veselība ir pilnīgas fiziskās, psihiskās un sociālās labklājības stāvoklis, nevis tikai slimību vai nespēju trūkums.” Tas nozīmē, ka labai </w:t>
            </w:r>
            <w:r w:rsidRPr="00A80B35">
              <w:rPr>
                <w:b/>
                <w:bCs/>
                <w:sz w:val="26"/>
                <w:szCs w:val="26"/>
              </w:rPr>
              <w:t>psihiskajai veselībai ir daudz plašāka nozīme par ārstu uzstādītajām diagnozēm vai invaliditāti, ko var izraisīt nopietni psihiski sarežģījumi</w:t>
            </w:r>
            <w:r w:rsidRPr="00A80B35">
              <w:rPr>
                <w:sz w:val="26"/>
                <w:szCs w:val="26"/>
              </w:rPr>
              <w:t>. Psihiskā veselība ir labklājības stāvoklis, kurā cilvēks realizē savas spējas - tiek galā ar ierastajiem dzīves stresiem, strādā produktīvi un sniedz savu ieguldījumu sabiedrībā</w:t>
            </w:r>
            <w:r w:rsidRPr="00A80B35">
              <w:rPr>
                <w:rStyle w:val="FootnoteReference"/>
                <w:sz w:val="26"/>
                <w:szCs w:val="26"/>
              </w:rPr>
              <w:footnoteReference w:id="1"/>
            </w:r>
            <w:r w:rsidRPr="00A80B35">
              <w:rPr>
                <w:sz w:val="26"/>
                <w:szCs w:val="26"/>
              </w:rPr>
              <w:t xml:space="preserve">. </w:t>
            </w:r>
          </w:p>
          <w:p w14:paraId="20F23091" w14:textId="2ECE5729" w:rsidR="00914845" w:rsidRPr="00A80B35" w:rsidRDefault="00914845" w:rsidP="008C37AF">
            <w:pPr>
              <w:ind w:firstLine="311"/>
              <w:jc w:val="both"/>
              <w:rPr>
                <w:sz w:val="26"/>
                <w:szCs w:val="26"/>
              </w:rPr>
            </w:pPr>
            <w:r w:rsidRPr="00A80B35">
              <w:rPr>
                <w:sz w:val="26"/>
                <w:szCs w:val="26"/>
              </w:rPr>
              <w:t xml:space="preserve">COVID-19 krīze psihiskās veselības aprūpes pakalpojumu pieejamības un nepietiekamā finansējuma situāciju izaicinājusi vēl vairāk - līdzcilvēku zaudējums, izolācija, ienākumu zaudēšana un bailes no COVID-19 infekcijas un dažādu  zaudējumu piedzīvošanas izraisa psihiskas veselības traucējumus vai saasina esošos.  Tāpat cilvēki šajā laikā var sākt pastiprināti lietot alkoholu un narkotikas, kā arī piedzīvot bezmiegu un trauksmi. </w:t>
            </w:r>
          </w:p>
          <w:p w14:paraId="063DF396" w14:textId="3CF28C2C" w:rsidR="00914845" w:rsidRPr="00A80B35" w:rsidRDefault="00914845" w:rsidP="008C37AF">
            <w:pPr>
              <w:ind w:firstLine="311"/>
              <w:jc w:val="both"/>
              <w:rPr>
                <w:sz w:val="26"/>
                <w:szCs w:val="26"/>
              </w:rPr>
            </w:pPr>
            <w:r w:rsidRPr="00A80B35">
              <w:rPr>
                <w:sz w:val="26"/>
                <w:szCs w:val="26"/>
              </w:rPr>
              <w:t xml:space="preserve">Jaunākie pētījumi liecina, ka COVID-19 infekcija var izraisīt neiroloģiskas un ar psihisko veselību saistītas komplikācijas, sākot </w:t>
            </w:r>
            <w:r w:rsidRPr="00A80B35">
              <w:rPr>
                <w:sz w:val="26"/>
                <w:szCs w:val="26"/>
              </w:rPr>
              <w:lastRenderedPageBreak/>
              <w:t>no depresijas, trauksmes un bezmiega, līdz uzbudinājumam, murgiem un pat insultam. Pētījumi rāda, ka katrs piektais pacients COVID-19 vīrusa izraisītās slimības laikā vai pēc tās piedzīvo psihiskās veselības traucējumus</w:t>
            </w:r>
            <w:r w:rsidRPr="00A80B35">
              <w:rPr>
                <w:rStyle w:val="FootnoteReference"/>
                <w:sz w:val="26"/>
                <w:szCs w:val="26"/>
              </w:rPr>
              <w:footnoteReference w:id="2"/>
            </w:r>
            <w:r w:rsidRPr="00A80B35">
              <w:rPr>
                <w:sz w:val="26"/>
                <w:szCs w:val="26"/>
              </w:rPr>
              <w:t>. Cilvēki ar jau esošiem psihiskās veselības, neiroloģiskiem vai vielu lietošanas traucējumiem ir arī neaizsargātāki pret COVID-19  infekciju, viņiem var būt lielāks slimības smaga stāvokļa un pat nāves risks.</w:t>
            </w:r>
          </w:p>
          <w:p w14:paraId="11B66ADB" w14:textId="467883F1" w:rsidR="00914845" w:rsidRDefault="00914845" w:rsidP="008C37AF">
            <w:pPr>
              <w:ind w:firstLine="311"/>
              <w:jc w:val="both"/>
              <w:rPr>
                <w:sz w:val="26"/>
                <w:szCs w:val="26"/>
              </w:rPr>
            </w:pPr>
            <w:r w:rsidRPr="00A80B35">
              <w:rPr>
                <w:sz w:val="26"/>
                <w:szCs w:val="26"/>
              </w:rPr>
              <w:t xml:space="preserve">Ņemot vērtā iepriekš aprakstītās situācijas, </w:t>
            </w:r>
            <w:r w:rsidRPr="00A80B35">
              <w:rPr>
                <w:b/>
                <w:bCs/>
                <w:sz w:val="26"/>
                <w:szCs w:val="26"/>
              </w:rPr>
              <w:t>COVID-19 pandēmija ir ļoti būtiski palielinājusi pieprasījumu pēc psihiskās veselības aprūpes pakalpojumiem</w:t>
            </w:r>
            <w:r w:rsidRPr="00A80B35">
              <w:rPr>
                <w:sz w:val="26"/>
                <w:szCs w:val="26"/>
              </w:rPr>
              <w:t>. To pierāda gan ārstu atsauksmes, novērojumi un pakalpojuma pieprasījuma dinamika psihoneiroloģiskajās slimnīcās, gan lokālo ekspertu vērtējumi.</w:t>
            </w:r>
          </w:p>
          <w:p w14:paraId="4A6B60F8" w14:textId="3785E5BC" w:rsidR="00914845" w:rsidRPr="00A80B35" w:rsidRDefault="008424A5" w:rsidP="008C37AF">
            <w:pPr>
              <w:ind w:firstLine="311"/>
              <w:jc w:val="both"/>
              <w:rPr>
                <w:sz w:val="26"/>
                <w:szCs w:val="26"/>
              </w:rPr>
            </w:pPr>
            <w:r>
              <w:rPr>
                <w:sz w:val="26"/>
                <w:szCs w:val="26"/>
              </w:rPr>
              <w:t>Veselības ministrija ir izstrādājusi i</w:t>
            </w:r>
            <w:r w:rsidRPr="004E35A2">
              <w:rPr>
                <w:sz w:val="26"/>
                <w:szCs w:val="26"/>
              </w:rPr>
              <w:t>nformatīv</w:t>
            </w:r>
            <w:r>
              <w:rPr>
                <w:sz w:val="26"/>
                <w:szCs w:val="26"/>
              </w:rPr>
              <w:t>ā</w:t>
            </w:r>
            <w:r w:rsidRPr="004E35A2">
              <w:rPr>
                <w:sz w:val="26"/>
                <w:szCs w:val="26"/>
              </w:rPr>
              <w:t xml:space="preserve"> ziņojum</w:t>
            </w:r>
            <w:r>
              <w:rPr>
                <w:sz w:val="26"/>
                <w:szCs w:val="26"/>
              </w:rPr>
              <w:t>a projektu</w:t>
            </w:r>
            <w:r w:rsidRPr="004E35A2">
              <w:rPr>
                <w:sz w:val="26"/>
                <w:szCs w:val="26"/>
              </w:rPr>
              <w:t xml:space="preserve"> “Par nepieciešamajiem pasākumiem 2021. gadam un turpmāk ik gadu, lai samazinātu ilglaicīgu negatīvo ietekmi uz sabiedrības psihisko veselību, ko rada COVID-19 pandēmija”</w:t>
            </w:r>
            <w:r>
              <w:rPr>
                <w:sz w:val="26"/>
                <w:szCs w:val="26"/>
              </w:rPr>
              <w:t>, kurā ir iekļauti šādi r</w:t>
            </w:r>
            <w:r w:rsidR="00914845" w:rsidRPr="00A80B35">
              <w:rPr>
                <w:sz w:val="26"/>
                <w:szCs w:val="26"/>
              </w:rPr>
              <w:t xml:space="preserve">ealizējamie pasākumi, lai samazinātu ilglaicīgu negatīvo ietekmi uz sabiedrības psihisko veselību, ko rada COVID-19 pandēmija, </w:t>
            </w:r>
            <w:r w:rsidR="00067472">
              <w:rPr>
                <w:sz w:val="26"/>
                <w:szCs w:val="26"/>
              </w:rPr>
              <w:t xml:space="preserve">kas </w:t>
            </w:r>
            <w:r w:rsidR="00914845" w:rsidRPr="00A80B35">
              <w:rPr>
                <w:sz w:val="26"/>
                <w:szCs w:val="26"/>
              </w:rPr>
              <w:t>ir vērsti uz:</w:t>
            </w:r>
          </w:p>
          <w:p w14:paraId="1473D925" w14:textId="77777777" w:rsidR="00914845" w:rsidRPr="00A80B35" w:rsidRDefault="00914845" w:rsidP="00A80B35">
            <w:pPr>
              <w:pStyle w:val="ListParagraph"/>
              <w:numPr>
                <w:ilvl w:val="0"/>
                <w:numId w:val="19"/>
              </w:numPr>
              <w:ind w:left="459" w:hanging="425"/>
              <w:jc w:val="both"/>
              <w:rPr>
                <w:sz w:val="26"/>
                <w:szCs w:val="26"/>
              </w:rPr>
            </w:pPr>
            <w:r w:rsidRPr="00A80B35">
              <w:rPr>
                <w:sz w:val="26"/>
                <w:szCs w:val="26"/>
              </w:rPr>
              <w:t>psiholoģiskās palīdzības un psihiskās veselības aprūpes pakalpojumu pieejamības uzlabošanu Latvijas iedzīvotājiem;</w:t>
            </w:r>
          </w:p>
          <w:p w14:paraId="3B5E2C1F" w14:textId="77777777" w:rsidR="00914845" w:rsidRPr="00A80B35" w:rsidRDefault="00914845" w:rsidP="00A80B35">
            <w:pPr>
              <w:pStyle w:val="ListParagraph"/>
              <w:numPr>
                <w:ilvl w:val="0"/>
                <w:numId w:val="19"/>
              </w:numPr>
              <w:ind w:left="459" w:hanging="425"/>
              <w:jc w:val="both"/>
              <w:rPr>
                <w:sz w:val="26"/>
                <w:szCs w:val="26"/>
              </w:rPr>
            </w:pPr>
            <w:r w:rsidRPr="00A80B35">
              <w:rPr>
                <w:sz w:val="26"/>
                <w:szCs w:val="26"/>
              </w:rPr>
              <w:t>speciālistu savstarpējās sadarbības uzlabošanu psihiskās veselības aprūpes nozarē, t.sk. ģimenes ārstu prakšu motivēšanu iesaistīties savu pacientu psihiskās veselības novērtēšanā un uzraudzīšanā;</w:t>
            </w:r>
          </w:p>
          <w:p w14:paraId="26CF6646" w14:textId="77777777" w:rsidR="00914845" w:rsidRPr="00A80B35" w:rsidRDefault="00914845" w:rsidP="00A80B35">
            <w:pPr>
              <w:pStyle w:val="ListParagraph"/>
              <w:numPr>
                <w:ilvl w:val="0"/>
                <w:numId w:val="19"/>
              </w:numPr>
              <w:ind w:left="459" w:hanging="425"/>
              <w:jc w:val="both"/>
              <w:rPr>
                <w:sz w:val="26"/>
                <w:szCs w:val="26"/>
              </w:rPr>
            </w:pPr>
            <w:r w:rsidRPr="00A80B35">
              <w:rPr>
                <w:sz w:val="26"/>
                <w:szCs w:val="26"/>
              </w:rPr>
              <w:t xml:space="preserve">esošā medicīniskā personāla </w:t>
            </w:r>
            <w:proofErr w:type="spellStart"/>
            <w:r w:rsidRPr="00A80B35">
              <w:rPr>
                <w:sz w:val="26"/>
                <w:szCs w:val="26"/>
              </w:rPr>
              <w:t>psihoemocionālo</w:t>
            </w:r>
            <w:proofErr w:type="spellEnd"/>
            <w:r w:rsidRPr="00A80B35">
              <w:rPr>
                <w:sz w:val="26"/>
                <w:szCs w:val="26"/>
              </w:rPr>
              <w:t xml:space="preserve"> atbalstu un tā monitoringu;</w:t>
            </w:r>
          </w:p>
          <w:p w14:paraId="7D934A11" w14:textId="77777777" w:rsidR="00914845" w:rsidRPr="00A80B35" w:rsidRDefault="00914845" w:rsidP="00A80B35">
            <w:pPr>
              <w:pStyle w:val="ListParagraph"/>
              <w:numPr>
                <w:ilvl w:val="0"/>
                <w:numId w:val="19"/>
              </w:numPr>
              <w:ind w:left="459" w:hanging="425"/>
              <w:jc w:val="both"/>
              <w:rPr>
                <w:sz w:val="26"/>
                <w:szCs w:val="26"/>
              </w:rPr>
            </w:pPr>
            <w:r w:rsidRPr="00A80B35">
              <w:rPr>
                <w:sz w:val="26"/>
                <w:szCs w:val="26"/>
              </w:rPr>
              <w:t>regulāru un salīdzināmu iedzīvotāju psihiskās veselības monitoringu COVID-19 pandēmijas laikā.</w:t>
            </w:r>
          </w:p>
          <w:p w14:paraId="35729AF9" w14:textId="5BD0D933" w:rsidR="00914845" w:rsidRPr="00A80B35" w:rsidRDefault="00914845" w:rsidP="00A80B35">
            <w:pPr>
              <w:ind w:firstLine="318"/>
              <w:jc w:val="both"/>
              <w:rPr>
                <w:iCs/>
                <w:sz w:val="26"/>
                <w:szCs w:val="26"/>
              </w:rPr>
            </w:pPr>
          </w:p>
          <w:p w14:paraId="76296160" w14:textId="789CFA22" w:rsidR="00EE3644" w:rsidRPr="00A80B35" w:rsidRDefault="00EE3644" w:rsidP="00A80B35">
            <w:pPr>
              <w:ind w:firstLine="318"/>
              <w:jc w:val="both"/>
              <w:rPr>
                <w:sz w:val="26"/>
                <w:szCs w:val="26"/>
              </w:rPr>
            </w:pPr>
            <w:r w:rsidRPr="00A80B35">
              <w:rPr>
                <w:iCs/>
                <w:sz w:val="26"/>
                <w:szCs w:val="26"/>
              </w:rPr>
              <w:t xml:space="preserve">Lai uzlabotu </w:t>
            </w:r>
            <w:r w:rsidRPr="00A80B35">
              <w:rPr>
                <w:sz w:val="26"/>
                <w:szCs w:val="26"/>
              </w:rPr>
              <w:t xml:space="preserve">psiholoģiskās palīdzības un psihiskās veselības aprūpes pakalpojumu pieejamību Latvijas iedzīvotājiem 2021.gadā kopā ir nepieciešams papildus finansējums </w:t>
            </w:r>
            <w:r w:rsidR="00372F86" w:rsidRPr="00372F86">
              <w:rPr>
                <w:sz w:val="26"/>
                <w:szCs w:val="26"/>
              </w:rPr>
              <w:t xml:space="preserve">5 332 095 </w:t>
            </w:r>
            <w:proofErr w:type="spellStart"/>
            <w:r w:rsidRPr="00A80B35">
              <w:rPr>
                <w:i/>
                <w:iCs/>
                <w:sz w:val="26"/>
                <w:szCs w:val="26"/>
              </w:rPr>
              <w:t>euro</w:t>
            </w:r>
            <w:proofErr w:type="spellEnd"/>
            <w:r w:rsidRPr="00A80B35">
              <w:rPr>
                <w:sz w:val="26"/>
                <w:szCs w:val="26"/>
              </w:rPr>
              <w:t xml:space="preserve"> apmērā šādiem mērķiem:</w:t>
            </w:r>
          </w:p>
          <w:p w14:paraId="4D8C830E" w14:textId="250FCBD8" w:rsidR="00EE3644" w:rsidRPr="00A80B35" w:rsidRDefault="00EE3644" w:rsidP="00A80B35">
            <w:pPr>
              <w:tabs>
                <w:tab w:val="left" w:pos="993"/>
                <w:tab w:val="left" w:pos="1418"/>
              </w:tabs>
              <w:jc w:val="both"/>
              <w:rPr>
                <w:sz w:val="26"/>
                <w:szCs w:val="26"/>
              </w:rPr>
            </w:pPr>
            <w:r w:rsidRPr="00A80B35">
              <w:rPr>
                <w:sz w:val="26"/>
                <w:szCs w:val="26"/>
              </w:rPr>
              <w:t>1) </w:t>
            </w:r>
            <w:r w:rsidR="008C37AF">
              <w:rPr>
                <w:sz w:val="26"/>
                <w:szCs w:val="26"/>
              </w:rPr>
              <w:t>p</w:t>
            </w:r>
            <w:r w:rsidR="00372F86" w:rsidRPr="00372F86">
              <w:rPr>
                <w:sz w:val="26"/>
                <w:szCs w:val="26"/>
              </w:rPr>
              <w:t xml:space="preserve">alielināt specializētajos psihiskās veselības aprūpes ambulatorajos centros </w:t>
            </w:r>
            <w:proofErr w:type="spellStart"/>
            <w:r w:rsidR="00372F86" w:rsidRPr="00372F86">
              <w:rPr>
                <w:sz w:val="26"/>
                <w:szCs w:val="26"/>
              </w:rPr>
              <w:t>multiprofesionalajā</w:t>
            </w:r>
            <w:proofErr w:type="spellEnd"/>
            <w:r w:rsidR="00372F86" w:rsidRPr="00372F86">
              <w:rPr>
                <w:sz w:val="26"/>
                <w:szCs w:val="26"/>
              </w:rPr>
              <w:t xml:space="preserve"> komandā (psihiatrs, bērnu psihiatrs, māsa funkcionālais speciālists, klīniskais un veselības psihologs u.c.) strādājošo ārstniecības personas un citu speciālistu skaitu </w:t>
            </w:r>
            <w:r w:rsidRPr="00A80B35">
              <w:rPr>
                <w:sz w:val="26"/>
                <w:szCs w:val="26"/>
              </w:rPr>
              <w:t xml:space="preserve">- 839 973 </w:t>
            </w:r>
            <w:proofErr w:type="spellStart"/>
            <w:r w:rsidRPr="00A80B35">
              <w:rPr>
                <w:i/>
                <w:iCs/>
                <w:sz w:val="26"/>
                <w:szCs w:val="26"/>
              </w:rPr>
              <w:t>euro</w:t>
            </w:r>
            <w:proofErr w:type="spellEnd"/>
            <w:r w:rsidRPr="00A80B35">
              <w:rPr>
                <w:sz w:val="26"/>
                <w:szCs w:val="26"/>
              </w:rPr>
              <w:t>;</w:t>
            </w:r>
          </w:p>
          <w:p w14:paraId="32592D3F" w14:textId="644FCF15" w:rsidR="00EE3644" w:rsidRPr="00A80B35" w:rsidRDefault="00EE3644" w:rsidP="00A80B35">
            <w:pPr>
              <w:tabs>
                <w:tab w:val="left" w:pos="993"/>
                <w:tab w:val="left" w:pos="1418"/>
              </w:tabs>
              <w:jc w:val="both"/>
              <w:rPr>
                <w:sz w:val="26"/>
                <w:szCs w:val="26"/>
              </w:rPr>
            </w:pPr>
            <w:r w:rsidRPr="00A80B35">
              <w:rPr>
                <w:sz w:val="26"/>
                <w:szCs w:val="26"/>
              </w:rPr>
              <w:t>2) </w:t>
            </w:r>
            <w:r w:rsidR="008C37AF">
              <w:rPr>
                <w:sz w:val="26"/>
                <w:szCs w:val="26"/>
              </w:rPr>
              <w:t>p</w:t>
            </w:r>
            <w:r w:rsidRPr="00A80B35">
              <w:rPr>
                <w:sz w:val="26"/>
                <w:szCs w:val="26"/>
              </w:rPr>
              <w:t xml:space="preserve">alielināt psihiskās veselības aprūpes speciālistu klātienes un attālinātu konsultāciju saņemšanas iespējas iedzīvotājiem, nodrošinot, ka pacients var saņemt 5-10 psihologa vai psihoterapeita konsultācijas ar ģimenes ārsta nosūtījumu – 1 784 757 </w:t>
            </w:r>
            <w:proofErr w:type="spellStart"/>
            <w:r w:rsidRPr="00A80B35">
              <w:rPr>
                <w:i/>
                <w:iCs/>
                <w:sz w:val="26"/>
                <w:szCs w:val="26"/>
              </w:rPr>
              <w:t>euro</w:t>
            </w:r>
            <w:proofErr w:type="spellEnd"/>
            <w:r w:rsidRPr="00A80B35">
              <w:rPr>
                <w:sz w:val="26"/>
                <w:szCs w:val="26"/>
              </w:rPr>
              <w:t>;</w:t>
            </w:r>
          </w:p>
          <w:p w14:paraId="5BA88195" w14:textId="70F9E39B" w:rsidR="00EE3644" w:rsidRPr="00A80B35" w:rsidRDefault="00EE3644" w:rsidP="00A80B35">
            <w:pPr>
              <w:tabs>
                <w:tab w:val="left" w:pos="993"/>
                <w:tab w:val="left" w:pos="1418"/>
              </w:tabs>
              <w:jc w:val="both"/>
              <w:rPr>
                <w:sz w:val="26"/>
                <w:szCs w:val="26"/>
              </w:rPr>
            </w:pPr>
            <w:r w:rsidRPr="00A80B35">
              <w:rPr>
                <w:sz w:val="26"/>
                <w:szCs w:val="26"/>
              </w:rPr>
              <w:lastRenderedPageBreak/>
              <w:t xml:space="preserve">3) </w:t>
            </w:r>
            <w:r w:rsidR="008C37AF">
              <w:rPr>
                <w:sz w:val="26"/>
                <w:szCs w:val="26"/>
              </w:rPr>
              <w:t>s</w:t>
            </w:r>
            <w:r w:rsidRPr="00A80B35">
              <w:rPr>
                <w:sz w:val="26"/>
                <w:szCs w:val="26"/>
              </w:rPr>
              <w:t xml:space="preserve">tiprināt emocionālo, psiholoģisko, konsultatīvo atbalstu pa tālruni vai </w:t>
            </w:r>
            <w:proofErr w:type="spellStart"/>
            <w:r w:rsidRPr="00A80B35">
              <w:rPr>
                <w:sz w:val="26"/>
                <w:szCs w:val="26"/>
              </w:rPr>
              <w:t>tiešsaitē</w:t>
            </w:r>
            <w:proofErr w:type="spellEnd"/>
            <w:r w:rsidRPr="00A80B35">
              <w:rPr>
                <w:sz w:val="26"/>
                <w:szCs w:val="26"/>
              </w:rPr>
              <w:t xml:space="preserve">, arī attālinātu konsultāciju veidā (t.sk. arī ārstniecības personu </w:t>
            </w:r>
            <w:proofErr w:type="spellStart"/>
            <w:r w:rsidRPr="00A80B35">
              <w:rPr>
                <w:sz w:val="26"/>
                <w:szCs w:val="26"/>
              </w:rPr>
              <w:t>psihoemocionālo</w:t>
            </w:r>
            <w:proofErr w:type="spellEnd"/>
            <w:r w:rsidRPr="00A80B35">
              <w:rPr>
                <w:sz w:val="26"/>
                <w:szCs w:val="26"/>
              </w:rPr>
              <w:t xml:space="preserve"> atbalstu) </w:t>
            </w:r>
            <w:r w:rsidR="00372F86">
              <w:rPr>
                <w:sz w:val="26"/>
                <w:szCs w:val="26"/>
              </w:rPr>
              <w:t>–</w:t>
            </w:r>
            <w:r w:rsidRPr="00A80B35">
              <w:rPr>
                <w:sz w:val="26"/>
                <w:szCs w:val="26"/>
              </w:rPr>
              <w:t xml:space="preserve"> </w:t>
            </w:r>
            <w:r w:rsidR="00372F86">
              <w:rPr>
                <w:sz w:val="26"/>
                <w:szCs w:val="26"/>
              </w:rPr>
              <w:t>430 86</w:t>
            </w:r>
            <w:r w:rsidR="004F5F60">
              <w:rPr>
                <w:sz w:val="26"/>
                <w:szCs w:val="26"/>
              </w:rPr>
              <w:t>2</w:t>
            </w:r>
            <w:r w:rsidRPr="00A80B35">
              <w:rPr>
                <w:sz w:val="26"/>
                <w:szCs w:val="26"/>
              </w:rPr>
              <w:t xml:space="preserve"> </w:t>
            </w:r>
            <w:proofErr w:type="spellStart"/>
            <w:r w:rsidRPr="00A80B35">
              <w:rPr>
                <w:i/>
                <w:iCs/>
                <w:sz w:val="26"/>
                <w:szCs w:val="26"/>
              </w:rPr>
              <w:t>euro</w:t>
            </w:r>
            <w:proofErr w:type="spellEnd"/>
            <w:r w:rsidRPr="00A80B35">
              <w:rPr>
                <w:sz w:val="26"/>
                <w:szCs w:val="26"/>
              </w:rPr>
              <w:t>;</w:t>
            </w:r>
          </w:p>
          <w:p w14:paraId="52C199F7" w14:textId="63BB96D6" w:rsidR="00EE3644" w:rsidRPr="00A80B35" w:rsidRDefault="00EE3644" w:rsidP="00A80B35">
            <w:pPr>
              <w:tabs>
                <w:tab w:val="left" w:pos="993"/>
                <w:tab w:val="left" w:pos="1418"/>
              </w:tabs>
              <w:jc w:val="both"/>
              <w:rPr>
                <w:sz w:val="26"/>
                <w:szCs w:val="26"/>
              </w:rPr>
            </w:pPr>
            <w:r w:rsidRPr="00A80B35">
              <w:rPr>
                <w:sz w:val="26"/>
                <w:szCs w:val="26"/>
              </w:rPr>
              <w:t>4) </w:t>
            </w:r>
            <w:r w:rsidR="008C37AF">
              <w:rPr>
                <w:sz w:val="26"/>
                <w:szCs w:val="26"/>
              </w:rPr>
              <w:t>u</w:t>
            </w:r>
            <w:r w:rsidR="00372F86" w:rsidRPr="00372F86">
              <w:rPr>
                <w:sz w:val="26"/>
                <w:szCs w:val="26"/>
              </w:rPr>
              <w:t xml:space="preserve">zlabot bērnu un pusaudžu psihiskās veselības pakalpojumu pieejamību, attīstot pakalpojumu reģionos </w:t>
            </w:r>
            <w:r w:rsidR="00372F86">
              <w:rPr>
                <w:sz w:val="26"/>
                <w:szCs w:val="26"/>
              </w:rPr>
              <w:t>–</w:t>
            </w:r>
            <w:r w:rsidRPr="00A80B35">
              <w:rPr>
                <w:sz w:val="26"/>
                <w:szCs w:val="26"/>
              </w:rPr>
              <w:t xml:space="preserve"> 6</w:t>
            </w:r>
            <w:r w:rsidR="00372F86">
              <w:rPr>
                <w:sz w:val="26"/>
                <w:szCs w:val="26"/>
              </w:rPr>
              <w:t>71 904</w:t>
            </w:r>
            <w:r w:rsidRPr="00A80B35">
              <w:rPr>
                <w:sz w:val="26"/>
                <w:szCs w:val="26"/>
              </w:rPr>
              <w:t xml:space="preserve"> </w:t>
            </w:r>
            <w:proofErr w:type="spellStart"/>
            <w:r w:rsidRPr="00A80B35">
              <w:rPr>
                <w:i/>
                <w:iCs/>
                <w:sz w:val="26"/>
                <w:szCs w:val="26"/>
              </w:rPr>
              <w:t>euro</w:t>
            </w:r>
            <w:proofErr w:type="spellEnd"/>
            <w:r w:rsidRPr="00A80B35">
              <w:rPr>
                <w:sz w:val="26"/>
                <w:szCs w:val="26"/>
              </w:rPr>
              <w:t>;</w:t>
            </w:r>
          </w:p>
          <w:p w14:paraId="409A179D" w14:textId="6050F1C4" w:rsidR="00EE3644" w:rsidRPr="00A80B35" w:rsidRDefault="00EE3644" w:rsidP="00A80B35">
            <w:pPr>
              <w:tabs>
                <w:tab w:val="left" w:pos="993"/>
                <w:tab w:val="left" w:pos="1418"/>
              </w:tabs>
              <w:jc w:val="both"/>
              <w:rPr>
                <w:sz w:val="26"/>
                <w:szCs w:val="26"/>
              </w:rPr>
            </w:pPr>
            <w:r w:rsidRPr="00A80B35">
              <w:rPr>
                <w:sz w:val="26"/>
                <w:szCs w:val="26"/>
              </w:rPr>
              <w:t>5) </w:t>
            </w:r>
            <w:r w:rsidR="008C37AF">
              <w:rPr>
                <w:sz w:val="26"/>
                <w:szCs w:val="26"/>
              </w:rPr>
              <w:t>n</w:t>
            </w:r>
            <w:r w:rsidR="00097DFC" w:rsidRPr="00097DFC">
              <w:rPr>
                <w:sz w:val="26"/>
                <w:szCs w:val="26"/>
              </w:rPr>
              <w:t>odrošināt psihiskās veselības aprūpes pakalpojumu apjoma saglabāšanos, kas samazinājusies uz epidemioloģisko pasākumu ievērošanas rēķina</w:t>
            </w:r>
            <w:r w:rsidRPr="00A80B35">
              <w:rPr>
                <w:sz w:val="26"/>
                <w:szCs w:val="26"/>
              </w:rPr>
              <w:t xml:space="preserve">: </w:t>
            </w:r>
          </w:p>
          <w:p w14:paraId="4AF0B23F" w14:textId="71DEDCED" w:rsidR="00EE3644" w:rsidRPr="00A80B35" w:rsidRDefault="00EE3644" w:rsidP="00A80B35">
            <w:pPr>
              <w:tabs>
                <w:tab w:val="left" w:pos="993"/>
                <w:tab w:val="left" w:pos="1418"/>
              </w:tabs>
              <w:jc w:val="both"/>
              <w:rPr>
                <w:sz w:val="26"/>
                <w:szCs w:val="26"/>
              </w:rPr>
            </w:pPr>
            <w:r w:rsidRPr="00A80B35">
              <w:rPr>
                <w:sz w:val="26"/>
                <w:szCs w:val="26"/>
              </w:rPr>
              <w:t>a) </w:t>
            </w:r>
            <w:r w:rsidR="008C37AF">
              <w:rPr>
                <w:sz w:val="26"/>
                <w:szCs w:val="26"/>
              </w:rPr>
              <w:t>s</w:t>
            </w:r>
            <w:r w:rsidR="00097DFC" w:rsidRPr="00097DFC">
              <w:rPr>
                <w:sz w:val="26"/>
                <w:szCs w:val="26"/>
              </w:rPr>
              <w:t xml:space="preserve">aglabāt esošo ambulatoro psihiskās veselības aprūpes pakalpojumu apjomu </w:t>
            </w:r>
            <w:r w:rsidRPr="00A80B35">
              <w:rPr>
                <w:sz w:val="26"/>
                <w:szCs w:val="26"/>
              </w:rPr>
              <w:t xml:space="preserve">- 1 280 614 </w:t>
            </w:r>
            <w:proofErr w:type="spellStart"/>
            <w:r w:rsidRPr="00A80B35">
              <w:rPr>
                <w:i/>
                <w:iCs/>
                <w:sz w:val="26"/>
                <w:szCs w:val="26"/>
              </w:rPr>
              <w:t>euro</w:t>
            </w:r>
            <w:proofErr w:type="spellEnd"/>
            <w:r w:rsidRPr="00A80B35">
              <w:rPr>
                <w:sz w:val="26"/>
                <w:szCs w:val="26"/>
              </w:rPr>
              <w:t>;</w:t>
            </w:r>
          </w:p>
          <w:p w14:paraId="6D93E017" w14:textId="449461B0" w:rsidR="00EE3644" w:rsidRPr="00A80B35" w:rsidRDefault="00EE3644" w:rsidP="00A80B35">
            <w:pPr>
              <w:tabs>
                <w:tab w:val="left" w:pos="993"/>
                <w:tab w:val="left" w:pos="1418"/>
              </w:tabs>
              <w:jc w:val="both"/>
              <w:rPr>
                <w:sz w:val="26"/>
                <w:szCs w:val="26"/>
              </w:rPr>
            </w:pPr>
            <w:r w:rsidRPr="00A80B35">
              <w:rPr>
                <w:sz w:val="26"/>
                <w:szCs w:val="26"/>
              </w:rPr>
              <w:t>b) </w:t>
            </w:r>
            <w:r w:rsidR="008C37AF">
              <w:rPr>
                <w:sz w:val="26"/>
                <w:szCs w:val="26"/>
              </w:rPr>
              <w:t>s</w:t>
            </w:r>
            <w:r w:rsidR="00097DFC" w:rsidRPr="00097DFC">
              <w:rPr>
                <w:sz w:val="26"/>
                <w:szCs w:val="26"/>
              </w:rPr>
              <w:t xml:space="preserve">aglabāt esošo stacionāro psihiskās veselības aprūpes pakalpojumu apjomu </w:t>
            </w:r>
            <w:r w:rsidRPr="00A80B35">
              <w:rPr>
                <w:sz w:val="26"/>
                <w:szCs w:val="26"/>
              </w:rPr>
              <w:t xml:space="preserve">- 323 985 </w:t>
            </w:r>
            <w:proofErr w:type="spellStart"/>
            <w:r w:rsidRPr="00A80B35">
              <w:rPr>
                <w:i/>
                <w:iCs/>
                <w:sz w:val="26"/>
                <w:szCs w:val="26"/>
              </w:rPr>
              <w:t>euro</w:t>
            </w:r>
            <w:proofErr w:type="spellEnd"/>
            <w:r w:rsidRPr="00A80B35">
              <w:rPr>
                <w:sz w:val="26"/>
                <w:szCs w:val="26"/>
              </w:rPr>
              <w:t>.</w:t>
            </w:r>
          </w:p>
          <w:p w14:paraId="714D3E33" w14:textId="458253AC" w:rsidR="00EE3644" w:rsidRPr="00A80B35" w:rsidRDefault="00EE3644" w:rsidP="00A80B35">
            <w:pPr>
              <w:tabs>
                <w:tab w:val="left" w:pos="993"/>
                <w:tab w:val="left" w:pos="1418"/>
              </w:tabs>
              <w:jc w:val="both"/>
              <w:rPr>
                <w:sz w:val="26"/>
                <w:szCs w:val="26"/>
              </w:rPr>
            </w:pPr>
          </w:p>
          <w:p w14:paraId="17254717" w14:textId="121B9F62" w:rsidR="0045671D" w:rsidRPr="00A80B35" w:rsidRDefault="0045671D" w:rsidP="00A80B35">
            <w:pPr>
              <w:ind w:firstLine="318"/>
              <w:jc w:val="both"/>
              <w:rPr>
                <w:sz w:val="26"/>
                <w:szCs w:val="26"/>
              </w:rPr>
            </w:pPr>
            <w:r w:rsidRPr="00A80B35">
              <w:rPr>
                <w:sz w:val="26"/>
                <w:szCs w:val="26"/>
              </w:rPr>
              <w:t xml:space="preserve">Lai </w:t>
            </w:r>
            <w:r w:rsidR="00067472">
              <w:rPr>
                <w:sz w:val="26"/>
                <w:szCs w:val="26"/>
              </w:rPr>
              <w:t>veicinātu</w:t>
            </w:r>
            <w:r w:rsidRPr="00A80B35">
              <w:rPr>
                <w:sz w:val="26"/>
                <w:szCs w:val="26"/>
              </w:rPr>
              <w:t xml:space="preserve"> </w:t>
            </w:r>
            <w:r w:rsidR="00097DFC">
              <w:rPr>
                <w:sz w:val="26"/>
                <w:szCs w:val="26"/>
              </w:rPr>
              <w:t>s</w:t>
            </w:r>
            <w:r w:rsidR="00097DFC" w:rsidRPr="00097DFC">
              <w:rPr>
                <w:sz w:val="26"/>
                <w:szCs w:val="26"/>
              </w:rPr>
              <w:t>peciālistu savstarpējās sadarbības uzlabošan</w:t>
            </w:r>
            <w:r w:rsidR="00097DFC">
              <w:rPr>
                <w:sz w:val="26"/>
                <w:szCs w:val="26"/>
              </w:rPr>
              <w:t>u</w:t>
            </w:r>
            <w:r w:rsidR="00097DFC" w:rsidRPr="00097DFC">
              <w:rPr>
                <w:sz w:val="26"/>
                <w:szCs w:val="26"/>
              </w:rPr>
              <w:t xml:space="preserve"> psihiskās veselības nozarē, t.sk. ģimenes ārstu prakšu motivēšan</w:t>
            </w:r>
            <w:r w:rsidR="00097DFC">
              <w:rPr>
                <w:sz w:val="26"/>
                <w:szCs w:val="26"/>
              </w:rPr>
              <w:t>u</w:t>
            </w:r>
            <w:r w:rsidR="00097DFC" w:rsidRPr="00097DFC">
              <w:rPr>
                <w:sz w:val="26"/>
                <w:szCs w:val="26"/>
              </w:rPr>
              <w:t xml:space="preserve"> iesaistīties savu pacientu psihiskās veselības novērtēšanā un uzraudzīšanā</w:t>
            </w:r>
            <w:r w:rsidRPr="00A80B35">
              <w:rPr>
                <w:sz w:val="26"/>
                <w:szCs w:val="26"/>
              </w:rPr>
              <w:t xml:space="preserve"> 2021.gadā kopā ir nepieciešams papildus finansējums 156 156 </w:t>
            </w:r>
            <w:proofErr w:type="spellStart"/>
            <w:r w:rsidRPr="00A80B35">
              <w:rPr>
                <w:i/>
                <w:iCs/>
                <w:sz w:val="26"/>
                <w:szCs w:val="26"/>
              </w:rPr>
              <w:t>euro</w:t>
            </w:r>
            <w:proofErr w:type="spellEnd"/>
            <w:r w:rsidRPr="00A80B35">
              <w:rPr>
                <w:sz w:val="26"/>
                <w:szCs w:val="26"/>
              </w:rPr>
              <w:t xml:space="preserve"> apmērā  </w:t>
            </w:r>
            <w:r w:rsidR="00A80B35" w:rsidRPr="00A80B35">
              <w:rPr>
                <w:sz w:val="26"/>
                <w:szCs w:val="26"/>
              </w:rPr>
              <w:t>šādiem mērķiem:</w:t>
            </w:r>
          </w:p>
          <w:p w14:paraId="5E4A3D33" w14:textId="0C5CB4B8" w:rsidR="00A80B35" w:rsidRPr="00A80B35" w:rsidRDefault="00A80B35" w:rsidP="00A80B35">
            <w:pPr>
              <w:jc w:val="both"/>
              <w:rPr>
                <w:sz w:val="26"/>
                <w:szCs w:val="26"/>
              </w:rPr>
            </w:pPr>
            <w:r w:rsidRPr="00A80B35">
              <w:rPr>
                <w:sz w:val="26"/>
                <w:szCs w:val="26"/>
              </w:rPr>
              <w:t>1) </w:t>
            </w:r>
            <w:r w:rsidR="008C37AF">
              <w:rPr>
                <w:sz w:val="26"/>
                <w:szCs w:val="26"/>
              </w:rPr>
              <w:t>n</w:t>
            </w:r>
            <w:r w:rsidRPr="00A80B35">
              <w:rPr>
                <w:sz w:val="26"/>
                <w:szCs w:val="26"/>
              </w:rPr>
              <w:t xml:space="preserve">odrošināt psihiatru atbalstu ģimenes ārstiem pacientu psihiskās veselības aprūpes kontekstā – 68 378 </w:t>
            </w:r>
            <w:proofErr w:type="spellStart"/>
            <w:r w:rsidRPr="00A80B35">
              <w:rPr>
                <w:i/>
                <w:iCs/>
                <w:sz w:val="26"/>
                <w:szCs w:val="26"/>
              </w:rPr>
              <w:t>euro</w:t>
            </w:r>
            <w:proofErr w:type="spellEnd"/>
            <w:r w:rsidRPr="00A80B35">
              <w:rPr>
                <w:sz w:val="26"/>
                <w:szCs w:val="26"/>
              </w:rPr>
              <w:t>;</w:t>
            </w:r>
          </w:p>
          <w:p w14:paraId="25AE9CFF" w14:textId="680A9815" w:rsidR="00A80B35" w:rsidRPr="00A80B35" w:rsidRDefault="00A80B35" w:rsidP="00A80B35">
            <w:pPr>
              <w:jc w:val="both"/>
              <w:rPr>
                <w:sz w:val="26"/>
                <w:szCs w:val="26"/>
              </w:rPr>
            </w:pPr>
            <w:r w:rsidRPr="00A80B35">
              <w:rPr>
                <w:sz w:val="26"/>
                <w:szCs w:val="26"/>
              </w:rPr>
              <w:t>2) </w:t>
            </w:r>
            <w:r w:rsidR="008C37AF">
              <w:rPr>
                <w:sz w:val="26"/>
                <w:szCs w:val="26"/>
              </w:rPr>
              <w:t>i</w:t>
            </w:r>
            <w:r w:rsidRPr="00A80B35">
              <w:rPr>
                <w:sz w:val="26"/>
                <w:szCs w:val="26"/>
              </w:rPr>
              <w:t xml:space="preserve">zstrādāt apmaksas nosacījumus ģimenes ārsta komandas darbam ar pacientiem, kuriem ir diagnosticēti vai ir pamatotas aizdomas par psihiskās veselības traucējumiem – 87 778 </w:t>
            </w:r>
            <w:proofErr w:type="spellStart"/>
            <w:r w:rsidRPr="00A80B35">
              <w:rPr>
                <w:i/>
                <w:iCs/>
                <w:sz w:val="26"/>
                <w:szCs w:val="26"/>
              </w:rPr>
              <w:t>euro</w:t>
            </w:r>
            <w:proofErr w:type="spellEnd"/>
            <w:r w:rsidRPr="00A80B35">
              <w:rPr>
                <w:sz w:val="26"/>
                <w:szCs w:val="26"/>
              </w:rPr>
              <w:t>.</w:t>
            </w:r>
          </w:p>
          <w:p w14:paraId="257249C8" w14:textId="2C854B5C" w:rsidR="0045671D" w:rsidRPr="00A80B35" w:rsidRDefault="0045671D" w:rsidP="00A80B35">
            <w:pPr>
              <w:ind w:firstLine="318"/>
              <w:jc w:val="both"/>
              <w:rPr>
                <w:sz w:val="26"/>
                <w:szCs w:val="26"/>
              </w:rPr>
            </w:pPr>
          </w:p>
          <w:p w14:paraId="10A8C9C3" w14:textId="15222062" w:rsidR="0045671D" w:rsidRPr="00A80B35" w:rsidRDefault="0045671D" w:rsidP="00A80B35">
            <w:pPr>
              <w:ind w:firstLine="318"/>
              <w:jc w:val="both"/>
              <w:rPr>
                <w:sz w:val="26"/>
                <w:szCs w:val="26"/>
              </w:rPr>
            </w:pPr>
            <w:r w:rsidRPr="00A80B35">
              <w:rPr>
                <w:sz w:val="26"/>
                <w:szCs w:val="26"/>
              </w:rPr>
              <w:t xml:space="preserve">Lai nodrošinātu </w:t>
            </w:r>
            <w:r w:rsidR="00097DFC">
              <w:rPr>
                <w:sz w:val="26"/>
                <w:szCs w:val="26"/>
              </w:rPr>
              <w:t>e</w:t>
            </w:r>
            <w:r w:rsidR="00097DFC" w:rsidRPr="00097DFC">
              <w:rPr>
                <w:sz w:val="26"/>
                <w:szCs w:val="26"/>
              </w:rPr>
              <w:t xml:space="preserve">sošā medicīniskā personāla resursa </w:t>
            </w:r>
            <w:proofErr w:type="spellStart"/>
            <w:r w:rsidR="00097DFC" w:rsidRPr="00097DFC">
              <w:rPr>
                <w:sz w:val="26"/>
                <w:szCs w:val="26"/>
              </w:rPr>
              <w:t>psihoemocionāl</w:t>
            </w:r>
            <w:r w:rsidR="00097DFC">
              <w:rPr>
                <w:sz w:val="26"/>
                <w:szCs w:val="26"/>
              </w:rPr>
              <w:t>o</w:t>
            </w:r>
            <w:proofErr w:type="spellEnd"/>
            <w:r w:rsidR="00097DFC" w:rsidRPr="00097DFC">
              <w:rPr>
                <w:sz w:val="26"/>
                <w:szCs w:val="26"/>
              </w:rPr>
              <w:t xml:space="preserve"> atbalst</w:t>
            </w:r>
            <w:r w:rsidR="00097DFC">
              <w:rPr>
                <w:sz w:val="26"/>
                <w:szCs w:val="26"/>
              </w:rPr>
              <w:t>u</w:t>
            </w:r>
            <w:r w:rsidR="00097DFC" w:rsidRPr="00097DFC">
              <w:rPr>
                <w:sz w:val="26"/>
                <w:szCs w:val="26"/>
              </w:rPr>
              <w:t xml:space="preserve"> un tā monitoring</w:t>
            </w:r>
            <w:r w:rsidR="00097DFC">
              <w:rPr>
                <w:sz w:val="26"/>
                <w:szCs w:val="26"/>
              </w:rPr>
              <w:t>u</w:t>
            </w:r>
            <w:r w:rsidR="00097DFC" w:rsidRPr="00097DFC">
              <w:rPr>
                <w:sz w:val="26"/>
                <w:szCs w:val="26"/>
              </w:rPr>
              <w:t xml:space="preserve"> </w:t>
            </w:r>
            <w:r w:rsidRPr="00A80B35">
              <w:rPr>
                <w:sz w:val="26"/>
                <w:szCs w:val="26"/>
              </w:rPr>
              <w:t xml:space="preserve">2021.gadā kopā ir nepieciešams papildus finansējums </w:t>
            </w:r>
            <w:r w:rsidR="00EC3DF7" w:rsidRPr="00EC3DF7">
              <w:t>1</w:t>
            </w:r>
            <w:r w:rsidR="00DB004F">
              <w:t> </w:t>
            </w:r>
            <w:r w:rsidR="00EC3DF7" w:rsidRPr="00EC3DF7">
              <w:t>62</w:t>
            </w:r>
            <w:r w:rsidR="00DB004F">
              <w:t>2 957</w:t>
            </w:r>
            <w:r w:rsidR="00EC3DF7" w:rsidRPr="008F00AC">
              <w:rPr>
                <w:b/>
                <w:bCs/>
              </w:rPr>
              <w:t xml:space="preserve"> </w:t>
            </w:r>
            <w:proofErr w:type="spellStart"/>
            <w:r w:rsidRPr="00A80B35">
              <w:rPr>
                <w:i/>
                <w:iCs/>
                <w:sz w:val="26"/>
                <w:szCs w:val="26"/>
              </w:rPr>
              <w:t>euro</w:t>
            </w:r>
            <w:proofErr w:type="spellEnd"/>
            <w:r w:rsidRPr="00A80B35">
              <w:rPr>
                <w:sz w:val="26"/>
                <w:szCs w:val="26"/>
              </w:rPr>
              <w:t xml:space="preserve"> apmērā šādiem mērķiem:</w:t>
            </w:r>
          </w:p>
          <w:p w14:paraId="51B147B3" w14:textId="71AAFC46" w:rsidR="00A80B35" w:rsidRPr="00A80B35" w:rsidRDefault="00A80B35" w:rsidP="00A80B35">
            <w:pPr>
              <w:jc w:val="both"/>
              <w:rPr>
                <w:sz w:val="26"/>
                <w:szCs w:val="26"/>
              </w:rPr>
            </w:pPr>
            <w:r w:rsidRPr="00A80B35">
              <w:rPr>
                <w:sz w:val="26"/>
                <w:szCs w:val="26"/>
              </w:rPr>
              <w:t xml:space="preserve">1) </w:t>
            </w:r>
            <w:r w:rsidR="008C37AF">
              <w:rPr>
                <w:sz w:val="26"/>
                <w:szCs w:val="26"/>
              </w:rPr>
              <w:t>o</w:t>
            </w:r>
            <w:r w:rsidRPr="00A80B35">
              <w:rPr>
                <w:sz w:val="26"/>
                <w:szCs w:val="26"/>
              </w:rPr>
              <w:t xml:space="preserve">rganizēt atbildīgos darbiniekus ārstniecības iestādē par ārstniecības personu psihiskās veselības stāvokļa </w:t>
            </w:r>
            <w:proofErr w:type="spellStart"/>
            <w:r w:rsidRPr="00A80B35">
              <w:rPr>
                <w:sz w:val="26"/>
                <w:szCs w:val="26"/>
              </w:rPr>
              <w:t>monitorēšanu</w:t>
            </w:r>
            <w:proofErr w:type="spellEnd"/>
            <w:r w:rsidRPr="00A80B35">
              <w:rPr>
                <w:sz w:val="26"/>
                <w:szCs w:val="26"/>
              </w:rPr>
              <w:t xml:space="preserve"> un procesa uzraudzību COVID-19 pandēmijas laikā – </w:t>
            </w:r>
            <w:r w:rsidR="00DB004F">
              <w:rPr>
                <w:sz w:val="26"/>
                <w:szCs w:val="26"/>
              </w:rPr>
              <w:t>589 788</w:t>
            </w:r>
            <w:r w:rsidR="00EC3DF7" w:rsidRPr="008F00AC">
              <w:t xml:space="preserve"> </w:t>
            </w:r>
            <w:proofErr w:type="spellStart"/>
            <w:r w:rsidRPr="00A80B35">
              <w:rPr>
                <w:i/>
                <w:iCs/>
                <w:sz w:val="26"/>
                <w:szCs w:val="26"/>
              </w:rPr>
              <w:t>euro</w:t>
            </w:r>
            <w:proofErr w:type="spellEnd"/>
            <w:r w:rsidR="0095052F">
              <w:rPr>
                <w:sz w:val="26"/>
                <w:szCs w:val="26"/>
              </w:rPr>
              <w:t>;</w:t>
            </w:r>
          </w:p>
          <w:p w14:paraId="191886DB" w14:textId="79C742BF" w:rsidR="00A80B35" w:rsidRPr="00A80B35" w:rsidRDefault="00A80B35" w:rsidP="00A80B35">
            <w:pPr>
              <w:jc w:val="both"/>
              <w:rPr>
                <w:sz w:val="26"/>
                <w:szCs w:val="26"/>
              </w:rPr>
            </w:pPr>
            <w:r w:rsidRPr="00A80B35">
              <w:rPr>
                <w:sz w:val="26"/>
                <w:szCs w:val="26"/>
              </w:rPr>
              <w:t>2) </w:t>
            </w:r>
            <w:r w:rsidR="008C37AF">
              <w:rPr>
                <w:sz w:val="26"/>
                <w:szCs w:val="26"/>
              </w:rPr>
              <w:t>v</w:t>
            </w:r>
            <w:r w:rsidRPr="00A80B35">
              <w:rPr>
                <w:sz w:val="26"/>
                <w:szCs w:val="26"/>
              </w:rPr>
              <w:t xml:space="preserve">eicināt </w:t>
            </w:r>
            <w:proofErr w:type="spellStart"/>
            <w:r w:rsidRPr="00A80B35">
              <w:rPr>
                <w:sz w:val="26"/>
                <w:szCs w:val="26"/>
              </w:rPr>
              <w:t>psihoemocionālās</w:t>
            </w:r>
            <w:proofErr w:type="spellEnd"/>
            <w:r w:rsidRPr="00A80B35">
              <w:rPr>
                <w:sz w:val="26"/>
                <w:szCs w:val="26"/>
              </w:rPr>
              <w:t xml:space="preserve"> komandas izveidi ārstniecības iestādēs, kurās personas, strādā COVID-19 pandēmijas apstākļos  (ārstniecības personas, </w:t>
            </w:r>
            <w:r w:rsidR="0013053C">
              <w:rPr>
                <w:sz w:val="26"/>
                <w:szCs w:val="26"/>
              </w:rPr>
              <w:t>psihiskās</w:t>
            </w:r>
            <w:r w:rsidRPr="00A80B35">
              <w:rPr>
                <w:sz w:val="26"/>
                <w:szCs w:val="26"/>
              </w:rPr>
              <w:t xml:space="preserve"> veselības aprūpes speciālisti): kur saņemt psiholoģisku konsultāciju (attālināti vai </w:t>
            </w:r>
            <w:proofErr w:type="spellStart"/>
            <w:r w:rsidRPr="00A80B35">
              <w:rPr>
                <w:sz w:val="26"/>
                <w:szCs w:val="26"/>
              </w:rPr>
              <w:t>tiešsaitē</w:t>
            </w:r>
            <w:proofErr w:type="spellEnd"/>
            <w:r w:rsidRPr="00A80B35">
              <w:rPr>
                <w:sz w:val="26"/>
                <w:szCs w:val="26"/>
              </w:rPr>
              <w:t xml:space="preserve">) vai atbalsta grupu/krīzes intervenci un/vai citus garīgās veselības aprūpes pakalpojumus atbilstoši veiktajam psiholoģiskajam vērtējumam – </w:t>
            </w:r>
            <w:r w:rsidR="00EC3DF7" w:rsidRPr="008F00AC">
              <w:t>714</w:t>
            </w:r>
            <w:r w:rsidR="00EC3DF7">
              <w:t> </w:t>
            </w:r>
            <w:r w:rsidR="00EC3DF7" w:rsidRPr="008F00AC">
              <w:t xml:space="preserve">734 </w:t>
            </w:r>
            <w:proofErr w:type="spellStart"/>
            <w:r w:rsidRPr="00A80B35">
              <w:rPr>
                <w:i/>
                <w:iCs/>
                <w:sz w:val="26"/>
                <w:szCs w:val="26"/>
              </w:rPr>
              <w:t>euro</w:t>
            </w:r>
            <w:proofErr w:type="spellEnd"/>
            <w:r w:rsidRPr="00A80B35">
              <w:rPr>
                <w:sz w:val="26"/>
                <w:szCs w:val="26"/>
              </w:rPr>
              <w:t>;</w:t>
            </w:r>
          </w:p>
          <w:p w14:paraId="615E765D" w14:textId="1F1CFB30" w:rsidR="00F61BBE" w:rsidRDefault="00A80B35" w:rsidP="006A5969">
            <w:pPr>
              <w:jc w:val="both"/>
              <w:rPr>
                <w:sz w:val="26"/>
                <w:szCs w:val="26"/>
              </w:rPr>
            </w:pPr>
            <w:r w:rsidRPr="00A80B35">
              <w:rPr>
                <w:sz w:val="26"/>
                <w:szCs w:val="26"/>
              </w:rPr>
              <w:t xml:space="preserve">3) </w:t>
            </w:r>
            <w:r w:rsidR="008C37AF">
              <w:rPr>
                <w:sz w:val="26"/>
                <w:szCs w:val="26"/>
              </w:rPr>
              <w:t>n</w:t>
            </w:r>
            <w:r w:rsidRPr="00A80B35">
              <w:rPr>
                <w:sz w:val="26"/>
                <w:szCs w:val="26"/>
              </w:rPr>
              <w:t xml:space="preserve">odrošināt līdzmaksājuma kompensēšanu no valsts budžeta līdzekļiem psihiatriem par pacientu attālinātu konsultāciju sniegšanu – 318 435 </w:t>
            </w:r>
            <w:proofErr w:type="spellStart"/>
            <w:r w:rsidRPr="00A80B35">
              <w:rPr>
                <w:i/>
                <w:iCs/>
                <w:sz w:val="26"/>
                <w:szCs w:val="26"/>
              </w:rPr>
              <w:t>euro</w:t>
            </w:r>
            <w:proofErr w:type="spellEnd"/>
            <w:r w:rsidRPr="00A80B35">
              <w:rPr>
                <w:sz w:val="26"/>
                <w:szCs w:val="26"/>
              </w:rPr>
              <w:t xml:space="preserve">.  </w:t>
            </w:r>
          </w:p>
          <w:p w14:paraId="6BC8F7EA" w14:textId="77777777" w:rsidR="008C37AF" w:rsidRDefault="008C37AF" w:rsidP="006A5969">
            <w:pPr>
              <w:jc w:val="both"/>
              <w:rPr>
                <w:sz w:val="26"/>
                <w:szCs w:val="26"/>
              </w:rPr>
            </w:pPr>
          </w:p>
          <w:p w14:paraId="5E0EC0C9" w14:textId="15EF3833" w:rsidR="008F1ACD" w:rsidRDefault="008C37AF" w:rsidP="008C37AF">
            <w:pPr>
              <w:ind w:firstLine="311"/>
              <w:jc w:val="both"/>
              <w:rPr>
                <w:sz w:val="26"/>
                <w:szCs w:val="26"/>
              </w:rPr>
            </w:pPr>
            <w:r>
              <w:rPr>
                <w:sz w:val="26"/>
                <w:szCs w:val="26"/>
              </w:rPr>
              <w:t xml:space="preserve">Kopā, </w:t>
            </w:r>
            <w:r w:rsidRPr="008C37AF">
              <w:rPr>
                <w:sz w:val="26"/>
                <w:szCs w:val="26"/>
              </w:rPr>
              <w:t>lai samazinātu ilglaicīgu negatīvo ietekmi uz sabiedrības psihisko veselību, ko rada COVID-19 pandēmija</w:t>
            </w:r>
            <w:r>
              <w:rPr>
                <w:sz w:val="26"/>
                <w:szCs w:val="26"/>
              </w:rPr>
              <w:t>,</w:t>
            </w:r>
            <w:r w:rsidRPr="008C37AF">
              <w:rPr>
                <w:sz w:val="26"/>
                <w:szCs w:val="26"/>
              </w:rPr>
              <w:t xml:space="preserve"> Veselības ministrijai (Nacionālajam veselības dienestam</w:t>
            </w:r>
            <w:r w:rsidR="00373C8C">
              <w:rPr>
                <w:sz w:val="26"/>
                <w:szCs w:val="26"/>
              </w:rPr>
              <w:t xml:space="preserve"> un Neatliekamās medicīniskās palīdzības dienestam</w:t>
            </w:r>
            <w:r w:rsidRPr="008C37AF">
              <w:rPr>
                <w:sz w:val="26"/>
                <w:szCs w:val="26"/>
              </w:rPr>
              <w:t xml:space="preserve">) </w:t>
            </w:r>
            <w:r>
              <w:rPr>
                <w:sz w:val="26"/>
                <w:szCs w:val="26"/>
              </w:rPr>
              <w:t xml:space="preserve">2021.gadā nepieciešams papildus </w:t>
            </w:r>
            <w:r w:rsidRPr="008C37AF">
              <w:rPr>
                <w:sz w:val="26"/>
                <w:szCs w:val="26"/>
              </w:rPr>
              <w:t>finansējum</w:t>
            </w:r>
            <w:r>
              <w:rPr>
                <w:sz w:val="26"/>
                <w:szCs w:val="26"/>
              </w:rPr>
              <w:t>s</w:t>
            </w:r>
            <w:r w:rsidRPr="008C37AF">
              <w:rPr>
                <w:sz w:val="26"/>
                <w:szCs w:val="26"/>
              </w:rPr>
              <w:t xml:space="preserve"> 7</w:t>
            </w:r>
            <w:r>
              <w:rPr>
                <w:sz w:val="26"/>
                <w:szCs w:val="26"/>
              </w:rPr>
              <w:t> </w:t>
            </w:r>
            <w:r w:rsidRPr="008C37AF">
              <w:rPr>
                <w:sz w:val="26"/>
                <w:szCs w:val="26"/>
              </w:rPr>
              <w:t>11</w:t>
            </w:r>
            <w:r w:rsidR="00DB004F">
              <w:rPr>
                <w:sz w:val="26"/>
                <w:szCs w:val="26"/>
              </w:rPr>
              <w:t>1</w:t>
            </w:r>
            <w:r>
              <w:rPr>
                <w:sz w:val="26"/>
                <w:szCs w:val="26"/>
              </w:rPr>
              <w:t> </w:t>
            </w:r>
            <w:r w:rsidR="00DB004F">
              <w:rPr>
                <w:sz w:val="26"/>
                <w:szCs w:val="26"/>
              </w:rPr>
              <w:t>208</w:t>
            </w:r>
            <w:r w:rsidRPr="008C37AF">
              <w:rPr>
                <w:sz w:val="26"/>
                <w:szCs w:val="26"/>
              </w:rPr>
              <w:t xml:space="preserve"> </w:t>
            </w:r>
            <w:proofErr w:type="spellStart"/>
            <w:r w:rsidRPr="008C37AF">
              <w:rPr>
                <w:i/>
                <w:iCs/>
                <w:sz w:val="26"/>
                <w:szCs w:val="26"/>
              </w:rPr>
              <w:t>euro</w:t>
            </w:r>
            <w:proofErr w:type="spellEnd"/>
            <w:r>
              <w:rPr>
                <w:i/>
                <w:iCs/>
                <w:sz w:val="26"/>
                <w:szCs w:val="26"/>
              </w:rPr>
              <w:t xml:space="preserve"> </w:t>
            </w:r>
            <w:r w:rsidRPr="008C37AF">
              <w:rPr>
                <w:sz w:val="26"/>
                <w:szCs w:val="26"/>
              </w:rPr>
              <w:t>apmērā</w:t>
            </w:r>
            <w:r>
              <w:rPr>
                <w:i/>
                <w:iCs/>
                <w:sz w:val="26"/>
                <w:szCs w:val="26"/>
              </w:rPr>
              <w:t>.</w:t>
            </w:r>
            <w:r w:rsidR="00EC1A5E">
              <w:rPr>
                <w:i/>
                <w:iCs/>
                <w:sz w:val="26"/>
                <w:szCs w:val="26"/>
              </w:rPr>
              <w:t xml:space="preserve"> </w:t>
            </w:r>
            <w:r w:rsidR="00EC1A5E" w:rsidRPr="00DB004F">
              <w:rPr>
                <w:sz w:val="26"/>
                <w:szCs w:val="26"/>
              </w:rPr>
              <w:t xml:space="preserve">Šo pasākumu </w:t>
            </w:r>
            <w:r w:rsidR="00EC1A5E" w:rsidRPr="00DB004F">
              <w:rPr>
                <w:sz w:val="26"/>
                <w:szCs w:val="26"/>
              </w:rPr>
              <w:lastRenderedPageBreak/>
              <w:t>īstenošanai Neatliekamās medicīniskās palīdzības dienestā 2021.gadā netiks izveidotas jaunās amata vietas.</w:t>
            </w:r>
          </w:p>
          <w:p w14:paraId="024290C8" w14:textId="77777777" w:rsidR="008C37AF" w:rsidRDefault="008C37AF" w:rsidP="006A5969">
            <w:pPr>
              <w:jc w:val="both"/>
              <w:rPr>
                <w:sz w:val="26"/>
                <w:szCs w:val="26"/>
              </w:rPr>
            </w:pPr>
          </w:p>
          <w:p w14:paraId="49AA0077" w14:textId="670A66BE" w:rsidR="00EB5477" w:rsidRPr="00A80B35" w:rsidRDefault="00EB5477" w:rsidP="008C37AF">
            <w:pPr>
              <w:ind w:firstLine="311"/>
              <w:jc w:val="both"/>
              <w:rPr>
                <w:rFonts w:eastAsia="Calibri"/>
                <w:sz w:val="26"/>
                <w:szCs w:val="26"/>
                <w:lang w:eastAsia="en-US"/>
              </w:rPr>
            </w:pPr>
            <w:r w:rsidRPr="00EB5477">
              <w:rPr>
                <w:rFonts w:eastAsia="Calibri"/>
                <w:sz w:val="26"/>
                <w:szCs w:val="26"/>
                <w:lang w:eastAsia="en-US"/>
              </w:rPr>
              <w:t>Publisko resursu ieguldījums valsts apmaksāto veselības aprūpes pakalpojumu nodrošināšanai tiks sniegts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rsidRPr="00515DB5" w14:paraId="51C52D1F" w14:textId="77777777" w:rsidTr="00391B6A">
        <w:tc>
          <w:tcPr>
            <w:tcW w:w="568" w:type="dxa"/>
          </w:tcPr>
          <w:p w14:paraId="5B783968"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lastRenderedPageBreak/>
              <w:t>3.</w:t>
            </w:r>
          </w:p>
        </w:tc>
        <w:tc>
          <w:tcPr>
            <w:tcW w:w="1559" w:type="dxa"/>
          </w:tcPr>
          <w:p w14:paraId="2E3F43DE"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izstrādē iesaistītās institūcijas un publiskas personas kapitālsabiedrības</w:t>
            </w:r>
          </w:p>
        </w:tc>
        <w:tc>
          <w:tcPr>
            <w:tcW w:w="7087" w:type="dxa"/>
          </w:tcPr>
          <w:p w14:paraId="4C1B6381" w14:textId="6EC31321" w:rsidR="00130487" w:rsidRPr="007B7D5F" w:rsidRDefault="0079260F" w:rsidP="006335C0">
            <w:pPr>
              <w:pStyle w:val="NoSpacing"/>
              <w:jc w:val="both"/>
              <w:rPr>
                <w:rFonts w:ascii="Times New Roman" w:hAnsi="Times New Roman" w:cs="Times New Roman"/>
                <w:sz w:val="26"/>
                <w:szCs w:val="26"/>
                <w:lang w:eastAsia="lv-LV"/>
              </w:rPr>
            </w:pPr>
            <w:r w:rsidRPr="007B7D5F">
              <w:rPr>
                <w:rFonts w:ascii="Times New Roman" w:hAnsi="Times New Roman" w:cs="Times New Roman"/>
                <w:sz w:val="26"/>
                <w:szCs w:val="26"/>
                <w:lang w:eastAsia="lv-LV"/>
              </w:rPr>
              <w:t>Veselības ministrija</w:t>
            </w:r>
          </w:p>
        </w:tc>
      </w:tr>
      <w:tr w:rsidR="00130487" w:rsidRPr="00515DB5" w14:paraId="3526CC2F" w14:textId="77777777" w:rsidTr="00391B6A">
        <w:tc>
          <w:tcPr>
            <w:tcW w:w="568" w:type="dxa"/>
          </w:tcPr>
          <w:p w14:paraId="1460CF43"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4.</w:t>
            </w:r>
          </w:p>
        </w:tc>
        <w:tc>
          <w:tcPr>
            <w:tcW w:w="1559" w:type="dxa"/>
          </w:tcPr>
          <w:p w14:paraId="60FBFE60"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Cita informācija</w:t>
            </w:r>
          </w:p>
        </w:tc>
        <w:tc>
          <w:tcPr>
            <w:tcW w:w="7087" w:type="dxa"/>
          </w:tcPr>
          <w:p w14:paraId="3E5A9C31" w14:textId="77777777" w:rsidR="00130487" w:rsidRPr="007B7D5F" w:rsidRDefault="000777EE" w:rsidP="006335C0">
            <w:pPr>
              <w:pStyle w:val="NoSpacing"/>
              <w:jc w:val="both"/>
              <w:rPr>
                <w:rFonts w:ascii="Times New Roman" w:hAnsi="Times New Roman" w:cs="Times New Roman"/>
                <w:sz w:val="26"/>
                <w:szCs w:val="26"/>
                <w:lang w:eastAsia="lv-LV"/>
              </w:rPr>
            </w:pPr>
            <w:r>
              <w:rPr>
                <w:rFonts w:ascii="Times New Roman" w:hAnsi="Times New Roman" w:cs="Times New Roman"/>
                <w:sz w:val="26"/>
                <w:szCs w:val="26"/>
                <w:lang w:eastAsia="lv-LV"/>
              </w:rPr>
              <w:t>Nav.</w:t>
            </w:r>
          </w:p>
        </w:tc>
      </w:tr>
    </w:tbl>
    <w:p w14:paraId="2C73EC62"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EC6E12" w:rsidRPr="00515DB5" w14:paraId="1ACEB090" w14:textId="77777777" w:rsidTr="00AE7E7D">
        <w:tc>
          <w:tcPr>
            <w:tcW w:w="9214" w:type="dxa"/>
          </w:tcPr>
          <w:p w14:paraId="7640461D" w14:textId="77777777" w:rsidR="00EC6E12" w:rsidRPr="007B7D5F" w:rsidRDefault="00842AD1"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II. Tiesību akta projekta ietekme uz sabiedrību, tautsaimniecības attīstību un administratīvo slogu</w:t>
            </w:r>
          </w:p>
        </w:tc>
      </w:tr>
      <w:tr w:rsidR="00155578" w:rsidRPr="00515DB5" w14:paraId="01839082" w14:textId="77777777" w:rsidTr="00AE7E7D">
        <w:tc>
          <w:tcPr>
            <w:tcW w:w="9214" w:type="dxa"/>
          </w:tcPr>
          <w:p w14:paraId="065838B1" w14:textId="77777777" w:rsidR="00155578" w:rsidRPr="007B7D5F" w:rsidRDefault="00155578" w:rsidP="003903BF">
            <w:pPr>
              <w:pStyle w:val="NoSpacing"/>
              <w:jc w:val="center"/>
              <w:rPr>
                <w:rFonts w:ascii="Times New Roman" w:hAnsi="Times New Roman" w:cs="Times New Roman"/>
                <w:b/>
                <w:iCs/>
                <w:sz w:val="26"/>
                <w:szCs w:val="26"/>
                <w:lang w:eastAsia="lv-LV"/>
              </w:rPr>
            </w:pPr>
            <w:r w:rsidRPr="007B7D5F">
              <w:rPr>
                <w:rFonts w:ascii="Times New Roman" w:hAnsi="Times New Roman" w:cs="Times New Roman"/>
                <w:sz w:val="26"/>
                <w:szCs w:val="26"/>
              </w:rPr>
              <w:t>Projekts šo jomu neskar</w:t>
            </w:r>
          </w:p>
        </w:tc>
      </w:tr>
    </w:tbl>
    <w:p w14:paraId="71292288" w14:textId="77777777" w:rsidR="0032092E"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1"/>
        <w:tblW w:w="9214" w:type="dxa"/>
        <w:tblInd w:w="-147" w:type="dxa"/>
        <w:tblLayout w:type="fixed"/>
        <w:tblLook w:val="04A0" w:firstRow="1" w:lastRow="0" w:firstColumn="1" w:lastColumn="0" w:noHBand="0" w:noVBand="1"/>
      </w:tblPr>
      <w:tblGrid>
        <w:gridCol w:w="1702"/>
        <w:gridCol w:w="992"/>
        <w:gridCol w:w="1268"/>
        <w:gridCol w:w="1000"/>
        <w:gridCol w:w="1134"/>
        <w:gridCol w:w="992"/>
        <w:gridCol w:w="992"/>
        <w:gridCol w:w="1134"/>
      </w:tblGrid>
      <w:tr w:rsidR="0032092E" w14:paraId="7D781F37" w14:textId="77777777" w:rsidTr="0032092E">
        <w:tc>
          <w:tcPr>
            <w:tcW w:w="9214" w:type="dxa"/>
            <w:gridSpan w:val="8"/>
          </w:tcPr>
          <w:p w14:paraId="521EAA4D" w14:textId="77777777" w:rsidR="0032092E" w:rsidRPr="00842AD1" w:rsidRDefault="0032092E" w:rsidP="004149B9">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32092E" w14:paraId="1DE4A8F9" w14:textId="77777777" w:rsidTr="0032092E">
        <w:tc>
          <w:tcPr>
            <w:tcW w:w="1702" w:type="dxa"/>
            <w:vMerge w:val="restart"/>
          </w:tcPr>
          <w:p w14:paraId="0452799E" w14:textId="77777777" w:rsidR="0032092E"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6B1066F5" w14:textId="01350576" w:rsidR="0032092E" w:rsidRDefault="0032092E" w:rsidP="004149B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F10753">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252" w:type="dxa"/>
            <w:gridSpan w:val="5"/>
          </w:tcPr>
          <w:p w14:paraId="6F4AA68F" w14:textId="77777777" w:rsidR="0032092E"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32092E" w14:paraId="77F2336B" w14:textId="77777777" w:rsidTr="0032092E">
        <w:tc>
          <w:tcPr>
            <w:tcW w:w="1702" w:type="dxa"/>
            <w:vMerge/>
          </w:tcPr>
          <w:p w14:paraId="68331705" w14:textId="77777777" w:rsidR="0032092E" w:rsidRDefault="0032092E" w:rsidP="004149B9">
            <w:pPr>
              <w:pStyle w:val="NoSpacing"/>
              <w:rPr>
                <w:rFonts w:ascii="Times New Roman" w:hAnsi="Times New Roman" w:cs="Times New Roman"/>
                <w:iCs/>
                <w:sz w:val="24"/>
                <w:szCs w:val="24"/>
                <w:lang w:eastAsia="lv-LV"/>
              </w:rPr>
            </w:pPr>
          </w:p>
        </w:tc>
        <w:tc>
          <w:tcPr>
            <w:tcW w:w="2260" w:type="dxa"/>
            <w:gridSpan w:val="2"/>
            <w:vMerge/>
          </w:tcPr>
          <w:p w14:paraId="0B070E5C" w14:textId="77777777" w:rsidR="0032092E" w:rsidRDefault="0032092E" w:rsidP="004149B9">
            <w:pPr>
              <w:pStyle w:val="NoSpacing"/>
              <w:rPr>
                <w:rFonts w:ascii="Times New Roman" w:hAnsi="Times New Roman" w:cs="Times New Roman"/>
                <w:iCs/>
                <w:sz w:val="24"/>
                <w:szCs w:val="24"/>
                <w:lang w:eastAsia="lv-LV"/>
              </w:rPr>
            </w:pPr>
          </w:p>
        </w:tc>
        <w:tc>
          <w:tcPr>
            <w:tcW w:w="2134" w:type="dxa"/>
            <w:gridSpan w:val="2"/>
          </w:tcPr>
          <w:p w14:paraId="28BE9659" w14:textId="4C65CD18" w:rsidR="0032092E" w:rsidRDefault="0032092E" w:rsidP="004149B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F10753">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29A8D47" w14:textId="7AA483B8" w:rsidR="0032092E" w:rsidRDefault="0032092E" w:rsidP="004149B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F10753">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134" w:type="dxa"/>
          </w:tcPr>
          <w:p w14:paraId="6E2AB86E" w14:textId="7AD8521A" w:rsidR="0032092E" w:rsidRDefault="0032092E" w:rsidP="004149B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F10753">
              <w:rPr>
                <w:rFonts w:ascii="Times New Roman" w:hAnsi="Times New Roman" w:cs="Times New Roman"/>
                <w:iCs/>
                <w:sz w:val="24"/>
                <w:szCs w:val="24"/>
                <w:lang w:eastAsia="lv-LV"/>
              </w:rPr>
              <w:t>24</w:t>
            </w:r>
            <w:r>
              <w:rPr>
                <w:rFonts w:ascii="Times New Roman" w:hAnsi="Times New Roman" w:cs="Times New Roman"/>
                <w:iCs/>
                <w:sz w:val="24"/>
                <w:szCs w:val="24"/>
                <w:lang w:eastAsia="lv-LV"/>
              </w:rPr>
              <w:t>. gads</w:t>
            </w:r>
          </w:p>
        </w:tc>
      </w:tr>
      <w:tr w:rsidR="0032092E" w14:paraId="7FFE7B87" w14:textId="77777777" w:rsidTr="0032092E">
        <w:tc>
          <w:tcPr>
            <w:tcW w:w="1702" w:type="dxa"/>
            <w:vMerge/>
          </w:tcPr>
          <w:p w14:paraId="21AB7999" w14:textId="77777777" w:rsidR="0032092E" w:rsidRDefault="0032092E" w:rsidP="004149B9">
            <w:pPr>
              <w:pStyle w:val="NoSpacing"/>
              <w:rPr>
                <w:rFonts w:ascii="Times New Roman" w:hAnsi="Times New Roman" w:cs="Times New Roman"/>
                <w:iCs/>
                <w:sz w:val="24"/>
                <w:szCs w:val="24"/>
                <w:lang w:eastAsia="lv-LV"/>
              </w:rPr>
            </w:pPr>
          </w:p>
        </w:tc>
        <w:tc>
          <w:tcPr>
            <w:tcW w:w="992" w:type="dxa"/>
          </w:tcPr>
          <w:p w14:paraId="4A64A172" w14:textId="77777777" w:rsidR="0032092E"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1927B77" w14:textId="77777777" w:rsidR="0032092E"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B975108" w14:textId="77777777" w:rsidR="0032092E"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370C80B7" w14:textId="77777777" w:rsidR="0032092E"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14:paraId="75B2BA07" w14:textId="5049ED3C" w:rsidR="0032092E" w:rsidRDefault="0032092E" w:rsidP="004149B9">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Pr>
                <w:rFonts w:ascii="Times New Roman" w:hAnsi="Times New Roman" w:cs="Times New Roman"/>
                <w:iCs/>
                <w:sz w:val="24"/>
                <w:szCs w:val="24"/>
                <w:lang w:eastAsia="lv-LV"/>
              </w:rPr>
              <w:t>202</w:t>
            </w:r>
            <w:r w:rsidR="00F53F86">
              <w:rPr>
                <w:rFonts w:ascii="Times New Roman" w:hAnsi="Times New Roman" w:cs="Times New Roman"/>
                <w:iCs/>
                <w:sz w:val="24"/>
                <w:szCs w:val="24"/>
                <w:lang w:eastAsia="lv-LV"/>
              </w:rPr>
              <w:t>2</w:t>
            </w:r>
            <w:r>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64979EAB" w14:textId="77777777" w:rsidR="0032092E"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27AEF757" w14:textId="77777777" w:rsidR="0032092E" w:rsidRDefault="0032092E" w:rsidP="004149B9">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14:paraId="7E5389B0" w14:textId="77777777" w:rsidR="0032092E" w:rsidRDefault="0032092E" w:rsidP="004149B9">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Pr>
                <w:rFonts w:ascii="Times New Roman" w:hAnsi="Times New Roman" w:cs="Times New Roman"/>
                <w:iCs/>
                <w:sz w:val="24"/>
                <w:szCs w:val="24"/>
                <w:lang w:eastAsia="lv-LV"/>
              </w:rPr>
              <w:t>-</w:t>
            </w:r>
          </w:p>
          <w:p w14:paraId="65D610E8" w14:textId="22C5C60C" w:rsidR="0032092E" w:rsidRDefault="0032092E" w:rsidP="004149B9">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Pr>
                <w:rFonts w:ascii="Times New Roman" w:hAnsi="Times New Roman" w:cs="Times New Roman"/>
                <w:iCs/>
                <w:sz w:val="24"/>
                <w:szCs w:val="24"/>
                <w:lang w:eastAsia="lv-LV"/>
              </w:rPr>
              <w:t>202</w:t>
            </w:r>
            <w:r w:rsidR="00F53F86">
              <w:rPr>
                <w:rFonts w:ascii="Times New Roman" w:hAnsi="Times New Roman" w:cs="Times New Roman"/>
                <w:iCs/>
                <w:sz w:val="24"/>
                <w:szCs w:val="24"/>
                <w:lang w:eastAsia="lv-LV"/>
              </w:rPr>
              <w:t>3</w:t>
            </w:r>
            <w:r>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134" w:type="dxa"/>
          </w:tcPr>
          <w:p w14:paraId="60538ABE" w14:textId="2602BFE4" w:rsidR="0032092E"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salīdzinot ar vidēja termiņa budžeta ietvaru </w:t>
            </w:r>
            <w:r>
              <w:rPr>
                <w:rFonts w:ascii="Times New Roman" w:hAnsi="Times New Roman" w:cs="Times New Roman"/>
                <w:iCs/>
                <w:sz w:val="24"/>
                <w:szCs w:val="24"/>
                <w:lang w:eastAsia="lv-LV"/>
              </w:rPr>
              <w:t>202</w:t>
            </w:r>
            <w:r w:rsidR="00F53F86">
              <w:rPr>
                <w:rFonts w:ascii="Times New Roman" w:hAnsi="Times New Roman" w:cs="Times New Roman"/>
                <w:iCs/>
                <w:sz w:val="24"/>
                <w:szCs w:val="24"/>
                <w:lang w:eastAsia="lv-LV"/>
              </w:rPr>
              <w:t>4</w:t>
            </w:r>
            <w:r>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32092E" w14:paraId="5DACF149" w14:textId="77777777" w:rsidTr="0032092E">
        <w:tc>
          <w:tcPr>
            <w:tcW w:w="1702" w:type="dxa"/>
            <w:vAlign w:val="center"/>
          </w:tcPr>
          <w:p w14:paraId="60D5E872" w14:textId="77777777" w:rsidR="0032092E" w:rsidRPr="00EC6E12"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094347BE" w14:textId="77777777" w:rsidR="0032092E" w:rsidRPr="00EC6E12"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523EDD5" w14:textId="77777777" w:rsidR="0032092E" w:rsidRPr="00EC6E12"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67EBDA" w14:textId="77777777" w:rsidR="0032092E" w:rsidRPr="00EC6E12"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73D0048D" w14:textId="77777777" w:rsidR="0032092E" w:rsidRPr="00EC6E12"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0E4B86E4" w14:textId="77777777" w:rsidR="0032092E" w:rsidRPr="00EC6E12"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0282A170" w14:textId="77777777" w:rsidR="0032092E" w:rsidRPr="00EC6E12"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134" w:type="dxa"/>
            <w:vAlign w:val="center"/>
          </w:tcPr>
          <w:p w14:paraId="6877F989" w14:textId="77777777" w:rsidR="0032092E" w:rsidRPr="00EC6E12" w:rsidRDefault="0032092E" w:rsidP="004149B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32092E" w14:paraId="09B3AC08" w14:textId="77777777" w:rsidTr="0032092E">
        <w:tc>
          <w:tcPr>
            <w:tcW w:w="1702" w:type="dxa"/>
            <w:vAlign w:val="center"/>
          </w:tcPr>
          <w:p w14:paraId="4EB1594E"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04BBF2B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95BD14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77F5A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F188467"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A9C30B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06D43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2094BF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22335CE7" w14:textId="77777777" w:rsidTr="0032092E">
        <w:tc>
          <w:tcPr>
            <w:tcW w:w="1702" w:type="dxa"/>
            <w:vAlign w:val="center"/>
          </w:tcPr>
          <w:p w14:paraId="4CDB60F5"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w:t>
            </w:r>
            <w:r w:rsidRPr="00EC6E12">
              <w:rPr>
                <w:rFonts w:ascii="Times New Roman" w:hAnsi="Times New Roman" w:cs="Times New Roman"/>
                <w:iCs/>
                <w:sz w:val="24"/>
                <w:szCs w:val="24"/>
                <w:lang w:eastAsia="lv-LV"/>
              </w:rPr>
              <w:lastRenderedPageBreak/>
              <w:t>m un citi pašu ieņēmumi</w:t>
            </w:r>
          </w:p>
        </w:tc>
        <w:tc>
          <w:tcPr>
            <w:tcW w:w="992" w:type="dxa"/>
            <w:vAlign w:val="center"/>
          </w:tcPr>
          <w:p w14:paraId="17237DB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lastRenderedPageBreak/>
              <w:t>0</w:t>
            </w:r>
          </w:p>
        </w:tc>
        <w:tc>
          <w:tcPr>
            <w:tcW w:w="1268" w:type="dxa"/>
            <w:vAlign w:val="center"/>
          </w:tcPr>
          <w:p w14:paraId="479B49E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6EC3AA"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35512B2"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1BB0A83"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F8F00E1"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C21A7E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2019B837" w14:textId="77777777" w:rsidTr="0032092E">
        <w:tc>
          <w:tcPr>
            <w:tcW w:w="1702" w:type="dxa"/>
            <w:vAlign w:val="center"/>
          </w:tcPr>
          <w:p w14:paraId="277FD9CB"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6ED30C5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18D96BD"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FDC936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C106A00"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CBF850D"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6011B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94C36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20E4786E" w14:textId="77777777" w:rsidTr="0032092E">
        <w:tc>
          <w:tcPr>
            <w:tcW w:w="1702" w:type="dxa"/>
            <w:vAlign w:val="center"/>
          </w:tcPr>
          <w:p w14:paraId="15BCCF61"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076C8BF7"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A42406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AD4F57"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5C97E9E"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B4E37"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2C44D26"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FD09B5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6CE56A86" w14:textId="77777777" w:rsidTr="0032092E">
        <w:tc>
          <w:tcPr>
            <w:tcW w:w="1702" w:type="dxa"/>
            <w:vAlign w:val="center"/>
          </w:tcPr>
          <w:p w14:paraId="77ECD84B"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432A843" w14:textId="77777777" w:rsidR="0032092E" w:rsidRPr="001C797C" w:rsidRDefault="0032092E" w:rsidP="004149B9">
            <w:pPr>
              <w:rPr>
                <w:sz w:val="22"/>
                <w:szCs w:val="22"/>
              </w:rPr>
            </w:pPr>
            <w:r w:rsidRPr="001C797C">
              <w:rPr>
                <w:iCs/>
                <w:sz w:val="22"/>
                <w:szCs w:val="22"/>
              </w:rPr>
              <w:t>0</w:t>
            </w:r>
          </w:p>
        </w:tc>
        <w:tc>
          <w:tcPr>
            <w:tcW w:w="1268" w:type="dxa"/>
            <w:shd w:val="clear" w:color="auto" w:fill="auto"/>
            <w:vAlign w:val="center"/>
          </w:tcPr>
          <w:p w14:paraId="366DE549" w14:textId="56D51DCD" w:rsidR="0032092E" w:rsidRPr="00EC3DF7" w:rsidRDefault="00EC3DF7" w:rsidP="004149B9">
            <w:pPr>
              <w:pStyle w:val="NoSpacing"/>
              <w:rPr>
                <w:rFonts w:ascii="Times New Roman" w:hAnsi="Times New Roman" w:cs="Times New Roman"/>
                <w:iCs/>
                <w:lang w:eastAsia="lv-LV"/>
              </w:rPr>
            </w:pPr>
            <w:r w:rsidRPr="00EC3DF7">
              <w:rPr>
                <w:rFonts w:ascii="Times New Roman" w:hAnsi="Times New Roman" w:cs="Times New Roman"/>
                <w:iCs/>
              </w:rPr>
              <w:t>7</w:t>
            </w:r>
            <w:r w:rsidR="00DB004F">
              <w:rPr>
                <w:rFonts w:ascii="Times New Roman" w:hAnsi="Times New Roman" w:cs="Times New Roman"/>
                <w:iCs/>
              </w:rPr>
              <w:t> </w:t>
            </w:r>
            <w:r w:rsidRPr="00EC3DF7">
              <w:rPr>
                <w:rFonts w:ascii="Times New Roman" w:hAnsi="Times New Roman" w:cs="Times New Roman"/>
                <w:iCs/>
              </w:rPr>
              <w:t>11</w:t>
            </w:r>
            <w:r w:rsidR="00DB004F">
              <w:rPr>
                <w:rFonts w:ascii="Times New Roman" w:hAnsi="Times New Roman" w:cs="Times New Roman"/>
                <w:iCs/>
              </w:rPr>
              <w:t>1 208</w:t>
            </w:r>
            <w:r w:rsidRPr="00EC3DF7">
              <w:rPr>
                <w:rFonts w:ascii="Times New Roman" w:hAnsi="Times New Roman" w:cs="Times New Roman"/>
                <w:iCs/>
              </w:rPr>
              <w:t> </w:t>
            </w:r>
          </w:p>
        </w:tc>
        <w:tc>
          <w:tcPr>
            <w:tcW w:w="1000" w:type="dxa"/>
            <w:vAlign w:val="center"/>
          </w:tcPr>
          <w:p w14:paraId="3101FE48"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484E50D"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953F5D8"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50B3C4E"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B155833"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4152BD76" w14:textId="77777777" w:rsidTr="0032092E">
        <w:tc>
          <w:tcPr>
            <w:tcW w:w="1702" w:type="dxa"/>
            <w:vAlign w:val="center"/>
          </w:tcPr>
          <w:p w14:paraId="38349A41"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550E87F4" w14:textId="77777777" w:rsidR="0032092E" w:rsidRPr="001C797C" w:rsidRDefault="0032092E" w:rsidP="004149B9">
            <w:pPr>
              <w:rPr>
                <w:sz w:val="22"/>
                <w:szCs w:val="22"/>
              </w:rPr>
            </w:pPr>
            <w:r w:rsidRPr="001C797C">
              <w:rPr>
                <w:iCs/>
                <w:sz w:val="22"/>
                <w:szCs w:val="22"/>
              </w:rPr>
              <w:t>0</w:t>
            </w:r>
          </w:p>
        </w:tc>
        <w:tc>
          <w:tcPr>
            <w:tcW w:w="1268" w:type="dxa"/>
            <w:shd w:val="clear" w:color="auto" w:fill="auto"/>
            <w:vAlign w:val="center"/>
          </w:tcPr>
          <w:p w14:paraId="29827B67" w14:textId="03C4B356" w:rsidR="0032092E" w:rsidRPr="001C797C" w:rsidRDefault="00EC3DF7" w:rsidP="004149B9">
            <w:pPr>
              <w:pStyle w:val="NoSpacing"/>
              <w:rPr>
                <w:rFonts w:ascii="Times New Roman" w:hAnsi="Times New Roman" w:cs="Times New Roman"/>
                <w:iCs/>
                <w:lang w:eastAsia="lv-LV"/>
              </w:rPr>
            </w:pPr>
            <w:r w:rsidRPr="00EC3DF7">
              <w:rPr>
                <w:rFonts w:ascii="Times New Roman" w:hAnsi="Times New Roman" w:cs="Times New Roman"/>
                <w:iCs/>
              </w:rPr>
              <w:t>7</w:t>
            </w:r>
            <w:r w:rsidR="00DB004F">
              <w:rPr>
                <w:rFonts w:ascii="Times New Roman" w:hAnsi="Times New Roman" w:cs="Times New Roman"/>
                <w:iCs/>
              </w:rPr>
              <w:t> </w:t>
            </w:r>
            <w:r w:rsidRPr="00EC3DF7">
              <w:rPr>
                <w:rFonts w:ascii="Times New Roman" w:hAnsi="Times New Roman" w:cs="Times New Roman"/>
                <w:iCs/>
              </w:rPr>
              <w:t>11</w:t>
            </w:r>
            <w:r w:rsidR="00DB004F">
              <w:rPr>
                <w:rFonts w:ascii="Times New Roman" w:hAnsi="Times New Roman" w:cs="Times New Roman"/>
                <w:iCs/>
              </w:rPr>
              <w:t>1 208</w:t>
            </w:r>
            <w:r w:rsidRPr="00EC3DF7">
              <w:rPr>
                <w:rFonts w:ascii="Times New Roman" w:hAnsi="Times New Roman" w:cs="Times New Roman"/>
                <w:iCs/>
              </w:rPr>
              <w:t> </w:t>
            </w:r>
          </w:p>
        </w:tc>
        <w:tc>
          <w:tcPr>
            <w:tcW w:w="1000" w:type="dxa"/>
            <w:vAlign w:val="center"/>
          </w:tcPr>
          <w:p w14:paraId="0DC4D72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37E46C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6F5F06"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19D2B4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591B17D"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290AD26C" w14:textId="77777777" w:rsidTr="0032092E">
        <w:tc>
          <w:tcPr>
            <w:tcW w:w="1702" w:type="dxa"/>
            <w:vAlign w:val="center"/>
          </w:tcPr>
          <w:p w14:paraId="1E3B2DEC"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5F5D66FD"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D44D0DA"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40D05F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2AB05F0"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0F91FD"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6093E3"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A166AC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169D05C9" w14:textId="77777777" w:rsidTr="0032092E">
        <w:tc>
          <w:tcPr>
            <w:tcW w:w="1702" w:type="dxa"/>
            <w:vAlign w:val="center"/>
          </w:tcPr>
          <w:p w14:paraId="1F373E52"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255E9566"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8963A1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63EEACD"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6C2BCF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7D96CA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B2A6A0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533930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6D14FB83" w14:textId="77777777" w:rsidTr="0032092E">
        <w:tc>
          <w:tcPr>
            <w:tcW w:w="1702" w:type="dxa"/>
            <w:vAlign w:val="center"/>
          </w:tcPr>
          <w:p w14:paraId="20F39C01"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B49DBE"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8145185" w14:textId="5BC130FD" w:rsidR="0032092E" w:rsidRPr="00461A2E" w:rsidRDefault="0032092E" w:rsidP="004149B9">
            <w:pPr>
              <w:pStyle w:val="NoSpacing"/>
              <w:rPr>
                <w:rFonts w:ascii="Times New Roman" w:hAnsi="Times New Roman" w:cs="Times New Roman"/>
                <w:iCs/>
                <w:lang w:eastAsia="lv-LV"/>
              </w:rPr>
            </w:pPr>
            <w:r w:rsidRPr="00461A2E">
              <w:rPr>
                <w:rFonts w:ascii="Times New Roman" w:hAnsi="Times New Roman" w:cs="Times New Roman"/>
                <w:iCs/>
                <w:lang w:eastAsia="lv-LV"/>
              </w:rPr>
              <w:t>-</w:t>
            </w:r>
            <w:r w:rsidR="00EC3DF7" w:rsidRPr="00EC3DF7">
              <w:rPr>
                <w:rFonts w:ascii="Times New Roman" w:hAnsi="Times New Roman" w:cs="Times New Roman"/>
                <w:iCs/>
              </w:rPr>
              <w:t>7</w:t>
            </w:r>
            <w:r w:rsidR="00DB004F">
              <w:rPr>
                <w:rFonts w:ascii="Times New Roman" w:hAnsi="Times New Roman" w:cs="Times New Roman"/>
                <w:iCs/>
              </w:rPr>
              <w:t> </w:t>
            </w:r>
            <w:r w:rsidR="00EC3DF7" w:rsidRPr="00EC3DF7">
              <w:rPr>
                <w:rFonts w:ascii="Times New Roman" w:hAnsi="Times New Roman" w:cs="Times New Roman"/>
                <w:iCs/>
              </w:rPr>
              <w:t>11</w:t>
            </w:r>
            <w:r w:rsidR="00DB004F">
              <w:rPr>
                <w:rFonts w:ascii="Times New Roman" w:hAnsi="Times New Roman" w:cs="Times New Roman"/>
                <w:iCs/>
              </w:rPr>
              <w:t>1 208</w:t>
            </w:r>
            <w:r w:rsidR="00EC3DF7" w:rsidRPr="00EC3DF7">
              <w:rPr>
                <w:rFonts w:ascii="Times New Roman" w:hAnsi="Times New Roman" w:cs="Times New Roman"/>
                <w:iCs/>
              </w:rPr>
              <w:t> </w:t>
            </w:r>
          </w:p>
        </w:tc>
        <w:tc>
          <w:tcPr>
            <w:tcW w:w="1000" w:type="dxa"/>
            <w:vAlign w:val="center"/>
          </w:tcPr>
          <w:p w14:paraId="3E8850CE"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E90C17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25B72E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9552033"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1C13B8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43006226" w14:textId="77777777" w:rsidTr="0032092E">
        <w:tc>
          <w:tcPr>
            <w:tcW w:w="1702" w:type="dxa"/>
            <w:vAlign w:val="center"/>
          </w:tcPr>
          <w:p w14:paraId="5901B226"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311C396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2D28626" w14:textId="7CEFB05C" w:rsidR="0032092E" w:rsidRPr="00461A2E" w:rsidRDefault="0032092E" w:rsidP="004149B9">
            <w:pPr>
              <w:pStyle w:val="NoSpacing"/>
              <w:rPr>
                <w:rFonts w:ascii="Times New Roman" w:hAnsi="Times New Roman" w:cs="Times New Roman"/>
                <w:iCs/>
                <w:lang w:eastAsia="lv-LV"/>
              </w:rPr>
            </w:pPr>
            <w:r w:rsidRPr="00461A2E">
              <w:rPr>
                <w:rFonts w:ascii="Times New Roman" w:hAnsi="Times New Roman" w:cs="Times New Roman"/>
                <w:iCs/>
                <w:lang w:eastAsia="lv-LV"/>
              </w:rPr>
              <w:t>-</w:t>
            </w:r>
            <w:r w:rsidR="00EC3DF7" w:rsidRPr="00EC3DF7">
              <w:rPr>
                <w:rFonts w:ascii="Times New Roman" w:hAnsi="Times New Roman" w:cs="Times New Roman"/>
                <w:iCs/>
              </w:rPr>
              <w:t>7</w:t>
            </w:r>
            <w:r w:rsidR="00DB004F">
              <w:rPr>
                <w:rFonts w:ascii="Times New Roman" w:hAnsi="Times New Roman" w:cs="Times New Roman"/>
                <w:iCs/>
              </w:rPr>
              <w:t> </w:t>
            </w:r>
            <w:r w:rsidR="00EC3DF7" w:rsidRPr="00EC3DF7">
              <w:rPr>
                <w:rFonts w:ascii="Times New Roman" w:hAnsi="Times New Roman" w:cs="Times New Roman"/>
                <w:iCs/>
              </w:rPr>
              <w:t>11</w:t>
            </w:r>
            <w:r w:rsidR="00DB004F">
              <w:rPr>
                <w:rFonts w:ascii="Times New Roman" w:hAnsi="Times New Roman" w:cs="Times New Roman"/>
                <w:iCs/>
              </w:rPr>
              <w:t>1 208</w:t>
            </w:r>
            <w:r w:rsidR="00EC3DF7" w:rsidRPr="00EC3DF7">
              <w:rPr>
                <w:rFonts w:ascii="Times New Roman" w:hAnsi="Times New Roman" w:cs="Times New Roman"/>
                <w:iCs/>
              </w:rPr>
              <w:t> </w:t>
            </w:r>
          </w:p>
        </w:tc>
        <w:tc>
          <w:tcPr>
            <w:tcW w:w="1000" w:type="dxa"/>
            <w:vAlign w:val="center"/>
          </w:tcPr>
          <w:p w14:paraId="01712AF6"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D89D9F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7B8DDB"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AFDE7B3"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9AE690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622C2031" w14:textId="77777777" w:rsidTr="0032092E">
        <w:tc>
          <w:tcPr>
            <w:tcW w:w="1702" w:type="dxa"/>
            <w:vAlign w:val="center"/>
          </w:tcPr>
          <w:p w14:paraId="00C22A85"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33E5D43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0ACF52"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C04882"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BAA588B"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11375E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29EA687"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B673A16"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6F75FB12" w14:textId="77777777" w:rsidTr="0032092E">
        <w:tc>
          <w:tcPr>
            <w:tcW w:w="1702" w:type="dxa"/>
            <w:vAlign w:val="center"/>
          </w:tcPr>
          <w:p w14:paraId="51DBE7DB"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7C5A9BDD"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1A6F4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02C230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8499A4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AFF5C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B758C31"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790220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1658FC69" w14:textId="77777777" w:rsidTr="0032092E">
        <w:tc>
          <w:tcPr>
            <w:tcW w:w="1702" w:type="dxa"/>
            <w:vAlign w:val="center"/>
          </w:tcPr>
          <w:p w14:paraId="1C2DD90D"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25EC96C6"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0060F59D" w14:textId="61F86C1F" w:rsidR="0032092E" w:rsidRPr="001C797C" w:rsidRDefault="00EC3DF7" w:rsidP="004149B9">
            <w:pPr>
              <w:pStyle w:val="NoSpacing"/>
              <w:rPr>
                <w:rFonts w:ascii="Times New Roman" w:hAnsi="Times New Roman" w:cs="Times New Roman"/>
                <w:iCs/>
                <w:lang w:eastAsia="lv-LV"/>
              </w:rPr>
            </w:pPr>
            <w:r w:rsidRPr="00EC3DF7">
              <w:rPr>
                <w:rFonts w:ascii="Times New Roman" w:hAnsi="Times New Roman" w:cs="Times New Roman"/>
                <w:iCs/>
              </w:rPr>
              <w:t>7</w:t>
            </w:r>
            <w:r w:rsidR="00DB004F">
              <w:rPr>
                <w:rFonts w:ascii="Times New Roman" w:hAnsi="Times New Roman" w:cs="Times New Roman"/>
                <w:iCs/>
              </w:rPr>
              <w:t> </w:t>
            </w:r>
            <w:r w:rsidRPr="00EC3DF7">
              <w:rPr>
                <w:rFonts w:ascii="Times New Roman" w:hAnsi="Times New Roman" w:cs="Times New Roman"/>
                <w:iCs/>
              </w:rPr>
              <w:t>11</w:t>
            </w:r>
            <w:r w:rsidR="00DB004F">
              <w:rPr>
                <w:rFonts w:ascii="Times New Roman" w:hAnsi="Times New Roman" w:cs="Times New Roman"/>
                <w:iCs/>
              </w:rPr>
              <w:t>1 208</w:t>
            </w:r>
            <w:r w:rsidRPr="00EC3DF7">
              <w:rPr>
                <w:rFonts w:ascii="Times New Roman" w:hAnsi="Times New Roman" w:cs="Times New Roman"/>
                <w:iCs/>
              </w:rPr>
              <w:t> </w:t>
            </w:r>
          </w:p>
        </w:tc>
        <w:tc>
          <w:tcPr>
            <w:tcW w:w="1000" w:type="dxa"/>
            <w:vAlign w:val="center"/>
          </w:tcPr>
          <w:p w14:paraId="22BB26A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0C7C638"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B0C0E8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8958BF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C272F93"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6D7ADA63" w14:textId="77777777" w:rsidTr="0032092E">
        <w:tc>
          <w:tcPr>
            <w:tcW w:w="1702" w:type="dxa"/>
            <w:vAlign w:val="center"/>
          </w:tcPr>
          <w:p w14:paraId="6ED81219"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723B2DA2"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63529710"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727A1A5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151CADB"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49E01D95"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5DBB7CB"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926B858"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2C66189C" w14:textId="77777777" w:rsidTr="0032092E">
        <w:tc>
          <w:tcPr>
            <w:tcW w:w="1702" w:type="dxa"/>
            <w:vAlign w:val="center"/>
          </w:tcPr>
          <w:p w14:paraId="1D1900AD"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633BB84C" w14:textId="77777777" w:rsidR="0032092E" w:rsidRPr="001C797C" w:rsidRDefault="0032092E" w:rsidP="004149B9">
            <w:pPr>
              <w:pStyle w:val="NoSpacing"/>
              <w:rPr>
                <w:rFonts w:ascii="Times New Roman" w:hAnsi="Times New Roman" w:cs="Times New Roman"/>
                <w:iCs/>
                <w:lang w:eastAsia="lv-LV"/>
              </w:rPr>
            </w:pPr>
          </w:p>
        </w:tc>
        <w:tc>
          <w:tcPr>
            <w:tcW w:w="1268" w:type="dxa"/>
            <w:vAlign w:val="center"/>
          </w:tcPr>
          <w:p w14:paraId="051A3872"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F4120E" w14:textId="77777777" w:rsidR="0032092E" w:rsidRPr="001C797C" w:rsidRDefault="0032092E" w:rsidP="004149B9">
            <w:pPr>
              <w:pStyle w:val="NoSpacing"/>
              <w:rPr>
                <w:rFonts w:ascii="Times New Roman" w:hAnsi="Times New Roman" w:cs="Times New Roman"/>
                <w:iCs/>
                <w:lang w:eastAsia="lv-LV"/>
              </w:rPr>
            </w:pPr>
          </w:p>
        </w:tc>
        <w:tc>
          <w:tcPr>
            <w:tcW w:w="1134" w:type="dxa"/>
            <w:vAlign w:val="center"/>
          </w:tcPr>
          <w:p w14:paraId="0365761C"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670CD89" w14:textId="77777777" w:rsidR="0032092E" w:rsidRPr="001C797C" w:rsidRDefault="0032092E" w:rsidP="004149B9">
            <w:pPr>
              <w:pStyle w:val="NoSpacing"/>
              <w:rPr>
                <w:rFonts w:ascii="Times New Roman" w:hAnsi="Times New Roman" w:cs="Times New Roman"/>
                <w:iCs/>
                <w:lang w:eastAsia="lv-LV"/>
              </w:rPr>
            </w:pPr>
          </w:p>
        </w:tc>
        <w:tc>
          <w:tcPr>
            <w:tcW w:w="992" w:type="dxa"/>
            <w:vAlign w:val="center"/>
          </w:tcPr>
          <w:p w14:paraId="1089F7E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7F851C8"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483E75EE" w14:textId="77777777" w:rsidTr="0032092E">
        <w:tc>
          <w:tcPr>
            <w:tcW w:w="1702" w:type="dxa"/>
            <w:vAlign w:val="center"/>
          </w:tcPr>
          <w:p w14:paraId="63CADFED"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8FD7D55" w14:textId="77777777" w:rsidR="0032092E" w:rsidRPr="001C797C" w:rsidRDefault="0032092E" w:rsidP="004149B9">
            <w:pPr>
              <w:pStyle w:val="NoSpacing"/>
              <w:rPr>
                <w:rFonts w:ascii="Times New Roman" w:hAnsi="Times New Roman" w:cs="Times New Roman"/>
                <w:iCs/>
                <w:lang w:eastAsia="lv-LV"/>
              </w:rPr>
            </w:pPr>
          </w:p>
        </w:tc>
        <w:tc>
          <w:tcPr>
            <w:tcW w:w="1268" w:type="dxa"/>
            <w:vAlign w:val="center"/>
          </w:tcPr>
          <w:p w14:paraId="2FBE17D9"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AA59DF3" w14:textId="77777777" w:rsidR="0032092E" w:rsidRPr="001C797C" w:rsidRDefault="0032092E" w:rsidP="004149B9">
            <w:pPr>
              <w:pStyle w:val="NoSpacing"/>
              <w:rPr>
                <w:rFonts w:ascii="Times New Roman" w:hAnsi="Times New Roman" w:cs="Times New Roman"/>
                <w:iCs/>
                <w:lang w:eastAsia="lv-LV"/>
              </w:rPr>
            </w:pPr>
          </w:p>
        </w:tc>
        <w:tc>
          <w:tcPr>
            <w:tcW w:w="1134" w:type="dxa"/>
            <w:vAlign w:val="center"/>
          </w:tcPr>
          <w:p w14:paraId="2EA93D02"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2D964560" w14:textId="77777777" w:rsidR="0032092E" w:rsidRPr="001C797C" w:rsidRDefault="0032092E" w:rsidP="004149B9">
            <w:pPr>
              <w:pStyle w:val="NoSpacing"/>
              <w:rPr>
                <w:rFonts w:ascii="Times New Roman" w:hAnsi="Times New Roman" w:cs="Times New Roman"/>
                <w:iCs/>
                <w:lang w:eastAsia="lv-LV"/>
              </w:rPr>
            </w:pPr>
          </w:p>
        </w:tc>
        <w:tc>
          <w:tcPr>
            <w:tcW w:w="992" w:type="dxa"/>
            <w:vAlign w:val="center"/>
          </w:tcPr>
          <w:p w14:paraId="78F050EF"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5DD198"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32092E" w14:paraId="69B9B2AD" w14:textId="77777777" w:rsidTr="0032092E">
        <w:tc>
          <w:tcPr>
            <w:tcW w:w="1702" w:type="dxa"/>
            <w:tcBorders>
              <w:bottom w:val="nil"/>
            </w:tcBorders>
            <w:vAlign w:val="center"/>
          </w:tcPr>
          <w:p w14:paraId="1F3F10C4" w14:textId="77777777" w:rsidR="0032092E" w:rsidRPr="00EC6E12" w:rsidRDefault="0032092E" w:rsidP="004149B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tcBorders>
              <w:bottom w:val="nil"/>
            </w:tcBorders>
            <w:vAlign w:val="center"/>
          </w:tcPr>
          <w:p w14:paraId="5172F8DB" w14:textId="77777777" w:rsidR="0032092E" w:rsidRPr="001C797C" w:rsidRDefault="0032092E" w:rsidP="004149B9">
            <w:pPr>
              <w:pStyle w:val="NoSpacing"/>
              <w:rPr>
                <w:rFonts w:ascii="Times New Roman" w:hAnsi="Times New Roman" w:cs="Times New Roman"/>
                <w:iCs/>
                <w:lang w:eastAsia="lv-LV"/>
              </w:rPr>
            </w:pPr>
          </w:p>
        </w:tc>
        <w:tc>
          <w:tcPr>
            <w:tcW w:w="1268" w:type="dxa"/>
            <w:tcBorders>
              <w:bottom w:val="nil"/>
            </w:tcBorders>
            <w:vAlign w:val="center"/>
          </w:tcPr>
          <w:p w14:paraId="42C1D89A"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tcBorders>
              <w:bottom w:val="nil"/>
            </w:tcBorders>
            <w:vAlign w:val="center"/>
          </w:tcPr>
          <w:p w14:paraId="219F6D21" w14:textId="77777777" w:rsidR="0032092E" w:rsidRPr="001C797C" w:rsidRDefault="0032092E" w:rsidP="004149B9">
            <w:pPr>
              <w:pStyle w:val="NoSpacing"/>
              <w:rPr>
                <w:rFonts w:ascii="Times New Roman" w:hAnsi="Times New Roman" w:cs="Times New Roman"/>
                <w:iCs/>
                <w:lang w:eastAsia="lv-LV"/>
              </w:rPr>
            </w:pPr>
          </w:p>
        </w:tc>
        <w:tc>
          <w:tcPr>
            <w:tcW w:w="1134" w:type="dxa"/>
            <w:tcBorders>
              <w:bottom w:val="nil"/>
            </w:tcBorders>
            <w:vAlign w:val="center"/>
          </w:tcPr>
          <w:p w14:paraId="7C2A5504"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tcBorders>
              <w:bottom w:val="nil"/>
            </w:tcBorders>
            <w:vAlign w:val="center"/>
          </w:tcPr>
          <w:p w14:paraId="7F0C65F9" w14:textId="77777777" w:rsidR="0032092E" w:rsidRPr="001C797C" w:rsidRDefault="0032092E" w:rsidP="004149B9">
            <w:pPr>
              <w:pStyle w:val="NoSpacing"/>
              <w:rPr>
                <w:rFonts w:ascii="Times New Roman" w:hAnsi="Times New Roman" w:cs="Times New Roman"/>
                <w:iCs/>
                <w:lang w:eastAsia="lv-LV"/>
              </w:rPr>
            </w:pPr>
          </w:p>
        </w:tc>
        <w:tc>
          <w:tcPr>
            <w:tcW w:w="992" w:type="dxa"/>
            <w:tcBorders>
              <w:bottom w:val="nil"/>
            </w:tcBorders>
            <w:vAlign w:val="center"/>
          </w:tcPr>
          <w:p w14:paraId="19B0F47A"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tcBorders>
              <w:bottom w:val="nil"/>
            </w:tcBorders>
            <w:vAlign w:val="center"/>
          </w:tcPr>
          <w:p w14:paraId="349F98E7" w14:textId="77777777" w:rsidR="0032092E" w:rsidRPr="001C797C" w:rsidRDefault="0032092E" w:rsidP="004149B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bl>
    <w:tbl>
      <w:tblPr>
        <w:tblStyle w:val="TableGrid"/>
        <w:tblW w:w="9214" w:type="dxa"/>
        <w:tblInd w:w="-147" w:type="dxa"/>
        <w:tblLayout w:type="fixed"/>
        <w:tblLook w:val="04A0" w:firstRow="1" w:lastRow="0" w:firstColumn="1" w:lastColumn="0" w:noHBand="0" w:noVBand="1"/>
      </w:tblPr>
      <w:tblGrid>
        <w:gridCol w:w="1702"/>
        <w:gridCol w:w="7512"/>
      </w:tblGrid>
      <w:tr w:rsidR="000F20DA" w14:paraId="2694532E" w14:textId="77777777" w:rsidTr="0032092E">
        <w:tc>
          <w:tcPr>
            <w:tcW w:w="1702" w:type="dxa"/>
            <w:tcBorders>
              <w:top w:val="single" w:sz="4" w:space="0" w:color="auto"/>
              <w:left w:val="single" w:sz="4" w:space="0" w:color="auto"/>
              <w:bottom w:val="single" w:sz="4" w:space="0" w:color="auto"/>
              <w:right w:val="single" w:sz="4" w:space="0" w:color="auto"/>
            </w:tcBorders>
            <w:vAlign w:val="center"/>
          </w:tcPr>
          <w:p w14:paraId="53F5A714" w14:textId="77777777" w:rsidR="000F20DA" w:rsidRPr="007B7D5F" w:rsidRDefault="000F20DA" w:rsidP="000F20DA">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 xml:space="preserve">6. Detalizēts ieņēmumu un izdevumu aprēķins (ja nepieciešams, detalizētu ieņēmumu un izdevumu </w:t>
            </w:r>
            <w:r w:rsidRPr="007B7D5F">
              <w:rPr>
                <w:rFonts w:ascii="Times New Roman" w:hAnsi="Times New Roman" w:cs="Times New Roman"/>
                <w:iCs/>
                <w:sz w:val="26"/>
                <w:szCs w:val="26"/>
                <w:lang w:eastAsia="lv-LV"/>
              </w:rPr>
              <w:lastRenderedPageBreak/>
              <w:t>aprēķinu var pievienot anotācijas pielikumā)</w:t>
            </w: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tcPr>
          <w:p w14:paraId="7EEBF258" w14:textId="07429696" w:rsidR="005B762F" w:rsidRDefault="005B762F" w:rsidP="00AA29E9">
            <w:pPr>
              <w:ind w:firstLine="459"/>
              <w:jc w:val="both"/>
              <w:rPr>
                <w:iCs/>
                <w:sz w:val="26"/>
                <w:szCs w:val="26"/>
              </w:rPr>
            </w:pPr>
            <w:r>
              <w:rPr>
                <w:iCs/>
                <w:sz w:val="26"/>
                <w:szCs w:val="26"/>
              </w:rPr>
              <w:lastRenderedPageBreak/>
              <w:t>Detalizēti aprēķini ir pievienoti anotācijas pielikumā.</w:t>
            </w:r>
          </w:p>
          <w:p w14:paraId="536682EC" w14:textId="77777777" w:rsidR="005B762F" w:rsidRDefault="005B762F" w:rsidP="00AA29E9">
            <w:pPr>
              <w:ind w:firstLine="459"/>
              <w:jc w:val="both"/>
              <w:rPr>
                <w:iCs/>
                <w:sz w:val="26"/>
                <w:szCs w:val="26"/>
              </w:rPr>
            </w:pPr>
          </w:p>
          <w:p w14:paraId="6E132D4B" w14:textId="27BDC612" w:rsidR="000619E4" w:rsidRPr="000619E4" w:rsidRDefault="000619E4" w:rsidP="000619E4">
            <w:pPr>
              <w:ind w:firstLine="317"/>
              <w:jc w:val="both"/>
              <w:rPr>
                <w:iCs/>
                <w:sz w:val="26"/>
                <w:szCs w:val="26"/>
              </w:rPr>
            </w:pPr>
            <w:r>
              <w:rPr>
                <w:iCs/>
                <w:sz w:val="26"/>
                <w:szCs w:val="26"/>
              </w:rPr>
              <w:t xml:space="preserve">Rīkojuma projekts paredz </w:t>
            </w:r>
            <w:r w:rsidRPr="000619E4">
              <w:rPr>
                <w:iCs/>
                <w:sz w:val="26"/>
                <w:szCs w:val="26"/>
              </w:rPr>
              <w:t>Finanšu ministrijai no valsts budžeta programmas 02.00.00 “Līdzekļi neparedzētiem gadījumiem” piešķirt Veselības ministrijai finansējumu 7</w:t>
            </w:r>
            <w:r w:rsidR="00DB004F">
              <w:rPr>
                <w:iCs/>
                <w:sz w:val="26"/>
                <w:szCs w:val="26"/>
              </w:rPr>
              <w:t> </w:t>
            </w:r>
            <w:r w:rsidRPr="000619E4">
              <w:rPr>
                <w:iCs/>
                <w:sz w:val="26"/>
                <w:szCs w:val="26"/>
              </w:rPr>
              <w:t>11</w:t>
            </w:r>
            <w:r w:rsidR="00DB004F">
              <w:rPr>
                <w:iCs/>
                <w:sz w:val="26"/>
                <w:szCs w:val="26"/>
              </w:rPr>
              <w:t>1 208</w:t>
            </w:r>
            <w:r w:rsidRPr="000619E4">
              <w:rPr>
                <w:iCs/>
                <w:sz w:val="26"/>
                <w:szCs w:val="26"/>
              </w:rPr>
              <w:t xml:space="preserve"> </w:t>
            </w:r>
            <w:proofErr w:type="spellStart"/>
            <w:r w:rsidRPr="00732F6C">
              <w:rPr>
                <w:i/>
                <w:sz w:val="26"/>
                <w:szCs w:val="26"/>
              </w:rPr>
              <w:t>euro</w:t>
            </w:r>
            <w:proofErr w:type="spellEnd"/>
            <w:r w:rsidRPr="000619E4">
              <w:rPr>
                <w:iCs/>
                <w:sz w:val="26"/>
                <w:szCs w:val="26"/>
              </w:rPr>
              <w:t>, lai samazinātu ilglaicīgu negatīvo ietekmi uz sabiedrības psihisko veselību, ko rada COVID-19 pandēmija, tai skaitā:</w:t>
            </w:r>
          </w:p>
          <w:p w14:paraId="70BD83A4" w14:textId="77777777" w:rsidR="000619E4" w:rsidRPr="000619E4" w:rsidRDefault="000619E4" w:rsidP="000619E4">
            <w:pPr>
              <w:ind w:firstLine="321"/>
              <w:jc w:val="both"/>
              <w:rPr>
                <w:iCs/>
                <w:sz w:val="26"/>
                <w:szCs w:val="26"/>
              </w:rPr>
            </w:pPr>
            <w:r w:rsidRPr="000619E4">
              <w:rPr>
                <w:iCs/>
                <w:sz w:val="26"/>
                <w:szCs w:val="26"/>
              </w:rPr>
              <w:t xml:space="preserve">1.1. Nacionālajam veselības dienestam 7 057 226 </w:t>
            </w:r>
            <w:proofErr w:type="spellStart"/>
            <w:r w:rsidRPr="00732F6C">
              <w:rPr>
                <w:i/>
                <w:sz w:val="26"/>
                <w:szCs w:val="26"/>
              </w:rPr>
              <w:t>euro</w:t>
            </w:r>
            <w:proofErr w:type="spellEnd"/>
            <w:r w:rsidRPr="000619E4">
              <w:rPr>
                <w:iCs/>
                <w:sz w:val="26"/>
                <w:szCs w:val="26"/>
              </w:rPr>
              <w:t>, tai skaitā:</w:t>
            </w:r>
          </w:p>
          <w:p w14:paraId="31700BE9" w14:textId="77777777" w:rsidR="000619E4" w:rsidRPr="000619E4" w:rsidRDefault="000619E4" w:rsidP="000619E4">
            <w:pPr>
              <w:ind w:firstLine="321"/>
              <w:jc w:val="both"/>
              <w:rPr>
                <w:iCs/>
                <w:sz w:val="26"/>
                <w:szCs w:val="26"/>
              </w:rPr>
            </w:pPr>
            <w:r w:rsidRPr="000619E4">
              <w:rPr>
                <w:iCs/>
                <w:sz w:val="26"/>
                <w:szCs w:val="26"/>
              </w:rPr>
              <w:lastRenderedPageBreak/>
              <w:t xml:space="preserve">1.1.1. psiholoģiskās palīdzības un psihiskās veselības aprūpes pakalpojumu pieejamības uzlabošanai Latvijas iedzīvotājiem – 5 332 095 </w:t>
            </w:r>
            <w:proofErr w:type="spellStart"/>
            <w:r w:rsidRPr="00732F6C">
              <w:rPr>
                <w:i/>
                <w:sz w:val="26"/>
                <w:szCs w:val="26"/>
              </w:rPr>
              <w:t>euro</w:t>
            </w:r>
            <w:proofErr w:type="spellEnd"/>
            <w:r w:rsidRPr="000619E4">
              <w:rPr>
                <w:iCs/>
                <w:sz w:val="26"/>
                <w:szCs w:val="26"/>
              </w:rPr>
              <w:t>;</w:t>
            </w:r>
          </w:p>
          <w:p w14:paraId="3285C1B0" w14:textId="77777777" w:rsidR="000619E4" w:rsidRPr="000619E4" w:rsidRDefault="000619E4" w:rsidP="000619E4">
            <w:pPr>
              <w:ind w:firstLine="321"/>
              <w:jc w:val="both"/>
              <w:rPr>
                <w:iCs/>
                <w:sz w:val="26"/>
                <w:szCs w:val="26"/>
              </w:rPr>
            </w:pPr>
            <w:r w:rsidRPr="000619E4">
              <w:rPr>
                <w:iCs/>
                <w:sz w:val="26"/>
                <w:szCs w:val="26"/>
              </w:rPr>
              <w:t xml:space="preserve">1.1.2. speciālistu savstarpējās sadarbības uzlabošanai psihiskās veselības aprūpes nozarē, t.sk. ģimenes ārstu prakšu motivēšanai iesaistīties savu pacientu psihiskās veselības novērtēšanā un uzraudzīšanā – 156 156 </w:t>
            </w:r>
            <w:proofErr w:type="spellStart"/>
            <w:r w:rsidRPr="00732F6C">
              <w:rPr>
                <w:i/>
                <w:sz w:val="26"/>
                <w:szCs w:val="26"/>
              </w:rPr>
              <w:t>euro</w:t>
            </w:r>
            <w:proofErr w:type="spellEnd"/>
            <w:r w:rsidRPr="000619E4">
              <w:rPr>
                <w:iCs/>
                <w:sz w:val="26"/>
                <w:szCs w:val="26"/>
              </w:rPr>
              <w:t>;</w:t>
            </w:r>
          </w:p>
          <w:p w14:paraId="506440D2" w14:textId="77777777" w:rsidR="000619E4" w:rsidRPr="000619E4" w:rsidRDefault="000619E4" w:rsidP="000619E4">
            <w:pPr>
              <w:ind w:firstLine="321"/>
              <w:jc w:val="both"/>
              <w:rPr>
                <w:iCs/>
                <w:sz w:val="26"/>
                <w:szCs w:val="26"/>
              </w:rPr>
            </w:pPr>
            <w:r w:rsidRPr="000619E4">
              <w:rPr>
                <w:iCs/>
                <w:sz w:val="26"/>
                <w:szCs w:val="26"/>
              </w:rPr>
              <w:t xml:space="preserve">1.1.3. esošā medicīniskā personāla </w:t>
            </w:r>
            <w:proofErr w:type="spellStart"/>
            <w:r w:rsidRPr="000619E4">
              <w:rPr>
                <w:iCs/>
                <w:sz w:val="26"/>
                <w:szCs w:val="26"/>
              </w:rPr>
              <w:t>psihoemocionālajām</w:t>
            </w:r>
            <w:proofErr w:type="spellEnd"/>
            <w:r w:rsidRPr="000619E4">
              <w:rPr>
                <w:iCs/>
                <w:sz w:val="26"/>
                <w:szCs w:val="26"/>
              </w:rPr>
              <w:t xml:space="preserve"> atbalstam un tā monitoringam – 1 568 975 </w:t>
            </w:r>
            <w:proofErr w:type="spellStart"/>
            <w:r w:rsidRPr="00732F6C">
              <w:rPr>
                <w:i/>
                <w:sz w:val="26"/>
                <w:szCs w:val="26"/>
              </w:rPr>
              <w:t>euro</w:t>
            </w:r>
            <w:proofErr w:type="spellEnd"/>
            <w:r w:rsidRPr="000619E4">
              <w:rPr>
                <w:iCs/>
                <w:sz w:val="26"/>
                <w:szCs w:val="26"/>
              </w:rPr>
              <w:t>;</w:t>
            </w:r>
          </w:p>
          <w:p w14:paraId="420F5B0E" w14:textId="3569A9F7" w:rsidR="000619E4" w:rsidRDefault="000619E4" w:rsidP="000619E4">
            <w:pPr>
              <w:ind w:firstLine="315"/>
              <w:jc w:val="both"/>
              <w:rPr>
                <w:iCs/>
                <w:sz w:val="26"/>
                <w:szCs w:val="26"/>
              </w:rPr>
            </w:pPr>
            <w:r w:rsidRPr="000619E4">
              <w:rPr>
                <w:iCs/>
                <w:sz w:val="26"/>
                <w:szCs w:val="26"/>
              </w:rPr>
              <w:t xml:space="preserve">1.2. Neatliekamās medicīniskās palīdzības dienestam </w:t>
            </w:r>
            <w:proofErr w:type="spellStart"/>
            <w:r w:rsidRPr="000619E4">
              <w:rPr>
                <w:iCs/>
                <w:sz w:val="26"/>
                <w:szCs w:val="26"/>
              </w:rPr>
              <w:t>psihoemocionālās</w:t>
            </w:r>
            <w:proofErr w:type="spellEnd"/>
            <w:r w:rsidRPr="000619E4">
              <w:rPr>
                <w:iCs/>
                <w:sz w:val="26"/>
                <w:szCs w:val="26"/>
              </w:rPr>
              <w:t xml:space="preserve"> komandas izveidei </w:t>
            </w:r>
            <w:r w:rsidR="00DB004F">
              <w:rPr>
                <w:iCs/>
                <w:sz w:val="26"/>
                <w:szCs w:val="26"/>
              </w:rPr>
              <w:t>–</w:t>
            </w:r>
            <w:r w:rsidRPr="000619E4">
              <w:rPr>
                <w:iCs/>
                <w:sz w:val="26"/>
                <w:szCs w:val="26"/>
              </w:rPr>
              <w:t xml:space="preserve"> </w:t>
            </w:r>
            <w:r w:rsidR="00DB004F">
              <w:rPr>
                <w:iCs/>
                <w:sz w:val="26"/>
                <w:szCs w:val="26"/>
              </w:rPr>
              <w:t>53 982</w:t>
            </w:r>
            <w:r w:rsidRPr="000619E4">
              <w:rPr>
                <w:iCs/>
                <w:sz w:val="26"/>
                <w:szCs w:val="26"/>
              </w:rPr>
              <w:t xml:space="preserve"> </w:t>
            </w:r>
            <w:proofErr w:type="spellStart"/>
            <w:r w:rsidRPr="00732F6C">
              <w:rPr>
                <w:i/>
                <w:sz w:val="26"/>
                <w:szCs w:val="26"/>
              </w:rPr>
              <w:t>euro</w:t>
            </w:r>
            <w:proofErr w:type="spellEnd"/>
            <w:r w:rsidRPr="000619E4">
              <w:rPr>
                <w:iCs/>
                <w:sz w:val="26"/>
                <w:szCs w:val="26"/>
              </w:rPr>
              <w:t>.</w:t>
            </w:r>
          </w:p>
          <w:p w14:paraId="6C1FB988" w14:textId="7601E732" w:rsidR="00461A2E" w:rsidRPr="00461A2E" w:rsidRDefault="00461A2E" w:rsidP="000619E4">
            <w:pPr>
              <w:ind w:firstLine="315"/>
              <w:jc w:val="both"/>
              <w:rPr>
                <w:iCs/>
                <w:sz w:val="26"/>
                <w:szCs w:val="26"/>
              </w:rPr>
            </w:pPr>
            <w:r w:rsidRPr="00461A2E">
              <w:rPr>
                <w:iCs/>
                <w:sz w:val="26"/>
                <w:szCs w:val="26"/>
              </w:rPr>
              <w:t>Veselības ministrija normatīvajos aktos noteiktajā kārtībā sagata</w:t>
            </w:r>
            <w:r w:rsidR="006A5969">
              <w:rPr>
                <w:iCs/>
                <w:sz w:val="26"/>
                <w:szCs w:val="26"/>
              </w:rPr>
              <w:t>vos</w:t>
            </w:r>
            <w:r w:rsidRPr="00461A2E">
              <w:rPr>
                <w:iCs/>
                <w:sz w:val="26"/>
                <w:szCs w:val="26"/>
              </w:rPr>
              <w:t xml:space="preserve"> un iesnie</w:t>
            </w:r>
            <w:r w:rsidR="006A5969">
              <w:rPr>
                <w:iCs/>
                <w:sz w:val="26"/>
                <w:szCs w:val="26"/>
              </w:rPr>
              <w:t>gs</w:t>
            </w:r>
            <w:r w:rsidRPr="00461A2E">
              <w:rPr>
                <w:iCs/>
                <w:sz w:val="26"/>
                <w:szCs w:val="26"/>
              </w:rPr>
              <w:t xml:space="preserve"> Finanšu ministrijā pieprasījumu par šā rīkojuma 1. punktā minēto līdzekļu piešķiršanu no valsts budžeta programmas 02.00.00 </w:t>
            </w:r>
            <w:r w:rsidR="00EC3DF7">
              <w:rPr>
                <w:iCs/>
                <w:sz w:val="26"/>
                <w:szCs w:val="26"/>
              </w:rPr>
              <w:t>“</w:t>
            </w:r>
            <w:r w:rsidRPr="00461A2E">
              <w:rPr>
                <w:iCs/>
                <w:sz w:val="26"/>
                <w:szCs w:val="26"/>
              </w:rPr>
              <w:t>Līdzekļi neparedzētiem gadījumiem</w:t>
            </w:r>
            <w:r w:rsidR="00EC3DF7">
              <w:rPr>
                <w:iCs/>
                <w:sz w:val="26"/>
                <w:szCs w:val="26"/>
              </w:rPr>
              <w:t>”</w:t>
            </w:r>
            <w:r w:rsidRPr="00461A2E">
              <w:rPr>
                <w:iCs/>
                <w:sz w:val="26"/>
                <w:szCs w:val="26"/>
              </w:rPr>
              <w:t>.</w:t>
            </w:r>
          </w:p>
          <w:p w14:paraId="21A08829" w14:textId="441748F2" w:rsidR="004149B9" w:rsidRPr="00F35602" w:rsidRDefault="00461A2E" w:rsidP="00461A2E">
            <w:pPr>
              <w:ind w:firstLine="315"/>
              <w:jc w:val="both"/>
              <w:rPr>
                <w:color w:val="000000"/>
                <w:sz w:val="26"/>
                <w:szCs w:val="26"/>
                <w:shd w:val="clear" w:color="auto" w:fill="FFFFFF"/>
              </w:rPr>
            </w:pPr>
            <w:r w:rsidRPr="00461A2E">
              <w:rPr>
                <w:iCs/>
                <w:sz w:val="26"/>
                <w:szCs w:val="26"/>
              </w:rPr>
              <w:t>Finanšu ministr</w:t>
            </w:r>
            <w:r w:rsidR="006A5969">
              <w:rPr>
                <w:iCs/>
                <w:sz w:val="26"/>
                <w:szCs w:val="26"/>
              </w:rPr>
              <w:t>s</w:t>
            </w:r>
            <w:r w:rsidRPr="00461A2E">
              <w:rPr>
                <w:iCs/>
                <w:sz w:val="26"/>
                <w:szCs w:val="26"/>
              </w:rPr>
              <w:t xml:space="preserve"> normatīvajos aktos noteiktajā kārtībā informē</w:t>
            </w:r>
            <w:r w:rsidR="006A5969">
              <w:rPr>
                <w:iCs/>
                <w:sz w:val="26"/>
                <w:szCs w:val="26"/>
              </w:rPr>
              <w:t>s</w:t>
            </w:r>
            <w:r w:rsidRPr="00461A2E">
              <w:rPr>
                <w:iCs/>
                <w:sz w:val="26"/>
                <w:szCs w:val="26"/>
              </w:rPr>
              <w:t xml:space="preserve"> Saeimas Budžeta un finanšu (nodokļu) komisiju par šā rīkojuma 1. punktā minētajām apropriācijas izmaiņām un, ja Saeimas Budžeta un finanšu (nodokļu) komisija piecu darbdienu laikā no attiecīgās informācijas saņemšanas dienas n</w:t>
            </w:r>
            <w:r w:rsidR="006A5969">
              <w:rPr>
                <w:iCs/>
                <w:sz w:val="26"/>
                <w:szCs w:val="26"/>
              </w:rPr>
              <w:t>ebūs</w:t>
            </w:r>
            <w:r w:rsidRPr="00461A2E">
              <w:rPr>
                <w:iCs/>
                <w:sz w:val="26"/>
                <w:szCs w:val="26"/>
              </w:rPr>
              <w:t xml:space="preserve"> iebildusi pret apropriācijas izmaiņām, veik</w:t>
            </w:r>
            <w:r w:rsidR="006A5969">
              <w:rPr>
                <w:iCs/>
                <w:sz w:val="26"/>
                <w:szCs w:val="26"/>
              </w:rPr>
              <w:t>s</w:t>
            </w:r>
            <w:r w:rsidRPr="00461A2E">
              <w:rPr>
                <w:iCs/>
                <w:sz w:val="26"/>
                <w:szCs w:val="26"/>
              </w:rPr>
              <w:t xml:space="preserve"> apropriācijas izmaiņas.</w:t>
            </w:r>
          </w:p>
        </w:tc>
      </w:tr>
      <w:tr w:rsidR="000F20DA" w14:paraId="277C585A" w14:textId="77777777" w:rsidTr="0032092E">
        <w:tc>
          <w:tcPr>
            <w:tcW w:w="1702" w:type="dxa"/>
            <w:tcBorders>
              <w:top w:val="nil"/>
            </w:tcBorders>
            <w:vAlign w:val="center"/>
          </w:tcPr>
          <w:p w14:paraId="2347CDBA" w14:textId="77777777" w:rsidR="000F20DA" w:rsidRPr="007B7D5F" w:rsidRDefault="000F20DA" w:rsidP="000F20DA">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6.1. detalizēts ieņēmumu aprēķins</w:t>
            </w:r>
          </w:p>
        </w:tc>
        <w:tc>
          <w:tcPr>
            <w:tcW w:w="7512" w:type="dxa"/>
            <w:vMerge/>
            <w:tcBorders>
              <w:top w:val="nil"/>
            </w:tcBorders>
            <w:shd w:val="clear" w:color="auto" w:fill="auto"/>
            <w:vAlign w:val="center"/>
          </w:tcPr>
          <w:p w14:paraId="14AC0D06" w14:textId="77777777" w:rsidR="000F20DA" w:rsidRPr="00EC6E12" w:rsidRDefault="000F20DA" w:rsidP="000F20DA">
            <w:pPr>
              <w:pStyle w:val="NoSpacing"/>
              <w:rPr>
                <w:rFonts w:ascii="Times New Roman" w:hAnsi="Times New Roman" w:cs="Times New Roman"/>
                <w:iCs/>
                <w:sz w:val="24"/>
                <w:szCs w:val="24"/>
                <w:lang w:eastAsia="lv-LV"/>
              </w:rPr>
            </w:pPr>
          </w:p>
        </w:tc>
      </w:tr>
      <w:tr w:rsidR="000F20DA" w14:paraId="374DE84B" w14:textId="77777777" w:rsidTr="00F34AD5">
        <w:tc>
          <w:tcPr>
            <w:tcW w:w="1702" w:type="dxa"/>
            <w:vAlign w:val="center"/>
          </w:tcPr>
          <w:p w14:paraId="68563EDF" w14:textId="77777777" w:rsidR="000F20DA" w:rsidRPr="007B7D5F" w:rsidRDefault="000F20DA" w:rsidP="000F20DA">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6.2. detalizēts izdevumu aprēķins</w:t>
            </w:r>
          </w:p>
        </w:tc>
        <w:tc>
          <w:tcPr>
            <w:tcW w:w="7512" w:type="dxa"/>
            <w:vMerge/>
            <w:shd w:val="clear" w:color="auto" w:fill="auto"/>
            <w:vAlign w:val="center"/>
          </w:tcPr>
          <w:p w14:paraId="4FB6EA78" w14:textId="77777777" w:rsidR="000F20DA" w:rsidRPr="00EC6E12" w:rsidRDefault="000F20DA" w:rsidP="000F20DA">
            <w:pPr>
              <w:pStyle w:val="NoSpacing"/>
              <w:rPr>
                <w:rFonts w:ascii="Times New Roman" w:hAnsi="Times New Roman" w:cs="Times New Roman"/>
                <w:iCs/>
                <w:sz w:val="24"/>
                <w:szCs w:val="24"/>
                <w:lang w:eastAsia="lv-LV"/>
              </w:rPr>
            </w:pPr>
          </w:p>
        </w:tc>
      </w:tr>
      <w:tr w:rsidR="000F20DA" w14:paraId="6590A663" w14:textId="77777777" w:rsidTr="00F34AD5">
        <w:tc>
          <w:tcPr>
            <w:tcW w:w="1702" w:type="dxa"/>
            <w:vAlign w:val="center"/>
          </w:tcPr>
          <w:p w14:paraId="42D551E6" w14:textId="77777777" w:rsidR="000F20DA" w:rsidRPr="007B7D5F" w:rsidRDefault="000F20DA" w:rsidP="000F20DA">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7. Amata vietu skaita izmaiņas</w:t>
            </w:r>
          </w:p>
        </w:tc>
        <w:tc>
          <w:tcPr>
            <w:tcW w:w="7512" w:type="dxa"/>
            <w:vAlign w:val="center"/>
          </w:tcPr>
          <w:p w14:paraId="0CB3B76E" w14:textId="77777777" w:rsidR="000F20DA" w:rsidRPr="007B7D5F" w:rsidRDefault="000F20DA" w:rsidP="000F20DA">
            <w:pPr>
              <w:pStyle w:val="NoSpacing"/>
              <w:rPr>
                <w:rFonts w:ascii="Times New Roman" w:hAnsi="Times New Roman" w:cs="Times New Roman"/>
                <w:iCs/>
                <w:sz w:val="26"/>
                <w:szCs w:val="26"/>
                <w:lang w:eastAsia="lv-LV"/>
              </w:rPr>
            </w:pPr>
            <w:r w:rsidRPr="007B7D5F">
              <w:rPr>
                <w:rFonts w:ascii="Times New Roman" w:hAnsi="Times New Roman" w:cs="Times New Roman"/>
                <w:sz w:val="26"/>
                <w:szCs w:val="26"/>
              </w:rPr>
              <w:t>Projekts šo jomu neskar.</w:t>
            </w:r>
          </w:p>
        </w:tc>
      </w:tr>
      <w:tr w:rsidR="000F20DA" w14:paraId="5F5F24E9" w14:textId="77777777" w:rsidTr="00F34AD5">
        <w:tc>
          <w:tcPr>
            <w:tcW w:w="1702" w:type="dxa"/>
            <w:vAlign w:val="center"/>
          </w:tcPr>
          <w:p w14:paraId="794C2357" w14:textId="77777777" w:rsidR="000F20DA" w:rsidRPr="007B7D5F" w:rsidRDefault="000F20DA" w:rsidP="000F20DA">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8. Cita informācija</w:t>
            </w:r>
          </w:p>
        </w:tc>
        <w:tc>
          <w:tcPr>
            <w:tcW w:w="7512" w:type="dxa"/>
            <w:vAlign w:val="center"/>
          </w:tcPr>
          <w:p w14:paraId="4E79CABB" w14:textId="348B5E6C" w:rsidR="00EC1A5E" w:rsidRDefault="00EB5C24" w:rsidP="00EC1A5E">
            <w:pPr>
              <w:pStyle w:val="NoSpacing"/>
              <w:ind w:firstLine="321"/>
              <w:jc w:val="both"/>
              <w:rPr>
                <w:rFonts w:ascii="Times New Roman" w:hAnsi="Times New Roman" w:cs="Times New Roman"/>
                <w:sz w:val="26"/>
                <w:szCs w:val="26"/>
              </w:rPr>
            </w:pPr>
            <w:r w:rsidRPr="00EB5C24">
              <w:rPr>
                <w:rFonts w:ascii="Times New Roman" w:hAnsi="Times New Roman" w:cs="Times New Roman"/>
                <w:sz w:val="26"/>
                <w:szCs w:val="26"/>
              </w:rPr>
              <w:t xml:space="preserve">Izdevumi </w:t>
            </w:r>
            <w:r w:rsidR="00135C76">
              <w:rPr>
                <w:rFonts w:ascii="Times New Roman" w:hAnsi="Times New Roman" w:cs="Times New Roman"/>
                <w:sz w:val="26"/>
                <w:szCs w:val="26"/>
              </w:rPr>
              <w:t xml:space="preserve">2021.gadā </w:t>
            </w:r>
            <w:r w:rsidRPr="00EB5C24">
              <w:rPr>
                <w:rFonts w:ascii="Times New Roman" w:hAnsi="Times New Roman" w:cs="Times New Roman"/>
                <w:sz w:val="26"/>
                <w:szCs w:val="26"/>
              </w:rPr>
              <w:t xml:space="preserve">tiks veikti Veselības ministrijas budžeta programmas 99.00.00 “Līdzekļu neparedzētiem gadījumiem izlietojums” ietvaros, līdzekļus pārdalot no valsts budžeta programmas 02.00.00 “Līdzekļi neparedzētiem gadījumiem”. </w:t>
            </w:r>
          </w:p>
          <w:p w14:paraId="78F4B8B6" w14:textId="700C000F" w:rsidR="003E1B33" w:rsidRPr="007B7D5F" w:rsidRDefault="00255B8F" w:rsidP="00255B8F">
            <w:pPr>
              <w:pStyle w:val="NoSpacing"/>
              <w:ind w:firstLine="321"/>
              <w:jc w:val="both"/>
              <w:rPr>
                <w:rFonts w:ascii="Times New Roman" w:hAnsi="Times New Roman" w:cs="Times New Roman"/>
                <w:iCs/>
                <w:sz w:val="26"/>
                <w:szCs w:val="26"/>
                <w:lang w:eastAsia="lv-LV"/>
              </w:rPr>
            </w:pPr>
            <w:r>
              <w:rPr>
                <w:rFonts w:ascii="Times New Roman" w:hAnsi="Times New Roman" w:cs="Times New Roman"/>
                <w:sz w:val="26"/>
                <w:szCs w:val="26"/>
              </w:rPr>
              <w:t>Vienlaikus ar rīkojuma projektu MK izskatīšanai tiek virzīts i</w:t>
            </w:r>
            <w:r w:rsidRPr="004E35A2">
              <w:rPr>
                <w:rFonts w:ascii="Times New Roman" w:hAnsi="Times New Roman" w:cs="Times New Roman"/>
                <w:sz w:val="26"/>
                <w:szCs w:val="26"/>
              </w:rPr>
              <w:t>nformatīv</w:t>
            </w:r>
            <w:r>
              <w:rPr>
                <w:rFonts w:ascii="Times New Roman" w:hAnsi="Times New Roman" w:cs="Times New Roman"/>
                <w:sz w:val="26"/>
                <w:szCs w:val="26"/>
              </w:rPr>
              <w:t>ā</w:t>
            </w:r>
            <w:r w:rsidRPr="004E35A2">
              <w:rPr>
                <w:rFonts w:ascii="Times New Roman" w:hAnsi="Times New Roman" w:cs="Times New Roman"/>
                <w:sz w:val="26"/>
                <w:szCs w:val="26"/>
              </w:rPr>
              <w:t xml:space="preserve"> ziņojum</w:t>
            </w:r>
            <w:r>
              <w:rPr>
                <w:rFonts w:ascii="Times New Roman" w:hAnsi="Times New Roman" w:cs="Times New Roman"/>
                <w:sz w:val="26"/>
                <w:szCs w:val="26"/>
              </w:rPr>
              <w:t>a projekts</w:t>
            </w:r>
            <w:r w:rsidRPr="004E35A2">
              <w:rPr>
                <w:rFonts w:ascii="Times New Roman" w:hAnsi="Times New Roman" w:cs="Times New Roman"/>
                <w:sz w:val="26"/>
                <w:szCs w:val="26"/>
              </w:rPr>
              <w:t xml:space="preserve"> “Par nepieciešamajiem pasākumiem 2021. gadam un turpmāk ik gadu, lai samazinātu ilglaicīgu negatīvo ietekmi uz sabiedrības psihisko veselību, ko rada COVID-19 pandēmija”</w:t>
            </w:r>
            <w:r w:rsidR="00D61FBD">
              <w:rPr>
                <w:rFonts w:ascii="Times New Roman" w:hAnsi="Times New Roman" w:cs="Times New Roman"/>
                <w:sz w:val="26"/>
                <w:szCs w:val="26"/>
              </w:rPr>
              <w:t xml:space="preserve">, </w:t>
            </w:r>
            <w:r w:rsidR="009B2E7E">
              <w:rPr>
                <w:rFonts w:ascii="Times New Roman" w:hAnsi="Times New Roman" w:cs="Times New Roman"/>
                <w:sz w:val="26"/>
                <w:szCs w:val="26"/>
              </w:rPr>
              <w:t xml:space="preserve">kurā īstenošanai </w:t>
            </w:r>
            <w:r w:rsidR="009B2E7E" w:rsidRPr="009B2E7E">
              <w:rPr>
                <w:rFonts w:ascii="Times New Roman" w:hAnsi="Times New Roman" w:cs="Times New Roman"/>
                <w:sz w:val="26"/>
                <w:szCs w:val="26"/>
              </w:rPr>
              <w:t xml:space="preserve">2022.gadā papildus nepieciešams valsts pamatbudžeta finansējums 8 988 877 </w:t>
            </w:r>
            <w:proofErr w:type="spellStart"/>
            <w:r w:rsidR="009B2E7E" w:rsidRPr="00732F6C">
              <w:rPr>
                <w:rFonts w:ascii="Times New Roman" w:hAnsi="Times New Roman" w:cs="Times New Roman"/>
                <w:i/>
                <w:iCs/>
                <w:sz w:val="26"/>
                <w:szCs w:val="26"/>
              </w:rPr>
              <w:t>e</w:t>
            </w:r>
            <w:r w:rsidR="00732F6C" w:rsidRPr="00732F6C">
              <w:rPr>
                <w:rFonts w:ascii="Times New Roman" w:hAnsi="Times New Roman" w:cs="Times New Roman"/>
                <w:i/>
                <w:iCs/>
                <w:sz w:val="26"/>
                <w:szCs w:val="26"/>
              </w:rPr>
              <w:t>u</w:t>
            </w:r>
            <w:r w:rsidR="009B2E7E" w:rsidRPr="00732F6C">
              <w:rPr>
                <w:rFonts w:ascii="Times New Roman" w:hAnsi="Times New Roman" w:cs="Times New Roman"/>
                <w:i/>
                <w:iCs/>
                <w:sz w:val="26"/>
                <w:szCs w:val="26"/>
              </w:rPr>
              <w:t>ro</w:t>
            </w:r>
            <w:proofErr w:type="spellEnd"/>
            <w:r w:rsidR="009B2E7E" w:rsidRPr="009B2E7E">
              <w:rPr>
                <w:rFonts w:ascii="Times New Roman" w:hAnsi="Times New Roman" w:cs="Times New Roman"/>
                <w:sz w:val="26"/>
                <w:szCs w:val="26"/>
              </w:rPr>
              <w:t xml:space="preserve"> apmērā, </w:t>
            </w:r>
            <w:r w:rsidR="009B2E7E">
              <w:rPr>
                <w:rFonts w:ascii="Times New Roman" w:hAnsi="Times New Roman" w:cs="Times New Roman"/>
                <w:sz w:val="26"/>
                <w:szCs w:val="26"/>
              </w:rPr>
              <w:t xml:space="preserve">savukārt </w:t>
            </w:r>
            <w:r w:rsidR="009B2E7E" w:rsidRPr="009B2E7E">
              <w:rPr>
                <w:rFonts w:ascii="Times New Roman" w:hAnsi="Times New Roman" w:cs="Times New Roman"/>
                <w:sz w:val="26"/>
                <w:szCs w:val="26"/>
              </w:rPr>
              <w:t>2023.gadā un turpmāk ik gadu 9</w:t>
            </w:r>
            <w:r w:rsidR="009B2E7E">
              <w:rPr>
                <w:rFonts w:ascii="Times New Roman" w:hAnsi="Times New Roman" w:cs="Times New Roman"/>
                <w:sz w:val="26"/>
                <w:szCs w:val="26"/>
              </w:rPr>
              <w:t> </w:t>
            </w:r>
            <w:r w:rsidR="009B2E7E" w:rsidRPr="009B2E7E">
              <w:rPr>
                <w:rFonts w:ascii="Times New Roman" w:hAnsi="Times New Roman" w:cs="Times New Roman"/>
                <w:sz w:val="26"/>
                <w:szCs w:val="26"/>
              </w:rPr>
              <w:t>104</w:t>
            </w:r>
            <w:r w:rsidR="009B2E7E">
              <w:rPr>
                <w:rFonts w:ascii="Times New Roman" w:hAnsi="Times New Roman" w:cs="Times New Roman"/>
                <w:sz w:val="26"/>
                <w:szCs w:val="26"/>
              </w:rPr>
              <w:t> </w:t>
            </w:r>
            <w:r w:rsidR="009B2E7E" w:rsidRPr="009B2E7E">
              <w:rPr>
                <w:rFonts w:ascii="Times New Roman" w:hAnsi="Times New Roman" w:cs="Times New Roman"/>
                <w:sz w:val="26"/>
                <w:szCs w:val="26"/>
              </w:rPr>
              <w:t xml:space="preserve">622 </w:t>
            </w:r>
            <w:proofErr w:type="spellStart"/>
            <w:r w:rsidR="009B2E7E" w:rsidRPr="00732F6C">
              <w:rPr>
                <w:rFonts w:ascii="Times New Roman" w:hAnsi="Times New Roman" w:cs="Times New Roman"/>
                <w:i/>
                <w:iCs/>
                <w:sz w:val="26"/>
                <w:szCs w:val="26"/>
              </w:rPr>
              <w:t>e</w:t>
            </w:r>
            <w:r w:rsidR="00732F6C" w:rsidRPr="00732F6C">
              <w:rPr>
                <w:rFonts w:ascii="Times New Roman" w:hAnsi="Times New Roman" w:cs="Times New Roman"/>
                <w:i/>
                <w:iCs/>
                <w:sz w:val="26"/>
                <w:szCs w:val="26"/>
              </w:rPr>
              <w:t>u</w:t>
            </w:r>
            <w:r w:rsidR="009B2E7E" w:rsidRPr="00732F6C">
              <w:rPr>
                <w:rFonts w:ascii="Times New Roman" w:hAnsi="Times New Roman" w:cs="Times New Roman"/>
                <w:i/>
                <w:iCs/>
                <w:sz w:val="26"/>
                <w:szCs w:val="26"/>
              </w:rPr>
              <w:t>ro</w:t>
            </w:r>
            <w:proofErr w:type="spellEnd"/>
            <w:r w:rsidR="009B2E7E" w:rsidRPr="009B2E7E">
              <w:rPr>
                <w:rFonts w:ascii="Times New Roman" w:hAnsi="Times New Roman" w:cs="Times New Roman"/>
                <w:sz w:val="26"/>
                <w:szCs w:val="26"/>
              </w:rPr>
              <w:t xml:space="preserve"> apmērā</w:t>
            </w:r>
            <w:r w:rsidR="009B2E7E">
              <w:rPr>
                <w:rFonts w:ascii="Times New Roman" w:hAnsi="Times New Roman" w:cs="Times New Roman"/>
                <w:sz w:val="26"/>
                <w:szCs w:val="26"/>
              </w:rPr>
              <w:t xml:space="preserve">. </w:t>
            </w:r>
            <w:r w:rsidR="009B2E7E" w:rsidRPr="009B2E7E">
              <w:rPr>
                <w:rFonts w:ascii="Times New Roman" w:hAnsi="Times New Roman" w:cs="Times New Roman"/>
                <w:sz w:val="26"/>
                <w:szCs w:val="26"/>
              </w:rPr>
              <w:t>Jautājum</w:t>
            </w:r>
            <w:r w:rsidR="00464FC1">
              <w:rPr>
                <w:rFonts w:ascii="Times New Roman" w:hAnsi="Times New Roman" w:cs="Times New Roman"/>
                <w:sz w:val="26"/>
                <w:szCs w:val="26"/>
              </w:rPr>
              <w:t>s</w:t>
            </w:r>
            <w:r w:rsidR="009B2E7E" w:rsidRPr="009B2E7E">
              <w:rPr>
                <w:rFonts w:ascii="Times New Roman" w:hAnsi="Times New Roman" w:cs="Times New Roman"/>
                <w:sz w:val="26"/>
                <w:szCs w:val="26"/>
              </w:rPr>
              <w:t xml:space="preserve"> par papildu valsts budžeta līdzekļu piešķiršanu informatīvajā ziņojumā paredzēto pasākumu īstenošanai 2022.gadam un turpmāk ik gadu </w:t>
            </w:r>
            <w:r w:rsidR="009B2E7E">
              <w:rPr>
                <w:rFonts w:ascii="Times New Roman" w:hAnsi="Times New Roman" w:cs="Times New Roman"/>
                <w:sz w:val="26"/>
                <w:szCs w:val="26"/>
              </w:rPr>
              <w:t xml:space="preserve">tiks </w:t>
            </w:r>
            <w:r w:rsidR="009B2E7E" w:rsidRPr="009B2E7E">
              <w:rPr>
                <w:rFonts w:ascii="Times New Roman" w:hAnsi="Times New Roman" w:cs="Times New Roman"/>
                <w:sz w:val="26"/>
                <w:szCs w:val="26"/>
              </w:rPr>
              <w:t>skatīt</w:t>
            </w:r>
            <w:r w:rsidR="009B2E7E">
              <w:rPr>
                <w:rFonts w:ascii="Times New Roman" w:hAnsi="Times New Roman" w:cs="Times New Roman"/>
                <w:sz w:val="26"/>
                <w:szCs w:val="26"/>
              </w:rPr>
              <w:t>s</w:t>
            </w:r>
            <w:r w:rsidR="009B2E7E" w:rsidRPr="009B2E7E">
              <w:rPr>
                <w:rFonts w:ascii="Times New Roman" w:hAnsi="Times New Roman" w:cs="Times New Roman"/>
                <w:sz w:val="26"/>
                <w:szCs w:val="26"/>
              </w:rPr>
              <w:t xml:space="preserve"> M</w:t>
            </w:r>
            <w:r w:rsidR="00D61FBD">
              <w:rPr>
                <w:rFonts w:ascii="Times New Roman" w:hAnsi="Times New Roman" w:cs="Times New Roman"/>
                <w:sz w:val="26"/>
                <w:szCs w:val="26"/>
              </w:rPr>
              <w:t>K</w:t>
            </w:r>
            <w:r w:rsidR="009B2E7E" w:rsidRPr="009B2E7E">
              <w:rPr>
                <w:rFonts w:ascii="Times New Roman" w:hAnsi="Times New Roman" w:cs="Times New Roman"/>
                <w:sz w:val="26"/>
                <w:szCs w:val="26"/>
              </w:rPr>
              <w:t xml:space="preserve"> likumprojekta “Par valsts budžetu 2022.gadam” un likumprojekta “Par vidējā termiņa budžeta ietvaru 2022., 2023. un 2024.gadam” sagatavošanas un izskatīšanas procesā kopā ar visu ministriju un citu centrālo valsts iestāžu iesniegtajiem prioritāro pasākumu pieteikumiem atbilstoši valsts budžeta finansiālajām iespējām</w:t>
            </w:r>
            <w:r w:rsidR="009B2E7E">
              <w:rPr>
                <w:rFonts w:ascii="Times New Roman" w:hAnsi="Times New Roman" w:cs="Times New Roman"/>
                <w:sz w:val="26"/>
                <w:szCs w:val="26"/>
              </w:rPr>
              <w:t xml:space="preserve">. </w:t>
            </w:r>
          </w:p>
        </w:tc>
      </w:tr>
    </w:tbl>
    <w:p w14:paraId="6017F627" w14:textId="77777777" w:rsidR="00E5323B" w:rsidRDefault="00E5323B" w:rsidP="00EC6E12">
      <w:pPr>
        <w:pStyle w:val="NoSpacing"/>
        <w:rPr>
          <w:rFonts w:ascii="Times New Roman" w:hAnsi="Times New Roman" w:cs="Times New Roman"/>
          <w:iCs/>
          <w:sz w:val="24"/>
          <w:szCs w:val="24"/>
          <w:lang w:eastAsia="lv-LV"/>
        </w:rPr>
      </w:pPr>
    </w:p>
    <w:p w14:paraId="124B2B82" w14:textId="77777777" w:rsidR="004F4293" w:rsidRDefault="004F4293"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7B7D5F" w14:paraId="30056652" w14:textId="77777777" w:rsidTr="00AE7E7D">
        <w:tc>
          <w:tcPr>
            <w:tcW w:w="9214" w:type="dxa"/>
          </w:tcPr>
          <w:p w14:paraId="68D0DEEF"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IV. Tiesību akta projekta ietekme uz spēkā esošo tiesību normu sistēmu</w:t>
            </w:r>
          </w:p>
        </w:tc>
      </w:tr>
      <w:tr w:rsidR="007F6F87" w:rsidRPr="007B7D5F" w14:paraId="74E1EEC0" w14:textId="77777777" w:rsidTr="00AE7E7D">
        <w:tc>
          <w:tcPr>
            <w:tcW w:w="9214" w:type="dxa"/>
          </w:tcPr>
          <w:p w14:paraId="5A33160E"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1A912986"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7B7D5F" w14:paraId="7284E237" w14:textId="77777777" w:rsidTr="00AE7E7D">
        <w:tc>
          <w:tcPr>
            <w:tcW w:w="9214" w:type="dxa"/>
          </w:tcPr>
          <w:p w14:paraId="4DF2B133"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lastRenderedPageBreak/>
              <w:t>V. Tiesību akta projekta atbilstība Latvijas Republikas starptautiskajām saistībām</w:t>
            </w:r>
          </w:p>
        </w:tc>
      </w:tr>
      <w:tr w:rsidR="007F6F87" w:rsidRPr="007B7D5F" w14:paraId="3D42C868" w14:textId="77777777" w:rsidTr="00AE7E7D">
        <w:tc>
          <w:tcPr>
            <w:tcW w:w="9214" w:type="dxa"/>
          </w:tcPr>
          <w:p w14:paraId="6EE75F60"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460F123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7B7D5F" w14:paraId="32F1B396" w14:textId="77777777" w:rsidTr="00AE7E7D">
        <w:tc>
          <w:tcPr>
            <w:tcW w:w="9214" w:type="dxa"/>
          </w:tcPr>
          <w:p w14:paraId="4B3B09BF"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VI. Sabiedrības līdzdalība un komunikācijas aktivitātes</w:t>
            </w:r>
          </w:p>
        </w:tc>
      </w:tr>
      <w:tr w:rsidR="007F6F87" w:rsidRPr="007B7D5F" w14:paraId="334AFDF1" w14:textId="77777777" w:rsidTr="00AE7E7D">
        <w:tc>
          <w:tcPr>
            <w:tcW w:w="9214" w:type="dxa"/>
          </w:tcPr>
          <w:p w14:paraId="7D835B1A"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5EFCC603"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214" w:type="dxa"/>
        <w:tblInd w:w="-147" w:type="dxa"/>
        <w:tblLook w:val="04A0" w:firstRow="1" w:lastRow="0" w:firstColumn="1" w:lastColumn="0" w:noHBand="0" w:noVBand="1"/>
      </w:tblPr>
      <w:tblGrid>
        <w:gridCol w:w="568"/>
        <w:gridCol w:w="3260"/>
        <w:gridCol w:w="5386"/>
      </w:tblGrid>
      <w:tr w:rsidR="007F6F87" w:rsidRPr="007B7D5F" w14:paraId="59D4F5E0" w14:textId="77777777" w:rsidTr="00AE7E7D">
        <w:tc>
          <w:tcPr>
            <w:tcW w:w="9214" w:type="dxa"/>
            <w:gridSpan w:val="3"/>
          </w:tcPr>
          <w:p w14:paraId="22455B86"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VII. Tiesību akta projekta izpildes nodrošināšana un tās ietekme uz institūcijām</w:t>
            </w:r>
          </w:p>
        </w:tc>
      </w:tr>
      <w:tr w:rsidR="0049601C" w:rsidRPr="007B7D5F" w14:paraId="7041FBCA" w14:textId="77777777" w:rsidTr="00AE7E7D">
        <w:tc>
          <w:tcPr>
            <w:tcW w:w="568" w:type="dxa"/>
          </w:tcPr>
          <w:p w14:paraId="59E9762E"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1.</w:t>
            </w:r>
          </w:p>
        </w:tc>
        <w:tc>
          <w:tcPr>
            <w:tcW w:w="3260" w:type="dxa"/>
          </w:tcPr>
          <w:p w14:paraId="6C679A73" w14:textId="77777777" w:rsidR="0049601C" w:rsidRPr="007B7D5F" w:rsidRDefault="0049601C" w:rsidP="0049601C">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izpildē iesaistītās institūcijas</w:t>
            </w:r>
          </w:p>
        </w:tc>
        <w:tc>
          <w:tcPr>
            <w:tcW w:w="5386" w:type="dxa"/>
          </w:tcPr>
          <w:p w14:paraId="5D9D2284" w14:textId="09DCF05C" w:rsidR="0049601C" w:rsidRPr="007B7D5F" w:rsidRDefault="0056229B" w:rsidP="0049601C">
            <w:pPr>
              <w:jc w:val="both"/>
              <w:rPr>
                <w:sz w:val="26"/>
                <w:szCs w:val="26"/>
              </w:rPr>
            </w:pPr>
            <w:r w:rsidRPr="007B7D5F">
              <w:rPr>
                <w:sz w:val="26"/>
                <w:szCs w:val="26"/>
              </w:rPr>
              <w:t>Veselības ministrija</w:t>
            </w:r>
            <w:r w:rsidR="00302363">
              <w:rPr>
                <w:sz w:val="26"/>
                <w:szCs w:val="26"/>
              </w:rPr>
              <w:t>.</w:t>
            </w:r>
            <w:r w:rsidR="00174EFB">
              <w:rPr>
                <w:sz w:val="26"/>
                <w:szCs w:val="26"/>
              </w:rPr>
              <w:t xml:space="preserve"> </w:t>
            </w:r>
          </w:p>
        </w:tc>
      </w:tr>
      <w:tr w:rsidR="0049601C" w:rsidRPr="007B7D5F" w14:paraId="15EE6036" w14:textId="77777777" w:rsidTr="00AE7E7D">
        <w:tc>
          <w:tcPr>
            <w:tcW w:w="568" w:type="dxa"/>
          </w:tcPr>
          <w:p w14:paraId="2E656C6B"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2.</w:t>
            </w:r>
          </w:p>
        </w:tc>
        <w:tc>
          <w:tcPr>
            <w:tcW w:w="3260" w:type="dxa"/>
          </w:tcPr>
          <w:p w14:paraId="03FD1E6A" w14:textId="77777777" w:rsidR="0049601C" w:rsidRPr="007B7D5F" w:rsidRDefault="0049601C" w:rsidP="0049601C">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izpildes ietekme uz pārvaldes funkcijām un institucionālo struktūru.</w:t>
            </w:r>
            <w:r w:rsidRPr="007B7D5F">
              <w:rPr>
                <w:rFonts w:ascii="Times New Roman" w:hAnsi="Times New Roman" w:cs="Times New Roman"/>
                <w:iCs/>
                <w:sz w:val="26"/>
                <w:szCs w:val="26"/>
                <w:lang w:eastAsia="lv-LV"/>
              </w:rPr>
              <w:br/>
              <w:t>Jaunu institūciju izveide, esošu institūciju likvidācija vai reorganizācija, to ietekme uz institūcijas cilvēkresursiem</w:t>
            </w:r>
          </w:p>
        </w:tc>
        <w:tc>
          <w:tcPr>
            <w:tcW w:w="5386" w:type="dxa"/>
          </w:tcPr>
          <w:p w14:paraId="20847E4F" w14:textId="77777777" w:rsidR="0049601C" w:rsidRPr="007B7D5F" w:rsidRDefault="0049601C" w:rsidP="0049601C">
            <w:pPr>
              <w:rPr>
                <w:sz w:val="26"/>
                <w:szCs w:val="26"/>
              </w:rPr>
            </w:pPr>
            <w:r w:rsidRPr="007B7D5F">
              <w:rPr>
                <w:sz w:val="26"/>
                <w:szCs w:val="26"/>
              </w:rPr>
              <w:t>Projekts šo jomu neskar.</w:t>
            </w:r>
          </w:p>
        </w:tc>
      </w:tr>
      <w:tr w:rsidR="0049601C" w:rsidRPr="007B7D5F" w14:paraId="48BCC746" w14:textId="77777777" w:rsidTr="00AE7E7D">
        <w:tc>
          <w:tcPr>
            <w:tcW w:w="568" w:type="dxa"/>
          </w:tcPr>
          <w:p w14:paraId="74EDC457"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3.</w:t>
            </w:r>
          </w:p>
        </w:tc>
        <w:tc>
          <w:tcPr>
            <w:tcW w:w="3260" w:type="dxa"/>
          </w:tcPr>
          <w:p w14:paraId="60923DCE" w14:textId="77777777" w:rsidR="0049601C" w:rsidRPr="007B7D5F" w:rsidRDefault="0049601C" w:rsidP="0049601C">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Cita informācija</w:t>
            </w:r>
          </w:p>
        </w:tc>
        <w:tc>
          <w:tcPr>
            <w:tcW w:w="5386" w:type="dxa"/>
          </w:tcPr>
          <w:p w14:paraId="6559FFF2" w14:textId="77777777" w:rsidR="0049601C" w:rsidRPr="007B7D5F" w:rsidRDefault="0049601C" w:rsidP="0049601C">
            <w:pPr>
              <w:pStyle w:val="NoSpacing"/>
              <w:rPr>
                <w:rFonts w:ascii="Times New Roman" w:hAnsi="Times New Roman" w:cs="Times New Roman"/>
                <w:sz w:val="26"/>
                <w:szCs w:val="26"/>
                <w:lang w:eastAsia="lv-LV"/>
              </w:rPr>
            </w:pPr>
            <w:r w:rsidRPr="007B7D5F">
              <w:rPr>
                <w:rFonts w:ascii="Times New Roman" w:hAnsi="Times New Roman" w:cs="Times New Roman"/>
                <w:sz w:val="26"/>
                <w:szCs w:val="26"/>
                <w:lang w:eastAsia="lv-LV"/>
              </w:rPr>
              <w:t>Nav</w:t>
            </w:r>
          </w:p>
        </w:tc>
      </w:tr>
    </w:tbl>
    <w:p w14:paraId="0D35928A"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713569BC" w14:textId="77777777" w:rsidR="008E3F08" w:rsidRDefault="008E3F08" w:rsidP="000B6A50">
      <w:pPr>
        <w:pStyle w:val="NormalWeb"/>
        <w:shd w:val="clear" w:color="auto" w:fill="FFFFFF"/>
        <w:spacing w:before="0" w:beforeAutospacing="0" w:after="0" w:afterAutospacing="0"/>
        <w:rPr>
          <w:sz w:val="28"/>
          <w:szCs w:val="28"/>
        </w:rPr>
      </w:pPr>
    </w:p>
    <w:p w14:paraId="5B435DE5" w14:textId="3106E96B" w:rsidR="005348A9" w:rsidRPr="007F46C5" w:rsidRDefault="005348A9" w:rsidP="000B6A50">
      <w:pPr>
        <w:pStyle w:val="NormalWeb"/>
        <w:shd w:val="clear" w:color="auto" w:fill="FFFFFF"/>
        <w:spacing w:before="0" w:beforeAutospacing="0" w:after="0" w:afterAutospacing="0"/>
        <w:rPr>
          <w:color w:val="000000"/>
          <w:sz w:val="28"/>
          <w:szCs w:val="28"/>
        </w:rPr>
      </w:pPr>
      <w:r>
        <w:rPr>
          <w:sz w:val="28"/>
          <w:szCs w:val="28"/>
        </w:rPr>
        <w:t xml:space="preserve"> </w:t>
      </w:r>
      <w:r w:rsidRPr="007F46C5">
        <w:rPr>
          <w:color w:val="000000"/>
          <w:sz w:val="28"/>
          <w:szCs w:val="28"/>
        </w:rPr>
        <w:t>Veselības ministr</w:t>
      </w:r>
      <w:r w:rsidR="00942695">
        <w:rPr>
          <w:color w:val="000000"/>
          <w:sz w:val="28"/>
          <w:szCs w:val="28"/>
        </w:rPr>
        <w:t>s</w:t>
      </w:r>
      <w:r w:rsidR="000B6A50">
        <w:rPr>
          <w:color w:val="000000"/>
          <w:sz w:val="28"/>
          <w:szCs w:val="28"/>
        </w:rPr>
        <w:t xml:space="preserve">                                                   </w:t>
      </w:r>
      <w:r w:rsidRPr="007F46C5">
        <w:rPr>
          <w:color w:val="000000"/>
          <w:sz w:val="28"/>
          <w:szCs w:val="28"/>
        </w:rPr>
        <w:t>       </w:t>
      </w:r>
      <w:r>
        <w:rPr>
          <w:rFonts w:eastAsia="Calibri"/>
          <w:noProof/>
          <w:sz w:val="20"/>
          <w:szCs w:val="20"/>
          <w:lang w:eastAsia="en-US"/>
        </w:rPr>
        <w:t xml:space="preserve">                        </w:t>
      </w:r>
      <w:r w:rsidR="00585E5D">
        <w:rPr>
          <w:rFonts w:eastAsia="Calibri"/>
          <w:noProof/>
          <w:sz w:val="20"/>
          <w:szCs w:val="20"/>
          <w:lang w:eastAsia="en-US"/>
        </w:rPr>
        <w:t xml:space="preserve">     </w:t>
      </w:r>
      <w:r>
        <w:rPr>
          <w:rFonts w:eastAsia="Calibri"/>
          <w:noProof/>
          <w:sz w:val="20"/>
          <w:szCs w:val="20"/>
          <w:lang w:eastAsia="en-US"/>
        </w:rPr>
        <w:t xml:space="preserve"> </w:t>
      </w:r>
      <w:r w:rsidR="000D0855">
        <w:rPr>
          <w:color w:val="000000"/>
          <w:sz w:val="28"/>
          <w:szCs w:val="28"/>
        </w:rPr>
        <w:t>D.</w:t>
      </w:r>
      <w:r w:rsidR="002D60B5">
        <w:rPr>
          <w:color w:val="000000"/>
          <w:sz w:val="28"/>
          <w:szCs w:val="28"/>
        </w:rPr>
        <w:t xml:space="preserve"> </w:t>
      </w:r>
      <w:r w:rsidR="000D0855">
        <w:rPr>
          <w:color w:val="000000"/>
          <w:sz w:val="28"/>
          <w:szCs w:val="28"/>
        </w:rPr>
        <w:t>Pavļuts</w:t>
      </w:r>
    </w:p>
    <w:p w14:paraId="42760903" w14:textId="77777777" w:rsidR="00DF461F" w:rsidRDefault="00DF461F" w:rsidP="00DF461F">
      <w:pPr>
        <w:ind w:right="-765"/>
        <w:rPr>
          <w:rFonts w:eastAsia="Calibri"/>
          <w:color w:val="000000" w:themeColor="text1"/>
          <w:sz w:val="28"/>
          <w:szCs w:val="28"/>
        </w:rPr>
      </w:pPr>
    </w:p>
    <w:p w14:paraId="4544845E" w14:textId="77777777" w:rsidR="00155578" w:rsidRPr="00181467" w:rsidRDefault="005348A9" w:rsidP="00DF461F">
      <w:pPr>
        <w:pStyle w:val="NormalWeb"/>
        <w:spacing w:before="0" w:beforeAutospacing="0" w:after="0" w:afterAutospacing="0"/>
        <w:rPr>
          <w:sz w:val="20"/>
          <w:szCs w:val="20"/>
        </w:rPr>
      </w:pPr>
      <w:r>
        <w:rPr>
          <w:rFonts w:eastAsia="Calibri"/>
          <w:color w:val="000000" w:themeColor="text1"/>
          <w:sz w:val="28"/>
          <w:szCs w:val="28"/>
        </w:rPr>
        <w:t xml:space="preserve"> </w:t>
      </w:r>
      <w:r w:rsidR="00DF461F">
        <w:rPr>
          <w:rFonts w:eastAsia="Calibri"/>
          <w:color w:val="000000" w:themeColor="text1"/>
          <w:sz w:val="28"/>
          <w:szCs w:val="28"/>
        </w:rPr>
        <w:t>Vīza: Valsts sekretār</w:t>
      </w:r>
      <w:r w:rsidR="000B6A50">
        <w:rPr>
          <w:rFonts w:eastAsia="Calibri"/>
          <w:color w:val="000000" w:themeColor="text1"/>
          <w:sz w:val="28"/>
          <w:szCs w:val="28"/>
        </w:rPr>
        <w:t xml:space="preserve">e </w:t>
      </w:r>
      <w:r w:rsidR="00DF461F">
        <w:rPr>
          <w:rFonts w:eastAsia="Calibri"/>
          <w:color w:val="000000" w:themeColor="text1"/>
          <w:sz w:val="28"/>
          <w:szCs w:val="28"/>
        </w:rPr>
        <w:tab/>
      </w:r>
      <w:r w:rsidR="00DF461F">
        <w:rPr>
          <w:rFonts w:eastAsia="Calibri"/>
          <w:color w:val="000000" w:themeColor="text1"/>
          <w:sz w:val="28"/>
          <w:szCs w:val="28"/>
        </w:rPr>
        <w:tab/>
      </w:r>
      <w:r w:rsidR="00DF461F">
        <w:rPr>
          <w:rFonts w:eastAsia="Calibri"/>
          <w:color w:val="000000" w:themeColor="text1"/>
          <w:sz w:val="28"/>
          <w:szCs w:val="28"/>
        </w:rPr>
        <w:tab/>
      </w:r>
      <w:r w:rsidR="000B6A50">
        <w:rPr>
          <w:rFonts w:eastAsia="Calibri"/>
          <w:color w:val="000000" w:themeColor="text1"/>
          <w:sz w:val="28"/>
          <w:szCs w:val="28"/>
        </w:rPr>
        <w:t xml:space="preserve">                  </w:t>
      </w:r>
      <w:r w:rsidR="00585E5D">
        <w:rPr>
          <w:rFonts w:eastAsia="Calibri"/>
          <w:color w:val="000000" w:themeColor="text1"/>
          <w:sz w:val="28"/>
          <w:szCs w:val="28"/>
        </w:rPr>
        <w:t xml:space="preserve">     </w:t>
      </w:r>
      <w:r w:rsidR="000B6A50">
        <w:rPr>
          <w:rFonts w:eastAsia="Calibri"/>
          <w:color w:val="000000" w:themeColor="text1"/>
          <w:sz w:val="28"/>
          <w:szCs w:val="28"/>
        </w:rPr>
        <w:t xml:space="preserve"> D</w:t>
      </w:r>
      <w:r w:rsidR="00585E5D">
        <w:rPr>
          <w:rFonts w:eastAsia="Calibri"/>
          <w:color w:val="000000" w:themeColor="text1"/>
          <w:sz w:val="28"/>
          <w:szCs w:val="28"/>
        </w:rPr>
        <w:t>.</w:t>
      </w:r>
      <w:r w:rsidR="000B6A50">
        <w:rPr>
          <w:rFonts w:eastAsia="Calibri"/>
          <w:color w:val="000000" w:themeColor="text1"/>
          <w:sz w:val="28"/>
          <w:szCs w:val="28"/>
        </w:rPr>
        <w:t xml:space="preserve"> </w:t>
      </w:r>
      <w:proofErr w:type="spellStart"/>
      <w:r w:rsidR="000B6A50">
        <w:rPr>
          <w:rFonts w:eastAsia="Calibri"/>
          <w:color w:val="000000" w:themeColor="text1"/>
          <w:sz w:val="28"/>
          <w:szCs w:val="28"/>
        </w:rPr>
        <w:t>Mūrmane</w:t>
      </w:r>
      <w:proofErr w:type="spellEnd"/>
      <w:r w:rsidR="000B6A50">
        <w:rPr>
          <w:rFonts w:eastAsia="Calibri"/>
          <w:color w:val="000000" w:themeColor="text1"/>
          <w:sz w:val="28"/>
          <w:szCs w:val="28"/>
        </w:rPr>
        <w:t xml:space="preserve"> - </w:t>
      </w:r>
      <w:proofErr w:type="spellStart"/>
      <w:r w:rsidR="000B6A50">
        <w:rPr>
          <w:rFonts w:eastAsia="Calibri"/>
          <w:color w:val="000000" w:themeColor="text1"/>
          <w:sz w:val="28"/>
          <w:szCs w:val="28"/>
        </w:rPr>
        <w:t>Umbraško</w:t>
      </w:r>
      <w:proofErr w:type="spellEnd"/>
    </w:p>
    <w:p w14:paraId="7096E08A" w14:textId="77777777" w:rsidR="00155578" w:rsidRDefault="00155578" w:rsidP="00155578">
      <w:pPr>
        <w:pStyle w:val="NormalWeb"/>
        <w:spacing w:before="0" w:beforeAutospacing="0" w:after="0" w:afterAutospacing="0"/>
        <w:rPr>
          <w:sz w:val="20"/>
          <w:szCs w:val="20"/>
        </w:rPr>
      </w:pPr>
    </w:p>
    <w:p w14:paraId="6730F887" w14:textId="64D6D951" w:rsidR="00B6729B" w:rsidRDefault="00B6729B" w:rsidP="00155578">
      <w:pPr>
        <w:pStyle w:val="NormalWeb"/>
        <w:spacing w:before="0" w:beforeAutospacing="0" w:after="0" w:afterAutospacing="0"/>
      </w:pPr>
    </w:p>
    <w:p w14:paraId="215BE6B9" w14:textId="77777777" w:rsidR="004D10AD" w:rsidRDefault="004D10AD" w:rsidP="00155578">
      <w:pPr>
        <w:pStyle w:val="NormalWeb"/>
        <w:spacing w:before="0" w:beforeAutospacing="0" w:after="0" w:afterAutospacing="0"/>
      </w:pPr>
    </w:p>
    <w:p w14:paraId="16B0645B" w14:textId="77777777" w:rsidR="007C0E31" w:rsidRPr="00CF0378" w:rsidRDefault="007C0E31" w:rsidP="007C0E31">
      <w:pPr>
        <w:keepNext/>
        <w:keepLines/>
        <w:widowControl w:val="0"/>
        <w:suppressAutoHyphens/>
        <w:rPr>
          <w:lang w:eastAsia="en-US"/>
        </w:rPr>
      </w:pPr>
      <w:r w:rsidRPr="00CF0378">
        <w:rPr>
          <w:lang w:eastAsia="en-US"/>
        </w:rPr>
        <w:t>Batare, 67876042</w:t>
      </w:r>
    </w:p>
    <w:p w14:paraId="0806A2AC" w14:textId="77777777" w:rsidR="007C0E31" w:rsidRPr="001B67C6" w:rsidRDefault="007C0E31" w:rsidP="007C0E31">
      <w:pPr>
        <w:keepNext/>
        <w:keepLines/>
        <w:widowControl w:val="0"/>
        <w:suppressAutoHyphens/>
        <w:rPr>
          <w:lang w:val="en-GB" w:eastAsia="en-US"/>
        </w:rPr>
      </w:pPr>
      <w:r>
        <w:t>svetlana.batare</w:t>
      </w:r>
      <w:r w:rsidRPr="001B67C6">
        <w:t>@vm.gov.lv</w:t>
      </w:r>
    </w:p>
    <w:p w14:paraId="1910CC89" w14:textId="44E16A1B" w:rsidR="00D465B3" w:rsidRPr="007C0E31" w:rsidRDefault="00D465B3" w:rsidP="007C0E31">
      <w:pPr>
        <w:pStyle w:val="pamattekststabul"/>
        <w:tabs>
          <w:tab w:val="left" w:pos="3119"/>
          <w:tab w:val="left" w:pos="5812"/>
        </w:tabs>
        <w:spacing w:before="0" w:beforeAutospacing="0" w:after="0" w:afterAutospacing="0"/>
        <w:jc w:val="both"/>
        <w:rPr>
          <w:lang w:val="en-GB"/>
        </w:rPr>
      </w:pPr>
    </w:p>
    <w:sectPr w:rsidR="00D465B3" w:rsidRPr="007C0E31" w:rsidSect="007C0E31">
      <w:headerReference w:type="default" r:id="rId7"/>
      <w:footerReference w:type="default" r:id="rId8"/>
      <w:footerReference w:type="first" r:id="rId9"/>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D4E87" w14:textId="77777777" w:rsidR="004149B9" w:rsidRDefault="004149B9" w:rsidP="00894C55">
      <w:r>
        <w:separator/>
      </w:r>
    </w:p>
  </w:endnote>
  <w:endnote w:type="continuationSeparator" w:id="0">
    <w:p w14:paraId="1B643B16" w14:textId="77777777" w:rsidR="004149B9" w:rsidRDefault="004149B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13E2" w14:textId="7900DC0D" w:rsidR="004149B9" w:rsidRPr="00DB004F" w:rsidRDefault="00DB004F" w:rsidP="00DB004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VManot_1</w:t>
    </w:r>
    <w:r w:rsidR="008E3F08">
      <w:rPr>
        <w:rFonts w:ascii="Times New Roman" w:hAnsi="Times New Roman" w:cs="Times New Roman"/>
        <w:noProof/>
        <w:sz w:val="20"/>
        <w:szCs w:val="20"/>
      </w:rPr>
      <w:t>2</w:t>
    </w:r>
    <w:r>
      <w:rPr>
        <w:rFonts w:ascii="Times New Roman" w:hAnsi="Times New Roman" w:cs="Times New Roman"/>
        <w:noProof/>
        <w:sz w:val="20"/>
        <w:szCs w:val="20"/>
      </w:rPr>
      <w:t>0121_LNG_</w:t>
    </w:r>
    <w:r>
      <w:rPr>
        <w:rFonts w:ascii="Times New Roman" w:hAnsi="Times New Roman" w:cs="Times New Roman"/>
        <w:sz w:val="20"/>
        <w:szCs w:val="20"/>
      </w:rPr>
      <w:fldChar w:fldCharType="end"/>
    </w:r>
    <w:proofErr w:type="spellStart"/>
    <w:r>
      <w:rPr>
        <w:rFonts w:ascii="Times New Roman" w:hAnsi="Times New Roman" w:cs="Times New Roman"/>
        <w:sz w:val="20"/>
        <w:szCs w:val="20"/>
      </w:rPr>
      <w:t>psih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D704" w14:textId="53F67474" w:rsidR="004149B9" w:rsidRDefault="004149B9" w:rsidP="007C0E3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w:t>
    </w:r>
    <w:r w:rsidR="00DB004F">
      <w:rPr>
        <w:rFonts w:ascii="Times New Roman" w:hAnsi="Times New Roman" w:cs="Times New Roman"/>
        <w:noProof/>
        <w:sz w:val="20"/>
        <w:szCs w:val="20"/>
      </w:rPr>
      <w:t>1</w:t>
    </w:r>
    <w:r w:rsidR="008E3F08">
      <w:rPr>
        <w:rFonts w:ascii="Times New Roman" w:hAnsi="Times New Roman" w:cs="Times New Roman"/>
        <w:noProof/>
        <w:sz w:val="20"/>
        <w:szCs w:val="20"/>
      </w:rPr>
      <w:t>2</w:t>
    </w:r>
    <w:r w:rsidR="000D0855">
      <w:rPr>
        <w:rFonts w:ascii="Times New Roman" w:hAnsi="Times New Roman" w:cs="Times New Roman"/>
        <w:noProof/>
        <w:sz w:val="20"/>
        <w:szCs w:val="20"/>
      </w:rPr>
      <w:t>01</w:t>
    </w:r>
    <w:r>
      <w:rPr>
        <w:rFonts w:ascii="Times New Roman" w:hAnsi="Times New Roman" w:cs="Times New Roman"/>
        <w:noProof/>
        <w:sz w:val="20"/>
        <w:szCs w:val="20"/>
      </w:rPr>
      <w:t>2</w:t>
    </w:r>
    <w:r w:rsidR="000D0855">
      <w:rPr>
        <w:rFonts w:ascii="Times New Roman" w:hAnsi="Times New Roman" w:cs="Times New Roman"/>
        <w:noProof/>
        <w:sz w:val="20"/>
        <w:szCs w:val="20"/>
      </w:rPr>
      <w:t>1</w:t>
    </w:r>
    <w:r>
      <w:rPr>
        <w:rFonts w:ascii="Times New Roman" w:hAnsi="Times New Roman" w:cs="Times New Roman"/>
        <w:noProof/>
        <w:sz w:val="20"/>
        <w:szCs w:val="20"/>
      </w:rPr>
      <w:t>_LNG_</w:t>
    </w:r>
    <w:r>
      <w:rPr>
        <w:rFonts w:ascii="Times New Roman" w:hAnsi="Times New Roman" w:cs="Times New Roman"/>
        <w:sz w:val="20"/>
        <w:szCs w:val="20"/>
      </w:rPr>
      <w:fldChar w:fldCharType="end"/>
    </w:r>
    <w:proofErr w:type="spellStart"/>
    <w:r w:rsidR="00EA39C2">
      <w:rPr>
        <w:rFonts w:ascii="Times New Roman" w:hAnsi="Times New Roman" w:cs="Times New Roman"/>
        <w:sz w:val="20"/>
        <w:szCs w:val="20"/>
      </w:rPr>
      <w:t>psih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FC558" w14:textId="77777777" w:rsidR="004149B9" w:rsidRDefault="004149B9" w:rsidP="00894C55">
      <w:r>
        <w:separator/>
      </w:r>
    </w:p>
  </w:footnote>
  <w:footnote w:type="continuationSeparator" w:id="0">
    <w:p w14:paraId="6132CBCE" w14:textId="77777777" w:rsidR="004149B9" w:rsidRDefault="004149B9" w:rsidP="00894C55">
      <w:r>
        <w:continuationSeparator/>
      </w:r>
    </w:p>
  </w:footnote>
  <w:footnote w:id="1">
    <w:p w14:paraId="1E1747A6" w14:textId="77777777" w:rsidR="00914845" w:rsidRPr="008A5030" w:rsidRDefault="00914845" w:rsidP="00914845">
      <w:pPr>
        <w:pStyle w:val="FootnoteText"/>
        <w:rPr>
          <w:rFonts w:ascii="Times New Roman" w:hAnsi="Times New Roman" w:cs="Times New Roman"/>
        </w:rPr>
      </w:pPr>
      <w:r w:rsidRPr="008A5030">
        <w:rPr>
          <w:rStyle w:val="FootnoteReference"/>
          <w:rFonts w:ascii="Times New Roman" w:hAnsi="Times New Roman" w:cs="Times New Roman"/>
        </w:rPr>
        <w:footnoteRef/>
      </w:r>
      <w:r w:rsidRPr="008A5030">
        <w:rPr>
          <w:rFonts w:ascii="Times New Roman" w:hAnsi="Times New Roman" w:cs="Times New Roman"/>
        </w:rPr>
        <w:t xml:space="preserve"> https://www.who.int/news-room/fact-sheets/detail/mental-health-strengthening-our-response</w:t>
      </w:r>
    </w:p>
  </w:footnote>
  <w:footnote w:id="2">
    <w:p w14:paraId="1E2E113A" w14:textId="77777777" w:rsidR="00914845" w:rsidRPr="00FA1B79" w:rsidRDefault="00914845" w:rsidP="00914845">
      <w:pPr>
        <w:pStyle w:val="FootnoteText"/>
        <w:rPr>
          <w:rFonts w:ascii="Times New Roman" w:hAnsi="Times New Roman" w:cs="Times New Roman"/>
        </w:rPr>
      </w:pPr>
      <w:r w:rsidRPr="008A5030">
        <w:rPr>
          <w:rStyle w:val="FootnoteReference"/>
          <w:rFonts w:ascii="Times New Roman" w:hAnsi="Times New Roman" w:cs="Times New Roman"/>
        </w:rPr>
        <w:footnoteRef/>
      </w:r>
      <w:r w:rsidRPr="008A5030">
        <w:rPr>
          <w:rFonts w:ascii="Times New Roman" w:hAnsi="Times New Roman" w:cs="Times New Roman"/>
        </w:rPr>
        <w:t xml:space="preserve"> https://www.reuters.com/article/health-coronavirus-mental-illness-int-idUSKBN27P35N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268139"/>
      <w:docPartObj>
        <w:docPartGallery w:val="Page Numbers (Top of Page)"/>
        <w:docPartUnique/>
      </w:docPartObj>
    </w:sdtPr>
    <w:sdtEndPr>
      <w:rPr>
        <w:rFonts w:ascii="Times New Roman" w:hAnsi="Times New Roman" w:cs="Times New Roman"/>
        <w:noProof/>
        <w:sz w:val="24"/>
        <w:szCs w:val="20"/>
      </w:rPr>
    </w:sdtEndPr>
    <w:sdtContent>
      <w:p w14:paraId="2180A327" w14:textId="27470562" w:rsidR="004149B9" w:rsidRDefault="004149B9">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p w14:paraId="7A596F40" w14:textId="00D4AC31" w:rsidR="004149B9" w:rsidRPr="00C25B49" w:rsidRDefault="008E3F08">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72A"/>
    <w:multiLevelType w:val="multilevel"/>
    <w:tmpl w:val="97868480"/>
    <w:lvl w:ilvl="0">
      <w:start w:val="5"/>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 w15:restartNumberingAfterBreak="0">
    <w:nsid w:val="06BD296E"/>
    <w:multiLevelType w:val="multilevel"/>
    <w:tmpl w:val="46A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22D"/>
    <w:multiLevelType w:val="hybridMultilevel"/>
    <w:tmpl w:val="8C66B376"/>
    <w:lvl w:ilvl="0" w:tplc="91A293AA">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166251"/>
    <w:multiLevelType w:val="hybridMultilevel"/>
    <w:tmpl w:val="013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B2052"/>
    <w:multiLevelType w:val="multilevel"/>
    <w:tmpl w:val="62B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73407"/>
    <w:multiLevelType w:val="hybridMultilevel"/>
    <w:tmpl w:val="651A072E"/>
    <w:lvl w:ilvl="0" w:tplc="FBF21948">
      <w:start w:val="2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A929FA"/>
    <w:multiLevelType w:val="hybridMultilevel"/>
    <w:tmpl w:val="51522146"/>
    <w:lvl w:ilvl="0" w:tplc="FBF21948">
      <w:start w:val="216"/>
      <w:numFmt w:val="bullet"/>
      <w:lvlText w:val="-"/>
      <w:lvlJc w:val="left"/>
      <w:pPr>
        <w:ind w:left="1456" w:hanging="360"/>
      </w:pPr>
      <w:rPr>
        <w:rFonts w:ascii="Times New Roman" w:eastAsiaTheme="minorHAnsi" w:hAnsi="Times New Roman" w:cs="Times New Roman"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7" w15:restartNumberingAfterBreak="0">
    <w:nsid w:val="21903E5B"/>
    <w:multiLevelType w:val="multilevel"/>
    <w:tmpl w:val="44D068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9" w15:restartNumberingAfterBreak="0">
    <w:nsid w:val="3FA02AFE"/>
    <w:multiLevelType w:val="hybridMultilevel"/>
    <w:tmpl w:val="18327FD8"/>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0" w15:restartNumberingAfterBreak="0">
    <w:nsid w:val="48D901D2"/>
    <w:multiLevelType w:val="hybridMultilevel"/>
    <w:tmpl w:val="06C6135C"/>
    <w:lvl w:ilvl="0" w:tplc="04260001">
      <w:start w:val="1"/>
      <w:numFmt w:val="bullet"/>
      <w:lvlText w:val=""/>
      <w:lvlJc w:val="left"/>
      <w:pPr>
        <w:ind w:left="1466" w:hanging="360"/>
      </w:pPr>
      <w:rPr>
        <w:rFonts w:ascii="Symbol" w:hAnsi="Symbol" w:hint="default"/>
      </w:rPr>
    </w:lvl>
    <w:lvl w:ilvl="1" w:tplc="04260003" w:tentative="1">
      <w:start w:val="1"/>
      <w:numFmt w:val="bullet"/>
      <w:lvlText w:val="o"/>
      <w:lvlJc w:val="left"/>
      <w:pPr>
        <w:ind w:left="2186" w:hanging="360"/>
      </w:pPr>
      <w:rPr>
        <w:rFonts w:ascii="Courier New" w:hAnsi="Courier New" w:cs="Courier New" w:hint="default"/>
      </w:rPr>
    </w:lvl>
    <w:lvl w:ilvl="2" w:tplc="04260005" w:tentative="1">
      <w:start w:val="1"/>
      <w:numFmt w:val="bullet"/>
      <w:lvlText w:val=""/>
      <w:lvlJc w:val="left"/>
      <w:pPr>
        <w:ind w:left="2906" w:hanging="360"/>
      </w:pPr>
      <w:rPr>
        <w:rFonts w:ascii="Wingdings" w:hAnsi="Wingdings" w:hint="default"/>
      </w:rPr>
    </w:lvl>
    <w:lvl w:ilvl="3" w:tplc="04260001" w:tentative="1">
      <w:start w:val="1"/>
      <w:numFmt w:val="bullet"/>
      <w:lvlText w:val=""/>
      <w:lvlJc w:val="left"/>
      <w:pPr>
        <w:ind w:left="3626" w:hanging="360"/>
      </w:pPr>
      <w:rPr>
        <w:rFonts w:ascii="Symbol" w:hAnsi="Symbol" w:hint="default"/>
      </w:rPr>
    </w:lvl>
    <w:lvl w:ilvl="4" w:tplc="04260003" w:tentative="1">
      <w:start w:val="1"/>
      <w:numFmt w:val="bullet"/>
      <w:lvlText w:val="o"/>
      <w:lvlJc w:val="left"/>
      <w:pPr>
        <w:ind w:left="4346" w:hanging="360"/>
      </w:pPr>
      <w:rPr>
        <w:rFonts w:ascii="Courier New" w:hAnsi="Courier New" w:cs="Courier New" w:hint="default"/>
      </w:rPr>
    </w:lvl>
    <w:lvl w:ilvl="5" w:tplc="04260005" w:tentative="1">
      <w:start w:val="1"/>
      <w:numFmt w:val="bullet"/>
      <w:lvlText w:val=""/>
      <w:lvlJc w:val="left"/>
      <w:pPr>
        <w:ind w:left="5066" w:hanging="360"/>
      </w:pPr>
      <w:rPr>
        <w:rFonts w:ascii="Wingdings" w:hAnsi="Wingdings" w:hint="default"/>
      </w:rPr>
    </w:lvl>
    <w:lvl w:ilvl="6" w:tplc="04260001" w:tentative="1">
      <w:start w:val="1"/>
      <w:numFmt w:val="bullet"/>
      <w:lvlText w:val=""/>
      <w:lvlJc w:val="left"/>
      <w:pPr>
        <w:ind w:left="5786" w:hanging="360"/>
      </w:pPr>
      <w:rPr>
        <w:rFonts w:ascii="Symbol" w:hAnsi="Symbol" w:hint="default"/>
      </w:rPr>
    </w:lvl>
    <w:lvl w:ilvl="7" w:tplc="04260003" w:tentative="1">
      <w:start w:val="1"/>
      <w:numFmt w:val="bullet"/>
      <w:lvlText w:val="o"/>
      <w:lvlJc w:val="left"/>
      <w:pPr>
        <w:ind w:left="6506" w:hanging="360"/>
      </w:pPr>
      <w:rPr>
        <w:rFonts w:ascii="Courier New" w:hAnsi="Courier New" w:cs="Courier New" w:hint="default"/>
      </w:rPr>
    </w:lvl>
    <w:lvl w:ilvl="8" w:tplc="04260005" w:tentative="1">
      <w:start w:val="1"/>
      <w:numFmt w:val="bullet"/>
      <w:lvlText w:val=""/>
      <w:lvlJc w:val="left"/>
      <w:pPr>
        <w:ind w:left="7226" w:hanging="360"/>
      </w:pPr>
      <w:rPr>
        <w:rFonts w:ascii="Wingdings" w:hAnsi="Wingdings" w:hint="default"/>
      </w:rPr>
    </w:lvl>
  </w:abstractNum>
  <w:abstractNum w:abstractNumId="11" w15:restartNumberingAfterBreak="0">
    <w:nsid w:val="48F1053A"/>
    <w:multiLevelType w:val="hybridMultilevel"/>
    <w:tmpl w:val="4DA2C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059B8"/>
    <w:multiLevelType w:val="hybridMultilevel"/>
    <w:tmpl w:val="1F382096"/>
    <w:lvl w:ilvl="0" w:tplc="DF28C1AA">
      <w:start w:val="28"/>
      <w:numFmt w:val="bullet"/>
      <w:lvlText w:val=""/>
      <w:lvlJc w:val="left"/>
      <w:pPr>
        <w:ind w:left="1106" w:hanging="360"/>
      </w:pPr>
      <w:rPr>
        <w:rFonts w:ascii="Symbol" w:eastAsia="Times New Roman" w:hAnsi="Symbol" w:cs="Times New Roman"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3" w15:restartNumberingAfterBreak="0">
    <w:nsid w:val="4BB40FB4"/>
    <w:multiLevelType w:val="hybridMultilevel"/>
    <w:tmpl w:val="5A909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671EB4"/>
    <w:multiLevelType w:val="hybridMultilevel"/>
    <w:tmpl w:val="47804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ECB0099"/>
    <w:multiLevelType w:val="multilevel"/>
    <w:tmpl w:val="0EC6200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5C178D"/>
    <w:multiLevelType w:val="hybridMultilevel"/>
    <w:tmpl w:val="6BCE6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6160FC"/>
    <w:multiLevelType w:val="hybridMultilevel"/>
    <w:tmpl w:val="DF6A7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1A2BF1"/>
    <w:multiLevelType w:val="hybridMultilevel"/>
    <w:tmpl w:val="0076E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4402472"/>
    <w:multiLevelType w:val="hybridMultilevel"/>
    <w:tmpl w:val="D8EC97F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1" w15:restartNumberingAfterBreak="0">
    <w:nsid w:val="644037D9"/>
    <w:multiLevelType w:val="multilevel"/>
    <w:tmpl w:val="38849D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3E7902"/>
    <w:multiLevelType w:val="hybridMultilevel"/>
    <w:tmpl w:val="008A18C6"/>
    <w:lvl w:ilvl="0" w:tplc="22965B10">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8"/>
  </w:num>
  <w:num w:numId="2">
    <w:abstractNumId w:val="23"/>
  </w:num>
  <w:num w:numId="3">
    <w:abstractNumId w:val="8"/>
  </w:num>
  <w:num w:numId="4">
    <w:abstractNumId w:val="13"/>
  </w:num>
  <w:num w:numId="5">
    <w:abstractNumId w:val="16"/>
  </w:num>
  <w:num w:numId="6">
    <w:abstractNumId w:val="14"/>
  </w:num>
  <w:num w:numId="7">
    <w:abstractNumId w:val="17"/>
  </w:num>
  <w:num w:numId="8">
    <w:abstractNumId w:val="3"/>
  </w:num>
  <w:num w:numId="9">
    <w:abstractNumId w:val="19"/>
  </w:num>
  <w:num w:numId="10">
    <w:abstractNumId w:val="4"/>
  </w:num>
  <w:num w:numId="11">
    <w:abstractNumId w:val="1"/>
  </w:num>
  <w:num w:numId="12">
    <w:abstractNumId w:val="0"/>
  </w:num>
  <w:num w:numId="13">
    <w:abstractNumId w:val="10"/>
  </w:num>
  <w:num w:numId="14">
    <w:abstractNumId w:val="22"/>
  </w:num>
  <w:num w:numId="15">
    <w:abstractNumId w:val="2"/>
  </w:num>
  <w:num w:numId="16">
    <w:abstractNumId w:val="12"/>
  </w:num>
  <w:num w:numId="17">
    <w:abstractNumId w:val="5"/>
  </w:num>
  <w:num w:numId="18">
    <w:abstractNumId w:val="6"/>
  </w:num>
  <w:num w:numId="19">
    <w:abstractNumId w:val="20"/>
  </w:num>
  <w:num w:numId="20">
    <w:abstractNumId w:val="9"/>
  </w:num>
  <w:num w:numId="21">
    <w:abstractNumId w:val="11"/>
  </w:num>
  <w:num w:numId="22">
    <w:abstractNumId w:val="15"/>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10C24"/>
    <w:rsid w:val="00020BF5"/>
    <w:rsid w:val="00027250"/>
    <w:rsid w:val="00037CA6"/>
    <w:rsid w:val="00040117"/>
    <w:rsid w:val="0004022B"/>
    <w:rsid w:val="0004158F"/>
    <w:rsid w:val="00042E00"/>
    <w:rsid w:val="00045611"/>
    <w:rsid w:val="0004636A"/>
    <w:rsid w:val="00051EE3"/>
    <w:rsid w:val="0005393B"/>
    <w:rsid w:val="000619E4"/>
    <w:rsid w:val="0006374D"/>
    <w:rsid w:val="00067472"/>
    <w:rsid w:val="000703BC"/>
    <w:rsid w:val="000714CF"/>
    <w:rsid w:val="000777EE"/>
    <w:rsid w:val="0008249D"/>
    <w:rsid w:val="00093336"/>
    <w:rsid w:val="00093FD3"/>
    <w:rsid w:val="00097DFC"/>
    <w:rsid w:val="000A0E51"/>
    <w:rsid w:val="000A25B1"/>
    <w:rsid w:val="000B6A50"/>
    <w:rsid w:val="000D0855"/>
    <w:rsid w:val="000D693C"/>
    <w:rsid w:val="000D6FF2"/>
    <w:rsid w:val="000F20DA"/>
    <w:rsid w:val="000F363E"/>
    <w:rsid w:val="000F7DB1"/>
    <w:rsid w:val="00110626"/>
    <w:rsid w:val="00112C6B"/>
    <w:rsid w:val="001161E5"/>
    <w:rsid w:val="00116220"/>
    <w:rsid w:val="00130487"/>
    <w:rsid w:val="0013053C"/>
    <w:rsid w:val="00135C76"/>
    <w:rsid w:val="00140644"/>
    <w:rsid w:val="00140A5B"/>
    <w:rsid w:val="00142625"/>
    <w:rsid w:val="001444CA"/>
    <w:rsid w:val="001447EF"/>
    <w:rsid w:val="00152501"/>
    <w:rsid w:val="001525D7"/>
    <w:rsid w:val="00154A6D"/>
    <w:rsid w:val="00154FB3"/>
    <w:rsid w:val="00155578"/>
    <w:rsid w:val="001576D2"/>
    <w:rsid w:val="00157D37"/>
    <w:rsid w:val="001618B7"/>
    <w:rsid w:val="00171AFD"/>
    <w:rsid w:val="00174EFB"/>
    <w:rsid w:val="001801FE"/>
    <w:rsid w:val="00180F15"/>
    <w:rsid w:val="001822D8"/>
    <w:rsid w:val="00185C20"/>
    <w:rsid w:val="00187ADF"/>
    <w:rsid w:val="00187B96"/>
    <w:rsid w:val="0019039D"/>
    <w:rsid w:val="00190E70"/>
    <w:rsid w:val="001B6C59"/>
    <w:rsid w:val="001C28C1"/>
    <w:rsid w:val="001C2B53"/>
    <w:rsid w:val="001C768D"/>
    <w:rsid w:val="001D66EB"/>
    <w:rsid w:val="001E7774"/>
    <w:rsid w:val="001E799E"/>
    <w:rsid w:val="001E7EAF"/>
    <w:rsid w:val="0020674D"/>
    <w:rsid w:val="0020707B"/>
    <w:rsid w:val="002139CC"/>
    <w:rsid w:val="00214708"/>
    <w:rsid w:val="00220852"/>
    <w:rsid w:val="0022174E"/>
    <w:rsid w:val="002329F0"/>
    <w:rsid w:val="00237381"/>
    <w:rsid w:val="00242FA1"/>
    <w:rsid w:val="002432B2"/>
    <w:rsid w:val="00243426"/>
    <w:rsid w:val="0024409F"/>
    <w:rsid w:val="00244D98"/>
    <w:rsid w:val="002515DF"/>
    <w:rsid w:val="002549F5"/>
    <w:rsid w:val="00255B8F"/>
    <w:rsid w:val="00257CCE"/>
    <w:rsid w:val="00270726"/>
    <w:rsid w:val="00274FBE"/>
    <w:rsid w:val="0027542F"/>
    <w:rsid w:val="00277637"/>
    <w:rsid w:val="00282312"/>
    <w:rsid w:val="00293A2E"/>
    <w:rsid w:val="002A3A1E"/>
    <w:rsid w:val="002A4C95"/>
    <w:rsid w:val="002B03C0"/>
    <w:rsid w:val="002B758F"/>
    <w:rsid w:val="002D11BE"/>
    <w:rsid w:val="002D1E95"/>
    <w:rsid w:val="002D36AE"/>
    <w:rsid w:val="002D60B5"/>
    <w:rsid w:val="002E07D8"/>
    <w:rsid w:val="002E1C05"/>
    <w:rsid w:val="002E259F"/>
    <w:rsid w:val="002E454A"/>
    <w:rsid w:val="002F0AB1"/>
    <w:rsid w:val="003009C2"/>
    <w:rsid w:val="00301EFB"/>
    <w:rsid w:val="00302363"/>
    <w:rsid w:val="00312442"/>
    <w:rsid w:val="0031401C"/>
    <w:rsid w:val="003158D4"/>
    <w:rsid w:val="00315D32"/>
    <w:rsid w:val="0032092E"/>
    <w:rsid w:val="00320CB4"/>
    <w:rsid w:val="003243B6"/>
    <w:rsid w:val="0032795C"/>
    <w:rsid w:val="00334A81"/>
    <w:rsid w:val="00341D70"/>
    <w:rsid w:val="0034520C"/>
    <w:rsid w:val="00354A61"/>
    <w:rsid w:val="00355F77"/>
    <w:rsid w:val="00361916"/>
    <w:rsid w:val="00362961"/>
    <w:rsid w:val="00366568"/>
    <w:rsid w:val="00372F86"/>
    <w:rsid w:val="00373C8C"/>
    <w:rsid w:val="00382A96"/>
    <w:rsid w:val="003872F2"/>
    <w:rsid w:val="003903BF"/>
    <w:rsid w:val="00391B6A"/>
    <w:rsid w:val="00396655"/>
    <w:rsid w:val="00396F8F"/>
    <w:rsid w:val="003B0BF9"/>
    <w:rsid w:val="003D3821"/>
    <w:rsid w:val="003D54A7"/>
    <w:rsid w:val="003D76DB"/>
    <w:rsid w:val="003E0791"/>
    <w:rsid w:val="003E1B33"/>
    <w:rsid w:val="003E510F"/>
    <w:rsid w:val="003F28AC"/>
    <w:rsid w:val="003F75AB"/>
    <w:rsid w:val="004149B9"/>
    <w:rsid w:val="0042127E"/>
    <w:rsid w:val="00424A5C"/>
    <w:rsid w:val="00426543"/>
    <w:rsid w:val="0043126B"/>
    <w:rsid w:val="00432D46"/>
    <w:rsid w:val="00434B97"/>
    <w:rsid w:val="004411A4"/>
    <w:rsid w:val="0044245F"/>
    <w:rsid w:val="00443CED"/>
    <w:rsid w:val="004454FE"/>
    <w:rsid w:val="004535CF"/>
    <w:rsid w:val="0045671D"/>
    <w:rsid w:val="00456E40"/>
    <w:rsid w:val="004576DF"/>
    <w:rsid w:val="00461A2E"/>
    <w:rsid w:val="00464FC1"/>
    <w:rsid w:val="00470866"/>
    <w:rsid w:val="00471F27"/>
    <w:rsid w:val="0047309D"/>
    <w:rsid w:val="00473352"/>
    <w:rsid w:val="004801FD"/>
    <w:rsid w:val="0048185F"/>
    <w:rsid w:val="004845A8"/>
    <w:rsid w:val="004865D7"/>
    <w:rsid w:val="00493891"/>
    <w:rsid w:val="0049601C"/>
    <w:rsid w:val="004B5A63"/>
    <w:rsid w:val="004B79B5"/>
    <w:rsid w:val="004C043C"/>
    <w:rsid w:val="004C1D1F"/>
    <w:rsid w:val="004C4F57"/>
    <w:rsid w:val="004C7CC0"/>
    <w:rsid w:val="004D10AD"/>
    <w:rsid w:val="004E1BA2"/>
    <w:rsid w:val="004E29AE"/>
    <w:rsid w:val="004E35A2"/>
    <w:rsid w:val="004F19D2"/>
    <w:rsid w:val="004F4293"/>
    <w:rsid w:val="004F5F60"/>
    <w:rsid w:val="00500842"/>
    <w:rsid w:val="0050178F"/>
    <w:rsid w:val="00501FF0"/>
    <w:rsid w:val="00502D57"/>
    <w:rsid w:val="00512CBF"/>
    <w:rsid w:val="00515DB5"/>
    <w:rsid w:val="00515E48"/>
    <w:rsid w:val="00517F02"/>
    <w:rsid w:val="005348A9"/>
    <w:rsid w:val="0053686B"/>
    <w:rsid w:val="0053756E"/>
    <w:rsid w:val="00545EB7"/>
    <w:rsid w:val="00547AF5"/>
    <w:rsid w:val="0056229B"/>
    <w:rsid w:val="005660EE"/>
    <w:rsid w:val="0056696D"/>
    <w:rsid w:val="00582ED0"/>
    <w:rsid w:val="005847E1"/>
    <w:rsid w:val="005856D9"/>
    <w:rsid w:val="00585E5D"/>
    <w:rsid w:val="00594A23"/>
    <w:rsid w:val="005A3CD1"/>
    <w:rsid w:val="005B164B"/>
    <w:rsid w:val="005B71ED"/>
    <w:rsid w:val="005B762F"/>
    <w:rsid w:val="005B7704"/>
    <w:rsid w:val="005C6A8E"/>
    <w:rsid w:val="005D173E"/>
    <w:rsid w:val="005D224A"/>
    <w:rsid w:val="005F265C"/>
    <w:rsid w:val="005F346B"/>
    <w:rsid w:val="005F7BA4"/>
    <w:rsid w:val="00600E2F"/>
    <w:rsid w:val="00602BB0"/>
    <w:rsid w:val="00603690"/>
    <w:rsid w:val="00604F38"/>
    <w:rsid w:val="00605743"/>
    <w:rsid w:val="00610C37"/>
    <w:rsid w:val="0061240B"/>
    <w:rsid w:val="006174CC"/>
    <w:rsid w:val="00620793"/>
    <w:rsid w:val="00623F8D"/>
    <w:rsid w:val="006335C0"/>
    <w:rsid w:val="0063496B"/>
    <w:rsid w:val="0064127B"/>
    <w:rsid w:val="00645EF1"/>
    <w:rsid w:val="00646244"/>
    <w:rsid w:val="0064653C"/>
    <w:rsid w:val="006474B0"/>
    <w:rsid w:val="00647B3D"/>
    <w:rsid w:val="00654C92"/>
    <w:rsid w:val="00655F2C"/>
    <w:rsid w:val="0066140A"/>
    <w:rsid w:val="006655BF"/>
    <w:rsid w:val="00681C7D"/>
    <w:rsid w:val="00681F74"/>
    <w:rsid w:val="006936E5"/>
    <w:rsid w:val="0069582D"/>
    <w:rsid w:val="006A1867"/>
    <w:rsid w:val="006A31D0"/>
    <w:rsid w:val="006A5969"/>
    <w:rsid w:val="006A72A3"/>
    <w:rsid w:val="006B221B"/>
    <w:rsid w:val="006B3441"/>
    <w:rsid w:val="006B3D1F"/>
    <w:rsid w:val="006C668E"/>
    <w:rsid w:val="006C6E91"/>
    <w:rsid w:val="006D292C"/>
    <w:rsid w:val="006D2F32"/>
    <w:rsid w:val="006E1081"/>
    <w:rsid w:val="006E1415"/>
    <w:rsid w:val="006E32A9"/>
    <w:rsid w:val="006E71F7"/>
    <w:rsid w:val="006F50DB"/>
    <w:rsid w:val="006F5A70"/>
    <w:rsid w:val="006F672E"/>
    <w:rsid w:val="007011EF"/>
    <w:rsid w:val="00710AE8"/>
    <w:rsid w:val="00710C61"/>
    <w:rsid w:val="0071422D"/>
    <w:rsid w:val="00714AB3"/>
    <w:rsid w:val="00720585"/>
    <w:rsid w:val="0072168C"/>
    <w:rsid w:val="007272A8"/>
    <w:rsid w:val="00727C8F"/>
    <w:rsid w:val="00732F6C"/>
    <w:rsid w:val="007330EC"/>
    <w:rsid w:val="007357C6"/>
    <w:rsid w:val="00736C5D"/>
    <w:rsid w:val="00737252"/>
    <w:rsid w:val="00746020"/>
    <w:rsid w:val="0075003C"/>
    <w:rsid w:val="007503A8"/>
    <w:rsid w:val="00756D59"/>
    <w:rsid w:val="007606BC"/>
    <w:rsid w:val="007606BD"/>
    <w:rsid w:val="0076222C"/>
    <w:rsid w:val="007635DB"/>
    <w:rsid w:val="007652F7"/>
    <w:rsid w:val="007667A8"/>
    <w:rsid w:val="00772D6A"/>
    <w:rsid w:val="00773AF6"/>
    <w:rsid w:val="00773EC6"/>
    <w:rsid w:val="00781317"/>
    <w:rsid w:val="00785233"/>
    <w:rsid w:val="007858DF"/>
    <w:rsid w:val="00792389"/>
    <w:rsid w:val="0079260F"/>
    <w:rsid w:val="00792CF6"/>
    <w:rsid w:val="00795F71"/>
    <w:rsid w:val="007A54FC"/>
    <w:rsid w:val="007B1712"/>
    <w:rsid w:val="007B3999"/>
    <w:rsid w:val="007B4AFF"/>
    <w:rsid w:val="007B7D5F"/>
    <w:rsid w:val="007C0E31"/>
    <w:rsid w:val="007D49C0"/>
    <w:rsid w:val="007D6D57"/>
    <w:rsid w:val="007E21B1"/>
    <w:rsid w:val="007E21B5"/>
    <w:rsid w:val="007E3BCE"/>
    <w:rsid w:val="007E4945"/>
    <w:rsid w:val="007E5F7A"/>
    <w:rsid w:val="007E73AB"/>
    <w:rsid w:val="007F2EF9"/>
    <w:rsid w:val="007F5A51"/>
    <w:rsid w:val="007F5DCC"/>
    <w:rsid w:val="007F60D1"/>
    <w:rsid w:val="007F6EE5"/>
    <w:rsid w:val="007F6F87"/>
    <w:rsid w:val="00803F7C"/>
    <w:rsid w:val="00813ACE"/>
    <w:rsid w:val="00816C11"/>
    <w:rsid w:val="00822F63"/>
    <w:rsid w:val="0082389E"/>
    <w:rsid w:val="00825702"/>
    <w:rsid w:val="00830461"/>
    <w:rsid w:val="00835DE9"/>
    <w:rsid w:val="008424A5"/>
    <w:rsid w:val="00842AD1"/>
    <w:rsid w:val="00844B46"/>
    <w:rsid w:val="008451DD"/>
    <w:rsid w:val="00847476"/>
    <w:rsid w:val="0085416F"/>
    <w:rsid w:val="00862735"/>
    <w:rsid w:val="00863D49"/>
    <w:rsid w:val="00864439"/>
    <w:rsid w:val="00866FDB"/>
    <w:rsid w:val="00873B9A"/>
    <w:rsid w:val="00874F1B"/>
    <w:rsid w:val="008807D8"/>
    <w:rsid w:val="00880841"/>
    <w:rsid w:val="00893C18"/>
    <w:rsid w:val="00894C55"/>
    <w:rsid w:val="00895977"/>
    <w:rsid w:val="008B37B7"/>
    <w:rsid w:val="008C1794"/>
    <w:rsid w:val="008C37AF"/>
    <w:rsid w:val="008C4398"/>
    <w:rsid w:val="008D6605"/>
    <w:rsid w:val="008E0204"/>
    <w:rsid w:val="008E0DC2"/>
    <w:rsid w:val="008E10DD"/>
    <w:rsid w:val="008E1FCF"/>
    <w:rsid w:val="008E3F08"/>
    <w:rsid w:val="008E4FC3"/>
    <w:rsid w:val="008F1ACD"/>
    <w:rsid w:val="008F2600"/>
    <w:rsid w:val="00901F82"/>
    <w:rsid w:val="009036FA"/>
    <w:rsid w:val="00905F9E"/>
    <w:rsid w:val="00911BEB"/>
    <w:rsid w:val="00914845"/>
    <w:rsid w:val="0091543B"/>
    <w:rsid w:val="00916857"/>
    <w:rsid w:val="00920CFD"/>
    <w:rsid w:val="00921789"/>
    <w:rsid w:val="00922E9E"/>
    <w:rsid w:val="00923570"/>
    <w:rsid w:val="00924764"/>
    <w:rsid w:val="00932D2E"/>
    <w:rsid w:val="009362B4"/>
    <w:rsid w:val="0094015A"/>
    <w:rsid w:val="00941D66"/>
    <w:rsid w:val="00942695"/>
    <w:rsid w:val="00946B2E"/>
    <w:rsid w:val="0095052F"/>
    <w:rsid w:val="009547D2"/>
    <w:rsid w:val="00971971"/>
    <w:rsid w:val="009737C2"/>
    <w:rsid w:val="00980FB4"/>
    <w:rsid w:val="009836E3"/>
    <w:rsid w:val="00991680"/>
    <w:rsid w:val="0099264F"/>
    <w:rsid w:val="00994BAB"/>
    <w:rsid w:val="00996890"/>
    <w:rsid w:val="00997DE4"/>
    <w:rsid w:val="009A2654"/>
    <w:rsid w:val="009B2E7E"/>
    <w:rsid w:val="009B425C"/>
    <w:rsid w:val="009B61EE"/>
    <w:rsid w:val="009C1B15"/>
    <w:rsid w:val="009C4A2F"/>
    <w:rsid w:val="009C5923"/>
    <w:rsid w:val="009C6CD1"/>
    <w:rsid w:val="009E3C36"/>
    <w:rsid w:val="009F0AA7"/>
    <w:rsid w:val="009F25E7"/>
    <w:rsid w:val="009F26CB"/>
    <w:rsid w:val="009F6BA5"/>
    <w:rsid w:val="009F7759"/>
    <w:rsid w:val="00A00F88"/>
    <w:rsid w:val="00A10FC3"/>
    <w:rsid w:val="00A13488"/>
    <w:rsid w:val="00A22407"/>
    <w:rsid w:val="00A40296"/>
    <w:rsid w:val="00A4592E"/>
    <w:rsid w:val="00A52304"/>
    <w:rsid w:val="00A53400"/>
    <w:rsid w:val="00A55FFE"/>
    <w:rsid w:val="00A6073E"/>
    <w:rsid w:val="00A7173C"/>
    <w:rsid w:val="00A772AD"/>
    <w:rsid w:val="00A80B35"/>
    <w:rsid w:val="00A840ED"/>
    <w:rsid w:val="00A859C9"/>
    <w:rsid w:val="00A935DA"/>
    <w:rsid w:val="00A973AC"/>
    <w:rsid w:val="00AA0994"/>
    <w:rsid w:val="00AA17B1"/>
    <w:rsid w:val="00AA29E9"/>
    <w:rsid w:val="00AA3C55"/>
    <w:rsid w:val="00AA4209"/>
    <w:rsid w:val="00AA5BF6"/>
    <w:rsid w:val="00AA6075"/>
    <w:rsid w:val="00AB3386"/>
    <w:rsid w:val="00AB3B98"/>
    <w:rsid w:val="00AC10A7"/>
    <w:rsid w:val="00AC6919"/>
    <w:rsid w:val="00AC72B8"/>
    <w:rsid w:val="00AE5567"/>
    <w:rsid w:val="00AE7E7D"/>
    <w:rsid w:val="00AF1239"/>
    <w:rsid w:val="00AF56A3"/>
    <w:rsid w:val="00B12556"/>
    <w:rsid w:val="00B14F56"/>
    <w:rsid w:val="00B16480"/>
    <w:rsid w:val="00B2165C"/>
    <w:rsid w:val="00B21E2E"/>
    <w:rsid w:val="00B24C87"/>
    <w:rsid w:val="00B36406"/>
    <w:rsid w:val="00B45D75"/>
    <w:rsid w:val="00B47A30"/>
    <w:rsid w:val="00B57E70"/>
    <w:rsid w:val="00B6729B"/>
    <w:rsid w:val="00B67377"/>
    <w:rsid w:val="00B70F96"/>
    <w:rsid w:val="00B7190B"/>
    <w:rsid w:val="00B7558C"/>
    <w:rsid w:val="00B86BC3"/>
    <w:rsid w:val="00B86ED9"/>
    <w:rsid w:val="00B87199"/>
    <w:rsid w:val="00BA174B"/>
    <w:rsid w:val="00BA20AA"/>
    <w:rsid w:val="00BA7DA4"/>
    <w:rsid w:val="00BB5AC1"/>
    <w:rsid w:val="00BC1002"/>
    <w:rsid w:val="00BC119F"/>
    <w:rsid w:val="00BC1939"/>
    <w:rsid w:val="00BC5377"/>
    <w:rsid w:val="00BD14B5"/>
    <w:rsid w:val="00BD4425"/>
    <w:rsid w:val="00BD5AF3"/>
    <w:rsid w:val="00BD7F5E"/>
    <w:rsid w:val="00BE73AA"/>
    <w:rsid w:val="00BE73F3"/>
    <w:rsid w:val="00BF1AA8"/>
    <w:rsid w:val="00BF2344"/>
    <w:rsid w:val="00C00470"/>
    <w:rsid w:val="00C01F13"/>
    <w:rsid w:val="00C10270"/>
    <w:rsid w:val="00C1780E"/>
    <w:rsid w:val="00C24DA1"/>
    <w:rsid w:val="00C25B49"/>
    <w:rsid w:val="00C30F18"/>
    <w:rsid w:val="00C332B7"/>
    <w:rsid w:val="00C348FC"/>
    <w:rsid w:val="00C42475"/>
    <w:rsid w:val="00C45C2B"/>
    <w:rsid w:val="00C47C2D"/>
    <w:rsid w:val="00C57547"/>
    <w:rsid w:val="00C6089E"/>
    <w:rsid w:val="00C76B23"/>
    <w:rsid w:val="00C83131"/>
    <w:rsid w:val="00C8678C"/>
    <w:rsid w:val="00C94EBD"/>
    <w:rsid w:val="00CB0786"/>
    <w:rsid w:val="00CB4B48"/>
    <w:rsid w:val="00CC0982"/>
    <w:rsid w:val="00CC0D2D"/>
    <w:rsid w:val="00CC0E67"/>
    <w:rsid w:val="00CC25C8"/>
    <w:rsid w:val="00CC3D23"/>
    <w:rsid w:val="00CD0ECF"/>
    <w:rsid w:val="00CD2CA9"/>
    <w:rsid w:val="00CE34E7"/>
    <w:rsid w:val="00CE3967"/>
    <w:rsid w:val="00CE5657"/>
    <w:rsid w:val="00CF3C03"/>
    <w:rsid w:val="00D02526"/>
    <w:rsid w:val="00D104DA"/>
    <w:rsid w:val="00D133F8"/>
    <w:rsid w:val="00D14A3E"/>
    <w:rsid w:val="00D22281"/>
    <w:rsid w:val="00D22CB4"/>
    <w:rsid w:val="00D23375"/>
    <w:rsid w:val="00D24501"/>
    <w:rsid w:val="00D25150"/>
    <w:rsid w:val="00D269A2"/>
    <w:rsid w:val="00D44678"/>
    <w:rsid w:val="00D465B3"/>
    <w:rsid w:val="00D54154"/>
    <w:rsid w:val="00D61FBD"/>
    <w:rsid w:val="00D62A5E"/>
    <w:rsid w:val="00D63503"/>
    <w:rsid w:val="00D64E49"/>
    <w:rsid w:val="00D74EB0"/>
    <w:rsid w:val="00DA31CE"/>
    <w:rsid w:val="00DA3653"/>
    <w:rsid w:val="00DA54D3"/>
    <w:rsid w:val="00DA6113"/>
    <w:rsid w:val="00DA7A21"/>
    <w:rsid w:val="00DB004F"/>
    <w:rsid w:val="00DB0226"/>
    <w:rsid w:val="00DC2DAF"/>
    <w:rsid w:val="00DC4305"/>
    <w:rsid w:val="00DC51C1"/>
    <w:rsid w:val="00DD0024"/>
    <w:rsid w:val="00DD588D"/>
    <w:rsid w:val="00DD5D64"/>
    <w:rsid w:val="00DE07F2"/>
    <w:rsid w:val="00DF0BA5"/>
    <w:rsid w:val="00DF256F"/>
    <w:rsid w:val="00DF461F"/>
    <w:rsid w:val="00DF5C95"/>
    <w:rsid w:val="00DF68F8"/>
    <w:rsid w:val="00DF776E"/>
    <w:rsid w:val="00E01657"/>
    <w:rsid w:val="00E14E1B"/>
    <w:rsid w:val="00E16FEF"/>
    <w:rsid w:val="00E32710"/>
    <w:rsid w:val="00E32F1A"/>
    <w:rsid w:val="00E33502"/>
    <w:rsid w:val="00E361EA"/>
    <w:rsid w:val="00E3716B"/>
    <w:rsid w:val="00E413A7"/>
    <w:rsid w:val="00E5071E"/>
    <w:rsid w:val="00E5323B"/>
    <w:rsid w:val="00E55BB9"/>
    <w:rsid w:val="00E569D2"/>
    <w:rsid w:val="00E56A7A"/>
    <w:rsid w:val="00E5764B"/>
    <w:rsid w:val="00E72E3D"/>
    <w:rsid w:val="00E75BD5"/>
    <w:rsid w:val="00E82F1E"/>
    <w:rsid w:val="00E85C03"/>
    <w:rsid w:val="00E86DE9"/>
    <w:rsid w:val="00E8749E"/>
    <w:rsid w:val="00E90C01"/>
    <w:rsid w:val="00E91834"/>
    <w:rsid w:val="00EA0908"/>
    <w:rsid w:val="00EA2BB3"/>
    <w:rsid w:val="00EA3646"/>
    <w:rsid w:val="00EA39C2"/>
    <w:rsid w:val="00EA486E"/>
    <w:rsid w:val="00EB0335"/>
    <w:rsid w:val="00EB0ADB"/>
    <w:rsid w:val="00EB322C"/>
    <w:rsid w:val="00EB3AFC"/>
    <w:rsid w:val="00EB5477"/>
    <w:rsid w:val="00EB5C24"/>
    <w:rsid w:val="00EC0551"/>
    <w:rsid w:val="00EC1A5E"/>
    <w:rsid w:val="00EC3DF7"/>
    <w:rsid w:val="00EC4BB8"/>
    <w:rsid w:val="00EC6E12"/>
    <w:rsid w:val="00EC766A"/>
    <w:rsid w:val="00ED081B"/>
    <w:rsid w:val="00ED2D8E"/>
    <w:rsid w:val="00ED33F8"/>
    <w:rsid w:val="00ED3E28"/>
    <w:rsid w:val="00ED793C"/>
    <w:rsid w:val="00EE1885"/>
    <w:rsid w:val="00EE2F62"/>
    <w:rsid w:val="00EE3644"/>
    <w:rsid w:val="00EE5F8A"/>
    <w:rsid w:val="00EE66A3"/>
    <w:rsid w:val="00EF3D2C"/>
    <w:rsid w:val="00EF4468"/>
    <w:rsid w:val="00EF453D"/>
    <w:rsid w:val="00EF7D54"/>
    <w:rsid w:val="00F018D2"/>
    <w:rsid w:val="00F01E73"/>
    <w:rsid w:val="00F04795"/>
    <w:rsid w:val="00F0563D"/>
    <w:rsid w:val="00F10753"/>
    <w:rsid w:val="00F16354"/>
    <w:rsid w:val="00F219B7"/>
    <w:rsid w:val="00F22934"/>
    <w:rsid w:val="00F34AD5"/>
    <w:rsid w:val="00F35602"/>
    <w:rsid w:val="00F40818"/>
    <w:rsid w:val="00F4273F"/>
    <w:rsid w:val="00F5216B"/>
    <w:rsid w:val="00F52BB2"/>
    <w:rsid w:val="00F53F86"/>
    <w:rsid w:val="00F57B0C"/>
    <w:rsid w:val="00F61BBE"/>
    <w:rsid w:val="00F63810"/>
    <w:rsid w:val="00F778A7"/>
    <w:rsid w:val="00F77F67"/>
    <w:rsid w:val="00F82318"/>
    <w:rsid w:val="00F83ADA"/>
    <w:rsid w:val="00F83C56"/>
    <w:rsid w:val="00F94769"/>
    <w:rsid w:val="00F94B06"/>
    <w:rsid w:val="00FA15F5"/>
    <w:rsid w:val="00FB0834"/>
    <w:rsid w:val="00FB254A"/>
    <w:rsid w:val="00FB3FCC"/>
    <w:rsid w:val="00FB562B"/>
    <w:rsid w:val="00FB5F1E"/>
    <w:rsid w:val="00FC2788"/>
    <w:rsid w:val="00FC3FDB"/>
    <w:rsid w:val="00FC4F6C"/>
    <w:rsid w:val="00FC7E54"/>
    <w:rsid w:val="00FD0466"/>
    <w:rsid w:val="00FD4C93"/>
    <w:rsid w:val="00FE3A44"/>
    <w:rsid w:val="00FE456F"/>
    <w:rsid w:val="00FF2DF9"/>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05B5A73"/>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xmsonormal">
    <w:name w:val="x_msonormal"/>
    <w:basedOn w:val="Normal"/>
    <w:rsid w:val="00B87199"/>
    <w:pPr>
      <w:spacing w:before="100" w:beforeAutospacing="1" w:after="100" w:afterAutospacing="1"/>
    </w:pPr>
  </w:style>
  <w:style w:type="character" w:customStyle="1" w:styleId="UnresolvedMention1">
    <w:name w:val="Unresolved Mention1"/>
    <w:basedOn w:val="DefaultParagraphFont"/>
    <w:uiPriority w:val="99"/>
    <w:semiHidden/>
    <w:unhideWhenUsed/>
    <w:rsid w:val="0056229B"/>
    <w:rPr>
      <w:color w:val="605E5C"/>
      <w:shd w:val="clear" w:color="auto" w:fill="E1DFDD"/>
    </w:rPr>
  </w:style>
  <w:style w:type="character" w:styleId="CommentReference">
    <w:name w:val="annotation reference"/>
    <w:basedOn w:val="DefaultParagraphFont"/>
    <w:uiPriority w:val="99"/>
    <w:semiHidden/>
    <w:unhideWhenUsed/>
    <w:rsid w:val="00A4592E"/>
    <w:rPr>
      <w:sz w:val="16"/>
      <w:szCs w:val="16"/>
    </w:rPr>
  </w:style>
  <w:style w:type="paragraph" w:styleId="CommentText">
    <w:name w:val="annotation text"/>
    <w:basedOn w:val="Normal"/>
    <w:link w:val="CommentTextChar"/>
    <w:uiPriority w:val="99"/>
    <w:unhideWhenUsed/>
    <w:rsid w:val="00A4592E"/>
    <w:rPr>
      <w:sz w:val="20"/>
      <w:szCs w:val="20"/>
    </w:rPr>
  </w:style>
  <w:style w:type="character" w:customStyle="1" w:styleId="CommentTextChar">
    <w:name w:val="Comment Text Char"/>
    <w:basedOn w:val="DefaultParagraphFont"/>
    <w:link w:val="CommentText"/>
    <w:uiPriority w:val="99"/>
    <w:rsid w:val="00A4592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592E"/>
    <w:rPr>
      <w:b/>
      <w:bCs/>
    </w:rPr>
  </w:style>
  <w:style w:type="character" w:customStyle="1" w:styleId="CommentSubjectChar">
    <w:name w:val="Comment Subject Char"/>
    <w:basedOn w:val="CommentTextChar"/>
    <w:link w:val="CommentSubject"/>
    <w:uiPriority w:val="99"/>
    <w:semiHidden/>
    <w:rsid w:val="00A4592E"/>
    <w:rPr>
      <w:rFonts w:ascii="Times New Roman" w:eastAsia="Times New Roman" w:hAnsi="Times New Roman" w:cs="Times New Roman"/>
      <w:b/>
      <w:bCs/>
      <w:sz w:val="20"/>
      <w:szCs w:val="20"/>
      <w:lang w:eastAsia="lv-LV"/>
    </w:rPr>
  </w:style>
  <w:style w:type="paragraph" w:customStyle="1" w:styleId="tv213">
    <w:name w:val="tv213"/>
    <w:basedOn w:val="Normal"/>
    <w:rsid w:val="002F0AB1"/>
    <w:pPr>
      <w:spacing w:before="100" w:beforeAutospacing="1" w:after="100" w:afterAutospacing="1"/>
    </w:pPr>
  </w:style>
  <w:style w:type="paragraph" w:customStyle="1" w:styleId="pamattekststabul">
    <w:name w:val="pamattekststabul"/>
    <w:basedOn w:val="Normal"/>
    <w:rsid w:val="00C45C2B"/>
    <w:pPr>
      <w:spacing w:before="100" w:beforeAutospacing="1" w:after="100" w:afterAutospacing="1"/>
    </w:pPr>
    <w:rPr>
      <w:lang w:val="en-US" w:eastAsia="en-US"/>
    </w:rPr>
  </w:style>
  <w:style w:type="table" w:customStyle="1" w:styleId="TableGrid1">
    <w:name w:val="Table Grid1"/>
    <w:basedOn w:val="TableNormal"/>
    <w:next w:val="TableGrid"/>
    <w:uiPriority w:val="59"/>
    <w:rsid w:val="0032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914845"/>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qFormat/>
    <w:rsid w:val="00914845"/>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914845"/>
    <w:rPr>
      <w:vertAlign w:val="superscript"/>
    </w:rPr>
  </w:style>
  <w:style w:type="paragraph" w:customStyle="1" w:styleId="CharCharCharChar">
    <w:name w:val="Char Char Char Char"/>
    <w:aliases w:val="Char2"/>
    <w:basedOn w:val="Normal"/>
    <w:next w:val="Normal"/>
    <w:link w:val="FootnoteReference"/>
    <w:uiPriority w:val="99"/>
    <w:rsid w:val="00914845"/>
    <w:pPr>
      <w:spacing w:after="16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380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4676926">
      <w:bodyDiv w:val="1"/>
      <w:marLeft w:val="0"/>
      <w:marRight w:val="0"/>
      <w:marTop w:val="0"/>
      <w:marBottom w:val="0"/>
      <w:divBdr>
        <w:top w:val="none" w:sz="0" w:space="0" w:color="auto"/>
        <w:left w:val="none" w:sz="0" w:space="0" w:color="auto"/>
        <w:bottom w:val="none" w:sz="0" w:space="0" w:color="auto"/>
        <w:right w:val="none" w:sz="0" w:space="0" w:color="auto"/>
      </w:divBdr>
    </w:div>
    <w:div w:id="410666705">
      <w:bodyDiv w:val="1"/>
      <w:marLeft w:val="0"/>
      <w:marRight w:val="0"/>
      <w:marTop w:val="0"/>
      <w:marBottom w:val="0"/>
      <w:divBdr>
        <w:top w:val="none" w:sz="0" w:space="0" w:color="auto"/>
        <w:left w:val="none" w:sz="0" w:space="0" w:color="auto"/>
        <w:bottom w:val="none" w:sz="0" w:space="0" w:color="auto"/>
        <w:right w:val="none" w:sz="0" w:space="0" w:color="auto"/>
      </w:divBdr>
      <w:divsChild>
        <w:div w:id="1908152169">
          <w:marLeft w:val="0"/>
          <w:marRight w:val="0"/>
          <w:marTop w:val="0"/>
          <w:marBottom w:val="0"/>
          <w:divBdr>
            <w:top w:val="none" w:sz="0" w:space="0" w:color="auto"/>
            <w:left w:val="none" w:sz="0" w:space="0" w:color="auto"/>
            <w:bottom w:val="none" w:sz="0" w:space="0" w:color="auto"/>
            <w:right w:val="none" w:sz="0" w:space="0" w:color="auto"/>
          </w:divBdr>
          <w:divsChild>
            <w:div w:id="1298875089">
              <w:marLeft w:val="0"/>
              <w:marRight w:val="0"/>
              <w:marTop w:val="0"/>
              <w:marBottom w:val="0"/>
              <w:divBdr>
                <w:top w:val="none" w:sz="0" w:space="0" w:color="auto"/>
                <w:left w:val="none" w:sz="0" w:space="0" w:color="auto"/>
                <w:bottom w:val="none" w:sz="0" w:space="0" w:color="auto"/>
                <w:right w:val="none" w:sz="0" w:space="0" w:color="auto"/>
              </w:divBdr>
              <w:divsChild>
                <w:div w:id="1216893272">
                  <w:marLeft w:val="0"/>
                  <w:marRight w:val="0"/>
                  <w:marTop w:val="0"/>
                  <w:marBottom w:val="0"/>
                  <w:divBdr>
                    <w:top w:val="none" w:sz="0" w:space="0" w:color="auto"/>
                    <w:left w:val="none" w:sz="0" w:space="0" w:color="auto"/>
                    <w:bottom w:val="none" w:sz="0" w:space="0" w:color="auto"/>
                    <w:right w:val="none" w:sz="0" w:space="0" w:color="auto"/>
                  </w:divBdr>
                  <w:divsChild>
                    <w:div w:id="1277758403">
                      <w:marLeft w:val="0"/>
                      <w:marRight w:val="0"/>
                      <w:marTop w:val="0"/>
                      <w:marBottom w:val="0"/>
                      <w:divBdr>
                        <w:top w:val="none" w:sz="0" w:space="0" w:color="auto"/>
                        <w:left w:val="none" w:sz="0" w:space="0" w:color="auto"/>
                        <w:bottom w:val="none" w:sz="0" w:space="0" w:color="auto"/>
                        <w:right w:val="none" w:sz="0" w:space="0" w:color="auto"/>
                      </w:divBdr>
                      <w:divsChild>
                        <w:div w:id="138228255">
                          <w:marLeft w:val="0"/>
                          <w:marRight w:val="0"/>
                          <w:marTop w:val="0"/>
                          <w:marBottom w:val="0"/>
                          <w:divBdr>
                            <w:top w:val="none" w:sz="0" w:space="0" w:color="auto"/>
                            <w:left w:val="none" w:sz="0" w:space="0" w:color="auto"/>
                            <w:bottom w:val="none" w:sz="0" w:space="0" w:color="auto"/>
                            <w:right w:val="none" w:sz="0" w:space="0" w:color="auto"/>
                          </w:divBdr>
                          <w:divsChild>
                            <w:div w:id="1760953430">
                              <w:marLeft w:val="0"/>
                              <w:marRight w:val="0"/>
                              <w:marTop w:val="0"/>
                              <w:marBottom w:val="0"/>
                              <w:divBdr>
                                <w:top w:val="none" w:sz="0" w:space="0" w:color="auto"/>
                                <w:left w:val="none" w:sz="0" w:space="0" w:color="auto"/>
                                <w:bottom w:val="none" w:sz="0" w:space="0" w:color="auto"/>
                                <w:right w:val="none" w:sz="0" w:space="0" w:color="auto"/>
                              </w:divBdr>
                              <w:divsChild>
                                <w:div w:id="362289017">
                                  <w:marLeft w:val="0"/>
                                  <w:marRight w:val="0"/>
                                  <w:marTop w:val="0"/>
                                  <w:marBottom w:val="0"/>
                                  <w:divBdr>
                                    <w:top w:val="none" w:sz="0" w:space="0" w:color="auto"/>
                                    <w:left w:val="none" w:sz="0" w:space="0" w:color="auto"/>
                                    <w:bottom w:val="none" w:sz="0" w:space="0" w:color="auto"/>
                                    <w:right w:val="none" w:sz="0" w:space="0" w:color="auto"/>
                                  </w:divBdr>
                                  <w:divsChild>
                                    <w:div w:id="1662194860">
                                      <w:marLeft w:val="0"/>
                                      <w:marRight w:val="0"/>
                                      <w:marTop w:val="0"/>
                                      <w:marBottom w:val="0"/>
                                      <w:divBdr>
                                        <w:top w:val="none" w:sz="0" w:space="0" w:color="auto"/>
                                        <w:left w:val="none" w:sz="0" w:space="0" w:color="auto"/>
                                        <w:bottom w:val="none" w:sz="0" w:space="0" w:color="auto"/>
                                        <w:right w:val="none" w:sz="0" w:space="0" w:color="auto"/>
                                      </w:divBdr>
                                    </w:div>
                                    <w:div w:id="354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7048">
                              <w:marLeft w:val="0"/>
                              <w:marRight w:val="0"/>
                              <w:marTop w:val="0"/>
                              <w:marBottom w:val="0"/>
                              <w:divBdr>
                                <w:top w:val="none" w:sz="0" w:space="0" w:color="auto"/>
                                <w:left w:val="none" w:sz="0" w:space="0" w:color="auto"/>
                                <w:bottom w:val="none" w:sz="0" w:space="0" w:color="auto"/>
                                <w:right w:val="none" w:sz="0" w:space="0" w:color="auto"/>
                              </w:divBdr>
                              <w:divsChild>
                                <w:div w:id="2020501591">
                                  <w:marLeft w:val="0"/>
                                  <w:marRight w:val="0"/>
                                  <w:marTop w:val="0"/>
                                  <w:marBottom w:val="0"/>
                                  <w:divBdr>
                                    <w:top w:val="none" w:sz="0" w:space="0" w:color="auto"/>
                                    <w:left w:val="none" w:sz="0" w:space="0" w:color="auto"/>
                                    <w:bottom w:val="none" w:sz="0" w:space="0" w:color="auto"/>
                                    <w:right w:val="none" w:sz="0" w:space="0" w:color="auto"/>
                                  </w:divBdr>
                                  <w:divsChild>
                                    <w:div w:id="1636132373">
                                      <w:marLeft w:val="0"/>
                                      <w:marRight w:val="0"/>
                                      <w:marTop w:val="0"/>
                                      <w:marBottom w:val="0"/>
                                      <w:divBdr>
                                        <w:top w:val="none" w:sz="0" w:space="0" w:color="auto"/>
                                        <w:left w:val="none" w:sz="0" w:space="0" w:color="auto"/>
                                        <w:bottom w:val="none" w:sz="0" w:space="0" w:color="auto"/>
                                        <w:right w:val="none" w:sz="0" w:space="0" w:color="auto"/>
                                      </w:divBdr>
                                    </w:div>
                                    <w:div w:id="13906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546978">
      <w:bodyDiv w:val="1"/>
      <w:marLeft w:val="0"/>
      <w:marRight w:val="0"/>
      <w:marTop w:val="0"/>
      <w:marBottom w:val="0"/>
      <w:divBdr>
        <w:top w:val="none" w:sz="0" w:space="0" w:color="auto"/>
        <w:left w:val="none" w:sz="0" w:space="0" w:color="auto"/>
        <w:bottom w:val="none" w:sz="0" w:space="0" w:color="auto"/>
        <w:right w:val="none" w:sz="0" w:space="0" w:color="auto"/>
      </w:divBdr>
      <w:divsChild>
        <w:div w:id="1316452448">
          <w:marLeft w:val="0"/>
          <w:marRight w:val="0"/>
          <w:marTop w:val="0"/>
          <w:marBottom w:val="0"/>
          <w:divBdr>
            <w:top w:val="none" w:sz="0" w:space="0" w:color="auto"/>
            <w:left w:val="none" w:sz="0" w:space="0" w:color="auto"/>
            <w:bottom w:val="none" w:sz="0" w:space="0" w:color="auto"/>
            <w:right w:val="none" w:sz="0" w:space="0" w:color="auto"/>
          </w:divBdr>
          <w:divsChild>
            <w:div w:id="544492838">
              <w:marLeft w:val="0"/>
              <w:marRight w:val="0"/>
              <w:marTop w:val="0"/>
              <w:marBottom w:val="0"/>
              <w:divBdr>
                <w:top w:val="none" w:sz="0" w:space="0" w:color="auto"/>
                <w:left w:val="none" w:sz="0" w:space="0" w:color="auto"/>
                <w:bottom w:val="none" w:sz="0" w:space="0" w:color="auto"/>
                <w:right w:val="none" w:sz="0" w:space="0" w:color="auto"/>
              </w:divBdr>
              <w:divsChild>
                <w:div w:id="2105683188">
                  <w:marLeft w:val="0"/>
                  <w:marRight w:val="0"/>
                  <w:marTop w:val="0"/>
                  <w:marBottom w:val="0"/>
                  <w:divBdr>
                    <w:top w:val="none" w:sz="0" w:space="0" w:color="auto"/>
                    <w:left w:val="none" w:sz="0" w:space="0" w:color="auto"/>
                    <w:bottom w:val="none" w:sz="0" w:space="0" w:color="auto"/>
                    <w:right w:val="none" w:sz="0" w:space="0" w:color="auto"/>
                  </w:divBdr>
                  <w:divsChild>
                    <w:div w:id="1952011727">
                      <w:marLeft w:val="0"/>
                      <w:marRight w:val="0"/>
                      <w:marTop w:val="0"/>
                      <w:marBottom w:val="0"/>
                      <w:divBdr>
                        <w:top w:val="none" w:sz="0" w:space="0" w:color="auto"/>
                        <w:left w:val="none" w:sz="0" w:space="0" w:color="auto"/>
                        <w:bottom w:val="none" w:sz="0" w:space="0" w:color="auto"/>
                        <w:right w:val="none" w:sz="0" w:space="0" w:color="auto"/>
                      </w:divBdr>
                      <w:divsChild>
                        <w:div w:id="1783185387">
                          <w:marLeft w:val="0"/>
                          <w:marRight w:val="0"/>
                          <w:marTop w:val="0"/>
                          <w:marBottom w:val="0"/>
                          <w:divBdr>
                            <w:top w:val="none" w:sz="0" w:space="0" w:color="auto"/>
                            <w:left w:val="none" w:sz="0" w:space="0" w:color="auto"/>
                            <w:bottom w:val="none" w:sz="0" w:space="0" w:color="auto"/>
                            <w:right w:val="none" w:sz="0" w:space="0" w:color="auto"/>
                          </w:divBdr>
                          <w:divsChild>
                            <w:div w:id="2055960532">
                              <w:marLeft w:val="0"/>
                              <w:marRight w:val="0"/>
                              <w:marTop w:val="0"/>
                              <w:marBottom w:val="0"/>
                              <w:divBdr>
                                <w:top w:val="none" w:sz="0" w:space="0" w:color="auto"/>
                                <w:left w:val="none" w:sz="0" w:space="0" w:color="auto"/>
                                <w:bottom w:val="none" w:sz="0" w:space="0" w:color="auto"/>
                                <w:right w:val="none" w:sz="0" w:space="0" w:color="auto"/>
                              </w:divBdr>
                              <w:divsChild>
                                <w:div w:id="1381243506">
                                  <w:marLeft w:val="0"/>
                                  <w:marRight w:val="0"/>
                                  <w:marTop w:val="0"/>
                                  <w:marBottom w:val="0"/>
                                  <w:divBdr>
                                    <w:top w:val="none" w:sz="0" w:space="0" w:color="auto"/>
                                    <w:left w:val="none" w:sz="0" w:space="0" w:color="auto"/>
                                    <w:bottom w:val="none" w:sz="0" w:space="0" w:color="auto"/>
                                    <w:right w:val="none" w:sz="0" w:space="0" w:color="auto"/>
                                  </w:divBdr>
                                  <w:divsChild>
                                    <w:div w:id="1350254058">
                                      <w:marLeft w:val="0"/>
                                      <w:marRight w:val="0"/>
                                      <w:marTop w:val="0"/>
                                      <w:marBottom w:val="0"/>
                                      <w:divBdr>
                                        <w:top w:val="none" w:sz="0" w:space="0" w:color="auto"/>
                                        <w:left w:val="none" w:sz="0" w:space="0" w:color="auto"/>
                                        <w:bottom w:val="none" w:sz="0" w:space="0" w:color="auto"/>
                                        <w:right w:val="none" w:sz="0" w:space="0" w:color="auto"/>
                                      </w:divBdr>
                                    </w:div>
                                    <w:div w:id="1112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8923">
                              <w:marLeft w:val="0"/>
                              <w:marRight w:val="0"/>
                              <w:marTop w:val="0"/>
                              <w:marBottom w:val="0"/>
                              <w:divBdr>
                                <w:top w:val="none" w:sz="0" w:space="0" w:color="auto"/>
                                <w:left w:val="none" w:sz="0" w:space="0" w:color="auto"/>
                                <w:bottom w:val="none" w:sz="0" w:space="0" w:color="auto"/>
                                <w:right w:val="none" w:sz="0" w:space="0" w:color="auto"/>
                              </w:divBdr>
                              <w:divsChild>
                                <w:div w:id="1964848261">
                                  <w:marLeft w:val="0"/>
                                  <w:marRight w:val="0"/>
                                  <w:marTop w:val="0"/>
                                  <w:marBottom w:val="0"/>
                                  <w:divBdr>
                                    <w:top w:val="none" w:sz="0" w:space="0" w:color="auto"/>
                                    <w:left w:val="none" w:sz="0" w:space="0" w:color="auto"/>
                                    <w:bottom w:val="none" w:sz="0" w:space="0" w:color="auto"/>
                                    <w:right w:val="none" w:sz="0" w:space="0" w:color="auto"/>
                                  </w:divBdr>
                                  <w:divsChild>
                                    <w:div w:id="1017318095">
                                      <w:marLeft w:val="0"/>
                                      <w:marRight w:val="0"/>
                                      <w:marTop w:val="0"/>
                                      <w:marBottom w:val="0"/>
                                      <w:divBdr>
                                        <w:top w:val="none" w:sz="0" w:space="0" w:color="auto"/>
                                        <w:left w:val="none" w:sz="0" w:space="0" w:color="auto"/>
                                        <w:bottom w:val="none" w:sz="0" w:space="0" w:color="auto"/>
                                        <w:right w:val="none" w:sz="0" w:space="0" w:color="auto"/>
                                      </w:divBdr>
                                    </w:div>
                                    <w:div w:id="6001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005706">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41311910">
      <w:bodyDiv w:val="1"/>
      <w:marLeft w:val="0"/>
      <w:marRight w:val="0"/>
      <w:marTop w:val="0"/>
      <w:marBottom w:val="0"/>
      <w:divBdr>
        <w:top w:val="none" w:sz="0" w:space="0" w:color="auto"/>
        <w:left w:val="none" w:sz="0" w:space="0" w:color="auto"/>
        <w:bottom w:val="none" w:sz="0" w:space="0" w:color="auto"/>
        <w:right w:val="none" w:sz="0" w:space="0" w:color="auto"/>
      </w:divBdr>
    </w:div>
    <w:div w:id="1258175417">
      <w:bodyDiv w:val="1"/>
      <w:marLeft w:val="0"/>
      <w:marRight w:val="0"/>
      <w:marTop w:val="0"/>
      <w:marBottom w:val="0"/>
      <w:divBdr>
        <w:top w:val="none" w:sz="0" w:space="0" w:color="auto"/>
        <w:left w:val="none" w:sz="0" w:space="0" w:color="auto"/>
        <w:bottom w:val="none" w:sz="0" w:space="0" w:color="auto"/>
        <w:right w:val="none" w:sz="0" w:space="0" w:color="auto"/>
      </w:divBdr>
    </w:div>
    <w:div w:id="13735804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1139798">
      <w:bodyDiv w:val="1"/>
      <w:marLeft w:val="0"/>
      <w:marRight w:val="0"/>
      <w:marTop w:val="0"/>
      <w:marBottom w:val="0"/>
      <w:divBdr>
        <w:top w:val="none" w:sz="0" w:space="0" w:color="auto"/>
        <w:left w:val="none" w:sz="0" w:space="0" w:color="auto"/>
        <w:bottom w:val="none" w:sz="0" w:space="0" w:color="auto"/>
        <w:right w:val="none" w:sz="0" w:space="0" w:color="auto"/>
      </w:divBdr>
    </w:div>
    <w:div w:id="1845241706">
      <w:bodyDiv w:val="1"/>
      <w:marLeft w:val="0"/>
      <w:marRight w:val="0"/>
      <w:marTop w:val="0"/>
      <w:marBottom w:val="0"/>
      <w:divBdr>
        <w:top w:val="none" w:sz="0" w:space="0" w:color="auto"/>
        <w:left w:val="none" w:sz="0" w:space="0" w:color="auto"/>
        <w:bottom w:val="none" w:sz="0" w:space="0" w:color="auto"/>
        <w:right w:val="none" w:sz="0" w:space="0" w:color="auto"/>
      </w:divBdr>
    </w:div>
    <w:div w:id="2043819841">
      <w:bodyDiv w:val="1"/>
      <w:marLeft w:val="0"/>
      <w:marRight w:val="0"/>
      <w:marTop w:val="0"/>
      <w:marBottom w:val="0"/>
      <w:divBdr>
        <w:top w:val="none" w:sz="0" w:space="0" w:color="auto"/>
        <w:left w:val="none" w:sz="0" w:space="0" w:color="auto"/>
        <w:bottom w:val="none" w:sz="0" w:space="0" w:color="auto"/>
        <w:right w:val="none" w:sz="0" w:space="0" w:color="auto"/>
      </w:divBdr>
    </w:div>
    <w:div w:id="21419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2023</Words>
  <Characters>11533</Characters>
  <Application>Microsoft Office Word</Application>
  <DocSecurity>0</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67876029, Inga.Vinnicenko@vm.gov.lv, Nozares budžeta plānošanas departamenta
Vecākā referente</dc:description>
  <cp:lastModifiedBy>Svetlana Batare</cp:lastModifiedBy>
  <cp:revision>5</cp:revision>
  <cp:lastPrinted>2019-05-14T10:30:00Z</cp:lastPrinted>
  <dcterms:created xsi:type="dcterms:W3CDTF">2021-01-11T08:12:00Z</dcterms:created>
  <dcterms:modified xsi:type="dcterms:W3CDTF">2021-01-12T08:49:00Z</dcterms:modified>
</cp:coreProperties>
</file>