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2731F7F8"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571FDC">
        <w:rPr>
          <w:rFonts w:ascii="Times New Roman" w:eastAsia="Times New Roman" w:hAnsi="Times New Roman" w:cs="Times New Roman"/>
          <w:b/>
          <w:sz w:val="28"/>
          <w:szCs w:val="28"/>
          <w:lang w:eastAsia="lv-LV"/>
        </w:rPr>
        <w:t>s</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783BE4"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783BE4" w:rsidRPr="00783BE4"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595E3FC6" w:rsidR="009A5509" w:rsidRPr="009958BD" w:rsidRDefault="0079208C" w:rsidP="00F54C5E">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   </w:t>
            </w:r>
            <w:r w:rsidR="005B5F81" w:rsidRPr="00783BE4">
              <w:rPr>
                <w:rFonts w:ascii="Times New Roman" w:eastAsia="Times New Roman" w:hAnsi="Times New Roman" w:cs="Times New Roman"/>
                <w:bCs/>
                <w:iCs/>
                <w:sz w:val="24"/>
                <w:szCs w:val="24"/>
                <w:lang w:eastAsia="lv-LV"/>
              </w:rPr>
              <w:t xml:space="preserve">Ministru kabineta </w:t>
            </w:r>
            <w:r w:rsidR="00582546" w:rsidRPr="00783BE4">
              <w:rPr>
                <w:rFonts w:ascii="Times New Roman" w:eastAsia="Times New Roman" w:hAnsi="Times New Roman" w:cs="Times New Roman"/>
                <w:bCs/>
                <w:iCs/>
                <w:sz w:val="24"/>
                <w:szCs w:val="24"/>
                <w:lang w:eastAsia="lv-LV"/>
              </w:rPr>
              <w:t>rīkojuma</w:t>
            </w:r>
            <w:r w:rsidR="005B5F81" w:rsidRPr="00783BE4">
              <w:rPr>
                <w:rFonts w:ascii="Times New Roman" w:eastAsia="Times New Roman" w:hAnsi="Times New Roman" w:cs="Times New Roman"/>
                <w:bCs/>
                <w:iCs/>
                <w:sz w:val="24"/>
                <w:szCs w:val="24"/>
                <w:lang w:eastAsia="lv-LV"/>
              </w:rPr>
              <w:t xml:space="preserve"> projekta </w:t>
            </w:r>
            <w:r w:rsidR="00A07928" w:rsidRPr="00783BE4">
              <w:rPr>
                <w:rFonts w:ascii="Times New Roman" w:eastAsia="Times New Roman" w:hAnsi="Times New Roman" w:cs="Times New Roman"/>
                <w:bCs/>
                <w:iCs/>
                <w:sz w:val="24"/>
                <w:szCs w:val="24"/>
                <w:lang w:eastAsia="lv-LV"/>
              </w:rPr>
              <w:t>“Grozījum</w:t>
            </w:r>
            <w:r w:rsidR="00571FDC">
              <w:rPr>
                <w:rFonts w:ascii="Times New Roman" w:eastAsia="Times New Roman" w:hAnsi="Times New Roman" w:cs="Times New Roman"/>
                <w:bCs/>
                <w:iCs/>
                <w:sz w:val="24"/>
                <w:szCs w:val="24"/>
                <w:lang w:eastAsia="lv-LV"/>
              </w:rPr>
              <w:t>s</w:t>
            </w:r>
            <w:r w:rsidR="00A07928" w:rsidRPr="00783BE4">
              <w:rPr>
                <w:rFonts w:ascii="Times New Roman" w:eastAsia="Times New Roman" w:hAnsi="Times New Roman" w:cs="Times New Roman"/>
                <w:bCs/>
                <w:iCs/>
                <w:sz w:val="24"/>
                <w:szCs w:val="24"/>
                <w:lang w:eastAsia="lv-LV"/>
              </w:rPr>
              <w:t xml:space="preserve"> Ministru kabineta 2020. gada 6.novembra rīkojumā Nr.655 “Par ārkārtējās situācijas izsludināšanu”” </w:t>
            </w:r>
            <w:r w:rsidR="005B5F81" w:rsidRPr="00783BE4">
              <w:rPr>
                <w:rFonts w:ascii="Times New Roman" w:eastAsia="Times New Roman" w:hAnsi="Times New Roman" w:cs="Times New Roman"/>
                <w:bCs/>
                <w:iCs/>
                <w:sz w:val="24"/>
                <w:szCs w:val="24"/>
                <w:lang w:eastAsia="lv-LV"/>
              </w:rPr>
              <w:t xml:space="preserve">(turpmāk – </w:t>
            </w:r>
            <w:r w:rsidR="00A44D7F" w:rsidRPr="00783BE4">
              <w:rPr>
                <w:rFonts w:ascii="Times New Roman" w:eastAsia="Times New Roman" w:hAnsi="Times New Roman" w:cs="Times New Roman"/>
                <w:iCs/>
                <w:sz w:val="24"/>
                <w:szCs w:val="24"/>
                <w:lang w:eastAsia="lv-LV"/>
              </w:rPr>
              <w:t>projekts) mērķis</w:t>
            </w:r>
            <w:r w:rsidR="005B5F81" w:rsidRPr="00783BE4">
              <w:rPr>
                <w:rFonts w:ascii="Times New Roman" w:eastAsia="Times New Roman" w:hAnsi="Times New Roman" w:cs="Times New Roman"/>
                <w:iCs/>
                <w:sz w:val="24"/>
                <w:szCs w:val="24"/>
                <w:lang w:eastAsia="lv-LV"/>
              </w:rPr>
              <w:t xml:space="preserve"> ir</w:t>
            </w:r>
            <w:bookmarkEnd w:id="0"/>
            <w:r w:rsidR="009958BD">
              <w:rPr>
                <w:rFonts w:ascii="Times New Roman" w:eastAsia="Times New Roman" w:hAnsi="Times New Roman" w:cs="Times New Roman"/>
                <w:iCs/>
                <w:sz w:val="24"/>
                <w:szCs w:val="24"/>
                <w:lang w:eastAsia="lv-LV"/>
              </w:rPr>
              <w:t xml:space="preserve"> </w:t>
            </w:r>
            <w:r w:rsidR="00F54C5E">
              <w:rPr>
                <w:rFonts w:ascii="Times New Roman" w:eastAsia="Times New Roman" w:hAnsi="Times New Roman" w:cs="Times New Roman"/>
                <w:iCs/>
                <w:sz w:val="24"/>
                <w:szCs w:val="24"/>
                <w:lang w:eastAsia="lv-LV"/>
              </w:rPr>
              <w:t xml:space="preserve">noteikt prasības, kas ļauj </w:t>
            </w:r>
            <w:r w:rsidR="00F54C5E" w:rsidRPr="00F54C5E">
              <w:rPr>
                <w:rFonts w:ascii="Times New Roman" w:eastAsia="Times New Roman" w:hAnsi="Times New Roman" w:cs="Times New Roman"/>
                <w:iCs/>
                <w:sz w:val="24"/>
                <w:szCs w:val="24"/>
                <w:lang w:eastAsia="lv-LV"/>
              </w:rPr>
              <w:t>piesaist</w:t>
            </w:r>
            <w:r w:rsidR="00F54C5E">
              <w:rPr>
                <w:rFonts w:ascii="Times New Roman" w:eastAsia="Times New Roman" w:hAnsi="Times New Roman" w:cs="Times New Roman"/>
                <w:iCs/>
                <w:sz w:val="24"/>
                <w:szCs w:val="24"/>
                <w:lang w:eastAsia="lv-LV"/>
              </w:rPr>
              <w:t>īt</w:t>
            </w:r>
            <w:r w:rsidR="00F54C5E" w:rsidRPr="00F54C5E">
              <w:rPr>
                <w:rFonts w:ascii="Times New Roman" w:eastAsia="Times New Roman" w:hAnsi="Times New Roman" w:cs="Times New Roman"/>
                <w:iCs/>
                <w:sz w:val="24"/>
                <w:szCs w:val="24"/>
                <w:lang w:eastAsia="lv-LV"/>
              </w:rPr>
              <w:t xml:space="preserve"> papildu </w:t>
            </w:r>
            <w:r w:rsidR="00F54C5E">
              <w:rPr>
                <w:rFonts w:ascii="Times New Roman" w:eastAsia="Times New Roman" w:hAnsi="Times New Roman" w:cs="Times New Roman"/>
                <w:iCs/>
                <w:sz w:val="24"/>
                <w:szCs w:val="24"/>
                <w:lang w:eastAsia="lv-LV"/>
              </w:rPr>
              <w:t>medicīnas māsas</w:t>
            </w:r>
            <w:r w:rsidR="00F54C5E" w:rsidRPr="00F54C5E">
              <w:rPr>
                <w:rFonts w:ascii="Times New Roman" w:eastAsia="Times New Roman" w:hAnsi="Times New Roman" w:cs="Times New Roman"/>
                <w:iCs/>
                <w:sz w:val="24"/>
                <w:szCs w:val="24"/>
                <w:lang w:eastAsia="lv-LV"/>
              </w:rPr>
              <w:t xml:space="preserve"> </w:t>
            </w:r>
            <w:r w:rsidR="00F54C5E">
              <w:rPr>
                <w:rFonts w:ascii="Times New Roman" w:eastAsia="Times New Roman" w:hAnsi="Times New Roman" w:cs="Times New Roman"/>
                <w:iCs/>
                <w:sz w:val="24"/>
                <w:szCs w:val="24"/>
                <w:lang w:eastAsia="lv-LV"/>
              </w:rPr>
              <w:t xml:space="preserve">darbam veselības nozarē, </w:t>
            </w:r>
            <w:r w:rsidR="002E05C7">
              <w:rPr>
                <w:rFonts w:ascii="Times New Roman" w:eastAsia="Times New Roman" w:hAnsi="Times New Roman" w:cs="Times New Roman"/>
                <w:iCs/>
                <w:sz w:val="24"/>
                <w:szCs w:val="24"/>
                <w:lang w:eastAsia="lv-LV"/>
              </w:rPr>
              <w:t xml:space="preserve">un ļauj veikt </w:t>
            </w:r>
            <w:r w:rsidR="002E05C7" w:rsidRPr="002E05C7">
              <w:rPr>
                <w:rFonts w:ascii="Times New Roman" w:eastAsia="Times New Roman" w:hAnsi="Times New Roman" w:cs="Times New Roman"/>
                <w:iCs/>
                <w:sz w:val="24"/>
                <w:szCs w:val="24"/>
                <w:lang w:eastAsia="lv-LV"/>
              </w:rPr>
              <w:t>praktisk</w:t>
            </w:r>
            <w:r w:rsidR="002E05C7">
              <w:rPr>
                <w:rFonts w:ascii="Times New Roman" w:eastAsia="Times New Roman" w:hAnsi="Times New Roman" w:cs="Times New Roman"/>
                <w:iCs/>
                <w:sz w:val="24"/>
                <w:szCs w:val="24"/>
                <w:lang w:eastAsia="lv-LV"/>
              </w:rPr>
              <w:t>ās</w:t>
            </w:r>
            <w:r w:rsidR="002E05C7" w:rsidRPr="002E05C7">
              <w:rPr>
                <w:rFonts w:ascii="Times New Roman" w:eastAsia="Times New Roman" w:hAnsi="Times New Roman" w:cs="Times New Roman"/>
                <w:iCs/>
                <w:sz w:val="24"/>
                <w:szCs w:val="24"/>
                <w:lang w:eastAsia="lv-LV"/>
              </w:rPr>
              <w:t xml:space="preserve"> un klīnisk</w:t>
            </w:r>
            <w:r w:rsidR="002E05C7">
              <w:rPr>
                <w:rFonts w:ascii="Times New Roman" w:eastAsia="Times New Roman" w:hAnsi="Times New Roman" w:cs="Times New Roman"/>
                <w:iCs/>
                <w:sz w:val="24"/>
                <w:szCs w:val="24"/>
                <w:lang w:eastAsia="lv-LV"/>
              </w:rPr>
              <w:t>ās</w:t>
            </w:r>
            <w:r w:rsidR="002E05C7" w:rsidRPr="002E05C7">
              <w:rPr>
                <w:rFonts w:ascii="Times New Roman" w:eastAsia="Times New Roman" w:hAnsi="Times New Roman" w:cs="Times New Roman"/>
                <w:iCs/>
                <w:sz w:val="24"/>
                <w:szCs w:val="24"/>
                <w:lang w:eastAsia="lv-LV"/>
              </w:rPr>
              <w:t xml:space="preserve"> mācīb</w:t>
            </w:r>
            <w:r w:rsidR="002E05C7">
              <w:rPr>
                <w:rFonts w:ascii="Times New Roman" w:eastAsia="Times New Roman" w:hAnsi="Times New Roman" w:cs="Times New Roman"/>
                <w:iCs/>
                <w:sz w:val="24"/>
                <w:szCs w:val="24"/>
                <w:lang w:eastAsia="lv-LV"/>
              </w:rPr>
              <w:t>as</w:t>
            </w:r>
            <w:r w:rsidR="002E05C7" w:rsidRPr="002E05C7">
              <w:rPr>
                <w:rFonts w:ascii="Times New Roman" w:eastAsia="Times New Roman" w:hAnsi="Times New Roman" w:cs="Times New Roman"/>
                <w:iCs/>
                <w:sz w:val="24"/>
                <w:szCs w:val="24"/>
                <w:lang w:eastAsia="lv-LV"/>
              </w:rPr>
              <w:t xml:space="preserve"> un profesionālās izglītības pārbau</w:t>
            </w:r>
            <w:r w:rsidR="002E05C7">
              <w:rPr>
                <w:rFonts w:ascii="Times New Roman" w:eastAsia="Times New Roman" w:hAnsi="Times New Roman" w:cs="Times New Roman"/>
                <w:iCs/>
                <w:sz w:val="24"/>
                <w:szCs w:val="24"/>
                <w:lang w:eastAsia="lv-LV"/>
              </w:rPr>
              <w:t>des</w:t>
            </w:r>
            <w:r w:rsidR="002E05C7" w:rsidRPr="002E05C7">
              <w:rPr>
                <w:rFonts w:ascii="Times New Roman" w:eastAsia="Times New Roman" w:hAnsi="Times New Roman" w:cs="Times New Roman"/>
                <w:iCs/>
                <w:sz w:val="24"/>
                <w:szCs w:val="24"/>
                <w:lang w:eastAsia="lv-LV"/>
              </w:rPr>
              <w:t xml:space="preserve"> klātienē ārstniecības personas reģistrācijas termiņa atjaunošanai</w:t>
            </w:r>
            <w:r w:rsidR="000B1803">
              <w:rPr>
                <w:rFonts w:ascii="Times New Roman" w:eastAsia="Times New Roman" w:hAnsi="Times New Roman" w:cs="Times New Roman"/>
                <w:iCs/>
                <w:sz w:val="24"/>
                <w:szCs w:val="24"/>
                <w:lang w:eastAsia="lv-LV"/>
              </w:rPr>
              <w:t>, kā arī sertifikācijai un resertifikācijai</w:t>
            </w:r>
            <w:r w:rsidR="002E05C7">
              <w:rPr>
                <w:rFonts w:ascii="Times New Roman" w:eastAsia="Times New Roman" w:hAnsi="Times New Roman" w:cs="Times New Roman"/>
                <w:iCs/>
                <w:sz w:val="24"/>
                <w:szCs w:val="24"/>
                <w:lang w:eastAsia="lv-LV"/>
              </w:rPr>
              <w:t>.</w:t>
            </w:r>
          </w:p>
        </w:tc>
      </w:tr>
    </w:tbl>
    <w:p w14:paraId="10C1B035"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783BE4" w:rsidRPr="00783BE4"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783BE4" w:rsidRPr="00783BE4" w14:paraId="6551D78B"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16A339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0EDA3C8E" w14:textId="77777777" w:rsidR="005B5F81" w:rsidRPr="00783BE4" w:rsidRDefault="0079208C" w:rsidP="007F499B">
            <w:pPr>
              <w:spacing w:after="0" w:line="240" w:lineRule="auto"/>
              <w:jc w:val="both"/>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 xml:space="preserve">   </w:t>
            </w:r>
            <w:r w:rsidR="005B5F81" w:rsidRPr="00783BE4">
              <w:rPr>
                <w:rFonts w:ascii="Times New Roman" w:eastAsia="Times New Roman" w:hAnsi="Times New Roman" w:cs="Times New Roman"/>
                <w:iCs/>
                <w:sz w:val="24"/>
                <w:szCs w:val="24"/>
                <w:lang w:eastAsia="lv-LV"/>
              </w:rPr>
              <w:t xml:space="preserve">Projekts izstrādāts pamatojoties uz </w:t>
            </w:r>
            <w:r w:rsidR="0048649D" w:rsidRPr="00783BE4">
              <w:rPr>
                <w:rFonts w:ascii="Times New Roman" w:hAnsi="Times New Roman" w:cs="Times New Roman"/>
                <w:sz w:val="24"/>
                <w:szCs w:val="24"/>
              </w:rPr>
              <w:t xml:space="preserve">Civilās aizsardzības un katastrofas pārvaldīšanas likuma </w:t>
            </w:r>
            <w:hyperlink r:id="rId8" w:anchor="p4" w:history="1">
              <w:r w:rsidR="0048649D" w:rsidRPr="00783BE4">
                <w:rPr>
                  <w:rFonts w:ascii="Times New Roman" w:hAnsi="Times New Roman" w:cs="Times New Roman"/>
                  <w:sz w:val="24"/>
                  <w:szCs w:val="24"/>
                </w:rPr>
                <w:t>4. panta</w:t>
              </w:r>
            </w:hyperlink>
            <w:r w:rsidR="0048649D" w:rsidRPr="00783BE4">
              <w:rPr>
                <w:rFonts w:ascii="Times New Roman" w:hAnsi="Times New Roman" w:cs="Times New Roman"/>
                <w:sz w:val="24"/>
                <w:szCs w:val="24"/>
              </w:rPr>
              <w:t xml:space="preserve"> pirmās daļas 1. punkta "e" apakšpunktu, likuma "</w:t>
            </w:r>
            <w:hyperlink r:id="rId9" w:tgtFrame="_blank" w:history="1">
              <w:r w:rsidR="0048649D" w:rsidRPr="00783BE4">
                <w:rPr>
                  <w:rFonts w:ascii="Times New Roman" w:hAnsi="Times New Roman" w:cs="Times New Roman"/>
                  <w:sz w:val="24"/>
                  <w:szCs w:val="24"/>
                </w:rPr>
                <w:t>Par ārkārtējo situāciju un izņēmuma stāvokli</w:t>
              </w:r>
            </w:hyperlink>
            <w:r w:rsidR="0048649D" w:rsidRPr="00783BE4">
              <w:rPr>
                <w:rFonts w:ascii="Times New Roman" w:hAnsi="Times New Roman" w:cs="Times New Roman"/>
                <w:sz w:val="24"/>
                <w:szCs w:val="24"/>
              </w:rPr>
              <w:t>" </w:t>
            </w:r>
            <w:hyperlink r:id="rId10" w:anchor="p4" w:tgtFrame="_blank" w:history="1">
              <w:r w:rsidR="0048649D" w:rsidRPr="00783BE4">
                <w:rPr>
                  <w:rFonts w:ascii="Times New Roman" w:hAnsi="Times New Roman" w:cs="Times New Roman"/>
                  <w:sz w:val="24"/>
                  <w:szCs w:val="24"/>
                </w:rPr>
                <w:t>4. pantu</w:t>
              </w:r>
            </w:hyperlink>
            <w:r w:rsidR="0048649D" w:rsidRPr="00783BE4">
              <w:rPr>
                <w:rFonts w:ascii="Times New Roman" w:hAnsi="Times New Roman" w:cs="Times New Roman"/>
                <w:sz w:val="24"/>
                <w:szCs w:val="24"/>
              </w:rPr>
              <w:t>, </w:t>
            </w:r>
            <w:hyperlink r:id="rId11" w:anchor="p5" w:tgtFrame="_blank" w:history="1">
              <w:r w:rsidR="0048649D" w:rsidRPr="00783BE4">
                <w:rPr>
                  <w:rFonts w:ascii="Times New Roman" w:hAnsi="Times New Roman" w:cs="Times New Roman"/>
                  <w:sz w:val="24"/>
                  <w:szCs w:val="24"/>
                </w:rPr>
                <w:t>5. panta</w:t>
              </w:r>
            </w:hyperlink>
            <w:r w:rsidR="0048649D" w:rsidRPr="00783BE4">
              <w:rPr>
                <w:rFonts w:ascii="Times New Roman" w:hAnsi="Times New Roman" w:cs="Times New Roman"/>
                <w:sz w:val="24"/>
                <w:szCs w:val="24"/>
              </w:rPr>
              <w:t> pirmo daļu un </w:t>
            </w:r>
            <w:hyperlink r:id="rId12" w:anchor="p6" w:tgtFrame="_blank" w:history="1">
              <w:r w:rsidR="0048649D" w:rsidRPr="00783BE4">
                <w:rPr>
                  <w:rFonts w:ascii="Times New Roman" w:hAnsi="Times New Roman" w:cs="Times New Roman"/>
                  <w:sz w:val="24"/>
                  <w:szCs w:val="24"/>
                </w:rPr>
                <w:t>6. panta</w:t>
              </w:r>
            </w:hyperlink>
            <w:r w:rsidR="0048649D" w:rsidRPr="00783BE4">
              <w:rPr>
                <w:rFonts w:ascii="Times New Roman" w:hAnsi="Times New Roman" w:cs="Times New Roman"/>
                <w:sz w:val="24"/>
                <w:szCs w:val="24"/>
              </w:rPr>
              <w:t xml:space="preserve"> pirmās daļas 1. punktu un otro daļu, </w:t>
            </w:r>
            <w:hyperlink r:id="rId13" w:anchor="p7" w:tgtFrame="_blank" w:history="1">
              <w:r w:rsidR="0048649D" w:rsidRPr="00783BE4">
                <w:rPr>
                  <w:rFonts w:ascii="Times New Roman" w:hAnsi="Times New Roman" w:cs="Times New Roman"/>
                  <w:sz w:val="24"/>
                  <w:szCs w:val="24"/>
                </w:rPr>
                <w:t>7.</w:t>
              </w:r>
            </w:hyperlink>
            <w:r w:rsidR="0048649D" w:rsidRPr="00783BE4">
              <w:rPr>
                <w:rFonts w:ascii="Times New Roman" w:hAnsi="Times New Roman" w:cs="Times New Roman"/>
                <w:sz w:val="24"/>
                <w:szCs w:val="24"/>
              </w:rPr>
              <w:t xml:space="preserve"> panta 1. punktu un </w:t>
            </w:r>
            <w:hyperlink r:id="rId14" w:anchor="p8" w:tgtFrame="_blank" w:history="1">
              <w:r w:rsidR="0048649D" w:rsidRPr="00783BE4">
                <w:rPr>
                  <w:rFonts w:ascii="Times New Roman" w:hAnsi="Times New Roman" w:cs="Times New Roman"/>
                  <w:sz w:val="24"/>
                  <w:szCs w:val="24"/>
                </w:rPr>
                <w:t>8.</w:t>
              </w:r>
            </w:hyperlink>
            <w:r w:rsidR="0048649D" w:rsidRPr="00783BE4">
              <w:rPr>
                <w:rFonts w:ascii="Times New Roman" w:hAnsi="Times New Roman" w:cs="Times New Roman"/>
                <w:sz w:val="24"/>
                <w:szCs w:val="24"/>
              </w:rPr>
              <w:t xml:space="preserve"> pantu, </w:t>
            </w:r>
            <w:hyperlink r:id="rId15" w:tgtFrame="_blank" w:history="1">
              <w:r w:rsidR="0048649D" w:rsidRPr="00783BE4">
                <w:rPr>
                  <w:rFonts w:ascii="Times New Roman" w:hAnsi="Times New Roman" w:cs="Times New Roman"/>
                  <w:sz w:val="24"/>
                  <w:szCs w:val="24"/>
                </w:rPr>
                <w:t>Epidemioloģiskās drošības likuma</w:t>
              </w:r>
            </w:hyperlink>
            <w:r w:rsidR="0048649D" w:rsidRPr="00783BE4">
              <w:rPr>
                <w:rFonts w:ascii="Times New Roman" w:hAnsi="Times New Roman" w:cs="Times New Roman"/>
                <w:sz w:val="24"/>
                <w:szCs w:val="24"/>
              </w:rPr>
              <w:t xml:space="preserve"> </w:t>
            </w:r>
            <w:hyperlink r:id="rId16" w:anchor="p3" w:tgtFrame="_blank" w:history="1">
              <w:r w:rsidR="0048649D" w:rsidRPr="00783BE4">
                <w:rPr>
                  <w:rFonts w:ascii="Times New Roman" w:hAnsi="Times New Roman" w:cs="Times New Roman"/>
                  <w:sz w:val="24"/>
                  <w:szCs w:val="24"/>
                </w:rPr>
                <w:t>3.</w:t>
              </w:r>
            </w:hyperlink>
            <w:r w:rsidR="0048649D" w:rsidRPr="00783BE4">
              <w:rPr>
                <w:rFonts w:ascii="Times New Roman" w:hAnsi="Times New Roman" w:cs="Times New Roman"/>
                <w:sz w:val="24"/>
                <w:szCs w:val="24"/>
              </w:rPr>
              <w:t> panta otro daļu</w:t>
            </w:r>
            <w:r w:rsidR="005C1600" w:rsidRPr="00783BE4">
              <w:rPr>
                <w:rFonts w:ascii="Times New Roman" w:hAnsi="Times New Roman" w:cs="Times New Roman"/>
                <w:sz w:val="24"/>
                <w:szCs w:val="24"/>
              </w:rPr>
              <w:t>.</w:t>
            </w:r>
          </w:p>
        </w:tc>
      </w:tr>
      <w:tr w:rsidR="00783BE4" w:rsidRPr="00783BE4" w14:paraId="2D8DE804"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5C73A86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C0F8B85" w14:textId="77777777" w:rsidR="005B5F81" w:rsidRPr="00783BE4" w:rsidRDefault="005B5F81" w:rsidP="007F499B">
            <w:pPr>
              <w:rPr>
                <w:rFonts w:ascii="Times New Roman" w:eastAsia="Times New Roman" w:hAnsi="Times New Roman" w:cs="Times New Roman"/>
                <w:sz w:val="24"/>
                <w:szCs w:val="24"/>
                <w:lang w:eastAsia="lv-LV"/>
              </w:rPr>
            </w:pPr>
          </w:p>
          <w:p w14:paraId="5B6857F0" w14:textId="77777777" w:rsidR="005B5F81" w:rsidRPr="00783BE4" w:rsidRDefault="005B5F81" w:rsidP="007F499B">
            <w:pPr>
              <w:rPr>
                <w:rFonts w:ascii="Times New Roman" w:eastAsia="Times New Roman" w:hAnsi="Times New Roman" w:cs="Times New Roman"/>
                <w:sz w:val="24"/>
                <w:szCs w:val="24"/>
                <w:lang w:eastAsia="lv-LV"/>
              </w:rPr>
            </w:pPr>
          </w:p>
          <w:p w14:paraId="4D027E3C" w14:textId="77777777" w:rsidR="005B5F81" w:rsidRPr="00783BE4" w:rsidRDefault="005B5F81" w:rsidP="007F499B">
            <w:pPr>
              <w:ind w:firstLine="720"/>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32BFFF94" w14:textId="6C07ABCB" w:rsidR="00F54C5E" w:rsidRPr="00F54C5E" w:rsidRDefault="00934F3D" w:rsidP="00F54C5E">
            <w:pPr>
              <w:spacing w:after="0" w:line="240" w:lineRule="auto"/>
              <w:jc w:val="both"/>
              <w:rPr>
                <w:rFonts w:ascii="Times New Roman" w:eastAsia="Times New Roman" w:hAnsi="Times New Roman"/>
                <w:sz w:val="24"/>
                <w:szCs w:val="24"/>
                <w:lang w:eastAsia="lv-LV"/>
              </w:rPr>
            </w:pPr>
            <w:r w:rsidRPr="009958BD">
              <w:rPr>
                <w:rFonts w:ascii="Times New Roman" w:eastAsia="Times New Roman" w:hAnsi="Times New Roman"/>
                <w:sz w:val="24"/>
                <w:szCs w:val="24"/>
                <w:lang w:eastAsia="lv-LV"/>
              </w:rPr>
              <w:t xml:space="preserve">   </w:t>
            </w:r>
            <w:r w:rsidR="00F54C5E" w:rsidRPr="00F54C5E">
              <w:rPr>
                <w:rFonts w:ascii="Times New Roman" w:eastAsia="Times New Roman" w:hAnsi="Times New Roman"/>
                <w:sz w:val="24"/>
                <w:szCs w:val="24"/>
                <w:lang w:eastAsia="lv-LV"/>
              </w:rPr>
              <w:t>Š.g. 13.janvārī ir noslēdzies iepirkums "Profesionālo prasmju atjaunošana māsām veselības aprūpes pakalpojumu nodrošināšanai Covid – 19 pandēmijas izraisītā situācijā", kura ietvaros tiks sniegts intensīvs 10 dienu kurss ar praktiskajām mācībām medicīnas māsām, kuras, lai atsāktu darbu veselības nozarē, ir atjaunojušas reģistrācijas termiņ</w:t>
            </w:r>
            <w:r w:rsidR="00F54C5E">
              <w:rPr>
                <w:rFonts w:ascii="Times New Roman" w:eastAsia="Times New Roman" w:hAnsi="Times New Roman"/>
                <w:sz w:val="24"/>
                <w:szCs w:val="24"/>
                <w:lang w:eastAsia="lv-LV"/>
              </w:rPr>
              <w:t>u</w:t>
            </w:r>
            <w:r w:rsidR="00F54C5E" w:rsidRPr="00F54C5E">
              <w:rPr>
                <w:rFonts w:ascii="Times New Roman" w:eastAsia="Times New Roman" w:hAnsi="Times New Roman"/>
                <w:sz w:val="24"/>
                <w:szCs w:val="24"/>
                <w:lang w:eastAsia="lv-LV"/>
              </w:rPr>
              <w:t xml:space="preserve"> Ārstniecības personu un ārstniecības atbalsta personu reģistrā (turpmāk – Reģistrs) un kuras ne agrāk kā 2020.gadā ir uzsākušas darbu ārstniecības iestādē māsas profesijā, un kuru ārstniecības iestāde ir rekomendējusi šīm mācībām. Mācības plānots uzsākt š.g. janvārī.  </w:t>
            </w:r>
          </w:p>
          <w:p w14:paraId="25572AE8" w14:textId="774C3594" w:rsidR="00F54C5E" w:rsidRPr="00F54C5E" w:rsidRDefault="00F54C5E" w:rsidP="00F54C5E">
            <w:pPr>
              <w:spacing w:after="0" w:line="240" w:lineRule="auto"/>
              <w:jc w:val="both"/>
              <w:rPr>
                <w:rFonts w:ascii="Times New Roman" w:eastAsia="Times New Roman" w:hAnsi="Times New Roman"/>
                <w:sz w:val="24"/>
                <w:szCs w:val="24"/>
                <w:lang w:eastAsia="lv-LV"/>
              </w:rPr>
            </w:pPr>
          </w:p>
          <w:p w14:paraId="1DC88DC4" w14:textId="70C64462" w:rsidR="000C4880" w:rsidRPr="000C4880" w:rsidRDefault="00DE78F8" w:rsidP="000C4880">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F54C5E" w:rsidRPr="00F54C5E">
              <w:rPr>
                <w:rFonts w:ascii="Times New Roman" w:eastAsia="Times New Roman" w:hAnsi="Times New Roman"/>
                <w:sz w:val="24"/>
                <w:szCs w:val="24"/>
                <w:lang w:eastAsia="lv-LV"/>
              </w:rPr>
              <w:t>Būtisks ir arī to mediķu atbalsts, kuri vēlas atgriezties darbā ārstniecības personas profesijā, bet kuriem ir beidzies reģistrācijas termiņš  Reģistrā</w:t>
            </w:r>
            <w:r w:rsidR="000C4880">
              <w:rPr>
                <w:rFonts w:ascii="Times New Roman" w:eastAsia="Times New Roman" w:hAnsi="Times New Roman"/>
                <w:sz w:val="24"/>
                <w:szCs w:val="24"/>
                <w:lang w:eastAsia="lv-LV"/>
              </w:rPr>
              <w:t>, vai kuri vēlas nokārtot ārstniecības personas sertifikācijas eksāmenu, līdz ar to iegūstot prakses tiesības ne tikai profesijā, bet arī specialitātē</w:t>
            </w:r>
            <w:r w:rsidR="00F54C5E" w:rsidRPr="00F54C5E">
              <w:rPr>
                <w:rFonts w:ascii="Times New Roman" w:eastAsia="Times New Roman" w:hAnsi="Times New Roman"/>
                <w:sz w:val="24"/>
                <w:szCs w:val="24"/>
                <w:lang w:eastAsia="lv-LV"/>
              </w:rPr>
              <w:t xml:space="preserve">. Saskaņā ar normatīvo regulējumu (MK 24.05.2016. noteikumu Nr. 317 "Ārstniecības personu un ārstniecības atbalsta personu reģistra izveides, papildināšanas un uzturēšanas kārtība" 3.3.sadaļa) viens no veidiem, lai atjaunotu reģistrācijas termiņu, ir sekmīgi nokārtot profesionālās atbilstības pārbaudi attiecīgajā profesijā, pirms tam apgūstot teorētiskās zināšanas un praktiskās iemaņas.  </w:t>
            </w:r>
            <w:r w:rsidR="000C4880">
              <w:rPr>
                <w:rFonts w:ascii="Times New Roman" w:eastAsia="Times New Roman" w:hAnsi="Times New Roman"/>
                <w:sz w:val="24"/>
                <w:szCs w:val="24"/>
                <w:lang w:eastAsia="lv-LV"/>
              </w:rPr>
              <w:t xml:space="preserve">Turklāt ārstniecības sertifikācijas kārtību nosaka </w:t>
            </w:r>
            <w:r w:rsidR="000C4880" w:rsidRPr="000C4880">
              <w:rPr>
                <w:rFonts w:ascii="Times New Roman" w:eastAsia="Times New Roman" w:hAnsi="Times New Roman"/>
                <w:sz w:val="24"/>
                <w:szCs w:val="24"/>
                <w:lang w:eastAsia="lv-LV"/>
              </w:rPr>
              <w:t>Ministru kabineta</w:t>
            </w:r>
            <w:r w:rsidR="000C4880">
              <w:rPr>
                <w:rFonts w:ascii="Times New Roman" w:eastAsia="Times New Roman" w:hAnsi="Times New Roman"/>
                <w:sz w:val="24"/>
                <w:szCs w:val="24"/>
                <w:lang w:eastAsia="lv-LV"/>
              </w:rPr>
              <w:t xml:space="preserve"> </w:t>
            </w:r>
            <w:r w:rsidR="000C4880" w:rsidRPr="000C4880">
              <w:rPr>
                <w:rFonts w:ascii="Times New Roman" w:eastAsia="Times New Roman" w:hAnsi="Times New Roman"/>
                <w:sz w:val="24"/>
                <w:szCs w:val="24"/>
                <w:lang w:eastAsia="lv-LV"/>
              </w:rPr>
              <w:t>2012.gada 18.decembr</w:t>
            </w:r>
            <w:r w:rsidR="000C4880">
              <w:rPr>
                <w:rFonts w:ascii="Times New Roman" w:eastAsia="Times New Roman" w:hAnsi="Times New Roman"/>
                <w:sz w:val="24"/>
                <w:szCs w:val="24"/>
                <w:lang w:eastAsia="lv-LV"/>
              </w:rPr>
              <w:t>a</w:t>
            </w:r>
            <w:r w:rsidR="000C4880" w:rsidRPr="000C4880">
              <w:rPr>
                <w:rFonts w:ascii="Times New Roman" w:eastAsia="Times New Roman" w:hAnsi="Times New Roman"/>
                <w:sz w:val="24"/>
                <w:szCs w:val="24"/>
                <w:lang w:eastAsia="lv-LV"/>
              </w:rPr>
              <w:t xml:space="preserve"> noteikumi Nr.943</w:t>
            </w:r>
            <w:r w:rsidR="000C4880">
              <w:rPr>
                <w:rFonts w:ascii="Times New Roman" w:eastAsia="Times New Roman" w:hAnsi="Times New Roman"/>
                <w:sz w:val="24"/>
                <w:szCs w:val="24"/>
                <w:lang w:eastAsia="lv-LV"/>
              </w:rPr>
              <w:t xml:space="preserve"> “</w:t>
            </w:r>
            <w:r w:rsidR="000C4880" w:rsidRPr="000C4880">
              <w:rPr>
                <w:rFonts w:ascii="Times New Roman" w:eastAsia="Times New Roman" w:hAnsi="Times New Roman"/>
                <w:sz w:val="24"/>
                <w:szCs w:val="24"/>
                <w:lang w:eastAsia="lv-LV"/>
              </w:rPr>
              <w:t>Ārstniecības personu sertifikācijas kārtība</w:t>
            </w:r>
            <w:r w:rsidR="000C4880">
              <w:rPr>
                <w:rFonts w:ascii="Times New Roman" w:eastAsia="Times New Roman" w:hAnsi="Times New Roman"/>
                <w:sz w:val="24"/>
                <w:szCs w:val="24"/>
                <w:lang w:eastAsia="lv-LV"/>
              </w:rPr>
              <w:t>”.</w:t>
            </w:r>
          </w:p>
          <w:p w14:paraId="35C50FC9" w14:textId="31F35B6A" w:rsidR="00E96CA3" w:rsidRDefault="00E96CA3" w:rsidP="00F54C5E">
            <w:pPr>
              <w:spacing w:after="0" w:line="240" w:lineRule="auto"/>
              <w:jc w:val="both"/>
              <w:rPr>
                <w:rFonts w:ascii="Times New Roman" w:eastAsia="Times New Roman" w:hAnsi="Times New Roman"/>
                <w:sz w:val="24"/>
                <w:szCs w:val="24"/>
                <w:lang w:eastAsia="lv-LV"/>
              </w:rPr>
            </w:pPr>
          </w:p>
          <w:p w14:paraId="1848F023" w14:textId="77777777" w:rsidR="00E96CA3" w:rsidRDefault="00E96CA3" w:rsidP="009958BD">
            <w:pPr>
              <w:spacing w:after="0" w:line="240" w:lineRule="auto"/>
              <w:jc w:val="both"/>
              <w:rPr>
                <w:rFonts w:ascii="Times New Roman" w:eastAsia="Times New Roman" w:hAnsi="Times New Roman"/>
                <w:sz w:val="24"/>
                <w:szCs w:val="24"/>
                <w:lang w:eastAsia="lv-LV"/>
              </w:rPr>
            </w:pPr>
          </w:p>
          <w:p w14:paraId="70994FFC" w14:textId="237A68E5" w:rsidR="002E05C7" w:rsidRDefault="00DE78F8" w:rsidP="00F54C5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w:t>
            </w:r>
            <w:r w:rsidR="00E96CA3">
              <w:rPr>
                <w:rFonts w:ascii="Times New Roman" w:eastAsia="Times New Roman" w:hAnsi="Times New Roman"/>
                <w:sz w:val="24"/>
                <w:szCs w:val="24"/>
                <w:lang w:eastAsia="lv-LV"/>
              </w:rPr>
              <w:t xml:space="preserve">Tādējādi projektā paredzēts, ka </w:t>
            </w:r>
            <w:r w:rsidR="00F54C5E">
              <w:rPr>
                <w:rFonts w:ascii="Times New Roman" w:eastAsia="Times New Roman" w:hAnsi="Times New Roman"/>
                <w:sz w:val="24"/>
                <w:szCs w:val="24"/>
                <w:lang w:eastAsia="lv-LV"/>
              </w:rPr>
              <w:t xml:space="preserve">nepieciešams precizēt </w:t>
            </w:r>
            <w:r w:rsidR="00E80663" w:rsidRPr="00DE78F8">
              <w:rPr>
                <w:rFonts w:ascii="Times New Roman" w:eastAsia="Times New Roman" w:hAnsi="Times New Roman"/>
                <w:sz w:val="24"/>
                <w:szCs w:val="24"/>
                <w:lang w:eastAsia="lv-LV"/>
              </w:rPr>
              <w:t xml:space="preserve">Ministru kabineta 2020. gada 6. novembrī rīkojuma Nr. 655 “Par ārkārtējās situācijas izsludināšanu” </w:t>
            </w:r>
            <w:r>
              <w:rPr>
                <w:rFonts w:ascii="Times New Roman" w:eastAsia="Times New Roman" w:hAnsi="Times New Roman"/>
                <w:sz w:val="24"/>
                <w:szCs w:val="24"/>
                <w:lang w:eastAsia="lv-LV"/>
              </w:rPr>
              <w:t xml:space="preserve">5.13.3. apakšpunkta </w:t>
            </w:r>
            <w:r w:rsidR="00F54C5E" w:rsidRPr="00DE78F8">
              <w:rPr>
                <w:rFonts w:ascii="Times New Roman" w:eastAsia="Times New Roman" w:hAnsi="Times New Roman"/>
                <w:sz w:val="24"/>
                <w:szCs w:val="24"/>
                <w:lang w:eastAsia="lv-LV"/>
              </w:rPr>
              <w:t>prasības pieaugušo profesionālās tālākizglītības, profesionālās pilnveides un neformālās izglītības programmu apguv</w:t>
            </w:r>
            <w:r w:rsidRPr="00DE78F8">
              <w:rPr>
                <w:rFonts w:ascii="Times New Roman" w:eastAsia="Times New Roman" w:hAnsi="Times New Roman"/>
                <w:sz w:val="24"/>
                <w:szCs w:val="24"/>
                <w:lang w:eastAsia="lv-LV"/>
              </w:rPr>
              <w:t>ei, nosakot izņēmumu</w:t>
            </w:r>
            <w:r w:rsidR="002E05C7">
              <w:rPr>
                <w:rFonts w:ascii="Times New Roman" w:eastAsia="Times New Roman" w:hAnsi="Times New Roman"/>
                <w:sz w:val="24"/>
                <w:szCs w:val="24"/>
                <w:lang w:eastAsia="lv-LV"/>
              </w:rPr>
              <w:t>s:</w:t>
            </w:r>
          </w:p>
          <w:p w14:paraId="756B81EF" w14:textId="07F9CC14" w:rsidR="00E80663" w:rsidRDefault="002E05C7" w:rsidP="002E05C7">
            <w:pPr>
              <w:pStyle w:val="ListParagraph"/>
              <w:numPr>
                <w:ilvl w:val="0"/>
                <w:numId w:val="39"/>
              </w:num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medicīnas māsu</w:t>
            </w:r>
            <w:r w:rsidR="00DE78F8" w:rsidRPr="002E05C7">
              <w:rPr>
                <w:rFonts w:ascii="Times New Roman" w:eastAsia="Times New Roman" w:hAnsi="Times New Roman"/>
                <w:sz w:val="24"/>
                <w:szCs w:val="24"/>
                <w:lang w:val="lv-LV" w:eastAsia="lv-LV"/>
              </w:rPr>
              <w:t xml:space="preserve"> apmācībai klātienē</w:t>
            </w:r>
            <w:r>
              <w:rPr>
                <w:rFonts w:ascii="Times New Roman" w:eastAsia="Times New Roman" w:hAnsi="Times New Roman"/>
                <w:sz w:val="24"/>
                <w:szCs w:val="24"/>
                <w:lang w:val="lv-LV" w:eastAsia="lv-LV"/>
              </w:rPr>
              <w:t>;</w:t>
            </w:r>
          </w:p>
          <w:p w14:paraId="36505BF6" w14:textId="4B52C3F3" w:rsidR="000C4880" w:rsidRDefault="002E05C7" w:rsidP="002E05C7">
            <w:pPr>
              <w:pStyle w:val="ListParagraph"/>
              <w:numPr>
                <w:ilvl w:val="0"/>
                <w:numId w:val="39"/>
              </w:numPr>
              <w:spacing w:after="0" w:line="240" w:lineRule="auto"/>
              <w:jc w:val="both"/>
              <w:rPr>
                <w:rFonts w:ascii="Times New Roman" w:eastAsia="Times New Roman" w:hAnsi="Times New Roman"/>
                <w:sz w:val="24"/>
                <w:szCs w:val="24"/>
                <w:lang w:val="lv-LV" w:eastAsia="lv-LV"/>
              </w:rPr>
            </w:pPr>
            <w:r w:rsidRPr="002E05C7">
              <w:rPr>
                <w:rFonts w:ascii="Times New Roman" w:eastAsia="Times New Roman" w:hAnsi="Times New Roman"/>
                <w:sz w:val="24"/>
                <w:szCs w:val="24"/>
                <w:lang w:val="lv-LV" w:eastAsia="lv-LV"/>
              </w:rPr>
              <w:t>praktisk</w:t>
            </w:r>
            <w:r>
              <w:rPr>
                <w:rFonts w:ascii="Times New Roman" w:eastAsia="Times New Roman" w:hAnsi="Times New Roman"/>
                <w:sz w:val="24"/>
                <w:szCs w:val="24"/>
                <w:lang w:val="lv-LV" w:eastAsia="lv-LV"/>
              </w:rPr>
              <w:t>o</w:t>
            </w:r>
            <w:r w:rsidRPr="002E05C7">
              <w:rPr>
                <w:rFonts w:ascii="Times New Roman" w:eastAsia="Times New Roman" w:hAnsi="Times New Roman"/>
                <w:sz w:val="24"/>
                <w:szCs w:val="24"/>
                <w:lang w:val="lv-LV" w:eastAsia="lv-LV"/>
              </w:rPr>
              <w:t xml:space="preserve"> un klīnisk</w:t>
            </w:r>
            <w:r>
              <w:rPr>
                <w:rFonts w:ascii="Times New Roman" w:eastAsia="Times New Roman" w:hAnsi="Times New Roman"/>
                <w:sz w:val="24"/>
                <w:szCs w:val="24"/>
                <w:lang w:val="lv-LV" w:eastAsia="lv-LV"/>
              </w:rPr>
              <w:t>o</w:t>
            </w:r>
            <w:r w:rsidRPr="002E05C7">
              <w:rPr>
                <w:rFonts w:ascii="Times New Roman" w:eastAsia="Times New Roman" w:hAnsi="Times New Roman"/>
                <w:sz w:val="24"/>
                <w:szCs w:val="24"/>
                <w:lang w:val="lv-LV" w:eastAsia="lv-LV"/>
              </w:rPr>
              <w:t xml:space="preserve"> mācīb</w:t>
            </w:r>
            <w:r>
              <w:rPr>
                <w:rFonts w:ascii="Times New Roman" w:eastAsia="Times New Roman" w:hAnsi="Times New Roman"/>
                <w:sz w:val="24"/>
                <w:szCs w:val="24"/>
                <w:lang w:val="lv-LV" w:eastAsia="lv-LV"/>
              </w:rPr>
              <w:t>u</w:t>
            </w:r>
            <w:r w:rsidRPr="002E05C7">
              <w:rPr>
                <w:rFonts w:ascii="Times New Roman" w:eastAsia="Times New Roman" w:hAnsi="Times New Roman"/>
                <w:sz w:val="24"/>
                <w:szCs w:val="24"/>
                <w:lang w:val="lv-LV" w:eastAsia="lv-LV"/>
              </w:rPr>
              <w:t xml:space="preserve"> un profesionālās izglītības pārbau</w:t>
            </w:r>
            <w:r>
              <w:rPr>
                <w:rFonts w:ascii="Times New Roman" w:eastAsia="Times New Roman" w:hAnsi="Times New Roman"/>
                <w:sz w:val="24"/>
                <w:szCs w:val="24"/>
                <w:lang w:val="lv-LV" w:eastAsia="lv-LV"/>
              </w:rPr>
              <w:t>žu veikšanai klātienē</w:t>
            </w:r>
            <w:r w:rsidRPr="002E05C7">
              <w:rPr>
                <w:rFonts w:ascii="Times New Roman" w:eastAsia="Times New Roman" w:hAnsi="Times New Roman"/>
                <w:sz w:val="24"/>
                <w:szCs w:val="24"/>
                <w:lang w:val="lv-LV" w:eastAsia="lv-LV"/>
              </w:rPr>
              <w:t xml:space="preserve"> ārstniecības personas reģistrācijas termiņa atjaunošanai Ārstniecības personu un ārstniecības atbalsta personu reģistrā</w:t>
            </w:r>
            <w:r w:rsidR="000C4880">
              <w:rPr>
                <w:rFonts w:ascii="Times New Roman" w:eastAsia="Times New Roman" w:hAnsi="Times New Roman"/>
                <w:sz w:val="24"/>
                <w:szCs w:val="24"/>
                <w:lang w:val="lv-LV" w:eastAsia="lv-LV"/>
              </w:rPr>
              <w:t>;</w:t>
            </w:r>
          </w:p>
          <w:p w14:paraId="51544DA8" w14:textId="636CD4D6" w:rsidR="002E05C7" w:rsidRPr="002E05C7" w:rsidRDefault="000C4880" w:rsidP="002E05C7">
            <w:pPr>
              <w:pStyle w:val="ListParagraph"/>
              <w:numPr>
                <w:ilvl w:val="0"/>
                <w:numId w:val="39"/>
              </w:num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ārstniecības personas sertifikācijas eksāmena kārtošanai klātienē</w:t>
            </w:r>
            <w:r w:rsidR="002E05C7">
              <w:rPr>
                <w:rFonts w:ascii="Times New Roman" w:eastAsia="Times New Roman" w:hAnsi="Times New Roman"/>
                <w:sz w:val="24"/>
                <w:szCs w:val="24"/>
                <w:lang w:val="lv-LV" w:eastAsia="lv-LV"/>
              </w:rPr>
              <w:t>.</w:t>
            </w:r>
          </w:p>
          <w:p w14:paraId="01E2544C" w14:textId="23060EB3" w:rsidR="003C7A3F" w:rsidRDefault="000B1803" w:rsidP="000B180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2E05C7" w:rsidRPr="002E05C7">
              <w:rPr>
                <w:rFonts w:ascii="Times New Roman" w:eastAsia="Times New Roman" w:hAnsi="Times New Roman"/>
                <w:sz w:val="24"/>
                <w:szCs w:val="24"/>
                <w:lang w:eastAsia="lv-LV"/>
              </w:rPr>
              <w:t xml:space="preserve">Apmācības var veikt, ja </w:t>
            </w:r>
            <w:r w:rsidR="000C4880">
              <w:rPr>
                <w:rFonts w:ascii="Times New Roman" w:eastAsia="Times New Roman" w:hAnsi="Times New Roman"/>
                <w:sz w:val="24"/>
                <w:szCs w:val="24"/>
                <w:lang w:eastAsia="lv-LV"/>
              </w:rPr>
              <w:t>iestāde</w:t>
            </w:r>
            <w:r w:rsidR="002E05C7">
              <w:rPr>
                <w:rFonts w:ascii="Times New Roman" w:eastAsia="Times New Roman" w:hAnsi="Times New Roman"/>
                <w:sz w:val="24"/>
                <w:szCs w:val="24"/>
                <w:lang w:eastAsia="lv-LV"/>
              </w:rPr>
              <w:t xml:space="preserve"> </w:t>
            </w:r>
            <w:r w:rsidR="002E05C7" w:rsidRPr="002E05C7">
              <w:rPr>
                <w:rFonts w:ascii="Times New Roman" w:eastAsia="Times New Roman" w:hAnsi="Times New Roman"/>
                <w:sz w:val="24"/>
                <w:szCs w:val="24"/>
                <w:lang w:eastAsia="lv-LV"/>
              </w:rPr>
              <w:t>nodrošina praktiskās un klīniskās mācības vienlaikus tikai vienas izglītības iestādes grupas dalībniekiem</w:t>
            </w:r>
            <w:r w:rsidR="000C4880">
              <w:rPr>
                <w:rFonts w:ascii="Times New Roman" w:eastAsia="Times New Roman" w:hAnsi="Times New Roman"/>
                <w:sz w:val="24"/>
                <w:szCs w:val="24"/>
                <w:lang w:eastAsia="lv-LV"/>
              </w:rPr>
              <w:t xml:space="preserve">. Kā arī </w:t>
            </w:r>
            <w:r w:rsidR="000C4880" w:rsidRPr="003C7A3F">
              <w:rPr>
                <w:rFonts w:ascii="Times New Roman" w:eastAsia="Times New Roman" w:hAnsi="Times New Roman"/>
                <w:sz w:val="24"/>
                <w:szCs w:val="24"/>
                <w:lang w:eastAsia="lv-LV"/>
              </w:rPr>
              <w:t>nodrošinot viena</w:t>
            </w:r>
            <w:r w:rsidR="003C7A3F">
              <w:rPr>
                <w:rFonts w:ascii="Times New Roman" w:eastAsia="Times New Roman" w:hAnsi="Times New Roman"/>
                <w:sz w:val="24"/>
                <w:szCs w:val="24"/>
                <w:lang w:eastAsia="lv-LV"/>
              </w:rPr>
              <w:t xml:space="preserve"> sertifikācijas eksāmena</w:t>
            </w:r>
            <w:r w:rsidR="000C4880" w:rsidRPr="003C7A3F">
              <w:rPr>
                <w:rFonts w:ascii="Times New Roman" w:eastAsia="Times New Roman" w:hAnsi="Times New Roman"/>
                <w:sz w:val="24"/>
                <w:szCs w:val="24"/>
                <w:lang w:eastAsia="lv-LV"/>
              </w:rPr>
              <w:t xml:space="preserve"> pretendenta un vismaz viena sertifikācijas komisijas locekļa vai sekretāra dalību klātienē</w:t>
            </w:r>
            <w:r w:rsidR="003C7A3F">
              <w:rPr>
                <w:rFonts w:ascii="Times New Roman" w:eastAsia="Times New Roman" w:hAnsi="Times New Roman"/>
                <w:sz w:val="24"/>
                <w:szCs w:val="24"/>
                <w:lang w:eastAsia="lv-LV"/>
              </w:rPr>
              <w:t xml:space="preserve">, </w:t>
            </w:r>
            <w:r w:rsidR="003C7A3F" w:rsidRPr="003C7A3F">
              <w:rPr>
                <w:rFonts w:ascii="Times New Roman" w:eastAsia="Times New Roman" w:hAnsi="Times New Roman"/>
                <w:sz w:val="24"/>
                <w:szCs w:val="24"/>
                <w:lang w:eastAsia="lv-LV"/>
              </w:rPr>
              <w:t>vienlaikus pārējiem komisijas locekļiem  nodrošinot attālinātu pieeju eksāmena norisei</w:t>
            </w:r>
            <w:r w:rsidR="003C7A3F">
              <w:rPr>
                <w:rFonts w:ascii="Times New Roman" w:eastAsia="Times New Roman" w:hAnsi="Times New Roman"/>
                <w:sz w:val="24"/>
                <w:szCs w:val="24"/>
                <w:lang w:eastAsia="lv-LV"/>
              </w:rPr>
              <w:t>.</w:t>
            </w:r>
          </w:p>
          <w:p w14:paraId="708B5D79" w14:textId="7F0B6F66" w:rsidR="000B1803" w:rsidRPr="009958BD" w:rsidRDefault="000B1803" w:rsidP="000B180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3C7A3F">
              <w:rPr>
                <w:rFonts w:ascii="Times New Roman" w:eastAsia="Times New Roman" w:hAnsi="Times New Roman"/>
                <w:sz w:val="24"/>
                <w:szCs w:val="24"/>
                <w:lang w:eastAsia="lv-LV"/>
              </w:rPr>
              <w:t xml:space="preserve">Visos gadījumos </w:t>
            </w:r>
            <w:r w:rsidR="000C4880" w:rsidRPr="003C7A3F">
              <w:rPr>
                <w:rFonts w:ascii="Times New Roman" w:eastAsia="Times New Roman" w:hAnsi="Times New Roman"/>
                <w:sz w:val="24"/>
                <w:szCs w:val="24"/>
                <w:lang w:eastAsia="lv-LV"/>
              </w:rPr>
              <w:t>ievērojot divu metru distanci un lietojot mutes un deguna aizsegus</w:t>
            </w:r>
            <w:r w:rsidR="003C7A3F" w:rsidRPr="003C7A3F">
              <w:rPr>
                <w:rFonts w:ascii="Times New Roman" w:eastAsia="Times New Roman" w:hAnsi="Times New Roman"/>
                <w:sz w:val="24"/>
                <w:szCs w:val="24"/>
                <w:lang w:eastAsia="lv-LV"/>
              </w:rPr>
              <w:t>.</w:t>
            </w:r>
          </w:p>
        </w:tc>
      </w:tr>
      <w:tr w:rsidR="00783BE4" w:rsidRPr="00783BE4" w14:paraId="2957C4E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09EBF5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3C371CC7" w14:textId="57A4237D" w:rsidR="005B5F81" w:rsidRPr="00783BE4" w:rsidRDefault="000E266D" w:rsidP="007F499B">
            <w:pPr>
              <w:pStyle w:val="NormalWeb"/>
              <w:spacing w:before="0" w:after="0"/>
              <w:jc w:val="both"/>
              <w:rPr>
                <w:iCs/>
              </w:rPr>
            </w:pPr>
            <w:r w:rsidRPr="00783BE4">
              <w:rPr>
                <w:noProof/>
              </w:rPr>
              <w:t xml:space="preserve">Veselības ministrija, </w:t>
            </w:r>
            <w:r w:rsidR="00DE78F8">
              <w:rPr>
                <w:noProof/>
              </w:rPr>
              <w:t>Veselības inspekcija</w:t>
            </w:r>
            <w:r w:rsidR="00EF1D8C" w:rsidRPr="00783BE4">
              <w:rPr>
                <w:noProof/>
              </w:rPr>
              <w:t>,</w:t>
            </w:r>
            <w:r w:rsidR="003C7A3F">
              <w:rPr>
                <w:noProof/>
              </w:rPr>
              <w:t xml:space="preserve"> Latvijas Ārstu biedrība, Latvijas Māsu asociācija, Latvijas Ārstniecības personu profesionālo organizāciju savienība,</w:t>
            </w:r>
            <w:r w:rsidR="00EF1D8C" w:rsidRPr="00783BE4">
              <w:rPr>
                <w:noProof/>
              </w:rPr>
              <w:t xml:space="preserve"> </w:t>
            </w:r>
            <w:r w:rsidR="00EF1D8C" w:rsidRPr="00634BD1">
              <w:rPr>
                <w:noProof/>
              </w:rPr>
              <w:t>Krīzes vadības koordinācijas grupa Covid-19 izplatības ierobežošanai.</w:t>
            </w:r>
          </w:p>
        </w:tc>
      </w:tr>
      <w:tr w:rsidR="00783BE4" w:rsidRPr="00783BE4" w14:paraId="56C93A9F"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5D0C0BA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3228802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hAnsi="Times New Roman" w:cs="Times New Roman"/>
                <w:sz w:val="24"/>
                <w:szCs w:val="24"/>
              </w:rPr>
              <w:t>Nav.</w:t>
            </w:r>
          </w:p>
        </w:tc>
      </w:tr>
    </w:tbl>
    <w:p w14:paraId="00DAD988" w14:textId="77777777" w:rsidR="005B5F81" w:rsidRPr="00783BE4"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783BE4" w:rsidRPr="00783BE4"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783BE4" w14:paraId="5E11F0A3"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35BB3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D5C93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638C3C7A" w14:textId="4F76E732" w:rsidR="005B5F81" w:rsidRPr="00783BE4" w:rsidRDefault="005B5F81" w:rsidP="007F499B">
            <w:pPr>
              <w:pStyle w:val="NormalWeb"/>
              <w:spacing w:before="0" w:after="0"/>
              <w:jc w:val="both"/>
              <w:rPr>
                <w:iCs/>
                <w:noProof/>
              </w:rPr>
            </w:pPr>
            <w:r w:rsidRPr="00783BE4">
              <w:rPr>
                <w:noProof/>
              </w:rPr>
              <w:t xml:space="preserve">Projekta tiesiskais regulējums attiecas </w:t>
            </w:r>
            <w:r w:rsidR="00783BE4" w:rsidRPr="00783BE4">
              <w:rPr>
                <w:noProof/>
              </w:rPr>
              <w:t>uz</w:t>
            </w:r>
            <w:r w:rsidRPr="00783BE4">
              <w:rPr>
                <w:noProof/>
              </w:rPr>
              <w:t xml:space="preserve"> </w:t>
            </w:r>
            <w:r w:rsidR="00DE78F8">
              <w:rPr>
                <w:noProof/>
              </w:rPr>
              <w:t>ārstniecības personām, ārstniecības iestādēm, projektā minēto profesionālās tālākizglītības mācību programmu nodrošinātajiem</w:t>
            </w:r>
            <w:r w:rsidR="003C7A3F">
              <w:rPr>
                <w:noProof/>
              </w:rPr>
              <w:t>, Veselības inspekciju, Latvijas Ārstu biedrību, Latvijas Māsu asociāciju, Latvijas Ārstniecības personu profesionālo organizāciju savienību</w:t>
            </w:r>
            <w:r w:rsidR="00571FDC">
              <w:rPr>
                <w:noProof/>
              </w:rPr>
              <w:t>.</w:t>
            </w:r>
            <w:bookmarkStart w:id="1" w:name="_GoBack"/>
            <w:bookmarkEnd w:id="1"/>
          </w:p>
          <w:p w14:paraId="2D2ACD47" w14:textId="77777777" w:rsidR="00A07928" w:rsidRPr="00783BE4" w:rsidRDefault="00A07928" w:rsidP="00706FD4">
            <w:pPr>
              <w:pStyle w:val="NormalWeb"/>
              <w:spacing w:before="0" w:after="0"/>
              <w:jc w:val="both"/>
              <w:rPr>
                <w:noProof/>
              </w:rPr>
            </w:pPr>
          </w:p>
        </w:tc>
      </w:tr>
      <w:tr w:rsidR="00783BE4" w:rsidRPr="00783BE4" w14:paraId="3789C25C"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14980D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2BE1B4D1" w14:textId="77777777" w:rsidR="005B5F81" w:rsidRPr="00783BE4" w:rsidRDefault="005B5F81" w:rsidP="00BA4BAC">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5B5F81" w:rsidRPr="00783BE4" w:rsidRDefault="005B5F81" w:rsidP="007F499B">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6A39694E" w14:textId="528377C8"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 xml:space="preserve"> </w:t>
            </w:r>
            <w:r w:rsidR="00DE78F8" w:rsidRPr="00783BE4">
              <w:rPr>
                <w:rFonts w:ascii="Times New Roman" w:hAnsi="Times New Roman" w:cs="Times New Roman"/>
                <w:sz w:val="24"/>
                <w:szCs w:val="24"/>
              </w:rPr>
              <w:t>Projekts šo jomu neskar</w:t>
            </w:r>
            <w:r w:rsidR="00BA4BAC" w:rsidRPr="00783BE4">
              <w:rPr>
                <w:rFonts w:ascii="Times New Roman" w:hAnsi="Times New Roman" w:cs="Times New Roman"/>
                <w:sz w:val="24"/>
                <w:szCs w:val="24"/>
              </w:rPr>
              <w:t>.</w:t>
            </w:r>
          </w:p>
        </w:tc>
      </w:tr>
      <w:tr w:rsidR="00783BE4" w:rsidRPr="00783BE4" w14:paraId="322ECBE6"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AF201E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71403437"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7200363"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783BE4" w:rsidRPr="00783BE4" w14:paraId="3DFAB3F8"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85115B7"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4.</w:t>
            </w:r>
          </w:p>
        </w:tc>
        <w:tc>
          <w:tcPr>
            <w:tcW w:w="1150" w:type="pct"/>
            <w:tcBorders>
              <w:top w:val="outset" w:sz="6" w:space="0" w:color="auto"/>
              <w:left w:val="outset" w:sz="6" w:space="0" w:color="auto"/>
              <w:bottom w:val="outset" w:sz="6" w:space="0" w:color="auto"/>
              <w:right w:val="outset" w:sz="6" w:space="0" w:color="auto"/>
            </w:tcBorders>
            <w:hideMark/>
          </w:tcPr>
          <w:p w14:paraId="69BADB2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0775B69"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783BE4" w:rsidRPr="00783BE4" w14:paraId="7D7EA63A"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5D70F5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3674DCD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3C49FD13" w14:textId="77777777" w:rsidR="005B5F81" w:rsidRPr="00783BE4" w:rsidRDefault="00BF1274"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7EBC0796"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783BE4"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val="en-US" w:eastAsia="lv-LV"/>
              </w:rPr>
            </w:pPr>
            <w:r w:rsidRPr="00783BE4">
              <w:rPr>
                <w:rFonts w:ascii="Times New Roman" w:eastAsia="Times New Roman" w:hAnsi="Times New Roman" w:cs="Times New Roman"/>
                <w:bCs/>
                <w:iCs/>
                <w:sz w:val="24"/>
                <w:szCs w:val="24"/>
                <w:lang w:val="en-US" w:eastAsia="lv-LV"/>
              </w:rPr>
              <w:t>Projekts šo jomu neskar</w:t>
            </w:r>
          </w:p>
        </w:tc>
      </w:tr>
    </w:tbl>
    <w:p w14:paraId="7D57B25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015"/>
        <w:gridCol w:w="6510"/>
      </w:tblGrid>
      <w:tr w:rsidR="00783BE4" w:rsidRPr="00783BE4"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783BE4" w14:paraId="2445E28B"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096" w:type="pct"/>
            <w:tcBorders>
              <w:top w:val="outset" w:sz="6" w:space="0" w:color="auto"/>
              <w:left w:val="outset" w:sz="6" w:space="0" w:color="auto"/>
              <w:bottom w:val="outset" w:sz="6" w:space="0" w:color="auto"/>
              <w:right w:val="outset" w:sz="6" w:space="0" w:color="auto"/>
            </w:tcBorders>
            <w:hideMark/>
          </w:tcPr>
          <w:p w14:paraId="285B150A"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4942D72E" w14:textId="77777777" w:rsidR="005B5F81" w:rsidRPr="00783BE4" w:rsidRDefault="00BF1274"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p>
        </w:tc>
      </w:tr>
      <w:tr w:rsidR="00783BE4" w:rsidRPr="00783BE4" w14:paraId="23679A18"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2.</w:t>
            </w:r>
          </w:p>
        </w:tc>
        <w:tc>
          <w:tcPr>
            <w:tcW w:w="1096" w:type="pct"/>
            <w:tcBorders>
              <w:top w:val="outset" w:sz="6" w:space="0" w:color="auto"/>
              <w:left w:val="outset" w:sz="6" w:space="0" w:color="auto"/>
              <w:bottom w:val="outset" w:sz="6" w:space="0" w:color="auto"/>
              <w:right w:val="outset" w:sz="6" w:space="0" w:color="auto"/>
            </w:tcBorders>
            <w:hideMark/>
          </w:tcPr>
          <w:p w14:paraId="247E1876"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147D3BB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Veselības ministrija</w:t>
            </w:r>
          </w:p>
        </w:tc>
      </w:tr>
      <w:tr w:rsidR="005B5F81" w:rsidRPr="00783BE4" w14:paraId="4E1845D7"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3.</w:t>
            </w:r>
          </w:p>
        </w:tc>
        <w:tc>
          <w:tcPr>
            <w:tcW w:w="1096" w:type="pct"/>
            <w:tcBorders>
              <w:top w:val="outset" w:sz="6" w:space="0" w:color="auto"/>
              <w:left w:val="outset" w:sz="6" w:space="0" w:color="auto"/>
              <w:bottom w:val="outset" w:sz="6" w:space="0" w:color="auto"/>
              <w:right w:val="outset" w:sz="6" w:space="0" w:color="auto"/>
            </w:tcBorders>
            <w:hideMark/>
          </w:tcPr>
          <w:p w14:paraId="0B62E98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CA697B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143C1FA7"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783BE4"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039A872A"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980"/>
        <w:gridCol w:w="5661"/>
      </w:tblGrid>
      <w:tr w:rsidR="00783BE4" w:rsidRPr="00783BE4"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 Sabiedrības līdzdalība un komunikācijas aktivitātes</w:t>
            </w:r>
          </w:p>
        </w:tc>
      </w:tr>
      <w:tr w:rsidR="00783BE4" w:rsidRPr="00783BE4" w14:paraId="62C3BC5E"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2950" w:type="dxa"/>
            <w:tcBorders>
              <w:top w:val="outset" w:sz="6" w:space="0" w:color="auto"/>
              <w:left w:val="outset" w:sz="6" w:space="0" w:color="auto"/>
              <w:bottom w:val="outset" w:sz="6" w:space="0" w:color="auto"/>
              <w:right w:val="outset" w:sz="6" w:space="0" w:color="auto"/>
            </w:tcBorders>
            <w:hideMark/>
          </w:tcPr>
          <w:p w14:paraId="3259EFE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3F5609D3" w14:textId="023109D3"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Pēc Projekta izstrādes paredzēts to ievietot Veselības ministrijas un </w:t>
            </w:r>
            <w:r w:rsidR="00DE78F8">
              <w:rPr>
                <w:rFonts w:ascii="Times New Roman" w:eastAsia="Times New Roman" w:hAnsi="Times New Roman" w:cs="Times New Roman"/>
                <w:iCs/>
                <w:sz w:val="24"/>
                <w:szCs w:val="24"/>
                <w:lang w:eastAsia="lv-LV"/>
              </w:rPr>
              <w:t>Veselības inspekcijas</w:t>
            </w:r>
            <w:r w:rsidRPr="00783BE4">
              <w:rPr>
                <w:rFonts w:ascii="Times New Roman" w:eastAsia="Times New Roman" w:hAnsi="Times New Roman" w:cs="Times New Roman"/>
                <w:iCs/>
                <w:sz w:val="24"/>
                <w:szCs w:val="24"/>
                <w:lang w:eastAsia="lv-LV"/>
              </w:rPr>
              <w:t xml:space="preserve"> mājas lapās, kā arī elektroniski izplatīt iesaistītajām organizācijām un institūcijām.</w:t>
            </w:r>
          </w:p>
        </w:tc>
      </w:tr>
      <w:tr w:rsidR="00783BE4" w:rsidRPr="00783BE4" w14:paraId="1760FF0F"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2950" w:type="dxa"/>
            <w:tcBorders>
              <w:top w:val="outset" w:sz="6" w:space="0" w:color="auto"/>
              <w:left w:val="outset" w:sz="6" w:space="0" w:color="auto"/>
              <w:bottom w:val="outset" w:sz="6" w:space="0" w:color="auto"/>
              <w:right w:val="outset" w:sz="6" w:space="0" w:color="auto"/>
            </w:tcBorders>
            <w:hideMark/>
          </w:tcPr>
          <w:p w14:paraId="454C2672"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156BAC06" w14:textId="77777777" w:rsidR="005B5F81" w:rsidRPr="00783BE4" w:rsidRDefault="005B5F81" w:rsidP="007F499B">
            <w:pPr>
              <w:pStyle w:val="NormalWeb"/>
              <w:shd w:val="clear" w:color="auto" w:fill="FFFFFF"/>
              <w:spacing w:before="0" w:after="0"/>
              <w:jc w:val="both"/>
              <w:rPr>
                <w:shd w:val="clear" w:color="auto" w:fill="FFFFFF"/>
              </w:rPr>
            </w:pPr>
            <w:r w:rsidRPr="00783BE4">
              <w:rPr>
                <w:iCs/>
              </w:rPr>
              <w:t>Tā kā Projekts tiek virzīts steidzamības kārtā, sabiedrības iesaiste Projekta izstrādē netika organizēta.</w:t>
            </w:r>
          </w:p>
          <w:p w14:paraId="5EB31607" w14:textId="77777777" w:rsidR="005B5F81" w:rsidRPr="00783BE4" w:rsidRDefault="005B5F81" w:rsidP="007F499B">
            <w:pPr>
              <w:pStyle w:val="NormalWeb"/>
              <w:shd w:val="clear" w:color="auto" w:fill="FFFFFF"/>
              <w:spacing w:before="0" w:after="0"/>
              <w:jc w:val="both"/>
              <w:rPr>
                <w:iCs/>
              </w:rPr>
            </w:pPr>
          </w:p>
        </w:tc>
      </w:tr>
      <w:tr w:rsidR="00783BE4" w:rsidRPr="00783BE4" w14:paraId="57408FF0"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2950" w:type="dxa"/>
            <w:tcBorders>
              <w:top w:val="outset" w:sz="6" w:space="0" w:color="auto"/>
              <w:left w:val="outset" w:sz="6" w:space="0" w:color="auto"/>
              <w:bottom w:val="outset" w:sz="6" w:space="0" w:color="auto"/>
              <w:right w:val="outset" w:sz="6" w:space="0" w:color="auto"/>
            </w:tcBorders>
            <w:hideMark/>
          </w:tcPr>
          <w:p w14:paraId="628D78E5"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6863C9C6"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Nav</w:t>
            </w:r>
          </w:p>
        </w:tc>
      </w:tr>
      <w:tr w:rsidR="00783BE4" w:rsidRPr="00783BE4" w14:paraId="5054E8FD"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4.</w:t>
            </w:r>
          </w:p>
        </w:tc>
        <w:tc>
          <w:tcPr>
            <w:tcW w:w="2950" w:type="dxa"/>
            <w:tcBorders>
              <w:top w:val="outset" w:sz="6" w:space="0" w:color="auto"/>
              <w:left w:val="outset" w:sz="6" w:space="0" w:color="auto"/>
              <w:bottom w:val="outset" w:sz="6" w:space="0" w:color="auto"/>
              <w:right w:val="outset" w:sz="6" w:space="0" w:color="auto"/>
            </w:tcBorders>
            <w:hideMark/>
          </w:tcPr>
          <w:p w14:paraId="18EA7D02"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76CA7770"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647B21E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9"/>
        <w:gridCol w:w="5560"/>
      </w:tblGrid>
      <w:tr w:rsidR="00783BE4" w:rsidRPr="00783BE4"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783BE4" w14:paraId="60243B95"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D3F325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617" w:type="pct"/>
            <w:tcBorders>
              <w:top w:val="outset" w:sz="6" w:space="0" w:color="auto"/>
              <w:left w:val="outset" w:sz="6" w:space="0" w:color="auto"/>
              <w:bottom w:val="outset" w:sz="6" w:space="0" w:color="auto"/>
              <w:right w:val="outset" w:sz="6" w:space="0" w:color="auto"/>
            </w:tcBorders>
            <w:hideMark/>
          </w:tcPr>
          <w:p w14:paraId="2C7C2BA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32A43223" w14:textId="37D3E8AD" w:rsidR="005B5F81" w:rsidRPr="00783BE4" w:rsidRDefault="00DE78F8" w:rsidP="007F4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inspekcija,</w:t>
            </w:r>
            <w:r w:rsidR="00C770CE" w:rsidRPr="00783BE4">
              <w:rPr>
                <w:rFonts w:ascii="Times New Roman" w:eastAsia="Times New Roman" w:hAnsi="Times New Roman" w:cs="Times New Roman"/>
                <w:iCs/>
                <w:sz w:val="24"/>
                <w:szCs w:val="24"/>
                <w:lang w:eastAsia="lv-LV"/>
              </w:rPr>
              <w:t xml:space="preserve"> ārstniecības iestādes</w:t>
            </w:r>
            <w:r w:rsidR="003C7A3F">
              <w:rPr>
                <w:rFonts w:ascii="Times New Roman" w:eastAsia="Times New Roman" w:hAnsi="Times New Roman" w:cs="Times New Roman"/>
                <w:iCs/>
                <w:sz w:val="24"/>
                <w:szCs w:val="24"/>
                <w:lang w:eastAsia="lv-LV"/>
              </w:rPr>
              <w:t xml:space="preserve">, izglītības iestādes, </w:t>
            </w:r>
            <w:r w:rsidR="003C7A3F" w:rsidRPr="003C7A3F">
              <w:rPr>
                <w:rFonts w:ascii="Times New Roman" w:eastAsia="Times New Roman" w:hAnsi="Times New Roman" w:cs="Times New Roman"/>
                <w:iCs/>
                <w:sz w:val="24"/>
                <w:szCs w:val="24"/>
                <w:lang w:eastAsia="lv-LV"/>
              </w:rPr>
              <w:t>Latvijas Ārstu biedrība, Latvijas Māsu asociācija, Latvijas Ārstniecības personu profesionālo organizāciju savienība</w:t>
            </w:r>
            <w:r w:rsidR="003C7A3F">
              <w:rPr>
                <w:rFonts w:ascii="Times New Roman" w:eastAsia="Times New Roman" w:hAnsi="Times New Roman" w:cs="Times New Roman"/>
                <w:iCs/>
                <w:sz w:val="24"/>
                <w:szCs w:val="24"/>
                <w:lang w:eastAsia="lv-LV"/>
              </w:rPr>
              <w:t>.</w:t>
            </w:r>
          </w:p>
        </w:tc>
      </w:tr>
      <w:tr w:rsidR="00783BE4" w:rsidRPr="00783BE4" w14:paraId="7F42ABD8"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90EBF4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617" w:type="pct"/>
            <w:tcBorders>
              <w:top w:val="outset" w:sz="6" w:space="0" w:color="auto"/>
              <w:left w:val="outset" w:sz="6" w:space="0" w:color="auto"/>
              <w:bottom w:val="outset" w:sz="6" w:space="0" w:color="auto"/>
              <w:right w:val="outset" w:sz="6" w:space="0" w:color="auto"/>
            </w:tcBorders>
            <w:hideMark/>
          </w:tcPr>
          <w:p w14:paraId="75CD2C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r w:rsidRPr="00783BE4">
              <w:rPr>
                <w:rFonts w:ascii="Times New Roman" w:eastAsia="Times New Roman" w:hAnsi="Times New Roman" w:cs="Times New Roman"/>
                <w:iCs/>
                <w:sz w:val="24"/>
                <w:szCs w:val="24"/>
                <w:lang w:eastAsia="lv-LV"/>
              </w:rPr>
              <w:br/>
            </w:r>
          </w:p>
          <w:p w14:paraId="5B3255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p>
          <w:p w14:paraId="3507896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Jaunu institūciju izveide, esošu institūciju likvidācija </w:t>
            </w:r>
            <w:r w:rsidRPr="00783BE4">
              <w:rPr>
                <w:rFonts w:ascii="Times New Roman" w:eastAsia="Times New Roman" w:hAnsi="Times New Roman" w:cs="Times New Roman"/>
                <w:iCs/>
                <w:sz w:val="24"/>
                <w:szCs w:val="24"/>
                <w:lang w:eastAsia="lv-LV"/>
              </w:rPr>
              <w:lastRenderedPageBreak/>
              <w:t>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7D2E6C09" w14:textId="77777777" w:rsidR="005B5F81" w:rsidRPr="00783BE4" w:rsidRDefault="005B5F81" w:rsidP="007F499B">
            <w:pPr>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 xml:space="preserve">Projekts tiks īstenots esošu institūciju un cilvēkresursu ietvaros. Projektā paredzētie pasākumi tiks nodrošināti piešķirto valsts budžeta līdzekļu ietvaros. </w:t>
            </w:r>
          </w:p>
          <w:p w14:paraId="78F383A3" w14:textId="77777777" w:rsidR="000E266D" w:rsidRPr="00783BE4" w:rsidRDefault="000E266D" w:rsidP="007F499B">
            <w:pPr>
              <w:spacing w:after="0" w:line="240" w:lineRule="auto"/>
              <w:jc w:val="both"/>
              <w:rPr>
                <w:rFonts w:ascii="Times New Roman" w:eastAsia="Times New Roman" w:hAnsi="Times New Roman" w:cs="Times New Roman"/>
                <w:iCs/>
                <w:sz w:val="24"/>
                <w:szCs w:val="24"/>
                <w:lang w:eastAsia="lv-LV"/>
              </w:rPr>
            </w:pPr>
          </w:p>
          <w:p w14:paraId="310DF37C"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Saistībā ar Projekta izpildi nav paredzēta jaunu institūciju izveide, esošu institūciju likvidācija vai reorganizācija.</w:t>
            </w:r>
          </w:p>
        </w:tc>
      </w:tr>
      <w:tr w:rsidR="005B5F81" w:rsidRPr="00783BE4" w14:paraId="5AA866BA"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BC7687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617" w:type="pct"/>
            <w:tcBorders>
              <w:top w:val="outset" w:sz="6" w:space="0" w:color="auto"/>
              <w:left w:val="outset" w:sz="6" w:space="0" w:color="auto"/>
              <w:bottom w:val="outset" w:sz="6" w:space="0" w:color="auto"/>
              <w:right w:val="outset" w:sz="6" w:space="0" w:color="auto"/>
            </w:tcBorders>
            <w:hideMark/>
          </w:tcPr>
          <w:p w14:paraId="6BFF85C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44BB25DD" w14:textId="77777777" w:rsidR="005B5F81" w:rsidRPr="00783BE4" w:rsidRDefault="005B5F81" w:rsidP="007F499B">
            <w:pPr>
              <w:spacing w:after="0"/>
              <w:jc w:val="both"/>
              <w:rPr>
                <w:iCs/>
              </w:rPr>
            </w:pPr>
            <w:r w:rsidRPr="00783BE4">
              <w:rPr>
                <w:rFonts w:ascii="Times New Roman" w:hAnsi="Times New Roman" w:cs="Times New Roman"/>
                <w:sz w:val="24"/>
                <w:szCs w:val="24"/>
              </w:rPr>
              <w:t>Nav.</w:t>
            </w:r>
          </w:p>
        </w:tc>
      </w:tr>
    </w:tbl>
    <w:p w14:paraId="0979C670" w14:textId="77777777" w:rsidR="005B5F81" w:rsidRPr="00783BE4" w:rsidRDefault="005B5F81" w:rsidP="005B5F81">
      <w:pPr>
        <w:pStyle w:val="NoSpacing"/>
        <w:rPr>
          <w:rFonts w:ascii="Times New Roman" w:hAnsi="Times New Roman" w:cs="Times New Roman"/>
          <w:sz w:val="28"/>
          <w:szCs w:val="28"/>
        </w:rPr>
      </w:pPr>
    </w:p>
    <w:p w14:paraId="696E42BC" w14:textId="77777777" w:rsidR="005B5F81" w:rsidRPr="00783BE4" w:rsidRDefault="005B5F81" w:rsidP="005B5F81">
      <w:pPr>
        <w:pStyle w:val="NoSpacing"/>
        <w:rPr>
          <w:rFonts w:ascii="Times New Roman" w:hAnsi="Times New Roman" w:cs="Times New Roman"/>
          <w:sz w:val="28"/>
          <w:szCs w:val="28"/>
        </w:rPr>
      </w:pPr>
    </w:p>
    <w:p w14:paraId="46031604" w14:textId="1F72643B"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Veselības ministr</w:t>
      </w:r>
      <w:r w:rsidR="00DE78F8">
        <w:rPr>
          <w:rFonts w:ascii="Times New Roman" w:hAnsi="Times New Roman" w:cs="Times New Roman"/>
          <w:bCs/>
          <w:sz w:val="28"/>
          <w:szCs w:val="28"/>
        </w:rPr>
        <w:t>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w:t>
      </w:r>
      <w:r w:rsidR="00DE78F8">
        <w:rPr>
          <w:rFonts w:ascii="Times New Roman" w:hAnsi="Times New Roman" w:cs="Times New Roman"/>
          <w:bCs/>
          <w:sz w:val="28"/>
          <w:szCs w:val="28"/>
        </w:rPr>
        <w:t xml:space="preserve">          D</w:t>
      </w:r>
      <w:r w:rsidRPr="00783BE4">
        <w:rPr>
          <w:rFonts w:ascii="Times New Roman" w:hAnsi="Times New Roman" w:cs="Times New Roman"/>
          <w:bCs/>
          <w:sz w:val="28"/>
          <w:szCs w:val="28"/>
        </w:rPr>
        <w:t xml:space="preserve">. </w:t>
      </w:r>
      <w:r w:rsidR="00DE78F8">
        <w:rPr>
          <w:rFonts w:ascii="Times New Roman" w:hAnsi="Times New Roman" w:cs="Times New Roman"/>
          <w:bCs/>
          <w:sz w:val="28"/>
          <w:szCs w:val="28"/>
        </w:rPr>
        <w:t>Pavļuts</w:t>
      </w:r>
    </w:p>
    <w:p w14:paraId="7F706A9F"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16B7476E"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04E484DB" w14:textId="67F93570" w:rsidR="00A4590A" w:rsidRPr="002E05C7" w:rsidRDefault="00A07928" w:rsidP="002E05C7">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Vīza: valsts sekretārs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D. Mūrmane-Umbrašk</w:t>
      </w:r>
      <w:r w:rsidR="002E05C7">
        <w:rPr>
          <w:rFonts w:ascii="Times New Roman" w:hAnsi="Times New Roman" w:cs="Times New Roman"/>
          <w:bCs/>
          <w:sz w:val="28"/>
          <w:szCs w:val="28"/>
        </w:rPr>
        <w:t>o</w:t>
      </w:r>
    </w:p>
    <w:p w14:paraId="45437F4B" w14:textId="49774B65" w:rsidR="00A4590A" w:rsidRDefault="00A4590A" w:rsidP="00A07928">
      <w:pPr>
        <w:spacing w:after="0" w:line="240" w:lineRule="auto"/>
        <w:ind w:right="-3228"/>
        <w:rPr>
          <w:rFonts w:ascii="Times New Roman" w:hAnsi="Times New Roman" w:cs="Times New Roman"/>
          <w:szCs w:val="24"/>
        </w:rPr>
      </w:pPr>
    </w:p>
    <w:p w14:paraId="009431CB" w14:textId="5046F2E4" w:rsidR="00A4590A" w:rsidRDefault="00A4590A" w:rsidP="00A07928">
      <w:pPr>
        <w:spacing w:after="0" w:line="240" w:lineRule="auto"/>
        <w:ind w:right="-3228"/>
        <w:rPr>
          <w:rFonts w:ascii="Times New Roman" w:hAnsi="Times New Roman" w:cs="Times New Roman"/>
          <w:szCs w:val="24"/>
        </w:rPr>
      </w:pPr>
    </w:p>
    <w:p w14:paraId="56570EF9" w14:textId="64E6417E" w:rsidR="00A4590A" w:rsidRDefault="00A4590A" w:rsidP="00A07928">
      <w:pPr>
        <w:spacing w:after="0" w:line="240" w:lineRule="auto"/>
        <w:ind w:right="-3228"/>
        <w:rPr>
          <w:rFonts w:ascii="Times New Roman" w:hAnsi="Times New Roman" w:cs="Times New Roman"/>
          <w:szCs w:val="24"/>
        </w:rPr>
      </w:pPr>
    </w:p>
    <w:p w14:paraId="706B7336" w14:textId="4D633B6A" w:rsidR="00A4590A" w:rsidRPr="00DE78F8" w:rsidRDefault="00DE78F8" w:rsidP="00A07928">
      <w:pPr>
        <w:spacing w:after="0" w:line="240" w:lineRule="auto"/>
        <w:ind w:right="-3228"/>
        <w:rPr>
          <w:rFonts w:ascii="Times New Roman" w:hAnsi="Times New Roman" w:cs="Times New Roman"/>
          <w:sz w:val="24"/>
          <w:szCs w:val="28"/>
        </w:rPr>
      </w:pPr>
      <w:r w:rsidRPr="00DE78F8">
        <w:rPr>
          <w:rFonts w:ascii="Times New Roman" w:hAnsi="Times New Roman" w:cs="Times New Roman"/>
          <w:sz w:val="24"/>
          <w:szCs w:val="28"/>
        </w:rPr>
        <w:t>Kļaviņa 67876094</w:t>
      </w:r>
    </w:p>
    <w:p w14:paraId="72EB2A72" w14:textId="14BDBBA2" w:rsidR="00DE78F8" w:rsidRPr="00DE78F8" w:rsidRDefault="00DE78F8" w:rsidP="00A07928">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k</w:t>
      </w:r>
      <w:r w:rsidRPr="00DE78F8">
        <w:rPr>
          <w:rFonts w:ascii="Times New Roman" w:hAnsi="Times New Roman" w:cs="Times New Roman"/>
          <w:sz w:val="24"/>
          <w:szCs w:val="28"/>
        </w:rPr>
        <w:t>ristine.klavina@vm.gov.lv</w:t>
      </w:r>
    </w:p>
    <w:p w14:paraId="7450E067" w14:textId="5DBDB685" w:rsidR="00A4590A" w:rsidRDefault="00A4590A" w:rsidP="00A07928">
      <w:pPr>
        <w:spacing w:after="0" w:line="240" w:lineRule="auto"/>
        <w:ind w:right="-3228"/>
        <w:rPr>
          <w:rFonts w:ascii="Times New Roman" w:hAnsi="Times New Roman" w:cs="Times New Roman"/>
          <w:szCs w:val="24"/>
        </w:rPr>
      </w:pPr>
    </w:p>
    <w:p w14:paraId="718178F1" w14:textId="5C38E385" w:rsidR="00A07928" w:rsidRPr="00783BE4" w:rsidRDefault="00DE78F8" w:rsidP="00A07928">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Bū</w:t>
      </w:r>
      <w:r w:rsidR="00A07928" w:rsidRPr="00783BE4">
        <w:rPr>
          <w:rFonts w:ascii="Times New Roman" w:hAnsi="Times New Roman" w:cs="Times New Roman"/>
          <w:sz w:val="24"/>
          <w:szCs w:val="28"/>
        </w:rPr>
        <w:t>mane 678761</w:t>
      </w:r>
      <w:r>
        <w:rPr>
          <w:rFonts w:ascii="Times New Roman" w:hAnsi="Times New Roman" w:cs="Times New Roman"/>
          <w:sz w:val="24"/>
          <w:szCs w:val="28"/>
        </w:rPr>
        <w:t>48</w:t>
      </w:r>
    </w:p>
    <w:p w14:paraId="0F099C48" w14:textId="03BA19F2" w:rsidR="00C13A99" w:rsidRPr="00783BE4" w:rsidRDefault="00DE78F8" w:rsidP="00B85DF8">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dace.bumane</w:t>
      </w:r>
      <w:r w:rsidR="00A07928" w:rsidRPr="00783BE4">
        <w:rPr>
          <w:rFonts w:ascii="Times New Roman" w:hAnsi="Times New Roman" w:cs="Times New Roman"/>
          <w:sz w:val="24"/>
          <w:szCs w:val="28"/>
        </w:rPr>
        <w:t>@vm.gov.l</w:t>
      </w:r>
      <w:r w:rsidR="00B85DF8" w:rsidRPr="00783BE4">
        <w:rPr>
          <w:rFonts w:ascii="Times New Roman" w:hAnsi="Times New Roman" w:cs="Times New Roman"/>
          <w:sz w:val="24"/>
          <w:szCs w:val="28"/>
        </w:rPr>
        <w:t>v</w:t>
      </w:r>
    </w:p>
    <w:sectPr w:rsidR="00C13A99" w:rsidRPr="00783BE4"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BF5D" w14:textId="77777777" w:rsidR="00707928" w:rsidRDefault="00707928">
      <w:pPr>
        <w:spacing w:after="0" w:line="240" w:lineRule="auto"/>
      </w:pPr>
      <w:r>
        <w:separator/>
      </w:r>
    </w:p>
  </w:endnote>
  <w:endnote w:type="continuationSeparator" w:id="0">
    <w:p w14:paraId="1A6437C3" w14:textId="77777777" w:rsidR="00707928" w:rsidRDefault="007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BCB" w14:textId="4461C520"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DE78F8">
      <w:rPr>
        <w:rFonts w:ascii="Times New Roman" w:hAnsi="Times New Roman" w:cs="Times New Roman"/>
        <w:sz w:val="20"/>
        <w:szCs w:val="20"/>
      </w:rPr>
      <w:t>1</w:t>
    </w:r>
    <w:r w:rsidR="00634BD1">
      <w:rPr>
        <w:rFonts w:ascii="Times New Roman" w:hAnsi="Times New Roman" w:cs="Times New Roman"/>
        <w:sz w:val="20"/>
        <w:szCs w:val="20"/>
      </w:rPr>
      <w:t>5</w:t>
    </w:r>
    <w:r w:rsidR="00706FD4">
      <w:rPr>
        <w:rFonts w:ascii="Times New Roman" w:hAnsi="Times New Roman" w:cs="Times New Roman"/>
        <w:sz w:val="20"/>
        <w:szCs w:val="20"/>
      </w:rPr>
      <w:t>0121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B30C" w14:textId="16FD632D"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VManot_</w:t>
    </w:r>
    <w:r w:rsidR="00DE78F8">
      <w:rPr>
        <w:rFonts w:ascii="Times New Roman" w:hAnsi="Times New Roman" w:cs="Times New Roman"/>
        <w:sz w:val="20"/>
        <w:szCs w:val="20"/>
      </w:rPr>
      <w:t>1</w:t>
    </w:r>
    <w:r w:rsidR="00634BD1">
      <w:rPr>
        <w:rFonts w:ascii="Times New Roman" w:hAnsi="Times New Roman" w:cs="Times New Roman"/>
        <w:sz w:val="20"/>
        <w:szCs w:val="20"/>
      </w:rPr>
      <w:t>5</w:t>
    </w:r>
    <w:r w:rsidR="00706FD4">
      <w:rPr>
        <w:rFonts w:ascii="Times New Roman" w:hAnsi="Times New Roman" w:cs="Times New Roman"/>
        <w:sz w:val="20"/>
        <w:szCs w:val="20"/>
      </w:rPr>
      <w:t>0121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DB0A" w14:textId="77777777" w:rsidR="00707928" w:rsidRDefault="00707928" w:rsidP="00894C55">
      <w:pPr>
        <w:spacing w:after="0" w:line="240" w:lineRule="auto"/>
      </w:pPr>
      <w:r>
        <w:separator/>
      </w:r>
    </w:p>
  </w:footnote>
  <w:footnote w:type="continuationSeparator" w:id="0">
    <w:p w14:paraId="0C8144F2" w14:textId="77777777" w:rsidR="00707928" w:rsidRDefault="007079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77777777"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693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4"/>
  </w:num>
  <w:num w:numId="4">
    <w:abstractNumId w:val="36"/>
  </w:num>
  <w:num w:numId="5">
    <w:abstractNumId w:val="6"/>
  </w:num>
  <w:num w:numId="6">
    <w:abstractNumId w:val="23"/>
  </w:num>
  <w:num w:numId="7">
    <w:abstractNumId w:val="8"/>
  </w:num>
  <w:num w:numId="8">
    <w:abstractNumId w:val="10"/>
  </w:num>
  <w:num w:numId="9">
    <w:abstractNumId w:val="27"/>
  </w:num>
  <w:num w:numId="10">
    <w:abstractNumId w:val="28"/>
  </w:num>
  <w:num w:numId="11">
    <w:abstractNumId w:val="31"/>
  </w:num>
  <w:num w:numId="12">
    <w:abstractNumId w:val="33"/>
  </w:num>
  <w:num w:numId="13">
    <w:abstractNumId w:val="2"/>
  </w:num>
  <w:num w:numId="14">
    <w:abstractNumId w:val="4"/>
  </w:num>
  <w:num w:numId="15">
    <w:abstractNumId w:val="24"/>
  </w:num>
  <w:num w:numId="16">
    <w:abstractNumId w:val="15"/>
  </w:num>
  <w:num w:numId="17">
    <w:abstractNumId w:val="7"/>
  </w:num>
  <w:num w:numId="18">
    <w:abstractNumId w:val="9"/>
  </w:num>
  <w:num w:numId="19">
    <w:abstractNumId w:val="32"/>
  </w:num>
  <w:num w:numId="20">
    <w:abstractNumId w:val="3"/>
  </w:num>
  <w:num w:numId="21">
    <w:abstractNumId w:val="25"/>
  </w:num>
  <w:num w:numId="22">
    <w:abstractNumId w:val="38"/>
  </w:num>
  <w:num w:numId="23">
    <w:abstractNumId w:val="12"/>
  </w:num>
  <w:num w:numId="24">
    <w:abstractNumId w:val="35"/>
  </w:num>
  <w:num w:numId="25">
    <w:abstractNumId w:val="11"/>
  </w:num>
  <w:num w:numId="26">
    <w:abstractNumId w:val="1"/>
  </w:num>
  <w:num w:numId="27">
    <w:abstractNumId w:val="13"/>
  </w:num>
  <w:num w:numId="28">
    <w:abstractNumId w:val="16"/>
  </w:num>
  <w:num w:numId="29">
    <w:abstractNumId w:val="14"/>
  </w:num>
  <w:num w:numId="30">
    <w:abstractNumId w:val="22"/>
  </w:num>
  <w:num w:numId="31">
    <w:abstractNumId w:val="0"/>
  </w:num>
  <w:num w:numId="32">
    <w:abstractNumId w:val="18"/>
  </w:num>
  <w:num w:numId="33">
    <w:abstractNumId w:val="17"/>
  </w:num>
  <w:num w:numId="34">
    <w:abstractNumId w:val="26"/>
  </w:num>
  <w:num w:numId="35">
    <w:abstractNumId w:val="37"/>
  </w:num>
  <w:num w:numId="36">
    <w:abstractNumId w:val="30"/>
  </w:num>
  <w:num w:numId="37">
    <w:abstractNumId w:val="21"/>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410F"/>
    <w:rsid w:val="0006518C"/>
    <w:rsid w:val="00072BC9"/>
    <w:rsid w:val="000732A9"/>
    <w:rsid w:val="000744E1"/>
    <w:rsid w:val="0007689C"/>
    <w:rsid w:val="000910FB"/>
    <w:rsid w:val="0009124A"/>
    <w:rsid w:val="00091B8D"/>
    <w:rsid w:val="00092E43"/>
    <w:rsid w:val="00096D45"/>
    <w:rsid w:val="000A2D05"/>
    <w:rsid w:val="000A6F4B"/>
    <w:rsid w:val="000A7030"/>
    <w:rsid w:val="000B1803"/>
    <w:rsid w:val="000B2741"/>
    <w:rsid w:val="000B2FB1"/>
    <w:rsid w:val="000B4DD0"/>
    <w:rsid w:val="000B5D94"/>
    <w:rsid w:val="000C31F6"/>
    <w:rsid w:val="000C4880"/>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343C4"/>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05C7"/>
    <w:rsid w:val="002E1C05"/>
    <w:rsid w:val="002E1C20"/>
    <w:rsid w:val="002F00B3"/>
    <w:rsid w:val="002F0889"/>
    <w:rsid w:val="002F0C2A"/>
    <w:rsid w:val="002F362E"/>
    <w:rsid w:val="002F450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C7A3F"/>
    <w:rsid w:val="003D2C43"/>
    <w:rsid w:val="003D3EB2"/>
    <w:rsid w:val="003E0791"/>
    <w:rsid w:val="003E28B5"/>
    <w:rsid w:val="003E46E3"/>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1FDC"/>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3704"/>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34BD1"/>
    <w:rsid w:val="0064024F"/>
    <w:rsid w:val="00640DB8"/>
    <w:rsid w:val="0064152E"/>
    <w:rsid w:val="00646F31"/>
    <w:rsid w:val="0064730F"/>
    <w:rsid w:val="00650CB5"/>
    <w:rsid w:val="00651404"/>
    <w:rsid w:val="00651720"/>
    <w:rsid w:val="00652F5F"/>
    <w:rsid w:val="00653449"/>
    <w:rsid w:val="00653E81"/>
    <w:rsid w:val="00654484"/>
    <w:rsid w:val="0065672B"/>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4AA3"/>
    <w:rsid w:val="00EC5A9B"/>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4C5E"/>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3F307-CDC0-4092-9E11-D7C280EF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5248</Words>
  <Characters>2992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Anita Jurševica</cp:lastModifiedBy>
  <cp:revision>5</cp:revision>
  <cp:lastPrinted>2020-06-04T16:18:00Z</cp:lastPrinted>
  <dcterms:created xsi:type="dcterms:W3CDTF">2021-01-15T10:49:00Z</dcterms:created>
  <dcterms:modified xsi:type="dcterms:W3CDTF">2021-01-18T10:01:00Z</dcterms:modified>
</cp:coreProperties>
</file>