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6F0D2" w14:textId="76FE822C" w:rsidR="000330A2" w:rsidRPr="003B4F98" w:rsidRDefault="00422589" w:rsidP="00ED73AB">
      <w:pPr>
        <w:spacing w:after="0" w:line="240" w:lineRule="auto"/>
        <w:ind w:right="140"/>
        <w:jc w:val="center"/>
        <w:rPr>
          <w:rFonts w:ascii="Times New Roman" w:hAnsi="Times New Roman"/>
          <w:b/>
          <w:sz w:val="28"/>
          <w:szCs w:val="28"/>
        </w:rPr>
      </w:pPr>
      <w:bookmarkStart w:id="0" w:name="OLE_LINK1"/>
      <w:bookmarkStart w:id="1" w:name="OLE_LINK2"/>
      <w:r w:rsidRPr="003B4F98">
        <w:rPr>
          <w:rFonts w:ascii="Times New Roman" w:hAnsi="Times New Roman"/>
          <w:b/>
          <w:sz w:val="28"/>
          <w:szCs w:val="28"/>
        </w:rPr>
        <w:t xml:space="preserve">Ministru kabineta </w:t>
      </w:r>
      <w:r w:rsidRPr="00A73CCC">
        <w:rPr>
          <w:rFonts w:ascii="Times New Roman" w:hAnsi="Times New Roman"/>
          <w:b/>
          <w:sz w:val="28"/>
          <w:szCs w:val="28"/>
        </w:rPr>
        <w:t xml:space="preserve">noteikumu projekts </w:t>
      </w:r>
      <w:r w:rsidR="00362439" w:rsidRPr="000069FD">
        <w:rPr>
          <w:rFonts w:ascii="Times New Roman" w:hAnsi="Times New Roman"/>
          <w:b/>
          <w:sz w:val="28"/>
          <w:szCs w:val="28"/>
        </w:rPr>
        <w:t>“</w:t>
      </w:r>
      <w:r w:rsidR="00664877" w:rsidRPr="00A73CCC">
        <w:rPr>
          <w:rFonts w:ascii="Times New Roman" w:hAnsi="Times New Roman"/>
          <w:b/>
          <w:sz w:val="28"/>
          <w:szCs w:val="28"/>
        </w:rPr>
        <w:t xml:space="preserve">Grozījumi Ministru kabineta 2015. gada 7. aprīļa noteikumos Nr. 171 </w:t>
      </w:r>
      <w:r w:rsidR="00362439">
        <w:rPr>
          <w:rFonts w:ascii="Times New Roman" w:hAnsi="Times New Roman"/>
          <w:b/>
          <w:sz w:val="28"/>
          <w:szCs w:val="28"/>
        </w:rPr>
        <w:t>“</w:t>
      </w:r>
      <w:r w:rsidR="00664877" w:rsidRPr="00A73CCC">
        <w:rPr>
          <w:rFonts w:ascii="Times New Roman" w:hAnsi="Times New Roman"/>
          <w:b/>
          <w:sz w:val="28"/>
          <w:szCs w:val="28"/>
        </w:rPr>
        <w:t>Noteikumi par valsts un Eiropas Savienības atbalsta piešķiršanu, administrēšanu un uzraudzību vides, klimata un lauku ainavas uzlabošanai 2014.–2020. gada plānošanas periodā</w:t>
      </w:r>
      <w:r w:rsidRPr="00A73CCC">
        <w:rPr>
          <w:rFonts w:ascii="Times New Roman" w:hAnsi="Times New Roman"/>
          <w:b/>
          <w:sz w:val="28"/>
          <w:szCs w:val="28"/>
        </w:rPr>
        <w:t>”</w:t>
      </w:r>
      <w:r w:rsidR="00CC0F36" w:rsidRPr="00A73CCC">
        <w:rPr>
          <w:rFonts w:ascii="Times New Roman" w:hAnsi="Times New Roman"/>
          <w:b/>
          <w:sz w:val="28"/>
          <w:szCs w:val="28"/>
        </w:rPr>
        <w:t>”</w:t>
      </w:r>
      <w:r w:rsidRPr="00A73CCC">
        <w:rPr>
          <w:rFonts w:ascii="Times New Roman" w:hAnsi="Times New Roman"/>
          <w:b/>
          <w:sz w:val="28"/>
          <w:szCs w:val="28"/>
        </w:rPr>
        <w:t xml:space="preserve"> </w:t>
      </w:r>
      <w:r w:rsidRPr="00A73CCC">
        <w:rPr>
          <w:rFonts w:ascii="Times New Roman" w:hAnsi="Times New Roman"/>
          <w:b/>
          <w:bCs/>
          <w:sz w:val="28"/>
          <w:szCs w:val="28"/>
        </w:rPr>
        <w:t>sākotnējās ietekm</w:t>
      </w:r>
      <w:r w:rsidRPr="003B4F98">
        <w:rPr>
          <w:rFonts w:ascii="Times New Roman" w:hAnsi="Times New Roman"/>
          <w:b/>
          <w:bCs/>
          <w:sz w:val="28"/>
          <w:szCs w:val="28"/>
        </w:rPr>
        <w:t>es novērtējuma ziņojums</w:t>
      </w:r>
      <w:r w:rsidRPr="003B4F98">
        <w:rPr>
          <w:rFonts w:ascii="Times New Roman" w:hAnsi="Times New Roman"/>
          <w:b/>
          <w:sz w:val="28"/>
          <w:szCs w:val="28"/>
        </w:rPr>
        <w:t xml:space="preserve"> (anotācija)</w:t>
      </w:r>
      <w:bookmarkEnd w:id="0"/>
      <w:bookmarkEnd w:id="1"/>
    </w:p>
    <w:p w14:paraId="2811A5B9" w14:textId="77777777" w:rsidR="000179E0" w:rsidRPr="003B4F98" w:rsidRDefault="000179E0" w:rsidP="00ED73AB">
      <w:pPr>
        <w:spacing w:after="0" w:line="240" w:lineRule="auto"/>
        <w:ind w:right="140"/>
        <w:jc w:val="center"/>
        <w:rPr>
          <w:rFonts w:ascii="Times New Roman"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83"/>
        <w:gridCol w:w="6072"/>
      </w:tblGrid>
      <w:tr w:rsidR="00B91A42" w:rsidRPr="003B4F98" w14:paraId="10EB8FDA" w14:textId="77777777" w:rsidTr="00B91A4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80F603B" w14:textId="77777777" w:rsidR="00B91A42" w:rsidRPr="003B4F98" w:rsidRDefault="00B91A42" w:rsidP="00ED73AB">
            <w:pPr>
              <w:spacing w:after="0" w:line="240" w:lineRule="auto"/>
              <w:ind w:right="140"/>
              <w:jc w:val="center"/>
              <w:rPr>
                <w:rFonts w:ascii="Times New Roman" w:hAnsi="Times New Roman" w:cs="Times New Roman"/>
                <w:b/>
                <w:bCs/>
                <w:sz w:val="24"/>
                <w:szCs w:val="24"/>
              </w:rPr>
            </w:pPr>
            <w:r w:rsidRPr="003B4F98">
              <w:rPr>
                <w:rFonts w:ascii="Times New Roman" w:hAnsi="Times New Roman" w:cs="Times New Roman"/>
                <w:b/>
                <w:bCs/>
                <w:sz w:val="24"/>
                <w:szCs w:val="24"/>
              </w:rPr>
              <w:t>Tiesību akta projekta anotācijas kopsavilkums</w:t>
            </w:r>
          </w:p>
        </w:tc>
      </w:tr>
      <w:tr w:rsidR="00B91A42" w:rsidRPr="000E7529" w14:paraId="15E916D7" w14:textId="77777777" w:rsidTr="00B91A42">
        <w:tc>
          <w:tcPr>
            <w:tcW w:w="1647" w:type="pct"/>
            <w:tcBorders>
              <w:top w:val="outset" w:sz="6" w:space="0" w:color="414142"/>
              <w:left w:val="outset" w:sz="6" w:space="0" w:color="414142"/>
              <w:bottom w:val="outset" w:sz="6" w:space="0" w:color="414142"/>
              <w:right w:val="outset" w:sz="6" w:space="0" w:color="414142"/>
            </w:tcBorders>
            <w:hideMark/>
          </w:tcPr>
          <w:p w14:paraId="37FA5E8F" w14:textId="77777777" w:rsidR="00B91A42" w:rsidRPr="000E7529" w:rsidRDefault="00B91A42" w:rsidP="00ED73AB">
            <w:pPr>
              <w:spacing w:after="0" w:line="240" w:lineRule="auto"/>
              <w:ind w:right="140"/>
              <w:jc w:val="both"/>
              <w:rPr>
                <w:rFonts w:ascii="Times New Roman" w:hAnsi="Times New Roman" w:cs="Times New Roman"/>
                <w:sz w:val="24"/>
                <w:szCs w:val="24"/>
              </w:rPr>
            </w:pPr>
            <w:r w:rsidRPr="000E7529">
              <w:rPr>
                <w:rFonts w:ascii="Times New Roman" w:hAnsi="Times New Roman" w:cs="Times New Roman"/>
                <w:sz w:val="24"/>
                <w:szCs w:val="24"/>
              </w:rPr>
              <w:t>Mērķis, risinājums un projekta spēkā stāšanās laiks (500 zīmes bez atstarpēm)</w:t>
            </w:r>
          </w:p>
        </w:tc>
        <w:tc>
          <w:tcPr>
            <w:tcW w:w="3353" w:type="pct"/>
            <w:tcBorders>
              <w:top w:val="outset" w:sz="6" w:space="0" w:color="414142"/>
              <w:left w:val="outset" w:sz="6" w:space="0" w:color="414142"/>
              <w:bottom w:val="outset" w:sz="6" w:space="0" w:color="414142"/>
              <w:right w:val="outset" w:sz="6" w:space="0" w:color="414142"/>
            </w:tcBorders>
            <w:hideMark/>
          </w:tcPr>
          <w:p w14:paraId="705AF744" w14:textId="6778EEAF" w:rsidR="00664877" w:rsidRPr="000E7529" w:rsidRDefault="0073509D" w:rsidP="00ED73AB">
            <w:pPr>
              <w:spacing w:after="0" w:line="240" w:lineRule="auto"/>
              <w:ind w:right="140"/>
              <w:jc w:val="both"/>
              <w:rPr>
                <w:rFonts w:ascii="Times New Roman" w:hAnsi="Times New Roman" w:cs="Times New Roman"/>
                <w:sz w:val="24"/>
                <w:szCs w:val="24"/>
              </w:rPr>
            </w:pPr>
            <w:r w:rsidRPr="000E7529">
              <w:rPr>
                <w:rFonts w:ascii="Times New Roman" w:hAnsi="Times New Roman" w:cs="Times New Roman"/>
                <w:sz w:val="24"/>
                <w:szCs w:val="24"/>
              </w:rPr>
              <w:t xml:space="preserve">Ministru kabineta noteikumu projekta </w:t>
            </w:r>
            <w:r w:rsidR="00362439">
              <w:rPr>
                <w:rFonts w:ascii="Times New Roman" w:hAnsi="Times New Roman" w:cs="Times New Roman"/>
                <w:sz w:val="24"/>
                <w:szCs w:val="24"/>
              </w:rPr>
              <w:t>“</w:t>
            </w:r>
            <w:r w:rsidR="00664877" w:rsidRPr="000E7529">
              <w:rPr>
                <w:rFonts w:ascii="Times New Roman" w:hAnsi="Times New Roman" w:cs="Times New Roman"/>
                <w:sz w:val="24"/>
                <w:szCs w:val="24"/>
              </w:rPr>
              <w:t xml:space="preserve">Grozījumi Ministru kabineta 2015. gada 7. aprīļa noteikumos Nr. 171 </w:t>
            </w:r>
            <w:r w:rsidR="00362439">
              <w:rPr>
                <w:rFonts w:ascii="Times New Roman" w:hAnsi="Times New Roman" w:cs="Times New Roman"/>
                <w:sz w:val="24"/>
                <w:szCs w:val="24"/>
              </w:rPr>
              <w:t>“</w:t>
            </w:r>
            <w:r w:rsidR="00664877" w:rsidRPr="000E7529">
              <w:rPr>
                <w:rFonts w:ascii="Times New Roman" w:hAnsi="Times New Roman" w:cs="Times New Roman"/>
                <w:sz w:val="24"/>
                <w:szCs w:val="24"/>
              </w:rPr>
              <w:t>Noteikumi par valsts un Eiropas Savienības atbalsta piešķiršanu, administrēšanu un uzraudzību vides, klimata un lauku ainavas uzlabošanai 2014.–2020. gada plānošanas periodā</w:t>
            </w:r>
            <w:r w:rsidRPr="000E7529">
              <w:rPr>
                <w:rFonts w:ascii="Times New Roman" w:hAnsi="Times New Roman" w:cs="Times New Roman"/>
                <w:sz w:val="24"/>
                <w:szCs w:val="24"/>
              </w:rPr>
              <w:t xml:space="preserve">”” mērķis ir </w:t>
            </w:r>
            <w:r w:rsidR="00664877" w:rsidRPr="000E7529">
              <w:rPr>
                <w:rFonts w:ascii="Times New Roman" w:hAnsi="Times New Roman" w:cs="Times New Roman"/>
                <w:sz w:val="24"/>
                <w:szCs w:val="24"/>
              </w:rPr>
              <w:t xml:space="preserve">noteikt pieteikšanās kārtību uz platībatkarīgiem atbalstiem pārejas laikā starp diviem daudzgadu budžeta plānošanas periodiem – 2021. un 2022. gadā. </w:t>
            </w:r>
          </w:p>
          <w:p w14:paraId="7A4DCE1D" w14:textId="630B355C" w:rsidR="00A12344" w:rsidRPr="000E7529" w:rsidRDefault="00362439">
            <w:pPr>
              <w:spacing w:after="0" w:line="240" w:lineRule="auto"/>
              <w:ind w:right="140"/>
              <w:jc w:val="both"/>
              <w:rPr>
                <w:rFonts w:ascii="Times New Roman" w:hAnsi="Times New Roman" w:cs="Times New Roman"/>
                <w:sz w:val="24"/>
                <w:szCs w:val="24"/>
              </w:rPr>
            </w:pPr>
            <w:r>
              <w:rPr>
                <w:rFonts w:ascii="Times New Roman" w:eastAsia="Calibri" w:hAnsi="Times New Roman" w:cs="Times New Roman"/>
                <w:sz w:val="24"/>
                <w:szCs w:val="24"/>
                <w:lang w:eastAsia="en-US"/>
              </w:rPr>
              <w:t>P</w:t>
            </w:r>
            <w:r w:rsidRPr="000E7529">
              <w:rPr>
                <w:rFonts w:ascii="Times New Roman" w:eastAsia="Calibri" w:hAnsi="Times New Roman" w:cs="Times New Roman"/>
                <w:sz w:val="24"/>
                <w:szCs w:val="24"/>
                <w:lang w:eastAsia="en-US"/>
              </w:rPr>
              <w:t>lānots</w:t>
            </w:r>
            <w:r>
              <w:rPr>
                <w:rFonts w:ascii="Times New Roman" w:eastAsia="Calibri" w:hAnsi="Times New Roman" w:cs="Times New Roman"/>
                <w:sz w:val="24"/>
                <w:szCs w:val="24"/>
                <w:lang w:eastAsia="en-US"/>
              </w:rPr>
              <w:t>, ka</w:t>
            </w:r>
            <w:r w:rsidRPr="000E752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n</w:t>
            </w:r>
            <w:r w:rsidR="00A12344" w:rsidRPr="000E7529">
              <w:rPr>
                <w:rFonts w:ascii="Times New Roman" w:eastAsia="Calibri" w:hAnsi="Times New Roman" w:cs="Times New Roman"/>
                <w:sz w:val="24"/>
                <w:szCs w:val="24"/>
                <w:lang w:eastAsia="en-US"/>
              </w:rPr>
              <w:t>oteikum</w:t>
            </w:r>
            <w:r w:rsidR="00CF7196" w:rsidRPr="000E7529">
              <w:rPr>
                <w:rFonts w:ascii="Times New Roman" w:eastAsia="Calibri" w:hAnsi="Times New Roman" w:cs="Times New Roman"/>
                <w:sz w:val="24"/>
                <w:szCs w:val="24"/>
                <w:lang w:eastAsia="en-US"/>
              </w:rPr>
              <w:t>u</w:t>
            </w:r>
            <w:r w:rsidR="00A12344" w:rsidRPr="000E7529">
              <w:rPr>
                <w:rFonts w:ascii="Times New Roman" w:eastAsia="Calibri" w:hAnsi="Times New Roman" w:cs="Times New Roman"/>
                <w:sz w:val="24"/>
                <w:szCs w:val="24"/>
                <w:lang w:eastAsia="en-US"/>
              </w:rPr>
              <w:t xml:space="preserve"> projekt</w:t>
            </w:r>
            <w:r>
              <w:rPr>
                <w:rFonts w:ascii="Times New Roman" w:eastAsia="Calibri" w:hAnsi="Times New Roman" w:cs="Times New Roman"/>
                <w:sz w:val="24"/>
                <w:szCs w:val="24"/>
                <w:lang w:eastAsia="en-US"/>
              </w:rPr>
              <w:t>s stāsies</w:t>
            </w:r>
            <w:r w:rsidR="00A12344" w:rsidRPr="000E7529">
              <w:rPr>
                <w:rFonts w:ascii="Times New Roman" w:eastAsia="Calibri" w:hAnsi="Times New Roman" w:cs="Times New Roman"/>
                <w:sz w:val="24"/>
                <w:szCs w:val="24"/>
                <w:lang w:eastAsia="en-US"/>
              </w:rPr>
              <w:t xml:space="preserve"> spēkā līdz 20</w:t>
            </w:r>
            <w:r w:rsidR="006D20BF" w:rsidRPr="000E7529">
              <w:rPr>
                <w:rFonts w:ascii="Times New Roman" w:eastAsia="Calibri" w:hAnsi="Times New Roman" w:cs="Times New Roman"/>
                <w:sz w:val="24"/>
                <w:szCs w:val="24"/>
                <w:lang w:eastAsia="en-US"/>
              </w:rPr>
              <w:t>2</w:t>
            </w:r>
            <w:r w:rsidR="00821DD5" w:rsidRPr="000E7529">
              <w:rPr>
                <w:rFonts w:ascii="Times New Roman" w:eastAsia="Calibri" w:hAnsi="Times New Roman" w:cs="Times New Roman"/>
                <w:sz w:val="24"/>
                <w:szCs w:val="24"/>
                <w:lang w:eastAsia="en-US"/>
              </w:rPr>
              <w:t>1</w:t>
            </w:r>
            <w:r w:rsidR="00A12344" w:rsidRPr="000E752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w:t>
            </w:r>
            <w:r w:rsidR="00A12344" w:rsidRPr="000E7529">
              <w:rPr>
                <w:rFonts w:ascii="Times New Roman" w:eastAsia="Calibri" w:hAnsi="Times New Roman" w:cs="Times New Roman"/>
                <w:sz w:val="24"/>
                <w:szCs w:val="24"/>
                <w:lang w:eastAsia="en-US"/>
              </w:rPr>
              <w:t xml:space="preserve">gada </w:t>
            </w:r>
            <w:r w:rsidR="00664877" w:rsidRPr="000E7529">
              <w:rPr>
                <w:rFonts w:ascii="Times New Roman" w:eastAsia="Calibri" w:hAnsi="Times New Roman" w:cs="Times New Roman"/>
                <w:sz w:val="24"/>
                <w:szCs w:val="24"/>
                <w:lang w:eastAsia="en-US"/>
              </w:rPr>
              <w:t>26</w:t>
            </w:r>
            <w:r w:rsidR="00A12344" w:rsidRPr="000E7529">
              <w:rPr>
                <w:rFonts w:ascii="Times New Roman" w:eastAsia="Calibri" w:hAnsi="Times New Roman" w:cs="Times New Roman"/>
                <w:sz w:val="24"/>
                <w:szCs w:val="24"/>
                <w:lang w:eastAsia="en-US"/>
              </w:rPr>
              <w:t>.</w:t>
            </w:r>
            <w:r w:rsidR="00664877" w:rsidRPr="000E7529">
              <w:rPr>
                <w:rFonts w:ascii="Times New Roman" w:eastAsia="Calibri" w:hAnsi="Times New Roman" w:cs="Times New Roman"/>
                <w:sz w:val="24"/>
                <w:szCs w:val="24"/>
                <w:lang w:eastAsia="en-US"/>
              </w:rPr>
              <w:t xml:space="preserve"> martam</w:t>
            </w:r>
            <w:r w:rsidR="00A12344" w:rsidRPr="000E7529">
              <w:rPr>
                <w:rFonts w:ascii="Times New Roman" w:eastAsia="Calibri" w:hAnsi="Times New Roman" w:cs="Times New Roman"/>
                <w:sz w:val="24"/>
                <w:szCs w:val="24"/>
                <w:lang w:eastAsia="en-US"/>
              </w:rPr>
              <w:t>.</w:t>
            </w:r>
          </w:p>
        </w:tc>
      </w:tr>
    </w:tbl>
    <w:p w14:paraId="2A1DE397" w14:textId="77777777" w:rsidR="00472586" w:rsidRPr="000E7529" w:rsidRDefault="00472586" w:rsidP="00E11699">
      <w:pPr>
        <w:spacing w:after="0" w:line="240" w:lineRule="auto"/>
        <w:jc w:val="center"/>
        <w:rPr>
          <w:sz w:val="20"/>
          <w:szCs w:val="20"/>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2278"/>
        <w:gridCol w:w="6374"/>
      </w:tblGrid>
      <w:tr w:rsidR="000330A2" w:rsidRPr="000E7529" w14:paraId="35EDDC9C" w14:textId="77777777" w:rsidTr="00237EDC">
        <w:trPr>
          <w:trHeight w:val="419"/>
        </w:trPr>
        <w:tc>
          <w:tcPr>
            <w:tcW w:w="5000" w:type="pct"/>
            <w:gridSpan w:val="3"/>
            <w:vAlign w:val="center"/>
          </w:tcPr>
          <w:p w14:paraId="57B0D525" w14:textId="77777777" w:rsidR="000330A2" w:rsidRPr="000E7529" w:rsidRDefault="000330A2" w:rsidP="00ED73AB">
            <w:pPr>
              <w:pStyle w:val="naisnod"/>
              <w:spacing w:before="0" w:beforeAutospacing="0" w:after="0" w:afterAutospacing="0"/>
              <w:ind w:left="57" w:right="140"/>
              <w:jc w:val="center"/>
              <w:rPr>
                <w:b/>
              </w:rPr>
            </w:pPr>
            <w:r w:rsidRPr="000E7529">
              <w:rPr>
                <w:b/>
              </w:rPr>
              <w:t>I. Tiesību akta projekta izstrādes nepieciešamība</w:t>
            </w:r>
          </w:p>
        </w:tc>
      </w:tr>
      <w:tr w:rsidR="000330A2" w:rsidRPr="000E7529" w14:paraId="3674E6FB" w14:textId="77777777" w:rsidTr="00237EDC">
        <w:trPr>
          <w:trHeight w:val="415"/>
        </w:trPr>
        <w:tc>
          <w:tcPr>
            <w:tcW w:w="226" w:type="pct"/>
          </w:tcPr>
          <w:p w14:paraId="0135234B" w14:textId="77777777" w:rsidR="000330A2" w:rsidRPr="000E7529" w:rsidRDefault="000330A2" w:rsidP="00ED73AB">
            <w:pPr>
              <w:pStyle w:val="naiskr"/>
              <w:spacing w:before="0" w:beforeAutospacing="0" w:after="0" w:afterAutospacing="0"/>
              <w:ind w:left="57" w:right="140"/>
              <w:jc w:val="center"/>
            </w:pPr>
            <w:r w:rsidRPr="000E7529">
              <w:t>1.</w:t>
            </w:r>
          </w:p>
        </w:tc>
        <w:tc>
          <w:tcPr>
            <w:tcW w:w="1257" w:type="pct"/>
          </w:tcPr>
          <w:p w14:paraId="6E97A6D2" w14:textId="77777777" w:rsidR="000330A2" w:rsidRPr="000E7529" w:rsidRDefault="000330A2" w:rsidP="00ED73AB">
            <w:pPr>
              <w:pStyle w:val="naiskr"/>
              <w:spacing w:before="0" w:beforeAutospacing="0" w:after="0" w:afterAutospacing="0"/>
              <w:ind w:left="57" w:right="140"/>
            </w:pPr>
            <w:r w:rsidRPr="000E7529">
              <w:t>Pamatojums</w:t>
            </w:r>
          </w:p>
        </w:tc>
        <w:tc>
          <w:tcPr>
            <w:tcW w:w="3517" w:type="pct"/>
          </w:tcPr>
          <w:p w14:paraId="3A7C1774" w14:textId="50985059" w:rsidR="000330A2" w:rsidRPr="000E7529" w:rsidRDefault="00347357" w:rsidP="00ED73AB">
            <w:pPr>
              <w:spacing w:after="0" w:line="240" w:lineRule="auto"/>
              <w:ind w:left="57" w:right="140"/>
              <w:jc w:val="both"/>
              <w:rPr>
                <w:rFonts w:ascii="Times New Roman" w:hAnsi="Times New Roman"/>
                <w:sz w:val="24"/>
                <w:szCs w:val="24"/>
              </w:rPr>
            </w:pPr>
            <w:r w:rsidRPr="000E7529">
              <w:rPr>
                <w:rFonts w:ascii="Times New Roman" w:hAnsi="Times New Roman"/>
                <w:sz w:val="24"/>
                <w:szCs w:val="24"/>
              </w:rPr>
              <w:t>Noteikumu projekts sagatavots, pamatojoties uz Lauksaimniecības un lauku attīstības likuma 5.</w:t>
            </w:r>
            <w:r w:rsidR="00362439">
              <w:rPr>
                <w:rFonts w:ascii="Times New Roman" w:hAnsi="Times New Roman"/>
                <w:sz w:val="24"/>
                <w:szCs w:val="24"/>
              </w:rPr>
              <w:t xml:space="preserve"> </w:t>
            </w:r>
            <w:r w:rsidRPr="000E7529">
              <w:rPr>
                <w:rFonts w:ascii="Times New Roman" w:hAnsi="Times New Roman"/>
                <w:sz w:val="24"/>
                <w:szCs w:val="24"/>
              </w:rPr>
              <w:t>panta ceturto un septīto daļu.</w:t>
            </w:r>
          </w:p>
          <w:p w14:paraId="4AE7B76E" w14:textId="3DAD1AB1" w:rsidR="00C724CE" w:rsidRPr="000E7529" w:rsidRDefault="00C724CE" w:rsidP="00ED73AB">
            <w:pPr>
              <w:spacing w:after="0" w:line="240" w:lineRule="auto"/>
              <w:ind w:left="57" w:right="140"/>
              <w:jc w:val="both"/>
              <w:rPr>
                <w:rFonts w:ascii="Times New Roman" w:hAnsi="Times New Roman" w:cs="Times New Roman"/>
                <w:sz w:val="24"/>
                <w:szCs w:val="24"/>
                <w:shd w:val="clear" w:color="auto" w:fill="FFFFFF"/>
              </w:rPr>
            </w:pPr>
            <w:r w:rsidRPr="000E7529">
              <w:rPr>
                <w:rFonts w:ascii="Times New Roman" w:hAnsi="Times New Roman"/>
                <w:sz w:val="24"/>
                <w:szCs w:val="24"/>
              </w:rPr>
              <w:t>Eiropas Parlamenta un Padomes 2020. gada 23. decembra Regul</w:t>
            </w:r>
            <w:r w:rsidR="00362439">
              <w:rPr>
                <w:rFonts w:ascii="Times New Roman" w:hAnsi="Times New Roman"/>
                <w:sz w:val="24"/>
                <w:szCs w:val="24"/>
              </w:rPr>
              <w:t>a</w:t>
            </w:r>
            <w:r w:rsidRPr="000E7529">
              <w:rPr>
                <w:rFonts w:ascii="Times New Roman" w:hAnsi="Times New Roman"/>
                <w:sz w:val="24"/>
                <w:szCs w:val="24"/>
              </w:rPr>
              <w:t xml:space="preserve"> (ES) 2020/2220</w:t>
            </w:r>
            <w:r w:rsidR="00362439">
              <w:rPr>
                <w:rFonts w:ascii="Times New Roman" w:hAnsi="Times New Roman"/>
                <w:sz w:val="24"/>
                <w:szCs w:val="24"/>
              </w:rPr>
              <w:t>,</w:t>
            </w:r>
            <w:r w:rsidRPr="000E7529">
              <w:rPr>
                <w:rFonts w:ascii="Times New Roman" w:hAnsi="Times New Roman"/>
                <w:sz w:val="24"/>
                <w:szCs w:val="24"/>
              </w:rPr>
              <w:t xml:space="preserve"> ar ko nosaka dažus pārejas noteikumus atbalstam no Eiropas Lauksaimniecības fonda lauku attīstībai (ELFLA) un Eiropas Lauksaimniecības garantiju fonda (ELGF) 2021. un 2022. gadā un ar ko attiecībā uz līdzekļiem un piemērošanu 2021. un 2022. gadā groza Regulas (ES) Nr.</w:t>
            </w:r>
            <w:r w:rsidR="00362439">
              <w:rPr>
                <w:rFonts w:ascii="Times New Roman" w:hAnsi="Times New Roman"/>
                <w:sz w:val="24"/>
                <w:szCs w:val="24"/>
              </w:rPr>
              <w:t> </w:t>
            </w:r>
            <w:r w:rsidRPr="000E7529">
              <w:rPr>
                <w:rFonts w:ascii="Times New Roman" w:hAnsi="Times New Roman"/>
                <w:sz w:val="24"/>
                <w:szCs w:val="24"/>
              </w:rPr>
              <w:t>1305/2013, (ES) Nr. 1306/2013 un (ES) Nr. 1307/2013, un attiecībā uz līdzekļiem un šāda atbalsta sadalījumu 2021. un 2022. gadā groza Regulu (ES) Nr. 1308/2013.</w:t>
            </w:r>
          </w:p>
        </w:tc>
      </w:tr>
      <w:tr w:rsidR="000330A2" w:rsidRPr="003B4F98" w14:paraId="51F56EDD" w14:textId="77777777" w:rsidTr="00237EDC">
        <w:trPr>
          <w:trHeight w:val="472"/>
        </w:trPr>
        <w:tc>
          <w:tcPr>
            <w:tcW w:w="226" w:type="pct"/>
          </w:tcPr>
          <w:p w14:paraId="3DCDF3DD" w14:textId="77777777" w:rsidR="000330A2" w:rsidRPr="003B4F98" w:rsidRDefault="000330A2" w:rsidP="00ED73AB">
            <w:pPr>
              <w:pStyle w:val="naiskr"/>
              <w:spacing w:before="0" w:beforeAutospacing="0" w:after="0" w:afterAutospacing="0"/>
              <w:ind w:left="57" w:right="140"/>
              <w:jc w:val="center"/>
            </w:pPr>
            <w:r w:rsidRPr="003B4F98">
              <w:t>2.</w:t>
            </w:r>
          </w:p>
        </w:tc>
        <w:tc>
          <w:tcPr>
            <w:tcW w:w="1257" w:type="pct"/>
          </w:tcPr>
          <w:p w14:paraId="21114678" w14:textId="77777777" w:rsidR="000330A2" w:rsidRPr="003B4F98" w:rsidRDefault="00726B5C" w:rsidP="00ED73AB">
            <w:pPr>
              <w:spacing w:line="240" w:lineRule="auto"/>
              <w:ind w:right="140"/>
            </w:pPr>
            <w:r w:rsidRPr="003B4F98">
              <w:rPr>
                <w:rFonts w:ascii="Times New Roman" w:eastAsia="Times New Roman" w:hAnsi="Times New Roman" w:cs="Times New Roman"/>
                <w:sz w:val="24"/>
                <w:szCs w:val="24"/>
              </w:rPr>
              <w:t xml:space="preserve">Pašreizējā situācija un problēmas, kuru risināšanai tiesību akta projekts izstrādāts, tiesiskā regulējuma mērķis un būtība </w:t>
            </w:r>
          </w:p>
        </w:tc>
        <w:tc>
          <w:tcPr>
            <w:tcW w:w="3517" w:type="pct"/>
          </w:tcPr>
          <w:p w14:paraId="2EC933A0" w14:textId="5C769CE1" w:rsidR="00726B5C" w:rsidRPr="003B4F98" w:rsidRDefault="00726B5C" w:rsidP="00C724CE">
            <w:pPr>
              <w:spacing w:after="0" w:line="240" w:lineRule="auto"/>
              <w:ind w:right="140"/>
              <w:jc w:val="both"/>
              <w:rPr>
                <w:rFonts w:ascii="Times New Roman" w:eastAsia="Calibri" w:hAnsi="Times New Roman" w:cs="Times New Roman"/>
                <w:sz w:val="24"/>
                <w:lang w:eastAsia="en-US"/>
              </w:rPr>
            </w:pPr>
            <w:r w:rsidRPr="003B4F98">
              <w:rPr>
                <w:rFonts w:ascii="Times New Roman" w:eastAsia="Calibri" w:hAnsi="Times New Roman" w:cs="Times New Roman"/>
                <w:sz w:val="24"/>
                <w:lang w:eastAsia="en-US"/>
              </w:rPr>
              <w:t xml:space="preserve">Sagatavotais </w:t>
            </w:r>
            <w:r w:rsidR="00A12344" w:rsidRPr="003B4F98">
              <w:rPr>
                <w:rFonts w:ascii="Times New Roman" w:hAnsi="Times New Roman" w:cs="Times New Roman"/>
                <w:sz w:val="24"/>
                <w:szCs w:val="24"/>
              </w:rPr>
              <w:t>Ministru kabineta noteikumu projekt</w:t>
            </w:r>
            <w:r w:rsidR="006C485A" w:rsidRPr="003B4F98">
              <w:rPr>
                <w:rFonts w:ascii="Times New Roman" w:hAnsi="Times New Roman" w:cs="Times New Roman"/>
                <w:sz w:val="24"/>
                <w:szCs w:val="24"/>
              </w:rPr>
              <w:t>s</w:t>
            </w:r>
            <w:r w:rsidR="00A12344" w:rsidRPr="003B4F98">
              <w:rPr>
                <w:rFonts w:ascii="Times New Roman" w:hAnsi="Times New Roman" w:cs="Times New Roman"/>
                <w:sz w:val="24"/>
                <w:szCs w:val="24"/>
              </w:rPr>
              <w:t xml:space="preserve"> </w:t>
            </w:r>
            <w:r w:rsidR="00362439">
              <w:rPr>
                <w:rFonts w:ascii="Times New Roman" w:hAnsi="Times New Roman" w:cs="Times New Roman"/>
                <w:sz w:val="24"/>
                <w:szCs w:val="24"/>
              </w:rPr>
              <w:t>“</w:t>
            </w:r>
            <w:r w:rsidR="00362439" w:rsidRPr="000E7529">
              <w:rPr>
                <w:rFonts w:ascii="Times New Roman" w:hAnsi="Times New Roman" w:cs="Times New Roman"/>
                <w:sz w:val="24"/>
                <w:szCs w:val="24"/>
              </w:rPr>
              <w:t>Grozījumi Ministru kabineta</w:t>
            </w:r>
            <w:r w:rsidR="00362439" w:rsidRPr="003B4F98" w:rsidDel="00362439">
              <w:rPr>
                <w:rFonts w:ascii="Times New Roman" w:hAnsi="Times New Roman" w:cs="Times New Roman"/>
                <w:sz w:val="24"/>
                <w:szCs w:val="24"/>
              </w:rPr>
              <w:t xml:space="preserve"> </w:t>
            </w:r>
            <w:r w:rsidR="00C724CE" w:rsidRPr="00683B0F">
              <w:rPr>
                <w:rFonts w:ascii="Times New Roman" w:hAnsi="Times New Roman"/>
                <w:sz w:val="24"/>
                <w:szCs w:val="24"/>
              </w:rPr>
              <w:t xml:space="preserve">2015. gada 7. aprīļa noteikumos Nr. 171 </w:t>
            </w:r>
            <w:r w:rsidR="00362439">
              <w:rPr>
                <w:rFonts w:ascii="Times New Roman" w:hAnsi="Times New Roman"/>
                <w:sz w:val="24"/>
                <w:szCs w:val="24"/>
              </w:rPr>
              <w:t>“</w:t>
            </w:r>
            <w:r w:rsidR="00C724CE" w:rsidRPr="00683B0F">
              <w:rPr>
                <w:rFonts w:ascii="Times New Roman" w:hAnsi="Times New Roman"/>
                <w:b/>
                <w:bCs/>
                <w:sz w:val="24"/>
                <w:szCs w:val="24"/>
              </w:rPr>
              <w:t>Noteikumi par valsts un Eiropas Savienības atbalsta piešķiršanu, administrēšanu un uzraudzību vides, klimata un lauku ainavas uzlabošanai 2014.–2020.gada plānošanas periodā</w:t>
            </w:r>
            <w:r w:rsidR="00A12344" w:rsidRPr="003B4F98">
              <w:rPr>
                <w:rFonts w:ascii="Times New Roman" w:hAnsi="Times New Roman" w:cs="Times New Roman"/>
                <w:sz w:val="24"/>
                <w:szCs w:val="24"/>
              </w:rPr>
              <w:t xml:space="preserve">”” (turpmāk – </w:t>
            </w:r>
            <w:r w:rsidRPr="003B4F98">
              <w:rPr>
                <w:rFonts w:ascii="Times New Roman" w:eastAsia="Calibri" w:hAnsi="Times New Roman" w:cs="Times New Roman"/>
                <w:sz w:val="24"/>
                <w:lang w:eastAsia="en-US"/>
              </w:rPr>
              <w:t>noteikumu projekts</w:t>
            </w:r>
            <w:r w:rsidR="00A12344" w:rsidRPr="003B4F98">
              <w:rPr>
                <w:rFonts w:ascii="Times New Roman" w:eastAsia="Calibri" w:hAnsi="Times New Roman" w:cs="Times New Roman"/>
                <w:sz w:val="24"/>
                <w:lang w:eastAsia="en-US"/>
              </w:rPr>
              <w:t>)</w:t>
            </w:r>
            <w:r w:rsidRPr="003B4F98">
              <w:rPr>
                <w:rFonts w:ascii="Times New Roman" w:eastAsia="Calibri" w:hAnsi="Times New Roman" w:cs="Times New Roman"/>
                <w:sz w:val="24"/>
                <w:lang w:eastAsia="en-US"/>
              </w:rPr>
              <w:t xml:space="preserve"> attiecas uz dabas resursu, lauksaimnieciskās ražošanas un pārstrādes politikas jomu.</w:t>
            </w:r>
          </w:p>
          <w:p w14:paraId="4038CA7D" w14:textId="1958A5A6" w:rsidR="00E34DC6" w:rsidRPr="000E7529" w:rsidRDefault="00C724CE" w:rsidP="000069FD">
            <w:pPr>
              <w:spacing w:after="0" w:line="240" w:lineRule="auto"/>
              <w:ind w:right="140"/>
              <w:jc w:val="both"/>
            </w:pPr>
            <w:r w:rsidRPr="00683B0F">
              <w:rPr>
                <w:rFonts w:ascii="Times New Roman" w:hAnsi="Times New Roman"/>
                <w:sz w:val="24"/>
                <w:szCs w:val="24"/>
              </w:rPr>
              <w:t>Patlaban valsts un Eiropas Savienības atbalsta piešķiršanas kārtīb</w:t>
            </w:r>
            <w:r w:rsidR="00362439">
              <w:rPr>
                <w:rFonts w:ascii="Times New Roman" w:hAnsi="Times New Roman"/>
                <w:sz w:val="24"/>
                <w:szCs w:val="24"/>
              </w:rPr>
              <w:t>a</w:t>
            </w:r>
            <w:r w:rsidRPr="00683B0F">
              <w:rPr>
                <w:rFonts w:ascii="Times New Roman" w:hAnsi="Times New Roman"/>
                <w:sz w:val="24"/>
                <w:szCs w:val="24"/>
              </w:rPr>
              <w:t xml:space="preserve"> lauku attīstībai – vides, klimata un lauku ainavas uzlabošanas pasākumiem – no</w:t>
            </w:r>
            <w:r w:rsidR="00362439">
              <w:rPr>
                <w:rFonts w:ascii="Times New Roman" w:hAnsi="Times New Roman"/>
                <w:sz w:val="24"/>
                <w:szCs w:val="24"/>
              </w:rPr>
              <w:t>teikta</w:t>
            </w:r>
            <w:r w:rsidRPr="00683B0F">
              <w:rPr>
                <w:rFonts w:ascii="Times New Roman" w:hAnsi="Times New Roman"/>
                <w:sz w:val="24"/>
                <w:szCs w:val="24"/>
              </w:rPr>
              <w:t xml:space="preserve"> Ministru kabineta 2015. gada 7. aprīļa noteikum</w:t>
            </w:r>
            <w:r w:rsidR="00362439">
              <w:rPr>
                <w:rFonts w:ascii="Times New Roman" w:hAnsi="Times New Roman"/>
                <w:sz w:val="24"/>
                <w:szCs w:val="24"/>
              </w:rPr>
              <w:t>os</w:t>
            </w:r>
            <w:r w:rsidRPr="00683B0F">
              <w:rPr>
                <w:rFonts w:ascii="Times New Roman" w:hAnsi="Times New Roman"/>
                <w:sz w:val="24"/>
                <w:szCs w:val="24"/>
              </w:rPr>
              <w:t xml:space="preserve"> Nr. 171 </w:t>
            </w:r>
            <w:r w:rsidR="00362439">
              <w:rPr>
                <w:rFonts w:ascii="Times New Roman" w:hAnsi="Times New Roman"/>
                <w:sz w:val="24"/>
                <w:szCs w:val="24"/>
              </w:rPr>
              <w:t>“</w:t>
            </w:r>
            <w:r w:rsidRPr="00683B0F">
              <w:rPr>
                <w:rFonts w:ascii="Times New Roman" w:hAnsi="Times New Roman"/>
                <w:b/>
                <w:bCs/>
                <w:sz w:val="24"/>
                <w:szCs w:val="24"/>
              </w:rPr>
              <w:t>Noteikumi par valsts un Eiropas Savienības atbalsta piešķiršanu, administrēšanu un uzraudzību vides, klimata un lauku ainavas uzlabošanai 2014.–2020. </w:t>
            </w:r>
            <w:r w:rsidRPr="000E7529">
              <w:rPr>
                <w:rFonts w:ascii="Times New Roman" w:hAnsi="Times New Roman"/>
                <w:b/>
                <w:bCs/>
                <w:sz w:val="24"/>
                <w:szCs w:val="24"/>
              </w:rPr>
              <w:t>gada plānošanas periodā</w:t>
            </w:r>
            <w:r w:rsidRPr="000E7529">
              <w:rPr>
                <w:rFonts w:ascii="Times New Roman" w:hAnsi="Times New Roman"/>
                <w:sz w:val="24"/>
                <w:szCs w:val="24"/>
              </w:rPr>
              <w:t>” (turpmāk – noteikumi Nr.</w:t>
            </w:r>
            <w:r w:rsidR="00362439">
              <w:rPr>
                <w:rFonts w:ascii="Times New Roman" w:hAnsi="Times New Roman"/>
                <w:sz w:val="24"/>
                <w:szCs w:val="24"/>
              </w:rPr>
              <w:t> </w:t>
            </w:r>
            <w:r w:rsidRPr="000E7529">
              <w:rPr>
                <w:rFonts w:ascii="Times New Roman" w:hAnsi="Times New Roman"/>
                <w:sz w:val="24"/>
                <w:szCs w:val="24"/>
              </w:rPr>
              <w:t xml:space="preserve">171). </w:t>
            </w:r>
            <w:r w:rsidR="00E34DC6" w:rsidRPr="000E7529">
              <w:rPr>
                <w:rFonts w:ascii="Times New Roman" w:hAnsi="Times New Roman"/>
                <w:sz w:val="24"/>
                <w:szCs w:val="24"/>
              </w:rPr>
              <w:t>Noteikum</w:t>
            </w:r>
            <w:r w:rsidR="002D6731" w:rsidRPr="000E7529">
              <w:rPr>
                <w:rFonts w:ascii="Times New Roman" w:hAnsi="Times New Roman"/>
                <w:sz w:val="24"/>
                <w:szCs w:val="24"/>
              </w:rPr>
              <w:t>i</w:t>
            </w:r>
            <w:r w:rsidR="00E34DC6" w:rsidRPr="000E7529">
              <w:rPr>
                <w:rFonts w:ascii="Times New Roman" w:hAnsi="Times New Roman"/>
                <w:sz w:val="24"/>
                <w:szCs w:val="24"/>
              </w:rPr>
              <w:t xml:space="preserve"> Nr. 171 </w:t>
            </w:r>
            <w:r w:rsidR="00362439">
              <w:rPr>
                <w:rFonts w:ascii="Times New Roman" w:hAnsi="Times New Roman"/>
                <w:sz w:val="24"/>
                <w:szCs w:val="24"/>
              </w:rPr>
              <w:t>pašlaik</w:t>
            </w:r>
            <w:r w:rsidR="00E34DC6" w:rsidRPr="000E7529">
              <w:rPr>
                <w:rFonts w:ascii="Times New Roman" w:hAnsi="Times New Roman"/>
                <w:sz w:val="24"/>
                <w:szCs w:val="24"/>
              </w:rPr>
              <w:t xml:space="preserve"> paredz </w:t>
            </w:r>
            <w:r w:rsidR="002D6731" w:rsidRPr="000E7529">
              <w:rPr>
                <w:rFonts w:ascii="Times New Roman" w:hAnsi="Times New Roman" w:cs="Times New Roman"/>
                <w:sz w:val="24"/>
                <w:szCs w:val="24"/>
              </w:rPr>
              <w:t xml:space="preserve"> pieteikšanās </w:t>
            </w:r>
            <w:r w:rsidR="002D6731" w:rsidRPr="000E7529">
              <w:rPr>
                <w:rFonts w:ascii="Times New Roman" w:hAnsi="Times New Roman"/>
                <w:sz w:val="24"/>
                <w:szCs w:val="24"/>
              </w:rPr>
              <w:t>nosacījumus</w:t>
            </w:r>
            <w:r w:rsidR="00E34DC6" w:rsidRPr="000E7529">
              <w:rPr>
                <w:rFonts w:ascii="Times New Roman" w:hAnsi="Times New Roman"/>
                <w:sz w:val="24"/>
                <w:szCs w:val="24"/>
              </w:rPr>
              <w:t xml:space="preserve"> </w:t>
            </w:r>
            <w:r w:rsidR="002D6731" w:rsidRPr="000E7529">
              <w:rPr>
                <w:rFonts w:ascii="Times New Roman" w:hAnsi="Times New Roman" w:cs="Times New Roman"/>
                <w:sz w:val="24"/>
                <w:szCs w:val="24"/>
              </w:rPr>
              <w:t>platībatkarīgaj</w:t>
            </w:r>
            <w:r w:rsidR="004E24CE" w:rsidRPr="000E7529">
              <w:rPr>
                <w:rFonts w:ascii="Times New Roman" w:hAnsi="Times New Roman" w:cs="Times New Roman"/>
                <w:sz w:val="24"/>
                <w:szCs w:val="24"/>
              </w:rPr>
              <w:t>ie</w:t>
            </w:r>
            <w:r w:rsidR="002D6731" w:rsidRPr="000E7529">
              <w:rPr>
                <w:rFonts w:ascii="Times New Roman" w:hAnsi="Times New Roman" w:cs="Times New Roman"/>
                <w:sz w:val="24"/>
                <w:szCs w:val="24"/>
              </w:rPr>
              <w:t>m atbalst</w:t>
            </w:r>
            <w:r w:rsidR="004E24CE" w:rsidRPr="000E7529">
              <w:rPr>
                <w:rFonts w:ascii="Times New Roman" w:hAnsi="Times New Roman" w:cs="Times New Roman"/>
                <w:sz w:val="24"/>
                <w:szCs w:val="24"/>
              </w:rPr>
              <w:t>iem tikai līdz 2020. gada sezonai, taču</w:t>
            </w:r>
            <w:r w:rsidR="00362439">
              <w:rPr>
                <w:rFonts w:ascii="Times New Roman" w:hAnsi="Times New Roman" w:cs="Times New Roman"/>
                <w:sz w:val="24"/>
                <w:szCs w:val="24"/>
              </w:rPr>
              <w:t>,</w:t>
            </w:r>
            <w:r w:rsidR="004E24CE" w:rsidRPr="000E7529">
              <w:rPr>
                <w:rFonts w:ascii="Times New Roman" w:hAnsi="Times New Roman" w:cs="Times New Roman"/>
                <w:sz w:val="24"/>
                <w:szCs w:val="24"/>
              </w:rPr>
              <w:t xml:space="preserve"> </w:t>
            </w:r>
            <w:r w:rsidR="00362439">
              <w:rPr>
                <w:rFonts w:ascii="Times New Roman" w:hAnsi="Times New Roman" w:cs="Times New Roman"/>
                <w:sz w:val="24"/>
                <w:szCs w:val="24"/>
              </w:rPr>
              <w:t>tā kā</w:t>
            </w:r>
            <w:r w:rsidR="004E24CE" w:rsidRPr="000E7529">
              <w:rPr>
                <w:rFonts w:ascii="Times New Roman" w:hAnsi="Times New Roman" w:cs="Times New Roman"/>
                <w:sz w:val="24"/>
                <w:szCs w:val="24"/>
              </w:rPr>
              <w:t xml:space="preserve"> Eiropas Savienībā noteikt</w:t>
            </w:r>
            <w:r w:rsidR="00362439">
              <w:rPr>
                <w:rFonts w:ascii="Times New Roman" w:hAnsi="Times New Roman" w:cs="Times New Roman"/>
                <w:sz w:val="24"/>
                <w:szCs w:val="24"/>
              </w:rPr>
              <w:t>a</w:t>
            </w:r>
            <w:r w:rsidR="004E24CE" w:rsidRPr="000E7529">
              <w:rPr>
                <w:rFonts w:ascii="Times New Roman" w:hAnsi="Times New Roman" w:cs="Times New Roman"/>
                <w:sz w:val="24"/>
                <w:szCs w:val="24"/>
              </w:rPr>
              <w:t xml:space="preserve"> divu gadu pāreja </w:t>
            </w:r>
            <w:r w:rsidR="004033B9" w:rsidRPr="000E7529">
              <w:rPr>
                <w:rFonts w:ascii="Times New Roman" w:hAnsi="Times New Roman" w:cs="Times New Roman"/>
                <w:sz w:val="24"/>
                <w:szCs w:val="24"/>
              </w:rPr>
              <w:lastRenderedPageBreak/>
              <w:t>starp esošo un nākamo plānošanas periodu</w:t>
            </w:r>
            <w:r w:rsidR="004E24CE" w:rsidRPr="000E7529">
              <w:rPr>
                <w:rFonts w:ascii="Times New Roman" w:hAnsi="Times New Roman" w:cs="Times New Roman"/>
                <w:sz w:val="24"/>
                <w:szCs w:val="24"/>
              </w:rPr>
              <w:t xml:space="preserve">, </w:t>
            </w:r>
            <w:r w:rsidR="00362439">
              <w:rPr>
                <w:rFonts w:ascii="Times New Roman" w:hAnsi="Times New Roman" w:cs="Times New Roman"/>
                <w:sz w:val="24"/>
                <w:szCs w:val="24"/>
              </w:rPr>
              <w:t>ir</w:t>
            </w:r>
            <w:r w:rsidR="00362439" w:rsidRPr="000E7529">
              <w:rPr>
                <w:rFonts w:ascii="Times New Roman" w:hAnsi="Times New Roman" w:cs="Times New Roman"/>
                <w:sz w:val="24"/>
                <w:szCs w:val="24"/>
              </w:rPr>
              <w:t xml:space="preserve"> atbilstoši</w:t>
            </w:r>
            <w:r w:rsidR="00362439">
              <w:rPr>
                <w:rFonts w:ascii="Times New Roman" w:hAnsi="Times New Roman" w:cs="Times New Roman"/>
                <w:sz w:val="24"/>
                <w:szCs w:val="24"/>
              </w:rPr>
              <w:t xml:space="preserve"> jā</w:t>
            </w:r>
            <w:r w:rsidR="004E24CE" w:rsidRPr="000E7529">
              <w:rPr>
                <w:rFonts w:ascii="Times New Roman" w:hAnsi="Times New Roman" w:cs="Times New Roman"/>
                <w:sz w:val="24"/>
                <w:szCs w:val="24"/>
              </w:rPr>
              <w:t>precizē dalībvalstu normatīvos akt</w:t>
            </w:r>
            <w:r w:rsidR="00362439">
              <w:rPr>
                <w:rFonts w:ascii="Times New Roman" w:hAnsi="Times New Roman" w:cs="Times New Roman"/>
                <w:sz w:val="24"/>
                <w:szCs w:val="24"/>
              </w:rPr>
              <w:t>i</w:t>
            </w:r>
            <w:r w:rsidR="004033B9" w:rsidRPr="000E7529">
              <w:rPr>
                <w:rFonts w:ascii="Times New Roman" w:hAnsi="Times New Roman" w:cs="Times New Roman"/>
                <w:sz w:val="24"/>
                <w:szCs w:val="24"/>
              </w:rPr>
              <w:t xml:space="preserve"> par atbilstošu rīcību pārejas laikā.</w:t>
            </w:r>
          </w:p>
          <w:p w14:paraId="7529F46F" w14:textId="65155257" w:rsidR="00C724CE" w:rsidRPr="000E7529" w:rsidRDefault="00C724CE" w:rsidP="00C724CE">
            <w:pPr>
              <w:pStyle w:val="Virsraksts3"/>
              <w:shd w:val="clear" w:color="auto" w:fill="FFFFFF"/>
              <w:spacing w:before="0" w:beforeAutospacing="0" w:after="0" w:afterAutospacing="0"/>
              <w:ind w:right="140"/>
              <w:jc w:val="both"/>
              <w:rPr>
                <w:b w:val="0"/>
                <w:bCs w:val="0"/>
                <w:sz w:val="24"/>
                <w:szCs w:val="24"/>
              </w:rPr>
            </w:pPr>
            <w:r w:rsidRPr="000E7529">
              <w:rPr>
                <w:b w:val="0"/>
                <w:bCs w:val="0"/>
                <w:sz w:val="24"/>
                <w:szCs w:val="24"/>
              </w:rPr>
              <w:t>Noteikumu projektā</w:t>
            </w:r>
            <w:r w:rsidR="00D17A50" w:rsidRPr="000E7529">
              <w:rPr>
                <w:b w:val="0"/>
                <w:bCs w:val="0"/>
                <w:sz w:val="24"/>
                <w:szCs w:val="24"/>
              </w:rPr>
              <w:t>:</w:t>
            </w:r>
          </w:p>
          <w:p w14:paraId="3DADF259" w14:textId="18B82C36" w:rsidR="003A024C" w:rsidRPr="00C57D8B" w:rsidRDefault="00362439" w:rsidP="006E0207">
            <w:pPr>
              <w:pStyle w:val="Virsraksts3"/>
              <w:numPr>
                <w:ilvl w:val="0"/>
                <w:numId w:val="7"/>
              </w:numPr>
              <w:shd w:val="clear" w:color="auto" w:fill="FFFFFF"/>
              <w:spacing w:before="0" w:beforeAutospacing="0" w:after="0" w:afterAutospacing="0"/>
              <w:ind w:right="140"/>
              <w:jc w:val="both"/>
              <w:rPr>
                <w:b w:val="0"/>
                <w:bCs w:val="0"/>
                <w:sz w:val="24"/>
                <w:szCs w:val="24"/>
              </w:rPr>
            </w:pPr>
            <w:r>
              <w:rPr>
                <w:b w:val="0"/>
                <w:bCs w:val="0"/>
                <w:sz w:val="24"/>
                <w:szCs w:val="24"/>
              </w:rPr>
              <w:t>p</w:t>
            </w:r>
            <w:r w:rsidR="003A024C" w:rsidRPr="000E7529">
              <w:rPr>
                <w:b w:val="0"/>
                <w:bCs w:val="0"/>
                <w:sz w:val="24"/>
                <w:szCs w:val="24"/>
              </w:rPr>
              <w:t>recizēt</w:t>
            </w:r>
            <w:r>
              <w:rPr>
                <w:b w:val="0"/>
                <w:bCs w:val="0"/>
                <w:sz w:val="24"/>
                <w:szCs w:val="24"/>
              </w:rPr>
              <w:t>i</w:t>
            </w:r>
            <w:r w:rsidR="003A024C" w:rsidRPr="000E7529">
              <w:rPr>
                <w:b w:val="0"/>
                <w:bCs w:val="0"/>
                <w:sz w:val="24"/>
                <w:szCs w:val="24"/>
              </w:rPr>
              <w:t xml:space="preserve"> daudzgadu saistību pagarināšanas nosacījumi atbilstoši pārejas laika prasībām, kad atbalsta pretendents to ir tiesīgs </w:t>
            </w:r>
            <w:r>
              <w:rPr>
                <w:b w:val="0"/>
                <w:bCs w:val="0"/>
                <w:sz w:val="24"/>
                <w:szCs w:val="24"/>
              </w:rPr>
              <w:t>darīt katru</w:t>
            </w:r>
            <w:r w:rsidR="003A024C" w:rsidRPr="000E7529">
              <w:rPr>
                <w:b w:val="0"/>
                <w:bCs w:val="0"/>
                <w:sz w:val="24"/>
                <w:szCs w:val="24"/>
              </w:rPr>
              <w:t xml:space="preserve"> gadu, pagarinot saistības uz vēl vienu gadu aktivitātē: “Rugāju lauks ziemas </w:t>
            </w:r>
            <w:r w:rsidR="003A024C" w:rsidRPr="00C57D8B">
              <w:rPr>
                <w:b w:val="0"/>
                <w:bCs w:val="0"/>
                <w:sz w:val="24"/>
                <w:szCs w:val="24"/>
              </w:rPr>
              <w:t>periodā”</w:t>
            </w:r>
            <w:r w:rsidRPr="000069FD">
              <w:rPr>
                <w:b w:val="0"/>
                <w:sz w:val="24"/>
                <w:szCs w:val="24"/>
              </w:rPr>
              <w:t>;</w:t>
            </w:r>
          </w:p>
          <w:p w14:paraId="204C2539" w14:textId="51AEC8CF" w:rsidR="001F378D" w:rsidRDefault="00362439" w:rsidP="006E0207">
            <w:pPr>
              <w:pStyle w:val="Virsraksts3"/>
              <w:numPr>
                <w:ilvl w:val="0"/>
                <w:numId w:val="7"/>
              </w:numPr>
              <w:shd w:val="clear" w:color="auto" w:fill="FFFFFF"/>
              <w:spacing w:before="0" w:beforeAutospacing="0" w:after="0" w:afterAutospacing="0"/>
              <w:ind w:right="140"/>
              <w:jc w:val="both"/>
              <w:rPr>
                <w:b w:val="0"/>
                <w:bCs w:val="0"/>
                <w:sz w:val="24"/>
                <w:szCs w:val="24"/>
              </w:rPr>
            </w:pPr>
            <w:r>
              <w:rPr>
                <w:b w:val="0"/>
                <w:bCs w:val="0"/>
                <w:sz w:val="24"/>
                <w:szCs w:val="24"/>
              </w:rPr>
              <w:t>p</w:t>
            </w:r>
            <w:r w:rsidR="001F378D">
              <w:rPr>
                <w:b w:val="0"/>
                <w:bCs w:val="0"/>
                <w:sz w:val="24"/>
                <w:szCs w:val="24"/>
              </w:rPr>
              <w:t>recizēt</w:t>
            </w:r>
            <w:r>
              <w:rPr>
                <w:b w:val="0"/>
                <w:bCs w:val="0"/>
                <w:sz w:val="24"/>
                <w:szCs w:val="24"/>
              </w:rPr>
              <w:t>s</w:t>
            </w:r>
            <w:r w:rsidR="001F378D">
              <w:rPr>
                <w:b w:val="0"/>
                <w:bCs w:val="0"/>
                <w:sz w:val="24"/>
                <w:szCs w:val="24"/>
              </w:rPr>
              <w:t xml:space="preserve"> daudzgadu saistību ilgum</w:t>
            </w:r>
            <w:r>
              <w:rPr>
                <w:b w:val="0"/>
                <w:bCs w:val="0"/>
                <w:sz w:val="24"/>
                <w:szCs w:val="24"/>
              </w:rPr>
              <w:t>s</w:t>
            </w:r>
            <w:r w:rsidR="001F378D">
              <w:rPr>
                <w:b w:val="0"/>
                <w:bCs w:val="0"/>
                <w:sz w:val="24"/>
                <w:szCs w:val="24"/>
              </w:rPr>
              <w:t xml:space="preserve"> atbilstoši pārejas laika nosacījumiem, kad </w:t>
            </w:r>
            <w:r w:rsidR="001F378D" w:rsidRPr="001F378D">
              <w:rPr>
                <w:b w:val="0"/>
                <w:bCs w:val="0"/>
                <w:sz w:val="24"/>
                <w:szCs w:val="24"/>
              </w:rPr>
              <w:t xml:space="preserve">atbalsta pretendents 2021. gadā </w:t>
            </w:r>
            <w:r>
              <w:rPr>
                <w:b w:val="0"/>
                <w:bCs w:val="0"/>
                <w:sz w:val="24"/>
                <w:szCs w:val="24"/>
              </w:rPr>
              <w:t>var uzņemties saistības</w:t>
            </w:r>
            <w:r w:rsidR="001F378D" w:rsidRPr="001F378D">
              <w:rPr>
                <w:b w:val="0"/>
                <w:bCs w:val="0"/>
                <w:sz w:val="24"/>
                <w:szCs w:val="24"/>
              </w:rPr>
              <w:t xml:space="preserve"> uz diviem gadiem un 2022. gadā </w:t>
            </w:r>
            <w:r>
              <w:rPr>
                <w:b w:val="0"/>
                <w:bCs w:val="0"/>
                <w:sz w:val="24"/>
                <w:szCs w:val="24"/>
              </w:rPr>
              <w:t>–</w:t>
            </w:r>
            <w:r w:rsidR="001F378D" w:rsidRPr="001F378D">
              <w:rPr>
                <w:b w:val="0"/>
                <w:bCs w:val="0"/>
                <w:sz w:val="24"/>
                <w:szCs w:val="24"/>
              </w:rPr>
              <w:t xml:space="preserve"> uz vienu gadu</w:t>
            </w:r>
            <w:r w:rsidR="001F378D">
              <w:rPr>
                <w:b w:val="0"/>
                <w:bCs w:val="0"/>
                <w:sz w:val="24"/>
                <w:szCs w:val="24"/>
              </w:rPr>
              <w:t xml:space="preserve"> šād</w:t>
            </w:r>
            <w:r>
              <w:rPr>
                <w:b w:val="0"/>
                <w:bCs w:val="0"/>
                <w:sz w:val="24"/>
                <w:szCs w:val="24"/>
              </w:rPr>
              <w:t>os</w:t>
            </w:r>
            <w:r w:rsidR="001F378D">
              <w:rPr>
                <w:b w:val="0"/>
                <w:bCs w:val="0"/>
                <w:sz w:val="24"/>
                <w:szCs w:val="24"/>
              </w:rPr>
              <w:t xml:space="preserve"> pasākum</w:t>
            </w:r>
            <w:r>
              <w:rPr>
                <w:b w:val="0"/>
                <w:bCs w:val="0"/>
                <w:sz w:val="24"/>
                <w:szCs w:val="24"/>
              </w:rPr>
              <w:t>os</w:t>
            </w:r>
            <w:r w:rsidR="001F378D">
              <w:rPr>
                <w:b w:val="0"/>
                <w:bCs w:val="0"/>
                <w:sz w:val="24"/>
                <w:szCs w:val="24"/>
              </w:rPr>
              <w:t>:</w:t>
            </w:r>
          </w:p>
          <w:p w14:paraId="6FFD06EC" w14:textId="395A9D84" w:rsidR="001F378D" w:rsidRDefault="00362439" w:rsidP="008D2354">
            <w:pPr>
              <w:pStyle w:val="naiskr"/>
              <w:numPr>
                <w:ilvl w:val="0"/>
                <w:numId w:val="16"/>
              </w:numPr>
              <w:spacing w:before="0" w:beforeAutospacing="0" w:after="0" w:afterAutospacing="0"/>
              <w:jc w:val="both"/>
            </w:pPr>
            <w:r>
              <w:t>“</w:t>
            </w:r>
            <w:r w:rsidR="001F378D">
              <w:t>B</w:t>
            </w:r>
            <w:r w:rsidR="001F378D" w:rsidRPr="00660B5D">
              <w:t>ioloģiskās daudzveidības uzturēšana zālājos</w:t>
            </w:r>
            <w:r w:rsidR="001F378D" w:rsidRPr="00603054">
              <w:t>”</w:t>
            </w:r>
            <w:r w:rsidR="001F378D">
              <w:t>;</w:t>
            </w:r>
          </w:p>
          <w:p w14:paraId="58FF862B" w14:textId="6459B581" w:rsidR="001F378D" w:rsidRDefault="00362439" w:rsidP="008D2354">
            <w:pPr>
              <w:pStyle w:val="naiskr"/>
              <w:numPr>
                <w:ilvl w:val="0"/>
                <w:numId w:val="16"/>
              </w:numPr>
              <w:spacing w:before="0" w:beforeAutospacing="0" w:after="0" w:afterAutospacing="0"/>
              <w:jc w:val="both"/>
            </w:pPr>
            <w:r>
              <w:t>“</w:t>
            </w:r>
            <w:r w:rsidR="001F378D" w:rsidRPr="00660B5D">
              <w:t>Vidi saudzējošu metožu pielietošana dārzkopībā</w:t>
            </w:r>
            <w:r w:rsidR="001F378D" w:rsidRPr="00603054">
              <w:t>”</w:t>
            </w:r>
            <w:r w:rsidR="001F378D">
              <w:t>;</w:t>
            </w:r>
          </w:p>
          <w:p w14:paraId="4DB18279" w14:textId="60950CEC" w:rsidR="001F378D" w:rsidRDefault="00362439" w:rsidP="008D2354">
            <w:pPr>
              <w:pStyle w:val="naiskr"/>
              <w:numPr>
                <w:ilvl w:val="0"/>
                <w:numId w:val="16"/>
              </w:numPr>
              <w:spacing w:before="0" w:beforeAutospacing="0" w:after="0" w:afterAutospacing="0"/>
              <w:jc w:val="both"/>
            </w:pPr>
            <w:r>
              <w:t>“</w:t>
            </w:r>
            <w:r w:rsidR="001F378D">
              <w:t>Saudzējošas vides izveide, audzējot augus nektāra ieguvei</w:t>
            </w:r>
            <w:r w:rsidR="001F378D" w:rsidRPr="00603054">
              <w:t>”</w:t>
            </w:r>
            <w:r w:rsidR="001F378D">
              <w:t>;</w:t>
            </w:r>
          </w:p>
          <w:p w14:paraId="2DE72B75" w14:textId="7A4DF68F" w:rsidR="001F378D" w:rsidRDefault="00362439" w:rsidP="008D2354">
            <w:pPr>
              <w:pStyle w:val="naiskr"/>
              <w:numPr>
                <w:ilvl w:val="0"/>
                <w:numId w:val="16"/>
              </w:numPr>
              <w:spacing w:before="0" w:beforeAutospacing="0" w:after="0" w:afterAutospacing="0"/>
              <w:jc w:val="both"/>
            </w:pPr>
            <w:r>
              <w:t>“</w:t>
            </w:r>
            <w:r w:rsidR="001F378D">
              <w:t>B</w:t>
            </w:r>
            <w:r w:rsidR="001F378D" w:rsidRPr="00660B5D">
              <w:t xml:space="preserve">ioloģiskā </w:t>
            </w:r>
            <w:r w:rsidR="001F378D">
              <w:t>lauksaimniecība</w:t>
            </w:r>
            <w:r w:rsidR="001F378D" w:rsidRPr="00603054">
              <w:t>”</w:t>
            </w:r>
            <w:r>
              <w:t>;</w:t>
            </w:r>
          </w:p>
          <w:p w14:paraId="3C444EDF" w14:textId="73CE40D7" w:rsidR="003A024C" w:rsidRDefault="00362439" w:rsidP="006E0207">
            <w:pPr>
              <w:pStyle w:val="Virsraksts3"/>
              <w:numPr>
                <w:ilvl w:val="0"/>
                <w:numId w:val="7"/>
              </w:numPr>
              <w:shd w:val="clear" w:color="auto" w:fill="FFFFFF"/>
              <w:spacing w:before="0" w:beforeAutospacing="0" w:after="0" w:afterAutospacing="0"/>
              <w:ind w:right="140"/>
              <w:jc w:val="both"/>
              <w:rPr>
                <w:b w:val="0"/>
                <w:bCs w:val="0"/>
                <w:sz w:val="24"/>
                <w:szCs w:val="24"/>
              </w:rPr>
            </w:pPr>
            <w:r>
              <w:rPr>
                <w:b w:val="0"/>
                <w:bCs w:val="0"/>
                <w:sz w:val="24"/>
                <w:szCs w:val="24"/>
              </w:rPr>
              <w:t>a</w:t>
            </w:r>
            <w:r w:rsidR="001F378D">
              <w:rPr>
                <w:b w:val="0"/>
                <w:bCs w:val="0"/>
                <w:sz w:val="24"/>
                <w:szCs w:val="24"/>
              </w:rPr>
              <w:t xml:space="preserve">ttiecībā uz pasākumu </w:t>
            </w:r>
            <w:r>
              <w:rPr>
                <w:b w:val="0"/>
                <w:bCs w:val="0"/>
                <w:sz w:val="24"/>
                <w:szCs w:val="24"/>
              </w:rPr>
              <w:t>“</w:t>
            </w:r>
            <w:r w:rsidR="001F378D" w:rsidRPr="001F378D">
              <w:rPr>
                <w:b w:val="0"/>
                <w:bCs w:val="0"/>
                <w:sz w:val="24"/>
                <w:szCs w:val="24"/>
              </w:rPr>
              <w:t>Bioloģiskā lauksaimniecība</w:t>
            </w:r>
            <w:r w:rsidR="001F378D">
              <w:rPr>
                <w:b w:val="0"/>
                <w:bCs w:val="0"/>
                <w:sz w:val="24"/>
                <w:szCs w:val="24"/>
              </w:rPr>
              <w:t>”</w:t>
            </w:r>
            <w:r w:rsidR="003A024C">
              <w:rPr>
                <w:b w:val="0"/>
                <w:bCs w:val="0"/>
                <w:sz w:val="24"/>
                <w:szCs w:val="24"/>
              </w:rPr>
              <w:t xml:space="preserve"> </w:t>
            </w:r>
            <w:r>
              <w:rPr>
                <w:b w:val="0"/>
                <w:bCs w:val="0"/>
                <w:sz w:val="24"/>
                <w:szCs w:val="24"/>
              </w:rPr>
              <w:t>paredzētas</w:t>
            </w:r>
            <w:r w:rsidR="003A024C">
              <w:rPr>
                <w:b w:val="0"/>
                <w:bCs w:val="0"/>
                <w:sz w:val="24"/>
                <w:szCs w:val="24"/>
              </w:rPr>
              <w:t xml:space="preserve"> šādas papildu izmaiņas:</w:t>
            </w:r>
          </w:p>
          <w:p w14:paraId="6D96E5AE" w14:textId="7960DEBA" w:rsidR="001F378D" w:rsidRDefault="001F378D" w:rsidP="008D2354">
            <w:pPr>
              <w:pStyle w:val="Virsraksts3"/>
              <w:numPr>
                <w:ilvl w:val="0"/>
                <w:numId w:val="17"/>
              </w:numPr>
              <w:shd w:val="clear" w:color="auto" w:fill="FFFFFF"/>
              <w:spacing w:before="0" w:beforeAutospacing="0" w:after="0" w:afterAutospacing="0"/>
              <w:ind w:right="140"/>
              <w:jc w:val="both"/>
              <w:rPr>
                <w:b w:val="0"/>
                <w:bCs w:val="0"/>
                <w:sz w:val="24"/>
                <w:szCs w:val="24"/>
              </w:rPr>
            </w:pPr>
            <w:r>
              <w:rPr>
                <w:b w:val="0"/>
                <w:bCs w:val="0"/>
                <w:sz w:val="24"/>
                <w:szCs w:val="24"/>
              </w:rPr>
              <w:t>ņemot vērā potenciālo atbalsta pretendentu lielo aktivitāti un ierobežot</w:t>
            </w:r>
            <w:r w:rsidR="00362439">
              <w:rPr>
                <w:b w:val="0"/>
                <w:bCs w:val="0"/>
                <w:sz w:val="24"/>
                <w:szCs w:val="24"/>
              </w:rPr>
              <w:t>os</w:t>
            </w:r>
            <w:r>
              <w:rPr>
                <w:b w:val="0"/>
                <w:bCs w:val="0"/>
                <w:sz w:val="24"/>
                <w:szCs w:val="24"/>
              </w:rPr>
              <w:t xml:space="preserve"> finanšu resursus</w:t>
            </w:r>
            <w:r w:rsidR="00C57D8B">
              <w:rPr>
                <w:b w:val="0"/>
                <w:bCs w:val="0"/>
                <w:sz w:val="24"/>
                <w:szCs w:val="24"/>
              </w:rPr>
              <w:t xml:space="preserve"> pasākumam</w:t>
            </w:r>
            <w:r>
              <w:rPr>
                <w:b w:val="0"/>
                <w:bCs w:val="0"/>
                <w:sz w:val="24"/>
                <w:szCs w:val="24"/>
              </w:rPr>
              <w:t xml:space="preserve">, noteikts, ka </w:t>
            </w:r>
            <w:r w:rsidRPr="001F378D">
              <w:rPr>
                <w:b w:val="0"/>
                <w:bCs w:val="0"/>
                <w:sz w:val="24"/>
                <w:szCs w:val="24"/>
              </w:rPr>
              <w:t xml:space="preserve">jaunas saistības </w:t>
            </w:r>
            <w:r w:rsidR="00362439">
              <w:rPr>
                <w:b w:val="0"/>
                <w:bCs w:val="0"/>
                <w:sz w:val="24"/>
                <w:szCs w:val="24"/>
              </w:rPr>
              <w:t>var</w:t>
            </w:r>
            <w:r>
              <w:rPr>
                <w:b w:val="0"/>
                <w:bCs w:val="0"/>
                <w:sz w:val="24"/>
                <w:szCs w:val="24"/>
              </w:rPr>
              <w:t xml:space="preserve"> uzņemt</w:t>
            </w:r>
            <w:r w:rsidR="00362439">
              <w:rPr>
                <w:b w:val="0"/>
                <w:bCs w:val="0"/>
                <w:sz w:val="24"/>
                <w:szCs w:val="24"/>
              </w:rPr>
              <w:t>ies</w:t>
            </w:r>
            <w:r w:rsidRPr="001F378D">
              <w:rPr>
                <w:b w:val="0"/>
                <w:bCs w:val="0"/>
                <w:sz w:val="24"/>
                <w:szCs w:val="24"/>
              </w:rPr>
              <w:t xml:space="preserve"> prioritārā secībā</w:t>
            </w:r>
            <w:r>
              <w:rPr>
                <w:b w:val="0"/>
                <w:bCs w:val="0"/>
                <w:sz w:val="24"/>
                <w:szCs w:val="24"/>
              </w:rPr>
              <w:t>, ja Lauku atbalsta dienests</w:t>
            </w:r>
            <w:r w:rsidR="00362439">
              <w:rPr>
                <w:b w:val="0"/>
                <w:bCs w:val="0"/>
                <w:sz w:val="24"/>
                <w:szCs w:val="24"/>
              </w:rPr>
              <w:t>,</w:t>
            </w:r>
            <w:r>
              <w:rPr>
                <w:b w:val="0"/>
                <w:bCs w:val="0"/>
                <w:sz w:val="24"/>
                <w:szCs w:val="24"/>
              </w:rPr>
              <w:t xml:space="preserve"> administrējot kārtējā gada pieteikumus</w:t>
            </w:r>
            <w:r w:rsidR="00362439">
              <w:rPr>
                <w:b w:val="0"/>
                <w:bCs w:val="0"/>
                <w:sz w:val="24"/>
                <w:szCs w:val="24"/>
              </w:rPr>
              <w:t>,</w:t>
            </w:r>
            <w:r>
              <w:rPr>
                <w:b w:val="0"/>
                <w:bCs w:val="0"/>
                <w:sz w:val="24"/>
                <w:szCs w:val="24"/>
              </w:rPr>
              <w:t xml:space="preserve"> konstatē</w:t>
            </w:r>
            <w:r w:rsidR="00362439">
              <w:rPr>
                <w:b w:val="0"/>
                <w:bCs w:val="0"/>
                <w:sz w:val="24"/>
                <w:szCs w:val="24"/>
              </w:rPr>
              <w:t>, ka</w:t>
            </w:r>
            <w:r w:rsidRPr="001F378D">
              <w:rPr>
                <w:b w:val="0"/>
                <w:bCs w:val="0"/>
                <w:sz w:val="24"/>
                <w:szCs w:val="24"/>
              </w:rPr>
              <w:t xml:space="preserve"> pieejamā finansējuma </w:t>
            </w:r>
            <w:r>
              <w:rPr>
                <w:b w:val="0"/>
                <w:bCs w:val="0"/>
                <w:sz w:val="24"/>
                <w:szCs w:val="24"/>
              </w:rPr>
              <w:t>nepietiek</w:t>
            </w:r>
            <w:r w:rsidR="00C57D8B">
              <w:rPr>
                <w:b w:val="0"/>
                <w:bCs w:val="0"/>
                <w:sz w:val="24"/>
                <w:szCs w:val="24"/>
              </w:rPr>
              <w:t xml:space="preserve"> visu saistību segšanai</w:t>
            </w:r>
            <w:r w:rsidR="003A024C">
              <w:rPr>
                <w:b w:val="0"/>
                <w:bCs w:val="0"/>
                <w:sz w:val="24"/>
                <w:szCs w:val="24"/>
              </w:rPr>
              <w:t>;</w:t>
            </w:r>
          </w:p>
          <w:p w14:paraId="724A6701" w14:textId="281BCDB8" w:rsidR="003A024C" w:rsidRPr="003A024C" w:rsidRDefault="003A024C" w:rsidP="008D2354">
            <w:pPr>
              <w:pStyle w:val="Virsraksts3"/>
              <w:numPr>
                <w:ilvl w:val="0"/>
                <w:numId w:val="17"/>
              </w:numPr>
              <w:shd w:val="clear" w:color="auto" w:fill="FFFFFF"/>
              <w:spacing w:before="0" w:beforeAutospacing="0" w:after="0" w:afterAutospacing="0"/>
              <w:ind w:right="140"/>
              <w:jc w:val="both"/>
              <w:rPr>
                <w:b w:val="0"/>
                <w:bCs w:val="0"/>
                <w:sz w:val="24"/>
                <w:szCs w:val="24"/>
              </w:rPr>
            </w:pPr>
            <w:r w:rsidRPr="003A024C">
              <w:rPr>
                <w:b w:val="0"/>
                <w:bCs w:val="0"/>
                <w:sz w:val="24"/>
                <w:szCs w:val="24"/>
              </w:rPr>
              <w:t>nosacījum</w:t>
            </w:r>
            <w:r w:rsidR="00362439">
              <w:rPr>
                <w:b w:val="0"/>
                <w:bCs w:val="0"/>
                <w:sz w:val="24"/>
                <w:szCs w:val="24"/>
              </w:rPr>
              <w:t>ā</w:t>
            </w:r>
            <w:r w:rsidRPr="003A024C">
              <w:rPr>
                <w:b w:val="0"/>
                <w:bCs w:val="0"/>
                <w:sz w:val="24"/>
                <w:szCs w:val="24"/>
              </w:rPr>
              <w:t xml:space="preserve"> par zālēdāju dzīvnieku skaitu </w:t>
            </w:r>
            <w:r w:rsidR="00400ECD">
              <w:rPr>
                <w:b w:val="0"/>
                <w:bCs w:val="0"/>
                <w:sz w:val="24"/>
                <w:szCs w:val="24"/>
              </w:rPr>
              <w:t>nosacīt</w:t>
            </w:r>
            <w:r w:rsidR="00362439">
              <w:rPr>
                <w:b w:val="0"/>
                <w:bCs w:val="0"/>
                <w:sz w:val="24"/>
                <w:szCs w:val="24"/>
              </w:rPr>
              <w:t>ās</w:t>
            </w:r>
            <w:r w:rsidR="00400ECD">
              <w:rPr>
                <w:b w:val="0"/>
                <w:bCs w:val="0"/>
                <w:sz w:val="24"/>
                <w:szCs w:val="24"/>
              </w:rPr>
              <w:t xml:space="preserve"> l</w:t>
            </w:r>
            <w:r w:rsidRPr="003A024C">
              <w:rPr>
                <w:b w:val="0"/>
                <w:bCs w:val="0"/>
                <w:sz w:val="24"/>
                <w:szCs w:val="24"/>
              </w:rPr>
              <w:t>iellopu vienīb</w:t>
            </w:r>
            <w:r w:rsidR="00362439">
              <w:rPr>
                <w:b w:val="0"/>
                <w:bCs w:val="0"/>
                <w:sz w:val="24"/>
                <w:szCs w:val="24"/>
              </w:rPr>
              <w:t>as</w:t>
            </w:r>
            <w:r w:rsidR="00400ECD">
              <w:rPr>
                <w:b w:val="0"/>
                <w:bCs w:val="0"/>
                <w:sz w:val="24"/>
                <w:szCs w:val="24"/>
              </w:rPr>
              <w:t xml:space="preserve"> (turpmāk – liellopu vienības)</w:t>
            </w:r>
            <w:r w:rsidR="00362439" w:rsidRPr="003A024C">
              <w:rPr>
                <w:b w:val="0"/>
                <w:bCs w:val="0"/>
                <w:sz w:val="24"/>
                <w:szCs w:val="24"/>
              </w:rPr>
              <w:t xml:space="preserve"> </w:t>
            </w:r>
            <w:r w:rsidR="00362439">
              <w:rPr>
                <w:b w:val="0"/>
                <w:bCs w:val="0"/>
                <w:sz w:val="24"/>
                <w:szCs w:val="24"/>
              </w:rPr>
              <w:t>no 0,3 palielinātas līdz 0,4, lai jau</w:t>
            </w:r>
            <w:r w:rsidRPr="003A024C">
              <w:rPr>
                <w:b w:val="0"/>
                <w:bCs w:val="0"/>
                <w:sz w:val="24"/>
                <w:szCs w:val="24"/>
              </w:rPr>
              <w:t xml:space="preserve"> lai</w:t>
            </w:r>
            <w:r w:rsidR="00362439">
              <w:rPr>
                <w:b w:val="0"/>
                <w:bCs w:val="0"/>
                <w:sz w:val="24"/>
                <w:szCs w:val="24"/>
              </w:rPr>
              <w:t xml:space="preserve">kus </w:t>
            </w:r>
            <w:r w:rsidR="00362439" w:rsidRPr="003A024C">
              <w:rPr>
                <w:b w:val="0"/>
                <w:bCs w:val="0"/>
                <w:sz w:val="24"/>
                <w:szCs w:val="24"/>
              </w:rPr>
              <w:t>sākt</w:t>
            </w:r>
            <w:r w:rsidR="00362439">
              <w:rPr>
                <w:b w:val="0"/>
                <w:bCs w:val="0"/>
                <w:sz w:val="24"/>
                <w:szCs w:val="24"/>
              </w:rPr>
              <w:t>u</w:t>
            </w:r>
            <w:r w:rsidR="00362439" w:rsidRPr="003A024C">
              <w:rPr>
                <w:b w:val="0"/>
                <w:bCs w:val="0"/>
                <w:sz w:val="24"/>
                <w:szCs w:val="24"/>
              </w:rPr>
              <w:t xml:space="preserve"> </w:t>
            </w:r>
            <w:r w:rsidRPr="003A024C">
              <w:rPr>
                <w:b w:val="0"/>
                <w:bCs w:val="0"/>
                <w:sz w:val="24"/>
                <w:szCs w:val="24"/>
              </w:rPr>
              <w:t xml:space="preserve">pāreju uz </w:t>
            </w:r>
            <w:r w:rsidR="00362439">
              <w:rPr>
                <w:b w:val="0"/>
                <w:bCs w:val="0"/>
                <w:sz w:val="24"/>
                <w:szCs w:val="24"/>
              </w:rPr>
              <w:t>liel</w:t>
            </w:r>
            <w:r w:rsidRPr="003A024C">
              <w:rPr>
                <w:b w:val="0"/>
                <w:bCs w:val="0"/>
                <w:sz w:val="24"/>
                <w:szCs w:val="24"/>
              </w:rPr>
              <w:t xml:space="preserve">āku </w:t>
            </w:r>
            <w:r w:rsidR="004E1634">
              <w:rPr>
                <w:b w:val="0"/>
                <w:bCs w:val="0"/>
                <w:sz w:val="24"/>
                <w:szCs w:val="24"/>
              </w:rPr>
              <w:t>l</w:t>
            </w:r>
            <w:r w:rsidRPr="003A024C">
              <w:rPr>
                <w:b w:val="0"/>
                <w:bCs w:val="0"/>
                <w:sz w:val="24"/>
                <w:szCs w:val="24"/>
              </w:rPr>
              <w:t xml:space="preserve">iellopu vienību skaitu bioloģiskajās saimniecībās, </w:t>
            </w:r>
            <w:r w:rsidR="00362439">
              <w:rPr>
                <w:b w:val="0"/>
                <w:bCs w:val="0"/>
                <w:sz w:val="24"/>
                <w:szCs w:val="24"/>
              </w:rPr>
              <w:t>jo šo skaitu</w:t>
            </w:r>
            <w:r w:rsidRPr="003A024C">
              <w:rPr>
                <w:b w:val="0"/>
                <w:bCs w:val="0"/>
                <w:sz w:val="24"/>
                <w:szCs w:val="24"/>
              </w:rPr>
              <w:t xml:space="preserve"> pilnībā plānots ieviest no 2023.</w:t>
            </w:r>
            <w:r w:rsidR="00362439">
              <w:rPr>
                <w:b w:val="0"/>
                <w:bCs w:val="0"/>
                <w:sz w:val="24"/>
                <w:szCs w:val="24"/>
              </w:rPr>
              <w:t xml:space="preserve"> </w:t>
            </w:r>
            <w:r w:rsidRPr="003A024C">
              <w:rPr>
                <w:b w:val="0"/>
                <w:bCs w:val="0"/>
                <w:sz w:val="24"/>
                <w:szCs w:val="24"/>
              </w:rPr>
              <w:t xml:space="preserve">gada. Šāda pāreja nepieciešama, lai </w:t>
            </w:r>
            <w:r w:rsidR="004E1634">
              <w:rPr>
                <w:b w:val="0"/>
                <w:bCs w:val="0"/>
                <w:sz w:val="24"/>
                <w:szCs w:val="24"/>
              </w:rPr>
              <w:t xml:space="preserve">pielāgotu atbalsta saņemšanas nosacījumus faktiskajam liellopu vienību skaitam saimniecībās, kā arī </w:t>
            </w:r>
            <w:r w:rsidRPr="003A024C">
              <w:rPr>
                <w:b w:val="0"/>
                <w:bCs w:val="0"/>
                <w:sz w:val="24"/>
                <w:szCs w:val="24"/>
              </w:rPr>
              <w:t>veicinātu konvencionālo lopkopības saimniecību pāreju u</w:t>
            </w:r>
            <w:r w:rsidR="004E1634">
              <w:rPr>
                <w:b w:val="0"/>
                <w:bCs w:val="0"/>
                <w:sz w:val="24"/>
                <w:szCs w:val="24"/>
              </w:rPr>
              <w:t>z</w:t>
            </w:r>
            <w:r w:rsidRPr="003A024C">
              <w:rPr>
                <w:b w:val="0"/>
                <w:bCs w:val="0"/>
                <w:sz w:val="24"/>
                <w:szCs w:val="24"/>
              </w:rPr>
              <w:t xml:space="preserve"> bioloģiskās lauksaimniecības saimniekošanas sistēmu</w:t>
            </w:r>
            <w:r w:rsidR="00362439">
              <w:rPr>
                <w:b w:val="0"/>
                <w:bCs w:val="0"/>
                <w:sz w:val="24"/>
                <w:szCs w:val="24"/>
              </w:rPr>
              <w:t xml:space="preserve"> un</w:t>
            </w:r>
            <w:r w:rsidRPr="003A024C">
              <w:rPr>
                <w:b w:val="0"/>
                <w:bCs w:val="0"/>
                <w:sz w:val="24"/>
                <w:szCs w:val="24"/>
              </w:rPr>
              <w:t xml:space="preserve"> </w:t>
            </w:r>
            <w:r w:rsidR="00362439">
              <w:rPr>
                <w:b w:val="0"/>
                <w:bCs w:val="0"/>
                <w:sz w:val="24"/>
                <w:szCs w:val="24"/>
              </w:rPr>
              <w:t>vairāk līdzsvarotu</w:t>
            </w:r>
            <w:r w:rsidRPr="003A024C">
              <w:rPr>
                <w:b w:val="0"/>
                <w:bCs w:val="0"/>
                <w:sz w:val="24"/>
                <w:szCs w:val="24"/>
              </w:rPr>
              <w:t xml:space="preserve"> zālāju apsaimniekošanu, to</w:t>
            </w:r>
            <w:r w:rsidR="00362439">
              <w:rPr>
                <w:b w:val="0"/>
                <w:bCs w:val="0"/>
                <w:sz w:val="24"/>
                <w:szCs w:val="24"/>
              </w:rPr>
              <w:t>s</w:t>
            </w:r>
            <w:r w:rsidRPr="003A024C">
              <w:rPr>
                <w:b w:val="0"/>
                <w:bCs w:val="0"/>
                <w:sz w:val="24"/>
                <w:szCs w:val="24"/>
              </w:rPr>
              <w:t xml:space="preserve"> noganot</w:t>
            </w:r>
            <w:r w:rsidR="00362439">
              <w:rPr>
                <w:b w:val="0"/>
                <w:bCs w:val="0"/>
                <w:sz w:val="24"/>
                <w:szCs w:val="24"/>
              </w:rPr>
              <w:t>.</w:t>
            </w:r>
            <w:r w:rsidRPr="003A024C">
              <w:rPr>
                <w:b w:val="0"/>
                <w:bCs w:val="0"/>
                <w:sz w:val="24"/>
                <w:szCs w:val="24"/>
              </w:rPr>
              <w:t xml:space="preserve"> </w:t>
            </w:r>
            <w:r w:rsidR="00362439">
              <w:rPr>
                <w:b w:val="0"/>
                <w:bCs w:val="0"/>
                <w:sz w:val="24"/>
                <w:szCs w:val="24"/>
              </w:rPr>
              <w:t xml:space="preserve">Reizē tas </w:t>
            </w:r>
            <w:r w:rsidRPr="003A024C">
              <w:rPr>
                <w:b w:val="0"/>
                <w:bCs w:val="0"/>
                <w:sz w:val="24"/>
                <w:szCs w:val="24"/>
              </w:rPr>
              <w:t xml:space="preserve">būtu solis </w:t>
            </w:r>
            <w:r w:rsidR="00362439">
              <w:rPr>
                <w:b w:val="0"/>
                <w:bCs w:val="0"/>
                <w:sz w:val="24"/>
                <w:szCs w:val="24"/>
              </w:rPr>
              <w:t xml:space="preserve">uz </w:t>
            </w:r>
            <w:r w:rsidRPr="003A024C">
              <w:rPr>
                <w:b w:val="0"/>
                <w:bCs w:val="0"/>
                <w:sz w:val="24"/>
                <w:szCs w:val="24"/>
              </w:rPr>
              <w:t>emisiju mazināšan</w:t>
            </w:r>
            <w:r w:rsidR="00362439">
              <w:rPr>
                <w:b w:val="0"/>
                <w:bCs w:val="0"/>
                <w:sz w:val="24"/>
                <w:szCs w:val="24"/>
              </w:rPr>
              <w:t>u</w:t>
            </w:r>
            <w:r w:rsidRPr="003A024C">
              <w:rPr>
                <w:b w:val="0"/>
                <w:bCs w:val="0"/>
                <w:sz w:val="24"/>
                <w:szCs w:val="24"/>
              </w:rPr>
              <w:t xml:space="preserve"> no lopkopības sektora, t</w:t>
            </w:r>
            <w:r w:rsidR="00362439">
              <w:rPr>
                <w:b w:val="0"/>
                <w:bCs w:val="0"/>
                <w:sz w:val="24"/>
                <w:szCs w:val="24"/>
              </w:rPr>
              <w:t>ostarp</w:t>
            </w:r>
            <w:r w:rsidRPr="003A024C">
              <w:rPr>
                <w:b w:val="0"/>
                <w:bCs w:val="0"/>
                <w:sz w:val="24"/>
                <w:szCs w:val="24"/>
              </w:rPr>
              <w:t xml:space="preserve"> stiprin</w:t>
            </w:r>
            <w:r w:rsidR="00362439">
              <w:rPr>
                <w:b w:val="0"/>
                <w:bCs w:val="0"/>
                <w:sz w:val="24"/>
                <w:szCs w:val="24"/>
              </w:rPr>
              <w:t>ot</w:t>
            </w:r>
            <w:r w:rsidRPr="003A024C">
              <w:rPr>
                <w:b w:val="0"/>
                <w:bCs w:val="0"/>
                <w:sz w:val="24"/>
                <w:szCs w:val="24"/>
              </w:rPr>
              <w:t xml:space="preserve"> bioloģisko piena lopkopību. Lauksaimniecības datu centra un Lauku atbalsta dienesta sniegtā informācija liecina, ka 2019. gadā vidēji valstī uz vienu tiešo maksājumu saņēmēju zālāju hektāru tiek nodrošinātas 0,696 liellopu vienības</w:t>
            </w:r>
            <w:r w:rsidR="00362439">
              <w:rPr>
                <w:b w:val="0"/>
                <w:bCs w:val="0"/>
                <w:sz w:val="24"/>
                <w:szCs w:val="24"/>
              </w:rPr>
              <w:t xml:space="preserve"> un</w:t>
            </w:r>
            <w:r w:rsidRPr="003A024C">
              <w:rPr>
                <w:b w:val="0"/>
                <w:bCs w:val="0"/>
                <w:sz w:val="24"/>
                <w:szCs w:val="24"/>
              </w:rPr>
              <w:t xml:space="preserve"> 0,540 liellopu vienības uz vienu bioloģiskās lauksaimniecības zālāju hektāru. Konvencionālajās saimniecībās šis rādītājs ir 0,757</w:t>
            </w:r>
            <w:r w:rsidR="00362439">
              <w:rPr>
                <w:b w:val="0"/>
                <w:bCs w:val="0"/>
                <w:sz w:val="24"/>
                <w:szCs w:val="24"/>
              </w:rPr>
              <w:t> </w:t>
            </w:r>
            <w:r w:rsidRPr="003A024C">
              <w:rPr>
                <w:b w:val="0"/>
                <w:bCs w:val="0"/>
                <w:sz w:val="24"/>
                <w:szCs w:val="24"/>
              </w:rPr>
              <w:t>liellopu vienības</w:t>
            </w:r>
            <w:r w:rsidR="00362439">
              <w:rPr>
                <w:b w:val="0"/>
                <w:bCs w:val="0"/>
                <w:sz w:val="24"/>
                <w:szCs w:val="24"/>
              </w:rPr>
              <w:t>;</w:t>
            </w:r>
          </w:p>
          <w:p w14:paraId="3E38D88E" w14:textId="772E19FA" w:rsidR="003A024C" w:rsidRPr="003A024C" w:rsidRDefault="00F46599" w:rsidP="006E0207">
            <w:pPr>
              <w:pStyle w:val="naiskr"/>
              <w:numPr>
                <w:ilvl w:val="0"/>
                <w:numId w:val="7"/>
              </w:numPr>
              <w:shd w:val="clear" w:color="auto" w:fill="FFFFFF"/>
              <w:spacing w:before="0" w:beforeAutospacing="0" w:after="0" w:afterAutospacing="0"/>
              <w:ind w:right="140"/>
              <w:jc w:val="both"/>
            </w:pPr>
            <w:r>
              <w:t xml:space="preserve">mainīts laiks, kādā </w:t>
            </w:r>
            <w:r w:rsidR="00362439">
              <w:t>a</w:t>
            </w:r>
            <w:r w:rsidR="003A024C" w:rsidRPr="003A024C">
              <w:t xml:space="preserve">tbalsta pasākumos </w:t>
            </w:r>
            <w:r>
              <w:t>“</w:t>
            </w:r>
            <w:r w:rsidR="003A024C">
              <w:t>B</w:t>
            </w:r>
            <w:r w:rsidR="003A024C" w:rsidRPr="00660B5D">
              <w:t>ioloģiskās daudzveidības uzturēšana zālājos</w:t>
            </w:r>
            <w:r w:rsidR="003A024C" w:rsidRPr="00603054">
              <w:t>”</w:t>
            </w:r>
            <w:r w:rsidR="003A024C">
              <w:t xml:space="preserve"> un </w:t>
            </w:r>
            <w:r>
              <w:t>“</w:t>
            </w:r>
            <w:r w:rsidR="003A024C">
              <w:t>B</w:t>
            </w:r>
            <w:r w:rsidR="003A024C" w:rsidRPr="00660B5D">
              <w:t xml:space="preserve">ioloģiskā </w:t>
            </w:r>
            <w:r w:rsidR="003A024C">
              <w:t>lauksaimniecība</w:t>
            </w:r>
            <w:r w:rsidR="003A024C" w:rsidRPr="00603054">
              <w:t>”</w:t>
            </w:r>
            <w:r w:rsidR="003A024C">
              <w:t xml:space="preserve"> </w:t>
            </w:r>
            <w:r w:rsidR="003A024C" w:rsidRPr="003A024C">
              <w:t xml:space="preserve">atbalsta saņēmējam </w:t>
            </w:r>
            <w:r w:rsidRPr="003A024C">
              <w:t xml:space="preserve">noteiktā termiņā un kvalitātē </w:t>
            </w:r>
            <w:r w:rsidR="003A024C" w:rsidRPr="003A024C">
              <w:t>ir</w:t>
            </w:r>
            <w:r>
              <w:t xml:space="preserve"> jāapgūst vajadzīgās</w:t>
            </w:r>
            <w:r w:rsidR="003A024C" w:rsidRPr="003A024C">
              <w:t xml:space="preserve"> pamatiemaņ</w:t>
            </w:r>
            <w:r>
              <w:t>as</w:t>
            </w:r>
            <w:r w:rsidR="003A024C" w:rsidRPr="003A024C">
              <w:t xml:space="preserve">. </w:t>
            </w:r>
            <w:r>
              <w:t>Tā kā</w:t>
            </w:r>
            <w:r w:rsidRPr="003A024C">
              <w:t xml:space="preserve"> </w:t>
            </w:r>
            <w:r>
              <w:t xml:space="preserve">atbalsta saņēmējiem, kas </w:t>
            </w:r>
            <w:r w:rsidR="003A024C" w:rsidRPr="003A024C">
              <w:t>uzņem</w:t>
            </w:r>
            <w:r>
              <w:t>as</w:t>
            </w:r>
            <w:r w:rsidR="003A024C" w:rsidRPr="003A024C">
              <w:t xml:space="preserve"> saistīb</w:t>
            </w:r>
            <w:r>
              <w:t>as p</w:t>
            </w:r>
            <w:r w:rsidRPr="003A024C">
              <w:t>ārejas laikā</w:t>
            </w:r>
            <w:r>
              <w:t>,</w:t>
            </w:r>
            <w:r w:rsidRPr="003A024C">
              <w:t xml:space="preserve"> </w:t>
            </w:r>
            <w:r w:rsidR="003A024C" w:rsidRPr="003A024C">
              <w:t>saistību laik</w:t>
            </w:r>
            <w:r>
              <w:t xml:space="preserve">s ir </w:t>
            </w:r>
            <w:r w:rsidRPr="003A024C">
              <w:t>saīsināt</w:t>
            </w:r>
            <w:r>
              <w:t>s</w:t>
            </w:r>
            <w:r w:rsidR="003A024C" w:rsidRPr="003A024C">
              <w:t xml:space="preserve">, </w:t>
            </w:r>
            <w:r w:rsidR="003A024C">
              <w:t xml:space="preserve">ir paredzēts noteikt </w:t>
            </w:r>
            <w:r>
              <w:t>agrāku</w:t>
            </w:r>
            <w:r w:rsidR="003A024C">
              <w:t xml:space="preserve"> obligāto pamatiemaņu apguves laiku</w:t>
            </w:r>
            <w:r>
              <w:t>, t.i.,</w:t>
            </w:r>
            <w:r w:rsidR="003A024C">
              <w:t xml:space="preserve"> </w:t>
            </w:r>
            <w:r w:rsidR="003A024C" w:rsidRPr="003A024C">
              <w:t xml:space="preserve">līdz </w:t>
            </w:r>
            <w:r w:rsidR="006E0207">
              <w:t xml:space="preserve">2023. gada </w:t>
            </w:r>
            <w:r w:rsidR="003A024C" w:rsidRPr="003A024C">
              <w:t>30. maijam</w:t>
            </w:r>
            <w:r>
              <w:t>;</w:t>
            </w:r>
          </w:p>
          <w:p w14:paraId="7BD11FD0" w14:textId="7DB2E505" w:rsidR="006E0207" w:rsidRDefault="00F46599" w:rsidP="00FF5173">
            <w:pPr>
              <w:pStyle w:val="naiskr"/>
              <w:numPr>
                <w:ilvl w:val="0"/>
                <w:numId w:val="7"/>
              </w:numPr>
              <w:shd w:val="clear" w:color="auto" w:fill="FFFFFF"/>
              <w:spacing w:before="0" w:beforeAutospacing="0" w:after="0" w:afterAutospacing="0"/>
              <w:ind w:right="140"/>
              <w:jc w:val="both"/>
            </w:pPr>
            <w:r>
              <w:lastRenderedPageBreak/>
              <w:t>a</w:t>
            </w:r>
            <w:r w:rsidR="006E0207">
              <w:t>tbalsta pasākumā “</w:t>
            </w:r>
            <w:r w:rsidR="006E0207" w:rsidRPr="00D17A50">
              <w:t>Kompensācijas maksājums par </w:t>
            </w:r>
            <w:proofErr w:type="spellStart"/>
            <w:r w:rsidR="006E0207" w:rsidRPr="006E0207">
              <w:rPr>
                <w:i/>
                <w:iCs/>
              </w:rPr>
              <w:t>Natura</w:t>
            </w:r>
            <w:proofErr w:type="spellEnd"/>
            <w:r w:rsidR="006E0207" w:rsidRPr="00D17A50">
              <w:t xml:space="preserve"> </w:t>
            </w:r>
            <w:r w:rsidR="006E0207" w:rsidRPr="006E0207">
              <w:rPr>
                <w:i/>
                <w:iCs/>
              </w:rPr>
              <w:t>2000</w:t>
            </w:r>
            <w:r w:rsidR="006E0207" w:rsidRPr="00D17A50">
              <w:t> meža teritorijām</w:t>
            </w:r>
            <w:r>
              <w:t>”</w:t>
            </w:r>
            <w:r w:rsidR="006E0207">
              <w:t xml:space="preserve"> noteikta labvēlīgāka norm</w:t>
            </w:r>
            <w:r w:rsidR="00FF5173">
              <w:t>a attiecībā uz juridiskajām personām, uz kurām attiecināmi ierobežojumi brīdī, kad t</w:t>
            </w:r>
            <w:r>
              <w:t>ā</w:t>
            </w:r>
            <w:r w:rsidR="00FF5173">
              <w:t xml:space="preserve">m ir konstatētas grūtībās nonākuša uzņēmuma pazīmes. Ar grozījumiem noteikts, ka </w:t>
            </w:r>
            <w:r>
              <w:t xml:space="preserve">tad, </w:t>
            </w:r>
            <w:r w:rsidR="00FF5173">
              <w:t xml:space="preserve">ja šīs </w:t>
            </w:r>
            <w:r w:rsidR="006E0207">
              <w:t>pazīmes</w:t>
            </w:r>
            <w:r w:rsidR="006E0207" w:rsidRPr="006E0207">
              <w:t xml:space="preserve"> radušās laikposmā no 2020. gada 1. janvāra līdz 2021. gada 30. jūnijam</w:t>
            </w:r>
            <w:r w:rsidR="006E0207">
              <w:t>, t</w:t>
            </w:r>
            <w:r w:rsidR="00FF5173">
              <w:t>ās</w:t>
            </w:r>
            <w:r w:rsidR="006E0207">
              <w:t xml:space="preserve"> neiet</w:t>
            </w:r>
            <w:r w:rsidR="00FF5173">
              <w:t>e</w:t>
            </w:r>
            <w:r w:rsidR="006E0207">
              <w:t>kmē lēmumu par šī atbalsta piešķiršanu</w:t>
            </w:r>
            <w:r>
              <w:t>;</w:t>
            </w:r>
          </w:p>
          <w:p w14:paraId="55B3BDA2" w14:textId="5308E0AF" w:rsidR="008D2354" w:rsidRDefault="00F46599" w:rsidP="008D2354">
            <w:pPr>
              <w:pStyle w:val="naiskr"/>
              <w:numPr>
                <w:ilvl w:val="0"/>
                <w:numId w:val="7"/>
              </w:numPr>
              <w:shd w:val="clear" w:color="auto" w:fill="FFFFFF"/>
              <w:spacing w:before="0" w:beforeAutospacing="0" w:after="0" w:afterAutospacing="0"/>
              <w:ind w:right="140"/>
              <w:jc w:val="both"/>
            </w:pPr>
            <w:r>
              <w:t>izdarīti</w:t>
            </w:r>
            <w:r w:rsidR="008D2354" w:rsidRPr="00C57D8B">
              <w:t xml:space="preserve"> </w:t>
            </w:r>
            <w:r w:rsidR="008D2354">
              <w:t xml:space="preserve">vairāki </w:t>
            </w:r>
            <w:r w:rsidR="008D2354" w:rsidRPr="00C57D8B">
              <w:t xml:space="preserve">tehniski grozījumi, kas saistīti gan ar daudzgadu saistību termiņu izmaiņām, gan pabeigto un turpmāk neīstenojamo pasākumu svītrošanu. </w:t>
            </w:r>
          </w:p>
          <w:p w14:paraId="6E6837A3" w14:textId="2F2B680B" w:rsidR="00C57D8B" w:rsidRDefault="00C57D8B" w:rsidP="008D2354">
            <w:pPr>
              <w:pStyle w:val="naiskr"/>
              <w:shd w:val="clear" w:color="auto" w:fill="FFFFFF"/>
              <w:spacing w:before="0" w:beforeAutospacing="0" w:after="0" w:afterAutospacing="0"/>
              <w:ind w:right="140"/>
              <w:jc w:val="both"/>
            </w:pPr>
          </w:p>
          <w:p w14:paraId="04EF21C1" w14:textId="77777777" w:rsidR="00C57D8B" w:rsidRDefault="00C57D8B" w:rsidP="00C57D8B">
            <w:pPr>
              <w:pStyle w:val="naiskr"/>
              <w:shd w:val="clear" w:color="auto" w:fill="FFFFFF"/>
              <w:spacing w:before="0" w:beforeAutospacing="0" w:after="0" w:afterAutospacing="0"/>
              <w:ind w:left="142" w:right="140"/>
              <w:jc w:val="both"/>
            </w:pPr>
            <w:r>
              <w:t>Pārejas laikā tiek turpināts īstenot:</w:t>
            </w:r>
          </w:p>
          <w:p w14:paraId="2F434357" w14:textId="37E002C9" w:rsidR="00C57D8B" w:rsidRDefault="00C57D8B" w:rsidP="008D2354">
            <w:pPr>
              <w:pStyle w:val="naiskr"/>
              <w:numPr>
                <w:ilvl w:val="0"/>
                <w:numId w:val="18"/>
              </w:numPr>
              <w:shd w:val="clear" w:color="auto" w:fill="FFFFFF"/>
              <w:spacing w:before="0" w:beforeAutospacing="0" w:after="0" w:afterAutospacing="0"/>
              <w:ind w:right="140"/>
              <w:jc w:val="both"/>
            </w:pPr>
            <w:r>
              <w:t>spēkā esošās daudzgadu saistības</w:t>
            </w:r>
            <w:r w:rsidR="009079AA">
              <w:t xml:space="preserve"> visos “Agrovides un klimata” un “Bioloģiskā</w:t>
            </w:r>
            <w:r w:rsidR="00F46599">
              <w:t>s</w:t>
            </w:r>
            <w:r w:rsidR="009079AA">
              <w:t xml:space="preserve"> lauksaimniecība</w:t>
            </w:r>
            <w:r w:rsidR="00F46599">
              <w:t>s</w:t>
            </w:r>
            <w:r w:rsidR="009079AA">
              <w:t>” pasākumos</w:t>
            </w:r>
            <w:r w:rsidR="00FF5173">
              <w:t xml:space="preserve">, ļaujot </w:t>
            </w:r>
            <w:r w:rsidR="00F46599">
              <w:t xml:space="preserve">paplašināt </w:t>
            </w:r>
            <w:r w:rsidR="00FF5173">
              <w:t>esošās daudzgadu saistību platības</w:t>
            </w:r>
            <w:r w:rsidR="00F46599">
              <w:t>, bet</w:t>
            </w:r>
            <w:r w:rsidR="00FF5173">
              <w:t xml:space="preserve"> ne</w:t>
            </w:r>
            <w:r w:rsidR="00F46599">
              <w:t xml:space="preserve"> vairāk par</w:t>
            </w:r>
            <w:r w:rsidR="00FF5173">
              <w:t xml:space="preserve"> 20 % slieksni salīdzin</w:t>
            </w:r>
            <w:r w:rsidR="00F46599">
              <w:t>ājumā</w:t>
            </w:r>
            <w:r w:rsidR="00FF5173">
              <w:t xml:space="preserve"> ar pirmā saistību gada platību</w:t>
            </w:r>
            <w:r>
              <w:t>;</w:t>
            </w:r>
          </w:p>
          <w:p w14:paraId="0568525F" w14:textId="0C619301" w:rsidR="00C724CE" w:rsidRDefault="00FF5173" w:rsidP="008D2354">
            <w:pPr>
              <w:pStyle w:val="naiskr"/>
              <w:numPr>
                <w:ilvl w:val="0"/>
                <w:numId w:val="18"/>
              </w:numPr>
              <w:shd w:val="clear" w:color="auto" w:fill="FFFFFF"/>
              <w:spacing w:before="0" w:beforeAutospacing="0" w:after="0" w:afterAutospacing="0"/>
              <w:ind w:right="140"/>
              <w:jc w:val="both"/>
            </w:pPr>
            <w:r>
              <w:t xml:space="preserve">atbalsta maksājumu </w:t>
            </w:r>
            <w:r w:rsidR="00C57D8B" w:rsidRPr="00D17A50">
              <w:t>"Kompensācijas maksājums par </w:t>
            </w:r>
            <w:proofErr w:type="spellStart"/>
            <w:r w:rsidR="00C57D8B" w:rsidRPr="006E0207">
              <w:rPr>
                <w:i/>
                <w:iCs/>
              </w:rPr>
              <w:t>Natura</w:t>
            </w:r>
            <w:proofErr w:type="spellEnd"/>
            <w:r w:rsidR="00C57D8B" w:rsidRPr="00D17A50">
              <w:t xml:space="preserve"> </w:t>
            </w:r>
            <w:r w:rsidR="00C57D8B" w:rsidRPr="006E0207">
              <w:rPr>
                <w:i/>
                <w:iCs/>
              </w:rPr>
              <w:t>2000 </w:t>
            </w:r>
            <w:r w:rsidR="00C57D8B" w:rsidRPr="00D17A50">
              <w:t>meža teritorijām"</w:t>
            </w:r>
            <w:r>
              <w:t>.</w:t>
            </w:r>
          </w:p>
          <w:p w14:paraId="4EC8D3D5" w14:textId="77777777" w:rsidR="006E0207" w:rsidRPr="006E0207" w:rsidRDefault="006E0207" w:rsidP="00FF5173">
            <w:pPr>
              <w:pStyle w:val="naiskr"/>
              <w:shd w:val="clear" w:color="auto" w:fill="FFFFFF"/>
              <w:spacing w:before="0" w:beforeAutospacing="0" w:after="0" w:afterAutospacing="0"/>
              <w:ind w:left="502" w:right="140"/>
              <w:jc w:val="both"/>
            </w:pPr>
          </w:p>
          <w:p w14:paraId="2269DAA3" w14:textId="27D7B063" w:rsidR="00077EB0" w:rsidRPr="003B4F98" w:rsidRDefault="00431E7C" w:rsidP="00C724CE">
            <w:pPr>
              <w:pStyle w:val="Virsraksts3"/>
              <w:shd w:val="clear" w:color="auto" w:fill="FFFFFF"/>
              <w:spacing w:before="0" w:beforeAutospacing="0" w:after="0" w:afterAutospacing="0"/>
              <w:ind w:right="140"/>
              <w:jc w:val="both"/>
              <w:rPr>
                <w:b w:val="0"/>
                <w:sz w:val="24"/>
                <w:szCs w:val="24"/>
              </w:rPr>
            </w:pPr>
            <w:r w:rsidRPr="003B4F98">
              <w:rPr>
                <w:b w:val="0"/>
                <w:sz w:val="24"/>
                <w:szCs w:val="24"/>
              </w:rPr>
              <w:t>Minētie grozījumi noteikumos Nr.</w:t>
            </w:r>
            <w:r w:rsidR="00F46599">
              <w:rPr>
                <w:b w:val="0"/>
                <w:sz w:val="24"/>
                <w:szCs w:val="24"/>
              </w:rPr>
              <w:t xml:space="preserve"> </w:t>
            </w:r>
            <w:r w:rsidRPr="003B4F98">
              <w:rPr>
                <w:b w:val="0"/>
                <w:sz w:val="24"/>
                <w:szCs w:val="24"/>
              </w:rPr>
              <w:t>1</w:t>
            </w:r>
            <w:r w:rsidR="00550DFB">
              <w:rPr>
                <w:b w:val="0"/>
                <w:sz w:val="24"/>
                <w:szCs w:val="24"/>
              </w:rPr>
              <w:t>71</w:t>
            </w:r>
            <w:r w:rsidRPr="003B4F98">
              <w:rPr>
                <w:b w:val="0"/>
                <w:sz w:val="24"/>
                <w:szCs w:val="24"/>
              </w:rPr>
              <w:t xml:space="preserve"> ļaus </w:t>
            </w:r>
            <w:proofErr w:type="spellStart"/>
            <w:r w:rsidRPr="003B4F98">
              <w:rPr>
                <w:b w:val="0"/>
                <w:sz w:val="24"/>
                <w:szCs w:val="24"/>
              </w:rPr>
              <w:t>plānveid</w:t>
            </w:r>
            <w:r w:rsidR="00041C4C" w:rsidRPr="003B4F98">
              <w:rPr>
                <w:b w:val="0"/>
                <w:sz w:val="24"/>
                <w:szCs w:val="24"/>
              </w:rPr>
              <w:t>ā</w:t>
            </w:r>
            <w:proofErr w:type="spellEnd"/>
            <w:r w:rsidRPr="003B4F98">
              <w:rPr>
                <w:b w:val="0"/>
                <w:sz w:val="24"/>
                <w:szCs w:val="24"/>
              </w:rPr>
              <w:t xml:space="preserve"> </w:t>
            </w:r>
            <w:r w:rsidR="006C485A" w:rsidRPr="003B4F98">
              <w:rPr>
                <w:b w:val="0"/>
                <w:sz w:val="24"/>
                <w:szCs w:val="24"/>
              </w:rPr>
              <w:t>izmantot</w:t>
            </w:r>
            <w:r w:rsidRPr="003B4F98">
              <w:rPr>
                <w:b w:val="0"/>
                <w:sz w:val="24"/>
                <w:szCs w:val="24"/>
              </w:rPr>
              <w:t xml:space="preserve"> </w:t>
            </w:r>
            <w:r w:rsidR="00550DFB">
              <w:rPr>
                <w:b w:val="0"/>
                <w:sz w:val="24"/>
                <w:szCs w:val="24"/>
              </w:rPr>
              <w:t xml:space="preserve">valstij </w:t>
            </w:r>
            <w:r w:rsidRPr="003B4F98">
              <w:rPr>
                <w:b w:val="0"/>
                <w:sz w:val="24"/>
                <w:szCs w:val="24"/>
              </w:rPr>
              <w:t>pie</w:t>
            </w:r>
            <w:r w:rsidR="00550DFB">
              <w:rPr>
                <w:b w:val="0"/>
                <w:sz w:val="24"/>
                <w:szCs w:val="24"/>
              </w:rPr>
              <w:t xml:space="preserve">ejamos Eiropas Savienības ELFLA </w:t>
            </w:r>
            <w:r w:rsidRPr="003B4F98">
              <w:rPr>
                <w:b w:val="0"/>
                <w:sz w:val="24"/>
                <w:szCs w:val="24"/>
              </w:rPr>
              <w:t>finanšu līdzekļus 20</w:t>
            </w:r>
            <w:r w:rsidR="00671D1A" w:rsidRPr="003B4F98">
              <w:rPr>
                <w:b w:val="0"/>
                <w:sz w:val="24"/>
                <w:szCs w:val="24"/>
              </w:rPr>
              <w:t>2</w:t>
            </w:r>
            <w:r w:rsidR="000E1E75">
              <w:rPr>
                <w:b w:val="0"/>
                <w:sz w:val="24"/>
                <w:szCs w:val="24"/>
              </w:rPr>
              <w:t>1</w:t>
            </w:r>
            <w:r w:rsidRPr="003B4F98">
              <w:rPr>
                <w:b w:val="0"/>
                <w:sz w:val="24"/>
                <w:szCs w:val="24"/>
              </w:rPr>
              <w:t>.</w:t>
            </w:r>
            <w:r w:rsidR="00550DFB">
              <w:rPr>
                <w:b w:val="0"/>
                <w:sz w:val="24"/>
                <w:szCs w:val="24"/>
              </w:rPr>
              <w:t xml:space="preserve"> un 2022. </w:t>
            </w:r>
            <w:r w:rsidRPr="003B4F98">
              <w:rPr>
                <w:b w:val="0"/>
                <w:sz w:val="24"/>
                <w:szCs w:val="24"/>
              </w:rPr>
              <w:t>gadā.</w:t>
            </w:r>
          </w:p>
        </w:tc>
      </w:tr>
      <w:tr w:rsidR="000330A2" w:rsidRPr="003B4F98" w14:paraId="40BE5AF2" w14:textId="77777777" w:rsidTr="00237EDC">
        <w:trPr>
          <w:trHeight w:val="476"/>
        </w:trPr>
        <w:tc>
          <w:tcPr>
            <w:tcW w:w="226" w:type="pct"/>
          </w:tcPr>
          <w:p w14:paraId="4FAAF158" w14:textId="77777777" w:rsidR="000330A2" w:rsidRPr="003B4F98" w:rsidRDefault="000330A2" w:rsidP="00ED73AB">
            <w:pPr>
              <w:pStyle w:val="naiskr"/>
              <w:spacing w:before="0" w:beforeAutospacing="0" w:after="0" w:afterAutospacing="0"/>
              <w:ind w:left="57" w:right="140"/>
              <w:jc w:val="center"/>
            </w:pPr>
            <w:r w:rsidRPr="003B4F98">
              <w:lastRenderedPageBreak/>
              <w:t>3.</w:t>
            </w:r>
          </w:p>
        </w:tc>
        <w:tc>
          <w:tcPr>
            <w:tcW w:w="1257" w:type="pct"/>
          </w:tcPr>
          <w:p w14:paraId="6BF9ADBC" w14:textId="77777777" w:rsidR="000330A2" w:rsidRPr="003B4F98" w:rsidRDefault="009F3688" w:rsidP="00ED73AB">
            <w:pPr>
              <w:pStyle w:val="naiskr"/>
              <w:spacing w:before="0" w:beforeAutospacing="0" w:after="0" w:afterAutospacing="0"/>
              <w:ind w:left="57" w:right="140"/>
            </w:pPr>
            <w:r w:rsidRPr="003B4F98">
              <w:t>Projekta izstrādē iesaistītās institūcijas un publiskas personas kapitālsabiedrības</w:t>
            </w:r>
          </w:p>
        </w:tc>
        <w:tc>
          <w:tcPr>
            <w:tcW w:w="3517" w:type="pct"/>
          </w:tcPr>
          <w:p w14:paraId="648AED4C" w14:textId="2F32B69B" w:rsidR="000330A2" w:rsidRPr="003B4F98" w:rsidRDefault="007F0225" w:rsidP="00ED73AB">
            <w:pPr>
              <w:spacing w:after="0" w:line="240" w:lineRule="auto"/>
              <w:ind w:left="57" w:right="140"/>
              <w:rPr>
                <w:rFonts w:ascii="Times New Roman" w:hAnsi="Times New Roman" w:cs="Times New Roman"/>
                <w:b/>
                <w:sz w:val="24"/>
                <w:szCs w:val="24"/>
              </w:rPr>
            </w:pPr>
            <w:r w:rsidRPr="003B4F98">
              <w:rPr>
                <w:rFonts w:ascii="Times New Roman" w:hAnsi="Times New Roman"/>
                <w:sz w:val="24"/>
                <w:szCs w:val="24"/>
              </w:rPr>
              <w:t>Zemkopības ministrija</w:t>
            </w:r>
            <w:r w:rsidR="00D17A50">
              <w:rPr>
                <w:rFonts w:ascii="Times New Roman" w:hAnsi="Times New Roman"/>
                <w:sz w:val="24"/>
                <w:szCs w:val="24"/>
              </w:rPr>
              <w:t xml:space="preserve"> un </w:t>
            </w:r>
            <w:r w:rsidRPr="003B4F98">
              <w:rPr>
                <w:rFonts w:ascii="Times New Roman" w:hAnsi="Times New Roman"/>
                <w:sz w:val="24"/>
                <w:szCs w:val="24"/>
              </w:rPr>
              <w:t xml:space="preserve">Lauku atbalsta dienests </w:t>
            </w:r>
          </w:p>
        </w:tc>
      </w:tr>
      <w:tr w:rsidR="000330A2" w:rsidRPr="003B4F98" w14:paraId="02301FDC" w14:textId="77777777" w:rsidTr="00237EDC">
        <w:tc>
          <w:tcPr>
            <w:tcW w:w="226" w:type="pct"/>
          </w:tcPr>
          <w:p w14:paraId="61B3C3B0" w14:textId="77777777" w:rsidR="000330A2" w:rsidRPr="003B4F98" w:rsidRDefault="000330A2" w:rsidP="00ED73AB">
            <w:pPr>
              <w:pStyle w:val="naiskr"/>
              <w:spacing w:before="0" w:beforeAutospacing="0" w:after="0" w:afterAutospacing="0"/>
              <w:ind w:left="57" w:right="140"/>
              <w:jc w:val="center"/>
            </w:pPr>
            <w:r w:rsidRPr="003B4F98">
              <w:t>4.</w:t>
            </w:r>
          </w:p>
        </w:tc>
        <w:tc>
          <w:tcPr>
            <w:tcW w:w="1257" w:type="pct"/>
          </w:tcPr>
          <w:p w14:paraId="4867259B" w14:textId="77777777" w:rsidR="000330A2" w:rsidRPr="003B4F98" w:rsidRDefault="000330A2" w:rsidP="00ED73AB">
            <w:pPr>
              <w:pStyle w:val="naiskr"/>
              <w:spacing w:before="0" w:beforeAutospacing="0" w:after="0" w:afterAutospacing="0"/>
              <w:ind w:left="57" w:right="140"/>
            </w:pPr>
            <w:r w:rsidRPr="003B4F98">
              <w:t>Cita informācija</w:t>
            </w:r>
          </w:p>
        </w:tc>
        <w:tc>
          <w:tcPr>
            <w:tcW w:w="3517" w:type="pct"/>
          </w:tcPr>
          <w:p w14:paraId="6E13A1B9" w14:textId="189697DD" w:rsidR="000330A2" w:rsidRPr="003B4F98" w:rsidRDefault="00E46804" w:rsidP="003A52B4">
            <w:pPr>
              <w:spacing w:after="0" w:line="240" w:lineRule="auto"/>
              <w:ind w:right="140"/>
              <w:jc w:val="both"/>
            </w:pPr>
            <w:r w:rsidRPr="003B4F98">
              <w:rPr>
                <w:rFonts w:ascii="Times New Roman" w:eastAsia="Calibri" w:hAnsi="Times New Roman" w:cs="Times New Roman"/>
                <w:color w:val="000000"/>
                <w:sz w:val="24"/>
                <w:szCs w:val="24"/>
                <w:lang w:eastAsia="en-US"/>
              </w:rPr>
              <w:t>Ja atbalsta pretendents uz atbalstu pretendē pirmo reizi, tam jāreģistrējas Lauku atbalsta dienesta klientu reģistrā saskaņā ar Ministru kabineta 20</w:t>
            </w:r>
            <w:r w:rsidR="0077671A" w:rsidRPr="003B4F98">
              <w:rPr>
                <w:rFonts w:ascii="Times New Roman" w:eastAsia="Calibri" w:hAnsi="Times New Roman" w:cs="Times New Roman"/>
                <w:color w:val="000000"/>
                <w:sz w:val="24"/>
                <w:szCs w:val="24"/>
                <w:lang w:eastAsia="en-US"/>
              </w:rPr>
              <w:t>14</w:t>
            </w:r>
            <w:r w:rsidRPr="003B4F98">
              <w:rPr>
                <w:rFonts w:ascii="Times New Roman" w:eastAsia="Calibri" w:hAnsi="Times New Roman" w:cs="Times New Roman"/>
                <w:color w:val="000000"/>
                <w:sz w:val="24"/>
                <w:szCs w:val="24"/>
                <w:lang w:eastAsia="en-US"/>
              </w:rPr>
              <w:t>.</w:t>
            </w:r>
            <w:r w:rsidR="00F46599">
              <w:rPr>
                <w:rFonts w:ascii="Times New Roman" w:eastAsia="Calibri" w:hAnsi="Times New Roman" w:cs="Times New Roman"/>
                <w:color w:val="000000"/>
                <w:sz w:val="24"/>
                <w:szCs w:val="24"/>
                <w:lang w:eastAsia="en-US"/>
              </w:rPr>
              <w:t xml:space="preserve"> </w:t>
            </w:r>
            <w:r w:rsidRPr="003B4F98">
              <w:rPr>
                <w:rFonts w:ascii="Times New Roman" w:eastAsia="Calibri" w:hAnsi="Times New Roman" w:cs="Times New Roman"/>
                <w:color w:val="000000"/>
                <w:sz w:val="24"/>
                <w:szCs w:val="24"/>
                <w:lang w:eastAsia="en-US"/>
              </w:rPr>
              <w:t xml:space="preserve">gada </w:t>
            </w:r>
            <w:r w:rsidR="0077671A" w:rsidRPr="003B4F98">
              <w:rPr>
                <w:rFonts w:ascii="Times New Roman" w:eastAsia="Calibri" w:hAnsi="Times New Roman" w:cs="Times New Roman"/>
                <w:color w:val="000000"/>
                <w:sz w:val="24"/>
                <w:szCs w:val="24"/>
                <w:lang w:eastAsia="en-US"/>
              </w:rPr>
              <w:t>30</w:t>
            </w:r>
            <w:r w:rsidRPr="003B4F98">
              <w:rPr>
                <w:rFonts w:ascii="Times New Roman" w:eastAsia="Calibri" w:hAnsi="Times New Roman" w:cs="Times New Roman"/>
                <w:color w:val="000000"/>
                <w:sz w:val="24"/>
                <w:szCs w:val="24"/>
                <w:lang w:eastAsia="en-US"/>
              </w:rPr>
              <w:t>.</w:t>
            </w:r>
            <w:r w:rsidR="00F46599">
              <w:rPr>
                <w:rFonts w:ascii="Times New Roman" w:eastAsia="Calibri" w:hAnsi="Times New Roman" w:cs="Times New Roman"/>
                <w:color w:val="000000"/>
                <w:sz w:val="24"/>
                <w:szCs w:val="24"/>
                <w:lang w:eastAsia="en-US"/>
              </w:rPr>
              <w:t xml:space="preserve"> </w:t>
            </w:r>
            <w:r w:rsidR="0077671A" w:rsidRPr="003B4F98">
              <w:rPr>
                <w:rFonts w:ascii="Times New Roman" w:eastAsia="Calibri" w:hAnsi="Times New Roman" w:cs="Times New Roman"/>
                <w:color w:val="000000"/>
                <w:sz w:val="24"/>
                <w:szCs w:val="24"/>
                <w:lang w:eastAsia="en-US"/>
              </w:rPr>
              <w:t>septembra</w:t>
            </w:r>
            <w:r w:rsidRPr="003B4F98">
              <w:rPr>
                <w:rFonts w:ascii="Times New Roman" w:eastAsia="Calibri" w:hAnsi="Times New Roman" w:cs="Times New Roman"/>
                <w:color w:val="000000"/>
                <w:sz w:val="24"/>
                <w:szCs w:val="24"/>
                <w:lang w:eastAsia="en-US"/>
              </w:rPr>
              <w:t xml:space="preserve"> noteikumiem Nr.</w:t>
            </w:r>
            <w:r w:rsidR="00F46599">
              <w:rPr>
                <w:rFonts w:ascii="Times New Roman" w:eastAsia="Calibri" w:hAnsi="Times New Roman" w:cs="Times New Roman"/>
                <w:color w:val="000000"/>
                <w:sz w:val="24"/>
                <w:szCs w:val="24"/>
                <w:lang w:eastAsia="en-US"/>
              </w:rPr>
              <w:t xml:space="preserve"> </w:t>
            </w:r>
            <w:r w:rsidRPr="003B4F98">
              <w:rPr>
                <w:rFonts w:ascii="Times New Roman" w:eastAsia="Calibri" w:hAnsi="Times New Roman" w:cs="Times New Roman"/>
                <w:color w:val="000000"/>
                <w:sz w:val="24"/>
                <w:szCs w:val="24"/>
                <w:lang w:eastAsia="en-US"/>
              </w:rPr>
              <w:t>5</w:t>
            </w:r>
            <w:r w:rsidR="0077671A" w:rsidRPr="003B4F98">
              <w:rPr>
                <w:rFonts w:ascii="Times New Roman" w:eastAsia="Calibri" w:hAnsi="Times New Roman" w:cs="Times New Roman"/>
                <w:color w:val="000000"/>
                <w:sz w:val="24"/>
                <w:szCs w:val="24"/>
                <w:lang w:eastAsia="en-US"/>
              </w:rPr>
              <w:t>99</w:t>
            </w:r>
            <w:r w:rsidRPr="003B4F98">
              <w:rPr>
                <w:rFonts w:ascii="Times New Roman" w:eastAsia="Calibri" w:hAnsi="Times New Roman" w:cs="Times New Roman"/>
                <w:color w:val="000000"/>
                <w:sz w:val="24"/>
                <w:szCs w:val="24"/>
                <w:lang w:eastAsia="en-US"/>
              </w:rPr>
              <w:t xml:space="preserve"> </w:t>
            </w:r>
            <w:r w:rsidR="00F46599">
              <w:rPr>
                <w:rFonts w:ascii="Times New Roman" w:eastAsia="Calibri" w:hAnsi="Times New Roman" w:cs="Times New Roman"/>
                <w:color w:val="000000"/>
                <w:sz w:val="24"/>
                <w:szCs w:val="24"/>
                <w:lang w:eastAsia="en-US"/>
              </w:rPr>
              <w:t>“</w:t>
            </w:r>
            <w:r w:rsidR="0077671A" w:rsidRPr="003B4F98">
              <w:rPr>
                <w:rFonts w:ascii="Times New Roman" w:eastAsia="Calibri" w:hAnsi="Times New Roman" w:cs="Times New Roman"/>
                <w:color w:val="000000"/>
                <w:sz w:val="24"/>
                <w:szCs w:val="24"/>
                <w:lang w:eastAsia="en-US"/>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w:t>
            </w:r>
            <w:r w:rsidR="00F46599">
              <w:rPr>
                <w:rFonts w:ascii="Times New Roman" w:eastAsia="Calibri" w:hAnsi="Times New Roman" w:cs="Times New Roman"/>
                <w:color w:val="000000"/>
                <w:sz w:val="24"/>
                <w:szCs w:val="24"/>
                <w:lang w:eastAsia="en-US"/>
              </w:rPr>
              <w:t> </w:t>
            </w:r>
            <w:r w:rsidR="0077671A" w:rsidRPr="003B4F98">
              <w:rPr>
                <w:rFonts w:ascii="Times New Roman" w:eastAsia="Calibri" w:hAnsi="Times New Roman" w:cs="Times New Roman"/>
                <w:color w:val="000000"/>
                <w:sz w:val="24"/>
                <w:szCs w:val="24"/>
                <w:lang w:eastAsia="en-US"/>
              </w:rPr>
              <w:t>gada plānošanas periodā</w:t>
            </w:r>
            <w:r w:rsidRPr="003B4F98">
              <w:rPr>
                <w:rFonts w:ascii="Times New Roman" w:eastAsia="Calibri" w:hAnsi="Times New Roman" w:cs="Times New Roman"/>
                <w:color w:val="000000"/>
                <w:sz w:val="24"/>
                <w:szCs w:val="24"/>
                <w:lang w:eastAsia="en-US"/>
              </w:rPr>
              <w:t xml:space="preserve">”. </w:t>
            </w:r>
          </w:p>
        </w:tc>
      </w:tr>
    </w:tbl>
    <w:p w14:paraId="0B42F2E6" w14:textId="77777777" w:rsidR="000330A2" w:rsidRPr="003B4F98" w:rsidRDefault="000330A2" w:rsidP="00ED73AB">
      <w:pPr>
        <w:spacing w:after="0" w:line="240" w:lineRule="auto"/>
        <w:ind w:right="140"/>
        <w:rPr>
          <w:rFonts w:ascii="Times New Roman" w:hAnsi="Times New Roman" w:cs="Times New Roman"/>
          <w:sz w:val="24"/>
          <w:szCs w:val="24"/>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60"/>
      </w:tblGrid>
      <w:tr w:rsidR="000330A2" w:rsidRPr="003B4F98" w14:paraId="4BFDF165" w14:textId="77777777" w:rsidTr="00472586">
        <w:trPr>
          <w:trHeight w:val="556"/>
        </w:trPr>
        <w:tc>
          <w:tcPr>
            <w:tcW w:w="9067" w:type="dxa"/>
            <w:gridSpan w:val="3"/>
            <w:vAlign w:val="center"/>
          </w:tcPr>
          <w:p w14:paraId="226D08F9" w14:textId="77777777" w:rsidR="000330A2" w:rsidRPr="003B4F98" w:rsidRDefault="009F3688" w:rsidP="00ED73AB">
            <w:pPr>
              <w:pStyle w:val="naisnod"/>
              <w:spacing w:before="0" w:beforeAutospacing="0" w:after="0" w:afterAutospacing="0"/>
              <w:ind w:left="57" w:right="140"/>
              <w:jc w:val="center"/>
              <w:rPr>
                <w:b/>
              </w:rPr>
            </w:pPr>
            <w:r w:rsidRPr="003B4F98">
              <w:rPr>
                <w:b/>
                <w:bCs/>
              </w:rPr>
              <w:t>II. Tiesību akta projekta ietekme uz sabiedrību, tautsaimniecības attīstību un administratīvo slogu</w:t>
            </w:r>
          </w:p>
        </w:tc>
      </w:tr>
      <w:tr w:rsidR="000330A2" w:rsidRPr="003B4F98" w14:paraId="5DC0D285" w14:textId="77777777" w:rsidTr="00472586">
        <w:trPr>
          <w:trHeight w:val="467"/>
        </w:trPr>
        <w:tc>
          <w:tcPr>
            <w:tcW w:w="431" w:type="dxa"/>
          </w:tcPr>
          <w:p w14:paraId="68227C14" w14:textId="77777777" w:rsidR="000330A2" w:rsidRPr="003B4F98" w:rsidRDefault="000330A2" w:rsidP="00ED73AB">
            <w:pPr>
              <w:pStyle w:val="naiskr"/>
              <w:spacing w:before="0" w:beforeAutospacing="0" w:after="0" w:afterAutospacing="0"/>
              <w:ind w:left="57" w:right="140"/>
              <w:jc w:val="both"/>
            </w:pPr>
            <w:r w:rsidRPr="003B4F98">
              <w:t>1.</w:t>
            </w:r>
          </w:p>
        </w:tc>
        <w:tc>
          <w:tcPr>
            <w:tcW w:w="2976" w:type="dxa"/>
          </w:tcPr>
          <w:p w14:paraId="0DFEFF42" w14:textId="77777777" w:rsidR="000330A2" w:rsidRPr="003B4F98" w:rsidRDefault="009F3688" w:rsidP="00ED73AB">
            <w:pPr>
              <w:pStyle w:val="naiskr"/>
              <w:spacing w:before="0" w:beforeAutospacing="0" w:after="0" w:afterAutospacing="0"/>
              <w:ind w:left="57" w:right="140"/>
            </w:pPr>
            <w:r w:rsidRPr="003B4F98">
              <w:t>Sabiedrības mērķgrupas, kuras tiesiskais regulējums ietekmē vai varētu ietekmēt</w:t>
            </w:r>
          </w:p>
        </w:tc>
        <w:tc>
          <w:tcPr>
            <w:tcW w:w="5660" w:type="dxa"/>
          </w:tcPr>
          <w:p w14:paraId="7207AE63" w14:textId="77777777" w:rsidR="00D17A50" w:rsidRDefault="00E46804" w:rsidP="004766C5">
            <w:pPr>
              <w:spacing w:after="0" w:line="240" w:lineRule="auto"/>
              <w:ind w:left="57" w:right="140"/>
              <w:jc w:val="both"/>
              <w:rPr>
                <w:rFonts w:ascii="Times New Roman" w:hAnsi="Times New Roman"/>
                <w:sz w:val="24"/>
              </w:rPr>
            </w:pPr>
            <w:bookmarkStart w:id="2" w:name="p21"/>
            <w:bookmarkEnd w:id="2"/>
            <w:r w:rsidRPr="004766C5">
              <w:rPr>
                <w:rFonts w:ascii="Times New Roman" w:hAnsi="Times New Roman"/>
                <w:sz w:val="24"/>
              </w:rPr>
              <w:t>Fiziskas un juridiskas personas</w:t>
            </w:r>
            <w:r w:rsidR="00D17A50">
              <w:rPr>
                <w:rFonts w:ascii="Times New Roman" w:hAnsi="Times New Roman"/>
                <w:sz w:val="24"/>
              </w:rPr>
              <w:t xml:space="preserve"> šādos pasākumos:</w:t>
            </w:r>
          </w:p>
          <w:p w14:paraId="09A43E82" w14:textId="6F9D4334" w:rsidR="00D17A50" w:rsidRDefault="00F46599" w:rsidP="00D17A50">
            <w:pPr>
              <w:pStyle w:val="naiskr"/>
              <w:numPr>
                <w:ilvl w:val="0"/>
                <w:numId w:val="7"/>
              </w:numPr>
              <w:spacing w:before="0" w:beforeAutospacing="0" w:after="0" w:afterAutospacing="0"/>
              <w:jc w:val="both"/>
            </w:pPr>
            <w:r>
              <w:t>“”</w:t>
            </w:r>
            <w:r w:rsidR="00D17A50">
              <w:t>B</w:t>
            </w:r>
            <w:r w:rsidR="00D17A50" w:rsidRPr="00660B5D">
              <w:t>ioloģiskās daudzveidības uzturēšana zālājos</w:t>
            </w:r>
            <w:r w:rsidR="00D17A50" w:rsidRPr="00603054">
              <w:t>”</w:t>
            </w:r>
            <w:r w:rsidR="00D17A50" w:rsidRPr="00881992">
              <w:t xml:space="preserve"> </w:t>
            </w:r>
            <w:r>
              <w:t>–</w:t>
            </w:r>
            <w:r w:rsidR="00D17A50">
              <w:t xml:space="preserve"> aptuveni </w:t>
            </w:r>
            <w:r w:rsidR="00EF6C62">
              <w:t>59</w:t>
            </w:r>
            <w:r w:rsidR="00D17A50">
              <w:t>00</w:t>
            </w:r>
            <w:r w:rsidR="00D17A50" w:rsidRPr="00F15076">
              <w:t xml:space="preserve"> </w:t>
            </w:r>
            <w:r w:rsidR="00D17A50">
              <w:t>atbalsta saņemšanas pretendentu;</w:t>
            </w:r>
          </w:p>
          <w:p w14:paraId="7CFEBAD8" w14:textId="2FDB3A73" w:rsidR="00D17A50" w:rsidRDefault="00F46599" w:rsidP="00D17A50">
            <w:pPr>
              <w:pStyle w:val="naiskr"/>
              <w:numPr>
                <w:ilvl w:val="0"/>
                <w:numId w:val="7"/>
              </w:numPr>
              <w:spacing w:before="0" w:beforeAutospacing="0" w:after="0" w:afterAutospacing="0"/>
              <w:jc w:val="both"/>
            </w:pPr>
            <w:r>
              <w:t>“</w:t>
            </w:r>
            <w:r w:rsidR="00D17A50" w:rsidRPr="00660B5D">
              <w:t>Vidi saudzējošu metožu pielietošana dārzkopībā</w:t>
            </w:r>
            <w:r w:rsidR="00D17A50" w:rsidRPr="00603054">
              <w:t>”</w:t>
            </w:r>
            <w:r>
              <w:t> –</w:t>
            </w:r>
            <w:r w:rsidR="00D17A50">
              <w:t xml:space="preserve"> aptuveni </w:t>
            </w:r>
            <w:r w:rsidR="00EF6C62">
              <w:t>40</w:t>
            </w:r>
            <w:r w:rsidR="00D17A50">
              <w:t>0</w:t>
            </w:r>
            <w:r w:rsidR="00D17A50" w:rsidRPr="00F15076">
              <w:t xml:space="preserve"> </w:t>
            </w:r>
            <w:r w:rsidR="00D17A50">
              <w:t>atbalsta saņemšanas pretendentu;</w:t>
            </w:r>
          </w:p>
          <w:p w14:paraId="5352E475" w14:textId="764FED59" w:rsidR="00D17A50" w:rsidRDefault="00F46599" w:rsidP="00D17A50">
            <w:pPr>
              <w:pStyle w:val="naiskr"/>
              <w:numPr>
                <w:ilvl w:val="0"/>
                <w:numId w:val="7"/>
              </w:numPr>
              <w:spacing w:before="0" w:beforeAutospacing="0" w:after="0" w:afterAutospacing="0"/>
              <w:jc w:val="both"/>
            </w:pPr>
            <w:r>
              <w:t>“</w:t>
            </w:r>
            <w:r w:rsidR="00D17A50" w:rsidRPr="00660B5D">
              <w:t>Rugāju lauks ziemas periodā</w:t>
            </w:r>
            <w:r w:rsidR="00D17A50" w:rsidRPr="00603054">
              <w:t>”</w:t>
            </w:r>
            <w:r w:rsidR="00D17A50" w:rsidRPr="00881992">
              <w:t xml:space="preserve"> </w:t>
            </w:r>
            <w:r>
              <w:t>–</w:t>
            </w:r>
            <w:r w:rsidR="00D17A50">
              <w:t xml:space="preserve"> aptuveni 1</w:t>
            </w:r>
            <w:r w:rsidR="00EF6C62">
              <w:t>8</w:t>
            </w:r>
            <w:r w:rsidR="00D17A50">
              <w:t>00</w:t>
            </w:r>
            <w:r>
              <w:t> </w:t>
            </w:r>
            <w:r w:rsidR="00D17A50">
              <w:t>atbalsta saņemšanas pretendentu;</w:t>
            </w:r>
          </w:p>
          <w:p w14:paraId="2E133D3D" w14:textId="13B848F9" w:rsidR="00D17A50" w:rsidRDefault="00F46599" w:rsidP="00D17A50">
            <w:pPr>
              <w:pStyle w:val="naiskr"/>
              <w:numPr>
                <w:ilvl w:val="0"/>
                <w:numId w:val="7"/>
              </w:numPr>
              <w:spacing w:before="0" w:beforeAutospacing="0" w:after="0" w:afterAutospacing="0"/>
              <w:jc w:val="both"/>
            </w:pPr>
            <w:r>
              <w:lastRenderedPageBreak/>
              <w:t>“</w:t>
            </w:r>
            <w:r w:rsidR="00D17A50">
              <w:t>Saudzējošas vides izveide, audzējot augus nektāra ieguvei</w:t>
            </w:r>
            <w:r w:rsidR="00D17A50" w:rsidRPr="00603054">
              <w:t>”</w:t>
            </w:r>
            <w:r w:rsidR="00D17A50" w:rsidRPr="00881992">
              <w:t xml:space="preserve"> </w:t>
            </w:r>
            <w:r>
              <w:t>–</w:t>
            </w:r>
            <w:r w:rsidR="00D17A50">
              <w:t xml:space="preserve"> aptuveni 1</w:t>
            </w:r>
            <w:r w:rsidR="00EF6C62">
              <w:t>5</w:t>
            </w:r>
            <w:r w:rsidR="00D17A50">
              <w:t>0</w:t>
            </w:r>
            <w:r w:rsidR="00D17A50" w:rsidRPr="00F15076">
              <w:t xml:space="preserve"> </w:t>
            </w:r>
            <w:r w:rsidR="00D17A50">
              <w:t>atbalsta saņemšanas pretendentu;</w:t>
            </w:r>
          </w:p>
          <w:p w14:paraId="332113BE" w14:textId="2886CE6E" w:rsidR="00D17A50" w:rsidRDefault="00F46599" w:rsidP="00D17A50">
            <w:pPr>
              <w:pStyle w:val="naiskr"/>
              <w:numPr>
                <w:ilvl w:val="0"/>
                <w:numId w:val="7"/>
              </w:numPr>
              <w:spacing w:before="0" w:beforeAutospacing="0" w:after="0" w:afterAutospacing="0"/>
              <w:jc w:val="both"/>
            </w:pPr>
            <w:r>
              <w:t>“</w:t>
            </w:r>
            <w:r w:rsidR="00D17A50">
              <w:t>B</w:t>
            </w:r>
            <w:r w:rsidR="00D17A50" w:rsidRPr="00660B5D">
              <w:t xml:space="preserve">ioloģiskās </w:t>
            </w:r>
            <w:r w:rsidR="00D17A50">
              <w:t>lauksaimniecības</w:t>
            </w:r>
            <w:r w:rsidR="00D17A50" w:rsidRPr="00603054">
              <w:t>”</w:t>
            </w:r>
            <w:r w:rsidR="00D17A50" w:rsidRPr="00881992">
              <w:t xml:space="preserve"> </w:t>
            </w:r>
            <w:r>
              <w:t>–</w:t>
            </w:r>
            <w:r w:rsidR="00D17A50">
              <w:t xml:space="preserve"> aptuveni 4000</w:t>
            </w:r>
            <w:r w:rsidR="00D17A50" w:rsidRPr="00F15076">
              <w:t xml:space="preserve"> </w:t>
            </w:r>
            <w:r w:rsidR="00D17A50">
              <w:t xml:space="preserve">atbalsta saņemšanas pretendentu; </w:t>
            </w:r>
          </w:p>
          <w:p w14:paraId="576F23E4" w14:textId="40C534EB" w:rsidR="002C548A" w:rsidRPr="00D17A50" w:rsidRDefault="00D17A50" w:rsidP="00D17A50">
            <w:pPr>
              <w:pStyle w:val="naiskr"/>
              <w:numPr>
                <w:ilvl w:val="0"/>
                <w:numId w:val="7"/>
              </w:numPr>
              <w:spacing w:before="0" w:beforeAutospacing="0" w:after="0" w:afterAutospacing="0"/>
              <w:jc w:val="both"/>
            </w:pPr>
            <w:r w:rsidRPr="00D17A50">
              <w:t>"Kompensācijas maksājums par</w:t>
            </w:r>
            <w:r w:rsidR="00F46599">
              <w:t xml:space="preserve"> </w:t>
            </w:r>
            <w:proofErr w:type="spellStart"/>
            <w:r w:rsidRPr="000069FD">
              <w:rPr>
                <w:i/>
              </w:rPr>
              <w:t>Natura</w:t>
            </w:r>
            <w:proofErr w:type="spellEnd"/>
            <w:r w:rsidRPr="000069FD">
              <w:rPr>
                <w:i/>
              </w:rPr>
              <w:t xml:space="preserve"> 2000</w:t>
            </w:r>
            <w:r w:rsidR="00F46599">
              <w:t xml:space="preserve"> </w:t>
            </w:r>
            <w:r w:rsidRPr="00D17A50">
              <w:t>meža teritorijām" </w:t>
            </w:r>
            <w:r w:rsidR="00F46599">
              <w:t>–</w:t>
            </w:r>
            <w:r>
              <w:t xml:space="preserve"> aptuveni 32</w:t>
            </w:r>
            <w:r w:rsidR="00EF6C62">
              <w:t>0</w:t>
            </w:r>
            <w:r>
              <w:t>0</w:t>
            </w:r>
            <w:r w:rsidRPr="00F15076">
              <w:t xml:space="preserve"> </w:t>
            </w:r>
            <w:r>
              <w:t>atbalsta saņemšanas pretendentu.</w:t>
            </w:r>
            <w:r w:rsidR="003C4BCD" w:rsidRPr="00D17A50">
              <w:t xml:space="preserve"> </w:t>
            </w:r>
          </w:p>
        </w:tc>
      </w:tr>
      <w:tr w:rsidR="000330A2" w:rsidRPr="003B4F98" w14:paraId="6EAFE9EB" w14:textId="77777777" w:rsidTr="00472586">
        <w:trPr>
          <w:trHeight w:val="523"/>
        </w:trPr>
        <w:tc>
          <w:tcPr>
            <w:tcW w:w="431" w:type="dxa"/>
          </w:tcPr>
          <w:p w14:paraId="49591959" w14:textId="77777777" w:rsidR="000330A2" w:rsidRPr="003B4F98" w:rsidRDefault="000330A2" w:rsidP="00ED73AB">
            <w:pPr>
              <w:pStyle w:val="naiskr"/>
              <w:spacing w:before="0" w:beforeAutospacing="0" w:after="0" w:afterAutospacing="0"/>
              <w:ind w:left="57" w:right="140"/>
              <w:jc w:val="both"/>
            </w:pPr>
            <w:r w:rsidRPr="003B4F98">
              <w:lastRenderedPageBreak/>
              <w:t>2.</w:t>
            </w:r>
          </w:p>
        </w:tc>
        <w:tc>
          <w:tcPr>
            <w:tcW w:w="2976" w:type="dxa"/>
          </w:tcPr>
          <w:p w14:paraId="7A2E4DC9" w14:textId="77777777" w:rsidR="000330A2" w:rsidRPr="003B4F98" w:rsidRDefault="009F3688" w:rsidP="00ED73AB">
            <w:pPr>
              <w:pStyle w:val="naiskr"/>
              <w:spacing w:before="0" w:beforeAutospacing="0" w:after="0" w:afterAutospacing="0"/>
              <w:ind w:left="57" w:right="140"/>
            </w:pPr>
            <w:r w:rsidRPr="003B4F98">
              <w:t>Tiesiskā regulējuma ietekme uz tautsaimniecību un administratīvo slogu</w:t>
            </w:r>
          </w:p>
        </w:tc>
        <w:tc>
          <w:tcPr>
            <w:tcW w:w="5660" w:type="dxa"/>
          </w:tcPr>
          <w:p w14:paraId="5D6B0BC8" w14:textId="2A5949F4" w:rsidR="000330A2" w:rsidRPr="003B4F98" w:rsidRDefault="00C534C8" w:rsidP="00F14742">
            <w:pPr>
              <w:pStyle w:val="naiskr"/>
              <w:spacing w:before="0" w:beforeAutospacing="0" w:after="0" w:afterAutospacing="0"/>
              <w:jc w:val="both"/>
            </w:pPr>
            <w:r w:rsidRPr="00AC5974">
              <w:t xml:space="preserve">Noteikumu projekta pieņemšana dos iespēju lauku attīstības platībatkarīgo maksājumu piešķirt pretendentiem, kas atbildīs atbalsta saņemšanas nosacījumiem, </w:t>
            </w:r>
            <w:r w:rsidRPr="00C534C8">
              <w:rPr>
                <w:b/>
                <w:bCs/>
              </w:rPr>
              <w:t>un tas ne</w:t>
            </w:r>
            <w:r w:rsidR="00F46599">
              <w:rPr>
                <w:b/>
                <w:bCs/>
              </w:rPr>
              <w:t>palielinās</w:t>
            </w:r>
            <w:r w:rsidRPr="00C534C8">
              <w:rPr>
                <w:b/>
                <w:bCs/>
              </w:rPr>
              <w:t xml:space="preserve"> administratīv</w:t>
            </w:r>
            <w:r w:rsidR="00F46599">
              <w:rPr>
                <w:b/>
                <w:bCs/>
              </w:rPr>
              <w:t>o</w:t>
            </w:r>
            <w:r w:rsidRPr="00C534C8">
              <w:rPr>
                <w:b/>
                <w:bCs/>
              </w:rPr>
              <w:t xml:space="preserve"> sloga </w:t>
            </w:r>
            <w:r w:rsidRPr="00AC5974">
              <w:t>lauku attīstības platībatkarīgo maksājumu pretendentiem, jo pamatos tiek saglabāta līdzšinējā atbalsta administrēšanas pieeja.</w:t>
            </w:r>
          </w:p>
        </w:tc>
      </w:tr>
      <w:tr w:rsidR="000330A2" w:rsidRPr="003B4F98" w14:paraId="035D928C" w14:textId="77777777" w:rsidTr="00472586">
        <w:trPr>
          <w:trHeight w:val="523"/>
        </w:trPr>
        <w:tc>
          <w:tcPr>
            <w:tcW w:w="431" w:type="dxa"/>
          </w:tcPr>
          <w:p w14:paraId="6DADDCA5" w14:textId="77777777" w:rsidR="000330A2" w:rsidRPr="003B4F98" w:rsidRDefault="000330A2" w:rsidP="00ED73AB">
            <w:pPr>
              <w:pStyle w:val="naiskr"/>
              <w:spacing w:before="0" w:beforeAutospacing="0" w:after="0" w:afterAutospacing="0"/>
              <w:ind w:left="57" w:right="140"/>
              <w:jc w:val="both"/>
            </w:pPr>
            <w:r w:rsidRPr="003B4F98">
              <w:t>3.</w:t>
            </w:r>
          </w:p>
        </w:tc>
        <w:tc>
          <w:tcPr>
            <w:tcW w:w="2976" w:type="dxa"/>
          </w:tcPr>
          <w:p w14:paraId="41F6A4F2" w14:textId="77777777" w:rsidR="000330A2" w:rsidRPr="003B4F98" w:rsidRDefault="009F3688" w:rsidP="00ED73AB">
            <w:pPr>
              <w:pStyle w:val="naiskr"/>
              <w:spacing w:before="0" w:beforeAutospacing="0" w:after="0" w:afterAutospacing="0"/>
              <w:ind w:left="57" w:right="140"/>
            </w:pPr>
            <w:r w:rsidRPr="003B4F98">
              <w:t>Administratīvo izmaksu monetārs novērtējums</w:t>
            </w:r>
          </w:p>
        </w:tc>
        <w:tc>
          <w:tcPr>
            <w:tcW w:w="5660" w:type="dxa"/>
          </w:tcPr>
          <w:p w14:paraId="2E22AD42" w14:textId="6F36683F" w:rsidR="000330A2" w:rsidRPr="003B4F98" w:rsidRDefault="00C534C8" w:rsidP="00C534C8">
            <w:pPr>
              <w:pStyle w:val="naiskr"/>
              <w:spacing w:before="0" w:beforeAutospacing="0" w:after="0" w:afterAutospacing="0"/>
              <w:jc w:val="both"/>
            </w:pPr>
            <w:r w:rsidRPr="00AC5974">
              <w:t>Lai pieteiktos uz kādu no iepriekšminētajiem lauku attīstības platībatkarīgajiem atbalstiem, nepieciešams aizpildīt Vienoto iesniegumu saskaņā ar normatīvajiem aktiem par tiešo maksājumu piešķiršanas kārtību lauksaimniekiem. Šis iesniegums ir Ministru kabineta 2015.</w:t>
            </w:r>
            <w:r>
              <w:t xml:space="preserve"> </w:t>
            </w:r>
            <w:r w:rsidRPr="00AC5974">
              <w:t>gada 10.</w:t>
            </w:r>
            <w:r>
              <w:t xml:space="preserve"> </w:t>
            </w:r>
            <w:r w:rsidRPr="00AC5974">
              <w:t>marta noteikumu Nr.</w:t>
            </w:r>
            <w:r w:rsidR="00F46599">
              <w:t xml:space="preserve"> </w:t>
            </w:r>
            <w:r w:rsidRPr="00AC5974">
              <w:t xml:space="preserve">126 </w:t>
            </w:r>
            <w:r w:rsidR="00F46599">
              <w:t>“</w:t>
            </w:r>
            <w:r w:rsidRPr="00AC5974">
              <w:t>Tiešo maksājumu piešķiršanas kārtība lauksaimniekiem” (turpmāk – noteikumi Nr.126) 1.</w:t>
            </w:r>
            <w:r w:rsidR="00F46599">
              <w:t> </w:t>
            </w:r>
            <w:r w:rsidRPr="00AC5974">
              <w:t>pielikums, un tā aizpildīšanas administratīvo izmaksu monetārs novērtējums ir ietverts noteikumu Nr.</w:t>
            </w:r>
            <w:r w:rsidR="00F46599">
              <w:t> </w:t>
            </w:r>
            <w:r w:rsidRPr="00AC5974">
              <w:t xml:space="preserve">126 anotācijā, kas ir par pamatu arī šī noteikumu projekta atbalsta pasākumiem. </w:t>
            </w:r>
            <w:r w:rsidRPr="00C534C8">
              <w:rPr>
                <w:b/>
                <w:bCs/>
              </w:rPr>
              <w:t>Ievērojot minēto, šajā noteikumu projektā administratīvo izmaksu monetārais novērtējums nav iekļaujams.</w:t>
            </w:r>
          </w:p>
        </w:tc>
      </w:tr>
      <w:tr w:rsidR="009F3688" w:rsidRPr="003B4F98" w14:paraId="683A924B" w14:textId="77777777" w:rsidTr="00472586">
        <w:trPr>
          <w:trHeight w:val="523"/>
        </w:trPr>
        <w:tc>
          <w:tcPr>
            <w:tcW w:w="431" w:type="dxa"/>
          </w:tcPr>
          <w:p w14:paraId="37CBC8F8" w14:textId="77777777" w:rsidR="009F3688" w:rsidRPr="003B4F98" w:rsidRDefault="009F3688" w:rsidP="00ED73AB">
            <w:pPr>
              <w:pStyle w:val="naiskr"/>
              <w:spacing w:before="0" w:beforeAutospacing="0" w:after="0" w:afterAutospacing="0"/>
              <w:ind w:left="57" w:right="140"/>
              <w:jc w:val="both"/>
            </w:pPr>
            <w:r w:rsidRPr="003B4F98">
              <w:t>4.</w:t>
            </w:r>
          </w:p>
        </w:tc>
        <w:tc>
          <w:tcPr>
            <w:tcW w:w="2976" w:type="dxa"/>
          </w:tcPr>
          <w:p w14:paraId="1FE9B035" w14:textId="77777777" w:rsidR="009F3688" w:rsidRPr="003B4F98" w:rsidRDefault="009F3688" w:rsidP="00ED73AB">
            <w:pPr>
              <w:pStyle w:val="naiskr"/>
              <w:spacing w:before="0" w:beforeAutospacing="0" w:after="0" w:afterAutospacing="0"/>
              <w:ind w:left="57" w:right="140"/>
            </w:pPr>
            <w:r w:rsidRPr="003B4F98">
              <w:t>Atbilstības izmaksu monetārs novērtējums</w:t>
            </w:r>
          </w:p>
        </w:tc>
        <w:tc>
          <w:tcPr>
            <w:tcW w:w="5660" w:type="dxa"/>
          </w:tcPr>
          <w:p w14:paraId="63199A1F" w14:textId="77777777" w:rsidR="009F3688" w:rsidRPr="003B4F98" w:rsidRDefault="009F3688" w:rsidP="00ED73AB">
            <w:pPr>
              <w:shd w:val="clear" w:color="auto" w:fill="FFFFFF"/>
              <w:spacing w:after="0" w:line="240" w:lineRule="auto"/>
              <w:ind w:left="57" w:right="140"/>
              <w:rPr>
                <w:rFonts w:ascii="Times New Roman" w:hAnsi="Times New Roman"/>
                <w:sz w:val="24"/>
                <w:szCs w:val="24"/>
              </w:rPr>
            </w:pPr>
            <w:r w:rsidRPr="003B4F98">
              <w:rPr>
                <w:rFonts w:ascii="Times New Roman" w:hAnsi="Times New Roman"/>
                <w:sz w:val="24"/>
                <w:szCs w:val="24"/>
              </w:rPr>
              <w:t>Projekts šo jomu neskar.</w:t>
            </w:r>
          </w:p>
        </w:tc>
      </w:tr>
      <w:tr w:rsidR="000330A2" w:rsidRPr="003B4F98" w14:paraId="5420CB63" w14:textId="77777777" w:rsidTr="00472586">
        <w:trPr>
          <w:trHeight w:val="357"/>
        </w:trPr>
        <w:tc>
          <w:tcPr>
            <w:tcW w:w="431" w:type="dxa"/>
          </w:tcPr>
          <w:p w14:paraId="2A0B2AD4" w14:textId="77777777" w:rsidR="000330A2" w:rsidRPr="003B4F98" w:rsidRDefault="009F3688" w:rsidP="00ED73AB">
            <w:pPr>
              <w:pStyle w:val="naiskr"/>
              <w:spacing w:before="0" w:beforeAutospacing="0" w:after="0" w:afterAutospacing="0"/>
              <w:ind w:left="57" w:right="140"/>
              <w:jc w:val="both"/>
            </w:pPr>
            <w:r w:rsidRPr="003B4F98">
              <w:t>5</w:t>
            </w:r>
            <w:r w:rsidR="000330A2" w:rsidRPr="003B4F98">
              <w:t>.</w:t>
            </w:r>
          </w:p>
        </w:tc>
        <w:tc>
          <w:tcPr>
            <w:tcW w:w="2976" w:type="dxa"/>
          </w:tcPr>
          <w:p w14:paraId="0976C9DB" w14:textId="77777777" w:rsidR="000330A2" w:rsidRPr="003B4F98" w:rsidRDefault="000330A2" w:rsidP="00ED73AB">
            <w:pPr>
              <w:pStyle w:val="naiskr"/>
              <w:spacing w:before="0" w:beforeAutospacing="0" w:after="0" w:afterAutospacing="0"/>
              <w:ind w:left="57" w:right="140"/>
            </w:pPr>
            <w:r w:rsidRPr="003B4F98">
              <w:t>Cita informācija</w:t>
            </w:r>
          </w:p>
        </w:tc>
        <w:tc>
          <w:tcPr>
            <w:tcW w:w="5660" w:type="dxa"/>
          </w:tcPr>
          <w:p w14:paraId="4EDB31EC" w14:textId="6A1AFB07" w:rsidR="00C534C8" w:rsidRDefault="00C534C8" w:rsidP="00C534C8">
            <w:pPr>
              <w:pStyle w:val="naiskr"/>
              <w:spacing w:before="0" w:after="0"/>
              <w:jc w:val="both"/>
            </w:pPr>
            <w:r>
              <w:t>L</w:t>
            </w:r>
            <w:r w:rsidRPr="00AC5974">
              <w:t xml:space="preserve">ai </w:t>
            </w:r>
            <w:r w:rsidRPr="009C3C90">
              <w:t>pieteiktos uz kādu no iepriekšminētajiem lauku attīstības platībatkarīgajiem atbalstiem, nepieciešams aizpildīt Vienoto iesniegumu, kas ir noteikumu Nr.126 1.</w:t>
            </w:r>
            <w:r w:rsidR="00F46599">
              <w:t> </w:t>
            </w:r>
            <w:r w:rsidRPr="009C3C90">
              <w:t>pielikums (turpmāk – Vienotais iesniegums). Vienotajā iesniegumā iekļauj</w:t>
            </w:r>
            <w:r w:rsidR="00F46599">
              <w:t>ama</w:t>
            </w:r>
            <w:r w:rsidRPr="009C3C90">
              <w:t xml:space="preserve"> vis</w:t>
            </w:r>
            <w:r w:rsidR="00F46599">
              <w:t>a</w:t>
            </w:r>
            <w:r w:rsidRPr="009C3C90">
              <w:t xml:space="preserve"> informācij</w:t>
            </w:r>
            <w:r w:rsidR="00F46599">
              <w:t>a</w:t>
            </w:r>
            <w:r w:rsidRPr="009C3C90">
              <w:t>, kas vajadzīga, lai noteiktu tiesības pretendēt uz atbalstu, jo īpaši informācij</w:t>
            </w:r>
            <w:r w:rsidR="00F46599">
              <w:t>a</w:t>
            </w:r>
            <w:r w:rsidRPr="009C3C90">
              <w:t xml:space="preserve"> par klientu</w:t>
            </w:r>
            <w:r w:rsidR="00F46599">
              <w:t>,</w:t>
            </w:r>
            <w:r w:rsidRPr="009C3C90">
              <w:t xml:space="preserve"> ziņas par vēlamajiem atbalstu veidiem</w:t>
            </w:r>
            <w:r w:rsidR="00F46599">
              <w:t xml:space="preserve"> un</w:t>
            </w:r>
            <w:r w:rsidRPr="009C3C90">
              <w:t xml:space="preserve"> zemes izmantošanas veidu kārtējā gadā u.c., </w:t>
            </w:r>
            <w:r w:rsidR="00F46599">
              <w:rPr>
                <w:b/>
              </w:rPr>
              <w:t>tostarp</w:t>
            </w:r>
            <w:r w:rsidRPr="009C3C90">
              <w:rPr>
                <w:b/>
              </w:rPr>
              <w:t xml:space="preserve"> norādi </w:t>
            </w:r>
            <w:r w:rsidR="00F46599">
              <w:rPr>
                <w:b/>
              </w:rPr>
              <w:t>par</w:t>
            </w:r>
            <w:r w:rsidRPr="009C3C90">
              <w:rPr>
                <w:b/>
              </w:rPr>
              <w:t xml:space="preserve"> pretendentu personas datu apstrādi</w:t>
            </w:r>
            <w:r>
              <w:rPr>
                <w:b/>
              </w:rPr>
              <w:t xml:space="preserve">, </w:t>
            </w:r>
            <w:r w:rsidRPr="009C3C90">
              <w:t>nosak</w:t>
            </w:r>
            <w:r w:rsidR="00F46599">
              <w:t>ot</w:t>
            </w:r>
            <w:r w:rsidRPr="009C3C90">
              <w:t>, ka</w:t>
            </w:r>
            <w:r>
              <w:rPr>
                <w:b/>
              </w:rPr>
              <w:t xml:space="preserve"> </w:t>
            </w:r>
            <w:r w:rsidRPr="009C3C90">
              <w:t>klienta dati tiks publiskoti saskaņā ar regulu Nr.</w:t>
            </w:r>
            <w:r w:rsidR="00F46599">
              <w:t> </w:t>
            </w:r>
            <w:r w:rsidRPr="009C3C90">
              <w:t>1306/2013 un Komisijas (ES) 2014. gada 6. augusta Īstenošanas Regulu Nr.</w:t>
            </w:r>
            <w:r w:rsidR="00F46599">
              <w:t xml:space="preserve"> </w:t>
            </w:r>
            <w:r w:rsidRPr="009C3C90">
              <w:t>908/2014, ar ko paredz noteikumus par to, kā Eiropas Parlamenta un Padomes Regulu (ES) Nr.</w:t>
            </w:r>
            <w:r w:rsidR="00F46599">
              <w:t> </w:t>
            </w:r>
            <w:r w:rsidRPr="009C3C90">
              <w:t xml:space="preserve">1306/2013 piemēro attiecībā uz maksājumu aģentūrām un citām struktūrām, finanšu pārvaldību, grāmatojumu noskaidrošanu, noteikumiem par pārbaudēm, nodrošinājumu un pārredzamību, attiecībā uz informācijas publicēšanu par Eiropas Lauksaimniecības garantiju fonda (ELGF) un Eiropas Lauksaimniecības fonda lauku attīstībai (ELFLA) līdzekļu saņēmējiem un tos var apstrādāt Savienības un dalībvalstu revīzijas un izmeklēšanas iestādes Kopienu finansiālo interešu aizsardzības nolūkā, </w:t>
            </w:r>
            <w:r w:rsidRPr="009C3C90">
              <w:rPr>
                <w:b/>
              </w:rPr>
              <w:lastRenderedPageBreak/>
              <w:t xml:space="preserve">kā arī </w:t>
            </w:r>
            <w:r w:rsidR="00F46599">
              <w:rPr>
                <w:b/>
              </w:rPr>
              <w:t xml:space="preserve">par </w:t>
            </w:r>
            <w:r w:rsidRPr="009C3C90">
              <w:rPr>
                <w:b/>
              </w:rPr>
              <w:t>to, ka iesniegumam var tikt piemērota automatizēta iesnieguma izvērtēšana un lēmuma pieņemšana</w:t>
            </w:r>
            <w:r w:rsidRPr="009C3C90">
              <w:t>.</w:t>
            </w:r>
          </w:p>
          <w:p w14:paraId="7CC7504D" w14:textId="677F32A5" w:rsidR="00C534C8" w:rsidRDefault="00C534C8" w:rsidP="00C534C8">
            <w:pPr>
              <w:pStyle w:val="naiskr"/>
              <w:spacing w:before="0" w:after="0"/>
              <w:jc w:val="both"/>
            </w:pPr>
            <w:r>
              <w:t>Turklāt s</w:t>
            </w:r>
            <w:r w:rsidRPr="00AC5974">
              <w:t>askaņā ar</w:t>
            </w:r>
            <w:r w:rsidRPr="00E02B73">
              <w:t xml:space="preserve"> </w:t>
            </w:r>
            <w:r w:rsidRPr="00AC5974">
              <w:t xml:space="preserve">normatīvajiem aktiem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 gada plānošanas periodā </w:t>
            </w:r>
            <w:r w:rsidRPr="009C3C90">
              <w:rPr>
                <w:b/>
              </w:rPr>
              <w:t>fiziskās personas datus</w:t>
            </w:r>
            <w:r w:rsidRPr="00AC5974">
              <w:t xml:space="preserve"> </w:t>
            </w:r>
            <w:r>
              <w:t>(</w:t>
            </w:r>
            <w:r w:rsidRPr="00AC5974">
              <w:t xml:space="preserve">Lauku atbalsta dienests un atbalsta pretendents apstrādā </w:t>
            </w:r>
            <w:r w:rsidR="00F46599">
              <w:t xml:space="preserve">tādus </w:t>
            </w:r>
            <w:r w:rsidRPr="00AC5974">
              <w:t>personas datus</w:t>
            </w:r>
            <w:r w:rsidR="00F46599">
              <w:t xml:space="preserve"> kā</w:t>
            </w:r>
            <w:r>
              <w:t xml:space="preserve"> </w:t>
            </w:r>
            <w:r w:rsidRPr="00AC5974">
              <w:t>personas vārd</w:t>
            </w:r>
            <w:r w:rsidR="00F46599">
              <w:t>s</w:t>
            </w:r>
            <w:r w:rsidRPr="00AC5974">
              <w:t>, uzvārd</w:t>
            </w:r>
            <w:r w:rsidR="00F46599">
              <w:t>s</w:t>
            </w:r>
            <w:r w:rsidRPr="00AC5974">
              <w:t>, personas kod</w:t>
            </w:r>
            <w:r w:rsidR="00F46599">
              <w:t>s</w:t>
            </w:r>
            <w:r w:rsidRPr="00AC5974">
              <w:t>, tālruņa numur</w:t>
            </w:r>
            <w:r w:rsidR="00F46599">
              <w:t>s</w:t>
            </w:r>
            <w:r w:rsidRPr="00AC5974">
              <w:t>, e-pasta adres</w:t>
            </w:r>
            <w:r w:rsidR="00F46599">
              <w:t>e</w:t>
            </w:r>
            <w:r w:rsidRPr="00AC5974">
              <w:t>, Lauku atbalsta dienesta klienta numur</w:t>
            </w:r>
            <w:r w:rsidR="00F46599">
              <w:t>s</w:t>
            </w:r>
            <w:r w:rsidRPr="00AC5974">
              <w:t>, nekustamā īpašuma adres</w:t>
            </w:r>
            <w:r w:rsidR="00F46599">
              <w:t>e un</w:t>
            </w:r>
            <w:r w:rsidRPr="00AC5974">
              <w:t xml:space="preserve"> ne</w:t>
            </w:r>
            <w:r>
              <w:t>kustamā īpašuma kadastra numur</w:t>
            </w:r>
            <w:r w:rsidR="00F46599">
              <w:t>s</w:t>
            </w:r>
            <w:r>
              <w:t>)</w:t>
            </w:r>
            <w:r w:rsidRPr="00AC5974">
              <w:t xml:space="preserve">, </w:t>
            </w:r>
            <w:r w:rsidR="00F46599">
              <w:t xml:space="preserve">kurus ievāc, </w:t>
            </w:r>
            <w:r w:rsidRPr="009C3C90">
              <w:rPr>
                <w:b/>
              </w:rPr>
              <w:t xml:space="preserve">lai nodrošinātu </w:t>
            </w:r>
            <w:r w:rsidRPr="009C3C90">
              <w:rPr>
                <w:b/>
                <w:iCs/>
              </w:rPr>
              <w:t>lauku attīstības atbalsta pasākumu</w:t>
            </w:r>
            <w:r w:rsidRPr="009C3C90">
              <w:rPr>
                <w:b/>
              </w:rPr>
              <w:t xml:space="preserve"> īstenošanu</w:t>
            </w:r>
            <w:r>
              <w:rPr>
                <w:b/>
              </w:rPr>
              <w:t>, u</w:t>
            </w:r>
            <w:r w:rsidRPr="009C3C90">
              <w:rPr>
                <w:b/>
              </w:rPr>
              <w:t>zglabā līdz 202</w:t>
            </w:r>
            <w:r>
              <w:rPr>
                <w:b/>
              </w:rPr>
              <w:t>9</w:t>
            </w:r>
            <w:r w:rsidRPr="009C3C90">
              <w:rPr>
                <w:b/>
              </w:rPr>
              <w:t>. gada 31. decembrim un pēc tam iznīcina saskaņā ar Arhīva likumā noteiktajām prasībām.</w:t>
            </w:r>
          </w:p>
          <w:p w14:paraId="2D2A8AEF" w14:textId="0560A7F7" w:rsidR="000330A2" w:rsidRPr="003B4F98" w:rsidRDefault="00C534C8" w:rsidP="00C534C8">
            <w:pPr>
              <w:pStyle w:val="naiskr"/>
              <w:spacing w:before="0" w:after="0"/>
              <w:jc w:val="both"/>
            </w:pPr>
            <w:r w:rsidRPr="00AC5974">
              <w:t>Ievērojot minēto</w:t>
            </w:r>
            <w:r>
              <w:t xml:space="preserve"> sasaisti starp visiem trim normatīvajiem aktiem</w:t>
            </w:r>
            <w:r w:rsidRPr="00AC5974">
              <w:t xml:space="preserve">, šajā noteikumu projektā </w:t>
            </w:r>
            <w:r>
              <w:t xml:space="preserve">atsauce attiecībā </w:t>
            </w:r>
            <w:r w:rsidRPr="008872B4">
              <w:t>uz pretendentu personas datu apstrādi</w:t>
            </w:r>
            <w:r>
              <w:t xml:space="preserve"> </w:t>
            </w:r>
            <w:r w:rsidRPr="00C534C8">
              <w:rPr>
                <w:b/>
                <w:bCs/>
              </w:rPr>
              <w:t>nav iekļaujama</w:t>
            </w:r>
            <w:r w:rsidRPr="00C534C8">
              <w:t>.</w:t>
            </w:r>
          </w:p>
        </w:tc>
      </w:tr>
    </w:tbl>
    <w:p w14:paraId="4CD7B835" w14:textId="075F5EFB" w:rsidR="00CF2F13" w:rsidRDefault="00CF2F13" w:rsidP="00ED73AB">
      <w:pPr>
        <w:spacing w:after="0" w:line="240" w:lineRule="auto"/>
        <w:ind w:right="140"/>
        <w:rPr>
          <w:rFonts w:ascii="Times New Roman" w:hAnsi="Times New Roman" w:cs="Times New Roman"/>
          <w:sz w:val="24"/>
          <w:szCs w:val="24"/>
        </w:rPr>
      </w:pPr>
    </w:p>
    <w:tbl>
      <w:tblPr>
        <w:tblW w:w="52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40"/>
        <w:gridCol w:w="1372"/>
        <w:gridCol w:w="1038"/>
        <w:gridCol w:w="1131"/>
        <w:gridCol w:w="1040"/>
        <w:gridCol w:w="1089"/>
        <w:gridCol w:w="1095"/>
        <w:gridCol w:w="15"/>
        <w:gridCol w:w="874"/>
      </w:tblGrid>
      <w:tr w:rsidR="004E5524" w:rsidRPr="003B4F98" w14:paraId="407CFAD8" w14:textId="77777777" w:rsidTr="001F378D">
        <w:trPr>
          <w:cantSplit/>
        </w:trPr>
        <w:tc>
          <w:tcPr>
            <w:tcW w:w="9494" w:type="dxa"/>
            <w:gridSpan w:val="9"/>
            <w:shd w:val="clear" w:color="auto" w:fill="auto"/>
            <w:vAlign w:val="center"/>
            <w:hideMark/>
          </w:tcPr>
          <w:p w14:paraId="75F4841B" w14:textId="77777777" w:rsidR="004E5524" w:rsidRPr="003B4F98" w:rsidRDefault="004E5524" w:rsidP="001F378D">
            <w:pPr>
              <w:spacing w:after="0" w:line="240" w:lineRule="auto"/>
              <w:ind w:right="140"/>
              <w:rPr>
                <w:rFonts w:ascii="Times New Roman" w:hAnsi="Times New Roman" w:cs="Times New Roman"/>
                <w:b/>
                <w:bCs/>
                <w:sz w:val="24"/>
                <w:szCs w:val="24"/>
              </w:rPr>
            </w:pPr>
            <w:r w:rsidRPr="003B4F98">
              <w:rPr>
                <w:rFonts w:ascii="Times New Roman" w:hAnsi="Times New Roman" w:cs="Times New Roman"/>
                <w:b/>
                <w:bCs/>
                <w:sz w:val="24"/>
                <w:szCs w:val="24"/>
              </w:rPr>
              <w:t>III. Tiesību akta projekta ietekme uz valsts budžetu un pašvaldību budžetiem</w:t>
            </w:r>
          </w:p>
        </w:tc>
      </w:tr>
      <w:tr w:rsidR="004E5524" w:rsidRPr="003B4F98" w14:paraId="09B8F824" w14:textId="77777777" w:rsidTr="001F378D">
        <w:trPr>
          <w:cantSplit/>
        </w:trPr>
        <w:tc>
          <w:tcPr>
            <w:tcW w:w="1840" w:type="dxa"/>
            <w:vMerge w:val="restart"/>
            <w:shd w:val="clear" w:color="auto" w:fill="FFFFFF"/>
            <w:vAlign w:val="center"/>
          </w:tcPr>
          <w:p w14:paraId="15B004C4" w14:textId="77777777" w:rsidR="004E5524" w:rsidRPr="003B4F98" w:rsidRDefault="004E5524" w:rsidP="001F378D">
            <w:pPr>
              <w:spacing w:after="0" w:line="240" w:lineRule="auto"/>
              <w:ind w:right="140"/>
              <w:jc w:val="center"/>
              <w:rPr>
                <w:rFonts w:ascii="Times New Roman" w:hAnsi="Times New Roman" w:cs="Times New Roman"/>
                <w:bCs/>
              </w:rPr>
            </w:pPr>
            <w:r w:rsidRPr="003B4F98">
              <w:rPr>
                <w:rFonts w:ascii="Times New Roman" w:hAnsi="Times New Roman" w:cs="Times New Roman"/>
                <w:bCs/>
              </w:rPr>
              <w:t>Rādītāji</w:t>
            </w:r>
          </w:p>
        </w:tc>
        <w:tc>
          <w:tcPr>
            <w:tcW w:w="2410" w:type="dxa"/>
            <w:gridSpan w:val="2"/>
            <w:vMerge w:val="restart"/>
            <w:shd w:val="clear" w:color="auto" w:fill="FFFFFF"/>
            <w:vAlign w:val="center"/>
            <w:hideMark/>
          </w:tcPr>
          <w:p w14:paraId="1CB393F2" w14:textId="77777777" w:rsidR="004E5524" w:rsidRPr="003B4F98" w:rsidRDefault="004E5524" w:rsidP="001F378D">
            <w:pPr>
              <w:spacing w:after="0" w:line="240" w:lineRule="auto"/>
              <w:ind w:right="140"/>
              <w:jc w:val="center"/>
              <w:rPr>
                <w:rFonts w:ascii="Times New Roman" w:hAnsi="Times New Roman" w:cs="Times New Roman"/>
                <w:bCs/>
              </w:rPr>
            </w:pPr>
            <w:r w:rsidRPr="003B4F98">
              <w:rPr>
                <w:rFonts w:ascii="Times New Roman" w:hAnsi="Times New Roman" w:cs="Times New Roman"/>
                <w:bCs/>
              </w:rPr>
              <w:t>202</w:t>
            </w:r>
            <w:r>
              <w:rPr>
                <w:rFonts w:ascii="Times New Roman" w:hAnsi="Times New Roman" w:cs="Times New Roman"/>
                <w:bCs/>
              </w:rPr>
              <w:t>1</w:t>
            </w:r>
            <w:r w:rsidRPr="003B4F98">
              <w:rPr>
                <w:rFonts w:ascii="Times New Roman" w:hAnsi="Times New Roman" w:cs="Times New Roman"/>
                <w:bCs/>
              </w:rPr>
              <w:t>.gads</w:t>
            </w:r>
          </w:p>
        </w:tc>
        <w:tc>
          <w:tcPr>
            <w:tcW w:w="5244" w:type="dxa"/>
            <w:gridSpan w:val="6"/>
            <w:shd w:val="clear" w:color="auto" w:fill="FFFFFF"/>
            <w:vAlign w:val="center"/>
            <w:hideMark/>
          </w:tcPr>
          <w:p w14:paraId="303F5BF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Turpmākie trīs gadi (</w:t>
            </w:r>
            <w:proofErr w:type="spellStart"/>
            <w:r w:rsidRPr="003B4F98">
              <w:rPr>
                <w:rFonts w:ascii="Times New Roman" w:hAnsi="Times New Roman" w:cs="Times New Roman"/>
                <w:i/>
                <w:iCs/>
              </w:rPr>
              <w:t>euro</w:t>
            </w:r>
            <w:proofErr w:type="spellEnd"/>
            <w:r w:rsidRPr="003B4F98">
              <w:rPr>
                <w:rFonts w:ascii="Times New Roman" w:hAnsi="Times New Roman" w:cs="Times New Roman"/>
              </w:rPr>
              <w:t>)</w:t>
            </w:r>
          </w:p>
        </w:tc>
      </w:tr>
      <w:tr w:rsidR="004E5524" w:rsidRPr="003B4F98" w14:paraId="314E2A12" w14:textId="77777777" w:rsidTr="001F378D">
        <w:trPr>
          <w:cantSplit/>
        </w:trPr>
        <w:tc>
          <w:tcPr>
            <w:tcW w:w="1840" w:type="dxa"/>
            <w:vMerge/>
            <w:shd w:val="clear" w:color="auto" w:fill="auto"/>
            <w:vAlign w:val="center"/>
            <w:hideMark/>
          </w:tcPr>
          <w:p w14:paraId="181440E4" w14:textId="77777777" w:rsidR="004E5524" w:rsidRPr="003B4F98" w:rsidRDefault="004E5524" w:rsidP="001F378D">
            <w:pPr>
              <w:spacing w:after="0" w:line="240" w:lineRule="auto"/>
              <w:ind w:right="140"/>
              <w:jc w:val="center"/>
              <w:rPr>
                <w:rFonts w:ascii="Times New Roman" w:hAnsi="Times New Roman" w:cs="Times New Roman"/>
                <w:bCs/>
              </w:rPr>
            </w:pPr>
          </w:p>
        </w:tc>
        <w:tc>
          <w:tcPr>
            <w:tcW w:w="2410" w:type="dxa"/>
            <w:gridSpan w:val="2"/>
            <w:vMerge/>
            <w:shd w:val="clear" w:color="auto" w:fill="auto"/>
            <w:vAlign w:val="center"/>
            <w:hideMark/>
          </w:tcPr>
          <w:p w14:paraId="5C0A2D10" w14:textId="77777777" w:rsidR="004E5524" w:rsidRPr="003B4F98" w:rsidRDefault="004E5524" w:rsidP="001F378D">
            <w:pPr>
              <w:spacing w:after="0" w:line="240" w:lineRule="auto"/>
              <w:ind w:right="140"/>
              <w:jc w:val="center"/>
              <w:rPr>
                <w:rFonts w:ascii="Times New Roman" w:hAnsi="Times New Roman" w:cs="Times New Roman"/>
                <w:bCs/>
              </w:rPr>
            </w:pPr>
          </w:p>
        </w:tc>
        <w:tc>
          <w:tcPr>
            <w:tcW w:w="2171" w:type="dxa"/>
            <w:gridSpan w:val="2"/>
            <w:shd w:val="clear" w:color="auto" w:fill="FFFFFF"/>
            <w:vAlign w:val="center"/>
            <w:hideMark/>
          </w:tcPr>
          <w:p w14:paraId="0D6FAE89" w14:textId="77777777" w:rsidR="004E5524" w:rsidRPr="003B4F98" w:rsidRDefault="004E5524" w:rsidP="001F378D">
            <w:pPr>
              <w:spacing w:after="0" w:line="240" w:lineRule="auto"/>
              <w:ind w:right="140"/>
              <w:jc w:val="center"/>
              <w:rPr>
                <w:rFonts w:ascii="Times New Roman" w:hAnsi="Times New Roman" w:cs="Times New Roman"/>
                <w:bCs/>
              </w:rPr>
            </w:pPr>
            <w:r w:rsidRPr="003B4F98">
              <w:rPr>
                <w:rFonts w:ascii="Times New Roman" w:hAnsi="Times New Roman" w:cs="Times New Roman"/>
                <w:bCs/>
              </w:rPr>
              <w:t>202</w:t>
            </w:r>
            <w:r>
              <w:rPr>
                <w:rFonts w:ascii="Times New Roman" w:hAnsi="Times New Roman" w:cs="Times New Roman"/>
                <w:bCs/>
              </w:rPr>
              <w:t>2</w:t>
            </w:r>
          </w:p>
        </w:tc>
        <w:tc>
          <w:tcPr>
            <w:tcW w:w="2199" w:type="dxa"/>
            <w:gridSpan w:val="3"/>
            <w:shd w:val="clear" w:color="auto" w:fill="FFFFFF"/>
            <w:vAlign w:val="center"/>
            <w:hideMark/>
          </w:tcPr>
          <w:p w14:paraId="10876A94" w14:textId="77777777" w:rsidR="004E5524" w:rsidRPr="003B4F98" w:rsidRDefault="004E5524" w:rsidP="001F378D">
            <w:pPr>
              <w:spacing w:after="0" w:line="240" w:lineRule="auto"/>
              <w:ind w:right="140"/>
              <w:jc w:val="center"/>
              <w:rPr>
                <w:rFonts w:ascii="Times New Roman" w:hAnsi="Times New Roman" w:cs="Times New Roman"/>
                <w:bCs/>
              </w:rPr>
            </w:pPr>
            <w:r w:rsidRPr="003B4F98">
              <w:rPr>
                <w:rFonts w:ascii="Times New Roman" w:hAnsi="Times New Roman" w:cs="Times New Roman"/>
                <w:bCs/>
              </w:rPr>
              <w:t>202</w:t>
            </w:r>
            <w:r>
              <w:rPr>
                <w:rFonts w:ascii="Times New Roman" w:hAnsi="Times New Roman" w:cs="Times New Roman"/>
                <w:bCs/>
              </w:rPr>
              <w:t>3</w:t>
            </w:r>
          </w:p>
        </w:tc>
        <w:tc>
          <w:tcPr>
            <w:tcW w:w="874" w:type="dxa"/>
            <w:shd w:val="clear" w:color="auto" w:fill="FFFFFF"/>
            <w:vAlign w:val="center"/>
            <w:hideMark/>
          </w:tcPr>
          <w:p w14:paraId="36107B12" w14:textId="77777777" w:rsidR="004E5524" w:rsidRPr="003B4F98" w:rsidRDefault="004E5524" w:rsidP="001F378D">
            <w:pPr>
              <w:spacing w:after="0" w:line="240" w:lineRule="auto"/>
              <w:ind w:right="140"/>
              <w:jc w:val="center"/>
              <w:rPr>
                <w:rFonts w:ascii="Times New Roman" w:hAnsi="Times New Roman" w:cs="Times New Roman"/>
                <w:bCs/>
              </w:rPr>
            </w:pPr>
            <w:r w:rsidRPr="003B4F98">
              <w:rPr>
                <w:rFonts w:ascii="Times New Roman" w:hAnsi="Times New Roman" w:cs="Times New Roman"/>
                <w:bCs/>
              </w:rPr>
              <w:t>202</w:t>
            </w:r>
            <w:r>
              <w:rPr>
                <w:rFonts w:ascii="Times New Roman" w:hAnsi="Times New Roman" w:cs="Times New Roman"/>
                <w:bCs/>
              </w:rPr>
              <w:t>4</w:t>
            </w:r>
          </w:p>
        </w:tc>
      </w:tr>
      <w:tr w:rsidR="004E5524" w:rsidRPr="003B4F98" w14:paraId="572F83A5" w14:textId="77777777" w:rsidTr="001F378D">
        <w:trPr>
          <w:cantSplit/>
        </w:trPr>
        <w:tc>
          <w:tcPr>
            <w:tcW w:w="1840" w:type="dxa"/>
            <w:vMerge/>
            <w:shd w:val="clear" w:color="auto" w:fill="auto"/>
            <w:vAlign w:val="center"/>
            <w:hideMark/>
          </w:tcPr>
          <w:p w14:paraId="1EB0C7C9" w14:textId="77777777" w:rsidR="004E5524" w:rsidRPr="003B4F98" w:rsidRDefault="004E5524" w:rsidP="001F378D">
            <w:pPr>
              <w:spacing w:after="0" w:line="240" w:lineRule="auto"/>
              <w:ind w:right="140"/>
              <w:jc w:val="center"/>
              <w:rPr>
                <w:rFonts w:ascii="Times New Roman" w:hAnsi="Times New Roman" w:cs="Times New Roman"/>
                <w:b/>
                <w:bCs/>
              </w:rPr>
            </w:pPr>
          </w:p>
        </w:tc>
        <w:tc>
          <w:tcPr>
            <w:tcW w:w="1372" w:type="dxa"/>
            <w:shd w:val="clear" w:color="auto" w:fill="FFFFFF"/>
            <w:vAlign w:val="center"/>
            <w:hideMark/>
          </w:tcPr>
          <w:p w14:paraId="7EED3C4A"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saskaņā ar valsts budžetu kārtējam gadam</w:t>
            </w:r>
          </w:p>
        </w:tc>
        <w:tc>
          <w:tcPr>
            <w:tcW w:w="1038" w:type="dxa"/>
            <w:shd w:val="clear" w:color="auto" w:fill="FFFFFF"/>
            <w:vAlign w:val="center"/>
            <w:hideMark/>
          </w:tcPr>
          <w:p w14:paraId="6E2ECDA7"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izmaiņas kārtējā gadā, salīdzinot ar valsts budžetu kārtējam gadam</w:t>
            </w:r>
          </w:p>
        </w:tc>
        <w:tc>
          <w:tcPr>
            <w:tcW w:w="1131" w:type="dxa"/>
            <w:shd w:val="clear" w:color="auto" w:fill="FFFFFF"/>
            <w:vAlign w:val="center"/>
            <w:hideMark/>
          </w:tcPr>
          <w:p w14:paraId="149479BB"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saskaņā ar vidēja termiņa budžeta ietvaru</w:t>
            </w:r>
          </w:p>
        </w:tc>
        <w:tc>
          <w:tcPr>
            <w:tcW w:w="1040" w:type="dxa"/>
            <w:shd w:val="clear" w:color="auto" w:fill="FFFFFF"/>
            <w:vAlign w:val="center"/>
            <w:hideMark/>
          </w:tcPr>
          <w:p w14:paraId="1F0EAA5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izmaiņas, salīdzinot ar vidēja termiņa budžeta ietvaru 2021. gadam</w:t>
            </w:r>
          </w:p>
        </w:tc>
        <w:tc>
          <w:tcPr>
            <w:tcW w:w="1089" w:type="dxa"/>
            <w:shd w:val="clear" w:color="auto" w:fill="FFFFFF"/>
            <w:vAlign w:val="center"/>
            <w:hideMark/>
          </w:tcPr>
          <w:p w14:paraId="10AA8AC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saskaņā ar vidēja termiņa budžeta ietvaru</w:t>
            </w:r>
          </w:p>
        </w:tc>
        <w:tc>
          <w:tcPr>
            <w:tcW w:w="1095" w:type="dxa"/>
            <w:shd w:val="clear" w:color="auto" w:fill="FFFFFF"/>
            <w:vAlign w:val="center"/>
            <w:hideMark/>
          </w:tcPr>
          <w:p w14:paraId="799BAC37"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izmaiņas, salīdzinot ar vidēja termiņa budžeta ietvaru 2022. gadam</w:t>
            </w:r>
          </w:p>
        </w:tc>
        <w:tc>
          <w:tcPr>
            <w:tcW w:w="889" w:type="dxa"/>
            <w:gridSpan w:val="2"/>
            <w:shd w:val="clear" w:color="auto" w:fill="FFFFFF"/>
            <w:vAlign w:val="center"/>
            <w:hideMark/>
          </w:tcPr>
          <w:p w14:paraId="642AC0B3"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 xml:space="preserve">izmaiņas, salīdzinot ar vidēja termiņa budžeta ietvaru </w:t>
            </w:r>
            <w:r w:rsidRPr="003B4F98">
              <w:rPr>
                <w:rFonts w:ascii="Times New Roman" w:hAnsi="Times New Roman" w:cs="Times New Roman"/>
              </w:rPr>
              <w:br/>
              <w:t>2022. gadam</w:t>
            </w:r>
          </w:p>
        </w:tc>
      </w:tr>
      <w:tr w:rsidR="004E5524" w:rsidRPr="003B4F98" w14:paraId="3FF71D99" w14:textId="77777777" w:rsidTr="001F378D">
        <w:trPr>
          <w:cantSplit/>
        </w:trPr>
        <w:tc>
          <w:tcPr>
            <w:tcW w:w="1840" w:type="dxa"/>
            <w:shd w:val="clear" w:color="auto" w:fill="FFFFFF"/>
            <w:vAlign w:val="center"/>
            <w:hideMark/>
          </w:tcPr>
          <w:p w14:paraId="54DA2B01"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1</w:t>
            </w:r>
          </w:p>
        </w:tc>
        <w:tc>
          <w:tcPr>
            <w:tcW w:w="1372" w:type="dxa"/>
            <w:shd w:val="clear" w:color="auto" w:fill="FFFFFF"/>
            <w:vAlign w:val="center"/>
            <w:hideMark/>
          </w:tcPr>
          <w:p w14:paraId="50B0ABF0"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2</w:t>
            </w:r>
          </w:p>
        </w:tc>
        <w:tc>
          <w:tcPr>
            <w:tcW w:w="1038" w:type="dxa"/>
            <w:shd w:val="clear" w:color="auto" w:fill="FFFFFF"/>
            <w:vAlign w:val="center"/>
            <w:hideMark/>
          </w:tcPr>
          <w:p w14:paraId="24C10994"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3</w:t>
            </w:r>
          </w:p>
        </w:tc>
        <w:tc>
          <w:tcPr>
            <w:tcW w:w="1131" w:type="dxa"/>
            <w:shd w:val="clear" w:color="auto" w:fill="FFFFFF"/>
            <w:vAlign w:val="center"/>
            <w:hideMark/>
          </w:tcPr>
          <w:p w14:paraId="1C99421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4</w:t>
            </w:r>
          </w:p>
        </w:tc>
        <w:tc>
          <w:tcPr>
            <w:tcW w:w="1040" w:type="dxa"/>
            <w:shd w:val="clear" w:color="auto" w:fill="FFFFFF"/>
            <w:vAlign w:val="center"/>
            <w:hideMark/>
          </w:tcPr>
          <w:p w14:paraId="3E8A3A16"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5</w:t>
            </w:r>
          </w:p>
        </w:tc>
        <w:tc>
          <w:tcPr>
            <w:tcW w:w="1089" w:type="dxa"/>
            <w:shd w:val="clear" w:color="auto" w:fill="FFFFFF"/>
            <w:vAlign w:val="center"/>
            <w:hideMark/>
          </w:tcPr>
          <w:p w14:paraId="57E338E1"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6</w:t>
            </w:r>
          </w:p>
        </w:tc>
        <w:tc>
          <w:tcPr>
            <w:tcW w:w="1095" w:type="dxa"/>
            <w:shd w:val="clear" w:color="auto" w:fill="FFFFFF"/>
            <w:vAlign w:val="center"/>
            <w:hideMark/>
          </w:tcPr>
          <w:p w14:paraId="4309F63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7</w:t>
            </w:r>
          </w:p>
        </w:tc>
        <w:tc>
          <w:tcPr>
            <w:tcW w:w="889" w:type="dxa"/>
            <w:gridSpan w:val="2"/>
            <w:shd w:val="clear" w:color="auto" w:fill="FFFFFF"/>
            <w:vAlign w:val="center"/>
            <w:hideMark/>
          </w:tcPr>
          <w:p w14:paraId="70386E94"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8</w:t>
            </w:r>
          </w:p>
        </w:tc>
      </w:tr>
      <w:tr w:rsidR="004E5524" w:rsidRPr="003B4F98" w14:paraId="2F44D82B" w14:textId="77777777" w:rsidTr="001F378D">
        <w:trPr>
          <w:cantSplit/>
        </w:trPr>
        <w:tc>
          <w:tcPr>
            <w:tcW w:w="1840" w:type="dxa"/>
            <w:shd w:val="clear" w:color="auto" w:fill="FFFFFF"/>
            <w:hideMark/>
          </w:tcPr>
          <w:p w14:paraId="06375DE9"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1. Budžeta ieņēmumi</w:t>
            </w:r>
          </w:p>
        </w:tc>
        <w:tc>
          <w:tcPr>
            <w:tcW w:w="1372" w:type="dxa"/>
            <w:shd w:val="clear" w:color="auto" w:fill="FFFFFF"/>
            <w:vAlign w:val="center"/>
            <w:hideMark/>
          </w:tcPr>
          <w:p w14:paraId="151A79A1" w14:textId="77777777" w:rsidR="004E5524" w:rsidRPr="003B4F98" w:rsidRDefault="004E5524" w:rsidP="001F378D">
            <w:pPr>
              <w:spacing w:after="0" w:line="240" w:lineRule="auto"/>
              <w:ind w:right="140"/>
              <w:jc w:val="center"/>
              <w:rPr>
                <w:rFonts w:ascii="Times New Roman" w:hAnsi="Times New Roman" w:cs="Times New Roman"/>
              </w:rPr>
            </w:pPr>
            <w:r>
              <w:rPr>
                <w:rFonts w:ascii="Times New Roman" w:hAnsi="Times New Roman" w:cs="Times New Roman"/>
              </w:rPr>
              <w:t>0</w:t>
            </w:r>
          </w:p>
        </w:tc>
        <w:tc>
          <w:tcPr>
            <w:tcW w:w="1038" w:type="dxa"/>
            <w:shd w:val="clear" w:color="auto" w:fill="FFFFFF"/>
            <w:vAlign w:val="center"/>
            <w:hideMark/>
          </w:tcPr>
          <w:p w14:paraId="33B8E1FE"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44 288 000</w:t>
            </w:r>
          </w:p>
        </w:tc>
        <w:tc>
          <w:tcPr>
            <w:tcW w:w="1131" w:type="dxa"/>
            <w:shd w:val="clear" w:color="auto" w:fill="FFFFFF"/>
            <w:vAlign w:val="center"/>
          </w:tcPr>
          <w:p w14:paraId="56C29235" w14:textId="77777777" w:rsidR="004E5524" w:rsidRPr="004E5524" w:rsidRDefault="004E5524" w:rsidP="001F378D">
            <w:pPr>
              <w:spacing w:after="0" w:line="240" w:lineRule="auto"/>
              <w:ind w:right="140"/>
              <w:jc w:val="center"/>
              <w:rPr>
                <w:rFonts w:ascii="Times New Roman" w:hAnsi="Times New Roman" w:cs="Times New Roman"/>
                <w:color w:val="000000" w:themeColor="text1"/>
              </w:rPr>
            </w:pPr>
            <w:r w:rsidRPr="004E5524">
              <w:rPr>
                <w:rFonts w:ascii="Times New Roman" w:hAnsi="Times New Roman" w:cs="Times New Roman"/>
                <w:color w:val="000000" w:themeColor="text1"/>
              </w:rPr>
              <w:t>0</w:t>
            </w:r>
          </w:p>
        </w:tc>
        <w:tc>
          <w:tcPr>
            <w:tcW w:w="1040" w:type="dxa"/>
            <w:shd w:val="clear" w:color="auto" w:fill="FFFFFF"/>
            <w:vAlign w:val="center"/>
            <w:hideMark/>
          </w:tcPr>
          <w:p w14:paraId="016FD94B"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44 288 000</w:t>
            </w:r>
          </w:p>
        </w:tc>
        <w:tc>
          <w:tcPr>
            <w:tcW w:w="1089" w:type="dxa"/>
            <w:shd w:val="clear" w:color="auto" w:fill="FFFFFF"/>
            <w:vAlign w:val="center"/>
            <w:hideMark/>
          </w:tcPr>
          <w:p w14:paraId="3AEFC426" w14:textId="77777777" w:rsidR="004E5524" w:rsidRPr="003B4F98" w:rsidRDefault="004E5524" w:rsidP="001F378D">
            <w:pPr>
              <w:spacing w:after="0" w:line="240" w:lineRule="auto"/>
              <w:ind w:right="140"/>
              <w:jc w:val="center"/>
              <w:rPr>
                <w:rFonts w:ascii="Times New Roman" w:hAnsi="Times New Roman" w:cs="Times New Roman"/>
              </w:rPr>
            </w:pPr>
            <w:r>
              <w:rPr>
                <w:rFonts w:ascii="Times New Roman" w:hAnsi="Times New Roman" w:cs="Times New Roman"/>
              </w:rPr>
              <w:t>0</w:t>
            </w:r>
          </w:p>
        </w:tc>
        <w:tc>
          <w:tcPr>
            <w:tcW w:w="1095" w:type="dxa"/>
            <w:shd w:val="clear" w:color="auto" w:fill="FFFFFF"/>
            <w:vAlign w:val="center"/>
            <w:hideMark/>
          </w:tcPr>
          <w:p w14:paraId="1B44BE99"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FFFFFF"/>
            <w:vAlign w:val="center"/>
            <w:hideMark/>
          </w:tcPr>
          <w:p w14:paraId="3750BBE4"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0D1F3502" w14:textId="77777777" w:rsidTr="001F378D">
        <w:trPr>
          <w:cantSplit/>
        </w:trPr>
        <w:tc>
          <w:tcPr>
            <w:tcW w:w="1840" w:type="dxa"/>
            <w:shd w:val="clear" w:color="auto" w:fill="auto"/>
            <w:hideMark/>
          </w:tcPr>
          <w:p w14:paraId="7F25C841"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1.1. valsts pamatbudžets, tai skaitā ieņēmumi no maksas pakalpojumiem un citi pašu ieņēmumi</w:t>
            </w:r>
          </w:p>
        </w:tc>
        <w:tc>
          <w:tcPr>
            <w:tcW w:w="1372" w:type="dxa"/>
            <w:shd w:val="clear" w:color="auto" w:fill="auto"/>
            <w:vAlign w:val="center"/>
            <w:hideMark/>
          </w:tcPr>
          <w:p w14:paraId="67804F43" w14:textId="77777777" w:rsidR="004E5524" w:rsidRPr="003B4F98" w:rsidRDefault="004E5524" w:rsidP="001F378D">
            <w:pPr>
              <w:spacing w:after="0" w:line="240" w:lineRule="auto"/>
              <w:ind w:right="140"/>
              <w:jc w:val="center"/>
              <w:rPr>
                <w:rFonts w:ascii="Times New Roman" w:hAnsi="Times New Roman" w:cs="Times New Roman"/>
              </w:rPr>
            </w:pPr>
            <w:r>
              <w:rPr>
                <w:rFonts w:ascii="Times New Roman" w:hAnsi="Times New Roman" w:cs="Times New Roman"/>
              </w:rPr>
              <w:t>0</w:t>
            </w:r>
          </w:p>
        </w:tc>
        <w:tc>
          <w:tcPr>
            <w:tcW w:w="1038" w:type="dxa"/>
            <w:shd w:val="clear" w:color="auto" w:fill="auto"/>
            <w:vAlign w:val="center"/>
            <w:hideMark/>
          </w:tcPr>
          <w:p w14:paraId="406D9BAD"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44 288 000</w:t>
            </w:r>
          </w:p>
        </w:tc>
        <w:tc>
          <w:tcPr>
            <w:tcW w:w="1131" w:type="dxa"/>
            <w:shd w:val="clear" w:color="auto" w:fill="auto"/>
            <w:vAlign w:val="center"/>
            <w:hideMark/>
          </w:tcPr>
          <w:p w14:paraId="47FA09A0"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40" w:type="dxa"/>
            <w:shd w:val="clear" w:color="auto" w:fill="auto"/>
            <w:vAlign w:val="center"/>
            <w:hideMark/>
          </w:tcPr>
          <w:p w14:paraId="5E50076E"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44 288 000</w:t>
            </w:r>
          </w:p>
        </w:tc>
        <w:tc>
          <w:tcPr>
            <w:tcW w:w="1089" w:type="dxa"/>
            <w:shd w:val="clear" w:color="auto" w:fill="auto"/>
            <w:vAlign w:val="center"/>
            <w:hideMark/>
          </w:tcPr>
          <w:p w14:paraId="3F39EBAA" w14:textId="77777777" w:rsidR="004E5524" w:rsidRPr="003B4F98" w:rsidRDefault="004E5524" w:rsidP="001F378D">
            <w:pPr>
              <w:spacing w:after="0" w:line="240" w:lineRule="auto"/>
              <w:ind w:right="140"/>
              <w:jc w:val="center"/>
              <w:rPr>
                <w:rFonts w:ascii="Times New Roman" w:hAnsi="Times New Roman" w:cs="Times New Roman"/>
              </w:rPr>
            </w:pPr>
            <w:r>
              <w:rPr>
                <w:rFonts w:ascii="Times New Roman" w:hAnsi="Times New Roman" w:cs="Times New Roman"/>
              </w:rPr>
              <w:t>0</w:t>
            </w:r>
          </w:p>
        </w:tc>
        <w:tc>
          <w:tcPr>
            <w:tcW w:w="1095" w:type="dxa"/>
            <w:shd w:val="clear" w:color="auto" w:fill="auto"/>
            <w:vAlign w:val="center"/>
            <w:hideMark/>
          </w:tcPr>
          <w:p w14:paraId="2C12B765"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651260FA"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372ABF9B" w14:textId="77777777" w:rsidTr="001F378D">
        <w:trPr>
          <w:cantSplit/>
        </w:trPr>
        <w:tc>
          <w:tcPr>
            <w:tcW w:w="1840" w:type="dxa"/>
            <w:shd w:val="clear" w:color="auto" w:fill="auto"/>
            <w:hideMark/>
          </w:tcPr>
          <w:p w14:paraId="01414D92"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1.2. valsts speciālais budžets</w:t>
            </w:r>
          </w:p>
        </w:tc>
        <w:tc>
          <w:tcPr>
            <w:tcW w:w="1372" w:type="dxa"/>
            <w:shd w:val="clear" w:color="auto" w:fill="auto"/>
            <w:vAlign w:val="center"/>
            <w:hideMark/>
          </w:tcPr>
          <w:p w14:paraId="41498439"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3C6262AA"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131" w:type="dxa"/>
            <w:shd w:val="clear" w:color="auto" w:fill="auto"/>
            <w:vAlign w:val="center"/>
            <w:hideMark/>
          </w:tcPr>
          <w:p w14:paraId="256FDE8A"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40" w:type="dxa"/>
            <w:shd w:val="clear" w:color="auto" w:fill="auto"/>
            <w:vAlign w:val="center"/>
            <w:hideMark/>
          </w:tcPr>
          <w:p w14:paraId="4FB9123F"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89" w:type="dxa"/>
            <w:shd w:val="clear" w:color="auto" w:fill="auto"/>
            <w:vAlign w:val="center"/>
            <w:hideMark/>
          </w:tcPr>
          <w:p w14:paraId="09FDEAFC"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6D2C6ED4"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5CA4BE70"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4399690C" w14:textId="77777777" w:rsidTr="001F378D">
        <w:trPr>
          <w:cantSplit/>
        </w:trPr>
        <w:tc>
          <w:tcPr>
            <w:tcW w:w="1840" w:type="dxa"/>
            <w:shd w:val="clear" w:color="auto" w:fill="auto"/>
            <w:hideMark/>
          </w:tcPr>
          <w:p w14:paraId="7E056CE1"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lastRenderedPageBreak/>
              <w:t>1.3. pašvaldību budžets</w:t>
            </w:r>
          </w:p>
        </w:tc>
        <w:tc>
          <w:tcPr>
            <w:tcW w:w="1372" w:type="dxa"/>
            <w:shd w:val="clear" w:color="auto" w:fill="auto"/>
            <w:vAlign w:val="center"/>
            <w:hideMark/>
          </w:tcPr>
          <w:p w14:paraId="312EF032"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38" w:type="dxa"/>
            <w:shd w:val="clear" w:color="auto" w:fill="auto"/>
            <w:vAlign w:val="center"/>
            <w:hideMark/>
          </w:tcPr>
          <w:p w14:paraId="70C17CC3"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131" w:type="dxa"/>
            <w:shd w:val="clear" w:color="auto" w:fill="auto"/>
            <w:vAlign w:val="center"/>
            <w:hideMark/>
          </w:tcPr>
          <w:p w14:paraId="49DC336F"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40" w:type="dxa"/>
            <w:shd w:val="clear" w:color="auto" w:fill="auto"/>
            <w:vAlign w:val="center"/>
            <w:hideMark/>
          </w:tcPr>
          <w:p w14:paraId="1FAE0710"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89" w:type="dxa"/>
            <w:shd w:val="clear" w:color="auto" w:fill="auto"/>
            <w:vAlign w:val="center"/>
            <w:hideMark/>
          </w:tcPr>
          <w:p w14:paraId="7251AD34"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95" w:type="dxa"/>
            <w:shd w:val="clear" w:color="auto" w:fill="auto"/>
            <w:vAlign w:val="center"/>
            <w:hideMark/>
          </w:tcPr>
          <w:p w14:paraId="426E8D2A"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889" w:type="dxa"/>
            <w:gridSpan w:val="2"/>
            <w:shd w:val="clear" w:color="auto" w:fill="auto"/>
            <w:vAlign w:val="center"/>
            <w:hideMark/>
          </w:tcPr>
          <w:p w14:paraId="262A660B"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2A99F90D" w14:textId="77777777" w:rsidTr="001F378D">
        <w:trPr>
          <w:cantSplit/>
        </w:trPr>
        <w:tc>
          <w:tcPr>
            <w:tcW w:w="1840" w:type="dxa"/>
            <w:shd w:val="clear" w:color="auto" w:fill="auto"/>
            <w:hideMark/>
          </w:tcPr>
          <w:p w14:paraId="6F5FBBE9"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2. Budžeta izdevumi</w:t>
            </w:r>
          </w:p>
        </w:tc>
        <w:tc>
          <w:tcPr>
            <w:tcW w:w="1372" w:type="dxa"/>
            <w:shd w:val="clear" w:color="auto" w:fill="auto"/>
            <w:vAlign w:val="center"/>
          </w:tcPr>
          <w:p w14:paraId="46B8CF95"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38" w:type="dxa"/>
            <w:shd w:val="clear" w:color="auto" w:fill="auto"/>
            <w:vAlign w:val="center"/>
            <w:hideMark/>
          </w:tcPr>
          <w:p w14:paraId="3B005D5F" w14:textId="449D0A89"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57 </w:t>
            </w:r>
            <w:r w:rsidR="007330AA" w:rsidRPr="00E33AA8">
              <w:rPr>
                <w:rFonts w:ascii="Times New Roman" w:hAnsi="Times New Roman" w:cs="Times New Roman"/>
              </w:rPr>
              <w:t>6</w:t>
            </w:r>
            <w:r w:rsidRPr="00E33AA8">
              <w:rPr>
                <w:rFonts w:ascii="Times New Roman" w:hAnsi="Times New Roman" w:cs="Times New Roman"/>
              </w:rPr>
              <w:t>00 000</w:t>
            </w:r>
          </w:p>
        </w:tc>
        <w:tc>
          <w:tcPr>
            <w:tcW w:w="1131" w:type="dxa"/>
            <w:shd w:val="clear" w:color="auto" w:fill="auto"/>
            <w:vAlign w:val="center"/>
          </w:tcPr>
          <w:p w14:paraId="180AE1FA"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40" w:type="dxa"/>
            <w:shd w:val="clear" w:color="auto" w:fill="auto"/>
            <w:vAlign w:val="center"/>
            <w:hideMark/>
          </w:tcPr>
          <w:p w14:paraId="748BECD6" w14:textId="30030D3A"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57 </w:t>
            </w:r>
            <w:r w:rsidR="007330AA" w:rsidRPr="00E33AA8">
              <w:rPr>
                <w:rFonts w:ascii="Times New Roman" w:hAnsi="Times New Roman" w:cs="Times New Roman"/>
              </w:rPr>
              <w:t>6</w:t>
            </w:r>
            <w:r w:rsidRPr="00E33AA8">
              <w:rPr>
                <w:rFonts w:ascii="Times New Roman" w:hAnsi="Times New Roman" w:cs="Times New Roman"/>
              </w:rPr>
              <w:t>00 000</w:t>
            </w:r>
          </w:p>
        </w:tc>
        <w:tc>
          <w:tcPr>
            <w:tcW w:w="1089" w:type="dxa"/>
            <w:shd w:val="clear" w:color="auto" w:fill="auto"/>
            <w:vAlign w:val="center"/>
            <w:hideMark/>
          </w:tcPr>
          <w:p w14:paraId="3709D6B6"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95" w:type="dxa"/>
            <w:shd w:val="clear" w:color="auto" w:fill="auto"/>
            <w:vAlign w:val="center"/>
            <w:hideMark/>
          </w:tcPr>
          <w:p w14:paraId="0F7EDF75"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889" w:type="dxa"/>
            <w:gridSpan w:val="2"/>
            <w:shd w:val="clear" w:color="auto" w:fill="auto"/>
            <w:vAlign w:val="center"/>
            <w:hideMark/>
          </w:tcPr>
          <w:p w14:paraId="114F4F18"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6B753189" w14:textId="77777777" w:rsidTr="001F378D">
        <w:trPr>
          <w:cantSplit/>
        </w:trPr>
        <w:tc>
          <w:tcPr>
            <w:tcW w:w="1840" w:type="dxa"/>
            <w:shd w:val="clear" w:color="auto" w:fill="auto"/>
            <w:hideMark/>
          </w:tcPr>
          <w:p w14:paraId="6FF43D70"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2.1. valsts pamatbudžets</w:t>
            </w:r>
          </w:p>
        </w:tc>
        <w:tc>
          <w:tcPr>
            <w:tcW w:w="1372" w:type="dxa"/>
            <w:shd w:val="clear" w:color="auto" w:fill="auto"/>
            <w:vAlign w:val="center"/>
          </w:tcPr>
          <w:p w14:paraId="07E5EA1A"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38" w:type="dxa"/>
            <w:shd w:val="clear" w:color="auto" w:fill="auto"/>
            <w:vAlign w:val="center"/>
            <w:hideMark/>
          </w:tcPr>
          <w:p w14:paraId="1A529707"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57 600 000</w:t>
            </w:r>
          </w:p>
        </w:tc>
        <w:tc>
          <w:tcPr>
            <w:tcW w:w="1131" w:type="dxa"/>
            <w:shd w:val="clear" w:color="auto" w:fill="auto"/>
            <w:vAlign w:val="center"/>
          </w:tcPr>
          <w:p w14:paraId="6D78A821"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40" w:type="dxa"/>
            <w:shd w:val="clear" w:color="auto" w:fill="auto"/>
            <w:vAlign w:val="center"/>
            <w:hideMark/>
          </w:tcPr>
          <w:p w14:paraId="48D6E9DB"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57 600 000</w:t>
            </w:r>
          </w:p>
        </w:tc>
        <w:tc>
          <w:tcPr>
            <w:tcW w:w="1089" w:type="dxa"/>
            <w:shd w:val="clear" w:color="auto" w:fill="auto"/>
            <w:vAlign w:val="center"/>
            <w:hideMark/>
          </w:tcPr>
          <w:p w14:paraId="77D657BD"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1095" w:type="dxa"/>
            <w:shd w:val="clear" w:color="auto" w:fill="auto"/>
            <w:vAlign w:val="center"/>
            <w:hideMark/>
          </w:tcPr>
          <w:p w14:paraId="74F0DE0D" w14:textId="77777777" w:rsidR="004E5524" w:rsidRPr="00E33AA8" w:rsidRDefault="004E5524" w:rsidP="001F378D">
            <w:pPr>
              <w:spacing w:after="0" w:line="240" w:lineRule="auto"/>
              <w:ind w:right="140"/>
              <w:jc w:val="center"/>
              <w:rPr>
                <w:rFonts w:ascii="Times New Roman" w:hAnsi="Times New Roman" w:cs="Times New Roman"/>
              </w:rPr>
            </w:pPr>
            <w:r w:rsidRPr="00E33AA8">
              <w:rPr>
                <w:rFonts w:ascii="Times New Roman" w:hAnsi="Times New Roman" w:cs="Times New Roman"/>
              </w:rPr>
              <w:t>0</w:t>
            </w:r>
          </w:p>
        </w:tc>
        <w:tc>
          <w:tcPr>
            <w:tcW w:w="889" w:type="dxa"/>
            <w:gridSpan w:val="2"/>
            <w:shd w:val="clear" w:color="auto" w:fill="auto"/>
            <w:vAlign w:val="center"/>
            <w:hideMark/>
          </w:tcPr>
          <w:p w14:paraId="5783843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5A1D2BBE" w14:textId="77777777" w:rsidTr="001F378D">
        <w:trPr>
          <w:cantSplit/>
        </w:trPr>
        <w:tc>
          <w:tcPr>
            <w:tcW w:w="1840" w:type="dxa"/>
            <w:shd w:val="clear" w:color="auto" w:fill="auto"/>
            <w:hideMark/>
          </w:tcPr>
          <w:p w14:paraId="09FA4E02"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2.2. valsts speciālais budžets</w:t>
            </w:r>
          </w:p>
        </w:tc>
        <w:tc>
          <w:tcPr>
            <w:tcW w:w="1372" w:type="dxa"/>
            <w:shd w:val="clear" w:color="auto" w:fill="auto"/>
            <w:vAlign w:val="center"/>
            <w:hideMark/>
          </w:tcPr>
          <w:p w14:paraId="628F524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2F55614A"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131" w:type="dxa"/>
            <w:shd w:val="clear" w:color="auto" w:fill="auto"/>
            <w:vAlign w:val="center"/>
            <w:hideMark/>
          </w:tcPr>
          <w:p w14:paraId="79821D62"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40" w:type="dxa"/>
            <w:shd w:val="clear" w:color="auto" w:fill="auto"/>
            <w:vAlign w:val="center"/>
            <w:hideMark/>
          </w:tcPr>
          <w:p w14:paraId="0FAE4013"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89" w:type="dxa"/>
            <w:shd w:val="clear" w:color="auto" w:fill="auto"/>
            <w:vAlign w:val="center"/>
            <w:hideMark/>
          </w:tcPr>
          <w:p w14:paraId="2ADCDBF7"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75EF5C02"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7AA9AB4A"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5C37BC84" w14:textId="77777777" w:rsidTr="001F378D">
        <w:trPr>
          <w:cantSplit/>
        </w:trPr>
        <w:tc>
          <w:tcPr>
            <w:tcW w:w="1840" w:type="dxa"/>
            <w:shd w:val="clear" w:color="auto" w:fill="auto"/>
            <w:hideMark/>
          </w:tcPr>
          <w:p w14:paraId="2C240D96"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2.3. pašvaldību budžets</w:t>
            </w:r>
          </w:p>
        </w:tc>
        <w:tc>
          <w:tcPr>
            <w:tcW w:w="1372" w:type="dxa"/>
            <w:shd w:val="clear" w:color="auto" w:fill="auto"/>
            <w:vAlign w:val="center"/>
            <w:hideMark/>
          </w:tcPr>
          <w:p w14:paraId="7E2A0D1A"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2E45A7F1"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131" w:type="dxa"/>
            <w:shd w:val="clear" w:color="auto" w:fill="auto"/>
            <w:vAlign w:val="center"/>
            <w:hideMark/>
          </w:tcPr>
          <w:p w14:paraId="41488804"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40" w:type="dxa"/>
            <w:shd w:val="clear" w:color="auto" w:fill="auto"/>
            <w:vAlign w:val="center"/>
            <w:hideMark/>
          </w:tcPr>
          <w:p w14:paraId="1696D587"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89" w:type="dxa"/>
            <w:shd w:val="clear" w:color="auto" w:fill="auto"/>
            <w:vAlign w:val="center"/>
            <w:hideMark/>
          </w:tcPr>
          <w:p w14:paraId="338A47E1"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5AF4402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674EFC73"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5CC3CDA5" w14:textId="77777777" w:rsidTr="001F378D">
        <w:trPr>
          <w:cantSplit/>
        </w:trPr>
        <w:tc>
          <w:tcPr>
            <w:tcW w:w="1840" w:type="dxa"/>
            <w:shd w:val="clear" w:color="auto" w:fill="auto"/>
            <w:hideMark/>
          </w:tcPr>
          <w:p w14:paraId="6147EDA4"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3. Finansiālā ietekme</w:t>
            </w:r>
          </w:p>
        </w:tc>
        <w:tc>
          <w:tcPr>
            <w:tcW w:w="1372" w:type="dxa"/>
            <w:shd w:val="clear" w:color="auto" w:fill="auto"/>
            <w:vAlign w:val="center"/>
            <w:hideMark/>
          </w:tcPr>
          <w:p w14:paraId="1F7496A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56C54C7A" w14:textId="15C6E1C0" w:rsidR="004E5524" w:rsidRPr="004E5524" w:rsidRDefault="00F46599" w:rsidP="001F378D">
            <w:pPr>
              <w:spacing w:after="0" w:line="240" w:lineRule="auto"/>
              <w:ind w:right="140"/>
              <w:jc w:val="center"/>
              <w:rPr>
                <w:rFonts w:ascii="Times New Roman" w:hAnsi="Times New Roman" w:cs="Times New Roman"/>
              </w:rPr>
            </w:pPr>
            <w:r>
              <w:rPr>
                <w:rFonts w:ascii="Times New Roman" w:hAnsi="Times New Roman" w:cs="Times New Roman"/>
              </w:rPr>
              <w:t>–</w:t>
            </w:r>
            <w:r w:rsidR="004E5524" w:rsidRPr="004E5524">
              <w:rPr>
                <w:rFonts w:ascii="Times New Roman" w:hAnsi="Times New Roman" w:cs="Times New Roman"/>
              </w:rPr>
              <w:t>13 312 000</w:t>
            </w:r>
          </w:p>
        </w:tc>
        <w:tc>
          <w:tcPr>
            <w:tcW w:w="1131" w:type="dxa"/>
            <w:shd w:val="clear" w:color="auto" w:fill="auto"/>
            <w:vAlign w:val="center"/>
            <w:hideMark/>
          </w:tcPr>
          <w:p w14:paraId="6A13D828"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40" w:type="dxa"/>
            <w:shd w:val="clear" w:color="auto" w:fill="auto"/>
            <w:vAlign w:val="center"/>
            <w:hideMark/>
          </w:tcPr>
          <w:p w14:paraId="16586FB1" w14:textId="09CF3541" w:rsidR="004E5524" w:rsidRPr="004E5524" w:rsidRDefault="00F46599" w:rsidP="001F378D">
            <w:pPr>
              <w:spacing w:after="0" w:line="240" w:lineRule="auto"/>
              <w:ind w:right="140"/>
              <w:jc w:val="center"/>
              <w:rPr>
                <w:rFonts w:ascii="Times New Roman" w:hAnsi="Times New Roman" w:cs="Times New Roman"/>
              </w:rPr>
            </w:pPr>
            <w:r>
              <w:rPr>
                <w:rFonts w:ascii="Times New Roman" w:hAnsi="Times New Roman" w:cs="Times New Roman"/>
              </w:rPr>
              <w:t>–</w:t>
            </w:r>
            <w:r w:rsidR="004E5524" w:rsidRPr="004E5524">
              <w:rPr>
                <w:rFonts w:ascii="Times New Roman" w:hAnsi="Times New Roman" w:cs="Times New Roman"/>
              </w:rPr>
              <w:t>13 312 000</w:t>
            </w:r>
          </w:p>
        </w:tc>
        <w:tc>
          <w:tcPr>
            <w:tcW w:w="1089" w:type="dxa"/>
            <w:shd w:val="clear" w:color="auto" w:fill="auto"/>
            <w:vAlign w:val="center"/>
            <w:hideMark/>
          </w:tcPr>
          <w:p w14:paraId="59C1A820"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755BB0C2"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5998FA36"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53F194B3" w14:textId="77777777" w:rsidTr="001F378D">
        <w:trPr>
          <w:cantSplit/>
        </w:trPr>
        <w:tc>
          <w:tcPr>
            <w:tcW w:w="1840" w:type="dxa"/>
            <w:shd w:val="clear" w:color="auto" w:fill="auto"/>
            <w:hideMark/>
          </w:tcPr>
          <w:p w14:paraId="5EB51F96"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3.1. valsts pamatbudžets</w:t>
            </w:r>
          </w:p>
        </w:tc>
        <w:tc>
          <w:tcPr>
            <w:tcW w:w="1372" w:type="dxa"/>
            <w:shd w:val="clear" w:color="auto" w:fill="auto"/>
            <w:vAlign w:val="center"/>
            <w:hideMark/>
          </w:tcPr>
          <w:p w14:paraId="6589A5D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6CAD1076" w14:textId="6D3AC26C" w:rsidR="004E5524" w:rsidRPr="004E5524" w:rsidRDefault="00F46599" w:rsidP="001F378D">
            <w:pPr>
              <w:spacing w:after="0" w:line="240" w:lineRule="auto"/>
              <w:ind w:right="140"/>
              <w:jc w:val="center"/>
              <w:rPr>
                <w:rFonts w:ascii="Times New Roman" w:hAnsi="Times New Roman" w:cs="Times New Roman"/>
              </w:rPr>
            </w:pPr>
            <w:r>
              <w:rPr>
                <w:rFonts w:ascii="Times New Roman" w:hAnsi="Times New Roman" w:cs="Times New Roman"/>
              </w:rPr>
              <w:t>–</w:t>
            </w:r>
            <w:r w:rsidR="004E5524" w:rsidRPr="004E5524">
              <w:rPr>
                <w:rFonts w:ascii="Times New Roman" w:hAnsi="Times New Roman" w:cs="Times New Roman"/>
              </w:rPr>
              <w:t>13 312 000</w:t>
            </w:r>
          </w:p>
        </w:tc>
        <w:tc>
          <w:tcPr>
            <w:tcW w:w="1131" w:type="dxa"/>
            <w:shd w:val="clear" w:color="auto" w:fill="auto"/>
            <w:vAlign w:val="center"/>
            <w:hideMark/>
          </w:tcPr>
          <w:p w14:paraId="465D5E67" w14:textId="77777777" w:rsidR="004E5524" w:rsidRPr="004E5524" w:rsidRDefault="004E5524" w:rsidP="001F378D">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040" w:type="dxa"/>
            <w:shd w:val="clear" w:color="auto" w:fill="auto"/>
            <w:vAlign w:val="center"/>
            <w:hideMark/>
          </w:tcPr>
          <w:p w14:paraId="06FB5FAD" w14:textId="024191D7" w:rsidR="004E5524" w:rsidRPr="004E5524" w:rsidRDefault="00F46599" w:rsidP="001F378D">
            <w:pPr>
              <w:spacing w:after="0" w:line="240" w:lineRule="auto"/>
              <w:ind w:right="140"/>
              <w:jc w:val="center"/>
              <w:rPr>
                <w:rFonts w:ascii="Times New Roman" w:hAnsi="Times New Roman" w:cs="Times New Roman"/>
              </w:rPr>
            </w:pPr>
            <w:r>
              <w:rPr>
                <w:rFonts w:ascii="Times New Roman" w:hAnsi="Times New Roman" w:cs="Times New Roman"/>
              </w:rPr>
              <w:t>–</w:t>
            </w:r>
            <w:r w:rsidR="004E5524" w:rsidRPr="004E5524">
              <w:rPr>
                <w:rFonts w:ascii="Times New Roman" w:hAnsi="Times New Roman" w:cs="Times New Roman"/>
              </w:rPr>
              <w:t>13 312 000</w:t>
            </w:r>
          </w:p>
        </w:tc>
        <w:tc>
          <w:tcPr>
            <w:tcW w:w="1089" w:type="dxa"/>
            <w:shd w:val="clear" w:color="auto" w:fill="auto"/>
            <w:vAlign w:val="center"/>
            <w:hideMark/>
          </w:tcPr>
          <w:p w14:paraId="7492238C"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256A9870"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0566CDCB"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6632B295" w14:textId="77777777" w:rsidTr="001F378D">
        <w:trPr>
          <w:cantSplit/>
        </w:trPr>
        <w:tc>
          <w:tcPr>
            <w:tcW w:w="1840" w:type="dxa"/>
            <w:shd w:val="clear" w:color="auto" w:fill="auto"/>
            <w:hideMark/>
          </w:tcPr>
          <w:p w14:paraId="75E27A74"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3.2. speciālais budžets</w:t>
            </w:r>
          </w:p>
        </w:tc>
        <w:tc>
          <w:tcPr>
            <w:tcW w:w="1372" w:type="dxa"/>
            <w:shd w:val="clear" w:color="auto" w:fill="auto"/>
            <w:vAlign w:val="center"/>
            <w:hideMark/>
          </w:tcPr>
          <w:p w14:paraId="0C80B5C5"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40CA0355"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20EEB9A2"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40" w:type="dxa"/>
            <w:shd w:val="clear" w:color="auto" w:fill="auto"/>
            <w:vAlign w:val="center"/>
            <w:hideMark/>
          </w:tcPr>
          <w:p w14:paraId="015448F5"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197F8EF6"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4D9C306F"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7BFAF916"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3BD59963" w14:textId="77777777" w:rsidTr="001F378D">
        <w:trPr>
          <w:cantSplit/>
        </w:trPr>
        <w:tc>
          <w:tcPr>
            <w:tcW w:w="1840" w:type="dxa"/>
            <w:shd w:val="clear" w:color="auto" w:fill="auto"/>
            <w:hideMark/>
          </w:tcPr>
          <w:p w14:paraId="41F9E60E"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3.3. pašvaldību budžets</w:t>
            </w:r>
          </w:p>
        </w:tc>
        <w:tc>
          <w:tcPr>
            <w:tcW w:w="1372" w:type="dxa"/>
            <w:shd w:val="clear" w:color="auto" w:fill="auto"/>
            <w:vAlign w:val="center"/>
            <w:hideMark/>
          </w:tcPr>
          <w:p w14:paraId="2AFB7E74"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38" w:type="dxa"/>
            <w:shd w:val="clear" w:color="auto" w:fill="auto"/>
            <w:vAlign w:val="center"/>
            <w:hideMark/>
          </w:tcPr>
          <w:p w14:paraId="0D2EFA0A"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5E3B1990"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40" w:type="dxa"/>
            <w:shd w:val="clear" w:color="auto" w:fill="auto"/>
            <w:vAlign w:val="center"/>
            <w:hideMark/>
          </w:tcPr>
          <w:p w14:paraId="1C50918A"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59EC2802"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53C7BC80"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30976A4B"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12305653" w14:textId="77777777" w:rsidTr="001F378D">
        <w:trPr>
          <w:cantSplit/>
        </w:trPr>
        <w:tc>
          <w:tcPr>
            <w:tcW w:w="1840" w:type="dxa"/>
            <w:shd w:val="clear" w:color="auto" w:fill="auto"/>
            <w:hideMark/>
          </w:tcPr>
          <w:p w14:paraId="0C6A3226"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4. Finanšu līdzekļi papildu izdevumu finansēšanai (kompensējošu izdevumu samazinājumu norāda ar "+" zīmi)</w:t>
            </w:r>
          </w:p>
        </w:tc>
        <w:tc>
          <w:tcPr>
            <w:tcW w:w="1372" w:type="dxa"/>
            <w:shd w:val="clear" w:color="auto" w:fill="auto"/>
            <w:vAlign w:val="center"/>
            <w:hideMark/>
          </w:tcPr>
          <w:p w14:paraId="6112A4B5"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X</w:t>
            </w:r>
          </w:p>
        </w:tc>
        <w:tc>
          <w:tcPr>
            <w:tcW w:w="1038" w:type="dxa"/>
            <w:shd w:val="clear" w:color="auto" w:fill="auto"/>
            <w:vAlign w:val="center"/>
            <w:hideMark/>
          </w:tcPr>
          <w:p w14:paraId="2345A9D8"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shd w:val="clear" w:color="auto" w:fill="auto"/>
            <w:vAlign w:val="center"/>
            <w:hideMark/>
          </w:tcPr>
          <w:p w14:paraId="42918123"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40" w:type="dxa"/>
            <w:shd w:val="clear" w:color="auto" w:fill="auto"/>
            <w:vAlign w:val="center"/>
            <w:hideMark/>
          </w:tcPr>
          <w:p w14:paraId="6313E1FF"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shd w:val="clear" w:color="auto" w:fill="auto"/>
            <w:vAlign w:val="center"/>
            <w:hideMark/>
          </w:tcPr>
          <w:p w14:paraId="0CD1DC04"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95" w:type="dxa"/>
            <w:shd w:val="clear" w:color="auto" w:fill="auto"/>
            <w:vAlign w:val="center"/>
            <w:hideMark/>
          </w:tcPr>
          <w:p w14:paraId="69F239E7"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0CA43274"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46E438E0" w14:textId="77777777" w:rsidTr="001F378D">
        <w:trPr>
          <w:cantSplit/>
        </w:trPr>
        <w:tc>
          <w:tcPr>
            <w:tcW w:w="1840" w:type="dxa"/>
            <w:shd w:val="clear" w:color="auto" w:fill="auto"/>
            <w:hideMark/>
          </w:tcPr>
          <w:p w14:paraId="636C5AE2"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5. Precizēta finansiālā ietekme</w:t>
            </w:r>
          </w:p>
        </w:tc>
        <w:tc>
          <w:tcPr>
            <w:tcW w:w="1372" w:type="dxa"/>
            <w:vMerge w:val="restart"/>
            <w:shd w:val="clear" w:color="auto" w:fill="auto"/>
            <w:vAlign w:val="center"/>
            <w:hideMark/>
          </w:tcPr>
          <w:p w14:paraId="4EE77ACD" w14:textId="77777777" w:rsidR="004E5524" w:rsidRPr="00331990" w:rsidRDefault="004E5524" w:rsidP="001F378D">
            <w:pPr>
              <w:spacing w:after="0" w:line="240" w:lineRule="auto"/>
              <w:ind w:right="140"/>
              <w:jc w:val="center"/>
              <w:rPr>
                <w:rFonts w:ascii="Times New Roman" w:hAnsi="Times New Roman" w:cs="Times New Roman"/>
                <w:color w:val="000000" w:themeColor="text1"/>
                <w:highlight w:val="green"/>
              </w:rPr>
            </w:pPr>
            <w:r w:rsidRPr="004E5524">
              <w:rPr>
                <w:rFonts w:ascii="Times New Roman" w:hAnsi="Times New Roman" w:cs="Times New Roman"/>
                <w:color w:val="000000" w:themeColor="text1"/>
              </w:rPr>
              <w:t>X</w:t>
            </w:r>
          </w:p>
        </w:tc>
        <w:tc>
          <w:tcPr>
            <w:tcW w:w="1038" w:type="dxa"/>
            <w:shd w:val="clear" w:color="auto" w:fill="auto"/>
            <w:vAlign w:val="center"/>
            <w:hideMark/>
          </w:tcPr>
          <w:p w14:paraId="215ED720"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vMerge w:val="restart"/>
            <w:shd w:val="clear" w:color="auto" w:fill="auto"/>
            <w:vAlign w:val="center"/>
            <w:hideMark/>
          </w:tcPr>
          <w:p w14:paraId="4E6FB97F" w14:textId="77777777" w:rsidR="004E5524" w:rsidRPr="003B4F98" w:rsidRDefault="004E5524" w:rsidP="001F378D">
            <w:pPr>
              <w:spacing w:after="0" w:line="240" w:lineRule="auto"/>
              <w:ind w:right="140"/>
              <w:jc w:val="center"/>
              <w:rPr>
                <w:rFonts w:ascii="Times New Roman" w:hAnsi="Times New Roman" w:cs="Times New Roman"/>
              </w:rPr>
            </w:pPr>
          </w:p>
        </w:tc>
        <w:tc>
          <w:tcPr>
            <w:tcW w:w="1040" w:type="dxa"/>
            <w:shd w:val="clear" w:color="auto" w:fill="auto"/>
            <w:vAlign w:val="center"/>
            <w:hideMark/>
          </w:tcPr>
          <w:p w14:paraId="2F2C12E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vMerge w:val="restart"/>
            <w:shd w:val="clear" w:color="auto" w:fill="auto"/>
            <w:vAlign w:val="center"/>
            <w:hideMark/>
          </w:tcPr>
          <w:p w14:paraId="48DF0D7A" w14:textId="77777777" w:rsidR="004E5524" w:rsidRPr="003B4F98" w:rsidRDefault="004E5524" w:rsidP="001F378D">
            <w:pPr>
              <w:spacing w:after="0" w:line="240" w:lineRule="auto"/>
              <w:ind w:right="140"/>
              <w:jc w:val="center"/>
              <w:rPr>
                <w:rFonts w:ascii="Times New Roman" w:hAnsi="Times New Roman" w:cs="Times New Roman"/>
              </w:rPr>
            </w:pPr>
          </w:p>
        </w:tc>
        <w:tc>
          <w:tcPr>
            <w:tcW w:w="1095" w:type="dxa"/>
            <w:shd w:val="clear" w:color="auto" w:fill="auto"/>
            <w:vAlign w:val="center"/>
            <w:hideMark/>
          </w:tcPr>
          <w:p w14:paraId="3014D312"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29F21389"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3C18AD03" w14:textId="77777777" w:rsidTr="001F378D">
        <w:trPr>
          <w:cantSplit/>
        </w:trPr>
        <w:tc>
          <w:tcPr>
            <w:tcW w:w="1840" w:type="dxa"/>
            <w:shd w:val="clear" w:color="auto" w:fill="auto"/>
            <w:hideMark/>
          </w:tcPr>
          <w:p w14:paraId="3C66B581"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5.1. valsts pamatbudžets</w:t>
            </w:r>
          </w:p>
        </w:tc>
        <w:tc>
          <w:tcPr>
            <w:tcW w:w="1372" w:type="dxa"/>
            <w:vMerge/>
            <w:shd w:val="clear" w:color="auto" w:fill="auto"/>
            <w:vAlign w:val="center"/>
            <w:hideMark/>
          </w:tcPr>
          <w:p w14:paraId="4B4DDE52" w14:textId="77777777" w:rsidR="004E5524" w:rsidRPr="00331990" w:rsidRDefault="004E5524" w:rsidP="001F378D">
            <w:pPr>
              <w:spacing w:after="0" w:line="240" w:lineRule="auto"/>
              <w:ind w:right="140"/>
              <w:jc w:val="center"/>
              <w:rPr>
                <w:rFonts w:ascii="Times New Roman" w:hAnsi="Times New Roman" w:cs="Times New Roman"/>
                <w:color w:val="000000" w:themeColor="text1"/>
                <w:highlight w:val="green"/>
              </w:rPr>
            </w:pPr>
          </w:p>
        </w:tc>
        <w:tc>
          <w:tcPr>
            <w:tcW w:w="1038" w:type="dxa"/>
            <w:shd w:val="clear" w:color="auto" w:fill="auto"/>
            <w:vAlign w:val="center"/>
            <w:hideMark/>
          </w:tcPr>
          <w:p w14:paraId="0556BC12"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vMerge/>
            <w:shd w:val="clear" w:color="auto" w:fill="auto"/>
            <w:vAlign w:val="center"/>
            <w:hideMark/>
          </w:tcPr>
          <w:p w14:paraId="6B79AE91" w14:textId="77777777" w:rsidR="004E5524" w:rsidRPr="003B4F98" w:rsidRDefault="004E5524" w:rsidP="001F378D">
            <w:pPr>
              <w:spacing w:after="0" w:line="240" w:lineRule="auto"/>
              <w:ind w:right="140"/>
              <w:jc w:val="center"/>
              <w:rPr>
                <w:rFonts w:ascii="Times New Roman" w:hAnsi="Times New Roman" w:cs="Times New Roman"/>
              </w:rPr>
            </w:pPr>
          </w:p>
        </w:tc>
        <w:tc>
          <w:tcPr>
            <w:tcW w:w="1040" w:type="dxa"/>
            <w:shd w:val="clear" w:color="auto" w:fill="auto"/>
            <w:vAlign w:val="center"/>
            <w:hideMark/>
          </w:tcPr>
          <w:p w14:paraId="362ADB13"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vMerge/>
            <w:shd w:val="clear" w:color="auto" w:fill="auto"/>
            <w:vAlign w:val="center"/>
            <w:hideMark/>
          </w:tcPr>
          <w:p w14:paraId="25233F0C" w14:textId="77777777" w:rsidR="004E5524" w:rsidRPr="003B4F98" w:rsidRDefault="004E5524" w:rsidP="001F378D">
            <w:pPr>
              <w:spacing w:after="0" w:line="240" w:lineRule="auto"/>
              <w:ind w:right="140"/>
              <w:jc w:val="center"/>
              <w:rPr>
                <w:rFonts w:ascii="Times New Roman" w:hAnsi="Times New Roman" w:cs="Times New Roman"/>
              </w:rPr>
            </w:pPr>
          </w:p>
        </w:tc>
        <w:tc>
          <w:tcPr>
            <w:tcW w:w="1095" w:type="dxa"/>
            <w:shd w:val="clear" w:color="auto" w:fill="auto"/>
            <w:vAlign w:val="center"/>
            <w:hideMark/>
          </w:tcPr>
          <w:p w14:paraId="54366C5A"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46E78CFD"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39C3895B" w14:textId="77777777" w:rsidTr="001F378D">
        <w:trPr>
          <w:cantSplit/>
        </w:trPr>
        <w:tc>
          <w:tcPr>
            <w:tcW w:w="1840" w:type="dxa"/>
            <w:shd w:val="clear" w:color="auto" w:fill="auto"/>
            <w:hideMark/>
          </w:tcPr>
          <w:p w14:paraId="19B22389"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5.2. speciālais budžets</w:t>
            </w:r>
          </w:p>
        </w:tc>
        <w:tc>
          <w:tcPr>
            <w:tcW w:w="1372" w:type="dxa"/>
            <w:vMerge/>
            <w:shd w:val="clear" w:color="auto" w:fill="auto"/>
            <w:vAlign w:val="center"/>
            <w:hideMark/>
          </w:tcPr>
          <w:p w14:paraId="6209F145" w14:textId="77777777" w:rsidR="004E5524" w:rsidRPr="00331990" w:rsidRDefault="004E5524" w:rsidP="001F378D">
            <w:pPr>
              <w:spacing w:after="0" w:line="240" w:lineRule="auto"/>
              <w:ind w:right="140"/>
              <w:jc w:val="center"/>
              <w:rPr>
                <w:rFonts w:ascii="Times New Roman" w:hAnsi="Times New Roman" w:cs="Times New Roman"/>
                <w:color w:val="000000" w:themeColor="text1"/>
                <w:highlight w:val="green"/>
              </w:rPr>
            </w:pPr>
          </w:p>
        </w:tc>
        <w:tc>
          <w:tcPr>
            <w:tcW w:w="1038" w:type="dxa"/>
            <w:shd w:val="clear" w:color="auto" w:fill="auto"/>
            <w:vAlign w:val="center"/>
            <w:hideMark/>
          </w:tcPr>
          <w:p w14:paraId="3279CE3E"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vMerge/>
            <w:shd w:val="clear" w:color="auto" w:fill="auto"/>
            <w:vAlign w:val="center"/>
            <w:hideMark/>
          </w:tcPr>
          <w:p w14:paraId="05E9E2C4" w14:textId="77777777" w:rsidR="004E5524" w:rsidRPr="003B4F98" w:rsidRDefault="004E5524" w:rsidP="001F378D">
            <w:pPr>
              <w:spacing w:after="0" w:line="240" w:lineRule="auto"/>
              <w:ind w:right="140"/>
              <w:jc w:val="center"/>
              <w:rPr>
                <w:rFonts w:ascii="Times New Roman" w:hAnsi="Times New Roman" w:cs="Times New Roman"/>
              </w:rPr>
            </w:pPr>
          </w:p>
        </w:tc>
        <w:tc>
          <w:tcPr>
            <w:tcW w:w="1040" w:type="dxa"/>
            <w:shd w:val="clear" w:color="auto" w:fill="auto"/>
            <w:vAlign w:val="center"/>
            <w:hideMark/>
          </w:tcPr>
          <w:p w14:paraId="78AD1C31"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vMerge/>
            <w:shd w:val="clear" w:color="auto" w:fill="auto"/>
            <w:vAlign w:val="center"/>
            <w:hideMark/>
          </w:tcPr>
          <w:p w14:paraId="241F7D56" w14:textId="77777777" w:rsidR="004E5524" w:rsidRPr="003B4F98" w:rsidRDefault="004E5524" w:rsidP="001F378D">
            <w:pPr>
              <w:spacing w:after="0" w:line="240" w:lineRule="auto"/>
              <w:ind w:right="140"/>
              <w:jc w:val="center"/>
              <w:rPr>
                <w:rFonts w:ascii="Times New Roman" w:hAnsi="Times New Roman" w:cs="Times New Roman"/>
              </w:rPr>
            </w:pPr>
          </w:p>
        </w:tc>
        <w:tc>
          <w:tcPr>
            <w:tcW w:w="1095" w:type="dxa"/>
            <w:shd w:val="clear" w:color="auto" w:fill="auto"/>
            <w:vAlign w:val="center"/>
            <w:hideMark/>
          </w:tcPr>
          <w:p w14:paraId="671817B1"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2251DE22"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67786DD6" w14:textId="77777777" w:rsidTr="001F378D">
        <w:trPr>
          <w:cantSplit/>
        </w:trPr>
        <w:tc>
          <w:tcPr>
            <w:tcW w:w="1840" w:type="dxa"/>
            <w:shd w:val="clear" w:color="auto" w:fill="auto"/>
            <w:hideMark/>
          </w:tcPr>
          <w:p w14:paraId="1D793B15"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5.3. pašvaldību budžets</w:t>
            </w:r>
          </w:p>
        </w:tc>
        <w:tc>
          <w:tcPr>
            <w:tcW w:w="1372" w:type="dxa"/>
            <w:vMerge/>
            <w:shd w:val="clear" w:color="auto" w:fill="auto"/>
            <w:vAlign w:val="center"/>
            <w:hideMark/>
          </w:tcPr>
          <w:p w14:paraId="4EDC51FF" w14:textId="77777777" w:rsidR="004E5524" w:rsidRPr="00331990" w:rsidRDefault="004E5524" w:rsidP="001F378D">
            <w:pPr>
              <w:spacing w:after="0" w:line="240" w:lineRule="auto"/>
              <w:ind w:right="140"/>
              <w:jc w:val="center"/>
              <w:rPr>
                <w:rFonts w:ascii="Times New Roman" w:hAnsi="Times New Roman" w:cs="Times New Roman"/>
                <w:color w:val="000000" w:themeColor="text1"/>
                <w:highlight w:val="green"/>
              </w:rPr>
            </w:pPr>
          </w:p>
        </w:tc>
        <w:tc>
          <w:tcPr>
            <w:tcW w:w="1038" w:type="dxa"/>
            <w:shd w:val="clear" w:color="auto" w:fill="auto"/>
            <w:vAlign w:val="center"/>
            <w:hideMark/>
          </w:tcPr>
          <w:p w14:paraId="75427468"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1" w:type="dxa"/>
            <w:vMerge/>
            <w:shd w:val="clear" w:color="auto" w:fill="auto"/>
            <w:vAlign w:val="center"/>
            <w:hideMark/>
          </w:tcPr>
          <w:p w14:paraId="1178B2A5" w14:textId="77777777" w:rsidR="004E5524" w:rsidRPr="003B4F98" w:rsidRDefault="004E5524" w:rsidP="001F378D">
            <w:pPr>
              <w:spacing w:after="0" w:line="240" w:lineRule="auto"/>
              <w:ind w:right="140"/>
              <w:jc w:val="center"/>
              <w:rPr>
                <w:rFonts w:ascii="Times New Roman" w:hAnsi="Times New Roman" w:cs="Times New Roman"/>
              </w:rPr>
            </w:pPr>
          </w:p>
        </w:tc>
        <w:tc>
          <w:tcPr>
            <w:tcW w:w="1040" w:type="dxa"/>
            <w:shd w:val="clear" w:color="auto" w:fill="auto"/>
            <w:vAlign w:val="center"/>
            <w:hideMark/>
          </w:tcPr>
          <w:p w14:paraId="5E6A16F7"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089" w:type="dxa"/>
            <w:vMerge/>
            <w:shd w:val="clear" w:color="auto" w:fill="auto"/>
            <w:vAlign w:val="center"/>
            <w:hideMark/>
          </w:tcPr>
          <w:p w14:paraId="26FFF652" w14:textId="77777777" w:rsidR="004E5524" w:rsidRPr="003B4F98" w:rsidRDefault="004E5524" w:rsidP="001F378D">
            <w:pPr>
              <w:spacing w:after="0" w:line="240" w:lineRule="auto"/>
              <w:ind w:right="140"/>
              <w:jc w:val="center"/>
              <w:rPr>
                <w:rFonts w:ascii="Times New Roman" w:hAnsi="Times New Roman" w:cs="Times New Roman"/>
              </w:rPr>
            </w:pPr>
          </w:p>
        </w:tc>
        <w:tc>
          <w:tcPr>
            <w:tcW w:w="1095" w:type="dxa"/>
            <w:shd w:val="clear" w:color="auto" w:fill="auto"/>
            <w:vAlign w:val="center"/>
            <w:hideMark/>
          </w:tcPr>
          <w:p w14:paraId="4499738B"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889" w:type="dxa"/>
            <w:gridSpan w:val="2"/>
            <w:shd w:val="clear" w:color="auto" w:fill="auto"/>
            <w:vAlign w:val="center"/>
            <w:hideMark/>
          </w:tcPr>
          <w:p w14:paraId="4DF26779" w14:textId="77777777" w:rsidR="004E5524" w:rsidRPr="003B4F98" w:rsidRDefault="004E5524" w:rsidP="001F378D">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4E5524" w:rsidRPr="003B4F98" w14:paraId="520B9258" w14:textId="77777777" w:rsidTr="001F378D">
        <w:trPr>
          <w:cantSplit/>
        </w:trPr>
        <w:tc>
          <w:tcPr>
            <w:tcW w:w="1840" w:type="dxa"/>
            <w:shd w:val="clear" w:color="auto" w:fill="auto"/>
            <w:hideMark/>
          </w:tcPr>
          <w:p w14:paraId="121AA5A1" w14:textId="77777777" w:rsidR="004E5524" w:rsidRPr="004E5524" w:rsidRDefault="004E5524" w:rsidP="001F378D">
            <w:pPr>
              <w:spacing w:after="0" w:line="240" w:lineRule="auto"/>
              <w:ind w:right="140"/>
              <w:rPr>
                <w:rFonts w:ascii="Times New Roman" w:hAnsi="Times New Roman" w:cs="Times New Roman"/>
              </w:rPr>
            </w:pPr>
            <w:r w:rsidRPr="004E5524">
              <w:rPr>
                <w:rFonts w:ascii="Times New Roman" w:hAnsi="Times New Roman" w:cs="Times New Roman"/>
              </w:rPr>
              <w:t>6. Detalizēts ieņēmumu un izdevumu aprēķins (ja nepieciešams, detalizētu ieņēmumu un izdevumu aprēķinu var pievienot anotācijas pielikumā)</w:t>
            </w:r>
          </w:p>
        </w:tc>
        <w:tc>
          <w:tcPr>
            <w:tcW w:w="7654" w:type="dxa"/>
            <w:gridSpan w:val="8"/>
            <w:vMerge w:val="restart"/>
            <w:hideMark/>
          </w:tcPr>
          <w:p w14:paraId="2350C0C5" w14:textId="7ECC7DF5" w:rsidR="004E5524" w:rsidRPr="00AC54DD" w:rsidRDefault="004E5524" w:rsidP="001F378D">
            <w:pPr>
              <w:spacing w:after="0" w:line="240" w:lineRule="auto"/>
              <w:ind w:right="140"/>
              <w:jc w:val="both"/>
              <w:rPr>
                <w:rFonts w:ascii="Times New Roman" w:hAnsi="Times New Roman"/>
                <w:color w:val="000000" w:themeColor="text1"/>
                <w:sz w:val="24"/>
                <w:szCs w:val="24"/>
              </w:rPr>
            </w:pPr>
            <w:r w:rsidRPr="00AC54DD">
              <w:rPr>
                <w:rFonts w:ascii="Times New Roman" w:hAnsi="Times New Roman"/>
                <w:color w:val="000000" w:themeColor="text1"/>
                <w:sz w:val="24"/>
                <w:szCs w:val="24"/>
              </w:rPr>
              <w:t>Pamatojoties uz decembra beigās apstiprināto pārejas perioda regulu</w:t>
            </w:r>
            <w:r w:rsidR="00F34F72">
              <w:rPr>
                <w:rFonts w:ascii="Times New Roman" w:hAnsi="Times New Roman"/>
                <w:color w:val="000000" w:themeColor="text1"/>
                <w:sz w:val="24"/>
                <w:szCs w:val="24"/>
              </w:rPr>
              <w:t>,</w:t>
            </w:r>
            <w:r w:rsidRPr="00AC54DD">
              <w:rPr>
                <w:rFonts w:ascii="Times New Roman" w:hAnsi="Times New Roman"/>
                <w:color w:val="000000" w:themeColor="text1"/>
                <w:sz w:val="24"/>
                <w:szCs w:val="24"/>
              </w:rPr>
              <w:t xml:space="preserve"> plānots uzņemties saistības šādos pasākumos:</w:t>
            </w:r>
          </w:p>
          <w:p w14:paraId="6C0010A4" w14:textId="77777777" w:rsidR="004E5524" w:rsidRPr="00AC54DD" w:rsidRDefault="004E5524" w:rsidP="001F378D">
            <w:pPr>
              <w:pStyle w:val="Sarakstarindkopa"/>
              <w:numPr>
                <w:ilvl w:val="0"/>
                <w:numId w:val="10"/>
              </w:numPr>
              <w:spacing w:after="0" w:line="240" w:lineRule="auto"/>
              <w:ind w:right="140"/>
              <w:jc w:val="both"/>
              <w:rPr>
                <w:rFonts w:ascii="Times New Roman" w:hAnsi="Times New Roman"/>
                <w:color w:val="000000" w:themeColor="text1"/>
                <w:sz w:val="24"/>
                <w:szCs w:val="24"/>
              </w:rPr>
            </w:pPr>
            <w:r w:rsidRPr="00AC54DD">
              <w:rPr>
                <w:rFonts w:ascii="Times New Roman" w:hAnsi="Times New Roman"/>
                <w:color w:val="000000" w:themeColor="text1"/>
                <w:sz w:val="24"/>
                <w:szCs w:val="24"/>
              </w:rPr>
              <w:t>Agrovide un klimats – 33 200 000 EUR;</w:t>
            </w:r>
          </w:p>
          <w:p w14:paraId="598B63EE" w14:textId="21635F76" w:rsidR="004E5524" w:rsidRPr="00AC54DD" w:rsidRDefault="004E5524" w:rsidP="001F378D">
            <w:pPr>
              <w:pStyle w:val="Sarakstarindkopa"/>
              <w:numPr>
                <w:ilvl w:val="0"/>
                <w:numId w:val="10"/>
              </w:numPr>
              <w:spacing w:after="0" w:line="240" w:lineRule="auto"/>
              <w:ind w:right="140"/>
              <w:jc w:val="both"/>
              <w:rPr>
                <w:rFonts w:ascii="Times New Roman" w:hAnsi="Times New Roman"/>
                <w:color w:val="000000" w:themeColor="text1"/>
                <w:sz w:val="24"/>
                <w:szCs w:val="24"/>
              </w:rPr>
            </w:pPr>
            <w:r w:rsidRPr="00AC54DD">
              <w:rPr>
                <w:rFonts w:ascii="Times New Roman" w:hAnsi="Times New Roman"/>
                <w:color w:val="000000" w:themeColor="text1"/>
                <w:sz w:val="24"/>
                <w:szCs w:val="24"/>
              </w:rPr>
              <w:t xml:space="preserve">Bioloģiskā lauksaimniecība 70 000 000 EUR </w:t>
            </w:r>
            <w:bookmarkStart w:id="3" w:name="_Hlk62456157"/>
            <w:r w:rsidRPr="00AC54DD">
              <w:rPr>
                <w:rFonts w:ascii="Times New Roman" w:hAnsi="Times New Roman"/>
                <w:color w:val="000000" w:themeColor="text1"/>
                <w:sz w:val="24"/>
                <w:szCs w:val="24"/>
              </w:rPr>
              <w:t>(tai skaitā 32 000</w:t>
            </w:r>
            <w:r w:rsidR="00F34F72">
              <w:rPr>
                <w:rFonts w:ascii="Times New Roman" w:hAnsi="Times New Roman"/>
                <w:color w:val="000000" w:themeColor="text1"/>
                <w:sz w:val="24"/>
                <w:szCs w:val="24"/>
              </w:rPr>
              <w:t> </w:t>
            </w:r>
            <w:r w:rsidRPr="00AC54DD">
              <w:rPr>
                <w:rFonts w:ascii="Times New Roman" w:hAnsi="Times New Roman"/>
                <w:color w:val="000000" w:themeColor="text1"/>
                <w:sz w:val="24"/>
                <w:szCs w:val="24"/>
              </w:rPr>
              <w:t>000</w:t>
            </w:r>
            <w:r w:rsidR="00F34F72">
              <w:rPr>
                <w:rFonts w:ascii="Times New Roman" w:hAnsi="Times New Roman"/>
                <w:color w:val="000000" w:themeColor="text1"/>
                <w:sz w:val="24"/>
                <w:szCs w:val="24"/>
              </w:rPr>
              <w:t> </w:t>
            </w:r>
            <w:r w:rsidRPr="00AC54DD">
              <w:rPr>
                <w:rFonts w:ascii="Times New Roman" w:hAnsi="Times New Roman"/>
                <w:color w:val="000000" w:themeColor="text1"/>
                <w:sz w:val="24"/>
                <w:szCs w:val="24"/>
              </w:rPr>
              <w:t xml:space="preserve">EUR </w:t>
            </w:r>
            <w:r w:rsidR="009C302A" w:rsidRPr="00851F42">
              <w:rPr>
                <w:rFonts w:ascii="Times New Roman" w:hAnsi="Times New Roman"/>
                <w:color w:val="000000" w:themeColor="text1"/>
                <w:sz w:val="24"/>
                <w:szCs w:val="24"/>
              </w:rPr>
              <w:t>papildfinansējums no Eiropas Savienības Atveseļošanas instrumenta</w:t>
            </w:r>
            <w:r w:rsidR="004767DB" w:rsidRPr="00851F42">
              <w:rPr>
                <w:rFonts w:ascii="Times New Roman" w:hAnsi="Times New Roman"/>
                <w:color w:val="000000" w:themeColor="text1"/>
                <w:sz w:val="24"/>
                <w:szCs w:val="24"/>
              </w:rPr>
              <w:t xml:space="preserve"> (turpmāk – ESAI)</w:t>
            </w:r>
            <w:r w:rsidRPr="00AC54DD">
              <w:rPr>
                <w:rFonts w:ascii="Times New Roman" w:hAnsi="Times New Roman"/>
                <w:color w:val="000000" w:themeColor="text1"/>
                <w:sz w:val="24"/>
                <w:szCs w:val="24"/>
              </w:rPr>
              <w:t xml:space="preserve"> </w:t>
            </w:r>
            <w:r w:rsidR="009C302A" w:rsidRPr="00851F42">
              <w:rPr>
                <w:rFonts w:ascii="Times New Roman" w:hAnsi="Times New Roman"/>
                <w:color w:val="000000" w:themeColor="text1"/>
                <w:sz w:val="24"/>
                <w:szCs w:val="24"/>
              </w:rPr>
              <w:t xml:space="preserve">ekonomikas atveseļošanas atbalstam pēc </w:t>
            </w:r>
            <w:proofErr w:type="spellStart"/>
            <w:r w:rsidR="009C302A" w:rsidRPr="00851F42">
              <w:rPr>
                <w:rFonts w:ascii="Times New Roman" w:hAnsi="Times New Roman"/>
                <w:color w:val="000000" w:themeColor="text1"/>
                <w:sz w:val="24"/>
                <w:szCs w:val="24"/>
              </w:rPr>
              <w:t>Covid-19</w:t>
            </w:r>
            <w:proofErr w:type="spellEnd"/>
            <w:r w:rsidR="009C302A" w:rsidRPr="00851F42">
              <w:rPr>
                <w:rFonts w:ascii="Times New Roman" w:hAnsi="Times New Roman"/>
                <w:color w:val="000000" w:themeColor="text1"/>
                <w:sz w:val="24"/>
                <w:szCs w:val="24"/>
              </w:rPr>
              <w:t xml:space="preserve"> krīzes</w:t>
            </w:r>
            <w:r w:rsidR="00141D0C">
              <w:rPr>
                <w:rFonts w:ascii="Times New Roman" w:hAnsi="Times New Roman"/>
                <w:color w:val="000000" w:themeColor="text1"/>
                <w:sz w:val="24"/>
                <w:szCs w:val="24"/>
              </w:rPr>
              <w:t xml:space="preserve">, </w:t>
            </w:r>
            <w:r w:rsidR="00141D0C" w:rsidRPr="00141D0C">
              <w:rPr>
                <w:rFonts w:ascii="Times New Roman" w:hAnsi="Times New Roman"/>
                <w:color w:val="000000" w:themeColor="text1"/>
                <w:sz w:val="24"/>
                <w:szCs w:val="24"/>
              </w:rPr>
              <w:t>virzībai uz Zaļā kursa mērķiem</w:t>
            </w:r>
            <w:r w:rsidR="009C302A">
              <w:rPr>
                <w:rFonts w:ascii="Times New Roman" w:hAnsi="Times New Roman"/>
                <w:color w:val="000000" w:themeColor="text1"/>
                <w:sz w:val="24"/>
                <w:szCs w:val="24"/>
              </w:rPr>
              <w:t>,</w:t>
            </w:r>
            <w:r w:rsidRPr="00AC54DD">
              <w:rPr>
                <w:rFonts w:ascii="Times New Roman" w:hAnsi="Times New Roman"/>
                <w:color w:val="000000" w:themeColor="text1"/>
                <w:sz w:val="24"/>
                <w:szCs w:val="24"/>
              </w:rPr>
              <w:t xml:space="preserve"> ar 100% līdzfin</w:t>
            </w:r>
            <w:bookmarkStart w:id="4" w:name="_GoBack"/>
            <w:bookmarkEnd w:id="4"/>
            <w:r w:rsidRPr="00AC54DD">
              <w:rPr>
                <w:rFonts w:ascii="Times New Roman" w:hAnsi="Times New Roman"/>
                <w:color w:val="000000" w:themeColor="text1"/>
                <w:sz w:val="24"/>
                <w:szCs w:val="24"/>
              </w:rPr>
              <w:t>ansējuma likmi)</w:t>
            </w:r>
            <w:r w:rsidR="00F34F72">
              <w:rPr>
                <w:rFonts w:ascii="Times New Roman" w:hAnsi="Times New Roman"/>
                <w:color w:val="000000" w:themeColor="text1"/>
                <w:sz w:val="24"/>
                <w:szCs w:val="24"/>
              </w:rPr>
              <w:t>;</w:t>
            </w:r>
            <w:bookmarkEnd w:id="3"/>
          </w:p>
          <w:p w14:paraId="53858125" w14:textId="12D14470" w:rsidR="004E5524" w:rsidRPr="00AC54DD" w:rsidRDefault="004E5524" w:rsidP="001F378D">
            <w:pPr>
              <w:pStyle w:val="Sarakstarindkopa"/>
              <w:numPr>
                <w:ilvl w:val="0"/>
                <w:numId w:val="10"/>
              </w:numPr>
              <w:spacing w:after="0" w:line="240" w:lineRule="auto"/>
              <w:ind w:right="140"/>
              <w:jc w:val="both"/>
              <w:rPr>
                <w:rFonts w:ascii="Times New Roman" w:hAnsi="Times New Roman"/>
                <w:color w:val="000000" w:themeColor="text1"/>
                <w:sz w:val="24"/>
                <w:szCs w:val="24"/>
              </w:rPr>
            </w:pPr>
            <w:r w:rsidRPr="00AC54DD">
              <w:rPr>
                <w:rFonts w:ascii="Times New Roman" w:hAnsi="Times New Roman"/>
                <w:color w:val="000000" w:themeColor="text1"/>
                <w:sz w:val="24"/>
                <w:szCs w:val="24"/>
              </w:rPr>
              <w:t xml:space="preserve">Kompensācijas maksājums par </w:t>
            </w:r>
            <w:proofErr w:type="spellStart"/>
            <w:r w:rsidRPr="000069FD">
              <w:rPr>
                <w:rFonts w:ascii="Times New Roman" w:hAnsi="Times New Roman"/>
                <w:i/>
                <w:color w:val="000000" w:themeColor="text1"/>
                <w:sz w:val="24"/>
                <w:szCs w:val="24"/>
              </w:rPr>
              <w:t>N</w:t>
            </w:r>
            <w:r w:rsidR="00F34F72" w:rsidRPr="000069FD">
              <w:rPr>
                <w:rFonts w:ascii="Times New Roman" w:hAnsi="Times New Roman"/>
                <w:i/>
                <w:color w:val="000000" w:themeColor="text1"/>
                <w:sz w:val="24"/>
                <w:szCs w:val="24"/>
              </w:rPr>
              <w:t>atura</w:t>
            </w:r>
            <w:proofErr w:type="spellEnd"/>
            <w:r w:rsidR="00F34F72" w:rsidRPr="000069FD">
              <w:rPr>
                <w:rFonts w:ascii="Times New Roman" w:hAnsi="Times New Roman"/>
                <w:i/>
                <w:color w:val="000000" w:themeColor="text1"/>
                <w:sz w:val="24"/>
                <w:szCs w:val="24"/>
              </w:rPr>
              <w:t xml:space="preserve"> </w:t>
            </w:r>
            <w:r w:rsidRPr="000069FD">
              <w:rPr>
                <w:rFonts w:ascii="Times New Roman" w:hAnsi="Times New Roman"/>
                <w:i/>
                <w:color w:val="000000" w:themeColor="text1"/>
                <w:sz w:val="24"/>
                <w:szCs w:val="24"/>
              </w:rPr>
              <w:t>2000</w:t>
            </w:r>
            <w:r w:rsidRPr="00AC54DD">
              <w:rPr>
                <w:rFonts w:ascii="Times New Roman" w:hAnsi="Times New Roman"/>
                <w:color w:val="000000" w:themeColor="text1"/>
                <w:sz w:val="24"/>
                <w:szCs w:val="24"/>
              </w:rPr>
              <w:t xml:space="preserve"> mežu teritorijām – 12 000 000 EUR.</w:t>
            </w:r>
          </w:p>
          <w:p w14:paraId="43B8408F" w14:textId="14318569" w:rsidR="004E5524" w:rsidRPr="00AC54DD" w:rsidRDefault="004E5524" w:rsidP="001F378D">
            <w:pPr>
              <w:spacing w:after="0" w:line="240" w:lineRule="auto"/>
              <w:ind w:right="140"/>
              <w:jc w:val="both"/>
              <w:rPr>
                <w:rFonts w:ascii="Times New Roman" w:hAnsi="Times New Roman"/>
                <w:color w:val="000000" w:themeColor="text1"/>
                <w:sz w:val="24"/>
                <w:szCs w:val="24"/>
              </w:rPr>
            </w:pPr>
            <w:r w:rsidRPr="00AC54DD">
              <w:rPr>
                <w:rFonts w:ascii="Times New Roman" w:hAnsi="Times New Roman"/>
                <w:color w:val="000000" w:themeColor="text1"/>
                <w:sz w:val="24"/>
                <w:szCs w:val="24"/>
              </w:rPr>
              <w:t>Pārejas perioda finansējumam ES līdzfinansējuma likme būs tāda pati kā 2014</w:t>
            </w:r>
            <w:r w:rsidR="00F34F72">
              <w:rPr>
                <w:rFonts w:ascii="Times New Roman" w:hAnsi="Times New Roman"/>
                <w:color w:val="000000" w:themeColor="text1"/>
                <w:sz w:val="24"/>
                <w:szCs w:val="24"/>
              </w:rPr>
              <w:t>.–</w:t>
            </w:r>
            <w:r w:rsidRPr="00AC54DD">
              <w:rPr>
                <w:rFonts w:ascii="Times New Roman" w:hAnsi="Times New Roman"/>
                <w:color w:val="000000" w:themeColor="text1"/>
                <w:sz w:val="24"/>
                <w:szCs w:val="24"/>
              </w:rPr>
              <w:t>2020</w:t>
            </w:r>
            <w:r w:rsidR="00F34F72">
              <w:rPr>
                <w:rFonts w:ascii="Times New Roman" w:hAnsi="Times New Roman"/>
                <w:color w:val="000000" w:themeColor="text1"/>
                <w:sz w:val="24"/>
                <w:szCs w:val="24"/>
              </w:rPr>
              <w:t>. gada</w:t>
            </w:r>
            <w:r w:rsidRPr="00AC54DD">
              <w:rPr>
                <w:rFonts w:ascii="Times New Roman" w:hAnsi="Times New Roman"/>
                <w:color w:val="000000" w:themeColor="text1"/>
                <w:sz w:val="24"/>
                <w:szCs w:val="24"/>
              </w:rPr>
              <w:t xml:space="preserve"> periodā – 68%, savukārt </w:t>
            </w:r>
            <w:r w:rsidRPr="004767DB">
              <w:rPr>
                <w:rFonts w:ascii="Times New Roman" w:hAnsi="Times New Roman"/>
                <w:sz w:val="24"/>
                <w:szCs w:val="24"/>
              </w:rPr>
              <w:t>E</w:t>
            </w:r>
            <w:r w:rsidR="009C302A" w:rsidRPr="004767DB">
              <w:rPr>
                <w:rFonts w:ascii="Times New Roman" w:hAnsi="Times New Roman"/>
                <w:sz w:val="24"/>
                <w:szCs w:val="24"/>
              </w:rPr>
              <w:t>SA</w:t>
            </w:r>
            <w:r w:rsidRPr="004767DB">
              <w:rPr>
                <w:rFonts w:ascii="Times New Roman" w:hAnsi="Times New Roman"/>
                <w:sz w:val="24"/>
                <w:szCs w:val="24"/>
              </w:rPr>
              <w:t xml:space="preserve">I </w:t>
            </w:r>
            <w:r w:rsidRPr="00AC54DD">
              <w:rPr>
                <w:rFonts w:ascii="Times New Roman" w:hAnsi="Times New Roman"/>
                <w:color w:val="000000" w:themeColor="text1"/>
                <w:sz w:val="24"/>
                <w:szCs w:val="24"/>
              </w:rPr>
              <w:t>finansējumam tā būs 100%.</w:t>
            </w:r>
          </w:p>
          <w:p w14:paraId="7DD43BEB" w14:textId="58A1F6AF" w:rsidR="004E5524" w:rsidRPr="004E5524" w:rsidRDefault="004E5524" w:rsidP="001F378D">
            <w:pPr>
              <w:spacing w:after="0" w:line="240" w:lineRule="auto"/>
              <w:ind w:right="140"/>
              <w:jc w:val="both"/>
              <w:rPr>
                <w:rFonts w:ascii="Times New Roman" w:hAnsi="Times New Roman"/>
                <w:color w:val="000000" w:themeColor="text1"/>
              </w:rPr>
            </w:pPr>
            <w:r w:rsidRPr="00AC54DD">
              <w:rPr>
                <w:rFonts w:ascii="Times New Roman" w:hAnsi="Times New Roman"/>
                <w:color w:val="000000" w:themeColor="text1"/>
                <w:sz w:val="24"/>
                <w:szCs w:val="24"/>
              </w:rPr>
              <w:t>Finansējumu plānots dalīt divās vienādās daļās 2021. un 2022.</w:t>
            </w:r>
            <w:r w:rsidR="00F34F72">
              <w:rPr>
                <w:rFonts w:ascii="Times New Roman" w:hAnsi="Times New Roman"/>
                <w:color w:val="000000" w:themeColor="text1"/>
                <w:sz w:val="24"/>
                <w:szCs w:val="24"/>
              </w:rPr>
              <w:t xml:space="preserve"> </w:t>
            </w:r>
            <w:r w:rsidRPr="00AC54DD">
              <w:rPr>
                <w:rFonts w:ascii="Times New Roman" w:hAnsi="Times New Roman"/>
                <w:color w:val="000000" w:themeColor="text1"/>
                <w:sz w:val="24"/>
                <w:szCs w:val="24"/>
              </w:rPr>
              <w:t>gadā.</w:t>
            </w:r>
          </w:p>
        </w:tc>
      </w:tr>
      <w:tr w:rsidR="004E5524" w:rsidRPr="003B4F98" w14:paraId="2D7D279E" w14:textId="77777777" w:rsidTr="001F378D">
        <w:trPr>
          <w:cantSplit/>
        </w:trPr>
        <w:tc>
          <w:tcPr>
            <w:tcW w:w="1840" w:type="dxa"/>
            <w:shd w:val="clear" w:color="auto" w:fill="auto"/>
            <w:hideMark/>
          </w:tcPr>
          <w:p w14:paraId="20FA0A12"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6.1. detalizēts ieņēmumu aprēķins</w:t>
            </w:r>
          </w:p>
        </w:tc>
        <w:tc>
          <w:tcPr>
            <w:tcW w:w="7654" w:type="dxa"/>
            <w:gridSpan w:val="8"/>
            <w:vMerge/>
            <w:vAlign w:val="center"/>
            <w:hideMark/>
          </w:tcPr>
          <w:p w14:paraId="33610EAF" w14:textId="77777777" w:rsidR="004E5524" w:rsidRPr="003B4F98" w:rsidRDefault="004E5524" w:rsidP="001F378D">
            <w:pPr>
              <w:spacing w:after="0" w:line="240" w:lineRule="auto"/>
              <w:ind w:right="140"/>
              <w:rPr>
                <w:rFonts w:ascii="Times New Roman" w:hAnsi="Times New Roman" w:cs="Times New Roman"/>
              </w:rPr>
            </w:pPr>
          </w:p>
        </w:tc>
      </w:tr>
      <w:tr w:rsidR="004E5524" w:rsidRPr="003B4F98" w14:paraId="4D3055CE" w14:textId="77777777" w:rsidTr="001F378D">
        <w:trPr>
          <w:cantSplit/>
        </w:trPr>
        <w:tc>
          <w:tcPr>
            <w:tcW w:w="1840" w:type="dxa"/>
            <w:shd w:val="clear" w:color="auto" w:fill="auto"/>
            <w:hideMark/>
          </w:tcPr>
          <w:p w14:paraId="35659C49"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lastRenderedPageBreak/>
              <w:t>6.2. detalizēts izdevumu aprēķins</w:t>
            </w:r>
          </w:p>
        </w:tc>
        <w:tc>
          <w:tcPr>
            <w:tcW w:w="7654" w:type="dxa"/>
            <w:gridSpan w:val="8"/>
            <w:vMerge/>
            <w:vAlign w:val="center"/>
            <w:hideMark/>
          </w:tcPr>
          <w:p w14:paraId="162965BA" w14:textId="77777777" w:rsidR="004E5524" w:rsidRPr="003B4F98" w:rsidRDefault="004E5524" w:rsidP="001F378D">
            <w:pPr>
              <w:spacing w:after="0" w:line="240" w:lineRule="auto"/>
              <w:ind w:right="140"/>
              <w:rPr>
                <w:rFonts w:ascii="Times New Roman" w:hAnsi="Times New Roman" w:cs="Times New Roman"/>
              </w:rPr>
            </w:pPr>
          </w:p>
        </w:tc>
      </w:tr>
      <w:tr w:rsidR="004E5524" w:rsidRPr="003B4F98" w14:paraId="40D22FE4" w14:textId="77777777" w:rsidTr="001F378D">
        <w:trPr>
          <w:cantSplit/>
        </w:trPr>
        <w:tc>
          <w:tcPr>
            <w:tcW w:w="1840" w:type="dxa"/>
            <w:shd w:val="clear" w:color="auto" w:fill="auto"/>
            <w:hideMark/>
          </w:tcPr>
          <w:p w14:paraId="52589361"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7. Amata vietu skaita izmaiņas</w:t>
            </w:r>
          </w:p>
        </w:tc>
        <w:tc>
          <w:tcPr>
            <w:tcW w:w="7654" w:type="dxa"/>
            <w:gridSpan w:val="8"/>
            <w:vAlign w:val="center"/>
            <w:hideMark/>
          </w:tcPr>
          <w:p w14:paraId="2B1ADE62" w14:textId="77777777" w:rsidR="004E5524" w:rsidRPr="00AC54DD" w:rsidRDefault="004E5524" w:rsidP="001F378D">
            <w:pPr>
              <w:pStyle w:val="naisf"/>
              <w:spacing w:before="0" w:beforeAutospacing="0" w:after="0" w:afterAutospacing="0"/>
              <w:ind w:right="140"/>
              <w:rPr>
                <w:b/>
              </w:rPr>
            </w:pPr>
            <w:r w:rsidRPr="00AC54DD">
              <w:t>Projekts šo jomu neskar.</w:t>
            </w:r>
          </w:p>
        </w:tc>
      </w:tr>
      <w:tr w:rsidR="004E5524" w:rsidRPr="004E5524" w14:paraId="49455206" w14:textId="77777777" w:rsidTr="001F378D">
        <w:trPr>
          <w:cantSplit/>
        </w:trPr>
        <w:tc>
          <w:tcPr>
            <w:tcW w:w="1840" w:type="dxa"/>
            <w:shd w:val="clear" w:color="auto" w:fill="auto"/>
            <w:hideMark/>
          </w:tcPr>
          <w:p w14:paraId="5A8412F2" w14:textId="77777777" w:rsidR="004E5524" w:rsidRPr="003B4F98" w:rsidRDefault="004E5524" w:rsidP="001F378D">
            <w:pPr>
              <w:spacing w:after="0" w:line="240" w:lineRule="auto"/>
              <w:ind w:right="140"/>
              <w:rPr>
                <w:rFonts w:ascii="Times New Roman" w:hAnsi="Times New Roman" w:cs="Times New Roman"/>
              </w:rPr>
            </w:pPr>
            <w:r w:rsidRPr="003B4F98">
              <w:rPr>
                <w:rFonts w:ascii="Times New Roman" w:hAnsi="Times New Roman" w:cs="Times New Roman"/>
              </w:rPr>
              <w:t>8. Cita informācija</w:t>
            </w:r>
          </w:p>
        </w:tc>
        <w:tc>
          <w:tcPr>
            <w:tcW w:w="7654" w:type="dxa"/>
            <w:gridSpan w:val="8"/>
            <w:hideMark/>
          </w:tcPr>
          <w:p w14:paraId="17D7B4F1" w14:textId="721006AA" w:rsidR="004E5524" w:rsidRPr="00AC54DD" w:rsidRDefault="004E5524" w:rsidP="001F378D">
            <w:pPr>
              <w:spacing w:after="0" w:line="240" w:lineRule="auto"/>
              <w:ind w:right="140"/>
              <w:jc w:val="both"/>
              <w:rPr>
                <w:rFonts w:ascii="Times New Roman" w:hAnsi="Times New Roman"/>
                <w:sz w:val="24"/>
                <w:szCs w:val="24"/>
              </w:rPr>
            </w:pPr>
            <w:r w:rsidRPr="00AC54DD">
              <w:rPr>
                <w:rFonts w:ascii="Times New Roman" w:hAnsi="Times New Roman"/>
                <w:sz w:val="24"/>
                <w:szCs w:val="24"/>
              </w:rPr>
              <w:t>Pēc projektu apstiprināšanas Zemkopības ministrija normatīvajos aktos noteiktajā kārtībā no 74.</w:t>
            </w:r>
            <w:r w:rsidR="00F34F72">
              <w:rPr>
                <w:rFonts w:ascii="Times New Roman" w:hAnsi="Times New Roman"/>
                <w:sz w:val="24"/>
                <w:szCs w:val="24"/>
              </w:rPr>
              <w:t xml:space="preserve"> </w:t>
            </w:r>
            <w:r w:rsidRPr="00AC54DD">
              <w:rPr>
                <w:rFonts w:ascii="Times New Roman" w:hAnsi="Times New Roman"/>
                <w:sz w:val="24"/>
                <w:szCs w:val="24"/>
              </w:rPr>
              <w:t xml:space="preserve">resora </w:t>
            </w:r>
            <w:r w:rsidR="00F34F72">
              <w:rPr>
                <w:rFonts w:ascii="Times New Roman" w:hAnsi="Times New Roman"/>
                <w:sz w:val="24"/>
                <w:szCs w:val="24"/>
              </w:rPr>
              <w:t>“</w:t>
            </w:r>
            <w:r w:rsidRPr="00AC54DD">
              <w:rPr>
                <w:rFonts w:ascii="Times New Roman" w:hAnsi="Times New Roman"/>
                <w:sz w:val="24"/>
                <w:szCs w:val="24"/>
              </w:rPr>
              <w:t xml:space="preserve">Gadskārtējā valsts budžeta izpildes procesā pārdalāmais finansējums” programmas 80.00.00 </w:t>
            </w:r>
            <w:r w:rsidR="00F34F72">
              <w:rPr>
                <w:rFonts w:ascii="Times New Roman" w:hAnsi="Times New Roman"/>
                <w:sz w:val="24"/>
                <w:szCs w:val="24"/>
              </w:rPr>
              <w:t>“</w:t>
            </w:r>
            <w:r w:rsidRPr="00AC54DD">
              <w:rPr>
                <w:rFonts w:ascii="Times New Roman" w:hAnsi="Times New Roman"/>
                <w:sz w:val="24"/>
                <w:szCs w:val="24"/>
              </w:rPr>
              <w:t>Nesadalītais finansējums Eiropas Savienības politiku instrumentu un pārējās ārvalstu finanšu palīdzības līdzfinansēto projektu un pasākumu īstenošanai” pieprasīs valsts budžeta līdzekļus projektu finansēšanai.</w:t>
            </w:r>
          </w:p>
        </w:tc>
      </w:tr>
    </w:tbl>
    <w:p w14:paraId="35D0DF60" w14:textId="77777777" w:rsidR="00AA772A" w:rsidRPr="003B4F98" w:rsidRDefault="00AA772A" w:rsidP="00ED73AB">
      <w:pPr>
        <w:spacing w:after="0" w:line="240" w:lineRule="auto"/>
        <w:ind w:right="14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061"/>
      </w:tblGrid>
      <w:tr w:rsidR="00800322" w:rsidRPr="003B4F98" w14:paraId="54804DB2" w14:textId="77777777" w:rsidTr="00800322">
        <w:tc>
          <w:tcPr>
            <w:tcW w:w="9061" w:type="dxa"/>
          </w:tcPr>
          <w:p w14:paraId="29163873" w14:textId="77777777" w:rsidR="00800322" w:rsidRPr="003B4F98" w:rsidRDefault="00800322" w:rsidP="00ED73AB">
            <w:pPr>
              <w:ind w:right="140"/>
              <w:jc w:val="center"/>
              <w:rPr>
                <w:rFonts w:ascii="Times New Roman" w:hAnsi="Times New Roman" w:cs="Times New Roman"/>
                <w:sz w:val="24"/>
                <w:szCs w:val="24"/>
              </w:rPr>
            </w:pPr>
            <w:r w:rsidRPr="003B4F98">
              <w:rPr>
                <w:rFonts w:ascii="Times New Roman" w:hAnsi="Times New Roman" w:cs="Times New Roman"/>
                <w:b/>
                <w:bCs/>
                <w:sz w:val="24"/>
                <w:szCs w:val="24"/>
              </w:rPr>
              <w:t>IV. Tiesību akta projekta ietekme uz spēkā esošo tiesību normu sistēmu</w:t>
            </w:r>
          </w:p>
        </w:tc>
      </w:tr>
      <w:tr w:rsidR="00800322" w:rsidRPr="003B4F98" w14:paraId="5D4E0E81" w14:textId="77777777" w:rsidTr="00800322">
        <w:tc>
          <w:tcPr>
            <w:tcW w:w="9061" w:type="dxa"/>
          </w:tcPr>
          <w:p w14:paraId="59318F29" w14:textId="77777777" w:rsidR="00800322" w:rsidRPr="003B4F98" w:rsidRDefault="00800322" w:rsidP="00ED73AB">
            <w:pPr>
              <w:ind w:right="140"/>
              <w:jc w:val="center"/>
              <w:rPr>
                <w:rFonts w:ascii="Times New Roman" w:hAnsi="Times New Roman" w:cs="Times New Roman"/>
                <w:sz w:val="24"/>
                <w:szCs w:val="24"/>
              </w:rPr>
            </w:pPr>
            <w:r w:rsidRPr="003B4F98">
              <w:rPr>
                <w:rFonts w:ascii="Times New Roman" w:hAnsi="Times New Roman" w:cs="Times New Roman"/>
                <w:sz w:val="24"/>
                <w:szCs w:val="24"/>
              </w:rPr>
              <w:t>Projekts šo jomu neskar.</w:t>
            </w:r>
          </w:p>
        </w:tc>
      </w:tr>
    </w:tbl>
    <w:p w14:paraId="168F594F" w14:textId="77777777" w:rsidR="00472586" w:rsidRPr="003B4F98" w:rsidRDefault="00472586" w:rsidP="00ED73AB">
      <w:pPr>
        <w:spacing w:after="0" w:line="240" w:lineRule="auto"/>
        <w:ind w:right="140"/>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7"/>
        <w:gridCol w:w="971"/>
        <w:gridCol w:w="2128"/>
        <w:gridCol w:w="2126"/>
        <w:gridCol w:w="2693"/>
      </w:tblGrid>
      <w:tr w:rsidR="006A0685" w:rsidRPr="003B4F98" w14:paraId="0DFA2223" w14:textId="77777777" w:rsidTr="00972EDB">
        <w:trPr>
          <w:trHeight w:val="279"/>
        </w:trPr>
        <w:tc>
          <w:tcPr>
            <w:tcW w:w="9072" w:type="dxa"/>
            <w:gridSpan w:val="6"/>
          </w:tcPr>
          <w:p w14:paraId="1461FB80" w14:textId="77777777" w:rsidR="006A0685" w:rsidRPr="003B4F98" w:rsidRDefault="006A0685" w:rsidP="00972EDB">
            <w:pPr>
              <w:spacing w:after="0" w:line="240" w:lineRule="auto"/>
              <w:jc w:val="center"/>
              <w:rPr>
                <w:rFonts w:ascii="Times New Roman" w:eastAsia="Times New Roman" w:hAnsi="Times New Roman" w:cs="Times New Roman"/>
                <w:b/>
              </w:rPr>
            </w:pPr>
            <w:r w:rsidRPr="003B4F98">
              <w:rPr>
                <w:rFonts w:ascii="Times New Roman" w:eastAsia="Times New Roman" w:hAnsi="Times New Roman" w:cs="Times New Roman"/>
                <w:b/>
              </w:rPr>
              <w:t>V. Tiesību akta projekta atbilstība Latvijas Republikas starptautiskajām saistībām</w:t>
            </w:r>
          </w:p>
        </w:tc>
      </w:tr>
      <w:tr w:rsidR="006A0685" w:rsidRPr="003B4F98" w14:paraId="2071684D" w14:textId="77777777" w:rsidTr="00972EDB">
        <w:trPr>
          <w:trHeight w:val="279"/>
        </w:trPr>
        <w:tc>
          <w:tcPr>
            <w:tcW w:w="567" w:type="dxa"/>
          </w:tcPr>
          <w:p w14:paraId="4FFC5AE0"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1.</w:t>
            </w:r>
          </w:p>
        </w:tc>
        <w:tc>
          <w:tcPr>
            <w:tcW w:w="1558" w:type="dxa"/>
            <w:gridSpan w:val="2"/>
          </w:tcPr>
          <w:p w14:paraId="1F372C21"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Saistības pret Eiropas Savienību</w:t>
            </w:r>
          </w:p>
        </w:tc>
        <w:tc>
          <w:tcPr>
            <w:tcW w:w="6947" w:type="dxa"/>
            <w:gridSpan w:val="3"/>
          </w:tcPr>
          <w:p w14:paraId="0B6C6C5F" w14:textId="6BDCA110" w:rsidR="00246A4E" w:rsidRPr="00104241" w:rsidRDefault="00246A4E" w:rsidP="00104241">
            <w:pPr>
              <w:spacing w:beforeAutospacing="1" w:after="0" w:afterAutospacing="1" w:line="240" w:lineRule="auto"/>
              <w:jc w:val="both"/>
              <w:rPr>
                <w:rFonts w:ascii="Times New Roman" w:eastAsia="Times New Roman" w:hAnsi="Times New Roman" w:cs="Times New Roman"/>
                <w:sz w:val="24"/>
                <w:szCs w:val="24"/>
              </w:rPr>
            </w:pPr>
            <w:r w:rsidRPr="00104241">
              <w:rPr>
                <w:rFonts w:ascii="Times New Roman" w:eastAsia="Times New Roman" w:hAnsi="Times New Roman" w:cs="Times New Roman"/>
                <w:sz w:val="24"/>
                <w:szCs w:val="24"/>
              </w:rPr>
              <w:t>Noteikumu projekts ir sagatavots, pamatojoties uz:</w:t>
            </w:r>
          </w:p>
          <w:p w14:paraId="105C06D9" w14:textId="0B532A84" w:rsidR="00121676" w:rsidRPr="00104241" w:rsidRDefault="00246A4E" w:rsidP="00104241">
            <w:pPr>
              <w:pStyle w:val="Sarakstarindkopa"/>
              <w:numPr>
                <w:ilvl w:val="0"/>
                <w:numId w:val="19"/>
              </w:numPr>
              <w:spacing w:beforeAutospacing="1" w:after="0" w:afterAutospacing="1" w:line="240" w:lineRule="auto"/>
              <w:jc w:val="both"/>
              <w:rPr>
                <w:rFonts w:ascii="Times New Roman" w:eastAsia="Times New Roman" w:hAnsi="Times New Roman" w:cs="Times New Roman"/>
                <w:sz w:val="24"/>
                <w:szCs w:val="24"/>
              </w:rPr>
            </w:pPr>
            <w:r w:rsidRPr="00104241">
              <w:rPr>
                <w:rFonts w:ascii="Times New Roman" w:eastAsia="Times New Roman" w:hAnsi="Times New Roman" w:cs="Times New Roman"/>
                <w:sz w:val="24"/>
                <w:szCs w:val="24"/>
              </w:rPr>
              <w:t>Eiropas Parlamenta un Padomes 2020. gada 23. decembra Regulu (ES) 2020/2220 ar ko nosaka dažus pārejas noteikumus atbalstam no Eiropas Lauksaimniecības fonda lauku attīstībai (ELFLA) un Eiropas Lauksaimniecības garantiju fonda (ELGF) 2021. un 2022. gadā un ar ko attiecībā uz līdzekļiem un piemērošanu 2021. un 2022. gadā groza Regulas (ES) Nr.</w:t>
            </w:r>
            <w:r w:rsidR="00F34F72">
              <w:rPr>
                <w:rFonts w:ascii="Times New Roman" w:eastAsia="Times New Roman" w:hAnsi="Times New Roman" w:cs="Times New Roman"/>
                <w:sz w:val="24"/>
                <w:szCs w:val="24"/>
              </w:rPr>
              <w:t> </w:t>
            </w:r>
            <w:r w:rsidRPr="00104241">
              <w:rPr>
                <w:rFonts w:ascii="Times New Roman" w:eastAsia="Times New Roman" w:hAnsi="Times New Roman" w:cs="Times New Roman"/>
                <w:sz w:val="24"/>
                <w:szCs w:val="24"/>
              </w:rPr>
              <w:t>1305/2013, (ES) Nr. 1306/2013 un (ES) Nr. 1307/2013, un attiecībā uz līdzekļiem un šāda atbalsta sadalījumu 2021. un 2022. gadā groza Regulu (ES) Nr. 1308/2013 (turpmāk – Regula 2020/2220)</w:t>
            </w:r>
            <w:r w:rsidR="0082366D" w:rsidRPr="00104241">
              <w:rPr>
                <w:rFonts w:ascii="Times New Roman" w:eastAsia="Times New Roman" w:hAnsi="Times New Roman" w:cs="Times New Roman"/>
                <w:sz w:val="24"/>
                <w:szCs w:val="24"/>
              </w:rPr>
              <w:t>;</w:t>
            </w:r>
          </w:p>
          <w:p w14:paraId="0D555BBC" w14:textId="1092BCD5" w:rsidR="00FF5173" w:rsidRPr="00104241" w:rsidRDefault="0082366D" w:rsidP="00104241">
            <w:pPr>
              <w:pStyle w:val="Sarakstarindkopa"/>
              <w:numPr>
                <w:ilvl w:val="0"/>
                <w:numId w:val="19"/>
              </w:numPr>
              <w:spacing w:beforeAutospacing="1" w:after="0" w:afterAutospacing="1" w:line="240" w:lineRule="auto"/>
              <w:jc w:val="both"/>
              <w:rPr>
                <w:rFonts w:ascii="Times New Roman" w:eastAsia="Times New Roman" w:hAnsi="Times New Roman" w:cs="Times New Roman"/>
                <w:sz w:val="24"/>
                <w:szCs w:val="24"/>
              </w:rPr>
            </w:pPr>
            <w:r w:rsidRPr="00104241">
              <w:rPr>
                <w:rFonts w:ascii="Times New Roman" w:eastAsia="Times New Roman" w:hAnsi="Times New Roman" w:cs="Times New Roman"/>
                <w:sz w:val="24"/>
                <w:szCs w:val="24"/>
              </w:rPr>
              <w:t>Padomes 2013. gada 17. decembra Regul</w:t>
            </w:r>
            <w:r w:rsidR="00F34F72">
              <w:rPr>
                <w:rFonts w:ascii="Times New Roman" w:eastAsia="Times New Roman" w:hAnsi="Times New Roman" w:cs="Times New Roman"/>
                <w:sz w:val="24"/>
                <w:szCs w:val="24"/>
              </w:rPr>
              <w:t>u</w:t>
            </w:r>
            <w:r w:rsidRPr="00104241">
              <w:rPr>
                <w:rFonts w:ascii="Times New Roman" w:eastAsia="Times New Roman" w:hAnsi="Times New Roman" w:cs="Times New Roman"/>
                <w:sz w:val="24"/>
                <w:szCs w:val="24"/>
              </w:rPr>
              <w:t xml:space="preserve"> (ES) Nr. 1305/2013 par atbalstu lauku attīstībai no Eiropas Lauksaimniecības fonda lauku attīstībai (ELFLA) un ar ko atceļ Padomes Regulu (EK) Nr. 1698/2005 (turpmāk – regula Nr. </w:t>
            </w:r>
            <w:hyperlink r:id="rId8" w:tgtFrame="_blank" w:history="1">
              <w:r w:rsidRPr="00104241">
                <w:rPr>
                  <w:rFonts w:ascii="Times New Roman" w:eastAsia="Times New Roman" w:hAnsi="Times New Roman" w:cs="Times New Roman"/>
                  <w:sz w:val="24"/>
                  <w:szCs w:val="24"/>
                </w:rPr>
                <w:t>1305/2013</w:t>
              </w:r>
            </w:hyperlink>
            <w:r w:rsidRPr="00104241">
              <w:rPr>
                <w:rFonts w:ascii="Times New Roman" w:eastAsia="Times New Roman" w:hAnsi="Times New Roman" w:cs="Times New Roman"/>
                <w:sz w:val="24"/>
                <w:szCs w:val="24"/>
              </w:rPr>
              <w:t>)</w:t>
            </w:r>
            <w:r w:rsidR="00FF5173" w:rsidRPr="00104241">
              <w:rPr>
                <w:rFonts w:ascii="Times New Roman" w:eastAsia="Times New Roman" w:hAnsi="Times New Roman" w:cs="Times New Roman"/>
                <w:sz w:val="24"/>
                <w:szCs w:val="24"/>
              </w:rPr>
              <w:t>;</w:t>
            </w:r>
          </w:p>
          <w:p w14:paraId="22A49EEB" w14:textId="6862F7AA" w:rsidR="0082366D" w:rsidRPr="00104241" w:rsidRDefault="00FF5173" w:rsidP="00104241">
            <w:pPr>
              <w:pStyle w:val="Sarakstarindkopa"/>
              <w:numPr>
                <w:ilvl w:val="0"/>
                <w:numId w:val="19"/>
              </w:numPr>
              <w:spacing w:beforeAutospacing="1" w:after="0" w:afterAutospacing="1" w:line="240" w:lineRule="auto"/>
              <w:jc w:val="both"/>
              <w:rPr>
                <w:rFonts w:ascii="Times New Roman" w:hAnsi="Times New Roman" w:cs="Times New Roman"/>
                <w:sz w:val="24"/>
                <w:szCs w:val="24"/>
              </w:rPr>
            </w:pPr>
            <w:r w:rsidRPr="00104241">
              <w:rPr>
                <w:rFonts w:ascii="Times New Roman" w:eastAsia="Times New Roman" w:hAnsi="Times New Roman" w:cs="Times New Roman"/>
                <w:sz w:val="24"/>
                <w:szCs w:val="24"/>
              </w:rPr>
              <w:t>Komisijas 2014. gada 25. jūnija Regul</w:t>
            </w:r>
            <w:r w:rsidR="00F34F72">
              <w:rPr>
                <w:rFonts w:ascii="Times New Roman" w:eastAsia="Times New Roman" w:hAnsi="Times New Roman" w:cs="Times New Roman"/>
                <w:sz w:val="24"/>
                <w:szCs w:val="24"/>
              </w:rPr>
              <w:t>u</w:t>
            </w:r>
            <w:r w:rsidRPr="00104241">
              <w:rPr>
                <w:rFonts w:ascii="Times New Roman" w:eastAsia="Times New Roman" w:hAnsi="Times New Roman" w:cs="Times New Roman"/>
                <w:sz w:val="24"/>
                <w:szCs w:val="24"/>
              </w:rPr>
              <w:t xml:space="preserve"> (ES) Nr. 702/2014, ar kuru konkrētas atbalsta kategorijas lauksaimniecības un mežsaimniecības nozarē un lauku apvidos atzīst par saderīgām ar iekšējo tirgu, piemērojot Līguma par Eiropas Savienības darbību 107. un 108. pantu (turpmāk – regula Nr. 702/2014)</w:t>
            </w:r>
            <w:r w:rsidR="0082366D" w:rsidRPr="00104241">
              <w:rPr>
                <w:rFonts w:ascii="Times New Roman" w:eastAsia="Times New Roman" w:hAnsi="Times New Roman" w:cs="Times New Roman"/>
                <w:sz w:val="24"/>
                <w:szCs w:val="24"/>
              </w:rPr>
              <w:t>.</w:t>
            </w:r>
          </w:p>
        </w:tc>
      </w:tr>
      <w:tr w:rsidR="006A0685" w:rsidRPr="003B4F98" w14:paraId="2EA5F15B" w14:textId="77777777" w:rsidTr="00972EDB">
        <w:trPr>
          <w:trHeight w:val="279"/>
        </w:trPr>
        <w:tc>
          <w:tcPr>
            <w:tcW w:w="567" w:type="dxa"/>
          </w:tcPr>
          <w:p w14:paraId="39BB1E07"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2.</w:t>
            </w:r>
          </w:p>
        </w:tc>
        <w:tc>
          <w:tcPr>
            <w:tcW w:w="1558" w:type="dxa"/>
            <w:gridSpan w:val="2"/>
          </w:tcPr>
          <w:p w14:paraId="5A7BB407"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Citas starptautiskās saistības</w:t>
            </w:r>
          </w:p>
        </w:tc>
        <w:tc>
          <w:tcPr>
            <w:tcW w:w="6947" w:type="dxa"/>
            <w:gridSpan w:val="3"/>
          </w:tcPr>
          <w:p w14:paraId="56B6674E"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Projekts šo jomu neskar.</w:t>
            </w:r>
          </w:p>
        </w:tc>
      </w:tr>
      <w:tr w:rsidR="006A0685" w:rsidRPr="003B4F98" w14:paraId="1D8BAB9F" w14:textId="77777777" w:rsidTr="00972EDB">
        <w:trPr>
          <w:trHeight w:val="279"/>
        </w:trPr>
        <w:tc>
          <w:tcPr>
            <w:tcW w:w="567" w:type="dxa"/>
          </w:tcPr>
          <w:p w14:paraId="2F28F79E"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3.</w:t>
            </w:r>
          </w:p>
        </w:tc>
        <w:tc>
          <w:tcPr>
            <w:tcW w:w="1558" w:type="dxa"/>
            <w:gridSpan w:val="2"/>
          </w:tcPr>
          <w:p w14:paraId="51B02DC8"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Cita informācija</w:t>
            </w:r>
          </w:p>
        </w:tc>
        <w:tc>
          <w:tcPr>
            <w:tcW w:w="6947" w:type="dxa"/>
            <w:gridSpan w:val="3"/>
          </w:tcPr>
          <w:p w14:paraId="6ED93323"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Nav.</w:t>
            </w:r>
          </w:p>
        </w:tc>
      </w:tr>
      <w:tr w:rsidR="006A0685" w:rsidRPr="003B4F98" w14:paraId="3B96BA05" w14:textId="77777777" w:rsidTr="00972EDB">
        <w:trPr>
          <w:trHeight w:val="279"/>
        </w:trPr>
        <w:tc>
          <w:tcPr>
            <w:tcW w:w="9072" w:type="dxa"/>
            <w:gridSpan w:val="6"/>
          </w:tcPr>
          <w:p w14:paraId="1243A770" w14:textId="77777777" w:rsidR="006A0685" w:rsidRPr="003B4F98" w:rsidRDefault="006A0685" w:rsidP="00972EDB">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1.tabula </w:t>
            </w:r>
          </w:p>
          <w:p w14:paraId="487B41C3" w14:textId="77777777" w:rsidR="006A0685" w:rsidRPr="003B4F98" w:rsidRDefault="006A0685" w:rsidP="00972EDB">
            <w:pPr>
              <w:spacing w:after="0" w:line="240" w:lineRule="auto"/>
              <w:jc w:val="center"/>
              <w:rPr>
                <w:rFonts w:ascii="Times New Roman" w:eastAsia="Times New Roman" w:hAnsi="Times New Roman" w:cs="Times New Roman"/>
                <w:b/>
                <w:sz w:val="24"/>
                <w:szCs w:val="24"/>
              </w:rPr>
            </w:pPr>
            <w:r w:rsidRPr="003B4F98">
              <w:rPr>
                <w:rFonts w:ascii="Times New Roman" w:eastAsia="Times New Roman" w:hAnsi="Times New Roman" w:cs="Times New Roman"/>
                <w:b/>
                <w:sz w:val="24"/>
                <w:szCs w:val="24"/>
              </w:rPr>
              <w:t>Tiesību akta projekta atbilstība ES tiesību aktiem</w:t>
            </w:r>
          </w:p>
        </w:tc>
      </w:tr>
      <w:tr w:rsidR="006A0685" w:rsidRPr="003B4F98" w14:paraId="74EBD5FA" w14:textId="77777777" w:rsidTr="00972EDB">
        <w:trPr>
          <w:trHeight w:val="279"/>
        </w:trPr>
        <w:tc>
          <w:tcPr>
            <w:tcW w:w="1154" w:type="dxa"/>
            <w:gridSpan w:val="2"/>
          </w:tcPr>
          <w:p w14:paraId="206B260A"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Attiecīgā ES tiesību akta </w:t>
            </w:r>
            <w:r w:rsidRPr="003B4F98">
              <w:rPr>
                <w:rFonts w:ascii="Times New Roman" w:eastAsia="Times New Roman" w:hAnsi="Times New Roman" w:cs="Times New Roman"/>
                <w:sz w:val="24"/>
                <w:szCs w:val="24"/>
              </w:rPr>
              <w:lastRenderedPageBreak/>
              <w:t>datums, numurs un nosaukums</w:t>
            </w:r>
          </w:p>
        </w:tc>
        <w:tc>
          <w:tcPr>
            <w:tcW w:w="7918" w:type="dxa"/>
            <w:gridSpan w:val="4"/>
          </w:tcPr>
          <w:p w14:paraId="1A85E27B" w14:textId="7C505D20" w:rsidR="0003592F" w:rsidRDefault="00246A4E" w:rsidP="00972EDB">
            <w:pPr>
              <w:spacing w:after="0" w:line="240" w:lineRule="auto"/>
              <w:jc w:val="both"/>
              <w:rPr>
                <w:rFonts w:ascii="Times New Roman" w:hAnsi="Times New Roman"/>
                <w:sz w:val="24"/>
                <w:szCs w:val="24"/>
              </w:rPr>
            </w:pPr>
            <w:r w:rsidRPr="00E9559E">
              <w:rPr>
                <w:rFonts w:ascii="Times New Roman" w:hAnsi="Times New Roman"/>
                <w:sz w:val="24"/>
                <w:szCs w:val="24"/>
              </w:rPr>
              <w:lastRenderedPageBreak/>
              <w:t>Regula 2020/2220</w:t>
            </w:r>
            <w:r w:rsidR="00F34F72">
              <w:rPr>
                <w:rFonts w:ascii="Times New Roman" w:hAnsi="Times New Roman"/>
                <w:sz w:val="24"/>
                <w:szCs w:val="24"/>
              </w:rPr>
              <w:t>,</w:t>
            </w:r>
          </w:p>
          <w:p w14:paraId="75EFEDAE" w14:textId="63E404A9" w:rsidR="00A8794B" w:rsidRDefault="00F34F72" w:rsidP="00972EDB">
            <w:pPr>
              <w:spacing w:after="0" w:line="240" w:lineRule="auto"/>
              <w:jc w:val="both"/>
              <w:rPr>
                <w:rFonts w:ascii="Times New Roman" w:hAnsi="Times New Roman"/>
                <w:sz w:val="24"/>
                <w:szCs w:val="24"/>
              </w:rPr>
            </w:pPr>
            <w:r>
              <w:rPr>
                <w:rFonts w:ascii="Times New Roman" w:hAnsi="Times New Roman"/>
                <w:sz w:val="24"/>
                <w:szCs w:val="24"/>
              </w:rPr>
              <w:t>r</w:t>
            </w:r>
            <w:r w:rsidR="0003592F" w:rsidRPr="00E9559E">
              <w:rPr>
                <w:rFonts w:ascii="Times New Roman" w:hAnsi="Times New Roman"/>
                <w:sz w:val="24"/>
                <w:szCs w:val="24"/>
              </w:rPr>
              <w:t xml:space="preserve">egula Nr. </w:t>
            </w:r>
            <w:r w:rsidR="0003592F">
              <w:rPr>
                <w:rFonts w:ascii="Times New Roman" w:hAnsi="Times New Roman"/>
                <w:sz w:val="24"/>
                <w:szCs w:val="24"/>
              </w:rPr>
              <w:t>1305</w:t>
            </w:r>
            <w:r w:rsidR="0003592F" w:rsidRPr="00E9559E">
              <w:rPr>
                <w:rFonts w:ascii="Times New Roman" w:hAnsi="Times New Roman"/>
                <w:sz w:val="24"/>
                <w:szCs w:val="24"/>
              </w:rPr>
              <w:t>/2</w:t>
            </w:r>
            <w:r w:rsidR="0003592F">
              <w:rPr>
                <w:rFonts w:ascii="Times New Roman" w:hAnsi="Times New Roman"/>
                <w:sz w:val="24"/>
                <w:szCs w:val="24"/>
              </w:rPr>
              <w:t>013</w:t>
            </w:r>
            <w:r>
              <w:rPr>
                <w:rFonts w:ascii="Times New Roman" w:hAnsi="Times New Roman"/>
                <w:sz w:val="24"/>
                <w:szCs w:val="24"/>
              </w:rPr>
              <w:t>,</w:t>
            </w:r>
          </w:p>
          <w:p w14:paraId="499F0767" w14:textId="6ABE037A" w:rsidR="00FF5173" w:rsidRPr="003B4F98" w:rsidRDefault="00F34F72" w:rsidP="00972ED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regula Nr. </w:t>
            </w:r>
            <w:r w:rsidR="00FF5173" w:rsidRPr="00FF5173">
              <w:rPr>
                <w:rFonts w:ascii="Times New Roman" w:hAnsi="Times New Roman"/>
                <w:sz w:val="24"/>
                <w:szCs w:val="24"/>
              </w:rPr>
              <w:t>702/2014</w:t>
            </w:r>
            <w:r w:rsidR="00423181">
              <w:rPr>
                <w:rFonts w:ascii="Times New Roman" w:hAnsi="Times New Roman"/>
                <w:sz w:val="24"/>
                <w:szCs w:val="24"/>
              </w:rPr>
              <w:t>.</w:t>
            </w:r>
          </w:p>
        </w:tc>
      </w:tr>
      <w:tr w:rsidR="006A0685" w:rsidRPr="003B4F98" w14:paraId="4E447241" w14:textId="77777777" w:rsidTr="00972EDB">
        <w:trPr>
          <w:trHeight w:val="279"/>
        </w:trPr>
        <w:tc>
          <w:tcPr>
            <w:tcW w:w="9072" w:type="dxa"/>
            <w:gridSpan w:val="6"/>
          </w:tcPr>
          <w:p w14:paraId="167CD6AD"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p>
        </w:tc>
      </w:tr>
      <w:tr w:rsidR="006A0685" w:rsidRPr="003B4F98" w14:paraId="7197C0F4" w14:textId="77777777" w:rsidTr="000069FD">
        <w:trPr>
          <w:trHeight w:val="279"/>
        </w:trPr>
        <w:tc>
          <w:tcPr>
            <w:tcW w:w="2125" w:type="dxa"/>
            <w:gridSpan w:val="3"/>
          </w:tcPr>
          <w:p w14:paraId="32E0056D"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A</w:t>
            </w:r>
          </w:p>
        </w:tc>
        <w:tc>
          <w:tcPr>
            <w:tcW w:w="2128" w:type="dxa"/>
          </w:tcPr>
          <w:p w14:paraId="573CE9F5"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B</w:t>
            </w:r>
          </w:p>
        </w:tc>
        <w:tc>
          <w:tcPr>
            <w:tcW w:w="2126" w:type="dxa"/>
          </w:tcPr>
          <w:p w14:paraId="56E84128"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C</w:t>
            </w:r>
          </w:p>
        </w:tc>
        <w:tc>
          <w:tcPr>
            <w:tcW w:w="2693" w:type="dxa"/>
          </w:tcPr>
          <w:p w14:paraId="27187D9D"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D</w:t>
            </w:r>
          </w:p>
        </w:tc>
      </w:tr>
      <w:tr w:rsidR="006A0685" w:rsidRPr="003B4F98" w14:paraId="51D018DD" w14:textId="77777777" w:rsidTr="000069FD">
        <w:trPr>
          <w:trHeight w:val="279"/>
        </w:trPr>
        <w:tc>
          <w:tcPr>
            <w:tcW w:w="2125" w:type="dxa"/>
            <w:gridSpan w:val="3"/>
          </w:tcPr>
          <w:p w14:paraId="65D2576F"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Attiecīgā ES tiesību akta panta numurs (uzskaitot katru tiesību akta </w:t>
            </w:r>
            <w:r w:rsidRPr="003B4F98">
              <w:rPr>
                <w:rFonts w:ascii="Times New Roman" w:eastAsia="Times New Roman" w:hAnsi="Times New Roman" w:cs="Times New Roman"/>
                <w:sz w:val="24"/>
                <w:szCs w:val="24"/>
              </w:rPr>
              <w:br/>
              <w:t>vienību – pantu, daļu, punktu, apakšpunktu)</w:t>
            </w:r>
          </w:p>
        </w:tc>
        <w:tc>
          <w:tcPr>
            <w:tcW w:w="2128" w:type="dxa"/>
          </w:tcPr>
          <w:p w14:paraId="517134D6"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126" w:type="dxa"/>
          </w:tcPr>
          <w:p w14:paraId="7F04C4B7" w14:textId="77777777" w:rsidR="006A0685" w:rsidRPr="003B4F98" w:rsidRDefault="006A0685" w:rsidP="00972EDB">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Informācija par to, vai šīs tabulas A ailē minētās ES tiesību akta vienības tiek pārņemtas vai ieviestas pilnībā vai daļēji.</w:t>
            </w:r>
          </w:p>
          <w:p w14:paraId="74FB8B8D" w14:textId="77777777" w:rsidR="006A0685" w:rsidRPr="003B4F98" w:rsidRDefault="006A0685" w:rsidP="00972EDB">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Ja attiecīgā ES tiesību akta vienība tiek pārņemta vai ieviesta daļēji, – sniedz attiecīgu skaidrojumu, kā arī precīzi norāda, kad un kādā veidā ES tiesību akta vienība tiks pārņemta vai ieviesta pilnībā.</w:t>
            </w:r>
          </w:p>
          <w:p w14:paraId="71258FCA"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Norāda institūciju, kas ir atbildīga par šo saistību izpildi pilnībā</w:t>
            </w:r>
          </w:p>
        </w:tc>
        <w:tc>
          <w:tcPr>
            <w:tcW w:w="2693" w:type="dxa"/>
          </w:tcPr>
          <w:p w14:paraId="490A240E" w14:textId="77777777" w:rsidR="006A0685" w:rsidRPr="003B4F98" w:rsidRDefault="006A0685" w:rsidP="00972EDB">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Informācija par to, vai šīs tabulas B ailē minētās projekta vienības paredz stingrākas prasības nekā šīs tabulas A ailē minētās ES tiesību akta vienības.</w:t>
            </w:r>
          </w:p>
          <w:p w14:paraId="251607AD" w14:textId="77777777" w:rsidR="006A0685" w:rsidRPr="003B4F98" w:rsidRDefault="006A0685" w:rsidP="00972EDB">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 xml:space="preserve">Ja projekts satur stingrākas prasības nekā attiecīgais ES tiesību </w:t>
            </w:r>
            <w:smartTag w:uri="schemas-tilde-lv/tildestengine" w:element="veidnes">
              <w:smartTagPr>
                <w:attr w:name="text" w:val="akts"/>
                <w:attr w:name="baseform" w:val="akts"/>
                <w:attr w:name="id" w:val="-1"/>
              </w:smartTagPr>
              <w:r w:rsidRPr="003B4F98">
                <w:rPr>
                  <w:rFonts w:ascii="Times New Roman" w:eastAsia="Times New Roman" w:hAnsi="Times New Roman" w:cs="Times New Roman"/>
                  <w:sz w:val="24"/>
                  <w:szCs w:val="24"/>
                </w:rPr>
                <w:t>akts</w:t>
              </w:r>
            </w:smartTag>
            <w:r w:rsidRPr="003B4F98">
              <w:rPr>
                <w:rFonts w:ascii="Times New Roman" w:eastAsia="Times New Roman" w:hAnsi="Times New Roman" w:cs="Times New Roman"/>
                <w:sz w:val="24"/>
                <w:szCs w:val="24"/>
              </w:rPr>
              <w:t>, – norāda pamatojumu un samērīgumu.</w:t>
            </w:r>
          </w:p>
          <w:p w14:paraId="5931427A" w14:textId="77777777" w:rsidR="006A0685" w:rsidRPr="003B4F98" w:rsidRDefault="006A0685" w:rsidP="00972EDB">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1226D" w:rsidRPr="003B4F98" w14:paraId="3C13739A" w14:textId="77777777" w:rsidTr="000069FD">
        <w:trPr>
          <w:trHeight w:val="772"/>
        </w:trPr>
        <w:tc>
          <w:tcPr>
            <w:tcW w:w="2125" w:type="dxa"/>
            <w:gridSpan w:val="3"/>
          </w:tcPr>
          <w:p w14:paraId="5C54FBCC" w14:textId="6937ABEF" w:rsidR="0011226D" w:rsidRPr="003B4F98" w:rsidRDefault="0011226D" w:rsidP="00972EDB">
            <w:pPr>
              <w:spacing w:after="0" w:line="240" w:lineRule="auto"/>
              <w:jc w:val="both"/>
              <w:rPr>
                <w:rFonts w:ascii="Times New Roman" w:hAnsi="Times New Roman"/>
                <w:sz w:val="24"/>
                <w:szCs w:val="24"/>
              </w:rPr>
            </w:pPr>
            <w:r>
              <w:rPr>
                <w:rFonts w:ascii="Times New Roman" w:hAnsi="Times New Roman"/>
                <w:sz w:val="24"/>
                <w:szCs w:val="24"/>
              </w:rPr>
              <w:t xml:space="preserve">Regula </w:t>
            </w:r>
            <w:r w:rsidR="004E5524">
              <w:rPr>
                <w:rFonts w:ascii="Times New Roman" w:hAnsi="Times New Roman"/>
                <w:sz w:val="24"/>
                <w:szCs w:val="24"/>
              </w:rPr>
              <w:t>2020</w:t>
            </w:r>
            <w:r>
              <w:rPr>
                <w:rFonts w:ascii="Times New Roman" w:hAnsi="Times New Roman"/>
                <w:sz w:val="24"/>
                <w:szCs w:val="24"/>
              </w:rPr>
              <w:t>/2</w:t>
            </w:r>
            <w:r w:rsidR="004E5524">
              <w:rPr>
                <w:rFonts w:ascii="Times New Roman" w:hAnsi="Times New Roman"/>
                <w:sz w:val="24"/>
                <w:szCs w:val="24"/>
              </w:rPr>
              <w:t>22</w:t>
            </w:r>
            <w:r>
              <w:rPr>
                <w:rFonts w:ascii="Times New Roman" w:hAnsi="Times New Roman"/>
                <w:sz w:val="24"/>
                <w:szCs w:val="24"/>
              </w:rPr>
              <w:t xml:space="preserve">0 </w:t>
            </w:r>
          </w:p>
        </w:tc>
        <w:tc>
          <w:tcPr>
            <w:tcW w:w="2128" w:type="dxa"/>
          </w:tcPr>
          <w:p w14:paraId="434CB014" w14:textId="4268BA36" w:rsidR="0011226D" w:rsidRPr="009C3014" w:rsidRDefault="0011226D" w:rsidP="00972EDB">
            <w:pPr>
              <w:spacing w:after="0" w:line="240" w:lineRule="auto"/>
              <w:jc w:val="both"/>
              <w:rPr>
                <w:rFonts w:ascii="Times New Roman" w:hAnsi="Times New Roman"/>
                <w:sz w:val="24"/>
                <w:szCs w:val="24"/>
              </w:rPr>
            </w:pPr>
            <w:r w:rsidRPr="009C3014">
              <w:rPr>
                <w:rFonts w:ascii="Times New Roman" w:hAnsi="Times New Roman"/>
                <w:sz w:val="24"/>
                <w:szCs w:val="24"/>
              </w:rPr>
              <w:t xml:space="preserve">Noteikumu projekta </w:t>
            </w:r>
            <w:r w:rsidR="009C3014" w:rsidRPr="009C3014">
              <w:rPr>
                <w:rFonts w:ascii="Times New Roman" w:hAnsi="Times New Roman"/>
                <w:sz w:val="24"/>
                <w:szCs w:val="24"/>
              </w:rPr>
              <w:t>2</w:t>
            </w:r>
            <w:r w:rsidRPr="009C3014">
              <w:rPr>
                <w:rFonts w:ascii="Times New Roman" w:hAnsi="Times New Roman"/>
                <w:sz w:val="24"/>
                <w:szCs w:val="24"/>
              </w:rPr>
              <w:t>. punkts</w:t>
            </w:r>
          </w:p>
        </w:tc>
        <w:tc>
          <w:tcPr>
            <w:tcW w:w="2126" w:type="dxa"/>
          </w:tcPr>
          <w:p w14:paraId="700BC97A" w14:textId="17CBD86D" w:rsidR="0011226D" w:rsidRPr="003B4F98" w:rsidRDefault="00087E84">
            <w:pPr>
              <w:spacing w:after="0" w:line="240" w:lineRule="auto"/>
              <w:jc w:val="both"/>
              <w:rPr>
                <w:rFonts w:ascii="Times New Roman" w:hAnsi="Times New Roman"/>
                <w:sz w:val="24"/>
                <w:szCs w:val="24"/>
              </w:rPr>
            </w:pPr>
            <w:r w:rsidRPr="003B4F98">
              <w:rPr>
                <w:rFonts w:ascii="Times New Roman" w:hAnsi="Times New Roman"/>
                <w:sz w:val="24"/>
                <w:szCs w:val="24"/>
              </w:rPr>
              <w:t xml:space="preserve">Regulas </w:t>
            </w:r>
            <w:r w:rsidR="004E5524">
              <w:rPr>
                <w:rFonts w:ascii="Times New Roman" w:hAnsi="Times New Roman"/>
                <w:sz w:val="24"/>
                <w:szCs w:val="24"/>
              </w:rPr>
              <w:t xml:space="preserve">2020/2220 </w:t>
            </w:r>
            <w:r w:rsidRPr="003B4F98">
              <w:rPr>
                <w:rFonts w:ascii="Times New Roman" w:hAnsi="Times New Roman"/>
                <w:sz w:val="24"/>
                <w:szCs w:val="24"/>
              </w:rPr>
              <w:t>prasības tiek ieviestas pilnībā.</w:t>
            </w:r>
          </w:p>
        </w:tc>
        <w:tc>
          <w:tcPr>
            <w:tcW w:w="2693" w:type="dxa"/>
          </w:tcPr>
          <w:p w14:paraId="0F3D41D6" w14:textId="1A63CFB5" w:rsidR="0011226D" w:rsidRPr="003B4F98" w:rsidRDefault="002924B8" w:rsidP="00972EDB">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7E4CC2" w:rsidRPr="003B4F98" w14:paraId="0AFEA315" w14:textId="77777777" w:rsidTr="000069FD">
        <w:trPr>
          <w:trHeight w:val="772"/>
        </w:trPr>
        <w:tc>
          <w:tcPr>
            <w:tcW w:w="2125" w:type="dxa"/>
            <w:gridSpan w:val="3"/>
          </w:tcPr>
          <w:p w14:paraId="52CAF080" w14:textId="77777777" w:rsidR="007E4CC2" w:rsidRPr="007E4CC2" w:rsidRDefault="007E4CC2" w:rsidP="007E4CC2">
            <w:pPr>
              <w:spacing w:after="0" w:line="240" w:lineRule="auto"/>
              <w:jc w:val="both"/>
              <w:rPr>
                <w:rFonts w:ascii="Times New Roman" w:hAnsi="Times New Roman"/>
                <w:sz w:val="24"/>
                <w:szCs w:val="24"/>
              </w:rPr>
            </w:pPr>
            <w:r>
              <w:rPr>
                <w:rFonts w:ascii="Times New Roman" w:hAnsi="Times New Roman"/>
                <w:sz w:val="24"/>
                <w:szCs w:val="24"/>
              </w:rPr>
              <w:t>Regulas Nr. </w:t>
            </w:r>
            <w:hyperlink r:id="rId9" w:tgtFrame="_blank" w:history="1">
              <w:r w:rsidRPr="007E4CC2">
                <w:rPr>
                  <w:rFonts w:ascii="Times New Roman" w:hAnsi="Times New Roman"/>
                  <w:sz w:val="24"/>
                  <w:szCs w:val="24"/>
                </w:rPr>
                <w:t>1305/2013</w:t>
              </w:r>
            </w:hyperlink>
          </w:p>
          <w:p w14:paraId="3756A842" w14:textId="4E793CD6" w:rsidR="007E4CC2" w:rsidRPr="007E4CC2" w:rsidRDefault="007E4CC2" w:rsidP="007E4CC2">
            <w:pPr>
              <w:spacing w:after="0" w:line="240" w:lineRule="auto"/>
              <w:jc w:val="both"/>
              <w:rPr>
                <w:rFonts w:ascii="Times New Roman" w:hAnsi="Times New Roman"/>
                <w:sz w:val="24"/>
                <w:szCs w:val="24"/>
              </w:rPr>
            </w:pPr>
            <w:r w:rsidRPr="007E4CC2">
              <w:rPr>
                <w:rFonts w:ascii="Times New Roman" w:hAnsi="Times New Roman"/>
                <w:sz w:val="24"/>
                <w:szCs w:val="24"/>
              </w:rPr>
              <w:t>28. panta 5. punkt</w:t>
            </w:r>
            <w:r>
              <w:rPr>
                <w:rFonts w:ascii="Times New Roman" w:hAnsi="Times New Roman"/>
                <w:sz w:val="24"/>
                <w:szCs w:val="24"/>
              </w:rPr>
              <w:t>s</w:t>
            </w:r>
            <w:r w:rsidRPr="007E4CC2">
              <w:rPr>
                <w:rFonts w:ascii="Times New Roman" w:hAnsi="Times New Roman"/>
                <w:sz w:val="24"/>
                <w:szCs w:val="24"/>
              </w:rPr>
              <w:t xml:space="preserve"> </w:t>
            </w:r>
          </w:p>
        </w:tc>
        <w:tc>
          <w:tcPr>
            <w:tcW w:w="2128" w:type="dxa"/>
          </w:tcPr>
          <w:p w14:paraId="1281BAE1" w14:textId="1C1FAB85" w:rsidR="007E4CC2" w:rsidRPr="009C3014" w:rsidRDefault="007E4CC2" w:rsidP="007E4CC2">
            <w:pPr>
              <w:spacing w:after="0" w:line="240" w:lineRule="auto"/>
              <w:jc w:val="both"/>
              <w:rPr>
                <w:rFonts w:ascii="Times New Roman" w:eastAsia="Times New Roman" w:hAnsi="Times New Roman" w:cs="Times New Roman"/>
                <w:sz w:val="24"/>
                <w:szCs w:val="24"/>
              </w:rPr>
            </w:pPr>
            <w:r w:rsidRPr="009C3014">
              <w:rPr>
                <w:rFonts w:ascii="Times New Roman" w:hAnsi="Times New Roman"/>
                <w:sz w:val="24"/>
                <w:szCs w:val="24"/>
              </w:rPr>
              <w:t xml:space="preserve">Noteikumu projekta </w:t>
            </w:r>
            <w:r>
              <w:rPr>
                <w:rFonts w:ascii="Times New Roman" w:hAnsi="Times New Roman"/>
                <w:sz w:val="24"/>
                <w:szCs w:val="24"/>
              </w:rPr>
              <w:t>4</w:t>
            </w:r>
            <w:r w:rsidRPr="009C3014">
              <w:rPr>
                <w:rFonts w:ascii="Times New Roman" w:hAnsi="Times New Roman"/>
                <w:sz w:val="24"/>
                <w:szCs w:val="24"/>
              </w:rPr>
              <w:t>. punkts</w:t>
            </w:r>
          </w:p>
        </w:tc>
        <w:tc>
          <w:tcPr>
            <w:tcW w:w="2126" w:type="dxa"/>
          </w:tcPr>
          <w:p w14:paraId="15EB077B" w14:textId="023A96F5" w:rsidR="007E4CC2" w:rsidRPr="003B4F98" w:rsidRDefault="007E4CC2">
            <w:pPr>
              <w:spacing w:after="0" w:line="240" w:lineRule="auto"/>
              <w:jc w:val="both"/>
              <w:rPr>
                <w:rFonts w:ascii="Times New Roman" w:eastAsia="Times New Roman" w:hAnsi="Times New Roman" w:cs="Times New Roman"/>
                <w:sz w:val="24"/>
                <w:szCs w:val="24"/>
              </w:rPr>
            </w:pPr>
            <w:r w:rsidRPr="003B4F98">
              <w:rPr>
                <w:rFonts w:ascii="Times New Roman" w:hAnsi="Times New Roman"/>
                <w:sz w:val="24"/>
                <w:szCs w:val="24"/>
              </w:rPr>
              <w:t xml:space="preserve">Regulas </w:t>
            </w:r>
            <w:r>
              <w:rPr>
                <w:rFonts w:ascii="Times New Roman" w:hAnsi="Times New Roman"/>
                <w:sz w:val="24"/>
                <w:szCs w:val="24"/>
              </w:rPr>
              <w:t xml:space="preserve">2020/2220 </w:t>
            </w:r>
            <w:r w:rsidRPr="003B4F98">
              <w:rPr>
                <w:rFonts w:ascii="Times New Roman" w:hAnsi="Times New Roman"/>
                <w:sz w:val="24"/>
                <w:szCs w:val="24"/>
              </w:rPr>
              <w:t>prasības tiek ieviestas pilnībā.</w:t>
            </w:r>
          </w:p>
        </w:tc>
        <w:tc>
          <w:tcPr>
            <w:tcW w:w="2693" w:type="dxa"/>
          </w:tcPr>
          <w:p w14:paraId="748AC6EF" w14:textId="5C271977" w:rsidR="007E4CC2" w:rsidRPr="003B4F98" w:rsidRDefault="007E4CC2" w:rsidP="007E4CC2">
            <w:pPr>
              <w:spacing w:after="0" w:line="240" w:lineRule="auto"/>
              <w:jc w:val="both"/>
              <w:rPr>
                <w:rFonts w:ascii="Times New Roman" w:eastAsia="Times New Roman" w:hAnsi="Times New Roman" w:cs="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7E4CC2" w:rsidRPr="003B4F98" w14:paraId="4D80251F" w14:textId="77777777" w:rsidTr="000069FD">
        <w:trPr>
          <w:trHeight w:val="772"/>
        </w:trPr>
        <w:tc>
          <w:tcPr>
            <w:tcW w:w="2125" w:type="dxa"/>
            <w:gridSpan w:val="3"/>
          </w:tcPr>
          <w:p w14:paraId="6308C8DD" w14:textId="77777777" w:rsidR="007E4CC2" w:rsidRPr="007E4CC2" w:rsidRDefault="007E4CC2" w:rsidP="007E4CC2">
            <w:pPr>
              <w:spacing w:after="0" w:line="240" w:lineRule="auto"/>
              <w:jc w:val="both"/>
              <w:rPr>
                <w:rFonts w:ascii="Times New Roman" w:hAnsi="Times New Roman"/>
                <w:sz w:val="24"/>
                <w:szCs w:val="24"/>
              </w:rPr>
            </w:pPr>
            <w:r>
              <w:rPr>
                <w:rFonts w:ascii="Times New Roman" w:hAnsi="Times New Roman"/>
                <w:sz w:val="24"/>
                <w:szCs w:val="24"/>
              </w:rPr>
              <w:t>Regulas Nr. </w:t>
            </w:r>
            <w:hyperlink r:id="rId10" w:tgtFrame="_blank" w:history="1">
              <w:r w:rsidRPr="007E4CC2">
                <w:rPr>
                  <w:rFonts w:ascii="Times New Roman" w:hAnsi="Times New Roman"/>
                  <w:sz w:val="24"/>
                  <w:szCs w:val="24"/>
                </w:rPr>
                <w:t>1305/2013</w:t>
              </w:r>
            </w:hyperlink>
          </w:p>
          <w:p w14:paraId="65C3119A" w14:textId="630EAFEF" w:rsidR="007E4CC2" w:rsidRPr="003B4F98" w:rsidRDefault="007E4CC2" w:rsidP="007E4CC2">
            <w:pPr>
              <w:spacing w:after="0" w:line="240" w:lineRule="auto"/>
              <w:jc w:val="both"/>
              <w:rPr>
                <w:rFonts w:ascii="Times New Roman" w:hAnsi="Times New Roman"/>
                <w:sz w:val="24"/>
                <w:szCs w:val="24"/>
              </w:rPr>
            </w:pPr>
            <w:r w:rsidRPr="007E4CC2">
              <w:rPr>
                <w:rFonts w:ascii="Times New Roman" w:hAnsi="Times New Roman"/>
                <w:sz w:val="24"/>
                <w:szCs w:val="24"/>
              </w:rPr>
              <w:t>29. panta 3. punkt</w:t>
            </w:r>
            <w:r>
              <w:rPr>
                <w:rFonts w:ascii="Times New Roman" w:hAnsi="Times New Roman"/>
                <w:sz w:val="24"/>
                <w:szCs w:val="24"/>
              </w:rPr>
              <w:t>s</w:t>
            </w:r>
          </w:p>
        </w:tc>
        <w:tc>
          <w:tcPr>
            <w:tcW w:w="2128" w:type="dxa"/>
          </w:tcPr>
          <w:p w14:paraId="07872AE6" w14:textId="45804202" w:rsidR="007E4CC2" w:rsidRPr="009C3014" w:rsidRDefault="007E4CC2" w:rsidP="007E4CC2">
            <w:pPr>
              <w:spacing w:after="0" w:line="240" w:lineRule="auto"/>
              <w:jc w:val="both"/>
              <w:rPr>
                <w:rFonts w:ascii="Times New Roman" w:hAnsi="Times New Roman"/>
                <w:sz w:val="24"/>
                <w:szCs w:val="24"/>
              </w:rPr>
            </w:pPr>
            <w:r w:rsidRPr="009C3014">
              <w:rPr>
                <w:rFonts w:ascii="Times New Roman" w:hAnsi="Times New Roman"/>
                <w:sz w:val="24"/>
                <w:szCs w:val="24"/>
              </w:rPr>
              <w:t xml:space="preserve">Noteikumu projekta </w:t>
            </w:r>
            <w:r>
              <w:rPr>
                <w:rFonts w:ascii="Times New Roman" w:hAnsi="Times New Roman"/>
                <w:sz w:val="24"/>
                <w:szCs w:val="24"/>
              </w:rPr>
              <w:t>4</w:t>
            </w:r>
            <w:r w:rsidRPr="009C3014">
              <w:rPr>
                <w:rFonts w:ascii="Times New Roman" w:hAnsi="Times New Roman"/>
                <w:sz w:val="24"/>
                <w:szCs w:val="24"/>
              </w:rPr>
              <w:t>. punkts</w:t>
            </w:r>
          </w:p>
        </w:tc>
        <w:tc>
          <w:tcPr>
            <w:tcW w:w="2126" w:type="dxa"/>
          </w:tcPr>
          <w:p w14:paraId="678566E2" w14:textId="1CBDE1D0" w:rsidR="007E4CC2" w:rsidRPr="003B4F98" w:rsidRDefault="007E4CC2">
            <w:pPr>
              <w:spacing w:after="0" w:line="240" w:lineRule="auto"/>
              <w:jc w:val="both"/>
              <w:rPr>
                <w:rFonts w:ascii="Times New Roman" w:eastAsia="Times New Roman" w:hAnsi="Times New Roman" w:cs="Times New Roman"/>
                <w:sz w:val="24"/>
                <w:szCs w:val="24"/>
              </w:rPr>
            </w:pPr>
            <w:r w:rsidRPr="003B4F98">
              <w:rPr>
                <w:rFonts w:ascii="Times New Roman" w:hAnsi="Times New Roman"/>
                <w:sz w:val="24"/>
                <w:szCs w:val="24"/>
              </w:rPr>
              <w:t xml:space="preserve">Regulas </w:t>
            </w:r>
            <w:r>
              <w:rPr>
                <w:rFonts w:ascii="Times New Roman" w:hAnsi="Times New Roman"/>
                <w:sz w:val="24"/>
                <w:szCs w:val="24"/>
              </w:rPr>
              <w:t xml:space="preserve">2020/2220 </w:t>
            </w:r>
            <w:r w:rsidRPr="003B4F98">
              <w:rPr>
                <w:rFonts w:ascii="Times New Roman" w:hAnsi="Times New Roman"/>
                <w:sz w:val="24"/>
                <w:szCs w:val="24"/>
              </w:rPr>
              <w:t>prasības tiek ieviestas pilnībā.</w:t>
            </w:r>
          </w:p>
        </w:tc>
        <w:tc>
          <w:tcPr>
            <w:tcW w:w="2693" w:type="dxa"/>
          </w:tcPr>
          <w:p w14:paraId="03C8E830" w14:textId="64D57702" w:rsidR="007E4CC2" w:rsidRPr="003B4F98" w:rsidRDefault="007E4CC2" w:rsidP="007E4CC2">
            <w:pPr>
              <w:spacing w:after="0" w:line="240" w:lineRule="auto"/>
              <w:jc w:val="both"/>
              <w:rPr>
                <w:rFonts w:ascii="Times New Roman" w:eastAsia="Times New Roman" w:hAnsi="Times New Roman" w:cs="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7E4CC2" w:rsidRPr="003B4F98" w14:paraId="26939B4F" w14:textId="77777777" w:rsidTr="000069FD">
        <w:trPr>
          <w:trHeight w:val="772"/>
        </w:trPr>
        <w:tc>
          <w:tcPr>
            <w:tcW w:w="2125" w:type="dxa"/>
            <w:gridSpan w:val="3"/>
          </w:tcPr>
          <w:p w14:paraId="63CBE465" w14:textId="3B8CB3DE" w:rsidR="007E4CC2" w:rsidRPr="003B4F98" w:rsidRDefault="007E4CC2">
            <w:pPr>
              <w:spacing w:after="0" w:line="240" w:lineRule="auto"/>
              <w:jc w:val="both"/>
              <w:rPr>
                <w:rFonts w:ascii="Times New Roman" w:hAnsi="Times New Roman"/>
                <w:sz w:val="24"/>
                <w:szCs w:val="24"/>
              </w:rPr>
            </w:pPr>
            <w:r>
              <w:rPr>
                <w:rFonts w:ascii="Times New Roman" w:hAnsi="Times New Roman"/>
                <w:sz w:val="24"/>
                <w:szCs w:val="24"/>
              </w:rPr>
              <w:t xml:space="preserve">Regulas 2020/2220 </w:t>
            </w:r>
            <w:r w:rsidRPr="007E4CC2">
              <w:rPr>
                <w:rFonts w:ascii="Times New Roman" w:hAnsi="Times New Roman"/>
                <w:sz w:val="24"/>
                <w:szCs w:val="24"/>
              </w:rPr>
              <w:t>7. panta 2. punkta pirm</w:t>
            </w:r>
            <w:r>
              <w:rPr>
                <w:rFonts w:ascii="Times New Roman" w:hAnsi="Times New Roman"/>
                <w:sz w:val="24"/>
                <w:szCs w:val="24"/>
              </w:rPr>
              <w:t>ā</w:t>
            </w:r>
            <w:r w:rsidRPr="007E4CC2">
              <w:rPr>
                <w:rFonts w:ascii="Times New Roman" w:hAnsi="Times New Roman"/>
                <w:sz w:val="24"/>
                <w:szCs w:val="24"/>
              </w:rPr>
              <w:t xml:space="preserve"> daļ</w:t>
            </w:r>
            <w:r>
              <w:rPr>
                <w:rFonts w:ascii="Times New Roman" w:hAnsi="Times New Roman"/>
                <w:sz w:val="24"/>
                <w:szCs w:val="24"/>
              </w:rPr>
              <w:t>a</w:t>
            </w:r>
          </w:p>
        </w:tc>
        <w:tc>
          <w:tcPr>
            <w:tcW w:w="2128" w:type="dxa"/>
          </w:tcPr>
          <w:p w14:paraId="2005ED01" w14:textId="7186D7E3" w:rsidR="007E4CC2" w:rsidRPr="009C3014" w:rsidRDefault="007E4CC2" w:rsidP="007E4CC2">
            <w:pPr>
              <w:spacing w:after="0" w:line="240" w:lineRule="auto"/>
              <w:jc w:val="both"/>
              <w:rPr>
                <w:rFonts w:ascii="Times New Roman" w:hAnsi="Times New Roman"/>
                <w:sz w:val="24"/>
                <w:szCs w:val="24"/>
              </w:rPr>
            </w:pPr>
            <w:r w:rsidRPr="009C3014">
              <w:rPr>
                <w:rFonts w:ascii="Times New Roman" w:hAnsi="Times New Roman"/>
                <w:sz w:val="24"/>
                <w:szCs w:val="24"/>
              </w:rPr>
              <w:t xml:space="preserve">Noteikumu projekta </w:t>
            </w:r>
            <w:r>
              <w:rPr>
                <w:rFonts w:ascii="Times New Roman" w:hAnsi="Times New Roman"/>
                <w:sz w:val="24"/>
                <w:szCs w:val="24"/>
              </w:rPr>
              <w:t>4</w:t>
            </w:r>
            <w:r w:rsidRPr="009C3014">
              <w:rPr>
                <w:rFonts w:ascii="Times New Roman" w:hAnsi="Times New Roman"/>
                <w:sz w:val="24"/>
                <w:szCs w:val="24"/>
              </w:rPr>
              <w:t>. punkts</w:t>
            </w:r>
          </w:p>
        </w:tc>
        <w:tc>
          <w:tcPr>
            <w:tcW w:w="2126" w:type="dxa"/>
          </w:tcPr>
          <w:p w14:paraId="1E6211F0" w14:textId="1FDD2B2F" w:rsidR="007E4CC2" w:rsidRPr="003B4F98" w:rsidRDefault="007E4CC2">
            <w:pPr>
              <w:spacing w:after="0" w:line="240" w:lineRule="auto"/>
              <w:jc w:val="both"/>
              <w:rPr>
                <w:rFonts w:ascii="Times New Roman" w:hAnsi="Times New Roman"/>
                <w:sz w:val="24"/>
                <w:szCs w:val="24"/>
              </w:rPr>
            </w:pPr>
            <w:r w:rsidRPr="003B4F98">
              <w:rPr>
                <w:rFonts w:ascii="Times New Roman" w:hAnsi="Times New Roman"/>
                <w:sz w:val="24"/>
                <w:szCs w:val="24"/>
              </w:rPr>
              <w:t xml:space="preserve">Regulas </w:t>
            </w:r>
            <w:r>
              <w:rPr>
                <w:rFonts w:ascii="Times New Roman" w:hAnsi="Times New Roman"/>
                <w:sz w:val="24"/>
                <w:szCs w:val="24"/>
              </w:rPr>
              <w:t xml:space="preserve">2020/2220 </w:t>
            </w:r>
            <w:r w:rsidRPr="003B4F98">
              <w:rPr>
                <w:rFonts w:ascii="Times New Roman" w:hAnsi="Times New Roman"/>
                <w:sz w:val="24"/>
                <w:szCs w:val="24"/>
              </w:rPr>
              <w:t>prasības tiek ieviestas pilnībā.</w:t>
            </w:r>
          </w:p>
        </w:tc>
        <w:tc>
          <w:tcPr>
            <w:tcW w:w="2693" w:type="dxa"/>
          </w:tcPr>
          <w:p w14:paraId="3356DE1C" w14:textId="0B7B96C1" w:rsidR="007E4CC2" w:rsidRPr="003B4F98" w:rsidRDefault="007E4CC2" w:rsidP="007E4CC2">
            <w:pPr>
              <w:spacing w:after="0" w:line="240" w:lineRule="auto"/>
              <w:jc w:val="both"/>
              <w:rPr>
                <w:rFonts w:ascii="Times New Roman" w:hAnsi="Times New Roman"/>
                <w:sz w:val="24"/>
                <w:szCs w:val="24"/>
              </w:rPr>
            </w:pPr>
            <w:r w:rsidRPr="003B4F98">
              <w:rPr>
                <w:rFonts w:ascii="Times New Roman" w:hAnsi="Times New Roman"/>
                <w:sz w:val="24"/>
                <w:szCs w:val="24"/>
              </w:rPr>
              <w:t xml:space="preserve">Noteikumu projekta vienības neparedz stingrākas prasības kā šīs </w:t>
            </w:r>
            <w:r w:rsidRPr="003B4F98">
              <w:rPr>
                <w:rFonts w:ascii="Times New Roman" w:hAnsi="Times New Roman"/>
                <w:sz w:val="24"/>
                <w:szCs w:val="24"/>
              </w:rPr>
              <w:lastRenderedPageBreak/>
              <w:t>tabulas A ailē minētās ES tiesību akta vienības.</w:t>
            </w:r>
          </w:p>
        </w:tc>
      </w:tr>
      <w:tr w:rsidR="007E4CC2" w:rsidRPr="003B4F98" w14:paraId="08740F13" w14:textId="77777777" w:rsidTr="000069FD">
        <w:trPr>
          <w:trHeight w:val="772"/>
        </w:trPr>
        <w:tc>
          <w:tcPr>
            <w:tcW w:w="2125" w:type="dxa"/>
            <w:gridSpan w:val="3"/>
          </w:tcPr>
          <w:p w14:paraId="4956CCB3" w14:textId="02CE7442" w:rsidR="007E4CC2" w:rsidRDefault="007E4CC2">
            <w:pPr>
              <w:spacing w:after="0" w:line="240" w:lineRule="auto"/>
              <w:jc w:val="both"/>
            </w:pPr>
            <w:r>
              <w:rPr>
                <w:rFonts w:ascii="Times New Roman" w:hAnsi="Times New Roman"/>
                <w:sz w:val="24"/>
                <w:szCs w:val="24"/>
              </w:rPr>
              <w:lastRenderedPageBreak/>
              <w:t xml:space="preserve">Regulas 2020/2220 </w:t>
            </w:r>
            <w:r w:rsidRPr="007E4CC2">
              <w:rPr>
                <w:rFonts w:ascii="Times New Roman" w:hAnsi="Times New Roman"/>
                <w:sz w:val="24"/>
                <w:szCs w:val="24"/>
              </w:rPr>
              <w:t>7. panta 3. punkta pirm</w:t>
            </w:r>
            <w:r>
              <w:rPr>
                <w:rFonts w:ascii="Times New Roman" w:hAnsi="Times New Roman"/>
                <w:sz w:val="24"/>
                <w:szCs w:val="24"/>
              </w:rPr>
              <w:t>ā</w:t>
            </w:r>
            <w:r w:rsidRPr="007E4CC2">
              <w:rPr>
                <w:rFonts w:ascii="Times New Roman" w:hAnsi="Times New Roman"/>
                <w:sz w:val="24"/>
                <w:szCs w:val="24"/>
              </w:rPr>
              <w:t xml:space="preserve"> daļ</w:t>
            </w:r>
            <w:r>
              <w:rPr>
                <w:rFonts w:ascii="Times New Roman" w:hAnsi="Times New Roman"/>
                <w:sz w:val="24"/>
                <w:szCs w:val="24"/>
              </w:rPr>
              <w:t>a</w:t>
            </w:r>
          </w:p>
        </w:tc>
        <w:tc>
          <w:tcPr>
            <w:tcW w:w="2128" w:type="dxa"/>
          </w:tcPr>
          <w:p w14:paraId="21F7D754" w14:textId="6C93863C" w:rsidR="007E4CC2" w:rsidRPr="009C3014" w:rsidRDefault="007E4CC2" w:rsidP="007E4CC2">
            <w:pPr>
              <w:spacing w:after="0" w:line="240" w:lineRule="auto"/>
              <w:jc w:val="both"/>
              <w:rPr>
                <w:rFonts w:ascii="Times New Roman" w:hAnsi="Times New Roman"/>
                <w:sz w:val="24"/>
                <w:szCs w:val="24"/>
              </w:rPr>
            </w:pPr>
            <w:r w:rsidRPr="009C3014">
              <w:rPr>
                <w:rFonts w:ascii="Times New Roman" w:hAnsi="Times New Roman"/>
                <w:sz w:val="24"/>
                <w:szCs w:val="24"/>
              </w:rPr>
              <w:t xml:space="preserve">Noteikumu projekta </w:t>
            </w:r>
            <w:r>
              <w:rPr>
                <w:rFonts w:ascii="Times New Roman" w:hAnsi="Times New Roman"/>
                <w:sz w:val="24"/>
                <w:szCs w:val="24"/>
              </w:rPr>
              <w:t>4</w:t>
            </w:r>
            <w:r w:rsidRPr="009C3014">
              <w:rPr>
                <w:rFonts w:ascii="Times New Roman" w:hAnsi="Times New Roman"/>
                <w:sz w:val="24"/>
                <w:szCs w:val="24"/>
              </w:rPr>
              <w:t>. punkts</w:t>
            </w:r>
          </w:p>
        </w:tc>
        <w:tc>
          <w:tcPr>
            <w:tcW w:w="2126" w:type="dxa"/>
          </w:tcPr>
          <w:p w14:paraId="3C0C855C" w14:textId="454EB4B5" w:rsidR="007E4CC2" w:rsidRPr="003B4F98" w:rsidRDefault="007E4CC2">
            <w:pPr>
              <w:spacing w:after="0" w:line="240" w:lineRule="auto"/>
              <w:jc w:val="both"/>
              <w:rPr>
                <w:rFonts w:ascii="Times New Roman" w:hAnsi="Times New Roman"/>
                <w:sz w:val="24"/>
                <w:szCs w:val="24"/>
              </w:rPr>
            </w:pPr>
            <w:r w:rsidRPr="003B4F98">
              <w:rPr>
                <w:rFonts w:ascii="Times New Roman" w:hAnsi="Times New Roman"/>
                <w:sz w:val="24"/>
                <w:szCs w:val="24"/>
              </w:rPr>
              <w:t xml:space="preserve">Regulas </w:t>
            </w:r>
            <w:r>
              <w:rPr>
                <w:rFonts w:ascii="Times New Roman" w:hAnsi="Times New Roman"/>
                <w:sz w:val="24"/>
                <w:szCs w:val="24"/>
              </w:rPr>
              <w:t xml:space="preserve">2020/2220 </w:t>
            </w:r>
            <w:r w:rsidRPr="003B4F98">
              <w:rPr>
                <w:rFonts w:ascii="Times New Roman" w:hAnsi="Times New Roman"/>
                <w:sz w:val="24"/>
                <w:szCs w:val="24"/>
              </w:rPr>
              <w:t>prasības tiek ieviestas pilnībā.</w:t>
            </w:r>
          </w:p>
        </w:tc>
        <w:tc>
          <w:tcPr>
            <w:tcW w:w="2693" w:type="dxa"/>
          </w:tcPr>
          <w:p w14:paraId="4764FE14" w14:textId="56D70C79" w:rsidR="007E4CC2" w:rsidRPr="003B4F98" w:rsidRDefault="007E4CC2" w:rsidP="007E4CC2">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7E4CC2" w:rsidRPr="003B4F98" w14:paraId="1AEB61E7" w14:textId="77777777" w:rsidTr="000069FD">
        <w:trPr>
          <w:trHeight w:val="772"/>
        </w:trPr>
        <w:tc>
          <w:tcPr>
            <w:tcW w:w="2125" w:type="dxa"/>
            <w:gridSpan w:val="3"/>
          </w:tcPr>
          <w:p w14:paraId="16053955" w14:textId="77776E73" w:rsidR="007E4CC2" w:rsidRPr="007E4CC2" w:rsidRDefault="00FF5173">
            <w:pPr>
              <w:spacing w:after="0" w:line="240" w:lineRule="auto"/>
              <w:jc w:val="both"/>
              <w:rPr>
                <w:rFonts w:ascii="Times New Roman" w:hAnsi="Times New Roman"/>
                <w:sz w:val="24"/>
                <w:szCs w:val="24"/>
              </w:rPr>
            </w:pPr>
            <w:r>
              <w:rPr>
                <w:rFonts w:ascii="Times New Roman" w:hAnsi="Times New Roman"/>
                <w:sz w:val="24"/>
                <w:szCs w:val="24"/>
              </w:rPr>
              <w:t xml:space="preserve">Regulas </w:t>
            </w:r>
            <w:r w:rsidR="007E4CC2" w:rsidRPr="007E4CC2">
              <w:rPr>
                <w:rFonts w:ascii="Times New Roman" w:hAnsi="Times New Roman"/>
                <w:sz w:val="24"/>
                <w:szCs w:val="24"/>
              </w:rPr>
              <w:t>2020</w:t>
            </w:r>
            <w:hyperlink r:id="rId11" w:tgtFrame="_blank" w:history="1">
              <w:r w:rsidR="007E4CC2" w:rsidRPr="007E4CC2">
                <w:rPr>
                  <w:rFonts w:ascii="Times New Roman" w:hAnsi="Times New Roman"/>
                  <w:sz w:val="24"/>
                  <w:szCs w:val="24"/>
                </w:rPr>
                <w:t>/2220</w:t>
              </w:r>
            </w:hyperlink>
            <w:r w:rsidR="007E4CC2" w:rsidRPr="007E4CC2">
              <w:rPr>
                <w:rFonts w:ascii="Times New Roman" w:hAnsi="Times New Roman"/>
                <w:sz w:val="24"/>
                <w:szCs w:val="24"/>
              </w:rPr>
              <w:t xml:space="preserve"> 7. panta 2. punkta otr</w:t>
            </w:r>
            <w:r w:rsidR="007E4CC2">
              <w:rPr>
                <w:rFonts w:ascii="Times New Roman" w:hAnsi="Times New Roman"/>
                <w:sz w:val="24"/>
                <w:szCs w:val="24"/>
              </w:rPr>
              <w:t>ā</w:t>
            </w:r>
            <w:r w:rsidR="007E4CC2" w:rsidRPr="007E4CC2">
              <w:rPr>
                <w:rFonts w:ascii="Times New Roman" w:hAnsi="Times New Roman"/>
                <w:sz w:val="24"/>
                <w:szCs w:val="24"/>
              </w:rPr>
              <w:t xml:space="preserve"> daļ</w:t>
            </w:r>
            <w:r w:rsidR="007E4CC2">
              <w:rPr>
                <w:rFonts w:ascii="Times New Roman" w:hAnsi="Times New Roman"/>
                <w:sz w:val="24"/>
                <w:szCs w:val="24"/>
              </w:rPr>
              <w:t>a</w:t>
            </w:r>
            <w:r w:rsidR="007E4CC2" w:rsidRPr="007E4CC2">
              <w:rPr>
                <w:rFonts w:ascii="Times New Roman" w:hAnsi="Times New Roman"/>
                <w:sz w:val="24"/>
                <w:szCs w:val="24"/>
              </w:rPr>
              <w:t xml:space="preserve"> </w:t>
            </w:r>
          </w:p>
        </w:tc>
        <w:tc>
          <w:tcPr>
            <w:tcW w:w="2128" w:type="dxa"/>
          </w:tcPr>
          <w:p w14:paraId="61753E4E" w14:textId="48C8A6DA" w:rsidR="007E4CC2" w:rsidRPr="009C3014" w:rsidRDefault="007E4CC2" w:rsidP="007E4CC2">
            <w:pPr>
              <w:spacing w:after="0" w:line="240" w:lineRule="auto"/>
              <w:jc w:val="both"/>
              <w:rPr>
                <w:rFonts w:ascii="Times New Roman" w:hAnsi="Times New Roman"/>
                <w:sz w:val="24"/>
                <w:szCs w:val="24"/>
              </w:rPr>
            </w:pPr>
            <w:r w:rsidRPr="009C3014">
              <w:rPr>
                <w:rFonts w:ascii="Times New Roman" w:hAnsi="Times New Roman"/>
                <w:sz w:val="24"/>
                <w:szCs w:val="24"/>
              </w:rPr>
              <w:t xml:space="preserve">Noteikumu projekta </w:t>
            </w:r>
            <w:r w:rsidR="007E006F">
              <w:rPr>
                <w:rFonts w:ascii="Times New Roman" w:hAnsi="Times New Roman"/>
                <w:sz w:val="24"/>
                <w:szCs w:val="24"/>
              </w:rPr>
              <w:t>5</w:t>
            </w:r>
            <w:r w:rsidRPr="009C3014">
              <w:rPr>
                <w:rFonts w:ascii="Times New Roman" w:hAnsi="Times New Roman"/>
                <w:sz w:val="24"/>
                <w:szCs w:val="24"/>
              </w:rPr>
              <w:t>. punkts</w:t>
            </w:r>
          </w:p>
        </w:tc>
        <w:tc>
          <w:tcPr>
            <w:tcW w:w="2126" w:type="dxa"/>
          </w:tcPr>
          <w:p w14:paraId="69E41AAA" w14:textId="3BD53BCC" w:rsidR="007E4CC2" w:rsidRPr="003B4F98" w:rsidRDefault="007E4CC2">
            <w:pPr>
              <w:spacing w:after="0" w:line="240" w:lineRule="auto"/>
              <w:jc w:val="both"/>
              <w:rPr>
                <w:rFonts w:ascii="Times New Roman" w:hAnsi="Times New Roman"/>
                <w:sz w:val="24"/>
                <w:szCs w:val="24"/>
              </w:rPr>
            </w:pPr>
            <w:r w:rsidRPr="003B4F98">
              <w:rPr>
                <w:rFonts w:ascii="Times New Roman" w:hAnsi="Times New Roman"/>
                <w:sz w:val="24"/>
                <w:szCs w:val="24"/>
              </w:rPr>
              <w:t xml:space="preserve">Regulas </w:t>
            </w:r>
            <w:r>
              <w:rPr>
                <w:rFonts w:ascii="Times New Roman" w:hAnsi="Times New Roman"/>
                <w:sz w:val="24"/>
                <w:szCs w:val="24"/>
              </w:rPr>
              <w:t xml:space="preserve">2020/2220 </w:t>
            </w:r>
            <w:r w:rsidRPr="003B4F98">
              <w:rPr>
                <w:rFonts w:ascii="Times New Roman" w:hAnsi="Times New Roman"/>
                <w:sz w:val="24"/>
                <w:szCs w:val="24"/>
              </w:rPr>
              <w:t>prasības tiek ieviestas pilnībā.</w:t>
            </w:r>
          </w:p>
        </w:tc>
        <w:tc>
          <w:tcPr>
            <w:tcW w:w="2693" w:type="dxa"/>
          </w:tcPr>
          <w:p w14:paraId="6EDFCDE9" w14:textId="3C21E8AE" w:rsidR="007E4CC2" w:rsidRPr="003B4F98" w:rsidRDefault="007E4CC2" w:rsidP="007E4CC2">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7E4CC2" w:rsidRPr="003B4F98" w14:paraId="1B64F6C0" w14:textId="77777777" w:rsidTr="000069FD">
        <w:trPr>
          <w:trHeight w:val="772"/>
        </w:trPr>
        <w:tc>
          <w:tcPr>
            <w:tcW w:w="2125" w:type="dxa"/>
            <w:gridSpan w:val="3"/>
          </w:tcPr>
          <w:p w14:paraId="64A28AB3" w14:textId="5572095E" w:rsidR="007E4CC2" w:rsidRPr="007E4CC2" w:rsidRDefault="00FF5173">
            <w:pPr>
              <w:spacing w:after="0" w:line="240" w:lineRule="auto"/>
              <w:jc w:val="both"/>
              <w:rPr>
                <w:rFonts w:ascii="Times New Roman" w:hAnsi="Times New Roman"/>
                <w:sz w:val="24"/>
                <w:szCs w:val="24"/>
              </w:rPr>
            </w:pPr>
            <w:r>
              <w:rPr>
                <w:rFonts w:ascii="Times New Roman" w:hAnsi="Times New Roman"/>
                <w:sz w:val="24"/>
                <w:szCs w:val="24"/>
              </w:rPr>
              <w:t xml:space="preserve">Regulas </w:t>
            </w:r>
            <w:r w:rsidR="007E4CC2" w:rsidRPr="007E4CC2">
              <w:rPr>
                <w:rFonts w:ascii="Times New Roman" w:hAnsi="Times New Roman"/>
                <w:sz w:val="24"/>
                <w:szCs w:val="24"/>
              </w:rPr>
              <w:t>2020</w:t>
            </w:r>
            <w:hyperlink r:id="rId12" w:tgtFrame="_blank" w:history="1">
              <w:r w:rsidR="007E4CC2" w:rsidRPr="007E4CC2">
                <w:rPr>
                  <w:rFonts w:ascii="Times New Roman" w:hAnsi="Times New Roman"/>
                  <w:sz w:val="24"/>
                  <w:szCs w:val="24"/>
                </w:rPr>
                <w:t>/2220</w:t>
              </w:r>
            </w:hyperlink>
            <w:r w:rsidR="007E4CC2" w:rsidRPr="007E4CC2">
              <w:rPr>
                <w:rFonts w:ascii="Times New Roman" w:hAnsi="Times New Roman"/>
                <w:sz w:val="24"/>
                <w:szCs w:val="24"/>
              </w:rPr>
              <w:t xml:space="preserve"> 7. panta 3. punkta </w:t>
            </w:r>
            <w:r w:rsidR="007E4CC2">
              <w:rPr>
                <w:rFonts w:ascii="Times New Roman" w:hAnsi="Times New Roman"/>
                <w:sz w:val="24"/>
                <w:szCs w:val="24"/>
              </w:rPr>
              <w:t>o</w:t>
            </w:r>
            <w:r w:rsidR="007E4CC2" w:rsidRPr="007E4CC2">
              <w:rPr>
                <w:rFonts w:ascii="Times New Roman" w:hAnsi="Times New Roman"/>
                <w:sz w:val="24"/>
                <w:szCs w:val="24"/>
              </w:rPr>
              <w:t>tr</w:t>
            </w:r>
            <w:r w:rsidR="007E4CC2">
              <w:rPr>
                <w:rFonts w:ascii="Times New Roman" w:hAnsi="Times New Roman"/>
                <w:sz w:val="24"/>
                <w:szCs w:val="24"/>
              </w:rPr>
              <w:t>ā</w:t>
            </w:r>
            <w:r w:rsidR="007E4CC2" w:rsidRPr="007E4CC2">
              <w:rPr>
                <w:rFonts w:ascii="Times New Roman" w:hAnsi="Times New Roman"/>
                <w:sz w:val="24"/>
                <w:szCs w:val="24"/>
              </w:rPr>
              <w:t xml:space="preserve"> daļ</w:t>
            </w:r>
            <w:r w:rsidR="007E4CC2">
              <w:rPr>
                <w:rFonts w:ascii="Times New Roman" w:hAnsi="Times New Roman"/>
                <w:sz w:val="24"/>
                <w:szCs w:val="24"/>
              </w:rPr>
              <w:t>a</w:t>
            </w:r>
          </w:p>
        </w:tc>
        <w:tc>
          <w:tcPr>
            <w:tcW w:w="2128" w:type="dxa"/>
          </w:tcPr>
          <w:p w14:paraId="4AAFCF2A" w14:textId="5D120197" w:rsidR="007E4CC2" w:rsidRPr="009C3014" w:rsidRDefault="007E4CC2" w:rsidP="007E4CC2">
            <w:pPr>
              <w:spacing w:after="0" w:line="240" w:lineRule="auto"/>
              <w:jc w:val="both"/>
              <w:rPr>
                <w:rFonts w:ascii="Times New Roman" w:hAnsi="Times New Roman"/>
                <w:sz w:val="24"/>
                <w:szCs w:val="24"/>
              </w:rPr>
            </w:pPr>
            <w:r w:rsidRPr="009C3014">
              <w:rPr>
                <w:rFonts w:ascii="Times New Roman" w:hAnsi="Times New Roman"/>
                <w:sz w:val="24"/>
                <w:szCs w:val="24"/>
              </w:rPr>
              <w:t xml:space="preserve">Noteikumu projekta </w:t>
            </w:r>
            <w:r w:rsidR="007E006F">
              <w:rPr>
                <w:rFonts w:ascii="Times New Roman" w:hAnsi="Times New Roman"/>
                <w:sz w:val="24"/>
                <w:szCs w:val="24"/>
              </w:rPr>
              <w:t>5</w:t>
            </w:r>
            <w:r w:rsidRPr="009C3014">
              <w:rPr>
                <w:rFonts w:ascii="Times New Roman" w:hAnsi="Times New Roman"/>
                <w:sz w:val="24"/>
                <w:szCs w:val="24"/>
              </w:rPr>
              <w:t>. punkts</w:t>
            </w:r>
          </w:p>
        </w:tc>
        <w:tc>
          <w:tcPr>
            <w:tcW w:w="2126" w:type="dxa"/>
          </w:tcPr>
          <w:p w14:paraId="55AB6BCD" w14:textId="12DE2C00" w:rsidR="007E4CC2" w:rsidRPr="003B4F98" w:rsidRDefault="007E4CC2">
            <w:pPr>
              <w:spacing w:after="0" w:line="240" w:lineRule="auto"/>
              <w:jc w:val="both"/>
              <w:rPr>
                <w:rFonts w:ascii="Times New Roman" w:hAnsi="Times New Roman"/>
                <w:sz w:val="24"/>
                <w:szCs w:val="24"/>
              </w:rPr>
            </w:pPr>
            <w:r w:rsidRPr="003B4F98">
              <w:rPr>
                <w:rFonts w:ascii="Times New Roman" w:hAnsi="Times New Roman"/>
                <w:sz w:val="24"/>
                <w:szCs w:val="24"/>
              </w:rPr>
              <w:t xml:space="preserve">Regulas </w:t>
            </w:r>
            <w:r>
              <w:rPr>
                <w:rFonts w:ascii="Times New Roman" w:hAnsi="Times New Roman"/>
                <w:sz w:val="24"/>
                <w:szCs w:val="24"/>
              </w:rPr>
              <w:t xml:space="preserve">2020/2220 </w:t>
            </w:r>
            <w:r w:rsidRPr="003B4F98">
              <w:rPr>
                <w:rFonts w:ascii="Times New Roman" w:hAnsi="Times New Roman"/>
                <w:sz w:val="24"/>
                <w:szCs w:val="24"/>
              </w:rPr>
              <w:t>prasības tiek ieviestas pilnībā.</w:t>
            </w:r>
          </w:p>
        </w:tc>
        <w:tc>
          <w:tcPr>
            <w:tcW w:w="2693" w:type="dxa"/>
          </w:tcPr>
          <w:p w14:paraId="2C5386BE" w14:textId="69B8796C" w:rsidR="007E4CC2" w:rsidRPr="003B4F98" w:rsidRDefault="007E4CC2" w:rsidP="007E4CC2">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FF5173" w:rsidRPr="003B4F98" w14:paraId="1BBC2AD3" w14:textId="77777777" w:rsidTr="000069FD">
        <w:trPr>
          <w:trHeight w:val="772"/>
        </w:trPr>
        <w:tc>
          <w:tcPr>
            <w:tcW w:w="2125" w:type="dxa"/>
            <w:gridSpan w:val="3"/>
          </w:tcPr>
          <w:p w14:paraId="2A586E68" w14:textId="7C2C4DA3" w:rsidR="00FF5173" w:rsidRPr="007E4CC2" w:rsidRDefault="00FF5173" w:rsidP="007E4CC2">
            <w:pPr>
              <w:spacing w:after="0" w:line="240" w:lineRule="auto"/>
              <w:jc w:val="both"/>
              <w:rPr>
                <w:rFonts w:ascii="Times New Roman" w:hAnsi="Times New Roman"/>
                <w:sz w:val="24"/>
                <w:szCs w:val="24"/>
              </w:rPr>
            </w:pPr>
            <w:r>
              <w:rPr>
                <w:rFonts w:ascii="Times New Roman" w:hAnsi="Times New Roman"/>
                <w:sz w:val="24"/>
                <w:szCs w:val="24"/>
              </w:rPr>
              <w:t xml:space="preserve">Regulas </w:t>
            </w:r>
            <w:r w:rsidR="00F34F72">
              <w:rPr>
                <w:rFonts w:ascii="Times New Roman" w:hAnsi="Times New Roman"/>
                <w:sz w:val="24"/>
                <w:szCs w:val="24"/>
              </w:rPr>
              <w:t>Nr. </w:t>
            </w:r>
            <w:r w:rsidRPr="00FF5173">
              <w:rPr>
                <w:rFonts w:ascii="Times New Roman" w:hAnsi="Times New Roman"/>
                <w:sz w:val="24"/>
                <w:szCs w:val="24"/>
              </w:rPr>
              <w:t>702/2014</w:t>
            </w:r>
            <w:r>
              <w:rPr>
                <w:rFonts w:ascii="Times New Roman" w:hAnsi="Times New Roman"/>
                <w:sz w:val="24"/>
                <w:szCs w:val="24"/>
              </w:rPr>
              <w:t xml:space="preserve"> </w:t>
            </w:r>
            <w:r w:rsidRPr="00FF5173">
              <w:rPr>
                <w:rFonts w:ascii="Times New Roman" w:hAnsi="Times New Roman"/>
                <w:sz w:val="24"/>
                <w:szCs w:val="24"/>
              </w:rPr>
              <w:t xml:space="preserve">1. panta 6. punkta </w:t>
            </w:r>
            <w:r w:rsidR="00F34F72">
              <w:rPr>
                <w:rFonts w:ascii="Times New Roman" w:hAnsi="Times New Roman"/>
                <w:sz w:val="24"/>
                <w:szCs w:val="24"/>
              </w:rPr>
              <w:t>“</w:t>
            </w:r>
            <w:r w:rsidRPr="00FF5173">
              <w:rPr>
                <w:rFonts w:ascii="Times New Roman" w:hAnsi="Times New Roman"/>
                <w:sz w:val="24"/>
                <w:szCs w:val="24"/>
              </w:rPr>
              <w:t>c</w:t>
            </w:r>
            <w:r w:rsidR="00F34F72">
              <w:rPr>
                <w:rFonts w:ascii="Times New Roman" w:hAnsi="Times New Roman"/>
                <w:sz w:val="24"/>
                <w:szCs w:val="24"/>
              </w:rPr>
              <w:t>” </w:t>
            </w:r>
            <w:r w:rsidRPr="00FF5173">
              <w:rPr>
                <w:rFonts w:ascii="Times New Roman" w:hAnsi="Times New Roman"/>
                <w:sz w:val="24"/>
                <w:szCs w:val="24"/>
              </w:rPr>
              <w:t>apakšpunkt</w:t>
            </w:r>
            <w:r>
              <w:rPr>
                <w:rFonts w:ascii="Times New Roman" w:hAnsi="Times New Roman"/>
                <w:sz w:val="24"/>
                <w:szCs w:val="24"/>
              </w:rPr>
              <w:t>s</w:t>
            </w:r>
          </w:p>
        </w:tc>
        <w:tc>
          <w:tcPr>
            <w:tcW w:w="2128" w:type="dxa"/>
          </w:tcPr>
          <w:p w14:paraId="1D905DE8" w14:textId="4712166B" w:rsidR="00FF5173" w:rsidRPr="009C3014" w:rsidRDefault="00FF5173" w:rsidP="007E4CC2">
            <w:pPr>
              <w:spacing w:after="0" w:line="240" w:lineRule="auto"/>
              <w:jc w:val="both"/>
              <w:rPr>
                <w:rFonts w:ascii="Times New Roman" w:hAnsi="Times New Roman"/>
                <w:sz w:val="24"/>
                <w:szCs w:val="24"/>
              </w:rPr>
            </w:pPr>
            <w:r w:rsidRPr="009C3014">
              <w:rPr>
                <w:rFonts w:ascii="Times New Roman" w:hAnsi="Times New Roman"/>
                <w:sz w:val="24"/>
                <w:szCs w:val="24"/>
              </w:rPr>
              <w:t xml:space="preserve">Noteikumu projekta </w:t>
            </w:r>
            <w:r>
              <w:rPr>
                <w:rFonts w:ascii="Times New Roman" w:hAnsi="Times New Roman"/>
                <w:sz w:val="24"/>
                <w:szCs w:val="24"/>
              </w:rPr>
              <w:t>16</w:t>
            </w:r>
            <w:r w:rsidRPr="009C3014">
              <w:rPr>
                <w:rFonts w:ascii="Times New Roman" w:hAnsi="Times New Roman"/>
                <w:sz w:val="24"/>
                <w:szCs w:val="24"/>
              </w:rPr>
              <w:t>. punkts</w:t>
            </w:r>
          </w:p>
        </w:tc>
        <w:tc>
          <w:tcPr>
            <w:tcW w:w="2126" w:type="dxa"/>
          </w:tcPr>
          <w:p w14:paraId="466F43C1" w14:textId="202B487B" w:rsidR="00FF5173" w:rsidRPr="003B4F98" w:rsidRDefault="00FF5173" w:rsidP="007E4CC2">
            <w:pPr>
              <w:spacing w:after="0" w:line="240" w:lineRule="auto"/>
              <w:jc w:val="both"/>
              <w:rPr>
                <w:rFonts w:ascii="Times New Roman" w:hAnsi="Times New Roman"/>
                <w:sz w:val="24"/>
                <w:szCs w:val="24"/>
              </w:rPr>
            </w:pPr>
            <w:r>
              <w:rPr>
                <w:rFonts w:ascii="Times New Roman" w:hAnsi="Times New Roman"/>
                <w:sz w:val="24"/>
                <w:szCs w:val="24"/>
              </w:rPr>
              <w:t xml:space="preserve">Regulas </w:t>
            </w:r>
            <w:r w:rsidR="00F34F72">
              <w:rPr>
                <w:rFonts w:ascii="Times New Roman" w:hAnsi="Times New Roman"/>
                <w:sz w:val="24"/>
                <w:szCs w:val="24"/>
              </w:rPr>
              <w:t>Nr. </w:t>
            </w:r>
            <w:r w:rsidRPr="00FF5173">
              <w:rPr>
                <w:rFonts w:ascii="Times New Roman" w:hAnsi="Times New Roman"/>
                <w:sz w:val="24"/>
                <w:szCs w:val="24"/>
              </w:rPr>
              <w:t>702/2014</w:t>
            </w:r>
            <w:r>
              <w:rPr>
                <w:rFonts w:ascii="Times New Roman" w:hAnsi="Times New Roman"/>
                <w:sz w:val="24"/>
                <w:szCs w:val="24"/>
              </w:rPr>
              <w:t xml:space="preserve"> </w:t>
            </w:r>
            <w:r w:rsidR="00877C5F" w:rsidRPr="003B4F98">
              <w:rPr>
                <w:rFonts w:ascii="Times New Roman" w:hAnsi="Times New Roman"/>
                <w:sz w:val="24"/>
                <w:szCs w:val="24"/>
              </w:rPr>
              <w:t>prasības tiek ieviestas pilnībā.</w:t>
            </w:r>
          </w:p>
        </w:tc>
        <w:tc>
          <w:tcPr>
            <w:tcW w:w="2693" w:type="dxa"/>
          </w:tcPr>
          <w:p w14:paraId="35871EFA" w14:textId="564068FA" w:rsidR="00FF5173" w:rsidRPr="003B4F98" w:rsidRDefault="00877C5F" w:rsidP="007E4CC2">
            <w:pPr>
              <w:spacing w:after="0" w:line="240" w:lineRule="auto"/>
              <w:jc w:val="both"/>
              <w:rPr>
                <w:rFonts w:ascii="Times New Roman" w:hAnsi="Times New Roman"/>
                <w:sz w:val="24"/>
                <w:szCs w:val="24"/>
              </w:rPr>
            </w:pPr>
            <w:r w:rsidRPr="003B4F98">
              <w:rPr>
                <w:rFonts w:ascii="Times New Roman" w:hAnsi="Times New Roman"/>
                <w:sz w:val="24"/>
                <w:szCs w:val="24"/>
              </w:rPr>
              <w:t>Noteikumu projekta vienības neparedz stingrākas prasības kā šīs tabulas A ailē minētās ES tiesību akta vienības.</w:t>
            </w:r>
          </w:p>
        </w:tc>
      </w:tr>
      <w:tr w:rsidR="007E4CC2" w:rsidRPr="003B4F98" w14:paraId="19E46A7E" w14:textId="77777777" w:rsidTr="00972EDB">
        <w:trPr>
          <w:trHeight w:val="279"/>
        </w:trPr>
        <w:tc>
          <w:tcPr>
            <w:tcW w:w="2125" w:type="dxa"/>
            <w:gridSpan w:val="3"/>
          </w:tcPr>
          <w:p w14:paraId="7039062C" w14:textId="77777777" w:rsidR="007E4CC2" w:rsidRPr="003B4F98" w:rsidRDefault="007E4CC2" w:rsidP="007E4CC2">
            <w:pPr>
              <w:spacing w:beforeAutospacing="1" w:after="0" w:afterAutospacing="1"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Kā ir izmantota ES tiesību aktā paredzētā rīcības brīvība dalībvalstij pārņemt vai ieviest noteiktas ES tiesību akta normas.</w:t>
            </w:r>
          </w:p>
          <w:p w14:paraId="56AEBF4B" w14:textId="77777777" w:rsidR="007E4CC2" w:rsidRPr="003B4F98" w:rsidRDefault="007E4CC2" w:rsidP="007E4CC2">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Kādēļ?</w:t>
            </w:r>
          </w:p>
        </w:tc>
        <w:tc>
          <w:tcPr>
            <w:tcW w:w="6947" w:type="dxa"/>
            <w:gridSpan w:val="3"/>
          </w:tcPr>
          <w:p w14:paraId="08ED7D16" w14:textId="77777777" w:rsidR="007E4CC2" w:rsidRPr="003B4F98" w:rsidRDefault="007E4CC2" w:rsidP="007E4CC2">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Projekts šo jomu neskar.</w:t>
            </w:r>
          </w:p>
        </w:tc>
      </w:tr>
      <w:tr w:rsidR="007E4CC2" w:rsidRPr="003B4F98" w14:paraId="5D357B6B" w14:textId="77777777" w:rsidTr="00972EDB">
        <w:trPr>
          <w:trHeight w:val="279"/>
        </w:trPr>
        <w:tc>
          <w:tcPr>
            <w:tcW w:w="2125" w:type="dxa"/>
            <w:gridSpan w:val="3"/>
          </w:tcPr>
          <w:p w14:paraId="6AD631C6" w14:textId="77777777" w:rsidR="007E4CC2" w:rsidRPr="003B4F98" w:rsidRDefault="007E4CC2" w:rsidP="007E4CC2">
            <w:pPr>
              <w:spacing w:after="0" w:line="240" w:lineRule="auto"/>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47" w:type="dxa"/>
            <w:gridSpan w:val="3"/>
          </w:tcPr>
          <w:p w14:paraId="36405624" w14:textId="77777777" w:rsidR="007E4CC2" w:rsidRPr="003B4F98" w:rsidRDefault="007E4CC2" w:rsidP="007E4CC2">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Projekts šo jomu neskar.</w:t>
            </w:r>
          </w:p>
        </w:tc>
      </w:tr>
      <w:tr w:rsidR="007E4CC2" w:rsidRPr="003B4F98" w14:paraId="298B0023" w14:textId="77777777" w:rsidTr="00972EDB">
        <w:trPr>
          <w:trHeight w:val="279"/>
        </w:trPr>
        <w:tc>
          <w:tcPr>
            <w:tcW w:w="2125" w:type="dxa"/>
            <w:gridSpan w:val="3"/>
          </w:tcPr>
          <w:p w14:paraId="67CC97A1" w14:textId="77777777" w:rsidR="007E4CC2" w:rsidRPr="003B4F98" w:rsidRDefault="007E4CC2" w:rsidP="007E4CC2">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Cita informācija</w:t>
            </w:r>
          </w:p>
        </w:tc>
        <w:tc>
          <w:tcPr>
            <w:tcW w:w="6947" w:type="dxa"/>
            <w:gridSpan w:val="3"/>
          </w:tcPr>
          <w:p w14:paraId="2EE1DA93" w14:textId="77777777" w:rsidR="007E4CC2" w:rsidRPr="003B4F98" w:rsidRDefault="007E4CC2" w:rsidP="007E4CC2">
            <w:pPr>
              <w:spacing w:after="0" w:line="240" w:lineRule="auto"/>
              <w:jc w:val="both"/>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Nav.</w:t>
            </w:r>
          </w:p>
        </w:tc>
      </w:tr>
    </w:tbl>
    <w:p w14:paraId="5491042C" w14:textId="77777777" w:rsidR="006A0685" w:rsidRPr="003B4F98" w:rsidRDefault="006A0685" w:rsidP="006A0685">
      <w:pPr>
        <w:spacing w:after="0" w:line="240" w:lineRule="auto"/>
        <w:rPr>
          <w:rFonts w:ascii="Times New Roman" w:eastAsia="Times New Roman" w:hAnsi="Times New Roman" w:cs="Times New Roman"/>
          <w:sz w:val="24"/>
          <w:szCs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6A0685" w:rsidRPr="003B4F98" w14:paraId="2985A843" w14:textId="77777777" w:rsidTr="00972EDB">
        <w:trPr>
          <w:trHeight w:val="279"/>
        </w:trPr>
        <w:tc>
          <w:tcPr>
            <w:tcW w:w="9540" w:type="dxa"/>
          </w:tcPr>
          <w:p w14:paraId="5A59F46F" w14:textId="77777777" w:rsidR="006A0685" w:rsidRPr="003B4F98" w:rsidRDefault="006A0685" w:rsidP="00972EDB">
            <w:pPr>
              <w:spacing w:after="0" w:line="240" w:lineRule="auto"/>
              <w:jc w:val="center"/>
              <w:rPr>
                <w:rFonts w:ascii="Times New Roman" w:eastAsia="Times New Roman" w:hAnsi="Times New Roman" w:cs="Times New Roman"/>
                <w:b/>
                <w:sz w:val="24"/>
                <w:szCs w:val="24"/>
              </w:rPr>
            </w:pPr>
            <w:r w:rsidRPr="003B4F98">
              <w:rPr>
                <w:rFonts w:ascii="Times New Roman" w:eastAsia="Times New Roman" w:hAnsi="Times New Roman" w:cs="Times New Roman"/>
                <w:b/>
                <w:sz w:val="24"/>
                <w:szCs w:val="24"/>
              </w:rPr>
              <w:lastRenderedPageBreak/>
              <w:t>2.tabula</w:t>
            </w:r>
          </w:p>
          <w:p w14:paraId="4803281B" w14:textId="77777777" w:rsidR="006A0685" w:rsidRPr="003B4F98" w:rsidRDefault="006A0685" w:rsidP="00972EDB">
            <w:pPr>
              <w:spacing w:after="0" w:line="240" w:lineRule="auto"/>
              <w:rPr>
                <w:rFonts w:ascii="Times New Roman" w:eastAsia="Times New Roman" w:hAnsi="Times New Roman" w:cs="Times New Roman"/>
                <w:b/>
                <w:sz w:val="24"/>
                <w:szCs w:val="24"/>
              </w:rPr>
            </w:pPr>
            <w:r w:rsidRPr="003B4F98">
              <w:rPr>
                <w:rFonts w:ascii="Times New Roman" w:eastAsia="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3C266F39" w14:textId="77777777" w:rsidR="006A0685" w:rsidRPr="003B4F98" w:rsidRDefault="006A0685" w:rsidP="00972EDB">
            <w:pPr>
              <w:spacing w:after="0" w:line="240" w:lineRule="auto"/>
              <w:jc w:val="center"/>
              <w:rPr>
                <w:rFonts w:ascii="Times New Roman" w:eastAsia="Times New Roman" w:hAnsi="Times New Roman" w:cs="Times New Roman"/>
                <w:b/>
                <w:sz w:val="24"/>
                <w:szCs w:val="24"/>
              </w:rPr>
            </w:pPr>
            <w:r w:rsidRPr="003B4F98">
              <w:rPr>
                <w:rFonts w:ascii="Times New Roman" w:eastAsia="Times New Roman" w:hAnsi="Times New Roman" w:cs="Times New Roman"/>
                <w:b/>
                <w:sz w:val="24"/>
                <w:szCs w:val="24"/>
              </w:rPr>
              <w:t>Pasākumi šo saistību izpildei</w:t>
            </w:r>
          </w:p>
        </w:tc>
      </w:tr>
      <w:tr w:rsidR="006A0685" w:rsidRPr="003B4F98" w14:paraId="75ABA419" w14:textId="77777777" w:rsidTr="00972EDB">
        <w:trPr>
          <w:trHeight w:val="279"/>
        </w:trPr>
        <w:tc>
          <w:tcPr>
            <w:tcW w:w="9540" w:type="dxa"/>
          </w:tcPr>
          <w:p w14:paraId="0794E1EB" w14:textId="77777777" w:rsidR="006A0685" w:rsidRPr="003B4F98" w:rsidRDefault="006A0685" w:rsidP="00972EDB">
            <w:pPr>
              <w:spacing w:after="0" w:line="240" w:lineRule="auto"/>
              <w:jc w:val="center"/>
              <w:rPr>
                <w:rFonts w:ascii="Times New Roman" w:eastAsia="Times New Roman" w:hAnsi="Times New Roman" w:cs="Times New Roman"/>
                <w:sz w:val="24"/>
                <w:szCs w:val="24"/>
              </w:rPr>
            </w:pPr>
            <w:r w:rsidRPr="003B4F98">
              <w:rPr>
                <w:rFonts w:ascii="Times New Roman" w:eastAsia="Times New Roman" w:hAnsi="Times New Roman" w:cs="Times New Roman"/>
                <w:sz w:val="24"/>
                <w:szCs w:val="24"/>
              </w:rPr>
              <w:t>Projekts šo jomu neskar.</w:t>
            </w:r>
          </w:p>
        </w:tc>
      </w:tr>
    </w:tbl>
    <w:p w14:paraId="54C347F8" w14:textId="77777777" w:rsidR="00472586" w:rsidRPr="003B4F98" w:rsidRDefault="00472586" w:rsidP="00ED73AB">
      <w:pPr>
        <w:spacing w:after="0" w:line="240" w:lineRule="auto"/>
        <w:ind w:right="140"/>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749"/>
      </w:tblGrid>
      <w:tr w:rsidR="000330A2" w:rsidRPr="003B4F98" w14:paraId="36369569" w14:textId="77777777" w:rsidTr="00472586">
        <w:trPr>
          <w:trHeight w:val="421"/>
          <w:jc w:val="center"/>
        </w:trPr>
        <w:tc>
          <w:tcPr>
            <w:tcW w:w="9067" w:type="dxa"/>
            <w:gridSpan w:val="3"/>
            <w:vAlign w:val="center"/>
          </w:tcPr>
          <w:p w14:paraId="1C9C60B4" w14:textId="77777777" w:rsidR="000330A2" w:rsidRPr="003B4F98" w:rsidRDefault="000330A2" w:rsidP="00ED73AB">
            <w:pPr>
              <w:pStyle w:val="naisnod"/>
              <w:spacing w:before="0" w:beforeAutospacing="0" w:after="0" w:afterAutospacing="0"/>
              <w:ind w:left="57" w:right="140"/>
              <w:jc w:val="center"/>
            </w:pPr>
            <w:r w:rsidRPr="003B4F98">
              <w:rPr>
                <w:b/>
              </w:rPr>
              <w:t>VI. Sabiedrības līdzdalība un komunikācijas aktivitātes</w:t>
            </w:r>
          </w:p>
        </w:tc>
      </w:tr>
      <w:tr w:rsidR="000330A2" w:rsidRPr="003B4F98" w14:paraId="23EA8A02" w14:textId="77777777" w:rsidTr="00400ECD">
        <w:trPr>
          <w:trHeight w:val="1275"/>
          <w:jc w:val="center"/>
        </w:trPr>
        <w:tc>
          <w:tcPr>
            <w:tcW w:w="476" w:type="dxa"/>
          </w:tcPr>
          <w:p w14:paraId="670EA393" w14:textId="77777777"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1.</w:t>
            </w:r>
          </w:p>
        </w:tc>
        <w:tc>
          <w:tcPr>
            <w:tcW w:w="2842" w:type="dxa"/>
          </w:tcPr>
          <w:p w14:paraId="37A634B7" w14:textId="77777777" w:rsidR="000330A2" w:rsidRPr="003B4F98" w:rsidRDefault="000330A2" w:rsidP="00ED73AB">
            <w:pPr>
              <w:tabs>
                <w:tab w:val="left" w:pos="170"/>
              </w:tabs>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Plānotās sabiedrības līdzdalības un komunikācijas aktivitātes saistībā ar projektu</w:t>
            </w:r>
          </w:p>
        </w:tc>
        <w:tc>
          <w:tcPr>
            <w:tcW w:w="5749" w:type="dxa"/>
          </w:tcPr>
          <w:p w14:paraId="7E41230C" w14:textId="117BFE24" w:rsidR="000330A2" w:rsidRPr="003B4F98" w:rsidRDefault="00D753B9" w:rsidP="00612A2B">
            <w:pPr>
              <w:shd w:val="clear" w:color="auto" w:fill="FFFFFF"/>
              <w:spacing w:after="0" w:line="240" w:lineRule="auto"/>
              <w:ind w:right="140"/>
              <w:jc w:val="both"/>
              <w:rPr>
                <w:rFonts w:ascii="Times New Roman" w:hAnsi="Times New Roman" w:cs="Times New Roman"/>
                <w:sz w:val="24"/>
                <w:szCs w:val="24"/>
              </w:rPr>
            </w:pPr>
            <w:bookmarkStart w:id="5" w:name="p61"/>
            <w:bookmarkEnd w:id="5"/>
            <w:r w:rsidRPr="003B4F98">
              <w:rPr>
                <w:rFonts w:ascii="Times New Roman" w:hAnsi="Times New Roman" w:cs="Times New Roman"/>
                <w:sz w:val="24"/>
                <w:szCs w:val="24"/>
              </w:rPr>
              <w:t xml:space="preserve">Informācija par noteikumu projektu </w:t>
            </w:r>
            <w:r w:rsidR="004E5524" w:rsidRPr="004E5524">
              <w:rPr>
                <w:rFonts w:ascii="Times New Roman" w:hAnsi="Times New Roman" w:cs="Times New Roman"/>
                <w:sz w:val="24"/>
                <w:szCs w:val="24"/>
              </w:rPr>
              <w:t>07</w:t>
            </w:r>
            <w:r w:rsidRPr="004E5524">
              <w:rPr>
                <w:rFonts w:ascii="Times New Roman" w:hAnsi="Times New Roman" w:cs="Times New Roman"/>
                <w:sz w:val="24"/>
                <w:szCs w:val="24"/>
              </w:rPr>
              <w:t>.</w:t>
            </w:r>
            <w:r w:rsidR="00B85095" w:rsidRPr="004E5524">
              <w:rPr>
                <w:rFonts w:ascii="Times New Roman" w:hAnsi="Times New Roman" w:cs="Times New Roman"/>
                <w:sz w:val="24"/>
                <w:szCs w:val="24"/>
              </w:rPr>
              <w:t>01</w:t>
            </w:r>
            <w:r w:rsidRPr="004E5524">
              <w:rPr>
                <w:rFonts w:ascii="Times New Roman" w:hAnsi="Times New Roman" w:cs="Times New Roman"/>
                <w:sz w:val="24"/>
                <w:szCs w:val="24"/>
              </w:rPr>
              <w:t>.20</w:t>
            </w:r>
            <w:r w:rsidR="00B85095" w:rsidRPr="004E5524">
              <w:rPr>
                <w:rFonts w:ascii="Times New Roman" w:hAnsi="Times New Roman" w:cs="Times New Roman"/>
                <w:sz w:val="24"/>
                <w:szCs w:val="24"/>
              </w:rPr>
              <w:t>21.</w:t>
            </w:r>
            <w:r w:rsidRPr="003B4F98">
              <w:rPr>
                <w:rFonts w:ascii="Times New Roman" w:hAnsi="Times New Roman" w:cs="Times New Roman"/>
                <w:sz w:val="24"/>
                <w:szCs w:val="24"/>
              </w:rPr>
              <w:t xml:space="preserve"> ievietota tīmekļvietnē </w:t>
            </w:r>
            <w:proofErr w:type="spellStart"/>
            <w:r w:rsidRPr="003B4F98">
              <w:rPr>
                <w:rFonts w:ascii="Times New Roman" w:hAnsi="Times New Roman" w:cs="Times New Roman"/>
                <w:sz w:val="24"/>
                <w:szCs w:val="24"/>
              </w:rPr>
              <w:t>www.zm.gov.lv</w:t>
            </w:r>
            <w:proofErr w:type="spellEnd"/>
            <w:r w:rsidRPr="003B4F98">
              <w:rPr>
                <w:rFonts w:ascii="Times New Roman" w:hAnsi="Times New Roman" w:cs="Times New Roman"/>
                <w:sz w:val="24"/>
                <w:szCs w:val="24"/>
              </w:rPr>
              <w:t xml:space="preserve">. </w:t>
            </w:r>
          </w:p>
        </w:tc>
      </w:tr>
      <w:tr w:rsidR="000330A2" w:rsidRPr="003B4F98" w14:paraId="450D5132" w14:textId="77777777" w:rsidTr="00472586">
        <w:trPr>
          <w:trHeight w:val="339"/>
          <w:jc w:val="center"/>
        </w:trPr>
        <w:tc>
          <w:tcPr>
            <w:tcW w:w="476" w:type="dxa"/>
          </w:tcPr>
          <w:p w14:paraId="77BD31EF" w14:textId="77777777"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2.</w:t>
            </w:r>
          </w:p>
        </w:tc>
        <w:tc>
          <w:tcPr>
            <w:tcW w:w="2842" w:type="dxa"/>
          </w:tcPr>
          <w:p w14:paraId="30319B68" w14:textId="77777777" w:rsidR="000330A2" w:rsidRPr="003B4F98" w:rsidRDefault="000330A2" w:rsidP="00ED73AB">
            <w:pPr>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Sabiedrības līdzdalība projekta izstrādē</w:t>
            </w:r>
          </w:p>
        </w:tc>
        <w:tc>
          <w:tcPr>
            <w:tcW w:w="5749" w:type="dxa"/>
          </w:tcPr>
          <w:p w14:paraId="7A23A8BD" w14:textId="71DD6C82" w:rsidR="00DB3A43" w:rsidRPr="003B4F98" w:rsidRDefault="00400ECD">
            <w:pPr>
              <w:shd w:val="clear" w:color="auto" w:fill="FFFFFF"/>
              <w:spacing w:after="0" w:line="240" w:lineRule="auto"/>
              <w:ind w:right="140"/>
              <w:jc w:val="both"/>
              <w:rPr>
                <w:rFonts w:ascii="Times New Roman" w:hAnsi="Times New Roman" w:cs="Times New Roman"/>
                <w:sz w:val="24"/>
                <w:szCs w:val="24"/>
              </w:rPr>
            </w:pPr>
            <w:bookmarkStart w:id="6" w:name="p62"/>
            <w:bookmarkEnd w:id="6"/>
            <w:r>
              <w:rPr>
                <w:rFonts w:ascii="Times New Roman" w:hAnsi="Times New Roman" w:cs="Times New Roman"/>
                <w:sz w:val="24"/>
                <w:szCs w:val="24"/>
              </w:rPr>
              <w:t xml:space="preserve">Saņemti komentāri no Latvijas Dabas fonda par nepieciešamību </w:t>
            </w:r>
            <w:r w:rsidR="00F34F72">
              <w:rPr>
                <w:rFonts w:ascii="Times New Roman" w:hAnsi="Times New Roman" w:cs="Times New Roman"/>
                <w:sz w:val="24"/>
                <w:szCs w:val="24"/>
              </w:rPr>
              <w:t>nemainīt nosacījumus</w:t>
            </w:r>
            <w:r>
              <w:rPr>
                <w:rFonts w:ascii="Times New Roman" w:hAnsi="Times New Roman" w:cs="Times New Roman"/>
                <w:sz w:val="24"/>
                <w:szCs w:val="24"/>
              </w:rPr>
              <w:t xml:space="preserve"> attiecībā uz nosacīto liellopu vienību pa</w:t>
            </w:r>
            <w:r w:rsidR="00F34F72">
              <w:rPr>
                <w:rFonts w:ascii="Times New Roman" w:hAnsi="Times New Roman" w:cs="Times New Roman"/>
                <w:sz w:val="24"/>
                <w:szCs w:val="24"/>
              </w:rPr>
              <w:t>liel</w:t>
            </w:r>
            <w:r>
              <w:rPr>
                <w:rFonts w:ascii="Times New Roman" w:hAnsi="Times New Roman" w:cs="Times New Roman"/>
                <w:sz w:val="24"/>
                <w:szCs w:val="24"/>
              </w:rPr>
              <w:t xml:space="preserve">ināšanu </w:t>
            </w:r>
            <w:r w:rsidR="00F34F72">
              <w:rPr>
                <w:rFonts w:ascii="Times New Roman" w:hAnsi="Times New Roman" w:cs="Times New Roman"/>
                <w:sz w:val="24"/>
                <w:szCs w:val="24"/>
              </w:rPr>
              <w:t>atbalstam</w:t>
            </w:r>
            <w:r w:rsidR="00F34F72" w:rsidDel="00F34F72">
              <w:rPr>
                <w:rFonts w:ascii="Times New Roman" w:hAnsi="Times New Roman" w:cs="Times New Roman"/>
                <w:sz w:val="24"/>
                <w:szCs w:val="24"/>
              </w:rPr>
              <w:t xml:space="preserve"> </w:t>
            </w:r>
            <w:r w:rsidR="00F34F72">
              <w:rPr>
                <w:rFonts w:ascii="Times New Roman" w:hAnsi="Times New Roman" w:cs="Times New Roman"/>
                <w:sz w:val="24"/>
                <w:szCs w:val="24"/>
              </w:rPr>
              <w:t xml:space="preserve">pasākumā </w:t>
            </w:r>
            <w:r>
              <w:rPr>
                <w:rFonts w:ascii="Times New Roman" w:hAnsi="Times New Roman" w:cs="Times New Roman"/>
                <w:sz w:val="24"/>
                <w:szCs w:val="24"/>
              </w:rPr>
              <w:t>“Bioloģiskā lauksaimniecība”</w:t>
            </w:r>
            <w:r w:rsidR="00F34F72">
              <w:rPr>
                <w:rFonts w:ascii="Times New Roman" w:hAnsi="Times New Roman" w:cs="Times New Roman"/>
                <w:sz w:val="24"/>
                <w:szCs w:val="24"/>
              </w:rPr>
              <w:t>.</w:t>
            </w:r>
          </w:p>
        </w:tc>
      </w:tr>
      <w:tr w:rsidR="000330A2" w:rsidRPr="003B4F98" w14:paraId="11768202" w14:textId="77777777" w:rsidTr="00472586">
        <w:trPr>
          <w:trHeight w:val="476"/>
          <w:jc w:val="center"/>
        </w:trPr>
        <w:tc>
          <w:tcPr>
            <w:tcW w:w="476" w:type="dxa"/>
          </w:tcPr>
          <w:p w14:paraId="2AF0D2CB" w14:textId="77777777"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3.</w:t>
            </w:r>
          </w:p>
        </w:tc>
        <w:tc>
          <w:tcPr>
            <w:tcW w:w="2842" w:type="dxa"/>
          </w:tcPr>
          <w:p w14:paraId="73D3713C" w14:textId="77777777" w:rsidR="000330A2" w:rsidRPr="003B4F98" w:rsidRDefault="000330A2" w:rsidP="00ED73AB">
            <w:pPr>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Sabiedrības līdzdalības rezultāti</w:t>
            </w:r>
          </w:p>
        </w:tc>
        <w:tc>
          <w:tcPr>
            <w:tcW w:w="5749" w:type="dxa"/>
          </w:tcPr>
          <w:p w14:paraId="11AC138B" w14:textId="324F2869" w:rsidR="00530E21" w:rsidRPr="003B4F98" w:rsidRDefault="00400ECD">
            <w:pPr>
              <w:shd w:val="clear" w:color="auto" w:fill="FFFFFF"/>
              <w:spacing w:after="0" w:line="240" w:lineRule="auto"/>
              <w:ind w:right="1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Tā kā </w:t>
            </w:r>
            <w:r w:rsidR="00F34F72">
              <w:rPr>
                <w:rFonts w:ascii="Times New Roman" w:eastAsia="Calibri" w:hAnsi="Times New Roman" w:cs="Times New Roman"/>
                <w:sz w:val="24"/>
                <w:szCs w:val="24"/>
                <w:lang w:eastAsia="en-US"/>
              </w:rPr>
              <w:t>pašlaik</w:t>
            </w:r>
            <w:r>
              <w:rPr>
                <w:rFonts w:ascii="Times New Roman" w:eastAsia="Calibri" w:hAnsi="Times New Roman" w:cs="Times New Roman"/>
                <w:sz w:val="24"/>
                <w:szCs w:val="24"/>
                <w:lang w:eastAsia="en-US"/>
              </w:rPr>
              <w:t xml:space="preserve"> saimniecīb</w:t>
            </w:r>
            <w:r w:rsidR="00F34F72">
              <w:rPr>
                <w:rFonts w:ascii="Times New Roman" w:eastAsia="Calibri" w:hAnsi="Times New Roman" w:cs="Times New Roman"/>
                <w:sz w:val="24"/>
                <w:szCs w:val="24"/>
                <w:lang w:eastAsia="en-US"/>
              </w:rPr>
              <w:t>a</w:t>
            </w:r>
            <w:r>
              <w:rPr>
                <w:rFonts w:ascii="Times New Roman" w:eastAsia="Calibri" w:hAnsi="Times New Roman" w:cs="Times New Roman"/>
                <w:sz w:val="24"/>
                <w:szCs w:val="24"/>
                <w:lang w:eastAsia="en-US"/>
              </w:rPr>
              <w:t xml:space="preserve">s, kas saimnieko </w:t>
            </w:r>
            <w:r w:rsidR="00F34F72">
              <w:rPr>
                <w:rFonts w:ascii="Times New Roman" w:eastAsia="Calibri" w:hAnsi="Times New Roman" w:cs="Times New Roman"/>
                <w:sz w:val="24"/>
                <w:szCs w:val="24"/>
                <w:lang w:eastAsia="en-US"/>
              </w:rPr>
              <w:t xml:space="preserve">pēc </w:t>
            </w:r>
            <w:r>
              <w:rPr>
                <w:rFonts w:ascii="Times New Roman" w:eastAsia="Calibri" w:hAnsi="Times New Roman" w:cs="Times New Roman"/>
                <w:sz w:val="24"/>
                <w:szCs w:val="24"/>
                <w:lang w:eastAsia="en-US"/>
              </w:rPr>
              <w:t>bioloģisk</w:t>
            </w:r>
            <w:r w:rsidR="00F34F72">
              <w:rPr>
                <w:rFonts w:ascii="Times New Roman" w:eastAsia="Calibri" w:hAnsi="Times New Roman" w:cs="Times New Roman"/>
                <w:sz w:val="24"/>
                <w:szCs w:val="24"/>
                <w:lang w:eastAsia="en-US"/>
              </w:rPr>
              <w:t>ās</w:t>
            </w:r>
            <w:r>
              <w:rPr>
                <w:rFonts w:ascii="Times New Roman" w:eastAsia="Calibri" w:hAnsi="Times New Roman" w:cs="Times New Roman"/>
                <w:sz w:val="24"/>
                <w:szCs w:val="24"/>
                <w:lang w:eastAsia="en-US"/>
              </w:rPr>
              <w:t xml:space="preserve"> lauksaimniecības sistēm</w:t>
            </w:r>
            <w:r w:rsidR="00F34F72">
              <w:rPr>
                <w:rFonts w:ascii="Times New Roman" w:eastAsia="Calibri" w:hAnsi="Times New Roman" w:cs="Times New Roman"/>
                <w:sz w:val="24"/>
                <w:szCs w:val="24"/>
                <w:lang w:eastAsia="en-US"/>
              </w:rPr>
              <w:t>as,</w:t>
            </w:r>
            <w:r>
              <w:rPr>
                <w:rFonts w:ascii="Times New Roman" w:eastAsia="Calibri" w:hAnsi="Times New Roman" w:cs="Times New Roman"/>
                <w:sz w:val="24"/>
                <w:szCs w:val="24"/>
                <w:lang w:eastAsia="en-US"/>
              </w:rPr>
              <w:t xml:space="preserve"> vidēji nodrošina </w:t>
            </w:r>
            <w:r w:rsidRPr="00400ECD">
              <w:rPr>
                <w:rFonts w:ascii="Times New Roman" w:eastAsia="Calibri" w:hAnsi="Times New Roman" w:cs="Times New Roman"/>
                <w:sz w:val="24"/>
                <w:szCs w:val="24"/>
                <w:lang w:eastAsia="en-US"/>
              </w:rPr>
              <w:t>0,540 liellopu vienības uz vienu bioloģiskās lauksaimniecības zālāju hektāru</w:t>
            </w:r>
            <w:r>
              <w:rPr>
                <w:rFonts w:ascii="Times New Roman" w:hAnsi="Times New Roman" w:cs="Times New Roman"/>
                <w:sz w:val="24"/>
                <w:szCs w:val="24"/>
              </w:rPr>
              <w:t>, ir pietiekams pamats aktualizēt minimālās atbalsta saņemšanas prasības</w:t>
            </w:r>
            <w:r w:rsidR="00F34F72">
              <w:rPr>
                <w:rFonts w:ascii="Times New Roman" w:hAnsi="Times New Roman" w:cs="Times New Roman"/>
                <w:sz w:val="24"/>
                <w:szCs w:val="24"/>
              </w:rPr>
              <w:t xml:space="preserve"> pasākumā</w:t>
            </w:r>
            <w:r>
              <w:rPr>
                <w:rFonts w:ascii="Times New Roman" w:hAnsi="Times New Roman" w:cs="Times New Roman"/>
                <w:sz w:val="24"/>
                <w:szCs w:val="24"/>
              </w:rPr>
              <w:t xml:space="preserve"> “Bioloģiskā lauksaimniecība”. </w:t>
            </w:r>
          </w:p>
        </w:tc>
      </w:tr>
      <w:tr w:rsidR="000330A2" w:rsidRPr="003B4F98" w14:paraId="4FE0C6B5" w14:textId="77777777" w:rsidTr="00472586">
        <w:trPr>
          <w:trHeight w:val="476"/>
          <w:jc w:val="center"/>
        </w:trPr>
        <w:tc>
          <w:tcPr>
            <w:tcW w:w="476" w:type="dxa"/>
          </w:tcPr>
          <w:p w14:paraId="0A663749" w14:textId="77777777"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4.</w:t>
            </w:r>
          </w:p>
        </w:tc>
        <w:tc>
          <w:tcPr>
            <w:tcW w:w="2842" w:type="dxa"/>
          </w:tcPr>
          <w:p w14:paraId="0E63939C" w14:textId="77777777" w:rsidR="000330A2" w:rsidRPr="003B4F98" w:rsidRDefault="000330A2" w:rsidP="00ED73AB">
            <w:pPr>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Cita informācija</w:t>
            </w:r>
          </w:p>
        </w:tc>
        <w:tc>
          <w:tcPr>
            <w:tcW w:w="5749" w:type="dxa"/>
          </w:tcPr>
          <w:p w14:paraId="1D2281F8" w14:textId="77777777" w:rsidR="000330A2" w:rsidRPr="003B4F98" w:rsidRDefault="00897834" w:rsidP="00ED73AB">
            <w:pPr>
              <w:spacing w:after="0" w:line="240" w:lineRule="auto"/>
              <w:ind w:left="169" w:right="140"/>
              <w:jc w:val="both"/>
              <w:rPr>
                <w:rFonts w:ascii="Times New Roman" w:hAnsi="Times New Roman" w:cs="Times New Roman"/>
                <w:sz w:val="24"/>
                <w:szCs w:val="24"/>
              </w:rPr>
            </w:pPr>
            <w:r w:rsidRPr="003B4F98">
              <w:rPr>
                <w:rFonts w:ascii="Times New Roman" w:hAnsi="Times New Roman" w:cs="Times New Roman"/>
                <w:sz w:val="24"/>
                <w:szCs w:val="24"/>
              </w:rPr>
              <w:t>Nav.</w:t>
            </w:r>
          </w:p>
        </w:tc>
      </w:tr>
    </w:tbl>
    <w:p w14:paraId="4C81D5CB" w14:textId="77777777" w:rsidR="00472586" w:rsidRPr="003B4F98" w:rsidRDefault="00472586" w:rsidP="00ED73AB">
      <w:pPr>
        <w:spacing w:after="0" w:line="240" w:lineRule="auto"/>
        <w:ind w:right="140"/>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015"/>
      </w:tblGrid>
      <w:tr w:rsidR="000330A2" w:rsidRPr="003B4F98" w14:paraId="3EE8878B" w14:textId="77777777" w:rsidTr="00472586">
        <w:trPr>
          <w:trHeight w:val="381"/>
          <w:jc w:val="center"/>
        </w:trPr>
        <w:tc>
          <w:tcPr>
            <w:tcW w:w="9067" w:type="dxa"/>
            <w:gridSpan w:val="3"/>
            <w:vAlign w:val="center"/>
          </w:tcPr>
          <w:p w14:paraId="2BF3B160" w14:textId="77777777" w:rsidR="000330A2" w:rsidRPr="003B4F98" w:rsidRDefault="000330A2" w:rsidP="00ED73AB">
            <w:pPr>
              <w:pStyle w:val="naisnod"/>
              <w:spacing w:before="0" w:beforeAutospacing="0" w:after="0" w:afterAutospacing="0"/>
              <w:ind w:left="57" w:right="140"/>
              <w:jc w:val="center"/>
            </w:pPr>
            <w:r w:rsidRPr="003B4F98">
              <w:rPr>
                <w:b/>
              </w:rPr>
              <w:t>VII. Tiesību akta projekta izpildes nodrošināšana un tās ietekme uz institūcijām</w:t>
            </w:r>
          </w:p>
        </w:tc>
      </w:tr>
      <w:tr w:rsidR="00897834" w:rsidRPr="003B4F98" w14:paraId="05BCF867" w14:textId="77777777" w:rsidTr="00472586">
        <w:trPr>
          <w:trHeight w:val="427"/>
          <w:jc w:val="center"/>
        </w:trPr>
        <w:tc>
          <w:tcPr>
            <w:tcW w:w="437" w:type="dxa"/>
          </w:tcPr>
          <w:p w14:paraId="79A4A6E6" w14:textId="77777777" w:rsidR="00897834" w:rsidRPr="003B4F98" w:rsidRDefault="00897834" w:rsidP="00ED73AB">
            <w:pPr>
              <w:pStyle w:val="naisnod"/>
              <w:spacing w:before="0" w:beforeAutospacing="0" w:after="0" w:afterAutospacing="0"/>
              <w:ind w:left="57" w:right="140"/>
              <w:jc w:val="both"/>
            </w:pPr>
            <w:r w:rsidRPr="003B4F98">
              <w:t>1.</w:t>
            </w:r>
          </w:p>
        </w:tc>
        <w:tc>
          <w:tcPr>
            <w:tcW w:w="3615" w:type="dxa"/>
          </w:tcPr>
          <w:p w14:paraId="3CA3C9BB" w14:textId="77777777" w:rsidR="00897834" w:rsidRPr="003B4F98" w:rsidRDefault="00897834" w:rsidP="00ED73AB">
            <w:pPr>
              <w:pStyle w:val="naisf"/>
              <w:spacing w:before="0" w:beforeAutospacing="0" w:after="0" w:afterAutospacing="0"/>
              <w:ind w:left="57" w:right="140"/>
            </w:pPr>
            <w:r w:rsidRPr="003B4F98">
              <w:t>Projekta izpildē iesaistītās institūcijas</w:t>
            </w:r>
          </w:p>
        </w:tc>
        <w:tc>
          <w:tcPr>
            <w:tcW w:w="5015" w:type="dxa"/>
          </w:tcPr>
          <w:p w14:paraId="727ECE4B" w14:textId="77777777" w:rsidR="00897834" w:rsidRPr="003B4F98" w:rsidRDefault="00897834" w:rsidP="00FD580D">
            <w:pPr>
              <w:pStyle w:val="naisnod"/>
              <w:spacing w:before="0" w:after="0"/>
              <w:ind w:left="57" w:right="140" w:hanging="57"/>
              <w:jc w:val="both"/>
            </w:pPr>
            <w:bookmarkStart w:id="7" w:name="p66"/>
            <w:bookmarkStart w:id="8" w:name="p67"/>
            <w:bookmarkStart w:id="9" w:name="p68"/>
            <w:bookmarkStart w:id="10" w:name="p69"/>
            <w:bookmarkEnd w:id="7"/>
            <w:bookmarkEnd w:id="8"/>
            <w:bookmarkEnd w:id="9"/>
            <w:bookmarkEnd w:id="10"/>
            <w:r w:rsidRPr="003B4F98">
              <w:rPr>
                <w:iCs/>
              </w:rPr>
              <w:t>Noteikumu projekta izpildi nodrošinās Zemkopības ministrija un Lauku atbalsta dienests.</w:t>
            </w:r>
          </w:p>
        </w:tc>
      </w:tr>
      <w:tr w:rsidR="00897834" w:rsidRPr="003B4F98" w14:paraId="67E6BFFB" w14:textId="77777777" w:rsidTr="00472586">
        <w:trPr>
          <w:trHeight w:val="463"/>
          <w:jc w:val="center"/>
        </w:trPr>
        <w:tc>
          <w:tcPr>
            <w:tcW w:w="437" w:type="dxa"/>
          </w:tcPr>
          <w:p w14:paraId="3D924349" w14:textId="77777777" w:rsidR="00897834" w:rsidRPr="003B4F98" w:rsidRDefault="00897834" w:rsidP="00ED73AB">
            <w:pPr>
              <w:pStyle w:val="naisnod"/>
              <w:spacing w:before="0" w:beforeAutospacing="0" w:after="0" w:afterAutospacing="0"/>
              <w:ind w:left="57" w:right="140"/>
              <w:jc w:val="both"/>
            </w:pPr>
            <w:r w:rsidRPr="003B4F98">
              <w:t>2.</w:t>
            </w:r>
          </w:p>
        </w:tc>
        <w:tc>
          <w:tcPr>
            <w:tcW w:w="3615" w:type="dxa"/>
          </w:tcPr>
          <w:p w14:paraId="2F2C2661" w14:textId="77777777" w:rsidR="00897834" w:rsidRPr="003B4F98" w:rsidRDefault="00897834" w:rsidP="00ED73AB">
            <w:pPr>
              <w:pStyle w:val="naisf"/>
              <w:spacing w:before="0" w:beforeAutospacing="0" w:after="0" w:afterAutospacing="0"/>
              <w:ind w:left="57" w:right="140"/>
            </w:pPr>
            <w:r w:rsidRPr="003B4F98">
              <w:t>Projekta izpildes ietekme uz pār</w:t>
            </w:r>
            <w:r w:rsidRPr="003B4F98">
              <w:softHyphen/>
              <w:t>valdes funkcijām un institucionālo struktūru.</w:t>
            </w:r>
          </w:p>
          <w:p w14:paraId="4BC92F6E" w14:textId="77777777" w:rsidR="00897834" w:rsidRPr="003B4F98" w:rsidRDefault="00897834" w:rsidP="00ED73AB">
            <w:pPr>
              <w:pStyle w:val="naisf"/>
              <w:spacing w:before="0" w:beforeAutospacing="0" w:after="0" w:afterAutospacing="0"/>
              <w:ind w:left="57" w:right="140"/>
            </w:pPr>
            <w:r w:rsidRPr="003B4F98">
              <w:t>Jaunu institūciju izveide, esošu institūciju likvidācija vai reorga</w:t>
            </w:r>
            <w:r w:rsidRPr="003B4F98">
              <w:softHyphen/>
              <w:t>nizācija, to ietekme uz institūcijas cilvēkresursiem.</w:t>
            </w:r>
          </w:p>
        </w:tc>
        <w:tc>
          <w:tcPr>
            <w:tcW w:w="5015" w:type="dxa"/>
          </w:tcPr>
          <w:p w14:paraId="002D60C9" w14:textId="77777777" w:rsidR="00897834" w:rsidRPr="003B4F98" w:rsidRDefault="00897834" w:rsidP="00FD580D">
            <w:pPr>
              <w:pStyle w:val="naisnod"/>
              <w:spacing w:before="0" w:after="0"/>
              <w:ind w:left="57" w:right="140" w:hanging="57"/>
              <w:jc w:val="both"/>
            </w:pPr>
            <w:r w:rsidRPr="003B4F98">
              <w:t xml:space="preserve">Projekts </w:t>
            </w:r>
            <w:r w:rsidR="008544EA" w:rsidRPr="003B4F98">
              <w:t xml:space="preserve">neietekmē pārvaldes funkcijas un uzdevumus, </w:t>
            </w:r>
            <w:r w:rsidR="006C485A" w:rsidRPr="003B4F98">
              <w:t>ne</w:t>
            </w:r>
            <w:r w:rsidR="008544EA" w:rsidRPr="003B4F98">
              <w:t xml:space="preserve"> arī institucionālo struktūru.</w:t>
            </w:r>
          </w:p>
        </w:tc>
      </w:tr>
      <w:tr w:rsidR="000330A2" w:rsidRPr="003B4F98" w14:paraId="1AC3FAD0" w14:textId="77777777" w:rsidTr="00472586">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A5FEC89" w14:textId="77777777" w:rsidR="000330A2" w:rsidRPr="003B4F98" w:rsidRDefault="000330A2" w:rsidP="00ED73AB">
            <w:pPr>
              <w:pStyle w:val="naisnod"/>
              <w:spacing w:before="0" w:beforeAutospacing="0" w:after="0" w:afterAutospacing="0"/>
              <w:ind w:left="57" w:right="140"/>
              <w:jc w:val="both"/>
            </w:pPr>
            <w:r w:rsidRPr="003B4F98">
              <w:t>3.</w:t>
            </w:r>
          </w:p>
        </w:tc>
        <w:tc>
          <w:tcPr>
            <w:tcW w:w="3615" w:type="dxa"/>
            <w:tcBorders>
              <w:top w:val="single" w:sz="4" w:space="0" w:color="auto"/>
              <w:left w:val="single" w:sz="4" w:space="0" w:color="auto"/>
              <w:bottom w:val="single" w:sz="4" w:space="0" w:color="auto"/>
              <w:right w:val="single" w:sz="4" w:space="0" w:color="auto"/>
            </w:tcBorders>
          </w:tcPr>
          <w:p w14:paraId="6D01F84B" w14:textId="77777777" w:rsidR="000330A2" w:rsidRPr="003B4F98" w:rsidRDefault="000330A2" w:rsidP="00ED73AB">
            <w:pPr>
              <w:pStyle w:val="naisf"/>
              <w:spacing w:before="0" w:beforeAutospacing="0" w:after="0" w:afterAutospacing="0"/>
              <w:ind w:left="57" w:right="140"/>
            </w:pPr>
            <w:r w:rsidRPr="003B4F98">
              <w:t>Cita informācija</w:t>
            </w:r>
          </w:p>
        </w:tc>
        <w:tc>
          <w:tcPr>
            <w:tcW w:w="5015" w:type="dxa"/>
            <w:tcBorders>
              <w:top w:val="single" w:sz="4" w:space="0" w:color="auto"/>
              <w:left w:val="single" w:sz="4" w:space="0" w:color="auto"/>
              <w:bottom w:val="single" w:sz="4" w:space="0" w:color="auto"/>
              <w:right w:val="single" w:sz="4" w:space="0" w:color="auto"/>
            </w:tcBorders>
          </w:tcPr>
          <w:p w14:paraId="7F9F3BBF" w14:textId="77777777" w:rsidR="000330A2" w:rsidRPr="003B4F98" w:rsidRDefault="00897834" w:rsidP="00ED73AB">
            <w:pPr>
              <w:spacing w:after="0" w:line="240" w:lineRule="auto"/>
              <w:ind w:left="57" w:right="140"/>
              <w:jc w:val="both"/>
              <w:rPr>
                <w:rFonts w:ascii="Times New Roman" w:hAnsi="Times New Roman" w:cs="Times New Roman"/>
                <w:sz w:val="24"/>
                <w:szCs w:val="24"/>
              </w:rPr>
            </w:pPr>
            <w:r w:rsidRPr="003B4F98">
              <w:rPr>
                <w:rFonts w:ascii="Times New Roman" w:hAnsi="Times New Roman" w:cs="Times New Roman"/>
                <w:sz w:val="24"/>
                <w:szCs w:val="24"/>
              </w:rPr>
              <w:t>Nav.</w:t>
            </w:r>
          </w:p>
        </w:tc>
      </w:tr>
    </w:tbl>
    <w:p w14:paraId="6B79AABE" w14:textId="778387DE" w:rsidR="00C56B69" w:rsidRDefault="00C56B69" w:rsidP="00ED73AB">
      <w:pPr>
        <w:spacing w:after="0" w:line="240" w:lineRule="auto"/>
        <w:ind w:right="140"/>
        <w:jc w:val="both"/>
        <w:rPr>
          <w:rFonts w:eastAsia="Calibri"/>
          <w:sz w:val="28"/>
          <w:szCs w:val="28"/>
          <w:lang w:eastAsia="en-US"/>
        </w:rPr>
      </w:pPr>
    </w:p>
    <w:p w14:paraId="534E8250" w14:textId="0FAC778D" w:rsidR="000A7878" w:rsidRDefault="000A7878" w:rsidP="00ED73AB">
      <w:pPr>
        <w:spacing w:after="0" w:line="240" w:lineRule="auto"/>
        <w:ind w:right="140"/>
        <w:jc w:val="both"/>
        <w:rPr>
          <w:rFonts w:eastAsia="Calibri"/>
          <w:sz w:val="28"/>
          <w:szCs w:val="28"/>
          <w:lang w:eastAsia="en-US"/>
        </w:rPr>
      </w:pPr>
    </w:p>
    <w:p w14:paraId="6673128B" w14:textId="77777777" w:rsidR="00E96410" w:rsidRPr="003B4F98" w:rsidRDefault="00E96410" w:rsidP="00ED73AB">
      <w:pPr>
        <w:spacing w:after="0" w:line="240" w:lineRule="auto"/>
        <w:ind w:right="140"/>
        <w:jc w:val="both"/>
        <w:rPr>
          <w:rFonts w:eastAsia="Calibri"/>
          <w:sz w:val="28"/>
          <w:szCs w:val="28"/>
          <w:lang w:eastAsia="en-US"/>
        </w:rPr>
      </w:pPr>
    </w:p>
    <w:p w14:paraId="5016EF81" w14:textId="53762C04" w:rsidR="00360EDE" w:rsidRPr="003B4F98" w:rsidRDefault="000179E0" w:rsidP="00ED73AB">
      <w:pPr>
        <w:spacing w:after="0" w:line="240" w:lineRule="auto"/>
        <w:ind w:right="140"/>
        <w:rPr>
          <w:rFonts w:ascii="Times New Roman" w:eastAsia="Times New Roman" w:hAnsi="Times New Roman" w:cs="Times New Roman"/>
          <w:sz w:val="28"/>
          <w:szCs w:val="28"/>
        </w:rPr>
      </w:pPr>
      <w:r w:rsidRPr="003B4F98">
        <w:rPr>
          <w:rFonts w:ascii="Times New Roman" w:eastAsia="Times New Roman" w:hAnsi="Times New Roman" w:cs="Times New Roman"/>
          <w:sz w:val="28"/>
          <w:szCs w:val="28"/>
        </w:rPr>
        <w:tab/>
      </w:r>
      <w:r w:rsidR="00360EDE" w:rsidRPr="003B4F98">
        <w:rPr>
          <w:rFonts w:ascii="Times New Roman" w:eastAsia="Times New Roman" w:hAnsi="Times New Roman" w:cs="Times New Roman"/>
          <w:sz w:val="28"/>
          <w:szCs w:val="28"/>
        </w:rPr>
        <w:t>Zemkopības ministr</w:t>
      </w:r>
      <w:r w:rsidR="00CF7196" w:rsidRPr="003B4F98">
        <w:rPr>
          <w:rFonts w:ascii="Times New Roman" w:eastAsia="Times New Roman" w:hAnsi="Times New Roman" w:cs="Times New Roman"/>
          <w:sz w:val="28"/>
          <w:szCs w:val="28"/>
        </w:rPr>
        <w:t>s</w:t>
      </w:r>
      <w:r w:rsidR="00360EDE" w:rsidRPr="003B4F98">
        <w:rPr>
          <w:rFonts w:ascii="Times New Roman" w:eastAsia="Times New Roman" w:hAnsi="Times New Roman" w:cs="Times New Roman"/>
          <w:sz w:val="28"/>
          <w:szCs w:val="28"/>
        </w:rPr>
        <w:t xml:space="preserve"> </w:t>
      </w:r>
      <w:r w:rsidR="005065C4" w:rsidRPr="003B4F98">
        <w:rPr>
          <w:rFonts w:ascii="Times New Roman" w:eastAsia="Times New Roman" w:hAnsi="Times New Roman" w:cs="Times New Roman"/>
          <w:sz w:val="28"/>
          <w:szCs w:val="28"/>
        </w:rPr>
        <w:tab/>
      </w:r>
      <w:r w:rsidR="005065C4" w:rsidRPr="003B4F98">
        <w:rPr>
          <w:rFonts w:ascii="Times New Roman" w:eastAsia="Times New Roman" w:hAnsi="Times New Roman" w:cs="Times New Roman"/>
          <w:sz w:val="28"/>
          <w:szCs w:val="28"/>
        </w:rPr>
        <w:tab/>
      </w:r>
      <w:r w:rsidR="005065C4" w:rsidRPr="003B4F98">
        <w:rPr>
          <w:rFonts w:ascii="Times New Roman" w:eastAsia="Times New Roman" w:hAnsi="Times New Roman" w:cs="Times New Roman"/>
          <w:sz w:val="28"/>
          <w:szCs w:val="28"/>
        </w:rPr>
        <w:tab/>
      </w:r>
      <w:r w:rsidR="007F2196" w:rsidRPr="003B4F98">
        <w:rPr>
          <w:rFonts w:ascii="Times New Roman" w:eastAsia="Times New Roman" w:hAnsi="Times New Roman" w:cs="Times New Roman"/>
          <w:sz w:val="28"/>
          <w:szCs w:val="28"/>
        </w:rPr>
        <w:tab/>
      </w:r>
      <w:r w:rsidR="000A7878">
        <w:rPr>
          <w:rFonts w:ascii="Times New Roman" w:eastAsia="Times New Roman" w:hAnsi="Times New Roman" w:cs="Times New Roman"/>
          <w:sz w:val="28"/>
          <w:szCs w:val="28"/>
        </w:rPr>
        <w:tab/>
      </w:r>
      <w:r w:rsidR="007F2196" w:rsidRPr="003B4F98">
        <w:rPr>
          <w:rFonts w:ascii="Times New Roman" w:eastAsia="Times New Roman" w:hAnsi="Times New Roman" w:cs="Times New Roman"/>
          <w:sz w:val="28"/>
          <w:szCs w:val="28"/>
        </w:rPr>
        <w:tab/>
      </w:r>
      <w:r w:rsidR="00BC4BC9" w:rsidRPr="003B4F98">
        <w:rPr>
          <w:rFonts w:ascii="Times New Roman" w:eastAsia="Times New Roman" w:hAnsi="Times New Roman" w:cs="Times New Roman"/>
          <w:sz w:val="28"/>
          <w:szCs w:val="28"/>
        </w:rPr>
        <w:t>K</w:t>
      </w:r>
      <w:r w:rsidR="000A7878">
        <w:rPr>
          <w:rFonts w:ascii="Times New Roman" w:eastAsia="Times New Roman" w:hAnsi="Times New Roman" w:cs="Times New Roman"/>
          <w:sz w:val="28"/>
          <w:szCs w:val="28"/>
        </w:rPr>
        <w:t>.</w:t>
      </w:r>
      <w:r w:rsidR="00BC4BC9" w:rsidRPr="003B4F98">
        <w:rPr>
          <w:rFonts w:ascii="Times New Roman" w:eastAsia="Times New Roman" w:hAnsi="Times New Roman" w:cs="Times New Roman"/>
          <w:sz w:val="28"/>
          <w:szCs w:val="28"/>
        </w:rPr>
        <w:t xml:space="preserve"> Gerhards</w:t>
      </w:r>
    </w:p>
    <w:p w14:paraId="1165CC13" w14:textId="05EA1CE5" w:rsidR="00BC4BC9" w:rsidRDefault="00BC4BC9" w:rsidP="00ED73AB">
      <w:pPr>
        <w:spacing w:after="0" w:line="240" w:lineRule="auto"/>
        <w:ind w:right="140"/>
        <w:rPr>
          <w:rFonts w:ascii="Times New Roman" w:hAnsi="Times New Roman" w:cs="Times New Roman"/>
          <w:sz w:val="20"/>
          <w:szCs w:val="20"/>
        </w:rPr>
      </w:pPr>
    </w:p>
    <w:p w14:paraId="2114260C" w14:textId="1D0453AF" w:rsidR="000A7878" w:rsidRDefault="000A7878" w:rsidP="00ED73AB">
      <w:pPr>
        <w:spacing w:after="0" w:line="240" w:lineRule="auto"/>
        <w:ind w:right="140"/>
        <w:rPr>
          <w:rFonts w:ascii="Times New Roman" w:hAnsi="Times New Roman" w:cs="Times New Roman"/>
          <w:sz w:val="20"/>
          <w:szCs w:val="20"/>
        </w:rPr>
      </w:pPr>
    </w:p>
    <w:p w14:paraId="4A0B1254" w14:textId="27784997" w:rsidR="000A7878" w:rsidRDefault="000A7878" w:rsidP="00ED73AB">
      <w:pPr>
        <w:spacing w:after="0" w:line="240" w:lineRule="auto"/>
        <w:ind w:right="140"/>
        <w:rPr>
          <w:rFonts w:ascii="Times New Roman" w:hAnsi="Times New Roman" w:cs="Times New Roman"/>
          <w:sz w:val="20"/>
          <w:szCs w:val="20"/>
        </w:rPr>
      </w:pPr>
    </w:p>
    <w:p w14:paraId="4CABF2A8" w14:textId="7B88F7D6" w:rsidR="00B200AD" w:rsidRDefault="00B200AD" w:rsidP="00ED73AB">
      <w:pPr>
        <w:spacing w:after="0" w:line="240" w:lineRule="auto"/>
        <w:ind w:right="140"/>
        <w:rPr>
          <w:rFonts w:ascii="Times New Roman" w:hAnsi="Times New Roman" w:cs="Times New Roman"/>
          <w:sz w:val="20"/>
          <w:szCs w:val="20"/>
        </w:rPr>
      </w:pPr>
    </w:p>
    <w:p w14:paraId="5098C0A8" w14:textId="77777777" w:rsidR="00B200AD" w:rsidRDefault="00B200AD" w:rsidP="00ED73AB">
      <w:pPr>
        <w:spacing w:after="0" w:line="240" w:lineRule="auto"/>
        <w:ind w:right="140"/>
        <w:rPr>
          <w:rFonts w:ascii="Times New Roman" w:hAnsi="Times New Roman" w:cs="Times New Roman"/>
          <w:sz w:val="20"/>
          <w:szCs w:val="20"/>
        </w:rPr>
      </w:pPr>
    </w:p>
    <w:p w14:paraId="74B46098" w14:textId="77777777" w:rsidR="000A7878" w:rsidRPr="003B4F98" w:rsidRDefault="000A7878" w:rsidP="00ED73AB">
      <w:pPr>
        <w:spacing w:after="0" w:line="240" w:lineRule="auto"/>
        <w:ind w:right="140"/>
        <w:rPr>
          <w:rFonts w:ascii="Times New Roman" w:hAnsi="Times New Roman" w:cs="Times New Roman"/>
          <w:sz w:val="20"/>
          <w:szCs w:val="20"/>
        </w:rPr>
      </w:pPr>
    </w:p>
    <w:p w14:paraId="26840035" w14:textId="77777777" w:rsidR="00E34DC6" w:rsidRPr="00E34DC6" w:rsidRDefault="00E34DC6" w:rsidP="00E34DC6">
      <w:pPr>
        <w:spacing w:after="0" w:line="240" w:lineRule="auto"/>
        <w:ind w:right="140"/>
        <w:rPr>
          <w:rFonts w:ascii="Times New Roman" w:hAnsi="Times New Roman" w:cs="Times New Roman"/>
          <w:sz w:val="24"/>
          <w:szCs w:val="24"/>
        </w:rPr>
      </w:pPr>
      <w:r w:rsidRPr="00E34DC6">
        <w:rPr>
          <w:rFonts w:ascii="Times New Roman" w:hAnsi="Times New Roman" w:cs="Times New Roman"/>
          <w:sz w:val="24"/>
          <w:szCs w:val="24"/>
        </w:rPr>
        <w:t>Bāra 67027398</w:t>
      </w:r>
    </w:p>
    <w:p w14:paraId="3108A8C7" w14:textId="77777777" w:rsidR="00E34DC6" w:rsidRPr="00E34DC6" w:rsidRDefault="00E34DC6" w:rsidP="00E34DC6">
      <w:pPr>
        <w:spacing w:after="0" w:line="240" w:lineRule="auto"/>
        <w:ind w:right="140"/>
        <w:rPr>
          <w:rFonts w:ascii="Times New Roman" w:hAnsi="Times New Roman" w:cs="Times New Roman"/>
          <w:sz w:val="24"/>
          <w:szCs w:val="24"/>
        </w:rPr>
      </w:pPr>
      <w:r w:rsidRPr="00E34DC6">
        <w:rPr>
          <w:rFonts w:ascii="Times New Roman" w:hAnsi="Times New Roman" w:cs="Times New Roman"/>
          <w:sz w:val="24"/>
          <w:szCs w:val="24"/>
        </w:rPr>
        <w:t>Gunta.Bara@zm.gov.lv</w:t>
      </w:r>
    </w:p>
    <w:p w14:paraId="429C8836" w14:textId="1797682B" w:rsidR="000330A2" w:rsidRPr="000179E0" w:rsidRDefault="000330A2" w:rsidP="00E34DC6">
      <w:pPr>
        <w:spacing w:after="0" w:line="240" w:lineRule="auto"/>
        <w:ind w:right="140"/>
        <w:rPr>
          <w:rFonts w:ascii="Times New Roman" w:hAnsi="Times New Roman" w:cs="Times New Roman"/>
          <w:sz w:val="24"/>
          <w:szCs w:val="24"/>
        </w:rPr>
      </w:pPr>
    </w:p>
    <w:sectPr w:rsidR="000330A2" w:rsidRPr="000179E0" w:rsidSect="000A7878">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12D44" w14:textId="77777777" w:rsidR="000069FD" w:rsidRDefault="000069FD" w:rsidP="00B43E45">
      <w:pPr>
        <w:spacing w:after="0" w:line="240" w:lineRule="auto"/>
      </w:pPr>
      <w:r>
        <w:separator/>
      </w:r>
    </w:p>
  </w:endnote>
  <w:endnote w:type="continuationSeparator" w:id="0">
    <w:p w14:paraId="02505DF3" w14:textId="77777777" w:rsidR="000069FD" w:rsidRDefault="000069FD"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5BA5" w14:textId="2C648613" w:rsidR="000069FD" w:rsidRPr="00B200AD" w:rsidRDefault="00B200AD" w:rsidP="00B200AD">
    <w:pPr>
      <w:pStyle w:val="Kjene"/>
    </w:pPr>
    <w:r w:rsidRPr="00B200AD">
      <w:rPr>
        <w:rFonts w:ascii="Times New Roman" w:hAnsi="Times New Roman" w:cs="Times New Roman"/>
        <w:sz w:val="20"/>
        <w:szCs w:val="20"/>
      </w:rPr>
      <w:t>ZManot_250121_Agrovide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3A84" w14:textId="47E5986D" w:rsidR="000069FD" w:rsidRPr="00B200AD" w:rsidRDefault="00B200AD" w:rsidP="00B200AD">
    <w:pPr>
      <w:pStyle w:val="Kjene"/>
    </w:pPr>
    <w:r w:rsidRPr="00B200AD">
      <w:rPr>
        <w:rFonts w:ascii="Times New Roman" w:hAnsi="Times New Roman" w:cs="Times New Roman"/>
        <w:sz w:val="20"/>
        <w:szCs w:val="20"/>
      </w:rPr>
      <w:t>ZManot_250121_Agrovide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18119" w14:textId="77777777" w:rsidR="000069FD" w:rsidRDefault="000069FD" w:rsidP="00B43E45">
      <w:pPr>
        <w:spacing w:after="0" w:line="240" w:lineRule="auto"/>
      </w:pPr>
      <w:r>
        <w:separator/>
      </w:r>
    </w:p>
  </w:footnote>
  <w:footnote w:type="continuationSeparator" w:id="0">
    <w:p w14:paraId="6DBFD6AF" w14:textId="77777777" w:rsidR="000069FD" w:rsidRDefault="000069FD" w:rsidP="00B4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869789508"/>
      <w:docPartObj>
        <w:docPartGallery w:val="Page Numbers (Top of Page)"/>
        <w:docPartUnique/>
      </w:docPartObj>
    </w:sdtPr>
    <w:sdtEndPr/>
    <w:sdtContent>
      <w:p w14:paraId="0A226885" w14:textId="77777777" w:rsidR="000069FD" w:rsidRPr="00760B61" w:rsidRDefault="000069FD">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Pr>
            <w:rFonts w:ascii="Times New Roman" w:hAnsi="Times New Roman" w:cs="Times New Roman"/>
            <w:noProof/>
            <w:sz w:val="24"/>
          </w:rPr>
          <w:t>10</w:t>
        </w:r>
        <w:r w:rsidRPr="00760B61">
          <w:rPr>
            <w:rFonts w:ascii="Times New Roman" w:hAnsi="Times New Roman" w:cs="Times New Roman"/>
            <w:sz w:val="24"/>
          </w:rPr>
          <w:fldChar w:fldCharType="end"/>
        </w:r>
      </w:p>
    </w:sdtContent>
  </w:sdt>
  <w:p w14:paraId="6510752E" w14:textId="77777777" w:rsidR="000069FD" w:rsidRPr="00760B61" w:rsidRDefault="000069FD">
    <w:pPr>
      <w:pStyle w:val="Galvene"/>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38F8"/>
    <w:multiLevelType w:val="hybridMultilevel"/>
    <w:tmpl w:val="7E6ECF16"/>
    <w:lvl w:ilvl="0" w:tplc="04260003">
      <w:start w:val="1"/>
      <w:numFmt w:val="bullet"/>
      <w:lvlText w:val="o"/>
      <w:lvlJc w:val="left"/>
      <w:pPr>
        <w:ind w:left="502"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684BAD"/>
    <w:multiLevelType w:val="hybridMultilevel"/>
    <w:tmpl w:val="DB3ABE0E"/>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AB3BD0"/>
    <w:multiLevelType w:val="hybridMultilevel"/>
    <w:tmpl w:val="92F8E092"/>
    <w:lvl w:ilvl="0" w:tplc="0426000F">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3" w15:restartNumberingAfterBreak="0">
    <w:nsid w:val="2096515C"/>
    <w:multiLevelType w:val="hybridMultilevel"/>
    <w:tmpl w:val="1E60C3E8"/>
    <w:lvl w:ilvl="0" w:tplc="04260005">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1E0275"/>
    <w:multiLevelType w:val="hybridMultilevel"/>
    <w:tmpl w:val="E250D072"/>
    <w:lvl w:ilvl="0" w:tplc="2264C082">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D53A4A"/>
    <w:multiLevelType w:val="hybridMultilevel"/>
    <w:tmpl w:val="EDFEED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0565C1"/>
    <w:multiLevelType w:val="hybridMultilevel"/>
    <w:tmpl w:val="C4FEF87E"/>
    <w:lvl w:ilvl="0" w:tplc="4374329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31AF4C31"/>
    <w:multiLevelType w:val="hybridMultilevel"/>
    <w:tmpl w:val="DEEED944"/>
    <w:lvl w:ilvl="0" w:tplc="714CC8E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8" w15:restartNumberingAfterBreak="0">
    <w:nsid w:val="36B03C4D"/>
    <w:multiLevelType w:val="hybridMultilevel"/>
    <w:tmpl w:val="F5020AD8"/>
    <w:lvl w:ilvl="0" w:tplc="04260001">
      <w:start w:val="2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594CE1"/>
    <w:multiLevelType w:val="hybridMultilevel"/>
    <w:tmpl w:val="0F90675E"/>
    <w:lvl w:ilvl="0" w:tplc="04260003">
      <w:start w:val="1"/>
      <w:numFmt w:val="bullet"/>
      <w:lvlText w:val="o"/>
      <w:lvlJc w:val="left"/>
      <w:pPr>
        <w:ind w:left="502"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996459"/>
    <w:multiLevelType w:val="hybridMultilevel"/>
    <w:tmpl w:val="55E6CD14"/>
    <w:lvl w:ilvl="0" w:tplc="FBEACAB0">
      <w:start w:val="1"/>
      <w:numFmt w:val="decimal"/>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1" w15:restartNumberingAfterBreak="0">
    <w:nsid w:val="63CE2E3B"/>
    <w:multiLevelType w:val="hybridMultilevel"/>
    <w:tmpl w:val="AF549E5A"/>
    <w:lvl w:ilvl="0" w:tplc="04260011">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ED2FDD"/>
    <w:multiLevelType w:val="hybridMultilevel"/>
    <w:tmpl w:val="C26C2E3C"/>
    <w:lvl w:ilvl="0" w:tplc="04260003">
      <w:start w:val="1"/>
      <w:numFmt w:val="bullet"/>
      <w:lvlText w:val="o"/>
      <w:lvlJc w:val="left"/>
      <w:pPr>
        <w:ind w:left="924" w:hanging="360"/>
      </w:pPr>
      <w:rPr>
        <w:rFonts w:ascii="Courier New" w:hAnsi="Courier New" w:cs="Courier New"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13" w15:restartNumberingAfterBreak="0">
    <w:nsid w:val="6B223316"/>
    <w:multiLevelType w:val="hybridMultilevel"/>
    <w:tmpl w:val="7346C8EE"/>
    <w:lvl w:ilvl="0" w:tplc="738E9B32">
      <w:start w:val="1"/>
      <w:numFmt w:val="decimal"/>
      <w:lvlText w:val="%1)"/>
      <w:lvlJc w:val="left"/>
      <w:pPr>
        <w:ind w:left="480" w:hanging="360"/>
      </w:pPr>
      <w:rPr>
        <w:rFonts w:eastAsia="Times New Roman"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4" w15:restartNumberingAfterBreak="0">
    <w:nsid w:val="76587051"/>
    <w:multiLevelType w:val="hybridMultilevel"/>
    <w:tmpl w:val="635A0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6C942BE"/>
    <w:multiLevelType w:val="hybridMultilevel"/>
    <w:tmpl w:val="5080B10A"/>
    <w:lvl w:ilvl="0" w:tplc="04260003">
      <w:start w:val="1"/>
      <w:numFmt w:val="bullet"/>
      <w:lvlText w:val="o"/>
      <w:lvlJc w:val="left"/>
      <w:pPr>
        <w:ind w:left="502"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94D425C"/>
    <w:multiLevelType w:val="hybridMultilevel"/>
    <w:tmpl w:val="21AC1D9C"/>
    <w:lvl w:ilvl="0" w:tplc="04260003">
      <w:start w:val="1"/>
      <w:numFmt w:val="bullet"/>
      <w:lvlText w:val="o"/>
      <w:lvlJc w:val="left"/>
      <w:pPr>
        <w:ind w:left="502"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FB736F"/>
    <w:multiLevelType w:val="hybridMultilevel"/>
    <w:tmpl w:val="00C01130"/>
    <w:lvl w:ilvl="0" w:tplc="E8BE8398">
      <w:start w:val="1"/>
      <w:numFmt w:val="decimal"/>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8" w15:restartNumberingAfterBreak="0">
    <w:nsid w:val="7BB40404"/>
    <w:multiLevelType w:val="hybridMultilevel"/>
    <w:tmpl w:val="645ED9B4"/>
    <w:lvl w:ilvl="0" w:tplc="04260003">
      <w:start w:val="1"/>
      <w:numFmt w:val="bullet"/>
      <w:lvlText w:val="o"/>
      <w:lvlJc w:val="left"/>
      <w:pPr>
        <w:ind w:left="502"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0"/>
  </w:num>
  <w:num w:numId="5">
    <w:abstractNumId w:val="17"/>
  </w:num>
  <w:num w:numId="6">
    <w:abstractNumId w:val="8"/>
  </w:num>
  <w:num w:numId="7">
    <w:abstractNumId w:val="1"/>
  </w:num>
  <w:num w:numId="8">
    <w:abstractNumId w:val="2"/>
  </w:num>
  <w:num w:numId="9">
    <w:abstractNumId w:val="14"/>
  </w:num>
  <w:num w:numId="10">
    <w:abstractNumId w:val="5"/>
  </w:num>
  <w:num w:numId="11">
    <w:abstractNumId w:val="4"/>
  </w:num>
  <w:num w:numId="12">
    <w:abstractNumId w:val="0"/>
  </w:num>
  <w:num w:numId="13">
    <w:abstractNumId w:val="12"/>
  </w:num>
  <w:num w:numId="14">
    <w:abstractNumId w:val="9"/>
  </w:num>
  <w:num w:numId="15">
    <w:abstractNumId w:val="3"/>
  </w:num>
  <w:num w:numId="16">
    <w:abstractNumId w:val="18"/>
  </w:num>
  <w:num w:numId="17">
    <w:abstractNumId w:val="16"/>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17"/>
    <w:rsid w:val="00000A3C"/>
    <w:rsid w:val="00002603"/>
    <w:rsid w:val="00004CF8"/>
    <w:rsid w:val="000066A0"/>
    <w:rsid w:val="000069FD"/>
    <w:rsid w:val="00012BE3"/>
    <w:rsid w:val="00013524"/>
    <w:rsid w:val="00016D5C"/>
    <w:rsid w:val="000179E0"/>
    <w:rsid w:val="00017FE3"/>
    <w:rsid w:val="0002122B"/>
    <w:rsid w:val="00026790"/>
    <w:rsid w:val="000304CB"/>
    <w:rsid w:val="00032666"/>
    <w:rsid w:val="000330A2"/>
    <w:rsid w:val="0003592F"/>
    <w:rsid w:val="00036510"/>
    <w:rsid w:val="000368BB"/>
    <w:rsid w:val="00037057"/>
    <w:rsid w:val="0003734D"/>
    <w:rsid w:val="00040E54"/>
    <w:rsid w:val="00041B78"/>
    <w:rsid w:val="00041C4C"/>
    <w:rsid w:val="00044E7F"/>
    <w:rsid w:val="00047B6E"/>
    <w:rsid w:val="00051F44"/>
    <w:rsid w:val="0005547A"/>
    <w:rsid w:val="000558D8"/>
    <w:rsid w:val="00057126"/>
    <w:rsid w:val="000658C6"/>
    <w:rsid w:val="00066361"/>
    <w:rsid w:val="00070993"/>
    <w:rsid w:val="0007195C"/>
    <w:rsid w:val="0007582E"/>
    <w:rsid w:val="00077EB0"/>
    <w:rsid w:val="00080297"/>
    <w:rsid w:val="00081898"/>
    <w:rsid w:val="00081919"/>
    <w:rsid w:val="00082362"/>
    <w:rsid w:val="00084F20"/>
    <w:rsid w:val="00087E84"/>
    <w:rsid w:val="00092715"/>
    <w:rsid w:val="0009306F"/>
    <w:rsid w:val="00095059"/>
    <w:rsid w:val="000A13B9"/>
    <w:rsid w:val="000A3CC3"/>
    <w:rsid w:val="000A5C43"/>
    <w:rsid w:val="000A6292"/>
    <w:rsid w:val="000A7878"/>
    <w:rsid w:val="000A7AA6"/>
    <w:rsid w:val="000B12A9"/>
    <w:rsid w:val="000B18C7"/>
    <w:rsid w:val="000C0DED"/>
    <w:rsid w:val="000C1452"/>
    <w:rsid w:val="000C1A60"/>
    <w:rsid w:val="000C1AE2"/>
    <w:rsid w:val="000C4019"/>
    <w:rsid w:val="000C7F06"/>
    <w:rsid w:val="000D2D2C"/>
    <w:rsid w:val="000D320E"/>
    <w:rsid w:val="000D5D32"/>
    <w:rsid w:val="000E0678"/>
    <w:rsid w:val="000E1DDA"/>
    <w:rsid w:val="000E1E75"/>
    <w:rsid w:val="000E7529"/>
    <w:rsid w:val="000F173E"/>
    <w:rsid w:val="00100CA6"/>
    <w:rsid w:val="00100DBE"/>
    <w:rsid w:val="00100E65"/>
    <w:rsid w:val="0010101C"/>
    <w:rsid w:val="001022EF"/>
    <w:rsid w:val="001024A5"/>
    <w:rsid w:val="0010345A"/>
    <w:rsid w:val="0010358C"/>
    <w:rsid w:val="0010407A"/>
    <w:rsid w:val="00104241"/>
    <w:rsid w:val="00105482"/>
    <w:rsid w:val="00106E30"/>
    <w:rsid w:val="0010792A"/>
    <w:rsid w:val="00107F22"/>
    <w:rsid w:val="0011085D"/>
    <w:rsid w:val="0011226D"/>
    <w:rsid w:val="001127B3"/>
    <w:rsid w:val="0011459C"/>
    <w:rsid w:val="00114A10"/>
    <w:rsid w:val="00116075"/>
    <w:rsid w:val="00121676"/>
    <w:rsid w:val="00123517"/>
    <w:rsid w:val="001266D5"/>
    <w:rsid w:val="00130FCE"/>
    <w:rsid w:val="00131F83"/>
    <w:rsid w:val="00134BE6"/>
    <w:rsid w:val="001357BB"/>
    <w:rsid w:val="001358C3"/>
    <w:rsid w:val="00136767"/>
    <w:rsid w:val="00136DAB"/>
    <w:rsid w:val="0014053D"/>
    <w:rsid w:val="00140A54"/>
    <w:rsid w:val="00140AF8"/>
    <w:rsid w:val="00141D0C"/>
    <w:rsid w:val="00146213"/>
    <w:rsid w:val="00146354"/>
    <w:rsid w:val="001469F7"/>
    <w:rsid w:val="0015037C"/>
    <w:rsid w:val="001537EC"/>
    <w:rsid w:val="00156501"/>
    <w:rsid w:val="00156EE9"/>
    <w:rsid w:val="001577DA"/>
    <w:rsid w:val="001634DD"/>
    <w:rsid w:val="0016492B"/>
    <w:rsid w:val="00164B41"/>
    <w:rsid w:val="00166EFF"/>
    <w:rsid w:val="001671C6"/>
    <w:rsid w:val="001722F3"/>
    <w:rsid w:val="001752B1"/>
    <w:rsid w:val="00175850"/>
    <w:rsid w:val="00176AB8"/>
    <w:rsid w:val="001779A2"/>
    <w:rsid w:val="00181799"/>
    <w:rsid w:val="001866AA"/>
    <w:rsid w:val="00194CA8"/>
    <w:rsid w:val="00196444"/>
    <w:rsid w:val="001A2EF1"/>
    <w:rsid w:val="001B1B67"/>
    <w:rsid w:val="001B6397"/>
    <w:rsid w:val="001B7BBB"/>
    <w:rsid w:val="001B7FD9"/>
    <w:rsid w:val="001C17CB"/>
    <w:rsid w:val="001C27D3"/>
    <w:rsid w:val="001C38CB"/>
    <w:rsid w:val="001C749C"/>
    <w:rsid w:val="001D0ED3"/>
    <w:rsid w:val="001D13EF"/>
    <w:rsid w:val="001D2AEF"/>
    <w:rsid w:val="001D341C"/>
    <w:rsid w:val="001D6765"/>
    <w:rsid w:val="001D7E88"/>
    <w:rsid w:val="001E3458"/>
    <w:rsid w:val="001E71DD"/>
    <w:rsid w:val="001F0487"/>
    <w:rsid w:val="001F0D3D"/>
    <w:rsid w:val="001F15ED"/>
    <w:rsid w:val="001F1A4A"/>
    <w:rsid w:val="001F378D"/>
    <w:rsid w:val="00200FC9"/>
    <w:rsid w:val="00204853"/>
    <w:rsid w:val="0021290C"/>
    <w:rsid w:val="002134F8"/>
    <w:rsid w:val="0021398D"/>
    <w:rsid w:val="002148FA"/>
    <w:rsid w:val="00220E34"/>
    <w:rsid w:val="00225DCD"/>
    <w:rsid w:val="00227C22"/>
    <w:rsid w:val="002306A8"/>
    <w:rsid w:val="00233632"/>
    <w:rsid w:val="002362D7"/>
    <w:rsid w:val="002370D4"/>
    <w:rsid w:val="00237EDC"/>
    <w:rsid w:val="002401BC"/>
    <w:rsid w:val="0024084E"/>
    <w:rsid w:val="00242BED"/>
    <w:rsid w:val="00246A4E"/>
    <w:rsid w:val="00252451"/>
    <w:rsid w:val="00252E93"/>
    <w:rsid w:val="00255A34"/>
    <w:rsid w:val="00256C6C"/>
    <w:rsid w:val="00261B1D"/>
    <w:rsid w:val="00265706"/>
    <w:rsid w:val="002715C1"/>
    <w:rsid w:val="0027190F"/>
    <w:rsid w:val="00272762"/>
    <w:rsid w:val="00272EE5"/>
    <w:rsid w:val="00273F6A"/>
    <w:rsid w:val="00274B3E"/>
    <w:rsid w:val="002766C3"/>
    <w:rsid w:val="00276757"/>
    <w:rsid w:val="00277757"/>
    <w:rsid w:val="00283D29"/>
    <w:rsid w:val="00286F6D"/>
    <w:rsid w:val="00291CF5"/>
    <w:rsid w:val="002924B8"/>
    <w:rsid w:val="002A0819"/>
    <w:rsid w:val="002A0C36"/>
    <w:rsid w:val="002B0791"/>
    <w:rsid w:val="002B08C5"/>
    <w:rsid w:val="002B1267"/>
    <w:rsid w:val="002B263D"/>
    <w:rsid w:val="002B3BBC"/>
    <w:rsid w:val="002B4F0A"/>
    <w:rsid w:val="002C38E6"/>
    <w:rsid w:val="002C548A"/>
    <w:rsid w:val="002D28F8"/>
    <w:rsid w:val="002D6731"/>
    <w:rsid w:val="002E109D"/>
    <w:rsid w:val="002E5F72"/>
    <w:rsid w:val="002F2347"/>
    <w:rsid w:val="002F2BF5"/>
    <w:rsid w:val="002F3371"/>
    <w:rsid w:val="002F3A45"/>
    <w:rsid w:val="002F4CB9"/>
    <w:rsid w:val="002F6AAA"/>
    <w:rsid w:val="003021EA"/>
    <w:rsid w:val="00302F9B"/>
    <w:rsid w:val="00307596"/>
    <w:rsid w:val="0030796C"/>
    <w:rsid w:val="00312DC4"/>
    <w:rsid w:val="003169B1"/>
    <w:rsid w:val="00316A48"/>
    <w:rsid w:val="0031781F"/>
    <w:rsid w:val="003201E3"/>
    <w:rsid w:val="0032029F"/>
    <w:rsid w:val="003204BA"/>
    <w:rsid w:val="00321A71"/>
    <w:rsid w:val="00323191"/>
    <w:rsid w:val="00323AC7"/>
    <w:rsid w:val="003265DA"/>
    <w:rsid w:val="003270D1"/>
    <w:rsid w:val="003275B1"/>
    <w:rsid w:val="003345BD"/>
    <w:rsid w:val="00335CC6"/>
    <w:rsid w:val="0033689C"/>
    <w:rsid w:val="0034100D"/>
    <w:rsid w:val="00343905"/>
    <w:rsid w:val="00347357"/>
    <w:rsid w:val="003476C3"/>
    <w:rsid w:val="00351C5D"/>
    <w:rsid w:val="00351DA0"/>
    <w:rsid w:val="00352326"/>
    <w:rsid w:val="003529BB"/>
    <w:rsid w:val="0035315F"/>
    <w:rsid w:val="0035606A"/>
    <w:rsid w:val="003560B3"/>
    <w:rsid w:val="00357D9F"/>
    <w:rsid w:val="00360EDE"/>
    <w:rsid w:val="00362439"/>
    <w:rsid w:val="00362D35"/>
    <w:rsid w:val="00363ED3"/>
    <w:rsid w:val="003665A2"/>
    <w:rsid w:val="00366B29"/>
    <w:rsid w:val="0036739B"/>
    <w:rsid w:val="00367875"/>
    <w:rsid w:val="003738E1"/>
    <w:rsid w:val="00374E0B"/>
    <w:rsid w:val="00375524"/>
    <w:rsid w:val="003771DE"/>
    <w:rsid w:val="00377CDE"/>
    <w:rsid w:val="00383826"/>
    <w:rsid w:val="00383D3E"/>
    <w:rsid w:val="00384D82"/>
    <w:rsid w:val="00385344"/>
    <w:rsid w:val="003857DB"/>
    <w:rsid w:val="003861DF"/>
    <w:rsid w:val="00387C24"/>
    <w:rsid w:val="00390727"/>
    <w:rsid w:val="00393834"/>
    <w:rsid w:val="0039582E"/>
    <w:rsid w:val="003A024C"/>
    <w:rsid w:val="003A1425"/>
    <w:rsid w:val="003A1D8F"/>
    <w:rsid w:val="003A2C89"/>
    <w:rsid w:val="003A3420"/>
    <w:rsid w:val="003A3A07"/>
    <w:rsid w:val="003A3B82"/>
    <w:rsid w:val="003A4784"/>
    <w:rsid w:val="003A52B4"/>
    <w:rsid w:val="003A59A3"/>
    <w:rsid w:val="003A7BD3"/>
    <w:rsid w:val="003B001B"/>
    <w:rsid w:val="003B1F4D"/>
    <w:rsid w:val="003B2633"/>
    <w:rsid w:val="003B4320"/>
    <w:rsid w:val="003B4EB6"/>
    <w:rsid w:val="003B4F98"/>
    <w:rsid w:val="003B619C"/>
    <w:rsid w:val="003B68BC"/>
    <w:rsid w:val="003C0573"/>
    <w:rsid w:val="003C1D09"/>
    <w:rsid w:val="003C40DD"/>
    <w:rsid w:val="003C4BCD"/>
    <w:rsid w:val="003C5692"/>
    <w:rsid w:val="003D01F4"/>
    <w:rsid w:val="003D2FD0"/>
    <w:rsid w:val="003D40D0"/>
    <w:rsid w:val="003D42CB"/>
    <w:rsid w:val="003D6632"/>
    <w:rsid w:val="003E064E"/>
    <w:rsid w:val="003E5BDC"/>
    <w:rsid w:val="003E796F"/>
    <w:rsid w:val="003F32A5"/>
    <w:rsid w:val="003F6D96"/>
    <w:rsid w:val="003F6DEC"/>
    <w:rsid w:val="00400599"/>
    <w:rsid w:val="00400ECD"/>
    <w:rsid w:val="004018CB"/>
    <w:rsid w:val="00402275"/>
    <w:rsid w:val="00402E5A"/>
    <w:rsid w:val="00402FEA"/>
    <w:rsid w:val="004033B9"/>
    <w:rsid w:val="00404A2C"/>
    <w:rsid w:val="00404E2B"/>
    <w:rsid w:val="00405408"/>
    <w:rsid w:val="00406042"/>
    <w:rsid w:val="004067DF"/>
    <w:rsid w:val="00406A8C"/>
    <w:rsid w:val="00410B01"/>
    <w:rsid w:val="004122BC"/>
    <w:rsid w:val="004141D4"/>
    <w:rsid w:val="004162B1"/>
    <w:rsid w:val="00422589"/>
    <w:rsid w:val="00422D0A"/>
    <w:rsid w:val="00423181"/>
    <w:rsid w:val="00423CC6"/>
    <w:rsid w:val="004250D0"/>
    <w:rsid w:val="00431E7C"/>
    <w:rsid w:val="00445F16"/>
    <w:rsid w:val="004465D8"/>
    <w:rsid w:val="00451FA0"/>
    <w:rsid w:val="00453564"/>
    <w:rsid w:val="004552DD"/>
    <w:rsid w:val="00455344"/>
    <w:rsid w:val="00455C11"/>
    <w:rsid w:val="00456875"/>
    <w:rsid w:val="00457647"/>
    <w:rsid w:val="0046075E"/>
    <w:rsid w:val="00460F9F"/>
    <w:rsid w:val="0046276D"/>
    <w:rsid w:val="00466107"/>
    <w:rsid w:val="00467177"/>
    <w:rsid w:val="00472586"/>
    <w:rsid w:val="0047555B"/>
    <w:rsid w:val="00475B8C"/>
    <w:rsid w:val="004766C5"/>
    <w:rsid w:val="004767DB"/>
    <w:rsid w:val="004776D0"/>
    <w:rsid w:val="00480DC4"/>
    <w:rsid w:val="00482EC0"/>
    <w:rsid w:val="00492CE5"/>
    <w:rsid w:val="004B0921"/>
    <w:rsid w:val="004B5266"/>
    <w:rsid w:val="004B5607"/>
    <w:rsid w:val="004C0C12"/>
    <w:rsid w:val="004C163E"/>
    <w:rsid w:val="004C2501"/>
    <w:rsid w:val="004C5288"/>
    <w:rsid w:val="004C70B3"/>
    <w:rsid w:val="004C71E2"/>
    <w:rsid w:val="004D0AA9"/>
    <w:rsid w:val="004D27A4"/>
    <w:rsid w:val="004D43F7"/>
    <w:rsid w:val="004D4FA6"/>
    <w:rsid w:val="004D6CEC"/>
    <w:rsid w:val="004E0136"/>
    <w:rsid w:val="004E1493"/>
    <w:rsid w:val="004E1634"/>
    <w:rsid w:val="004E1801"/>
    <w:rsid w:val="004E24CE"/>
    <w:rsid w:val="004E36FB"/>
    <w:rsid w:val="004E39AE"/>
    <w:rsid w:val="004E5524"/>
    <w:rsid w:val="004E6154"/>
    <w:rsid w:val="004F2EE9"/>
    <w:rsid w:val="005021B2"/>
    <w:rsid w:val="00504190"/>
    <w:rsid w:val="005063BF"/>
    <w:rsid w:val="00506514"/>
    <w:rsid w:val="005065C4"/>
    <w:rsid w:val="005143DB"/>
    <w:rsid w:val="00514449"/>
    <w:rsid w:val="0051477B"/>
    <w:rsid w:val="00515C1B"/>
    <w:rsid w:val="00515C40"/>
    <w:rsid w:val="005206FF"/>
    <w:rsid w:val="0052206A"/>
    <w:rsid w:val="00522DA8"/>
    <w:rsid w:val="00523438"/>
    <w:rsid w:val="00523895"/>
    <w:rsid w:val="00530E21"/>
    <w:rsid w:val="00531E80"/>
    <w:rsid w:val="00532397"/>
    <w:rsid w:val="005355C9"/>
    <w:rsid w:val="005357E9"/>
    <w:rsid w:val="00537FD5"/>
    <w:rsid w:val="00546225"/>
    <w:rsid w:val="00546F43"/>
    <w:rsid w:val="00550DFB"/>
    <w:rsid w:val="00552483"/>
    <w:rsid w:val="00554A12"/>
    <w:rsid w:val="00557468"/>
    <w:rsid w:val="0056044B"/>
    <w:rsid w:val="00565726"/>
    <w:rsid w:val="005657EF"/>
    <w:rsid w:val="00567D43"/>
    <w:rsid w:val="00572693"/>
    <w:rsid w:val="00572A9C"/>
    <w:rsid w:val="00574750"/>
    <w:rsid w:val="005750FC"/>
    <w:rsid w:val="00575357"/>
    <w:rsid w:val="00575BDC"/>
    <w:rsid w:val="005812C7"/>
    <w:rsid w:val="00582FDE"/>
    <w:rsid w:val="00583D4F"/>
    <w:rsid w:val="0059018D"/>
    <w:rsid w:val="0059067A"/>
    <w:rsid w:val="00591097"/>
    <w:rsid w:val="005933ED"/>
    <w:rsid w:val="00596D2C"/>
    <w:rsid w:val="005A2113"/>
    <w:rsid w:val="005A3DCE"/>
    <w:rsid w:val="005B36EC"/>
    <w:rsid w:val="005B644A"/>
    <w:rsid w:val="005B715E"/>
    <w:rsid w:val="005C42DF"/>
    <w:rsid w:val="005C496A"/>
    <w:rsid w:val="005C6A51"/>
    <w:rsid w:val="005C6FB0"/>
    <w:rsid w:val="005C742C"/>
    <w:rsid w:val="005D54CA"/>
    <w:rsid w:val="005E1629"/>
    <w:rsid w:val="005E185C"/>
    <w:rsid w:val="005E56C9"/>
    <w:rsid w:val="005F1C13"/>
    <w:rsid w:val="005F2626"/>
    <w:rsid w:val="005F3016"/>
    <w:rsid w:val="005F70A7"/>
    <w:rsid w:val="00600996"/>
    <w:rsid w:val="00600D82"/>
    <w:rsid w:val="00601A77"/>
    <w:rsid w:val="00605AEA"/>
    <w:rsid w:val="00606253"/>
    <w:rsid w:val="00606AD0"/>
    <w:rsid w:val="00607419"/>
    <w:rsid w:val="00607C5B"/>
    <w:rsid w:val="00611473"/>
    <w:rsid w:val="00612A2B"/>
    <w:rsid w:val="0061471F"/>
    <w:rsid w:val="00614980"/>
    <w:rsid w:val="00617779"/>
    <w:rsid w:val="00623290"/>
    <w:rsid w:val="00624248"/>
    <w:rsid w:val="006242CA"/>
    <w:rsid w:val="00624ABF"/>
    <w:rsid w:val="00624D41"/>
    <w:rsid w:val="0062537A"/>
    <w:rsid w:val="00633B2D"/>
    <w:rsid w:val="0064117C"/>
    <w:rsid w:val="00642691"/>
    <w:rsid w:val="0064321E"/>
    <w:rsid w:val="0064407D"/>
    <w:rsid w:val="006441CD"/>
    <w:rsid w:val="00644843"/>
    <w:rsid w:val="0064510C"/>
    <w:rsid w:val="00645703"/>
    <w:rsid w:val="00647ACA"/>
    <w:rsid w:val="00652B66"/>
    <w:rsid w:val="00655B18"/>
    <w:rsid w:val="0065721F"/>
    <w:rsid w:val="00660F81"/>
    <w:rsid w:val="00664877"/>
    <w:rsid w:val="00665C0B"/>
    <w:rsid w:val="00667AB6"/>
    <w:rsid w:val="00671D1A"/>
    <w:rsid w:val="006723DA"/>
    <w:rsid w:val="0067349C"/>
    <w:rsid w:val="00673D3C"/>
    <w:rsid w:val="006744A0"/>
    <w:rsid w:val="00676F6C"/>
    <w:rsid w:val="00676FB4"/>
    <w:rsid w:val="006800B3"/>
    <w:rsid w:val="0068244A"/>
    <w:rsid w:val="0068294F"/>
    <w:rsid w:val="00684952"/>
    <w:rsid w:val="0068645E"/>
    <w:rsid w:val="0068772C"/>
    <w:rsid w:val="0069590E"/>
    <w:rsid w:val="00697311"/>
    <w:rsid w:val="006A053E"/>
    <w:rsid w:val="006A0685"/>
    <w:rsid w:val="006A4D02"/>
    <w:rsid w:val="006A5178"/>
    <w:rsid w:val="006C2BC1"/>
    <w:rsid w:val="006C485A"/>
    <w:rsid w:val="006D1591"/>
    <w:rsid w:val="006D20BF"/>
    <w:rsid w:val="006D41F8"/>
    <w:rsid w:val="006D439E"/>
    <w:rsid w:val="006D5E73"/>
    <w:rsid w:val="006D6341"/>
    <w:rsid w:val="006D6DBC"/>
    <w:rsid w:val="006E0207"/>
    <w:rsid w:val="006E4040"/>
    <w:rsid w:val="006E4FE6"/>
    <w:rsid w:val="006E566F"/>
    <w:rsid w:val="006E67FC"/>
    <w:rsid w:val="006F134D"/>
    <w:rsid w:val="006F14EA"/>
    <w:rsid w:val="006F5397"/>
    <w:rsid w:val="006F69C8"/>
    <w:rsid w:val="006F7F0E"/>
    <w:rsid w:val="007001E2"/>
    <w:rsid w:val="00703F24"/>
    <w:rsid w:val="0071091F"/>
    <w:rsid w:val="007145D7"/>
    <w:rsid w:val="00717FF2"/>
    <w:rsid w:val="007207B4"/>
    <w:rsid w:val="00723074"/>
    <w:rsid w:val="00723E24"/>
    <w:rsid w:val="00726B5C"/>
    <w:rsid w:val="0073054D"/>
    <w:rsid w:val="007318BA"/>
    <w:rsid w:val="007330AA"/>
    <w:rsid w:val="007336E2"/>
    <w:rsid w:val="0073509D"/>
    <w:rsid w:val="00741F13"/>
    <w:rsid w:val="00744A0F"/>
    <w:rsid w:val="00746DBA"/>
    <w:rsid w:val="007513DC"/>
    <w:rsid w:val="0075168D"/>
    <w:rsid w:val="00751CC0"/>
    <w:rsid w:val="00753F17"/>
    <w:rsid w:val="00756BB3"/>
    <w:rsid w:val="00760882"/>
    <w:rsid w:val="00760B61"/>
    <w:rsid w:val="0076284F"/>
    <w:rsid w:val="00762DDA"/>
    <w:rsid w:val="00764C7D"/>
    <w:rsid w:val="00765F7A"/>
    <w:rsid w:val="00766305"/>
    <w:rsid w:val="00770A66"/>
    <w:rsid w:val="0077301B"/>
    <w:rsid w:val="0077390C"/>
    <w:rsid w:val="007766D1"/>
    <w:rsid w:val="0077671A"/>
    <w:rsid w:val="00780DCF"/>
    <w:rsid w:val="007814CD"/>
    <w:rsid w:val="007816A7"/>
    <w:rsid w:val="007816DC"/>
    <w:rsid w:val="007826A8"/>
    <w:rsid w:val="007828C5"/>
    <w:rsid w:val="007845F1"/>
    <w:rsid w:val="007A0C18"/>
    <w:rsid w:val="007A120A"/>
    <w:rsid w:val="007A212A"/>
    <w:rsid w:val="007A282D"/>
    <w:rsid w:val="007A5022"/>
    <w:rsid w:val="007A5C89"/>
    <w:rsid w:val="007B08AB"/>
    <w:rsid w:val="007B0EFC"/>
    <w:rsid w:val="007B1F91"/>
    <w:rsid w:val="007B317A"/>
    <w:rsid w:val="007B585A"/>
    <w:rsid w:val="007C49C9"/>
    <w:rsid w:val="007C50E2"/>
    <w:rsid w:val="007C55A0"/>
    <w:rsid w:val="007C72DD"/>
    <w:rsid w:val="007C7E16"/>
    <w:rsid w:val="007D0225"/>
    <w:rsid w:val="007D072F"/>
    <w:rsid w:val="007D15E5"/>
    <w:rsid w:val="007D348D"/>
    <w:rsid w:val="007D4659"/>
    <w:rsid w:val="007D57AD"/>
    <w:rsid w:val="007E006F"/>
    <w:rsid w:val="007E34AD"/>
    <w:rsid w:val="007E4CC2"/>
    <w:rsid w:val="007F0225"/>
    <w:rsid w:val="007F2196"/>
    <w:rsid w:val="007F3ED2"/>
    <w:rsid w:val="007F4D30"/>
    <w:rsid w:val="007F7038"/>
    <w:rsid w:val="007F71B9"/>
    <w:rsid w:val="00800131"/>
    <w:rsid w:val="00800322"/>
    <w:rsid w:val="00802476"/>
    <w:rsid w:val="00802C15"/>
    <w:rsid w:val="0080326E"/>
    <w:rsid w:val="008055B1"/>
    <w:rsid w:val="00815259"/>
    <w:rsid w:val="0081683B"/>
    <w:rsid w:val="008169A2"/>
    <w:rsid w:val="00821DD5"/>
    <w:rsid w:val="0082366D"/>
    <w:rsid w:val="0082562F"/>
    <w:rsid w:val="008256E1"/>
    <w:rsid w:val="008344F1"/>
    <w:rsid w:val="00835924"/>
    <w:rsid w:val="00841A43"/>
    <w:rsid w:val="008433E0"/>
    <w:rsid w:val="00844A78"/>
    <w:rsid w:val="00845DFF"/>
    <w:rsid w:val="0084696A"/>
    <w:rsid w:val="00850CB9"/>
    <w:rsid w:val="00851F42"/>
    <w:rsid w:val="0085229A"/>
    <w:rsid w:val="00852F54"/>
    <w:rsid w:val="00852FAD"/>
    <w:rsid w:val="008544EA"/>
    <w:rsid w:val="008553BF"/>
    <w:rsid w:val="00855554"/>
    <w:rsid w:val="008559B4"/>
    <w:rsid w:val="00862091"/>
    <w:rsid w:val="00874BDB"/>
    <w:rsid w:val="00877C5F"/>
    <w:rsid w:val="0088353A"/>
    <w:rsid w:val="00883BBD"/>
    <w:rsid w:val="00883CE9"/>
    <w:rsid w:val="00883D1B"/>
    <w:rsid w:val="00886AF0"/>
    <w:rsid w:val="0089078C"/>
    <w:rsid w:val="00890B7D"/>
    <w:rsid w:val="0089183A"/>
    <w:rsid w:val="00892C45"/>
    <w:rsid w:val="00894294"/>
    <w:rsid w:val="00896DC7"/>
    <w:rsid w:val="00897834"/>
    <w:rsid w:val="00897C3F"/>
    <w:rsid w:val="008A0A22"/>
    <w:rsid w:val="008A146C"/>
    <w:rsid w:val="008A2B99"/>
    <w:rsid w:val="008A480F"/>
    <w:rsid w:val="008B3B73"/>
    <w:rsid w:val="008B4DF4"/>
    <w:rsid w:val="008B784F"/>
    <w:rsid w:val="008C0BEE"/>
    <w:rsid w:val="008D1D4D"/>
    <w:rsid w:val="008D2354"/>
    <w:rsid w:val="008D359C"/>
    <w:rsid w:val="008D3F50"/>
    <w:rsid w:val="008D4228"/>
    <w:rsid w:val="008D5756"/>
    <w:rsid w:val="008D5EED"/>
    <w:rsid w:val="008D6A4E"/>
    <w:rsid w:val="008E229E"/>
    <w:rsid w:val="008E4F49"/>
    <w:rsid w:val="008E5E00"/>
    <w:rsid w:val="008E730A"/>
    <w:rsid w:val="008E7993"/>
    <w:rsid w:val="008F6324"/>
    <w:rsid w:val="0090297D"/>
    <w:rsid w:val="00902FFC"/>
    <w:rsid w:val="0090472E"/>
    <w:rsid w:val="00906770"/>
    <w:rsid w:val="00907707"/>
    <w:rsid w:val="009079AA"/>
    <w:rsid w:val="00907DCD"/>
    <w:rsid w:val="00910456"/>
    <w:rsid w:val="009114A5"/>
    <w:rsid w:val="009154FF"/>
    <w:rsid w:val="00916F0F"/>
    <w:rsid w:val="0092023D"/>
    <w:rsid w:val="00921DD3"/>
    <w:rsid w:val="00922CF1"/>
    <w:rsid w:val="00922F13"/>
    <w:rsid w:val="00924B2B"/>
    <w:rsid w:val="00926510"/>
    <w:rsid w:val="0093099E"/>
    <w:rsid w:val="0093317A"/>
    <w:rsid w:val="009400C8"/>
    <w:rsid w:val="009401C7"/>
    <w:rsid w:val="00940452"/>
    <w:rsid w:val="00945E3B"/>
    <w:rsid w:val="00950194"/>
    <w:rsid w:val="00953D47"/>
    <w:rsid w:val="00954DDB"/>
    <w:rsid w:val="00961CE7"/>
    <w:rsid w:val="0096723C"/>
    <w:rsid w:val="009704F7"/>
    <w:rsid w:val="00972EDB"/>
    <w:rsid w:val="009744DD"/>
    <w:rsid w:val="00976B80"/>
    <w:rsid w:val="00980384"/>
    <w:rsid w:val="009803D5"/>
    <w:rsid w:val="009820E1"/>
    <w:rsid w:val="009831EE"/>
    <w:rsid w:val="0098336F"/>
    <w:rsid w:val="009908A0"/>
    <w:rsid w:val="0099391A"/>
    <w:rsid w:val="00996783"/>
    <w:rsid w:val="009975AA"/>
    <w:rsid w:val="009A15BC"/>
    <w:rsid w:val="009A450D"/>
    <w:rsid w:val="009A45A7"/>
    <w:rsid w:val="009B24D0"/>
    <w:rsid w:val="009B4292"/>
    <w:rsid w:val="009B6CBC"/>
    <w:rsid w:val="009B7E48"/>
    <w:rsid w:val="009C1006"/>
    <w:rsid w:val="009C3014"/>
    <w:rsid w:val="009C302A"/>
    <w:rsid w:val="009C4405"/>
    <w:rsid w:val="009D1131"/>
    <w:rsid w:val="009D36DC"/>
    <w:rsid w:val="009E2D51"/>
    <w:rsid w:val="009E4773"/>
    <w:rsid w:val="009E541A"/>
    <w:rsid w:val="009F089A"/>
    <w:rsid w:val="009F0C7F"/>
    <w:rsid w:val="009F1550"/>
    <w:rsid w:val="009F2459"/>
    <w:rsid w:val="009F3688"/>
    <w:rsid w:val="009F3C65"/>
    <w:rsid w:val="009F3D02"/>
    <w:rsid w:val="009F4A12"/>
    <w:rsid w:val="009F5F33"/>
    <w:rsid w:val="00A00328"/>
    <w:rsid w:val="00A04C9F"/>
    <w:rsid w:val="00A11C11"/>
    <w:rsid w:val="00A12344"/>
    <w:rsid w:val="00A16660"/>
    <w:rsid w:val="00A16C5A"/>
    <w:rsid w:val="00A1706E"/>
    <w:rsid w:val="00A20552"/>
    <w:rsid w:val="00A268D5"/>
    <w:rsid w:val="00A27A19"/>
    <w:rsid w:val="00A32C1B"/>
    <w:rsid w:val="00A345B4"/>
    <w:rsid w:val="00A35603"/>
    <w:rsid w:val="00A357DE"/>
    <w:rsid w:val="00A406A0"/>
    <w:rsid w:val="00A40B1D"/>
    <w:rsid w:val="00A44157"/>
    <w:rsid w:val="00A448A3"/>
    <w:rsid w:val="00A45C49"/>
    <w:rsid w:val="00A463F5"/>
    <w:rsid w:val="00A467D1"/>
    <w:rsid w:val="00A512D9"/>
    <w:rsid w:val="00A53F68"/>
    <w:rsid w:val="00A553B6"/>
    <w:rsid w:val="00A57217"/>
    <w:rsid w:val="00A5798F"/>
    <w:rsid w:val="00A6010C"/>
    <w:rsid w:val="00A626C6"/>
    <w:rsid w:val="00A629A7"/>
    <w:rsid w:val="00A63154"/>
    <w:rsid w:val="00A63255"/>
    <w:rsid w:val="00A7277A"/>
    <w:rsid w:val="00A72F0F"/>
    <w:rsid w:val="00A73CCC"/>
    <w:rsid w:val="00A74289"/>
    <w:rsid w:val="00A74305"/>
    <w:rsid w:val="00A7472A"/>
    <w:rsid w:val="00A74AE6"/>
    <w:rsid w:val="00A74E7F"/>
    <w:rsid w:val="00A861AE"/>
    <w:rsid w:val="00A8794B"/>
    <w:rsid w:val="00A912F2"/>
    <w:rsid w:val="00A93BCE"/>
    <w:rsid w:val="00AA5504"/>
    <w:rsid w:val="00AA772A"/>
    <w:rsid w:val="00AA7BBD"/>
    <w:rsid w:val="00AB28E2"/>
    <w:rsid w:val="00AB308C"/>
    <w:rsid w:val="00AB620C"/>
    <w:rsid w:val="00AC4C06"/>
    <w:rsid w:val="00AC54DD"/>
    <w:rsid w:val="00AC6A31"/>
    <w:rsid w:val="00AD2186"/>
    <w:rsid w:val="00AD293B"/>
    <w:rsid w:val="00AF16B3"/>
    <w:rsid w:val="00AF1A78"/>
    <w:rsid w:val="00AF1AC7"/>
    <w:rsid w:val="00AF4AEF"/>
    <w:rsid w:val="00AF501E"/>
    <w:rsid w:val="00AF509A"/>
    <w:rsid w:val="00AF5D17"/>
    <w:rsid w:val="00AF7212"/>
    <w:rsid w:val="00B00DAC"/>
    <w:rsid w:val="00B0450C"/>
    <w:rsid w:val="00B06C7E"/>
    <w:rsid w:val="00B07D55"/>
    <w:rsid w:val="00B10A11"/>
    <w:rsid w:val="00B1221E"/>
    <w:rsid w:val="00B12EC7"/>
    <w:rsid w:val="00B1487F"/>
    <w:rsid w:val="00B1533E"/>
    <w:rsid w:val="00B200AD"/>
    <w:rsid w:val="00B20472"/>
    <w:rsid w:val="00B223E3"/>
    <w:rsid w:val="00B25950"/>
    <w:rsid w:val="00B26C4D"/>
    <w:rsid w:val="00B346C3"/>
    <w:rsid w:val="00B34C7A"/>
    <w:rsid w:val="00B358A2"/>
    <w:rsid w:val="00B36BEC"/>
    <w:rsid w:val="00B37D3B"/>
    <w:rsid w:val="00B42F65"/>
    <w:rsid w:val="00B43E45"/>
    <w:rsid w:val="00B44B78"/>
    <w:rsid w:val="00B469DE"/>
    <w:rsid w:val="00B46DA7"/>
    <w:rsid w:val="00B47AC7"/>
    <w:rsid w:val="00B47DAD"/>
    <w:rsid w:val="00B50131"/>
    <w:rsid w:val="00B50241"/>
    <w:rsid w:val="00B51075"/>
    <w:rsid w:val="00B515C9"/>
    <w:rsid w:val="00B52DA6"/>
    <w:rsid w:val="00B53E07"/>
    <w:rsid w:val="00B55AE9"/>
    <w:rsid w:val="00B570D0"/>
    <w:rsid w:val="00B60291"/>
    <w:rsid w:val="00B64163"/>
    <w:rsid w:val="00B65652"/>
    <w:rsid w:val="00B65B44"/>
    <w:rsid w:val="00B675A1"/>
    <w:rsid w:val="00B67F2E"/>
    <w:rsid w:val="00B74585"/>
    <w:rsid w:val="00B829D3"/>
    <w:rsid w:val="00B834D2"/>
    <w:rsid w:val="00B84678"/>
    <w:rsid w:val="00B85095"/>
    <w:rsid w:val="00B8765B"/>
    <w:rsid w:val="00B87EE7"/>
    <w:rsid w:val="00B91A42"/>
    <w:rsid w:val="00B95608"/>
    <w:rsid w:val="00B97A44"/>
    <w:rsid w:val="00BA033E"/>
    <w:rsid w:val="00BA3CCF"/>
    <w:rsid w:val="00BA5EAA"/>
    <w:rsid w:val="00BA67F3"/>
    <w:rsid w:val="00BA7BDF"/>
    <w:rsid w:val="00BB0EA1"/>
    <w:rsid w:val="00BB1C96"/>
    <w:rsid w:val="00BB2F50"/>
    <w:rsid w:val="00BB4FCF"/>
    <w:rsid w:val="00BB699C"/>
    <w:rsid w:val="00BB6DAD"/>
    <w:rsid w:val="00BC3D93"/>
    <w:rsid w:val="00BC4BC9"/>
    <w:rsid w:val="00BC5440"/>
    <w:rsid w:val="00BC6DF0"/>
    <w:rsid w:val="00BD1C20"/>
    <w:rsid w:val="00BD242A"/>
    <w:rsid w:val="00BD3C6F"/>
    <w:rsid w:val="00BD7262"/>
    <w:rsid w:val="00BE3807"/>
    <w:rsid w:val="00BE3F02"/>
    <w:rsid w:val="00BE76E1"/>
    <w:rsid w:val="00BF23E4"/>
    <w:rsid w:val="00C004F1"/>
    <w:rsid w:val="00C009ED"/>
    <w:rsid w:val="00C00F94"/>
    <w:rsid w:val="00C0203F"/>
    <w:rsid w:val="00C14A2D"/>
    <w:rsid w:val="00C16F25"/>
    <w:rsid w:val="00C20FC6"/>
    <w:rsid w:val="00C27992"/>
    <w:rsid w:val="00C341B9"/>
    <w:rsid w:val="00C34239"/>
    <w:rsid w:val="00C360E3"/>
    <w:rsid w:val="00C42900"/>
    <w:rsid w:val="00C44503"/>
    <w:rsid w:val="00C47C9E"/>
    <w:rsid w:val="00C50EFD"/>
    <w:rsid w:val="00C534C8"/>
    <w:rsid w:val="00C53B7C"/>
    <w:rsid w:val="00C542AF"/>
    <w:rsid w:val="00C54405"/>
    <w:rsid w:val="00C56B69"/>
    <w:rsid w:val="00C57D8B"/>
    <w:rsid w:val="00C60BDA"/>
    <w:rsid w:val="00C62C18"/>
    <w:rsid w:val="00C64097"/>
    <w:rsid w:val="00C64968"/>
    <w:rsid w:val="00C65C25"/>
    <w:rsid w:val="00C70589"/>
    <w:rsid w:val="00C70E93"/>
    <w:rsid w:val="00C724CE"/>
    <w:rsid w:val="00C729F9"/>
    <w:rsid w:val="00C744C6"/>
    <w:rsid w:val="00C76FA0"/>
    <w:rsid w:val="00C77FDF"/>
    <w:rsid w:val="00C80168"/>
    <w:rsid w:val="00C837C8"/>
    <w:rsid w:val="00C909C4"/>
    <w:rsid w:val="00C965C9"/>
    <w:rsid w:val="00CA0A47"/>
    <w:rsid w:val="00CA11C7"/>
    <w:rsid w:val="00CA1B72"/>
    <w:rsid w:val="00CA441C"/>
    <w:rsid w:val="00CA458F"/>
    <w:rsid w:val="00CA4C24"/>
    <w:rsid w:val="00CA6F54"/>
    <w:rsid w:val="00CA7397"/>
    <w:rsid w:val="00CA79A8"/>
    <w:rsid w:val="00CB1455"/>
    <w:rsid w:val="00CB2BE0"/>
    <w:rsid w:val="00CB33C7"/>
    <w:rsid w:val="00CC0F36"/>
    <w:rsid w:val="00CC22FA"/>
    <w:rsid w:val="00CC232A"/>
    <w:rsid w:val="00CC2E29"/>
    <w:rsid w:val="00CC3BD8"/>
    <w:rsid w:val="00CC5644"/>
    <w:rsid w:val="00CC5A1B"/>
    <w:rsid w:val="00CC5F8A"/>
    <w:rsid w:val="00CC60AB"/>
    <w:rsid w:val="00CC61C0"/>
    <w:rsid w:val="00CC6ECF"/>
    <w:rsid w:val="00CD1AF2"/>
    <w:rsid w:val="00CD769F"/>
    <w:rsid w:val="00CE27F6"/>
    <w:rsid w:val="00CE3ED7"/>
    <w:rsid w:val="00CE64E7"/>
    <w:rsid w:val="00CE6EAF"/>
    <w:rsid w:val="00CF2F13"/>
    <w:rsid w:val="00CF3272"/>
    <w:rsid w:val="00CF522D"/>
    <w:rsid w:val="00CF5D22"/>
    <w:rsid w:val="00CF6647"/>
    <w:rsid w:val="00CF7196"/>
    <w:rsid w:val="00CF7552"/>
    <w:rsid w:val="00CF7930"/>
    <w:rsid w:val="00D025D7"/>
    <w:rsid w:val="00D03486"/>
    <w:rsid w:val="00D04D75"/>
    <w:rsid w:val="00D109B6"/>
    <w:rsid w:val="00D10A6B"/>
    <w:rsid w:val="00D10FA6"/>
    <w:rsid w:val="00D1129C"/>
    <w:rsid w:val="00D113B9"/>
    <w:rsid w:val="00D11F8C"/>
    <w:rsid w:val="00D144DF"/>
    <w:rsid w:val="00D145C5"/>
    <w:rsid w:val="00D17A50"/>
    <w:rsid w:val="00D23B66"/>
    <w:rsid w:val="00D24EBD"/>
    <w:rsid w:val="00D258F8"/>
    <w:rsid w:val="00D2622D"/>
    <w:rsid w:val="00D26751"/>
    <w:rsid w:val="00D363E4"/>
    <w:rsid w:val="00D37D81"/>
    <w:rsid w:val="00D432BF"/>
    <w:rsid w:val="00D50C2B"/>
    <w:rsid w:val="00D51244"/>
    <w:rsid w:val="00D5154E"/>
    <w:rsid w:val="00D52FF0"/>
    <w:rsid w:val="00D53121"/>
    <w:rsid w:val="00D54F67"/>
    <w:rsid w:val="00D5635C"/>
    <w:rsid w:val="00D569E2"/>
    <w:rsid w:val="00D57E8D"/>
    <w:rsid w:val="00D60CAE"/>
    <w:rsid w:val="00D63CA3"/>
    <w:rsid w:val="00D753B9"/>
    <w:rsid w:val="00D771EC"/>
    <w:rsid w:val="00D81510"/>
    <w:rsid w:val="00D8227E"/>
    <w:rsid w:val="00D862BA"/>
    <w:rsid w:val="00D90952"/>
    <w:rsid w:val="00D91DF6"/>
    <w:rsid w:val="00D92777"/>
    <w:rsid w:val="00D96C7F"/>
    <w:rsid w:val="00D96F94"/>
    <w:rsid w:val="00DA04A3"/>
    <w:rsid w:val="00DA2127"/>
    <w:rsid w:val="00DA2E37"/>
    <w:rsid w:val="00DB079A"/>
    <w:rsid w:val="00DB2F27"/>
    <w:rsid w:val="00DB3A43"/>
    <w:rsid w:val="00DB3B89"/>
    <w:rsid w:val="00DB40DF"/>
    <w:rsid w:val="00DB6E39"/>
    <w:rsid w:val="00DC0942"/>
    <w:rsid w:val="00DC16AB"/>
    <w:rsid w:val="00DC2734"/>
    <w:rsid w:val="00DD34B0"/>
    <w:rsid w:val="00DD4202"/>
    <w:rsid w:val="00DD7622"/>
    <w:rsid w:val="00DE33C8"/>
    <w:rsid w:val="00DE6537"/>
    <w:rsid w:val="00DE73D4"/>
    <w:rsid w:val="00DF1AB6"/>
    <w:rsid w:val="00E01F43"/>
    <w:rsid w:val="00E0319C"/>
    <w:rsid w:val="00E039E2"/>
    <w:rsid w:val="00E0754C"/>
    <w:rsid w:val="00E11699"/>
    <w:rsid w:val="00E20656"/>
    <w:rsid w:val="00E20F2E"/>
    <w:rsid w:val="00E25912"/>
    <w:rsid w:val="00E25C44"/>
    <w:rsid w:val="00E27290"/>
    <w:rsid w:val="00E304FF"/>
    <w:rsid w:val="00E31076"/>
    <w:rsid w:val="00E323E5"/>
    <w:rsid w:val="00E33AA8"/>
    <w:rsid w:val="00E34DC6"/>
    <w:rsid w:val="00E353E9"/>
    <w:rsid w:val="00E35434"/>
    <w:rsid w:val="00E36CF7"/>
    <w:rsid w:val="00E423EB"/>
    <w:rsid w:val="00E46804"/>
    <w:rsid w:val="00E47840"/>
    <w:rsid w:val="00E50BD1"/>
    <w:rsid w:val="00E5143B"/>
    <w:rsid w:val="00E52001"/>
    <w:rsid w:val="00E53A44"/>
    <w:rsid w:val="00E55A79"/>
    <w:rsid w:val="00E5607A"/>
    <w:rsid w:val="00E56D7F"/>
    <w:rsid w:val="00E640CD"/>
    <w:rsid w:val="00E6531E"/>
    <w:rsid w:val="00E665A9"/>
    <w:rsid w:val="00E70033"/>
    <w:rsid w:val="00E70F55"/>
    <w:rsid w:val="00E73C75"/>
    <w:rsid w:val="00E744DB"/>
    <w:rsid w:val="00E756CE"/>
    <w:rsid w:val="00E81D76"/>
    <w:rsid w:val="00E8298F"/>
    <w:rsid w:val="00E8319D"/>
    <w:rsid w:val="00E84EF0"/>
    <w:rsid w:val="00E85767"/>
    <w:rsid w:val="00E92145"/>
    <w:rsid w:val="00E9307B"/>
    <w:rsid w:val="00E93350"/>
    <w:rsid w:val="00E9352F"/>
    <w:rsid w:val="00E94A5C"/>
    <w:rsid w:val="00E9559E"/>
    <w:rsid w:val="00E96410"/>
    <w:rsid w:val="00E9736D"/>
    <w:rsid w:val="00EA2C82"/>
    <w:rsid w:val="00EA2DBD"/>
    <w:rsid w:val="00EA3687"/>
    <w:rsid w:val="00EA39DF"/>
    <w:rsid w:val="00EA54D0"/>
    <w:rsid w:val="00EA6453"/>
    <w:rsid w:val="00EC04DB"/>
    <w:rsid w:val="00EC79BA"/>
    <w:rsid w:val="00ED1A38"/>
    <w:rsid w:val="00ED1FB4"/>
    <w:rsid w:val="00ED2904"/>
    <w:rsid w:val="00ED42AE"/>
    <w:rsid w:val="00ED6C4C"/>
    <w:rsid w:val="00ED73AB"/>
    <w:rsid w:val="00EE1491"/>
    <w:rsid w:val="00EE1762"/>
    <w:rsid w:val="00EE1C53"/>
    <w:rsid w:val="00EE482F"/>
    <w:rsid w:val="00EE65BD"/>
    <w:rsid w:val="00EE7A93"/>
    <w:rsid w:val="00EE7E84"/>
    <w:rsid w:val="00EF11FA"/>
    <w:rsid w:val="00EF6C62"/>
    <w:rsid w:val="00F00147"/>
    <w:rsid w:val="00F0537F"/>
    <w:rsid w:val="00F07FF6"/>
    <w:rsid w:val="00F103CD"/>
    <w:rsid w:val="00F12791"/>
    <w:rsid w:val="00F132F5"/>
    <w:rsid w:val="00F13867"/>
    <w:rsid w:val="00F14742"/>
    <w:rsid w:val="00F14E9D"/>
    <w:rsid w:val="00F16E94"/>
    <w:rsid w:val="00F21594"/>
    <w:rsid w:val="00F21FCF"/>
    <w:rsid w:val="00F276B1"/>
    <w:rsid w:val="00F3092C"/>
    <w:rsid w:val="00F34B8F"/>
    <w:rsid w:val="00F34F72"/>
    <w:rsid w:val="00F35A10"/>
    <w:rsid w:val="00F46599"/>
    <w:rsid w:val="00F4672A"/>
    <w:rsid w:val="00F5111D"/>
    <w:rsid w:val="00F54138"/>
    <w:rsid w:val="00F561B7"/>
    <w:rsid w:val="00F56318"/>
    <w:rsid w:val="00F5721B"/>
    <w:rsid w:val="00F61748"/>
    <w:rsid w:val="00F626A9"/>
    <w:rsid w:val="00F62902"/>
    <w:rsid w:val="00F661C9"/>
    <w:rsid w:val="00F73FC5"/>
    <w:rsid w:val="00F75F4A"/>
    <w:rsid w:val="00F76679"/>
    <w:rsid w:val="00F76F81"/>
    <w:rsid w:val="00F80DF9"/>
    <w:rsid w:val="00F82108"/>
    <w:rsid w:val="00F8293B"/>
    <w:rsid w:val="00F83479"/>
    <w:rsid w:val="00F901AF"/>
    <w:rsid w:val="00F91423"/>
    <w:rsid w:val="00F92F96"/>
    <w:rsid w:val="00F936EB"/>
    <w:rsid w:val="00F96DDD"/>
    <w:rsid w:val="00FA14BE"/>
    <w:rsid w:val="00FA1A9E"/>
    <w:rsid w:val="00FA3BE7"/>
    <w:rsid w:val="00FA4916"/>
    <w:rsid w:val="00FA4CBA"/>
    <w:rsid w:val="00FA7CF7"/>
    <w:rsid w:val="00FB3181"/>
    <w:rsid w:val="00FB389B"/>
    <w:rsid w:val="00FB59C3"/>
    <w:rsid w:val="00FB73D8"/>
    <w:rsid w:val="00FC1BA6"/>
    <w:rsid w:val="00FC368F"/>
    <w:rsid w:val="00FC37E9"/>
    <w:rsid w:val="00FD4277"/>
    <w:rsid w:val="00FD580D"/>
    <w:rsid w:val="00FE34B5"/>
    <w:rsid w:val="00FE5512"/>
    <w:rsid w:val="00FE72ED"/>
    <w:rsid w:val="00FF0938"/>
    <w:rsid w:val="00FF17CE"/>
    <w:rsid w:val="00FF4814"/>
    <w:rsid w:val="00FF5173"/>
    <w:rsid w:val="00FF59BD"/>
    <w:rsid w:val="00FF6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194A5B49"/>
  <w15:docId w15:val="{BEEF66F3-E5BB-4A55-AC5C-AB00994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 w:type="paragraph" w:styleId="Sarakstarindkopa">
    <w:name w:val="List Paragraph"/>
    <w:basedOn w:val="Parasts"/>
    <w:uiPriority w:val="34"/>
    <w:qFormat/>
    <w:rsid w:val="00FC1BA6"/>
    <w:pPr>
      <w:ind w:left="720"/>
      <w:contextualSpacing/>
    </w:pPr>
  </w:style>
  <w:style w:type="table" w:styleId="Reatabula">
    <w:name w:val="Table Grid"/>
    <w:basedOn w:val="Parastatabula"/>
    <w:uiPriority w:val="59"/>
    <w:rsid w:val="0080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Parasts"/>
    <w:rsid w:val="00FA7CF7"/>
    <w:pPr>
      <w:spacing w:before="75" w:after="75"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660041168">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 w:id="1023825300">
      <w:bodyDiv w:val="1"/>
      <w:marLeft w:val="0"/>
      <w:marRight w:val="0"/>
      <w:marTop w:val="0"/>
      <w:marBottom w:val="0"/>
      <w:divBdr>
        <w:top w:val="none" w:sz="0" w:space="0" w:color="auto"/>
        <w:left w:val="none" w:sz="0" w:space="0" w:color="auto"/>
        <w:bottom w:val="none" w:sz="0" w:space="0" w:color="auto"/>
        <w:right w:val="none" w:sz="0" w:space="0" w:color="auto"/>
      </w:divBdr>
    </w:div>
    <w:div w:id="1494418796">
      <w:bodyDiv w:val="1"/>
      <w:marLeft w:val="0"/>
      <w:marRight w:val="0"/>
      <w:marTop w:val="0"/>
      <w:marBottom w:val="0"/>
      <w:divBdr>
        <w:top w:val="none" w:sz="0" w:space="0" w:color="auto"/>
        <w:left w:val="none" w:sz="0" w:space="0" w:color="auto"/>
        <w:bottom w:val="none" w:sz="0" w:space="0" w:color="auto"/>
        <w:right w:val="none" w:sz="0" w:space="0" w:color="auto"/>
      </w:divBdr>
    </w:div>
    <w:div w:id="1789348545">
      <w:bodyDiv w:val="1"/>
      <w:marLeft w:val="0"/>
      <w:marRight w:val="0"/>
      <w:marTop w:val="0"/>
      <w:marBottom w:val="0"/>
      <w:divBdr>
        <w:top w:val="none" w:sz="0" w:space="0" w:color="auto"/>
        <w:left w:val="none" w:sz="0" w:space="0" w:color="auto"/>
        <w:bottom w:val="none" w:sz="0" w:space="0" w:color="auto"/>
        <w:right w:val="none" w:sz="0" w:space="0" w:color="auto"/>
      </w:divBdr>
    </w:div>
    <w:div w:id="20203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5/oj/?local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305/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5/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13/1305/oj/?locale=LV" TargetMode="External"/><Relationship Id="rId4" Type="http://schemas.openxmlformats.org/officeDocument/2006/relationships/settings" Target="settings.xml"/><Relationship Id="rId9" Type="http://schemas.openxmlformats.org/officeDocument/2006/relationships/hyperlink" Target="http://eur-lex.europa.eu/eli/reg/2013/1305/oj/?locale=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670F-D746-425B-BA69-4A567C33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13722</Words>
  <Characters>7822</Characters>
  <Application>Microsoft Office Word</Application>
  <DocSecurity>4</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 gada 7. aprīļa noteikumos Nr. 171 ”Noteikumi par valsts un Eiropas Savienības atbalsta piešķiršanu, administrēšanu un uzraudzību vides, klimata un lauku ainavas uzlabošanai 2014.–2020. gada plānošanas periodā”</vt:lpstr>
      <vt:lpstr>Par Ministru kabineta noteikumu projektu</vt:lpstr>
    </vt:vector>
  </TitlesOfParts>
  <Company>Zemkopības Ministrija</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7. aprīļa noteikumos Nr. 171 ”Noteikumi par valsts un Eiropas Savienības atbalsta piešķiršanu, administrēšanu un uzraudzību vides, klimata un lauku ainavas uzlabošanai 2014.–2020. gada plānošanas periodā”</dc:title>
  <dc:subject>Anotācija</dc:subject>
  <dc:creator>Gunta Bāra</dc:creator>
  <dc:description>Gunta.Bara@zm.gov.lv, 67027398</dc:description>
  <cp:lastModifiedBy>Gunta Bāra</cp:lastModifiedBy>
  <cp:revision>2</cp:revision>
  <cp:lastPrinted>2020-02-03T11:47:00Z</cp:lastPrinted>
  <dcterms:created xsi:type="dcterms:W3CDTF">2021-01-25T08:05:00Z</dcterms:created>
  <dcterms:modified xsi:type="dcterms:W3CDTF">2021-01-25T08:05:00Z</dcterms:modified>
</cp:coreProperties>
</file>