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69B5C" w14:textId="77777777" w:rsidR="00E3396E" w:rsidRPr="000560EC" w:rsidRDefault="00E3396E" w:rsidP="00E3396E">
      <w:pPr>
        <w:jc w:val="center"/>
        <w:rPr>
          <w:rFonts w:eastAsia="Times New Roman"/>
          <w:b/>
          <w:sz w:val="28"/>
          <w:szCs w:val="28"/>
          <w:lang w:val="lv-LV" w:eastAsia="lv-LV"/>
        </w:rPr>
      </w:pPr>
      <w:bookmarkStart w:id="0" w:name="OLE_LINK3"/>
      <w:bookmarkStart w:id="1" w:name="OLE_LINK1"/>
      <w:bookmarkStart w:id="2" w:name="OLE_LINK2"/>
      <w:bookmarkStart w:id="3" w:name="_GoBack"/>
      <w:bookmarkEnd w:id="3"/>
      <w:r w:rsidRPr="00E3396E">
        <w:rPr>
          <w:rFonts w:eastAsia="Times New Roman"/>
          <w:b/>
          <w:bCs/>
          <w:sz w:val="28"/>
          <w:szCs w:val="28"/>
          <w:lang w:val="lv-LV" w:bidi="lo-LA"/>
        </w:rPr>
        <w:t xml:space="preserve">Ministru </w:t>
      </w:r>
      <w:r w:rsidRPr="000560EC">
        <w:rPr>
          <w:rFonts w:eastAsia="Times New Roman"/>
          <w:b/>
          <w:bCs/>
          <w:sz w:val="28"/>
          <w:szCs w:val="28"/>
          <w:lang w:val="lv-LV" w:bidi="lo-LA"/>
        </w:rPr>
        <w:t xml:space="preserve">kabineta noteikumu projekta „Grozījums Ministru kabineta 2011. gada 1. februāra noteikumos Nr. 93 „Noteikumi par speciālo </w:t>
      </w:r>
      <w:proofErr w:type="spellStart"/>
      <w:r w:rsidRPr="000560EC">
        <w:rPr>
          <w:rFonts w:eastAsia="Times New Roman"/>
          <w:b/>
          <w:bCs/>
          <w:sz w:val="28"/>
          <w:szCs w:val="28"/>
          <w:lang w:val="lv-LV" w:bidi="lo-LA"/>
        </w:rPr>
        <w:t>radiolīdzekļu</w:t>
      </w:r>
      <w:proofErr w:type="spellEnd"/>
      <w:r w:rsidRPr="000560EC">
        <w:rPr>
          <w:rFonts w:eastAsia="Times New Roman"/>
          <w:b/>
          <w:bCs/>
          <w:sz w:val="28"/>
          <w:szCs w:val="28"/>
          <w:lang w:val="lv-LV" w:bidi="lo-LA"/>
        </w:rPr>
        <w:t xml:space="preserve"> izmantošanas kārtību un tehniskajām prasībām to darbībai”” </w:t>
      </w:r>
      <w:r w:rsidRPr="000560EC">
        <w:rPr>
          <w:rFonts w:eastAsia="Times New Roman"/>
          <w:b/>
          <w:sz w:val="28"/>
          <w:szCs w:val="28"/>
          <w:lang w:val="lv-LV" w:eastAsia="lv-LV"/>
        </w:rPr>
        <w:t>sākotnējās ietekmes novērtējuma ziņojums (anotācija)</w:t>
      </w:r>
    </w:p>
    <w:p w14:paraId="6E9811F5" w14:textId="77777777" w:rsidR="00AC1192" w:rsidRPr="000560EC" w:rsidRDefault="00AC1192" w:rsidP="5A589640">
      <w:pPr>
        <w:shd w:val="clear" w:color="auto" w:fill="FFFFFF" w:themeFill="background1"/>
        <w:contextualSpacing/>
        <w:jc w:val="center"/>
        <w:rPr>
          <w:bCs/>
          <w:sz w:val="28"/>
          <w:szCs w:val="28"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7"/>
        <w:gridCol w:w="6118"/>
      </w:tblGrid>
      <w:tr w:rsidR="00894BE6" w:rsidRPr="000560EC" w14:paraId="239FF544" w14:textId="77777777" w:rsidTr="00797611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5D2AC" w14:textId="77777777" w:rsidR="00AC1192" w:rsidRPr="000560EC" w:rsidRDefault="00AC1192" w:rsidP="00797611">
            <w:pPr>
              <w:contextualSpacing/>
              <w:rPr>
                <w:rFonts w:eastAsia="Times New Roman"/>
                <w:b/>
                <w:bCs/>
                <w:iCs/>
                <w:sz w:val="28"/>
                <w:szCs w:val="28"/>
                <w:lang w:val="lv-LV" w:eastAsia="lv-LV"/>
              </w:rPr>
            </w:pPr>
            <w:r w:rsidRPr="000560EC">
              <w:rPr>
                <w:rFonts w:eastAsia="Times New Roman"/>
                <w:b/>
                <w:bCs/>
                <w:iCs/>
                <w:sz w:val="28"/>
                <w:szCs w:val="28"/>
                <w:lang w:val="lv-LV" w:eastAsia="lv-LV"/>
              </w:rPr>
              <w:t>Tiesību akta projekta anotācijas kopsavilkums</w:t>
            </w:r>
          </w:p>
        </w:tc>
      </w:tr>
      <w:tr w:rsidR="00AC1192" w:rsidRPr="00D73163" w14:paraId="5F4C64D3" w14:textId="77777777" w:rsidTr="00172037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0F0F1" w14:textId="77777777" w:rsidR="00AC1192" w:rsidRPr="000560EC" w:rsidRDefault="00AC1192" w:rsidP="00797611">
            <w:pPr>
              <w:contextualSpacing/>
              <w:rPr>
                <w:rFonts w:eastAsia="Times New Roman"/>
                <w:bCs/>
                <w:iCs/>
                <w:sz w:val="28"/>
                <w:szCs w:val="28"/>
                <w:lang w:val="lv-LV" w:eastAsia="lv-LV"/>
              </w:rPr>
            </w:pPr>
            <w:r w:rsidRPr="000560EC">
              <w:rPr>
                <w:rFonts w:eastAsia="Times New Roman"/>
                <w:bCs/>
                <w:iCs/>
                <w:sz w:val="28"/>
                <w:szCs w:val="28"/>
                <w:lang w:val="lv-LV" w:eastAsia="lv-LV"/>
              </w:rPr>
              <w:t>Mērķis, risinājums un projekta spēkā stāšanās laiks (500 zīmes bez atstarpēm)</w:t>
            </w:r>
          </w:p>
        </w:tc>
        <w:tc>
          <w:tcPr>
            <w:tcW w:w="3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783314" w14:textId="0E2B679F" w:rsidR="00A80D9B" w:rsidRPr="006C3CC1" w:rsidRDefault="006C3CC1" w:rsidP="00A80D9B">
            <w:pPr>
              <w:contextualSpacing/>
              <w:jc w:val="both"/>
              <w:rPr>
                <w:bCs/>
                <w:sz w:val="28"/>
                <w:szCs w:val="28"/>
                <w:lang w:val="lv-LV"/>
              </w:rPr>
            </w:pPr>
            <w:r w:rsidRPr="00EC6C46">
              <w:rPr>
                <w:rFonts w:eastAsia="Times New Roman"/>
                <w:bCs/>
                <w:iCs/>
                <w:sz w:val="28"/>
                <w:szCs w:val="28"/>
                <w:lang w:val="lv-LV" w:eastAsia="lv-LV"/>
              </w:rPr>
              <w:t>Kopsavilkums nav aizpildāms saskaņā ar Ministru kabineta 2009.gada 15.decembra instrukcijas Nr.19 “Tiesību akta projekta sākotnējās ietekmes izvērtēšanas kārtība” 5.</w:t>
            </w:r>
            <w:r w:rsidRPr="00EC6C46">
              <w:rPr>
                <w:rFonts w:eastAsia="Times New Roman"/>
                <w:bCs/>
                <w:iCs/>
                <w:sz w:val="28"/>
                <w:szCs w:val="28"/>
                <w:vertAlign w:val="superscript"/>
                <w:lang w:val="lv-LV" w:eastAsia="lv-LV"/>
              </w:rPr>
              <w:t>1</w:t>
            </w:r>
            <w:r w:rsidRPr="00EC6C46">
              <w:rPr>
                <w:rFonts w:eastAsia="Times New Roman"/>
                <w:bCs/>
                <w:iCs/>
                <w:sz w:val="28"/>
                <w:szCs w:val="28"/>
                <w:lang w:val="lv-LV" w:eastAsia="lv-LV"/>
              </w:rPr>
              <w:t>punktu.</w:t>
            </w:r>
          </w:p>
        </w:tc>
      </w:tr>
      <w:bookmarkEnd w:id="0"/>
      <w:bookmarkEnd w:id="1"/>
      <w:bookmarkEnd w:id="2"/>
    </w:tbl>
    <w:p w14:paraId="10C4D556" w14:textId="77777777" w:rsidR="00310924" w:rsidRPr="000560EC" w:rsidRDefault="00310924" w:rsidP="00434856">
      <w:pPr>
        <w:tabs>
          <w:tab w:val="right" w:pos="9072"/>
        </w:tabs>
        <w:contextualSpacing/>
        <w:rPr>
          <w:bCs/>
          <w:sz w:val="28"/>
          <w:szCs w:val="28"/>
          <w:lang w:val="lv-LV"/>
        </w:rPr>
      </w:pPr>
    </w:p>
    <w:tbl>
      <w:tblPr>
        <w:tblW w:w="906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2275"/>
        <w:gridCol w:w="6378"/>
      </w:tblGrid>
      <w:tr w:rsidR="00894BE6" w:rsidRPr="000560EC" w14:paraId="27C8F0E7" w14:textId="77777777" w:rsidTr="00351A0A">
        <w:trPr>
          <w:trHeight w:val="307"/>
        </w:trPr>
        <w:tc>
          <w:tcPr>
            <w:tcW w:w="906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39002F" w14:textId="77777777" w:rsidR="00844176" w:rsidRPr="000560EC" w:rsidRDefault="00844176" w:rsidP="00434856">
            <w:pPr>
              <w:tabs>
                <w:tab w:val="left" w:pos="5888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val="lv-LV" w:eastAsia="lv-LV"/>
              </w:rPr>
            </w:pPr>
            <w:r w:rsidRPr="000560EC">
              <w:rPr>
                <w:b/>
                <w:bCs/>
                <w:sz w:val="28"/>
                <w:szCs w:val="28"/>
                <w:lang w:val="lv-LV"/>
              </w:rPr>
              <w:t>I. Tiesību akta projekta izstrādes nepieciešamība</w:t>
            </w:r>
          </w:p>
        </w:tc>
      </w:tr>
      <w:tr w:rsidR="00894BE6" w:rsidRPr="00D73163" w14:paraId="1637F2C7" w14:textId="77777777" w:rsidTr="00351A0A">
        <w:trPr>
          <w:trHeight w:val="40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CEA1FC" w14:textId="77777777" w:rsidR="00844176" w:rsidRPr="000560EC" w:rsidRDefault="00844176" w:rsidP="00434856">
            <w:pPr>
              <w:contextualSpacing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0560EC">
              <w:rPr>
                <w:bCs/>
                <w:sz w:val="28"/>
                <w:szCs w:val="28"/>
                <w:lang w:val="lv-LV"/>
              </w:rPr>
              <w:t>1.</w:t>
            </w:r>
          </w:p>
        </w:tc>
        <w:tc>
          <w:tcPr>
            <w:tcW w:w="22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9391C" w14:textId="77777777" w:rsidR="00844176" w:rsidRPr="000560EC" w:rsidRDefault="00844176" w:rsidP="00434856">
            <w:pPr>
              <w:contextualSpacing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0560EC">
              <w:rPr>
                <w:bCs/>
                <w:sz w:val="28"/>
                <w:szCs w:val="28"/>
                <w:lang w:val="lv-LV"/>
              </w:rPr>
              <w:t>Pamatojums</w:t>
            </w:r>
          </w:p>
        </w:tc>
        <w:tc>
          <w:tcPr>
            <w:tcW w:w="637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80A49D" w14:textId="4862D6FE" w:rsidR="00413670" w:rsidRPr="00EC6C46" w:rsidRDefault="006C3CC1" w:rsidP="00E3396E">
            <w:pPr>
              <w:spacing w:after="120"/>
              <w:jc w:val="both"/>
              <w:rPr>
                <w:rFonts w:eastAsia="Times New Roman"/>
                <w:bCs/>
                <w:iCs/>
                <w:sz w:val="28"/>
                <w:szCs w:val="28"/>
                <w:lang w:val="lv-LV" w:eastAsia="lv-LV"/>
              </w:rPr>
            </w:pPr>
            <w:r w:rsidRPr="00EC6C46">
              <w:rPr>
                <w:rFonts w:eastAsia="Times New Roman"/>
                <w:bCs/>
                <w:iCs/>
                <w:sz w:val="28"/>
                <w:szCs w:val="28"/>
                <w:lang w:val="lv-LV" w:eastAsia="lv-LV"/>
              </w:rPr>
              <w:t xml:space="preserve">Ministru kabineta noteikumu projekts „Grozījums Ministru kabineta 2011. gada 1. februāra noteikumos Nr. 93 „Noteikumi par speciālo </w:t>
            </w:r>
            <w:proofErr w:type="spellStart"/>
            <w:r w:rsidRPr="00EC6C46">
              <w:rPr>
                <w:rFonts w:eastAsia="Times New Roman"/>
                <w:bCs/>
                <w:iCs/>
                <w:sz w:val="28"/>
                <w:szCs w:val="28"/>
                <w:lang w:val="lv-LV" w:eastAsia="lv-LV"/>
              </w:rPr>
              <w:t>radiolīdzekļu</w:t>
            </w:r>
            <w:proofErr w:type="spellEnd"/>
            <w:r w:rsidRPr="00EC6C46">
              <w:rPr>
                <w:rFonts w:eastAsia="Times New Roman"/>
                <w:bCs/>
                <w:iCs/>
                <w:sz w:val="28"/>
                <w:szCs w:val="28"/>
                <w:lang w:val="lv-LV" w:eastAsia="lv-LV"/>
              </w:rPr>
              <w:t xml:space="preserve"> izmantošanas kārtību un tehniskajām prasībām to darbībai”” ir izstrādāts pēc Aizsardzības ministrijas iniciatīvas. </w:t>
            </w:r>
          </w:p>
        </w:tc>
      </w:tr>
      <w:tr w:rsidR="00850715" w:rsidRPr="00D73163" w14:paraId="701786CE" w14:textId="77777777" w:rsidTr="00351A0A">
        <w:trPr>
          <w:trHeight w:val="664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698AAA" w14:textId="77777777" w:rsidR="00E3396E" w:rsidRPr="00850715" w:rsidRDefault="00E3396E" w:rsidP="00E3396E">
            <w:pPr>
              <w:contextualSpacing/>
              <w:jc w:val="both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bookmarkStart w:id="4" w:name="_Hlk49434295"/>
            <w:r w:rsidRPr="00850715">
              <w:rPr>
                <w:bCs/>
                <w:sz w:val="28"/>
                <w:szCs w:val="28"/>
                <w:lang w:val="lv-LV"/>
              </w:rPr>
              <w:t>2.</w:t>
            </w:r>
          </w:p>
        </w:tc>
        <w:tc>
          <w:tcPr>
            <w:tcW w:w="22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F99BD0" w14:textId="77777777" w:rsidR="00E3396E" w:rsidRPr="00850715" w:rsidRDefault="00E3396E" w:rsidP="00E3396E">
            <w:pPr>
              <w:contextualSpacing/>
              <w:jc w:val="both"/>
              <w:rPr>
                <w:bCs/>
                <w:sz w:val="28"/>
                <w:szCs w:val="28"/>
                <w:lang w:val="lv-LV"/>
              </w:rPr>
            </w:pPr>
            <w:r w:rsidRPr="00850715">
              <w:rPr>
                <w:bCs/>
                <w:sz w:val="28"/>
                <w:szCs w:val="28"/>
                <w:lang w:val="lv-LV"/>
              </w:rPr>
              <w:t>Pašreizējā situācija un problēmas, kuru risināšanai tiesību akta projekts izstrādāts, tiesiskā regulējuma mērķis un būtība</w:t>
            </w:r>
          </w:p>
          <w:p w14:paraId="74DB3E5F" w14:textId="77777777" w:rsidR="00E3396E" w:rsidRPr="00850715" w:rsidRDefault="00E3396E" w:rsidP="00E3396E">
            <w:pPr>
              <w:jc w:val="both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</w:p>
          <w:p w14:paraId="19F4AB1D" w14:textId="77777777" w:rsidR="00E3396E" w:rsidRPr="00850715" w:rsidRDefault="00E3396E" w:rsidP="00E3396E">
            <w:pPr>
              <w:jc w:val="both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</w:p>
          <w:p w14:paraId="5A5540E4" w14:textId="77777777" w:rsidR="00E3396E" w:rsidRPr="00850715" w:rsidRDefault="00E3396E" w:rsidP="00E3396E">
            <w:pPr>
              <w:jc w:val="both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</w:p>
          <w:p w14:paraId="13A73E00" w14:textId="77777777" w:rsidR="00E3396E" w:rsidRPr="00850715" w:rsidRDefault="00E3396E" w:rsidP="00E3396E">
            <w:pPr>
              <w:jc w:val="both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</w:p>
          <w:p w14:paraId="1202514E" w14:textId="77777777" w:rsidR="00E3396E" w:rsidRPr="00850715" w:rsidRDefault="00E3396E" w:rsidP="00E3396E">
            <w:pPr>
              <w:jc w:val="both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</w:p>
          <w:p w14:paraId="7DF5E5DD" w14:textId="77777777" w:rsidR="00E3396E" w:rsidRPr="00850715" w:rsidRDefault="00E3396E" w:rsidP="00E3396E">
            <w:pPr>
              <w:jc w:val="both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</w:p>
          <w:p w14:paraId="5D8048E4" w14:textId="77777777" w:rsidR="00E3396E" w:rsidRPr="00850715" w:rsidRDefault="00E3396E" w:rsidP="00E3396E">
            <w:pPr>
              <w:jc w:val="both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</w:p>
          <w:p w14:paraId="1D794B8A" w14:textId="77777777" w:rsidR="00E3396E" w:rsidRPr="00850715" w:rsidRDefault="00E3396E" w:rsidP="00E3396E">
            <w:pPr>
              <w:jc w:val="both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</w:p>
          <w:p w14:paraId="5153B883" w14:textId="77777777" w:rsidR="00E3396E" w:rsidRPr="00850715" w:rsidRDefault="00E3396E" w:rsidP="00E3396E">
            <w:pPr>
              <w:jc w:val="both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</w:p>
          <w:p w14:paraId="13DA4917" w14:textId="77777777" w:rsidR="00E3396E" w:rsidRPr="00850715" w:rsidRDefault="00E3396E" w:rsidP="00E3396E">
            <w:pPr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</w:p>
          <w:p w14:paraId="3832C67B" w14:textId="77777777" w:rsidR="00E3396E" w:rsidRPr="00850715" w:rsidRDefault="00E3396E" w:rsidP="00E3396E">
            <w:pPr>
              <w:jc w:val="both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</w:p>
          <w:p w14:paraId="0EF52F55" w14:textId="77777777" w:rsidR="00E3396E" w:rsidRPr="00850715" w:rsidRDefault="00E3396E" w:rsidP="00E3396E">
            <w:pPr>
              <w:jc w:val="both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</w:p>
          <w:p w14:paraId="6F2590C4" w14:textId="77777777" w:rsidR="00E3396E" w:rsidRPr="00850715" w:rsidRDefault="00E3396E" w:rsidP="00E3396E">
            <w:pPr>
              <w:jc w:val="both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</w:p>
          <w:p w14:paraId="0F2F9496" w14:textId="77777777" w:rsidR="00E3396E" w:rsidRPr="00850715" w:rsidRDefault="00E3396E" w:rsidP="00E3396E">
            <w:pPr>
              <w:jc w:val="both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</w:p>
          <w:p w14:paraId="2F63E8D4" w14:textId="77777777" w:rsidR="00E3396E" w:rsidRPr="00850715" w:rsidRDefault="00E3396E" w:rsidP="00E3396E">
            <w:pPr>
              <w:jc w:val="both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637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2DE1249" w14:textId="7F784080" w:rsidR="00E40756" w:rsidRPr="00850715" w:rsidRDefault="00E3396E" w:rsidP="00E40756">
            <w:pPr>
              <w:ind w:firstLine="515"/>
              <w:jc w:val="both"/>
              <w:rPr>
                <w:sz w:val="28"/>
                <w:szCs w:val="28"/>
                <w:lang w:val="lv-LV"/>
              </w:rPr>
            </w:pPr>
            <w:r w:rsidRPr="00850715">
              <w:rPr>
                <w:sz w:val="28"/>
                <w:szCs w:val="28"/>
                <w:lang w:val="lv-LV"/>
              </w:rPr>
              <w:t xml:space="preserve">Ministru kabineta noteikumu projekts „Grozījums Ministru kabineta 2011. gada 1. februāra noteikumos Nr. 93 „Noteikumi par speciālo </w:t>
            </w:r>
            <w:proofErr w:type="spellStart"/>
            <w:r w:rsidRPr="00850715">
              <w:rPr>
                <w:sz w:val="28"/>
                <w:szCs w:val="28"/>
                <w:lang w:val="lv-LV"/>
              </w:rPr>
              <w:t>radiolīdzekļu</w:t>
            </w:r>
            <w:proofErr w:type="spellEnd"/>
            <w:r w:rsidRPr="00850715">
              <w:rPr>
                <w:sz w:val="28"/>
                <w:szCs w:val="28"/>
                <w:lang w:val="lv-LV"/>
              </w:rPr>
              <w:t xml:space="preserve"> izmantošanas kārtību un tehn</w:t>
            </w:r>
            <w:r w:rsidR="00D73163">
              <w:rPr>
                <w:sz w:val="28"/>
                <w:szCs w:val="28"/>
                <w:lang w:val="lv-LV"/>
              </w:rPr>
              <w:t>iskajām prasībām to darbībai””</w:t>
            </w:r>
            <w:r w:rsidRPr="00850715">
              <w:rPr>
                <w:bCs/>
                <w:sz w:val="28"/>
                <w:szCs w:val="28"/>
                <w:lang w:val="lv-LV"/>
              </w:rPr>
              <w:t xml:space="preserve"> </w:t>
            </w:r>
            <w:r w:rsidRPr="00850715">
              <w:rPr>
                <w:sz w:val="28"/>
                <w:szCs w:val="28"/>
                <w:lang w:val="lv-LV"/>
              </w:rPr>
              <w:t xml:space="preserve">izstrādāts, lai izpildītu no Nacionālo bruņoto spēku </w:t>
            </w:r>
            <w:r w:rsidR="006C3CC1">
              <w:rPr>
                <w:sz w:val="28"/>
                <w:szCs w:val="28"/>
                <w:lang w:val="lv-LV"/>
              </w:rPr>
              <w:t xml:space="preserve">(turpmāk – NBS) </w:t>
            </w:r>
            <w:r w:rsidRPr="00850715">
              <w:rPr>
                <w:sz w:val="28"/>
                <w:szCs w:val="28"/>
                <w:lang w:val="lv-LV"/>
              </w:rPr>
              <w:t xml:space="preserve">likuma 6. panta izrietošos uzdevumus </w:t>
            </w:r>
            <w:r w:rsidR="00E40756" w:rsidRPr="00850715">
              <w:rPr>
                <w:sz w:val="28"/>
                <w:szCs w:val="28"/>
                <w:lang w:val="lv-LV"/>
              </w:rPr>
              <w:t xml:space="preserve"> (valsts teritorijas aizsardzība, neaizskaramības nodrošināšana un valsts apdraudējuma situācijas novēršana), kā arī, lai novērstu potenciālus draudus militāriem objektiem un nodrošinātu drošību militāru pasākumu norises vietās. </w:t>
            </w:r>
          </w:p>
          <w:p w14:paraId="26EA3301" w14:textId="77777777" w:rsidR="00D73163" w:rsidRDefault="000C6F02" w:rsidP="00FE2AD7">
            <w:pPr>
              <w:ind w:firstLine="515"/>
              <w:jc w:val="both"/>
              <w:rPr>
                <w:sz w:val="28"/>
                <w:szCs w:val="28"/>
                <w:lang w:val="lv-LV"/>
              </w:rPr>
            </w:pPr>
            <w:r w:rsidRPr="00850715">
              <w:rPr>
                <w:sz w:val="28"/>
                <w:szCs w:val="28"/>
                <w:lang w:val="lv-LV"/>
              </w:rPr>
              <w:t>NBS s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peciālos </w:t>
            </w:r>
            <w:proofErr w:type="spellStart"/>
            <w:r w:rsidR="00126521" w:rsidRPr="00850715">
              <w:rPr>
                <w:sz w:val="28"/>
                <w:szCs w:val="28"/>
                <w:lang w:val="lv-LV"/>
              </w:rPr>
              <w:t>radiolīdzekļus</w:t>
            </w:r>
            <w:proofErr w:type="spellEnd"/>
            <w:r w:rsidR="00B46D94" w:rsidRPr="00850715">
              <w:rPr>
                <w:sz w:val="28"/>
                <w:szCs w:val="28"/>
                <w:lang w:val="lv-LV"/>
              </w:rPr>
              <w:t xml:space="preserve"> ī</w:t>
            </w:r>
            <w:r w:rsidRPr="00850715">
              <w:rPr>
                <w:sz w:val="28"/>
                <w:szCs w:val="28"/>
                <w:lang w:val="lv-LV"/>
              </w:rPr>
              <w:t>slaicīgi izmantos</w:t>
            </w:r>
            <w:r w:rsidR="00EE35DA" w:rsidRPr="00850715">
              <w:rPr>
                <w:sz w:val="28"/>
                <w:szCs w:val="28"/>
                <w:lang w:val="lv-LV"/>
              </w:rPr>
              <w:t>: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 </w:t>
            </w:r>
          </w:p>
          <w:p w14:paraId="7C6DC74B" w14:textId="187A4D0A" w:rsidR="008D6BAA" w:rsidRPr="00850715" w:rsidRDefault="00EE35DA" w:rsidP="00FE2AD7">
            <w:pPr>
              <w:ind w:firstLine="515"/>
              <w:jc w:val="both"/>
              <w:rPr>
                <w:sz w:val="28"/>
                <w:szCs w:val="28"/>
                <w:lang w:val="lv-LV"/>
              </w:rPr>
            </w:pPr>
            <w:r w:rsidRPr="00850715">
              <w:rPr>
                <w:sz w:val="28"/>
                <w:szCs w:val="28"/>
                <w:lang w:val="lv-LV"/>
              </w:rPr>
              <w:t xml:space="preserve">a. </w:t>
            </w:r>
            <w:r w:rsidR="00EA4596">
              <w:rPr>
                <w:sz w:val="28"/>
                <w:szCs w:val="28"/>
                <w:lang w:val="lv-LV"/>
              </w:rPr>
              <w:t xml:space="preserve">šādu </w:t>
            </w:r>
            <w:r w:rsidR="004C3B34">
              <w:rPr>
                <w:sz w:val="28"/>
                <w:szCs w:val="28"/>
                <w:lang w:val="lv-LV"/>
              </w:rPr>
              <w:t xml:space="preserve">apdraudējuma </w:t>
            </w:r>
            <w:r w:rsidR="00EA4596" w:rsidRPr="00850715">
              <w:rPr>
                <w:sz w:val="28"/>
                <w:szCs w:val="28"/>
                <w:lang w:val="lv-LV"/>
              </w:rPr>
              <w:t>gadījum</w:t>
            </w:r>
            <w:r w:rsidR="00EA4596">
              <w:rPr>
                <w:sz w:val="28"/>
                <w:szCs w:val="28"/>
                <w:lang w:val="lv-LV"/>
              </w:rPr>
              <w:t xml:space="preserve">u </w:t>
            </w:r>
            <w:r w:rsidR="004C3B34">
              <w:rPr>
                <w:sz w:val="28"/>
                <w:szCs w:val="28"/>
                <w:lang w:val="lv-LV"/>
              </w:rPr>
              <w:t>novēršanai</w:t>
            </w:r>
            <w:r w:rsidR="008D6BAA" w:rsidRPr="00850715">
              <w:rPr>
                <w:sz w:val="28"/>
                <w:szCs w:val="28"/>
                <w:lang w:val="lv-LV"/>
              </w:rPr>
              <w:t>:</w:t>
            </w:r>
            <w:r w:rsidR="00945BB8" w:rsidRPr="00850715">
              <w:rPr>
                <w:sz w:val="28"/>
                <w:szCs w:val="28"/>
                <w:lang w:val="lv-LV"/>
              </w:rPr>
              <w:t xml:space="preserve"> </w:t>
            </w:r>
          </w:p>
          <w:p w14:paraId="6DEAA01E" w14:textId="3733ADF9" w:rsidR="00E40756" w:rsidRPr="00850715" w:rsidRDefault="008D6BAA" w:rsidP="00945BB8">
            <w:pPr>
              <w:jc w:val="both"/>
              <w:rPr>
                <w:sz w:val="28"/>
                <w:szCs w:val="28"/>
                <w:lang w:val="lv-LV"/>
              </w:rPr>
            </w:pPr>
            <w:r w:rsidRPr="00850715">
              <w:rPr>
                <w:sz w:val="28"/>
                <w:szCs w:val="28"/>
                <w:lang w:val="lv-LV"/>
              </w:rPr>
              <w:t xml:space="preserve">1) </w:t>
            </w:r>
            <w:r w:rsidR="00E40756" w:rsidRPr="00850715">
              <w:rPr>
                <w:sz w:val="28"/>
                <w:szCs w:val="28"/>
                <w:lang w:val="lv-LV"/>
              </w:rPr>
              <w:t xml:space="preserve">pret militāro objektu (infrastruktūru), vai objektā esošajām personām vērsts </w:t>
            </w:r>
            <w:r w:rsidR="00945BB8" w:rsidRPr="00850715">
              <w:rPr>
                <w:sz w:val="28"/>
                <w:szCs w:val="28"/>
                <w:lang w:val="lv-LV"/>
              </w:rPr>
              <w:t>b</w:t>
            </w:r>
            <w:r w:rsidR="00E40756" w:rsidRPr="00850715">
              <w:rPr>
                <w:sz w:val="28"/>
                <w:szCs w:val="28"/>
                <w:lang w:val="lv-LV"/>
              </w:rPr>
              <w:t>ezpilota gaisa kuģa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 (BPGK) vai attālināti vadām</w:t>
            </w:r>
            <w:r w:rsidR="00E40756" w:rsidRPr="00850715">
              <w:rPr>
                <w:sz w:val="28"/>
                <w:szCs w:val="28"/>
                <w:lang w:val="lv-LV"/>
              </w:rPr>
              <w:t>as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 bezpilota mehānisk</w:t>
            </w:r>
            <w:r w:rsidR="00E40756" w:rsidRPr="00850715">
              <w:rPr>
                <w:sz w:val="28"/>
                <w:szCs w:val="28"/>
                <w:lang w:val="lv-LV"/>
              </w:rPr>
              <w:t>ās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 ierīc</w:t>
            </w:r>
            <w:r w:rsidR="00E40756" w:rsidRPr="00850715">
              <w:rPr>
                <w:sz w:val="28"/>
                <w:szCs w:val="28"/>
                <w:lang w:val="lv-LV"/>
              </w:rPr>
              <w:t>es</w:t>
            </w:r>
            <w:r w:rsidR="00945BB8" w:rsidRPr="00850715">
              <w:rPr>
                <w:sz w:val="28"/>
                <w:szCs w:val="28"/>
                <w:lang w:val="lv-LV"/>
              </w:rPr>
              <w:t xml:space="preserve"> </w:t>
            </w:r>
            <w:r w:rsidR="00E40756" w:rsidRPr="00850715">
              <w:rPr>
                <w:sz w:val="28"/>
                <w:szCs w:val="28"/>
                <w:lang w:val="lv-LV"/>
              </w:rPr>
              <w:t>uzbrukums vai tā mēģinājums,</w:t>
            </w:r>
          </w:p>
          <w:p w14:paraId="4153C208" w14:textId="1E839FE7" w:rsidR="008D6BAA" w:rsidRPr="00850715" w:rsidRDefault="008D6BAA" w:rsidP="00945BB8">
            <w:pPr>
              <w:jc w:val="both"/>
              <w:rPr>
                <w:sz w:val="28"/>
                <w:szCs w:val="28"/>
                <w:lang w:val="lv-LV"/>
              </w:rPr>
            </w:pPr>
            <w:r w:rsidRPr="00850715">
              <w:rPr>
                <w:sz w:val="28"/>
                <w:szCs w:val="28"/>
                <w:lang w:val="lv-LV"/>
              </w:rPr>
              <w:t>2) t</w:t>
            </w:r>
            <w:r w:rsidR="00126521" w:rsidRPr="00850715">
              <w:rPr>
                <w:sz w:val="28"/>
                <w:szCs w:val="28"/>
                <w:lang w:val="lv-LV"/>
              </w:rPr>
              <w:t>erora akt</w:t>
            </w:r>
            <w:r w:rsidR="004C3B34">
              <w:rPr>
                <w:sz w:val="28"/>
                <w:szCs w:val="28"/>
                <w:lang w:val="lv-LV"/>
              </w:rPr>
              <w:t>s, sabotāža</w:t>
            </w:r>
            <w:r w:rsidR="00B46D94" w:rsidRPr="00850715">
              <w:rPr>
                <w:sz w:val="28"/>
                <w:szCs w:val="28"/>
                <w:lang w:val="lv-LV"/>
              </w:rPr>
              <w:t>, divers</w:t>
            </w:r>
            <w:r w:rsidR="004C3B34">
              <w:rPr>
                <w:sz w:val="28"/>
                <w:szCs w:val="28"/>
                <w:lang w:val="lv-LV"/>
              </w:rPr>
              <w:t>ija un cita graujoša</w:t>
            </w:r>
            <w:r w:rsidR="00E40756" w:rsidRPr="00850715">
              <w:rPr>
                <w:sz w:val="28"/>
                <w:szCs w:val="28"/>
                <w:lang w:val="lv-LV"/>
              </w:rPr>
              <w:t xml:space="preserve"> darbība</w:t>
            </w:r>
            <w:r w:rsidR="00B46D94" w:rsidRPr="00850715">
              <w:rPr>
                <w:sz w:val="28"/>
                <w:szCs w:val="28"/>
                <w:lang w:val="lv-LV"/>
              </w:rPr>
              <w:t xml:space="preserve"> </w:t>
            </w:r>
            <w:r w:rsidR="00E40756" w:rsidRPr="00850715">
              <w:rPr>
                <w:sz w:val="28"/>
                <w:szCs w:val="28"/>
                <w:lang w:val="lv-LV"/>
              </w:rPr>
              <w:t>vai</w:t>
            </w:r>
            <w:r w:rsidR="00B46D94" w:rsidRPr="00850715">
              <w:rPr>
                <w:sz w:val="28"/>
                <w:szCs w:val="28"/>
                <w:lang w:val="lv-LV"/>
              </w:rPr>
              <w:t xml:space="preserve"> to</w:t>
            </w:r>
            <w:r w:rsidR="00945BB8" w:rsidRPr="00850715">
              <w:rPr>
                <w:sz w:val="28"/>
                <w:szCs w:val="28"/>
                <w:lang w:val="lv-LV"/>
              </w:rPr>
              <w:t xml:space="preserve"> </w:t>
            </w:r>
            <w:r w:rsidR="00B46D94" w:rsidRPr="00850715">
              <w:rPr>
                <w:sz w:val="28"/>
                <w:szCs w:val="28"/>
                <w:lang w:val="lv-LV"/>
              </w:rPr>
              <w:t>mēģin</w:t>
            </w:r>
            <w:r w:rsidR="00E40756" w:rsidRPr="00850715">
              <w:rPr>
                <w:sz w:val="28"/>
                <w:szCs w:val="28"/>
                <w:lang w:val="lv-LV"/>
              </w:rPr>
              <w:t>ājums</w:t>
            </w:r>
            <w:r w:rsidR="00B46D94" w:rsidRPr="00850715">
              <w:rPr>
                <w:sz w:val="28"/>
                <w:szCs w:val="28"/>
                <w:lang w:val="lv-LV"/>
              </w:rPr>
              <w:t xml:space="preserve"> militārā </w:t>
            </w:r>
            <w:r w:rsidR="00126521" w:rsidRPr="00850715">
              <w:rPr>
                <w:sz w:val="28"/>
                <w:szCs w:val="28"/>
                <w:lang w:val="lv-LV"/>
              </w:rPr>
              <w:t>objektā un militā</w:t>
            </w:r>
            <w:r w:rsidR="00B46D94" w:rsidRPr="00850715">
              <w:rPr>
                <w:sz w:val="28"/>
                <w:szCs w:val="28"/>
                <w:lang w:val="lv-LV"/>
              </w:rPr>
              <w:t>rā pasākuma norises vietā vai to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 tuvumā</w:t>
            </w:r>
            <w:r w:rsidRPr="00850715">
              <w:rPr>
                <w:sz w:val="28"/>
                <w:szCs w:val="28"/>
                <w:lang w:val="lv-LV"/>
              </w:rPr>
              <w:t>,</w:t>
            </w:r>
          </w:p>
          <w:p w14:paraId="4645C9CB" w14:textId="7C4DA6C3" w:rsidR="00E40756" w:rsidRPr="00850715" w:rsidRDefault="008D6BAA" w:rsidP="00945BB8">
            <w:pPr>
              <w:jc w:val="both"/>
              <w:rPr>
                <w:sz w:val="28"/>
                <w:szCs w:val="28"/>
                <w:lang w:val="lv-LV"/>
              </w:rPr>
            </w:pPr>
            <w:r w:rsidRPr="00850715">
              <w:rPr>
                <w:sz w:val="28"/>
                <w:szCs w:val="28"/>
                <w:lang w:val="lv-LV"/>
              </w:rPr>
              <w:t>3) n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ezināmas izcelsmes sprādzienbīstamas, radioaktīvas, ķīmiski vai bioloģiski bīstamas iekārtas vai ierīces </w:t>
            </w:r>
            <w:r w:rsidR="004C3B34">
              <w:rPr>
                <w:sz w:val="28"/>
                <w:szCs w:val="28"/>
                <w:lang w:val="lv-LV"/>
              </w:rPr>
              <w:t>izvietošana (uzstādīšana)</w:t>
            </w:r>
            <w:r w:rsidR="00B46D94" w:rsidRPr="00850715">
              <w:rPr>
                <w:sz w:val="28"/>
                <w:szCs w:val="28"/>
                <w:lang w:val="lv-LV"/>
              </w:rPr>
              <w:t xml:space="preserve"> militārā </w:t>
            </w:r>
            <w:r w:rsidR="00126521" w:rsidRPr="00850715">
              <w:rPr>
                <w:sz w:val="28"/>
                <w:szCs w:val="28"/>
                <w:lang w:val="lv-LV"/>
              </w:rPr>
              <w:t>objektā, militārā pasākum</w:t>
            </w:r>
            <w:r w:rsidR="00B46D94" w:rsidRPr="00850715">
              <w:rPr>
                <w:sz w:val="28"/>
                <w:szCs w:val="28"/>
                <w:lang w:val="lv-LV"/>
              </w:rPr>
              <w:t>a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 norises vietā vai t</w:t>
            </w:r>
            <w:r w:rsidR="00B46D94" w:rsidRPr="00850715">
              <w:rPr>
                <w:sz w:val="28"/>
                <w:szCs w:val="28"/>
                <w:lang w:val="lv-LV"/>
              </w:rPr>
              <w:t>o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 tuvumā</w:t>
            </w:r>
            <w:r w:rsidRPr="00850715">
              <w:rPr>
                <w:sz w:val="28"/>
                <w:szCs w:val="28"/>
                <w:lang w:val="lv-LV"/>
              </w:rPr>
              <w:t>,</w:t>
            </w:r>
            <w:r w:rsidR="00945BB8" w:rsidRPr="00850715">
              <w:rPr>
                <w:sz w:val="28"/>
                <w:szCs w:val="28"/>
                <w:lang w:val="lv-LV"/>
              </w:rPr>
              <w:t xml:space="preserve"> </w:t>
            </w:r>
          </w:p>
          <w:p w14:paraId="1A200972" w14:textId="10B9CE91" w:rsidR="00E40756" w:rsidRPr="00850715" w:rsidRDefault="008D6BAA" w:rsidP="00945BB8">
            <w:pPr>
              <w:jc w:val="both"/>
              <w:rPr>
                <w:strike/>
                <w:sz w:val="28"/>
                <w:szCs w:val="28"/>
                <w:lang w:val="lv-LV"/>
              </w:rPr>
            </w:pPr>
            <w:r w:rsidRPr="00850715">
              <w:rPr>
                <w:sz w:val="28"/>
                <w:szCs w:val="28"/>
                <w:lang w:val="lv-LV"/>
              </w:rPr>
              <w:lastRenderedPageBreak/>
              <w:t>4) s</w:t>
            </w:r>
            <w:r w:rsidR="00E40756" w:rsidRPr="00850715">
              <w:rPr>
                <w:sz w:val="28"/>
                <w:szCs w:val="28"/>
                <w:lang w:val="lv-LV"/>
              </w:rPr>
              <w:t>piegošana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 </w:t>
            </w:r>
            <w:r w:rsidR="00E40756" w:rsidRPr="00850715">
              <w:rPr>
                <w:sz w:val="28"/>
                <w:szCs w:val="28"/>
                <w:lang w:val="lv-LV"/>
              </w:rPr>
              <w:t>(atklāta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 vai slēpta </w:t>
            </w:r>
            <w:r w:rsidR="00B46D94" w:rsidRPr="00850715">
              <w:rPr>
                <w:sz w:val="28"/>
                <w:szCs w:val="28"/>
                <w:lang w:val="lv-LV"/>
              </w:rPr>
              <w:t xml:space="preserve">militārā 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objekta vai militārā pasākuma vietas personāla  un </w:t>
            </w:r>
            <w:r w:rsidR="00E40756" w:rsidRPr="00850715">
              <w:rPr>
                <w:sz w:val="28"/>
                <w:szCs w:val="28"/>
                <w:lang w:val="lv-LV"/>
              </w:rPr>
              <w:t xml:space="preserve">veicamo </w:t>
            </w:r>
            <w:r w:rsidR="00126521" w:rsidRPr="00850715">
              <w:rPr>
                <w:sz w:val="28"/>
                <w:szCs w:val="28"/>
                <w:lang w:val="lv-LV"/>
              </w:rPr>
              <w:t>darbību novērošana</w:t>
            </w:r>
            <w:r w:rsidR="00B46D94" w:rsidRPr="00850715">
              <w:rPr>
                <w:sz w:val="28"/>
                <w:szCs w:val="28"/>
                <w:lang w:val="lv-LV"/>
              </w:rPr>
              <w:t>i</w:t>
            </w:r>
            <w:r w:rsidR="00126521" w:rsidRPr="00850715">
              <w:rPr>
                <w:sz w:val="28"/>
                <w:szCs w:val="28"/>
                <w:lang w:val="lv-LV"/>
              </w:rPr>
              <w:t>)</w:t>
            </w:r>
            <w:r w:rsidR="00B46D94" w:rsidRPr="00850715">
              <w:rPr>
                <w:sz w:val="28"/>
                <w:szCs w:val="28"/>
                <w:lang w:val="lv-LV"/>
              </w:rPr>
              <w:t>,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 </w:t>
            </w:r>
          </w:p>
          <w:p w14:paraId="70BEDE81" w14:textId="54387CFE" w:rsidR="00126521" w:rsidRPr="00850715" w:rsidRDefault="00EE35DA" w:rsidP="008D6BAA">
            <w:pPr>
              <w:jc w:val="both"/>
              <w:rPr>
                <w:strike/>
                <w:sz w:val="28"/>
                <w:szCs w:val="28"/>
                <w:lang w:val="lv-LV"/>
              </w:rPr>
            </w:pPr>
            <w:r w:rsidRPr="00850715">
              <w:rPr>
                <w:sz w:val="28"/>
                <w:szCs w:val="28"/>
                <w:lang w:val="lv-LV"/>
              </w:rPr>
              <w:t xml:space="preserve">b. ja </w:t>
            </w:r>
            <w:r w:rsidR="00BF0D3D" w:rsidRPr="00850715">
              <w:rPr>
                <w:sz w:val="28"/>
                <w:szCs w:val="28"/>
                <w:lang w:val="lv-LV"/>
              </w:rPr>
              <w:t>tas ir nepieciešams speciālo operāciju izpildei</w:t>
            </w:r>
            <w:r w:rsidRPr="00850715">
              <w:rPr>
                <w:sz w:val="28"/>
                <w:szCs w:val="28"/>
                <w:lang w:val="lv-LV"/>
              </w:rPr>
              <w:t xml:space="preserve"> (piemēram, ķīlnieku atbrīvošanai, teroristu darbības</w:t>
            </w:r>
            <w:r w:rsidR="004C3B34">
              <w:rPr>
                <w:sz w:val="28"/>
                <w:szCs w:val="28"/>
                <w:lang w:val="lv-LV"/>
              </w:rPr>
              <w:t xml:space="preserve"> un koordinācijas</w:t>
            </w:r>
            <w:r w:rsidRPr="00850715">
              <w:rPr>
                <w:sz w:val="28"/>
                <w:szCs w:val="28"/>
                <w:lang w:val="lv-LV"/>
              </w:rPr>
              <w:t xml:space="preserve"> ierobežošanai, sabiedriskās kārtības traucējumu novēršanai</w:t>
            </w:r>
            <w:r w:rsidR="004C3B34">
              <w:rPr>
                <w:sz w:val="28"/>
                <w:szCs w:val="28"/>
                <w:lang w:val="lv-LV"/>
              </w:rPr>
              <w:t>)</w:t>
            </w:r>
            <w:r w:rsidR="00850715">
              <w:rPr>
                <w:sz w:val="28"/>
                <w:szCs w:val="28"/>
                <w:lang w:val="lv-LV"/>
              </w:rPr>
              <w:t>,</w:t>
            </w:r>
            <w:r w:rsidR="00945BB8" w:rsidRPr="00850715">
              <w:rPr>
                <w:strike/>
                <w:sz w:val="28"/>
                <w:szCs w:val="28"/>
                <w:lang w:val="lv-LV"/>
              </w:rPr>
              <w:t xml:space="preserve"> </w:t>
            </w:r>
          </w:p>
          <w:p w14:paraId="30AA961C" w14:textId="0EFCA6CC" w:rsidR="00EE35DA" w:rsidRPr="00850715" w:rsidRDefault="00EE35DA" w:rsidP="008D6BAA">
            <w:pPr>
              <w:jc w:val="both"/>
              <w:rPr>
                <w:sz w:val="28"/>
                <w:szCs w:val="28"/>
                <w:lang w:val="lv-LV"/>
              </w:rPr>
            </w:pPr>
            <w:r w:rsidRPr="00850715">
              <w:rPr>
                <w:sz w:val="28"/>
                <w:szCs w:val="28"/>
                <w:lang w:val="lv-LV"/>
              </w:rPr>
              <w:t xml:space="preserve">c. </w:t>
            </w:r>
            <w:r w:rsidR="00EB080A">
              <w:rPr>
                <w:sz w:val="28"/>
                <w:szCs w:val="28"/>
                <w:lang w:val="lv-LV"/>
              </w:rPr>
              <w:t xml:space="preserve">lai </w:t>
            </w:r>
            <w:r w:rsidR="001B7A23" w:rsidRPr="00850715">
              <w:rPr>
                <w:sz w:val="28"/>
                <w:szCs w:val="28"/>
                <w:lang w:val="lv-LV"/>
              </w:rPr>
              <w:t xml:space="preserve">apmācītu un trenētu personālsastāvu speciālo </w:t>
            </w:r>
            <w:proofErr w:type="spellStart"/>
            <w:r w:rsidR="001B7A23" w:rsidRPr="00850715">
              <w:rPr>
                <w:sz w:val="28"/>
                <w:szCs w:val="28"/>
                <w:lang w:val="lv-LV"/>
              </w:rPr>
              <w:t>radiolīdzekļu</w:t>
            </w:r>
            <w:proofErr w:type="spellEnd"/>
            <w:r w:rsidR="001B7A23" w:rsidRPr="00850715">
              <w:rPr>
                <w:sz w:val="28"/>
                <w:szCs w:val="28"/>
                <w:lang w:val="lv-LV"/>
              </w:rPr>
              <w:t xml:space="preserve"> lietošanā, kā arī veiktu speciālo </w:t>
            </w:r>
            <w:proofErr w:type="spellStart"/>
            <w:r w:rsidR="001B7A23" w:rsidRPr="00850715">
              <w:rPr>
                <w:sz w:val="28"/>
                <w:szCs w:val="28"/>
                <w:lang w:val="lv-LV"/>
              </w:rPr>
              <w:t>radiolīdzekļu</w:t>
            </w:r>
            <w:proofErr w:type="spellEnd"/>
            <w:r w:rsidR="001B7A23" w:rsidRPr="00850715">
              <w:rPr>
                <w:sz w:val="28"/>
                <w:szCs w:val="28"/>
                <w:lang w:val="lv-LV"/>
              </w:rPr>
              <w:t xml:space="preserve"> darbības testēšanu.</w:t>
            </w:r>
          </w:p>
          <w:p w14:paraId="4FF07AD3" w14:textId="60D3C7C5" w:rsidR="0075521E" w:rsidRPr="00850715" w:rsidRDefault="00FE3C5F" w:rsidP="004578E1">
            <w:pPr>
              <w:ind w:firstLine="515"/>
              <w:jc w:val="both"/>
              <w:rPr>
                <w:sz w:val="28"/>
                <w:szCs w:val="28"/>
                <w:lang w:val="lv-LV"/>
              </w:rPr>
            </w:pPr>
            <w:r w:rsidRPr="00850715">
              <w:rPr>
                <w:sz w:val="28"/>
                <w:szCs w:val="28"/>
                <w:lang w:val="lv-LV"/>
              </w:rPr>
              <w:t xml:space="preserve">Īstenojot </w:t>
            </w:r>
            <w:r w:rsidR="00DB5618" w:rsidRPr="00850715">
              <w:rPr>
                <w:sz w:val="28"/>
                <w:szCs w:val="28"/>
                <w:lang w:val="lv-LV"/>
              </w:rPr>
              <w:t xml:space="preserve">elektroniskos pretpasākumus, </w:t>
            </w:r>
            <w:r w:rsidRPr="00850715">
              <w:rPr>
                <w:sz w:val="28"/>
                <w:szCs w:val="28"/>
                <w:lang w:val="lv-LV"/>
              </w:rPr>
              <w:t>(</w:t>
            </w:r>
            <w:r w:rsidR="00DB5618" w:rsidRPr="00850715">
              <w:rPr>
                <w:sz w:val="28"/>
                <w:szCs w:val="28"/>
                <w:lang w:val="lv-LV"/>
              </w:rPr>
              <w:t>elektroniskās pretdarbošanās paņēmienus</w:t>
            </w:r>
            <w:r w:rsidRPr="00850715">
              <w:rPr>
                <w:sz w:val="28"/>
                <w:szCs w:val="28"/>
                <w:lang w:val="lv-LV"/>
              </w:rPr>
              <w:t>)</w:t>
            </w:r>
            <w:r w:rsidR="008D6BAA" w:rsidRPr="00850715">
              <w:rPr>
                <w:sz w:val="28"/>
                <w:szCs w:val="28"/>
                <w:lang w:val="lv-LV"/>
              </w:rPr>
              <w:t>, N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BS </w:t>
            </w:r>
            <w:r w:rsidRPr="00850715">
              <w:rPr>
                <w:sz w:val="28"/>
                <w:szCs w:val="28"/>
                <w:lang w:val="lv-LV"/>
              </w:rPr>
              <w:t>novērsīs</w:t>
            </w:r>
            <w:r w:rsidR="004578E1" w:rsidRPr="00850715">
              <w:rPr>
                <w:sz w:val="28"/>
                <w:szCs w:val="28"/>
                <w:lang w:val="lv-LV"/>
              </w:rPr>
              <w:t>:</w:t>
            </w:r>
          </w:p>
          <w:p w14:paraId="33122910" w14:textId="0142DF55" w:rsidR="004578E1" w:rsidRPr="00850715" w:rsidRDefault="004578E1" w:rsidP="0075521E">
            <w:pPr>
              <w:ind w:hanging="50"/>
              <w:jc w:val="both"/>
              <w:rPr>
                <w:bCs/>
                <w:sz w:val="28"/>
                <w:szCs w:val="28"/>
                <w:lang w:val="lv-LV"/>
              </w:rPr>
            </w:pPr>
            <w:r w:rsidRPr="00850715">
              <w:rPr>
                <w:sz w:val="28"/>
                <w:szCs w:val="28"/>
                <w:lang w:val="lv-LV"/>
              </w:rPr>
              <w:t>1)</w:t>
            </w:r>
            <w:r w:rsidR="00FE3C5F" w:rsidRPr="00850715">
              <w:rPr>
                <w:sz w:val="28"/>
                <w:szCs w:val="28"/>
                <w:lang w:val="lv-LV"/>
              </w:rPr>
              <w:t xml:space="preserve"> iespējamo </w:t>
            </w:r>
            <w:r w:rsidR="00126521" w:rsidRPr="00850715">
              <w:rPr>
                <w:sz w:val="28"/>
                <w:szCs w:val="28"/>
                <w:lang w:val="lv-LV"/>
              </w:rPr>
              <w:t>personāla savainošan</w:t>
            </w:r>
            <w:r w:rsidR="00FE3C5F" w:rsidRPr="00850715">
              <w:rPr>
                <w:sz w:val="28"/>
                <w:szCs w:val="28"/>
                <w:lang w:val="lv-LV"/>
              </w:rPr>
              <w:t>u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 </w:t>
            </w:r>
            <w:r w:rsidR="00FE3C5F" w:rsidRPr="00850715">
              <w:rPr>
                <w:sz w:val="28"/>
                <w:szCs w:val="28"/>
                <w:lang w:val="lv-LV"/>
              </w:rPr>
              <w:t xml:space="preserve">vai pat bojāeju, </w:t>
            </w:r>
          </w:p>
          <w:p w14:paraId="3B91CA18" w14:textId="5E46159F" w:rsidR="0075521E" w:rsidRPr="00850715" w:rsidRDefault="004578E1" w:rsidP="0075521E">
            <w:pPr>
              <w:jc w:val="both"/>
              <w:rPr>
                <w:sz w:val="28"/>
                <w:szCs w:val="28"/>
                <w:lang w:val="lv-LV"/>
              </w:rPr>
            </w:pPr>
            <w:r w:rsidRPr="00850715">
              <w:rPr>
                <w:bCs/>
                <w:sz w:val="28"/>
                <w:szCs w:val="28"/>
                <w:lang w:val="lv-LV"/>
              </w:rPr>
              <w:t xml:space="preserve">2) </w:t>
            </w:r>
            <w:proofErr w:type="spellStart"/>
            <w:r w:rsidR="00A16463" w:rsidRPr="00850715">
              <w:rPr>
                <w:bCs/>
                <w:sz w:val="28"/>
                <w:szCs w:val="28"/>
                <w:lang w:val="lv-LV"/>
              </w:rPr>
              <w:t>aizsargājāmā</w:t>
            </w:r>
            <w:proofErr w:type="spellEnd"/>
            <w:r w:rsidR="00A16463" w:rsidRPr="00850715">
              <w:rPr>
                <w:bCs/>
                <w:sz w:val="28"/>
                <w:szCs w:val="28"/>
                <w:lang w:val="lv-LV"/>
              </w:rPr>
              <w:t xml:space="preserve"> 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objekta infrastruktūras, </w:t>
            </w:r>
            <w:r w:rsidR="00A16463" w:rsidRPr="00850715">
              <w:rPr>
                <w:sz w:val="28"/>
                <w:szCs w:val="28"/>
                <w:lang w:val="lv-LV"/>
              </w:rPr>
              <w:t>tā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 funkcionēšanai nozīm</w:t>
            </w:r>
            <w:r w:rsidRPr="00850715">
              <w:rPr>
                <w:sz w:val="28"/>
                <w:szCs w:val="28"/>
                <w:lang w:val="lv-LV"/>
              </w:rPr>
              <w:t xml:space="preserve">īgu iekārtu un līdzekļu </w:t>
            </w:r>
            <w:r w:rsidR="00EE35DA" w:rsidRPr="00850715">
              <w:rPr>
                <w:sz w:val="28"/>
                <w:szCs w:val="28"/>
                <w:lang w:val="lv-LV"/>
              </w:rPr>
              <w:t xml:space="preserve">iznīcināšanu vai </w:t>
            </w:r>
            <w:r w:rsidRPr="00850715">
              <w:rPr>
                <w:sz w:val="28"/>
                <w:szCs w:val="28"/>
                <w:lang w:val="lv-LV"/>
              </w:rPr>
              <w:t xml:space="preserve">bojāšanu, 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 </w:t>
            </w:r>
          </w:p>
          <w:p w14:paraId="2AB09328" w14:textId="56AB27ED" w:rsidR="0075521E" w:rsidRPr="00850715" w:rsidRDefault="004578E1" w:rsidP="0075521E">
            <w:pPr>
              <w:jc w:val="both"/>
              <w:rPr>
                <w:sz w:val="28"/>
                <w:szCs w:val="28"/>
                <w:lang w:val="lv-LV"/>
              </w:rPr>
            </w:pPr>
            <w:r w:rsidRPr="00850715">
              <w:rPr>
                <w:sz w:val="28"/>
                <w:szCs w:val="28"/>
                <w:lang w:val="lv-LV"/>
              </w:rPr>
              <w:t xml:space="preserve">3) </w:t>
            </w:r>
            <w:r w:rsidR="00576355" w:rsidRPr="00850715">
              <w:rPr>
                <w:sz w:val="28"/>
                <w:szCs w:val="28"/>
                <w:lang w:val="lv-LV"/>
              </w:rPr>
              <w:t xml:space="preserve">potenciālos </w:t>
            </w:r>
            <w:r w:rsidR="00126521" w:rsidRPr="00850715">
              <w:rPr>
                <w:sz w:val="28"/>
                <w:szCs w:val="28"/>
                <w:lang w:val="lv-LV"/>
              </w:rPr>
              <w:t>zaudējum</w:t>
            </w:r>
            <w:r w:rsidRPr="00850715">
              <w:rPr>
                <w:sz w:val="28"/>
                <w:szCs w:val="28"/>
                <w:lang w:val="lv-LV"/>
              </w:rPr>
              <w:t>us vai bojājumus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 </w:t>
            </w:r>
            <w:r w:rsidRPr="00850715">
              <w:rPr>
                <w:sz w:val="28"/>
                <w:szCs w:val="28"/>
                <w:lang w:val="lv-LV"/>
              </w:rPr>
              <w:t xml:space="preserve">NBS </w:t>
            </w:r>
            <w:r w:rsidR="00126521" w:rsidRPr="00850715">
              <w:rPr>
                <w:sz w:val="28"/>
                <w:szCs w:val="28"/>
                <w:lang w:val="lv-LV"/>
              </w:rPr>
              <w:t>vi</w:t>
            </w:r>
            <w:r w:rsidRPr="00850715">
              <w:rPr>
                <w:sz w:val="28"/>
                <w:szCs w:val="28"/>
                <w:lang w:val="lv-LV"/>
              </w:rPr>
              <w:t>enīb</w:t>
            </w:r>
            <w:r w:rsidR="00EE35DA" w:rsidRPr="00850715">
              <w:rPr>
                <w:sz w:val="28"/>
                <w:szCs w:val="28"/>
                <w:lang w:val="lv-LV"/>
              </w:rPr>
              <w:t>u</w:t>
            </w:r>
            <w:r w:rsidRPr="00850715">
              <w:rPr>
                <w:sz w:val="28"/>
                <w:szCs w:val="28"/>
                <w:lang w:val="lv-LV"/>
              </w:rPr>
              <w:t xml:space="preserve"> bruņojumam un ekipējumam, </w:t>
            </w:r>
          </w:p>
          <w:p w14:paraId="3C717B38" w14:textId="15CD6AC7" w:rsidR="0075521E" w:rsidRPr="00850715" w:rsidRDefault="004578E1" w:rsidP="0075521E">
            <w:pPr>
              <w:jc w:val="both"/>
              <w:rPr>
                <w:sz w:val="28"/>
                <w:szCs w:val="28"/>
                <w:lang w:val="lv-LV"/>
              </w:rPr>
            </w:pPr>
            <w:r w:rsidRPr="00850715">
              <w:rPr>
                <w:sz w:val="28"/>
                <w:szCs w:val="28"/>
                <w:lang w:val="lv-LV"/>
              </w:rPr>
              <w:t>4)</w:t>
            </w:r>
            <w:r w:rsidR="00126521" w:rsidRPr="00850715">
              <w:rPr>
                <w:sz w:val="28"/>
                <w:szCs w:val="28"/>
                <w:lang w:val="lv-LV"/>
              </w:rPr>
              <w:t xml:space="preserve"> </w:t>
            </w:r>
            <w:r w:rsidR="00576355" w:rsidRPr="00850715">
              <w:rPr>
                <w:sz w:val="28"/>
                <w:szCs w:val="28"/>
                <w:lang w:val="lv-LV"/>
              </w:rPr>
              <w:t xml:space="preserve">potenciālos </w:t>
            </w:r>
            <w:r w:rsidRPr="00850715">
              <w:rPr>
                <w:sz w:val="28"/>
                <w:szCs w:val="28"/>
                <w:lang w:val="lv-LV"/>
              </w:rPr>
              <w:t>ierobežojumus  NBS v</w:t>
            </w:r>
            <w:r w:rsidR="00126521" w:rsidRPr="00850715">
              <w:rPr>
                <w:sz w:val="28"/>
                <w:szCs w:val="28"/>
                <w:lang w:val="lv-LV"/>
              </w:rPr>
              <w:t>ienības rīcības un kustības brīv</w:t>
            </w:r>
            <w:r w:rsidRPr="00850715">
              <w:rPr>
                <w:sz w:val="28"/>
                <w:szCs w:val="28"/>
                <w:lang w:val="lv-LV"/>
              </w:rPr>
              <w:t>ībai</w:t>
            </w:r>
            <w:r w:rsidR="00126521" w:rsidRPr="00850715">
              <w:rPr>
                <w:sz w:val="28"/>
                <w:szCs w:val="28"/>
                <w:lang w:val="lv-LV"/>
              </w:rPr>
              <w:t>, operāciju (uzdevumu) izpilde</w:t>
            </w:r>
            <w:r w:rsidRPr="00850715">
              <w:rPr>
                <w:sz w:val="28"/>
                <w:szCs w:val="28"/>
                <w:lang w:val="lv-LV"/>
              </w:rPr>
              <w:t xml:space="preserve">i, </w:t>
            </w:r>
          </w:p>
          <w:p w14:paraId="7C490C92" w14:textId="516AFB09" w:rsidR="00126521" w:rsidRPr="00850715" w:rsidRDefault="004578E1" w:rsidP="0075521E">
            <w:pPr>
              <w:jc w:val="both"/>
              <w:rPr>
                <w:bCs/>
                <w:sz w:val="28"/>
                <w:szCs w:val="28"/>
                <w:lang w:val="lv-LV"/>
              </w:rPr>
            </w:pPr>
            <w:r w:rsidRPr="00850715">
              <w:rPr>
                <w:sz w:val="28"/>
                <w:szCs w:val="28"/>
                <w:lang w:val="lv-LV"/>
              </w:rPr>
              <w:t xml:space="preserve">5) </w:t>
            </w:r>
            <w:r w:rsidR="0075521E" w:rsidRPr="00850715">
              <w:rPr>
                <w:sz w:val="28"/>
                <w:szCs w:val="28"/>
                <w:lang w:val="lv-LV"/>
              </w:rPr>
              <w:t>k</w:t>
            </w:r>
            <w:r w:rsidR="00126521" w:rsidRPr="00850715">
              <w:rPr>
                <w:sz w:val="28"/>
                <w:szCs w:val="28"/>
                <w:lang w:val="lv-LV"/>
              </w:rPr>
              <w:t>lasificētās un aizsargājamās inf</w:t>
            </w:r>
            <w:r w:rsidR="00576355" w:rsidRPr="00850715">
              <w:rPr>
                <w:sz w:val="28"/>
                <w:szCs w:val="28"/>
                <w:lang w:val="lv-LV"/>
              </w:rPr>
              <w:t>ormācijas iespējamo nesankcionēt</w:t>
            </w:r>
            <w:r w:rsidR="001B7A23" w:rsidRPr="00850715">
              <w:rPr>
                <w:sz w:val="28"/>
                <w:szCs w:val="28"/>
                <w:lang w:val="lv-LV"/>
              </w:rPr>
              <w:t>u</w:t>
            </w:r>
            <w:r w:rsidR="00576355" w:rsidRPr="00850715">
              <w:rPr>
                <w:sz w:val="28"/>
                <w:szCs w:val="28"/>
                <w:lang w:val="lv-LV"/>
              </w:rPr>
              <w:t xml:space="preserve"> ieguvi</w:t>
            </w:r>
            <w:r w:rsidR="001B7A23" w:rsidRPr="00850715">
              <w:rPr>
                <w:sz w:val="28"/>
                <w:szCs w:val="28"/>
                <w:lang w:val="lv-LV"/>
              </w:rPr>
              <w:t xml:space="preserve"> un tās kompromitēšanu</w:t>
            </w:r>
            <w:r w:rsidR="00576355" w:rsidRPr="00850715">
              <w:rPr>
                <w:sz w:val="28"/>
                <w:szCs w:val="28"/>
                <w:lang w:val="lv-LV"/>
              </w:rPr>
              <w:t>.</w:t>
            </w:r>
          </w:p>
          <w:p w14:paraId="2A7F48C5" w14:textId="366F2563" w:rsidR="0097477F" w:rsidRPr="00850715" w:rsidRDefault="00E3396E" w:rsidP="00D73163">
            <w:pPr>
              <w:ind w:firstLine="517"/>
              <w:jc w:val="both"/>
              <w:rPr>
                <w:bCs/>
                <w:sz w:val="28"/>
                <w:szCs w:val="28"/>
                <w:lang w:val="lv-LV"/>
              </w:rPr>
            </w:pPr>
            <w:r w:rsidRPr="00850715">
              <w:rPr>
                <w:sz w:val="28"/>
                <w:szCs w:val="28"/>
                <w:lang w:val="lv-LV"/>
              </w:rPr>
              <w:t xml:space="preserve">Ņemot vērā minēto, </w:t>
            </w:r>
            <w:r w:rsidR="00D73163" w:rsidRPr="00D73163">
              <w:rPr>
                <w:sz w:val="28"/>
                <w:szCs w:val="28"/>
                <w:lang w:val="lv-LV" w:eastAsia="lv-LV"/>
              </w:rPr>
              <w:t>Ministru kabineta 2011. gada 1. februāra noteikum</w:t>
            </w:r>
            <w:r w:rsidR="00D73163">
              <w:rPr>
                <w:sz w:val="28"/>
                <w:szCs w:val="28"/>
                <w:lang w:val="lv-LV" w:eastAsia="lv-LV"/>
              </w:rPr>
              <w:t>u</w:t>
            </w:r>
            <w:r w:rsidR="00D73163" w:rsidRPr="00D73163">
              <w:rPr>
                <w:sz w:val="28"/>
                <w:szCs w:val="28"/>
                <w:lang w:val="lv-LV" w:eastAsia="lv-LV"/>
              </w:rPr>
              <w:t xml:space="preserve"> Nr. 93 „Noteikumi par speciālo </w:t>
            </w:r>
            <w:proofErr w:type="spellStart"/>
            <w:r w:rsidR="00D73163" w:rsidRPr="00D73163">
              <w:rPr>
                <w:sz w:val="28"/>
                <w:szCs w:val="28"/>
                <w:lang w:val="lv-LV" w:eastAsia="lv-LV"/>
              </w:rPr>
              <w:t>radiolīdzekļu</w:t>
            </w:r>
            <w:proofErr w:type="spellEnd"/>
            <w:r w:rsidR="00D73163" w:rsidRPr="00D73163">
              <w:rPr>
                <w:sz w:val="28"/>
                <w:szCs w:val="28"/>
                <w:lang w:val="lv-LV" w:eastAsia="lv-LV"/>
              </w:rPr>
              <w:t xml:space="preserve"> izmantošanas kārtību un tehniskajām prasībām to darbībai”</w:t>
            </w:r>
            <w:r w:rsidR="00D73163">
              <w:rPr>
                <w:sz w:val="28"/>
                <w:szCs w:val="28"/>
                <w:lang w:val="lv-LV" w:eastAsia="lv-LV"/>
              </w:rPr>
              <w:t xml:space="preserve"> </w:t>
            </w:r>
            <w:r w:rsidRPr="00850715">
              <w:rPr>
                <w:sz w:val="28"/>
                <w:szCs w:val="28"/>
                <w:lang w:val="lv-LV" w:eastAsia="lv-LV"/>
              </w:rPr>
              <w:t>5.</w:t>
            </w:r>
            <w:r w:rsidR="0097477F" w:rsidRPr="00850715">
              <w:rPr>
                <w:sz w:val="28"/>
                <w:szCs w:val="28"/>
                <w:lang w:val="lv-LV" w:eastAsia="lv-LV"/>
              </w:rPr>
              <w:t>2. apakš</w:t>
            </w:r>
            <w:r w:rsidRPr="00850715">
              <w:rPr>
                <w:sz w:val="28"/>
                <w:szCs w:val="28"/>
                <w:lang w:val="lv-LV" w:eastAsia="lv-LV"/>
              </w:rPr>
              <w:t xml:space="preserve">punkts ir izteikts jaunā redakcijā, nosakot, ka </w:t>
            </w:r>
            <w:r w:rsidR="006C3CC1">
              <w:rPr>
                <w:sz w:val="28"/>
                <w:szCs w:val="28"/>
                <w:lang w:val="lv-LV" w:eastAsia="lv-LV"/>
              </w:rPr>
              <w:t>NBS</w:t>
            </w:r>
            <w:r w:rsidRPr="00850715">
              <w:rPr>
                <w:sz w:val="28"/>
                <w:szCs w:val="28"/>
                <w:lang w:val="lv-LV" w:eastAsia="lv-LV"/>
              </w:rPr>
              <w:t xml:space="preserve"> speciālos </w:t>
            </w:r>
            <w:proofErr w:type="spellStart"/>
            <w:r w:rsidRPr="00850715">
              <w:rPr>
                <w:sz w:val="28"/>
                <w:szCs w:val="28"/>
                <w:lang w:val="lv-LV" w:eastAsia="lv-LV"/>
              </w:rPr>
              <w:t>radiolīdzekļus</w:t>
            </w:r>
            <w:proofErr w:type="spellEnd"/>
            <w:r w:rsidRPr="00850715">
              <w:rPr>
                <w:sz w:val="28"/>
                <w:szCs w:val="28"/>
                <w:lang w:val="lv-LV" w:eastAsia="lv-LV"/>
              </w:rPr>
              <w:t xml:space="preserve"> īslaicīgi izmanto, lai </w:t>
            </w:r>
            <w:r w:rsidR="005C3808" w:rsidRPr="00850715">
              <w:rPr>
                <w:sz w:val="28"/>
                <w:szCs w:val="28"/>
                <w:lang w:val="lv-LV"/>
              </w:rPr>
              <w:t xml:space="preserve">preventīvi aizsargātu un novērstu apdraudējumu militārajiem objektiem, nodrošinātu drošību militāro pasākumu norises vietās, veiktu </w:t>
            </w:r>
            <w:r w:rsidR="005C3808" w:rsidRPr="00850715">
              <w:rPr>
                <w:sz w:val="28"/>
                <w:szCs w:val="28"/>
                <w:shd w:val="clear" w:color="auto" w:fill="FFFFFF"/>
                <w:lang w:val="lv-LV"/>
              </w:rPr>
              <w:t>personālsastāva</w:t>
            </w:r>
            <w:r w:rsidR="005C3808" w:rsidRPr="00850715">
              <w:rPr>
                <w:sz w:val="28"/>
                <w:szCs w:val="28"/>
                <w:lang w:val="lv-LV"/>
              </w:rPr>
              <w:t xml:space="preserve"> apmācību un treniņus, kā arī speciālo </w:t>
            </w:r>
            <w:proofErr w:type="spellStart"/>
            <w:r w:rsidR="005C3808" w:rsidRPr="00850715">
              <w:rPr>
                <w:sz w:val="28"/>
                <w:szCs w:val="28"/>
                <w:lang w:val="lv-LV"/>
              </w:rPr>
              <w:t>radiolīdzekļu</w:t>
            </w:r>
            <w:proofErr w:type="spellEnd"/>
            <w:r w:rsidR="005C3808" w:rsidRPr="00850715">
              <w:rPr>
                <w:sz w:val="28"/>
                <w:szCs w:val="28"/>
                <w:lang w:val="lv-LV"/>
              </w:rPr>
              <w:t xml:space="preserve"> testēšanu militārajos poligonos un īslaicīgi izveidotajās mācību vietās, speciālo operāciju veikšanai, kā arī</w:t>
            </w:r>
            <w:r w:rsidR="005C3808" w:rsidRPr="00850715">
              <w:rPr>
                <w:bCs/>
                <w:sz w:val="28"/>
                <w:szCs w:val="28"/>
                <w:lang w:val="lv-LV"/>
              </w:rPr>
              <w:t xml:space="preserve"> valsts</w:t>
            </w:r>
            <w:r w:rsidR="005C3808" w:rsidRPr="00850715">
              <w:rPr>
                <w:b/>
                <w:sz w:val="28"/>
                <w:szCs w:val="28"/>
                <w:lang w:val="lv-LV"/>
              </w:rPr>
              <w:t xml:space="preserve"> </w:t>
            </w:r>
            <w:r w:rsidR="005C3808" w:rsidRPr="00850715">
              <w:rPr>
                <w:bCs/>
                <w:sz w:val="28"/>
                <w:szCs w:val="28"/>
                <w:lang w:val="lv-LV"/>
              </w:rPr>
              <w:t>apdraudējuma situācijas novēršanai un pārvarēšanai.</w:t>
            </w:r>
          </w:p>
        </w:tc>
      </w:tr>
      <w:bookmarkEnd w:id="4"/>
      <w:tr w:rsidR="00850715" w:rsidRPr="00D73163" w14:paraId="238ACB6F" w14:textId="77777777" w:rsidTr="00351A0A">
        <w:trPr>
          <w:trHeight w:val="46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9B737D" w14:textId="77777777" w:rsidR="00844176" w:rsidRPr="00850715" w:rsidRDefault="00844176" w:rsidP="003D3252">
            <w:pPr>
              <w:contextualSpacing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850715">
              <w:rPr>
                <w:bCs/>
                <w:sz w:val="28"/>
                <w:szCs w:val="28"/>
                <w:lang w:val="lv-LV"/>
              </w:rPr>
              <w:lastRenderedPageBreak/>
              <w:t>3.</w:t>
            </w:r>
          </w:p>
        </w:tc>
        <w:tc>
          <w:tcPr>
            <w:tcW w:w="22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AA568E" w14:textId="77777777" w:rsidR="00844176" w:rsidRPr="00850715" w:rsidRDefault="00557B17" w:rsidP="003D3252">
            <w:pPr>
              <w:contextualSpacing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850715">
              <w:rPr>
                <w:bCs/>
                <w:sz w:val="28"/>
                <w:szCs w:val="28"/>
                <w:lang w:val="lv-LV"/>
              </w:rPr>
              <w:t>Projekta izstrādē iesaistītās institūcijas un publiskas personas kapitālsabiedrības</w:t>
            </w:r>
          </w:p>
        </w:tc>
        <w:tc>
          <w:tcPr>
            <w:tcW w:w="637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C75EC0" w14:textId="0D5E5A11" w:rsidR="00413670" w:rsidRPr="00850715" w:rsidRDefault="00E3396E" w:rsidP="0041537D">
            <w:pPr>
              <w:ind w:left="-31"/>
              <w:contextualSpacing/>
              <w:rPr>
                <w:sz w:val="28"/>
                <w:szCs w:val="28"/>
                <w:lang w:val="lv-LV"/>
              </w:rPr>
            </w:pPr>
            <w:r w:rsidRPr="00850715">
              <w:rPr>
                <w:sz w:val="28"/>
                <w:szCs w:val="28"/>
                <w:lang w:val="lv-LV" w:eastAsia="lv-LV"/>
              </w:rPr>
              <w:t>Aizsardzības ministrija, Nacionālie bruņotie spēki, Militārās izlūkošanas un drošības dienests</w:t>
            </w:r>
          </w:p>
        </w:tc>
      </w:tr>
      <w:tr w:rsidR="00844176" w:rsidRPr="00850715" w14:paraId="2580FEC2" w14:textId="77777777" w:rsidTr="00351A0A"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B3971" w14:textId="77777777" w:rsidR="00844176" w:rsidRPr="00850715" w:rsidRDefault="00844176" w:rsidP="003D3252">
            <w:pPr>
              <w:contextualSpacing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850715">
              <w:rPr>
                <w:bCs/>
                <w:sz w:val="28"/>
                <w:szCs w:val="28"/>
                <w:lang w:val="lv-LV"/>
              </w:rPr>
              <w:t>4.</w:t>
            </w:r>
          </w:p>
        </w:tc>
        <w:tc>
          <w:tcPr>
            <w:tcW w:w="22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C76EE8" w14:textId="77777777" w:rsidR="00844176" w:rsidRPr="00850715" w:rsidRDefault="00844176" w:rsidP="003D3252">
            <w:pPr>
              <w:contextualSpacing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850715">
              <w:rPr>
                <w:bCs/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637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F67F5D" w14:textId="77777777" w:rsidR="00844176" w:rsidRPr="00850715" w:rsidRDefault="00844176" w:rsidP="003D3252">
            <w:pPr>
              <w:contextualSpacing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850715">
              <w:rPr>
                <w:bCs/>
                <w:sz w:val="28"/>
                <w:szCs w:val="28"/>
                <w:lang w:val="lv-LV"/>
              </w:rPr>
              <w:t xml:space="preserve">Nav </w:t>
            </w:r>
          </w:p>
        </w:tc>
      </w:tr>
    </w:tbl>
    <w:p w14:paraId="60BA2880" w14:textId="77777777" w:rsidR="009A00EB" w:rsidRPr="00850715" w:rsidRDefault="009A00EB" w:rsidP="009A00EB">
      <w:pPr>
        <w:contextualSpacing/>
        <w:rPr>
          <w:rFonts w:eastAsia="Times New Roman"/>
          <w:bCs/>
          <w:sz w:val="28"/>
          <w:szCs w:val="28"/>
          <w:lang w:val="lv-LV"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6157"/>
      </w:tblGrid>
      <w:tr w:rsidR="00850715" w:rsidRPr="00D73163" w14:paraId="7092ABCB" w14:textId="77777777" w:rsidTr="003D3252">
        <w:trPr>
          <w:trHeight w:val="555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900A" w14:textId="77777777" w:rsidR="00844176" w:rsidRPr="00850715" w:rsidRDefault="009A00EB" w:rsidP="003D3252">
            <w:pPr>
              <w:contextualSpacing/>
              <w:jc w:val="center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850715">
              <w:rPr>
                <w:rFonts w:eastAsia="Times New Roman"/>
                <w:b/>
                <w:bCs/>
                <w:sz w:val="28"/>
                <w:szCs w:val="28"/>
                <w:lang w:val="lv-LV"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850715" w:rsidRPr="00850715" w14:paraId="09A0D7D1" w14:textId="77777777" w:rsidTr="0041537D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D5749F" w14:textId="77777777" w:rsidR="00E3396E" w:rsidRPr="00850715" w:rsidRDefault="00E3396E" w:rsidP="00E3396E">
            <w:pPr>
              <w:contextualSpacing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850715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E7C491" w14:textId="77777777" w:rsidR="00E3396E" w:rsidRPr="00850715" w:rsidRDefault="00E3396E" w:rsidP="00E3396E">
            <w:pPr>
              <w:contextualSpacing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850715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Sabiedrības mērķgrupas, kuras tiesiskais regulējums ietekmē vai varētu ietekmēt</w:t>
            </w:r>
          </w:p>
        </w:tc>
        <w:tc>
          <w:tcPr>
            <w:tcW w:w="6157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6CA91E" w14:textId="363C1903" w:rsidR="00E3396E" w:rsidRPr="00850715" w:rsidRDefault="00E3396E" w:rsidP="00E3396E">
            <w:pPr>
              <w:ind w:right="201"/>
              <w:jc w:val="both"/>
              <w:rPr>
                <w:bCs/>
                <w:sz w:val="28"/>
                <w:szCs w:val="28"/>
                <w:lang w:val="lv-LV"/>
              </w:rPr>
            </w:pPr>
            <w:r w:rsidRPr="00850715">
              <w:rPr>
                <w:sz w:val="28"/>
                <w:szCs w:val="28"/>
                <w:lang w:val="lv-LV" w:eastAsia="lv-LV"/>
              </w:rPr>
              <w:t>Nacionālie bruņotie spēki.</w:t>
            </w:r>
          </w:p>
        </w:tc>
      </w:tr>
      <w:tr w:rsidR="00850715" w:rsidRPr="00850715" w14:paraId="79ADE547" w14:textId="77777777" w:rsidTr="0041537D">
        <w:trPr>
          <w:trHeight w:val="510"/>
        </w:trPr>
        <w:tc>
          <w:tcPr>
            <w:tcW w:w="4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842053" w14:textId="77777777" w:rsidR="00542876" w:rsidRPr="00850715" w:rsidRDefault="00542876" w:rsidP="00542876">
            <w:pPr>
              <w:contextualSpacing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850715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25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D90138" w14:textId="77777777" w:rsidR="00542876" w:rsidRPr="00850715" w:rsidRDefault="00542876" w:rsidP="00542876">
            <w:pPr>
              <w:contextualSpacing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850715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109EEE" w14:textId="613E89F4" w:rsidR="00542876" w:rsidRPr="00850715" w:rsidRDefault="00E3396E" w:rsidP="00E3396E">
            <w:pPr>
              <w:pStyle w:val="BodyText"/>
              <w:ind w:right="201"/>
              <w:contextualSpacing/>
              <w:rPr>
                <w:rFonts w:eastAsia="Calibri"/>
                <w:bCs/>
                <w:szCs w:val="28"/>
                <w:lang w:eastAsia="en-US"/>
              </w:rPr>
            </w:pPr>
            <w:r w:rsidRPr="00850715">
              <w:rPr>
                <w:rFonts w:eastAsia="Calibri"/>
                <w:bCs/>
                <w:szCs w:val="28"/>
                <w:lang w:eastAsia="en-US"/>
              </w:rPr>
              <w:t>Nav</w:t>
            </w:r>
          </w:p>
        </w:tc>
      </w:tr>
      <w:tr w:rsidR="00850715" w:rsidRPr="00850715" w14:paraId="4AE39EBB" w14:textId="77777777" w:rsidTr="0041537D">
        <w:trPr>
          <w:trHeight w:val="510"/>
        </w:trPr>
        <w:tc>
          <w:tcPr>
            <w:tcW w:w="4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41C650" w14:textId="77777777" w:rsidR="00542876" w:rsidRPr="00850715" w:rsidRDefault="00542876" w:rsidP="00542876">
            <w:pPr>
              <w:contextualSpacing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850715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25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61A5BB" w14:textId="77777777" w:rsidR="00542876" w:rsidRPr="00850715" w:rsidRDefault="00542876" w:rsidP="00542876">
            <w:pPr>
              <w:contextualSpacing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850715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Administratīvo izmaksu monetārs novērtējums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1FD963" w14:textId="77777777" w:rsidR="00542876" w:rsidRPr="00850715" w:rsidRDefault="00542876" w:rsidP="00542876">
            <w:pPr>
              <w:pStyle w:val="BodyText"/>
              <w:ind w:right="201"/>
              <w:contextualSpacing/>
              <w:rPr>
                <w:rFonts w:eastAsia="Calibri"/>
                <w:bCs/>
                <w:szCs w:val="28"/>
                <w:lang w:eastAsia="en-US"/>
              </w:rPr>
            </w:pPr>
            <w:r w:rsidRPr="00850715">
              <w:rPr>
                <w:rFonts w:eastAsia="Calibri"/>
                <w:bCs/>
                <w:szCs w:val="28"/>
                <w:lang w:eastAsia="en-US"/>
              </w:rPr>
              <w:t>Projekts šo jomu neskar.</w:t>
            </w:r>
          </w:p>
        </w:tc>
      </w:tr>
      <w:tr w:rsidR="00850715" w:rsidRPr="00850715" w14:paraId="17F202C1" w14:textId="77777777" w:rsidTr="0041537D">
        <w:trPr>
          <w:trHeight w:val="510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D37D7" w14:textId="77777777" w:rsidR="00542876" w:rsidRPr="00850715" w:rsidRDefault="00542876" w:rsidP="00542876">
            <w:pPr>
              <w:contextualSpacing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850715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4.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3E6A8" w14:textId="77777777" w:rsidR="00542876" w:rsidRPr="00850715" w:rsidRDefault="00542876" w:rsidP="00542876">
            <w:pPr>
              <w:contextualSpacing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850715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Atbilstības izmaksu monetārs novērtējums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493AD" w14:textId="77777777" w:rsidR="00542876" w:rsidRPr="00850715" w:rsidRDefault="00542876" w:rsidP="00542876">
            <w:pPr>
              <w:pStyle w:val="BodyText"/>
              <w:ind w:right="201"/>
              <w:contextualSpacing/>
              <w:rPr>
                <w:rFonts w:eastAsia="Calibri"/>
                <w:bCs/>
                <w:szCs w:val="28"/>
                <w:lang w:eastAsia="en-US"/>
              </w:rPr>
            </w:pPr>
            <w:r w:rsidRPr="00850715">
              <w:rPr>
                <w:rFonts w:eastAsia="Calibri"/>
                <w:bCs/>
                <w:szCs w:val="28"/>
                <w:lang w:eastAsia="en-US"/>
              </w:rPr>
              <w:t>Projekts šo jomu neskar.</w:t>
            </w:r>
          </w:p>
        </w:tc>
      </w:tr>
      <w:tr w:rsidR="00542876" w:rsidRPr="00850715" w14:paraId="556B5CF3" w14:textId="77777777" w:rsidTr="0041537D">
        <w:trPr>
          <w:trHeight w:val="345"/>
        </w:trPr>
        <w:tc>
          <w:tcPr>
            <w:tcW w:w="4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6074B7" w14:textId="77777777" w:rsidR="00542876" w:rsidRPr="00850715" w:rsidRDefault="00542876" w:rsidP="00542876">
            <w:pPr>
              <w:contextualSpacing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850715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5.</w:t>
            </w:r>
          </w:p>
        </w:tc>
        <w:tc>
          <w:tcPr>
            <w:tcW w:w="25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6A58B7" w14:textId="77777777" w:rsidR="00542876" w:rsidRPr="00850715" w:rsidRDefault="00542876" w:rsidP="00542876">
            <w:pPr>
              <w:contextualSpacing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850715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DA1BDB" w14:textId="77777777" w:rsidR="00542876" w:rsidRPr="00850715" w:rsidRDefault="00542876" w:rsidP="00542876">
            <w:pPr>
              <w:ind w:right="201"/>
              <w:contextualSpacing/>
              <w:jc w:val="both"/>
              <w:rPr>
                <w:bCs/>
                <w:sz w:val="28"/>
                <w:szCs w:val="28"/>
                <w:lang w:val="lv-LV"/>
              </w:rPr>
            </w:pPr>
            <w:r w:rsidRPr="00850715">
              <w:rPr>
                <w:bCs/>
                <w:sz w:val="28"/>
                <w:szCs w:val="28"/>
                <w:lang w:val="lv-LV"/>
              </w:rPr>
              <w:t>Nav</w:t>
            </w:r>
          </w:p>
        </w:tc>
      </w:tr>
    </w:tbl>
    <w:p w14:paraId="12D9BF8E" w14:textId="77777777" w:rsidR="00167E1C" w:rsidRPr="00850715" w:rsidRDefault="00167E1C" w:rsidP="00167E1C">
      <w:pPr>
        <w:contextualSpacing/>
        <w:rPr>
          <w:rFonts w:eastAsia="Times New Roman"/>
          <w:sz w:val="28"/>
          <w:szCs w:val="28"/>
          <w:lang w:val="lv-LV" w:eastAsia="lv-LV"/>
        </w:rPr>
      </w:pPr>
    </w:p>
    <w:p w14:paraId="469665EE" w14:textId="77777777" w:rsidR="00302C7F" w:rsidRPr="00850715" w:rsidRDefault="00302C7F" w:rsidP="00167E1C">
      <w:pPr>
        <w:contextualSpacing/>
        <w:rPr>
          <w:rFonts w:eastAsia="Times New Roman"/>
          <w:sz w:val="28"/>
          <w:szCs w:val="28"/>
          <w:lang w:val="lv-LV"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50715" w:rsidRPr="00D73163" w14:paraId="7E27A5F4" w14:textId="77777777" w:rsidTr="00730588">
        <w:tc>
          <w:tcPr>
            <w:tcW w:w="9061" w:type="dxa"/>
          </w:tcPr>
          <w:p w14:paraId="12D12FE9" w14:textId="77777777" w:rsidR="00730588" w:rsidRPr="00850715" w:rsidRDefault="00730588" w:rsidP="00167E1C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850715">
              <w:rPr>
                <w:rFonts w:eastAsia="Times New Roman"/>
                <w:b/>
                <w:bCs/>
                <w:iCs/>
                <w:sz w:val="28"/>
                <w:szCs w:val="28"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730588" w:rsidRPr="00850715" w14:paraId="42E7DF94" w14:textId="77777777" w:rsidTr="00E26752">
        <w:trPr>
          <w:trHeight w:val="352"/>
        </w:trPr>
        <w:tc>
          <w:tcPr>
            <w:tcW w:w="9061" w:type="dxa"/>
          </w:tcPr>
          <w:p w14:paraId="52167734" w14:textId="77777777" w:rsidR="00730588" w:rsidRPr="00850715" w:rsidRDefault="00730588" w:rsidP="00730588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850715">
              <w:rPr>
                <w:noProof/>
                <w:sz w:val="28"/>
                <w:szCs w:val="28"/>
              </w:rPr>
              <w:t>Projekts šo jomu neskar</w:t>
            </w:r>
          </w:p>
        </w:tc>
      </w:tr>
    </w:tbl>
    <w:p w14:paraId="54791ADD" w14:textId="77777777" w:rsidR="00730588" w:rsidRPr="00850715" w:rsidRDefault="00730588" w:rsidP="00167E1C">
      <w:pPr>
        <w:contextualSpacing/>
        <w:rPr>
          <w:rFonts w:eastAsia="Times New Roman"/>
          <w:sz w:val="28"/>
          <w:szCs w:val="28"/>
          <w:lang w:val="lv-LV" w:eastAsia="lv-LV"/>
        </w:rPr>
      </w:pPr>
    </w:p>
    <w:p w14:paraId="450871EB" w14:textId="77777777" w:rsidR="00CF7B8B" w:rsidRPr="00850715" w:rsidRDefault="00CF7B8B" w:rsidP="00370711">
      <w:pPr>
        <w:contextualSpacing/>
        <w:rPr>
          <w:rFonts w:eastAsia="Times New Roman"/>
          <w:sz w:val="28"/>
          <w:szCs w:val="28"/>
          <w:lang w:val="lv-LV"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850715" w:rsidRPr="00D73163" w14:paraId="5A4484A0" w14:textId="77777777" w:rsidTr="00320B22"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0711D8" w14:textId="77777777" w:rsidR="00844176" w:rsidRPr="00850715" w:rsidRDefault="00844176" w:rsidP="00320B22">
            <w:pPr>
              <w:ind w:firstLine="300"/>
              <w:contextualSpacing/>
              <w:rPr>
                <w:rFonts w:eastAsia="Times New Roman"/>
                <w:b/>
                <w:bCs/>
                <w:sz w:val="28"/>
                <w:szCs w:val="28"/>
                <w:lang w:val="lv-LV" w:eastAsia="lv-LV"/>
              </w:rPr>
            </w:pPr>
            <w:r w:rsidRPr="00850715">
              <w:rPr>
                <w:rFonts w:eastAsia="Times New Roman"/>
                <w:b/>
                <w:bCs/>
                <w:sz w:val="28"/>
                <w:szCs w:val="28"/>
                <w:lang w:val="lv-LV" w:eastAsia="lv-LV"/>
              </w:rPr>
              <w:t>IV. Tiesību akta projekta ietekme uz spēkā esošo tiesību normu sistēmu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C3CC1" w:rsidRPr="00850715" w14:paraId="5B1E1563" w14:textId="77777777" w:rsidTr="007C4F1E">
        <w:trPr>
          <w:trHeight w:val="352"/>
        </w:trPr>
        <w:tc>
          <w:tcPr>
            <w:tcW w:w="9061" w:type="dxa"/>
          </w:tcPr>
          <w:p w14:paraId="405D6CA7" w14:textId="77777777" w:rsidR="006C3CC1" w:rsidRPr="00850715" w:rsidRDefault="006C3CC1" w:rsidP="007C4F1E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850715">
              <w:rPr>
                <w:noProof/>
                <w:sz w:val="28"/>
                <w:szCs w:val="28"/>
              </w:rPr>
              <w:t>Projekts šo jomu neskar</w:t>
            </w:r>
          </w:p>
        </w:tc>
      </w:tr>
    </w:tbl>
    <w:p w14:paraId="48C18412" w14:textId="77777777" w:rsidR="00844176" w:rsidRPr="000560EC" w:rsidRDefault="00844176" w:rsidP="00370711">
      <w:pPr>
        <w:contextualSpacing/>
        <w:rPr>
          <w:rFonts w:eastAsia="Times New Roman"/>
          <w:sz w:val="28"/>
          <w:szCs w:val="28"/>
          <w:lang w:val="lv-LV" w:eastAsia="lv-LV"/>
        </w:rPr>
      </w:pPr>
    </w:p>
    <w:tbl>
      <w:tblPr>
        <w:tblW w:w="920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844176" w:rsidRPr="000560EC" w14:paraId="372D6F16" w14:textId="77777777" w:rsidTr="00871E2F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F474B0" w14:textId="77777777" w:rsidR="00844176" w:rsidRPr="000560EC" w:rsidRDefault="00844176" w:rsidP="00370711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0560EC">
              <w:rPr>
                <w:b/>
                <w:sz w:val="28"/>
                <w:szCs w:val="28"/>
                <w:lang w:val="lv-LV"/>
              </w:rPr>
              <w:t>V. Tiesību akta projekta atbilstība Latvijas Republikas starptautiskajām saistībām</w:t>
            </w:r>
          </w:p>
        </w:tc>
      </w:tr>
      <w:tr w:rsidR="00E26752" w:rsidRPr="000560EC" w14:paraId="02B1A5DE" w14:textId="77777777" w:rsidTr="00E26752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B6F17" w14:textId="77777777" w:rsidR="00E26752" w:rsidRPr="000560EC" w:rsidRDefault="00E26752" w:rsidP="00E26752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0560EC">
              <w:rPr>
                <w:rFonts w:eastAsia="Times New Roman"/>
                <w:sz w:val="28"/>
                <w:szCs w:val="28"/>
                <w:lang w:val="lv-LV" w:eastAsia="lv-LV"/>
              </w:rPr>
              <w:t>Projekts šo jomu neskar.</w:t>
            </w:r>
          </w:p>
        </w:tc>
      </w:tr>
    </w:tbl>
    <w:p w14:paraId="7434E753" w14:textId="77777777" w:rsidR="00844176" w:rsidRPr="000560EC" w:rsidRDefault="00844176" w:rsidP="00370711">
      <w:pPr>
        <w:contextualSpacing/>
        <w:rPr>
          <w:sz w:val="28"/>
          <w:szCs w:val="28"/>
          <w:lang w:val="lv-LV"/>
        </w:rPr>
      </w:pPr>
    </w:p>
    <w:p w14:paraId="2C9B4568" w14:textId="77777777" w:rsidR="00A5551D" w:rsidRPr="000560EC" w:rsidRDefault="00A5551D" w:rsidP="00370711">
      <w:pPr>
        <w:contextualSpacing/>
        <w:rPr>
          <w:sz w:val="28"/>
          <w:szCs w:val="28"/>
          <w:lang w:val="lv-LV"/>
        </w:rPr>
      </w:pPr>
    </w:p>
    <w:tbl>
      <w:tblPr>
        <w:tblW w:w="9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6F4B13" w:rsidRPr="00D73163" w14:paraId="4B049C87" w14:textId="77777777" w:rsidTr="002E49B6">
        <w:trPr>
          <w:trHeight w:val="421"/>
        </w:trPr>
        <w:tc>
          <w:tcPr>
            <w:tcW w:w="9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C260B3" w14:textId="77777777" w:rsidR="006F4B13" w:rsidRPr="000560EC" w:rsidRDefault="006F4B13" w:rsidP="00370711">
            <w:pPr>
              <w:ind w:left="57" w:right="57"/>
              <w:contextualSpacing/>
              <w:jc w:val="center"/>
              <w:rPr>
                <w:rFonts w:eastAsia="Times New Roman"/>
                <w:sz w:val="28"/>
                <w:szCs w:val="28"/>
                <w:lang w:val="lv-LV"/>
              </w:rPr>
            </w:pPr>
            <w:r w:rsidRPr="000560EC">
              <w:rPr>
                <w:rFonts w:eastAsia="Times New Roman"/>
                <w:b/>
                <w:sz w:val="28"/>
                <w:szCs w:val="28"/>
                <w:lang w:val="lv-LV"/>
              </w:rPr>
              <w:t>VI. Sabiedrības līdzdalība un komunikācijas aktivitātes</w:t>
            </w:r>
          </w:p>
        </w:tc>
      </w:tr>
      <w:tr w:rsidR="002E49B6" w:rsidRPr="002E49B6" w14:paraId="57BE2EFA" w14:textId="77777777" w:rsidTr="002E49B6">
        <w:trPr>
          <w:trHeight w:val="421"/>
        </w:trPr>
        <w:tc>
          <w:tcPr>
            <w:tcW w:w="9213" w:type="dxa"/>
            <w:tcBorders>
              <w:top w:val="single" w:sz="2" w:space="0" w:color="auto"/>
            </w:tcBorders>
            <w:vAlign w:val="center"/>
          </w:tcPr>
          <w:p w14:paraId="09DF54A0" w14:textId="42E9205E" w:rsidR="002E49B6" w:rsidRPr="002E49B6" w:rsidRDefault="002E49B6" w:rsidP="00370711">
            <w:pPr>
              <w:ind w:left="57" w:right="57"/>
              <w:contextualSpacing/>
              <w:jc w:val="center"/>
              <w:rPr>
                <w:rFonts w:eastAsia="Times New Roman"/>
                <w:sz w:val="28"/>
                <w:szCs w:val="28"/>
                <w:lang w:val="lv-LV"/>
              </w:rPr>
            </w:pPr>
            <w:r w:rsidRPr="002E49B6">
              <w:rPr>
                <w:rFonts w:eastAsia="Times New Roman"/>
                <w:sz w:val="28"/>
                <w:szCs w:val="28"/>
                <w:lang w:val="lv-LV"/>
              </w:rPr>
              <w:t>Projekts šo jomu neskar.</w:t>
            </w:r>
          </w:p>
        </w:tc>
      </w:tr>
    </w:tbl>
    <w:p w14:paraId="037530D1" w14:textId="77777777" w:rsidR="00844176" w:rsidRPr="000560EC" w:rsidRDefault="00844176" w:rsidP="00282251">
      <w:pPr>
        <w:contextualSpacing/>
        <w:rPr>
          <w:rFonts w:eastAsia="Times New Roman"/>
          <w:sz w:val="28"/>
          <w:szCs w:val="28"/>
          <w:lang w:val="lv-LV" w:eastAsia="lv-LV"/>
        </w:rPr>
      </w:pPr>
    </w:p>
    <w:tbl>
      <w:tblPr>
        <w:tblW w:w="920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551"/>
        <w:gridCol w:w="6237"/>
      </w:tblGrid>
      <w:tr w:rsidR="00844176" w:rsidRPr="00D73163" w14:paraId="104A6B13" w14:textId="77777777" w:rsidTr="00320B22">
        <w:trPr>
          <w:trHeight w:val="375"/>
        </w:trPr>
        <w:tc>
          <w:tcPr>
            <w:tcW w:w="920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DE82BD" w14:textId="77777777" w:rsidR="00844176" w:rsidRPr="000560EC" w:rsidRDefault="00844176" w:rsidP="005A151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0560EC">
              <w:rPr>
                <w:b/>
                <w:sz w:val="28"/>
                <w:szCs w:val="28"/>
                <w:lang w:val="lv-LV"/>
              </w:rPr>
              <w:t>VII. Tiesību akta projekta izpildes nodrošināšana un tās ietekme uz institūcijām</w:t>
            </w:r>
          </w:p>
        </w:tc>
      </w:tr>
      <w:tr w:rsidR="00844176" w:rsidRPr="000560EC" w14:paraId="4AD0D42B" w14:textId="77777777" w:rsidTr="0041537D">
        <w:trPr>
          <w:trHeight w:val="420"/>
        </w:trPr>
        <w:tc>
          <w:tcPr>
            <w:tcW w:w="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FA6649" w14:textId="77777777" w:rsidR="00844176" w:rsidRPr="000560EC" w:rsidRDefault="00844176" w:rsidP="00282251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0560EC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25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32C2B4" w14:textId="77777777" w:rsidR="00844176" w:rsidRPr="000560EC" w:rsidRDefault="00844176" w:rsidP="00282251">
            <w:pPr>
              <w:ind w:right="112"/>
              <w:contextualSpacing/>
              <w:jc w:val="both"/>
              <w:rPr>
                <w:sz w:val="28"/>
                <w:szCs w:val="28"/>
                <w:lang w:val="lv-LV"/>
              </w:rPr>
            </w:pPr>
            <w:r w:rsidRPr="000560EC">
              <w:rPr>
                <w:sz w:val="28"/>
                <w:szCs w:val="28"/>
                <w:lang w:val="lv-LV"/>
              </w:rPr>
              <w:t>Projekta izpildē iesaistītās institūcijas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E0CACD" w14:textId="22F647D7" w:rsidR="00844176" w:rsidRPr="000560EC" w:rsidRDefault="002E49B6" w:rsidP="7F26E207">
            <w:pPr>
              <w:ind w:left="82" w:right="161"/>
              <w:jc w:val="both"/>
              <w:rPr>
                <w:sz w:val="28"/>
                <w:szCs w:val="28"/>
                <w:lang w:val="lv-LV"/>
              </w:rPr>
            </w:pPr>
            <w:r w:rsidRPr="002E49B6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Nacionālie bruņotie spēki.</w:t>
            </w:r>
          </w:p>
        </w:tc>
      </w:tr>
      <w:tr w:rsidR="00844176" w:rsidRPr="000560EC" w14:paraId="10A35A5A" w14:textId="77777777" w:rsidTr="0041537D">
        <w:trPr>
          <w:trHeight w:val="450"/>
        </w:trPr>
        <w:tc>
          <w:tcPr>
            <w:tcW w:w="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6855B7" w14:textId="77777777" w:rsidR="00844176" w:rsidRPr="000560EC" w:rsidRDefault="00844176" w:rsidP="00282251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0560EC">
              <w:rPr>
                <w:sz w:val="28"/>
                <w:szCs w:val="28"/>
                <w:lang w:val="lv-LV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AD21C6" w14:textId="77777777" w:rsidR="00844176" w:rsidRPr="000560EC" w:rsidRDefault="00844176" w:rsidP="00282251">
            <w:pPr>
              <w:ind w:right="112"/>
              <w:contextualSpacing/>
              <w:jc w:val="both"/>
              <w:rPr>
                <w:sz w:val="28"/>
                <w:szCs w:val="28"/>
                <w:lang w:val="lv-LV"/>
              </w:rPr>
            </w:pPr>
            <w:r w:rsidRPr="000560EC">
              <w:rPr>
                <w:sz w:val="28"/>
                <w:szCs w:val="28"/>
                <w:lang w:val="lv-LV"/>
              </w:rPr>
              <w:t>Projekta izpildes ietekme uz pārvaldes funkcijām un institucionālo struktūru. Jaunu institūciju izveide, esošu institūciju likvidācija vai reorganizācija, to ietekme uz institūcijas cilvēkresursiem.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F59008" w14:textId="3F2E1789" w:rsidR="00844176" w:rsidRPr="002E49B6" w:rsidRDefault="00504B5B" w:rsidP="00E3396E">
            <w:pPr>
              <w:ind w:left="82" w:right="161"/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2E49B6">
              <w:rPr>
                <w:sz w:val="28"/>
                <w:szCs w:val="28"/>
              </w:rPr>
              <w:t>Projektam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nav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ietekmes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uz</w:t>
            </w:r>
            <w:proofErr w:type="spellEnd"/>
            <w:r w:rsidRPr="002E49B6">
              <w:rPr>
                <w:sz w:val="28"/>
                <w:szCs w:val="28"/>
              </w:rPr>
              <w:t xml:space="preserve"> NBS </w:t>
            </w:r>
            <w:proofErr w:type="spellStart"/>
            <w:r w:rsidRPr="002E49B6">
              <w:rPr>
                <w:sz w:val="28"/>
                <w:szCs w:val="28"/>
              </w:rPr>
              <w:t>funkcijām</w:t>
            </w:r>
            <w:proofErr w:type="spellEnd"/>
            <w:r w:rsidRPr="002E49B6">
              <w:rPr>
                <w:sz w:val="28"/>
                <w:szCs w:val="28"/>
              </w:rPr>
              <w:t xml:space="preserve"> un </w:t>
            </w:r>
            <w:proofErr w:type="spellStart"/>
            <w:r w:rsidRPr="002E49B6">
              <w:rPr>
                <w:sz w:val="28"/>
                <w:szCs w:val="28"/>
              </w:rPr>
              <w:t>institucionālo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struktūru</w:t>
            </w:r>
            <w:proofErr w:type="spellEnd"/>
            <w:r w:rsidRPr="002E49B6">
              <w:rPr>
                <w:sz w:val="28"/>
                <w:szCs w:val="28"/>
              </w:rPr>
              <w:t xml:space="preserve">. </w:t>
            </w:r>
            <w:proofErr w:type="spellStart"/>
            <w:r w:rsidRPr="002E49B6">
              <w:rPr>
                <w:sz w:val="28"/>
                <w:szCs w:val="28"/>
              </w:rPr>
              <w:t>Noteikumu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projekta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izpildes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rezultātā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nav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plānota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jaunu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institūciju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izveide</w:t>
            </w:r>
            <w:proofErr w:type="spellEnd"/>
            <w:r w:rsidRPr="002E49B6">
              <w:rPr>
                <w:sz w:val="28"/>
                <w:szCs w:val="28"/>
              </w:rPr>
              <w:t xml:space="preserve">, </w:t>
            </w:r>
            <w:proofErr w:type="spellStart"/>
            <w:r w:rsidRPr="002E49B6">
              <w:rPr>
                <w:sz w:val="28"/>
                <w:szCs w:val="28"/>
              </w:rPr>
              <w:t>esošu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institūciju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likvidācija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vai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reorganizācija</w:t>
            </w:r>
            <w:proofErr w:type="spellEnd"/>
            <w:r w:rsidRPr="002E49B6">
              <w:rPr>
                <w:sz w:val="28"/>
                <w:szCs w:val="28"/>
              </w:rPr>
              <w:t xml:space="preserve">. </w:t>
            </w:r>
            <w:proofErr w:type="spellStart"/>
            <w:r w:rsidRPr="002E49B6">
              <w:rPr>
                <w:sz w:val="28"/>
                <w:szCs w:val="28"/>
              </w:rPr>
              <w:t>Noteikumu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projekta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izpildei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nav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ietekmes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uz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iesaistīto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institūciju</w:t>
            </w:r>
            <w:proofErr w:type="spellEnd"/>
            <w:r w:rsidRPr="002E49B6">
              <w:rPr>
                <w:sz w:val="28"/>
                <w:szCs w:val="28"/>
              </w:rPr>
              <w:t xml:space="preserve"> </w:t>
            </w:r>
            <w:proofErr w:type="spellStart"/>
            <w:r w:rsidRPr="002E49B6">
              <w:rPr>
                <w:sz w:val="28"/>
                <w:szCs w:val="28"/>
              </w:rPr>
              <w:t>cilvēkresursiem</w:t>
            </w:r>
            <w:proofErr w:type="spellEnd"/>
            <w:r w:rsidRPr="002E49B6">
              <w:rPr>
                <w:sz w:val="28"/>
                <w:szCs w:val="28"/>
              </w:rPr>
              <w:t xml:space="preserve">, </w:t>
            </w:r>
            <w:proofErr w:type="spellStart"/>
            <w:r w:rsidRPr="002E49B6">
              <w:rPr>
                <w:sz w:val="28"/>
                <w:szCs w:val="28"/>
              </w:rPr>
              <w:t>funkcijām</w:t>
            </w:r>
            <w:proofErr w:type="spellEnd"/>
            <w:r w:rsidRPr="002E49B6">
              <w:rPr>
                <w:sz w:val="28"/>
                <w:szCs w:val="28"/>
              </w:rPr>
              <w:t xml:space="preserve"> un </w:t>
            </w:r>
            <w:proofErr w:type="spellStart"/>
            <w:r w:rsidRPr="002E49B6">
              <w:rPr>
                <w:sz w:val="28"/>
                <w:szCs w:val="28"/>
              </w:rPr>
              <w:t>uzdevumiem</w:t>
            </w:r>
            <w:proofErr w:type="spellEnd"/>
            <w:r w:rsidRPr="002E49B6">
              <w:rPr>
                <w:sz w:val="28"/>
                <w:szCs w:val="28"/>
              </w:rPr>
              <w:t>.</w:t>
            </w:r>
          </w:p>
        </w:tc>
      </w:tr>
      <w:tr w:rsidR="0097477F" w:rsidRPr="000560EC" w14:paraId="7B48F3D2" w14:textId="77777777" w:rsidTr="0041537D">
        <w:trPr>
          <w:trHeight w:val="390"/>
        </w:trPr>
        <w:tc>
          <w:tcPr>
            <w:tcW w:w="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DE132" w14:textId="77777777" w:rsidR="0097477F" w:rsidRPr="000560EC" w:rsidRDefault="0097477F" w:rsidP="0097477F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0560EC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255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452557" w14:textId="77777777" w:rsidR="0097477F" w:rsidRPr="000560EC" w:rsidRDefault="0097477F" w:rsidP="0097477F">
            <w:pPr>
              <w:contextualSpacing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0560EC">
              <w:rPr>
                <w:rFonts w:eastAsia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B63CD8" w14:textId="6649BA5C" w:rsidR="0097477F" w:rsidRPr="000560EC" w:rsidRDefault="0097477F" w:rsidP="0097477F">
            <w:pPr>
              <w:jc w:val="both"/>
              <w:rPr>
                <w:rFonts w:eastAsiaTheme="minorHAnsi"/>
                <w:iCs/>
                <w:sz w:val="28"/>
                <w:szCs w:val="28"/>
                <w:lang w:val="lv-LV"/>
              </w:rPr>
            </w:pPr>
            <w:r w:rsidRPr="000560EC">
              <w:rPr>
                <w:sz w:val="28"/>
                <w:szCs w:val="28"/>
                <w:lang w:val="lv-LV" w:eastAsia="lv-LV"/>
              </w:rPr>
              <w:t>Nav</w:t>
            </w:r>
          </w:p>
        </w:tc>
      </w:tr>
    </w:tbl>
    <w:p w14:paraId="07C5421C" w14:textId="77777777" w:rsidR="00A47AF8" w:rsidRPr="000560EC" w:rsidRDefault="00A47AF8" w:rsidP="00A47AF8">
      <w:pPr>
        <w:rPr>
          <w:sz w:val="28"/>
          <w:szCs w:val="28"/>
          <w:lang w:val="lv-LV"/>
        </w:rPr>
      </w:pPr>
    </w:p>
    <w:p w14:paraId="15B4EDA8" w14:textId="77777777" w:rsidR="00900D15" w:rsidRDefault="00900D15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186D8379" w14:textId="1291B7B9" w:rsidR="00245785" w:rsidRDefault="003A41E1" w:rsidP="00245785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7B41F325" w14:textId="37B5C853" w:rsidR="003A41E1" w:rsidRDefault="003A41E1" w:rsidP="00245785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sekretārs                                                                                         J.Garisons</w:t>
      </w:r>
    </w:p>
    <w:p w14:paraId="3C5969D0" w14:textId="77777777" w:rsidR="00245785" w:rsidRDefault="00245785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1790A0BF" w14:textId="77777777" w:rsidR="00245785" w:rsidRDefault="00245785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22737EDA" w14:textId="0DC72C71" w:rsidR="00245785" w:rsidRDefault="00245785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2D009ADB" w14:textId="0EB3724E" w:rsidR="00245785" w:rsidRDefault="00245785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1534D2E9" w14:textId="43B50E73" w:rsidR="00245785" w:rsidRDefault="00245785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13F83A9B" w14:textId="77777777" w:rsidR="00245785" w:rsidRDefault="00245785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43D64544" w14:textId="34ABF866" w:rsidR="00245785" w:rsidRDefault="00245785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446532BA" w14:textId="216B23F9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264FD370" w14:textId="5D3E0C92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30752E7B" w14:textId="38B025DE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58A984B2" w14:textId="4EB093EB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6727797B" w14:textId="04701841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5B5F39CC" w14:textId="4891DE44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1F08B6D7" w14:textId="56E09759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011B082E" w14:textId="3DC656D9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7CFE8900" w14:textId="78B9626B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7B0190A3" w14:textId="797B934E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14CEFED1" w14:textId="15418847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0E15BCCD" w14:textId="0F108943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086E75DB" w14:textId="3A39DE9B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591DA77D" w14:textId="4D478BDA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4CCD16D7" w14:textId="7C92FAAB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2DA762AA" w14:textId="3B77058E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601CF93E" w14:textId="6C1AA22E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54CCA344" w14:textId="61BEFF21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774E82FB" w14:textId="77777777" w:rsidR="0072621A" w:rsidRDefault="0072621A" w:rsidP="00245785">
      <w:pPr>
        <w:tabs>
          <w:tab w:val="left" w:pos="6237"/>
        </w:tabs>
        <w:rPr>
          <w:sz w:val="28"/>
          <w:szCs w:val="28"/>
          <w:lang w:val="lv-LV"/>
        </w:rPr>
      </w:pPr>
    </w:p>
    <w:p w14:paraId="0E2C13E7" w14:textId="77777777" w:rsidR="00245785" w:rsidRPr="00245785" w:rsidRDefault="00245785" w:rsidP="00245785">
      <w:pPr>
        <w:tabs>
          <w:tab w:val="left" w:pos="6237"/>
        </w:tabs>
        <w:rPr>
          <w:sz w:val="18"/>
          <w:szCs w:val="22"/>
          <w:lang w:val="lv-LV"/>
        </w:rPr>
      </w:pPr>
      <w:r w:rsidRPr="00245785">
        <w:rPr>
          <w:sz w:val="18"/>
          <w:szCs w:val="22"/>
          <w:lang w:val="lv-LV"/>
        </w:rPr>
        <w:lastRenderedPageBreak/>
        <w:t>Lubgāns 67071905</w:t>
      </w:r>
    </w:p>
    <w:p w14:paraId="3AD9A5C4" w14:textId="599009BC" w:rsidR="00366DEB" w:rsidRPr="000560EC" w:rsidRDefault="00245785" w:rsidP="00282251">
      <w:pPr>
        <w:tabs>
          <w:tab w:val="left" w:pos="6237"/>
        </w:tabs>
        <w:contextualSpacing/>
        <w:rPr>
          <w:sz w:val="28"/>
          <w:szCs w:val="28"/>
          <w:lang w:val="lv-LV"/>
        </w:rPr>
      </w:pPr>
      <w:r w:rsidRPr="00245785">
        <w:rPr>
          <w:sz w:val="18"/>
          <w:szCs w:val="22"/>
          <w:lang w:val="lv-LV"/>
        </w:rPr>
        <w:t>vitolds.lubgans@mil.lv</w:t>
      </w:r>
    </w:p>
    <w:sectPr w:rsidR="00366DEB" w:rsidRPr="000560EC" w:rsidSect="00606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5643D" w14:textId="77777777" w:rsidR="0029041C" w:rsidRDefault="0029041C" w:rsidP="006B2FEF">
      <w:r>
        <w:separator/>
      </w:r>
    </w:p>
  </w:endnote>
  <w:endnote w:type="continuationSeparator" w:id="0">
    <w:p w14:paraId="4D25A3F3" w14:textId="77777777" w:rsidR="0029041C" w:rsidRDefault="0029041C" w:rsidP="006B2FEF">
      <w:r>
        <w:continuationSeparator/>
      </w:r>
    </w:p>
  </w:endnote>
  <w:endnote w:type="continuationNotice" w:id="1">
    <w:p w14:paraId="4429C8A0" w14:textId="77777777" w:rsidR="0029041C" w:rsidRDefault="00290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A92B3" w14:textId="77777777" w:rsidR="00056172" w:rsidRDefault="00056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3DFE4" w14:textId="3CC50026" w:rsidR="00351A0A" w:rsidRPr="00056172" w:rsidRDefault="00056172" w:rsidP="00056172">
    <w:pPr>
      <w:pStyle w:val="Footer"/>
    </w:pPr>
    <w:r w:rsidRPr="00056172">
      <w:t>AiManot_01122020_groz_MK_93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0BAEF" w14:textId="09452929" w:rsidR="00351A0A" w:rsidRPr="00056172" w:rsidRDefault="00056172" w:rsidP="00056172">
    <w:pPr>
      <w:pStyle w:val="Footer"/>
    </w:pPr>
    <w:r w:rsidRPr="00056172">
      <w:t>AiManot_01122020_groz_MK_93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58398" w14:textId="77777777" w:rsidR="0029041C" w:rsidRDefault="0029041C" w:rsidP="006B2FEF">
      <w:r>
        <w:separator/>
      </w:r>
    </w:p>
  </w:footnote>
  <w:footnote w:type="continuationSeparator" w:id="0">
    <w:p w14:paraId="33A1121A" w14:textId="77777777" w:rsidR="0029041C" w:rsidRDefault="0029041C" w:rsidP="006B2FEF">
      <w:r>
        <w:continuationSeparator/>
      </w:r>
    </w:p>
  </w:footnote>
  <w:footnote w:type="continuationNotice" w:id="1">
    <w:p w14:paraId="4D84CFFC" w14:textId="77777777" w:rsidR="0029041C" w:rsidRDefault="0029041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759D0" w14:textId="77777777" w:rsidR="00056172" w:rsidRDefault="00056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880252E" w14:textId="27D0D0FE" w:rsidR="003051BA" w:rsidRPr="005A1518" w:rsidRDefault="003051BA" w:rsidP="005A1518">
        <w:pPr>
          <w:pStyle w:val="Header"/>
          <w:jc w:val="center"/>
          <w:rPr>
            <w:sz w:val="24"/>
          </w:rPr>
        </w:pPr>
        <w:r w:rsidRPr="00B014C2">
          <w:rPr>
            <w:sz w:val="24"/>
            <w:szCs w:val="24"/>
          </w:rPr>
          <w:fldChar w:fldCharType="begin"/>
        </w:r>
        <w:r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C1405E">
          <w:rPr>
            <w:noProof/>
            <w:sz w:val="24"/>
            <w:szCs w:val="24"/>
          </w:rPr>
          <w:t>5</w:t>
        </w:r>
        <w:r w:rsidRPr="00B014C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A6838" w14:textId="77777777" w:rsidR="00056172" w:rsidRDefault="00056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F16"/>
    <w:multiLevelType w:val="multilevel"/>
    <w:tmpl w:val="21760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307F7"/>
    <w:multiLevelType w:val="hybridMultilevel"/>
    <w:tmpl w:val="AA90F2CA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740B"/>
    <w:multiLevelType w:val="multilevel"/>
    <w:tmpl w:val="56EE6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A06F6"/>
    <w:multiLevelType w:val="multilevel"/>
    <w:tmpl w:val="5A0049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E6CA8"/>
    <w:multiLevelType w:val="multilevel"/>
    <w:tmpl w:val="8518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F4873"/>
    <w:multiLevelType w:val="multilevel"/>
    <w:tmpl w:val="5D5C1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41A0E"/>
    <w:multiLevelType w:val="multilevel"/>
    <w:tmpl w:val="60F649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E42E9"/>
    <w:multiLevelType w:val="multilevel"/>
    <w:tmpl w:val="6F7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F21A6E"/>
    <w:multiLevelType w:val="multilevel"/>
    <w:tmpl w:val="54B62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723A06"/>
    <w:multiLevelType w:val="hybridMultilevel"/>
    <w:tmpl w:val="A18AB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93B03"/>
    <w:multiLevelType w:val="multilevel"/>
    <w:tmpl w:val="45CAD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D6055"/>
    <w:multiLevelType w:val="multilevel"/>
    <w:tmpl w:val="C6CE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71414B"/>
    <w:multiLevelType w:val="hybridMultilevel"/>
    <w:tmpl w:val="319A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16B82"/>
    <w:multiLevelType w:val="multilevel"/>
    <w:tmpl w:val="596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351B06"/>
    <w:multiLevelType w:val="hybridMultilevel"/>
    <w:tmpl w:val="BA2C9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15"/>
  </w:num>
  <w:num w:numId="8">
    <w:abstractNumId w:val="10"/>
  </w:num>
  <w:num w:numId="9">
    <w:abstractNumId w:val="9"/>
  </w:num>
  <w:num w:numId="10">
    <w:abstractNumId w:val="17"/>
  </w:num>
  <w:num w:numId="11">
    <w:abstractNumId w:val="5"/>
  </w:num>
  <w:num w:numId="12">
    <w:abstractNumId w:val="0"/>
  </w:num>
  <w:num w:numId="13">
    <w:abstractNumId w:val="4"/>
  </w:num>
  <w:num w:numId="14">
    <w:abstractNumId w:val="7"/>
  </w:num>
  <w:num w:numId="15">
    <w:abstractNumId w:val="3"/>
  </w:num>
  <w:num w:numId="16">
    <w:abstractNumId w:val="6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AU" w:vendorID="64" w:dllVersion="6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D3"/>
    <w:rsid w:val="00000210"/>
    <w:rsid w:val="00000790"/>
    <w:rsid w:val="000008A9"/>
    <w:rsid w:val="00002F0E"/>
    <w:rsid w:val="0000304E"/>
    <w:rsid w:val="000058AA"/>
    <w:rsid w:val="00005EA6"/>
    <w:rsid w:val="0000653D"/>
    <w:rsid w:val="0000699F"/>
    <w:rsid w:val="0000714E"/>
    <w:rsid w:val="00007491"/>
    <w:rsid w:val="000100B3"/>
    <w:rsid w:val="0001048C"/>
    <w:rsid w:val="00011F2C"/>
    <w:rsid w:val="00013B61"/>
    <w:rsid w:val="0001452E"/>
    <w:rsid w:val="0001479E"/>
    <w:rsid w:val="00014B9F"/>
    <w:rsid w:val="00016054"/>
    <w:rsid w:val="00016159"/>
    <w:rsid w:val="000168EA"/>
    <w:rsid w:val="00016A1C"/>
    <w:rsid w:val="00017A3B"/>
    <w:rsid w:val="0002003C"/>
    <w:rsid w:val="000205ED"/>
    <w:rsid w:val="00020A04"/>
    <w:rsid w:val="000231D2"/>
    <w:rsid w:val="000240CA"/>
    <w:rsid w:val="00024ACB"/>
    <w:rsid w:val="00024D9D"/>
    <w:rsid w:val="0002596F"/>
    <w:rsid w:val="000268EF"/>
    <w:rsid w:val="00026F18"/>
    <w:rsid w:val="00026FB0"/>
    <w:rsid w:val="00027993"/>
    <w:rsid w:val="00027D0B"/>
    <w:rsid w:val="00027DF9"/>
    <w:rsid w:val="0003012D"/>
    <w:rsid w:val="000306A4"/>
    <w:rsid w:val="00030704"/>
    <w:rsid w:val="00030A76"/>
    <w:rsid w:val="00030B7E"/>
    <w:rsid w:val="00032297"/>
    <w:rsid w:val="0003245D"/>
    <w:rsid w:val="00032471"/>
    <w:rsid w:val="0003265E"/>
    <w:rsid w:val="00032C3F"/>
    <w:rsid w:val="000330AF"/>
    <w:rsid w:val="00033239"/>
    <w:rsid w:val="00033A52"/>
    <w:rsid w:val="00033F5A"/>
    <w:rsid w:val="0003428D"/>
    <w:rsid w:val="000349BB"/>
    <w:rsid w:val="00035C7B"/>
    <w:rsid w:val="00035D3B"/>
    <w:rsid w:val="00036231"/>
    <w:rsid w:val="00036927"/>
    <w:rsid w:val="000369D2"/>
    <w:rsid w:val="000377CB"/>
    <w:rsid w:val="000378F9"/>
    <w:rsid w:val="00037EC1"/>
    <w:rsid w:val="00040084"/>
    <w:rsid w:val="0004107E"/>
    <w:rsid w:val="00041ECC"/>
    <w:rsid w:val="000430AC"/>
    <w:rsid w:val="0004380E"/>
    <w:rsid w:val="00044648"/>
    <w:rsid w:val="00044683"/>
    <w:rsid w:val="00044743"/>
    <w:rsid w:val="00044D77"/>
    <w:rsid w:val="00045F91"/>
    <w:rsid w:val="00047095"/>
    <w:rsid w:val="00047962"/>
    <w:rsid w:val="000507F5"/>
    <w:rsid w:val="00050AE9"/>
    <w:rsid w:val="000511DF"/>
    <w:rsid w:val="00051E73"/>
    <w:rsid w:val="000526D5"/>
    <w:rsid w:val="000527A4"/>
    <w:rsid w:val="0005301B"/>
    <w:rsid w:val="0005519D"/>
    <w:rsid w:val="000560EC"/>
    <w:rsid w:val="00056172"/>
    <w:rsid w:val="00056BE1"/>
    <w:rsid w:val="00056D68"/>
    <w:rsid w:val="000602E6"/>
    <w:rsid w:val="000606F5"/>
    <w:rsid w:val="000609B8"/>
    <w:rsid w:val="00060A27"/>
    <w:rsid w:val="00061210"/>
    <w:rsid w:val="00062F7E"/>
    <w:rsid w:val="0006303D"/>
    <w:rsid w:val="0006376B"/>
    <w:rsid w:val="000649E2"/>
    <w:rsid w:val="000678CD"/>
    <w:rsid w:val="00067B61"/>
    <w:rsid w:val="00067E19"/>
    <w:rsid w:val="00070F56"/>
    <w:rsid w:val="00071082"/>
    <w:rsid w:val="0007156D"/>
    <w:rsid w:val="00071B69"/>
    <w:rsid w:val="00071BC9"/>
    <w:rsid w:val="00072B02"/>
    <w:rsid w:val="0007330D"/>
    <w:rsid w:val="00073A78"/>
    <w:rsid w:val="00073C91"/>
    <w:rsid w:val="00074090"/>
    <w:rsid w:val="00074CEF"/>
    <w:rsid w:val="00074F94"/>
    <w:rsid w:val="000759DE"/>
    <w:rsid w:val="00075E1F"/>
    <w:rsid w:val="000773A5"/>
    <w:rsid w:val="00077B5D"/>
    <w:rsid w:val="00077D13"/>
    <w:rsid w:val="0008002B"/>
    <w:rsid w:val="00080352"/>
    <w:rsid w:val="00081744"/>
    <w:rsid w:val="000818FB"/>
    <w:rsid w:val="00081A5F"/>
    <w:rsid w:val="00081EC5"/>
    <w:rsid w:val="00082068"/>
    <w:rsid w:val="00082551"/>
    <w:rsid w:val="00083D5C"/>
    <w:rsid w:val="00085090"/>
    <w:rsid w:val="0008515E"/>
    <w:rsid w:val="00085640"/>
    <w:rsid w:val="00087ADB"/>
    <w:rsid w:val="00090570"/>
    <w:rsid w:val="00090DF8"/>
    <w:rsid w:val="00091279"/>
    <w:rsid w:val="0009156D"/>
    <w:rsid w:val="00091668"/>
    <w:rsid w:val="00091F4F"/>
    <w:rsid w:val="0009324B"/>
    <w:rsid w:val="000941F6"/>
    <w:rsid w:val="00094B1E"/>
    <w:rsid w:val="00095280"/>
    <w:rsid w:val="00095F95"/>
    <w:rsid w:val="00096060"/>
    <w:rsid w:val="000964C6"/>
    <w:rsid w:val="000967C8"/>
    <w:rsid w:val="00097347"/>
    <w:rsid w:val="000A0059"/>
    <w:rsid w:val="000A0557"/>
    <w:rsid w:val="000A1495"/>
    <w:rsid w:val="000A14E3"/>
    <w:rsid w:val="000A1FC0"/>
    <w:rsid w:val="000A212A"/>
    <w:rsid w:val="000A22AD"/>
    <w:rsid w:val="000A37A0"/>
    <w:rsid w:val="000A37C3"/>
    <w:rsid w:val="000A38DA"/>
    <w:rsid w:val="000A3DBA"/>
    <w:rsid w:val="000A44CE"/>
    <w:rsid w:val="000A4DFA"/>
    <w:rsid w:val="000A4F59"/>
    <w:rsid w:val="000A6BA6"/>
    <w:rsid w:val="000A6E49"/>
    <w:rsid w:val="000A7113"/>
    <w:rsid w:val="000A717C"/>
    <w:rsid w:val="000A78EF"/>
    <w:rsid w:val="000A7EA6"/>
    <w:rsid w:val="000B0748"/>
    <w:rsid w:val="000B1926"/>
    <w:rsid w:val="000B1B64"/>
    <w:rsid w:val="000B235F"/>
    <w:rsid w:val="000B2C54"/>
    <w:rsid w:val="000B3449"/>
    <w:rsid w:val="000B3812"/>
    <w:rsid w:val="000B3FAB"/>
    <w:rsid w:val="000B492B"/>
    <w:rsid w:val="000B6360"/>
    <w:rsid w:val="000B6394"/>
    <w:rsid w:val="000B71B4"/>
    <w:rsid w:val="000C0019"/>
    <w:rsid w:val="000C067D"/>
    <w:rsid w:val="000C090A"/>
    <w:rsid w:val="000C0FB3"/>
    <w:rsid w:val="000C33C1"/>
    <w:rsid w:val="000C3418"/>
    <w:rsid w:val="000C39FF"/>
    <w:rsid w:val="000C3ACF"/>
    <w:rsid w:val="000C4418"/>
    <w:rsid w:val="000C45E1"/>
    <w:rsid w:val="000C47BE"/>
    <w:rsid w:val="000C5030"/>
    <w:rsid w:val="000C57AB"/>
    <w:rsid w:val="000C64CD"/>
    <w:rsid w:val="000C6AA7"/>
    <w:rsid w:val="000C6F02"/>
    <w:rsid w:val="000D024C"/>
    <w:rsid w:val="000D052E"/>
    <w:rsid w:val="000D1AEB"/>
    <w:rsid w:val="000D2474"/>
    <w:rsid w:val="000D2543"/>
    <w:rsid w:val="000D3A64"/>
    <w:rsid w:val="000D3D56"/>
    <w:rsid w:val="000D43D9"/>
    <w:rsid w:val="000D4F73"/>
    <w:rsid w:val="000D5E51"/>
    <w:rsid w:val="000D7007"/>
    <w:rsid w:val="000D7282"/>
    <w:rsid w:val="000D74B9"/>
    <w:rsid w:val="000E0D8E"/>
    <w:rsid w:val="000E12D5"/>
    <w:rsid w:val="000E15CB"/>
    <w:rsid w:val="000E257B"/>
    <w:rsid w:val="000E28F4"/>
    <w:rsid w:val="000E3119"/>
    <w:rsid w:val="000E35F1"/>
    <w:rsid w:val="000E3656"/>
    <w:rsid w:val="000E3963"/>
    <w:rsid w:val="000E3BFB"/>
    <w:rsid w:val="000E44FE"/>
    <w:rsid w:val="000E4EFC"/>
    <w:rsid w:val="000E50C6"/>
    <w:rsid w:val="000E50EB"/>
    <w:rsid w:val="000E53C3"/>
    <w:rsid w:val="000E56F8"/>
    <w:rsid w:val="000E5DD2"/>
    <w:rsid w:val="000E63F3"/>
    <w:rsid w:val="000E7503"/>
    <w:rsid w:val="000E7FFD"/>
    <w:rsid w:val="000F0A62"/>
    <w:rsid w:val="000F0E0E"/>
    <w:rsid w:val="000F2043"/>
    <w:rsid w:val="000F25D2"/>
    <w:rsid w:val="000F2CFC"/>
    <w:rsid w:val="000F2EA7"/>
    <w:rsid w:val="000F32F3"/>
    <w:rsid w:val="000F4230"/>
    <w:rsid w:val="000F4F98"/>
    <w:rsid w:val="000F6CC0"/>
    <w:rsid w:val="000F743C"/>
    <w:rsid w:val="000F7DA9"/>
    <w:rsid w:val="001001F5"/>
    <w:rsid w:val="00100333"/>
    <w:rsid w:val="00100952"/>
    <w:rsid w:val="00100C90"/>
    <w:rsid w:val="00101565"/>
    <w:rsid w:val="00101A2A"/>
    <w:rsid w:val="00102922"/>
    <w:rsid w:val="00102B0D"/>
    <w:rsid w:val="00102B1D"/>
    <w:rsid w:val="00103E86"/>
    <w:rsid w:val="00104614"/>
    <w:rsid w:val="00105086"/>
    <w:rsid w:val="00105D17"/>
    <w:rsid w:val="00110128"/>
    <w:rsid w:val="00110361"/>
    <w:rsid w:val="00110F7C"/>
    <w:rsid w:val="00110FAC"/>
    <w:rsid w:val="001110FB"/>
    <w:rsid w:val="001117B9"/>
    <w:rsid w:val="00111A1F"/>
    <w:rsid w:val="00112554"/>
    <w:rsid w:val="001127FE"/>
    <w:rsid w:val="001129EE"/>
    <w:rsid w:val="00112E66"/>
    <w:rsid w:val="00113093"/>
    <w:rsid w:val="0011368D"/>
    <w:rsid w:val="00115317"/>
    <w:rsid w:val="0011606F"/>
    <w:rsid w:val="00116E4D"/>
    <w:rsid w:val="00117267"/>
    <w:rsid w:val="00117F0D"/>
    <w:rsid w:val="001200CA"/>
    <w:rsid w:val="0012060E"/>
    <w:rsid w:val="00121C20"/>
    <w:rsid w:val="001230F4"/>
    <w:rsid w:val="00123B4B"/>
    <w:rsid w:val="0012410C"/>
    <w:rsid w:val="00125FC5"/>
    <w:rsid w:val="0012624C"/>
    <w:rsid w:val="00126521"/>
    <w:rsid w:val="00127BBE"/>
    <w:rsid w:val="0013024B"/>
    <w:rsid w:val="00131882"/>
    <w:rsid w:val="00131C9F"/>
    <w:rsid w:val="00131D47"/>
    <w:rsid w:val="00132401"/>
    <w:rsid w:val="0013266B"/>
    <w:rsid w:val="00134389"/>
    <w:rsid w:val="001343CB"/>
    <w:rsid w:val="0013586C"/>
    <w:rsid w:val="00137388"/>
    <w:rsid w:val="00137F96"/>
    <w:rsid w:val="00142182"/>
    <w:rsid w:val="00142781"/>
    <w:rsid w:val="00142942"/>
    <w:rsid w:val="00142B5E"/>
    <w:rsid w:val="00142C3C"/>
    <w:rsid w:val="0014341F"/>
    <w:rsid w:val="001438E0"/>
    <w:rsid w:val="00143B7A"/>
    <w:rsid w:val="00143BB6"/>
    <w:rsid w:val="001442E5"/>
    <w:rsid w:val="00144378"/>
    <w:rsid w:val="00144936"/>
    <w:rsid w:val="00144964"/>
    <w:rsid w:val="00144D47"/>
    <w:rsid w:val="00145366"/>
    <w:rsid w:val="00145F43"/>
    <w:rsid w:val="00145F4E"/>
    <w:rsid w:val="00146697"/>
    <w:rsid w:val="00146D17"/>
    <w:rsid w:val="001500EB"/>
    <w:rsid w:val="00150602"/>
    <w:rsid w:val="00150F03"/>
    <w:rsid w:val="0015131B"/>
    <w:rsid w:val="001515F1"/>
    <w:rsid w:val="00151BBD"/>
    <w:rsid w:val="00151CFF"/>
    <w:rsid w:val="00151D54"/>
    <w:rsid w:val="00151DC1"/>
    <w:rsid w:val="00152387"/>
    <w:rsid w:val="00152493"/>
    <w:rsid w:val="0015295F"/>
    <w:rsid w:val="0015384D"/>
    <w:rsid w:val="00155794"/>
    <w:rsid w:val="00155D8F"/>
    <w:rsid w:val="00156759"/>
    <w:rsid w:val="00156C28"/>
    <w:rsid w:val="00157C20"/>
    <w:rsid w:val="00157D27"/>
    <w:rsid w:val="00157D4D"/>
    <w:rsid w:val="00157DB5"/>
    <w:rsid w:val="001613AA"/>
    <w:rsid w:val="0016143E"/>
    <w:rsid w:val="001616FD"/>
    <w:rsid w:val="00161BA7"/>
    <w:rsid w:val="00161CA7"/>
    <w:rsid w:val="001633A3"/>
    <w:rsid w:val="001633C1"/>
    <w:rsid w:val="0016452C"/>
    <w:rsid w:val="00165004"/>
    <w:rsid w:val="001650AC"/>
    <w:rsid w:val="001655DD"/>
    <w:rsid w:val="00165747"/>
    <w:rsid w:val="00165E2D"/>
    <w:rsid w:val="00165F5E"/>
    <w:rsid w:val="0016668A"/>
    <w:rsid w:val="00166A45"/>
    <w:rsid w:val="00166A8B"/>
    <w:rsid w:val="00166BBB"/>
    <w:rsid w:val="0016744E"/>
    <w:rsid w:val="00167597"/>
    <w:rsid w:val="00167707"/>
    <w:rsid w:val="00167E1C"/>
    <w:rsid w:val="00172037"/>
    <w:rsid w:val="00172082"/>
    <w:rsid w:val="00172FD2"/>
    <w:rsid w:val="00173C4C"/>
    <w:rsid w:val="001741E9"/>
    <w:rsid w:val="001748E5"/>
    <w:rsid w:val="00175B7D"/>
    <w:rsid w:val="001769ED"/>
    <w:rsid w:val="00176AB2"/>
    <w:rsid w:val="00177250"/>
    <w:rsid w:val="001772DA"/>
    <w:rsid w:val="001776DE"/>
    <w:rsid w:val="00177882"/>
    <w:rsid w:val="00177C69"/>
    <w:rsid w:val="00180E2B"/>
    <w:rsid w:val="001811E1"/>
    <w:rsid w:val="001837AC"/>
    <w:rsid w:val="00183B65"/>
    <w:rsid w:val="00183C0A"/>
    <w:rsid w:val="00183DDA"/>
    <w:rsid w:val="0018486C"/>
    <w:rsid w:val="0018498F"/>
    <w:rsid w:val="00185024"/>
    <w:rsid w:val="00186A4D"/>
    <w:rsid w:val="00187140"/>
    <w:rsid w:val="001902AA"/>
    <w:rsid w:val="00190B3D"/>
    <w:rsid w:val="001912B4"/>
    <w:rsid w:val="00191378"/>
    <w:rsid w:val="00191EDE"/>
    <w:rsid w:val="00192AA0"/>
    <w:rsid w:val="00192CC2"/>
    <w:rsid w:val="00192EE4"/>
    <w:rsid w:val="001935C8"/>
    <w:rsid w:val="001946C8"/>
    <w:rsid w:val="001957C3"/>
    <w:rsid w:val="00195D43"/>
    <w:rsid w:val="001970E1"/>
    <w:rsid w:val="001975B7"/>
    <w:rsid w:val="001979C9"/>
    <w:rsid w:val="001A0249"/>
    <w:rsid w:val="001A120C"/>
    <w:rsid w:val="001A1322"/>
    <w:rsid w:val="001A1368"/>
    <w:rsid w:val="001A1439"/>
    <w:rsid w:val="001A2748"/>
    <w:rsid w:val="001A2F28"/>
    <w:rsid w:val="001A31A7"/>
    <w:rsid w:val="001A3544"/>
    <w:rsid w:val="001A38EA"/>
    <w:rsid w:val="001A3ED2"/>
    <w:rsid w:val="001A4E8A"/>
    <w:rsid w:val="001A4F7A"/>
    <w:rsid w:val="001A5277"/>
    <w:rsid w:val="001A704F"/>
    <w:rsid w:val="001A7322"/>
    <w:rsid w:val="001A7C3A"/>
    <w:rsid w:val="001A7DF2"/>
    <w:rsid w:val="001A7E1D"/>
    <w:rsid w:val="001A7E32"/>
    <w:rsid w:val="001B2391"/>
    <w:rsid w:val="001B2FA2"/>
    <w:rsid w:val="001B2FD7"/>
    <w:rsid w:val="001B3188"/>
    <w:rsid w:val="001B3C15"/>
    <w:rsid w:val="001B402E"/>
    <w:rsid w:val="001B439C"/>
    <w:rsid w:val="001B47EE"/>
    <w:rsid w:val="001B5233"/>
    <w:rsid w:val="001B5B42"/>
    <w:rsid w:val="001B61BC"/>
    <w:rsid w:val="001B70CA"/>
    <w:rsid w:val="001B7454"/>
    <w:rsid w:val="001B7A23"/>
    <w:rsid w:val="001C0801"/>
    <w:rsid w:val="001C122D"/>
    <w:rsid w:val="001C143C"/>
    <w:rsid w:val="001C1B72"/>
    <w:rsid w:val="001C2832"/>
    <w:rsid w:val="001C2C92"/>
    <w:rsid w:val="001C362D"/>
    <w:rsid w:val="001C42EE"/>
    <w:rsid w:val="001C5CEF"/>
    <w:rsid w:val="001C5ED6"/>
    <w:rsid w:val="001C6208"/>
    <w:rsid w:val="001C64CC"/>
    <w:rsid w:val="001C68A2"/>
    <w:rsid w:val="001C70CC"/>
    <w:rsid w:val="001C75BB"/>
    <w:rsid w:val="001C7E0E"/>
    <w:rsid w:val="001D0561"/>
    <w:rsid w:val="001D0800"/>
    <w:rsid w:val="001D0EA8"/>
    <w:rsid w:val="001D2C06"/>
    <w:rsid w:val="001D3167"/>
    <w:rsid w:val="001D3D61"/>
    <w:rsid w:val="001D47D8"/>
    <w:rsid w:val="001D4B44"/>
    <w:rsid w:val="001D5175"/>
    <w:rsid w:val="001D629C"/>
    <w:rsid w:val="001D6446"/>
    <w:rsid w:val="001D6EFA"/>
    <w:rsid w:val="001D7397"/>
    <w:rsid w:val="001D7DC1"/>
    <w:rsid w:val="001E023A"/>
    <w:rsid w:val="001E028B"/>
    <w:rsid w:val="001E048B"/>
    <w:rsid w:val="001E06AF"/>
    <w:rsid w:val="001E1B0F"/>
    <w:rsid w:val="001E1E1A"/>
    <w:rsid w:val="001E1EA8"/>
    <w:rsid w:val="001E23DF"/>
    <w:rsid w:val="001E3588"/>
    <w:rsid w:val="001E4C2F"/>
    <w:rsid w:val="001E568C"/>
    <w:rsid w:val="001E5FBC"/>
    <w:rsid w:val="001E76BE"/>
    <w:rsid w:val="001E7B95"/>
    <w:rsid w:val="001F0372"/>
    <w:rsid w:val="001F04D4"/>
    <w:rsid w:val="001F0B0A"/>
    <w:rsid w:val="001F1973"/>
    <w:rsid w:val="001F2437"/>
    <w:rsid w:val="001F273F"/>
    <w:rsid w:val="001F2BA2"/>
    <w:rsid w:val="001F2BE1"/>
    <w:rsid w:val="001F325D"/>
    <w:rsid w:val="001F6DBE"/>
    <w:rsid w:val="001F7086"/>
    <w:rsid w:val="001F7AAD"/>
    <w:rsid w:val="002001DC"/>
    <w:rsid w:val="00200E7D"/>
    <w:rsid w:val="00201D17"/>
    <w:rsid w:val="00201E65"/>
    <w:rsid w:val="00202500"/>
    <w:rsid w:val="00202E5C"/>
    <w:rsid w:val="0020468C"/>
    <w:rsid w:val="00204C14"/>
    <w:rsid w:val="00204F3C"/>
    <w:rsid w:val="0020505E"/>
    <w:rsid w:val="00205415"/>
    <w:rsid w:val="0020596E"/>
    <w:rsid w:val="002075FF"/>
    <w:rsid w:val="002107BF"/>
    <w:rsid w:val="00210E64"/>
    <w:rsid w:val="00211315"/>
    <w:rsid w:val="00213CC5"/>
    <w:rsid w:val="00214E70"/>
    <w:rsid w:val="00215105"/>
    <w:rsid w:val="00215A5A"/>
    <w:rsid w:val="00215C6A"/>
    <w:rsid w:val="0021738A"/>
    <w:rsid w:val="0021757D"/>
    <w:rsid w:val="002177B0"/>
    <w:rsid w:val="00217F5B"/>
    <w:rsid w:val="002205F1"/>
    <w:rsid w:val="00220EFA"/>
    <w:rsid w:val="00220FFF"/>
    <w:rsid w:val="00221160"/>
    <w:rsid w:val="00223778"/>
    <w:rsid w:val="00224656"/>
    <w:rsid w:val="0022487C"/>
    <w:rsid w:val="00224E84"/>
    <w:rsid w:val="002267E7"/>
    <w:rsid w:val="002267EF"/>
    <w:rsid w:val="00226B1A"/>
    <w:rsid w:val="00226F10"/>
    <w:rsid w:val="002270D3"/>
    <w:rsid w:val="002272E3"/>
    <w:rsid w:val="00227435"/>
    <w:rsid w:val="00227BC3"/>
    <w:rsid w:val="00227F25"/>
    <w:rsid w:val="00230958"/>
    <w:rsid w:val="002309F9"/>
    <w:rsid w:val="0023138C"/>
    <w:rsid w:val="00231A4A"/>
    <w:rsid w:val="00232072"/>
    <w:rsid w:val="00232596"/>
    <w:rsid w:val="002327FA"/>
    <w:rsid w:val="002330F6"/>
    <w:rsid w:val="0023321F"/>
    <w:rsid w:val="002337A3"/>
    <w:rsid w:val="0023389D"/>
    <w:rsid w:val="0023582E"/>
    <w:rsid w:val="00235D8F"/>
    <w:rsid w:val="002361B2"/>
    <w:rsid w:val="00236215"/>
    <w:rsid w:val="00236418"/>
    <w:rsid w:val="00236775"/>
    <w:rsid w:val="00236874"/>
    <w:rsid w:val="00237078"/>
    <w:rsid w:val="00237878"/>
    <w:rsid w:val="0024197D"/>
    <w:rsid w:val="00241A63"/>
    <w:rsid w:val="00241C10"/>
    <w:rsid w:val="0024228A"/>
    <w:rsid w:val="00243538"/>
    <w:rsid w:val="002438ED"/>
    <w:rsid w:val="00244A9E"/>
    <w:rsid w:val="00245785"/>
    <w:rsid w:val="00246086"/>
    <w:rsid w:val="00246521"/>
    <w:rsid w:val="00246849"/>
    <w:rsid w:val="00247305"/>
    <w:rsid w:val="0024796F"/>
    <w:rsid w:val="00250127"/>
    <w:rsid w:val="0025023B"/>
    <w:rsid w:val="0025068F"/>
    <w:rsid w:val="0025140A"/>
    <w:rsid w:val="00251454"/>
    <w:rsid w:val="00252EEF"/>
    <w:rsid w:val="00253B6C"/>
    <w:rsid w:val="00254651"/>
    <w:rsid w:val="00254901"/>
    <w:rsid w:val="00254B75"/>
    <w:rsid w:val="00255297"/>
    <w:rsid w:val="0025543B"/>
    <w:rsid w:val="00255811"/>
    <w:rsid w:val="00255887"/>
    <w:rsid w:val="00255BAC"/>
    <w:rsid w:val="00255F9C"/>
    <w:rsid w:val="0025654B"/>
    <w:rsid w:val="00256BC5"/>
    <w:rsid w:val="00256E40"/>
    <w:rsid w:val="00257981"/>
    <w:rsid w:val="002601C7"/>
    <w:rsid w:val="00260352"/>
    <w:rsid w:val="002607F1"/>
    <w:rsid w:val="00261B97"/>
    <w:rsid w:val="00263D1F"/>
    <w:rsid w:val="002651EA"/>
    <w:rsid w:val="00265D6E"/>
    <w:rsid w:val="0026652D"/>
    <w:rsid w:val="00270D0A"/>
    <w:rsid w:val="00270F63"/>
    <w:rsid w:val="00272428"/>
    <w:rsid w:val="00272607"/>
    <w:rsid w:val="0027369F"/>
    <w:rsid w:val="00273700"/>
    <w:rsid w:val="00273B21"/>
    <w:rsid w:val="0027602B"/>
    <w:rsid w:val="00276258"/>
    <w:rsid w:val="00276941"/>
    <w:rsid w:val="00276F65"/>
    <w:rsid w:val="00277D9D"/>
    <w:rsid w:val="00277F5D"/>
    <w:rsid w:val="00280ADE"/>
    <w:rsid w:val="0028169E"/>
    <w:rsid w:val="00281C0B"/>
    <w:rsid w:val="00282251"/>
    <w:rsid w:val="0028288E"/>
    <w:rsid w:val="00282FCF"/>
    <w:rsid w:val="00283895"/>
    <w:rsid w:val="002867CD"/>
    <w:rsid w:val="00286BBA"/>
    <w:rsid w:val="00286EEC"/>
    <w:rsid w:val="00287BF7"/>
    <w:rsid w:val="00287EC6"/>
    <w:rsid w:val="00287F8B"/>
    <w:rsid w:val="0029041C"/>
    <w:rsid w:val="002906E7"/>
    <w:rsid w:val="00290EE2"/>
    <w:rsid w:val="00292062"/>
    <w:rsid w:val="002926D8"/>
    <w:rsid w:val="002932D2"/>
    <w:rsid w:val="00294DDB"/>
    <w:rsid w:val="00294DF3"/>
    <w:rsid w:val="00295592"/>
    <w:rsid w:val="002957B7"/>
    <w:rsid w:val="00296441"/>
    <w:rsid w:val="00296FC3"/>
    <w:rsid w:val="0029717F"/>
    <w:rsid w:val="002A0435"/>
    <w:rsid w:val="002A0BC1"/>
    <w:rsid w:val="002A166A"/>
    <w:rsid w:val="002A1AA4"/>
    <w:rsid w:val="002A1B7C"/>
    <w:rsid w:val="002A3287"/>
    <w:rsid w:val="002A35BE"/>
    <w:rsid w:val="002A3C5C"/>
    <w:rsid w:val="002A3EC2"/>
    <w:rsid w:val="002A6400"/>
    <w:rsid w:val="002A6C2C"/>
    <w:rsid w:val="002A6C92"/>
    <w:rsid w:val="002B056D"/>
    <w:rsid w:val="002B071C"/>
    <w:rsid w:val="002B24D2"/>
    <w:rsid w:val="002B2AD9"/>
    <w:rsid w:val="002B2BBF"/>
    <w:rsid w:val="002B2EBB"/>
    <w:rsid w:val="002B3EAE"/>
    <w:rsid w:val="002B483E"/>
    <w:rsid w:val="002B4900"/>
    <w:rsid w:val="002B4BDA"/>
    <w:rsid w:val="002B6364"/>
    <w:rsid w:val="002B7681"/>
    <w:rsid w:val="002B7A21"/>
    <w:rsid w:val="002B7F82"/>
    <w:rsid w:val="002C0441"/>
    <w:rsid w:val="002C0DA4"/>
    <w:rsid w:val="002C0DB5"/>
    <w:rsid w:val="002C15A0"/>
    <w:rsid w:val="002C2021"/>
    <w:rsid w:val="002C22CF"/>
    <w:rsid w:val="002C30B5"/>
    <w:rsid w:val="002C3417"/>
    <w:rsid w:val="002C3E23"/>
    <w:rsid w:val="002C3E51"/>
    <w:rsid w:val="002C504B"/>
    <w:rsid w:val="002C655B"/>
    <w:rsid w:val="002C6856"/>
    <w:rsid w:val="002C7174"/>
    <w:rsid w:val="002C743D"/>
    <w:rsid w:val="002D221B"/>
    <w:rsid w:val="002D339C"/>
    <w:rsid w:val="002D43A2"/>
    <w:rsid w:val="002D4882"/>
    <w:rsid w:val="002D4DA7"/>
    <w:rsid w:val="002D5321"/>
    <w:rsid w:val="002D60B8"/>
    <w:rsid w:val="002D69CF"/>
    <w:rsid w:val="002D6A10"/>
    <w:rsid w:val="002D6BDB"/>
    <w:rsid w:val="002D744A"/>
    <w:rsid w:val="002D7B0A"/>
    <w:rsid w:val="002D7D0E"/>
    <w:rsid w:val="002E00BF"/>
    <w:rsid w:val="002E024D"/>
    <w:rsid w:val="002E1075"/>
    <w:rsid w:val="002E1737"/>
    <w:rsid w:val="002E1BED"/>
    <w:rsid w:val="002E225B"/>
    <w:rsid w:val="002E2384"/>
    <w:rsid w:val="002E258D"/>
    <w:rsid w:val="002E3ED6"/>
    <w:rsid w:val="002E45F6"/>
    <w:rsid w:val="002E49B6"/>
    <w:rsid w:val="002E5019"/>
    <w:rsid w:val="002E5643"/>
    <w:rsid w:val="002E6179"/>
    <w:rsid w:val="002E6266"/>
    <w:rsid w:val="002E678E"/>
    <w:rsid w:val="002E6CE6"/>
    <w:rsid w:val="002E708A"/>
    <w:rsid w:val="002E7635"/>
    <w:rsid w:val="002E770D"/>
    <w:rsid w:val="002F01F8"/>
    <w:rsid w:val="002F06CE"/>
    <w:rsid w:val="002F1A1D"/>
    <w:rsid w:val="002F1A91"/>
    <w:rsid w:val="002F3854"/>
    <w:rsid w:val="002F42C2"/>
    <w:rsid w:val="002F5587"/>
    <w:rsid w:val="002F5FB0"/>
    <w:rsid w:val="002F6A89"/>
    <w:rsid w:val="002F6EF3"/>
    <w:rsid w:val="002F741D"/>
    <w:rsid w:val="00300B84"/>
    <w:rsid w:val="00301A6D"/>
    <w:rsid w:val="00301FDB"/>
    <w:rsid w:val="0030208B"/>
    <w:rsid w:val="0030247A"/>
    <w:rsid w:val="00302C7F"/>
    <w:rsid w:val="00303955"/>
    <w:rsid w:val="00303B50"/>
    <w:rsid w:val="00303F18"/>
    <w:rsid w:val="00304111"/>
    <w:rsid w:val="00304810"/>
    <w:rsid w:val="00304D66"/>
    <w:rsid w:val="003051BA"/>
    <w:rsid w:val="003055C3"/>
    <w:rsid w:val="00305D8A"/>
    <w:rsid w:val="003061FB"/>
    <w:rsid w:val="00306270"/>
    <w:rsid w:val="0031008A"/>
    <w:rsid w:val="00310924"/>
    <w:rsid w:val="00312255"/>
    <w:rsid w:val="0031259B"/>
    <w:rsid w:val="003126FF"/>
    <w:rsid w:val="003128C1"/>
    <w:rsid w:val="00313421"/>
    <w:rsid w:val="003138B7"/>
    <w:rsid w:val="00314298"/>
    <w:rsid w:val="00314474"/>
    <w:rsid w:val="0031471E"/>
    <w:rsid w:val="0031533C"/>
    <w:rsid w:val="003158E4"/>
    <w:rsid w:val="0031632E"/>
    <w:rsid w:val="003176D3"/>
    <w:rsid w:val="00320B22"/>
    <w:rsid w:val="003228DE"/>
    <w:rsid w:val="00323C8A"/>
    <w:rsid w:val="00326096"/>
    <w:rsid w:val="00326AE5"/>
    <w:rsid w:val="00327C76"/>
    <w:rsid w:val="00330421"/>
    <w:rsid w:val="003308B9"/>
    <w:rsid w:val="003316B5"/>
    <w:rsid w:val="0033237E"/>
    <w:rsid w:val="003334FB"/>
    <w:rsid w:val="003344E7"/>
    <w:rsid w:val="0033500C"/>
    <w:rsid w:val="0033779C"/>
    <w:rsid w:val="00337AC6"/>
    <w:rsid w:val="0034055F"/>
    <w:rsid w:val="003406AB"/>
    <w:rsid w:val="00341272"/>
    <w:rsid w:val="00342514"/>
    <w:rsid w:val="00343A18"/>
    <w:rsid w:val="00343B76"/>
    <w:rsid w:val="00344564"/>
    <w:rsid w:val="0034476B"/>
    <w:rsid w:val="00344820"/>
    <w:rsid w:val="00345BF7"/>
    <w:rsid w:val="00346913"/>
    <w:rsid w:val="003469B5"/>
    <w:rsid w:val="00346CE0"/>
    <w:rsid w:val="00350065"/>
    <w:rsid w:val="0035051D"/>
    <w:rsid w:val="00351A0A"/>
    <w:rsid w:val="0035243E"/>
    <w:rsid w:val="0035446D"/>
    <w:rsid w:val="00354757"/>
    <w:rsid w:val="00354ABE"/>
    <w:rsid w:val="00354D3D"/>
    <w:rsid w:val="0035584C"/>
    <w:rsid w:val="00356082"/>
    <w:rsid w:val="0035631A"/>
    <w:rsid w:val="00356492"/>
    <w:rsid w:val="003565D0"/>
    <w:rsid w:val="00357C6C"/>
    <w:rsid w:val="003605FD"/>
    <w:rsid w:val="00360657"/>
    <w:rsid w:val="0036188C"/>
    <w:rsid w:val="00361EBE"/>
    <w:rsid w:val="0036244C"/>
    <w:rsid w:val="00364458"/>
    <w:rsid w:val="00366AFE"/>
    <w:rsid w:val="00366C74"/>
    <w:rsid w:val="00366DEB"/>
    <w:rsid w:val="00367B98"/>
    <w:rsid w:val="00370711"/>
    <w:rsid w:val="00370B3F"/>
    <w:rsid w:val="00371178"/>
    <w:rsid w:val="00371757"/>
    <w:rsid w:val="00372FDE"/>
    <w:rsid w:val="003733CE"/>
    <w:rsid w:val="00373F39"/>
    <w:rsid w:val="00374116"/>
    <w:rsid w:val="00374F73"/>
    <w:rsid w:val="0037516B"/>
    <w:rsid w:val="0037530A"/>
    <w:rsid w:val="00375701"/>
    <w:rsid w:val="00375A26"/>
    <w:rsid w:val="00375D4C"/>
    <w:rsid w:val="00375F30"/>
    <w:rsid w:val="00376F09"/>
    <w:rsid w:val="00380AC5"/>
    <w:rsid w:val="00380C43"/>
    <w:rsid w:val="00380D03"/>
    <w:rsid w:val="00381040"/>
    <w:rsid w:val="00381166"/>
    <w:rsid w:val="00381382"/>
    <w:rsid w:val="003814A5"/>
    <w:rsid w:val="00381B26"/>
    <w:rsid w:val="00382927"/>
    <w:rsid w:val="00382FEC"/>
    <w:rsid w:val="0038350C"/>
    <w:rsid w:val="003838FE"/>
    <w:rsid w:val="00384CC4"/>
    <w:rsid w:val="00385772"/>
    <w:rsid w:val="003869E6"/>
    <w:rsid w:val="00387734"/>
    <w:rsid w:val="003904BC"/>
    <w:rsid w:val="0039116D"/>
    <w:rsid w:val="003911D7"/>
    <w:rsid w:val="003911F0"/>
    <w:rsid w:val="0039139B"/>
    <w:rsid w:val="003913FB"/>
    <w:rsid w:val="0039178B"/>
    <w:rsid w:val="00391F87"/>
    <w:rsid w:val="00392998"/>
    <w:rsid w:val="0039319E"/>
    <w:rsid w:val="0039348F"/>
    <w:rsid w:val="003938A3"/>
    <w:rsid w:val="00393E8A"/>
    <w:rsid w:val="003949F0"/>
    <w:rsid w:val="00395460"/>
    <w:rsid w:val="00396152"/>
    <w:rsid w:val="003962D9"/>
    <w:rsid w:val="0039647D"/>
    <w:rsid w:val="003967EF"/>
    <w:rsid w:val="00397837"/>
    <w:rsid w:val="00397C05"/>
    <w:rsid w:val="00397D0E"/>
    <w:rsid w:val="003A078F"/>
    <w:rsid w:val="003A0A07"/>
    <w:rsid w:val="003A1D77"/>
    <w:rsid w:val="003A1DCB"/>
    <w:rsid w:val="003A24AD"/>
    <w:rsid w:val="003A2C91"/>
    <w:rsid w:val="003A3B51"/>
    <w:rsid w:val="003A40AD"/>
    <w:rsid w:val="003A41E1"/>
    <w:rsid w:val="003A5017"/>
    <w:rsid w:val="003A66B2"/>
    <w:rsid w:val="003A6A32"/>
    <w:rsid w:val="003A6B7C"/>
    <w:rsid w:val="003A6D3E"/>
    <w:rsid w:val="003A7D7E"/>
    <w:rsid w:val="003A7F5C"/>
    <w:rsid w:val="003A7FC6"/>
    <w:rsid w:val="003B052D"/>
    <w:rsid w:val="003B1459"/>
    <w:rsid w:val="003B1693"/>
    <w:rsid w:val="003B1D97"/>
    <w:rsid w:val="003B2BEA"/>
    <w:rsid w:val="003B32EC"/>
    <w:rsid w:val="003B3488"/>
    <w:rsid w:val="003B3A3C"/>
    <w:rsid w:val="003B3DBA"/>
    <w:rsid w:val="003B42F3"/>
    <w:rsid w:val="003B4F80"/>
    <w:rsid w:val="003B5E55"/>
    <w:rsid w:val="003B5F6A"/>
    <w:rsid w:val="003B623A"/>
    <w:rsid w:val="003B63BE"/>
    <w:rsid w:val="003B6569"/>
    <w:rsid w:val="003B73A3"/>
    <w:rsid w:val="003B748B"/>
    <w:rsid w:val="003B7B62"/>
    <w:rsid w:val="003C00D9"/>
    <w:rsid w:val="003C072B"/>
    <w:rsid w:val="003C0B68"/>
    <w:rsid w:val="003C16EA"/>
    <w:rsid w:val="003C2A32"/>
    <w:rsid w:val="003C3D3D"/>
    <w:rsid w:val="003C5836"/>
    <w:rsid w:val="003C585E"/>
    <w:rsid w:val="003C5AEB"/>
    <w:rsid w:val="003C6E76"/>
    <w:rsid w:val="003C6FFE"/>
    <w:rsid w:val="003C724A"/>
    <w:rsid w:val="003C7796"/>
    <w:rsid w:val="003D0189"/>
    <w:rsid w:val="003D0448"/>
    <w:rsid w:val="003D04EB"/>
    <w:rsid w:val="003D0D82"/>
    <w:rsid w:val="003D0FB7"/>
    <w:rsid w:val="003D1A86"/>
    <w:rsid w:val="003D1C2A"/>
    <w:rsid w:val="003D2197"/>
    <w:rsid w:val="003D3252"/>
    <w:rsid w:val="003D3CA2"/>
    <w:rsid w:val="003D3E7E"/>
    <w:rsid w:val="003D4217"/>
    <w:rsid w:val="003D4724"/>
    <w:rsid w:val="003D4C6A"/>
    <w:rsid w:val="003D6BA4"/>
    <w:rsid w:val="003D6FF8"/>
    <w:rsid w:val="003D76ED"/>
    <w:rsid w:val="003D7B22"/>
    <w:rsid w:val="003D7F0B"/>
    <w:rsid w:val="003E06DF"/>
    <w:rsid w:val="003E145E"/>
    <w:rsid w:val="003E171B"/>
    <w:rsid w:val="003E1BA1"/>
    <w:rsid w:val="003E3100"/>
    <w:rsid w:val="003E3570"/>
    <w:rsid w:val="003E3BA8"/>
    <w:rsid w:val="003E4132"/>
    <w:rsid w:val="003E5276"/>
    <w:rsid w:val="003E58AA"/>
    <w:rsid w:val="003E58C7"/>
    <w:rsid w:val="003E5A6D"/>
    <w:rsid w:val="003E5B81"/>
    <w:rsid w:val="003E5D7B"/>
    <w:rsid w:val="003E5D8C"/>
    <w:rsid w:val="003E637A"/>
    <w:rsid w:val="003E78C2"/>
    <w:rsid w:val="003F0341"/>
    <w:rsid w:val="003F0910"/>
    <w:rsid w:val="003F1E9C"/>
    <w:rsid w:val="003F25B8"/>
    <w:rsid w:val="003F288B"/>
    <w:rsid w:val="003F2B20"/>
    <w:rsid w:val="003F2C34"/>
    <w:rsid w:val="003F2DF0"/>
    <w:rsid w:val="003F30FC"/>
    <w:rsid w:val="003F45CD"/>
    <w:rsid w:val="003F4CC7"/>
    <w:rsid w:val="003F5DF0"/>
    <w:rsid w:val="003F64FB"/>
    <w:rsid w:val="003F7C94"/>
    <w:rsid w:val="00400134"/>
    <w:rsid w:val="00401397"/>
    <w:rsid w:val="00402199"/>
    <w:rsid w:val="004029AF"/>
    <w:rsid w:val="00402AC6"/>
    <w:rsid w:val="0040362B"/>
    <w:rsid w:val="004038BC"/>
    <w:rsid w:val="00403B97"/>
    <w:rsid w:val="00406AE2"/>
    <w:rsid w:val="004100B5"/>
    <w:rsid w:val="0041036A"/>
    <w:rsid w:val="00410589"/>
    <w:rsid w:val="004123C5"/>
    <w:rsid w:val="0041316A"/>
    <w:rsid w:val="00413670"/>
    <w:rsid w:val="0041537D"/>
    <w:rsid w:val="00415457"/>
    <w:rsid w:val="004158F6"/>
    <w:rsid w:val="00415A66"/>
    <w:rsid w:val="00415BE9"/>
    <w:rsid w:val="00416363"/>
    <w:rsid w:val="00416A31"/>
    <w:rsid w:val="00417136"/>
    <w:rsid w:val="00417240"/>
    <w:rsid w:val="0041770B"/>
    <w:rsid w:val="004205F6"/>
    <w:rsid w:val="00420760"/>
    <w:rsid w:val="00420CFF"/>
    <w:rsid w:val="00422446"/>
    <w:rsid w:val="004224C2"/>
    <w:rsid w:val="00423561"/>
    <w:rsid w:val="004236AC"/>
    <w:rsid w:val="00423A12"/>
    <w:rsid w:val="00423B46"/>
    <w:rsid w:val="00424376"/>
    <w:rsid w:val="00424FD1"/>
    <w:rsid w:val="00425AA9"/>
    <w:rsid w:val="00426250"/>
    <w:rsid w:val="00426A69"/>
    <w:rsid w:val="00426B77"/>
    <w:rsid w:val="004271D2"/>
    <w:rsid w:val="00427594"/>
    <w:rsid w:val="00430106"/>
    <w:rsid w:val="004308C1"/>
    <w:rsid w:val="00430F61"/>
    <w:rsid w:val="00431019"/>
    <w:rsid w:val="00432514"/>
    <w:rsid w:val="004330BF"/>
    <w:rsid w:val="00433EC2"/>
    <w:rsid w:val="00434856"/>
    <w:rsid w:val="00434CD9"/>
    <w:rsid w:val="00434FBB"/>
    <w:rsid w:val="0043516B"/>
    <w:rsid w:val="004352F7"/>
    <w:rsid w:val="0043554A"/>
    <w:rsid w:val="0043619D"/>
    <w:rsid w:val="004362D3"/>
    <w:rsid w:val="0043752E"/>
    <w:rsid w:val="00437F0D"/>
    <w:rsid w:val="004410A6"/>
    <w:rsid w:val="00442315"/>
    <w:rsid w:val="00442A8B"/>
    <w:rsid w:val="00442D1E"/>
    <w:rsid w:val="00443016"/>
    <w:rsid w:val="0044336B"/>
    <w:rsid w:val="00444344"/>
    <w:rsid w:val="00444359"/>
    <w:rsid w:val="00444BAC"/>
    <w:rsid w:val="00445945"/>
    <w:rsid w:val="00445FE6"/>
    <w:rsid w:val="004465A6"/>
    <w:rsid w:val="00447526"/>
    <w:rsid w:val="00450691"/>
    <w:rsid w:val="00450D9C"/>
    <w:rsid w:val="00451849"/>
    <w:rsid w:val="00452026"/>
    <w:rsid w:val="00452140"/>
    <w:rsid w:val="004527CB"/>
    <w:rsid w:val="00452901"/>
    <w:rsid w:val="00453BB3"/>
    <w:rsid w:val="004545A3"/>
    <w:rsid w:val="00454695"/>
    <w:rsid w:val="0045472A"/>
    <w:rsid w:val="004555B4"/>
    <w:rsid w:val="004558D8"/>
    <w:rsid w:val="00456756"/>
    <w:rsid w:val="00457427"/>
    <w:rsid w:val="004578E1"/>
    <w:rsid w:val="00457C1C"/>
    <w:rsid w:val="00457D1D"/>
    <w:rsid w:val="004619FE"/>
    <w:rsid w:val="00462277"/>
    <w:rsid w:val="00462679"/>
    <w:rsid w:val="0046282A"/>
    <w:rsid w:val="004630D1"/>
    <w:rsid w:val="00463574"/>
    <w:rsid w:val="00463750"/>
    <w:rsid w:val="00464762"/>
    <w:rsid w:val="00464CD8"/>
    <w:rsid w:val="00464DD4"/>
    <w:rsid w:val="004666F3"/>
    <w:rsid w:val="00467343"/>
    <w:rsid w:val="00467F08"/>
    <w:rsid w:val="0047031A"/>
    <w:rsid w:val="00470DB2"/>
    <w:rsid w:val="004713B0"/>
    <w:rsid w:val="00471A6D"/>
    <w:rsid w:val="00472D62"/>
    <w:rsid w:val="0047322E"/>
    <w:rsid w:val="004741BD"/>
    <w:rsid w:val="00474BB8"/>
    <w:rsid w:val="00474EDA"/>
    <w:rsid w:val="004757CE"/>
    <w:rsid w:val="00475FA3"/>
    <w:rsid w:val="0047684B"/>
    <w:rsid w:val="00476F80"/>
    <w:rsid w:val="0048063E"/>
    <w:rsid w:val="00480F68"/>
    <w:rsid w:val="004817E4"/>
    <w:rsid w:val="00481C20"/>
    <w:rsid w:val="00481CC1"/>
    <w:rsid w:val="00482149"/>
    <w:rsid w:val="00483B86"/>
    <w:rsid w:val="004841A7"/>
    <w:rsid w:val="00484938"/>
    <w:rsid w:val="00484BF9"/>
    <w:rsid w:val="00485293"/>
    <w:rsid w:val="004853BC"/>
    <w:rsid w:val="004859DA"/>
    <w:rsid w:val="00485C2B"/>
    <w:rsid w:val="00485E47"/>
    <w:rsid w:val="00487449"/>
    <w:rsid w:val="004874D8"/>
    <w:rsid w:val="00487B73"/>
    <w:rsid w:val="00490499"/>
    <w:rsid w:val="004915C5"/>
    <w:rsid w:val="00491A2B"/>
    <w:rsid w:val="004925E1"/>
    <w:rsid w:val="0049280F"/>
    <w:rsid w:val="004929D3"/>
    <w:rsid w:val="00492ACD"/>
    <w:rsid w:val="00493966"/>
    <w:rsid w:val="004947E5"/>
    <w:rsid w:val="004950FF"/>
    <w:rsid w:val="00495EFF"/>
    <w:rsid w:val="0049663D"/>
    <w:rsid w:val="004966FD"/>
    <w:rsid w:val="00496916"/>
    <w:rsid w:val="00497581"/>
    <w:rsid w:val="00497AB8"/>
    <w:rsid w:val="00497EDF"/>
    <w:rsid w:val="004A0497"/>
    <w:rsid w:val="004A0511"/>
    <w:rsid w:val="004A12F1"/>
    <w:rsid w:val="004A1896"/>
    <w:rsid w:val="004A2EE3"/>
    <w:rsid w:val="004A42E2"/>
    <w:rsid w:val="004A4356"/>
    <w:rsid w:val="004A59D8"/>
    <w:rsid w:val="004A5D80"/>
    <w:rsid w:val="004A5EEF"/>
    <w:rsid w:val="004A67AE"/>
    <w:rsid w:val="004A67CF"/>
    <w:rsid w:val="004A7A4B"/>
    <w:rsid w:val="004A7F78"/>
    <w:rsid w:val="004A7FD4"/>
    <w:rsid w:val="004B09E7"/>
    <w:rsid w:val="004B0A42"/>
    <w:rsid w:val="004B0B1D"/>
    <w:rsid w:val="004B0D88"/>
    <w:rsid w:val="004B1004"/>
    <w:rsid w:val="004B12F2"/>
    <w:rsid w:val="004B2766"/>
    <w:rsid w:val="004B27BC"/>
    <w:rsid w:val="004B34B1"/>
    <w:rsid w:val="004B3C41"/>
    <w:rsid w:val="004B3C9A"/>
    <w:rsid w:val="004B4780"/>
    <w:rsid w:val="004B5596"/>
    <w:rsid w:val="004B6792"/>
    <w:rsid w:val="004B7399"/>
    <w:rsid w:val="004B7F11"/>
    <w:rsid w:val="004C0738"/>
    <w:rsid w:val="004C0776"/>
    <w:rsid w:val="004C0D20"/>
    <w:rsid w:val="004C0FE6"/>
    <w:rsid w:val="004C1DF7"/>
    <w:rsid w:val="004C20F1"/>
    <w:rsid w:val="004C212C"/>
    <w:rsid w:val="004C2236"/>
    <w:rsid w:val="004C253C"/>
    <w:rsid w:val="004C2FC4"/>
    <w:rsid w:val="004C30C9"/>
    <w:rsid w:val="004C369B"/>
    <w:rsid w:val="004C3888"/>
    <w:rsid w:val="004C3B34"/>
    <w:rsid w:val="004C3D10"/>
    <w:rsid w:val="004C3DF7"/>
    <w:rsid w:val="004C3EB2"/>
    <w:rsid w:val="004C4773"/>
    <w:rsid w:val="004C4A92"/>
    <w:rsid w:val="004C4C5A"/>
    <w:rsid w:val="004C57B6"/>
    <w:rsid w:val="004C620D"/>
    <w:rsid w:val="004C6BEC"/>
    <w:rsid w:val="004C6FFD"/>
    <w:rsid w:val="004C7214"/>
    <w:rsid w:val="004D008C"/>
    <w:rsid w:val="004D0B68"/>
    <w:rsid w:val="004D0C85"/>
    <w:rsid w:val="004D0F95"/>
    <w:rsid w:val="004D232B"/>
    <w:rsid w:val="004D2AA1"/>
    <w:rsid w:val="004D2CC4"/>
    <w:rsid w:val="004D3010"/>
    <w:rsid w:val="004D30F1"/>
    <w:rsid w:val="004D365F"/>
    <w:rsid w:val="004D3ABB"/>
    <w:rsid w:val="004D47A5"/>
    <w:rsid w:val="004D4A6B"/>
    <w:rsid w:val="004D57D0"/>
    <w:rsid w:val="004D5D59"/>
    <w:rsid w:val="004D5E69"/>
    <w:rsid w:val="004D5EC5"/>
    <w:rsid w:val="004D7124"/>
    <w:rsid w:val="004E1476"/>
    <w:rsid w:val="004E2F12"/>
    <w:rsid w:val="004E40FB"/>
    <w:rsid w:val="004E4946"/>
    <w:rsid w:val="004E544E"/>
    <w:rsid w:val="004E5639"/>
    <w:rsid w:val="004E5D38"/>
    <w:rsid w:val="004E5D4B"/>
    <w:rsid w:val="004E603B"/>
    <w:rsid w:val="004E626B"/>
    <w:rsid w:val="004E66DA"/>
    <w:rsid w:val="004E6C7D"/>
    <w:rsid w:val="004E780C"/>
    <w:rsid w:val="004F08A1"/>
    <w:rsid w:val="004F0A34"/>
    <w:rsid w:val="004F13BD"/>
    <w:rsid w:val="004F216B"/>
    <w:rsid w:val="004F3164"/>
    <w:rsid w:val="004F347D"/>
    <w:rsid w:val="004F3CBE"/>
    <w:rsid w:val="004F478F"/>
    <w:rsid w:val="004F64FA"/>
    <w:rsid w:val="004F6C20"/>
    <w:rsid w:val="00501246"/>
    <w:rsid w:val="0050230D"/>
    <w:rsid w:val="005027D7"/>
    <w:rsid w:val="00502D04"/>
    <w:rsid w:val="00502E75"/>
    <w:rsid w:val="0050364D"/>
    <w:rsid w:val="00503A92"/>
    <w:rsid w:val="00503D17"/>
    <w:rsid w:val="00503EE9"/>
    <w:rsid w:val="00504B5B"/>
    <w:rsid w:val="00504D6E"/>
    <w:rsid w:val="0051101D"/>
    <w:rsid w:val="00511258"/>
    <w:rsid w:val="0051159D"/>
    <w:rsid w:val="005116FB"/>
    <w:rsid w:val="005123B6"/>
    <w:rsid w:val="00512645"/>
    <w:rsid w:val="00512AB1"/>
    <w:rsid w:val="00512B6A"/>
    <w:rsid w:val="0051378F"/>
    <w:rsid w:val="00514B75"/>
    <w:rsid w:val="00515266"/>
    <w:rsid w:val="00515A19"/>
    <w:rsid w:val="00515D44"/>
    <w:rsid w:val="00521626"/>
    <w:rsid w:val="00521859"/>
    <w:rsid w:val="00521945"/>
    <w:rsid w:val="00521A23"/>
    <w:rsid w:val="00522359"/>
    <w:rsid w:val="0052328B"/>
    <w:rsid w:val="005241C6"/>
    <w:rsid w:val="00524A84"/>
    <w:rsid w:val="00526568"/>
    <w:rsid w:val="00526AB0"/>
    <w:rsid w:val="00527464"/>
    <w:rsid w:val="005304EF"/>
    <w:rsid w:val="00530FE1"/>
    <w:rsid w:val="00531851"/>
    <w:rsid w:val="00531AFF"/>
    <w:rsid w:val="005327F2"/>
    <w:rsid w:val="00532869"/>
    <w:rsid w:val="00532875"/>
    <w:rsid w:val="00532C46"/>
    <w:rsid w:val="0053327B"/>
    <w:rsid w:val="00533957"/>
    <w:rsid w:val="00534305"/>
    <w:rsid w:val="0053490C"/>
    <w:rsid w:val="00534BC2"/>
    <w:rsid w:val="00535050"/>
    <w:rsid w:val="0053604D"/>
    <w:rsid w:val="0053691B"/>
    <w:rsid w:val="00537FF8"/>
    <w:rsid w:val="00541D27"/>
    <w:rsid w:val="00541E4A"/>
    <w:rsid w:val="00542876"/>
    <w:rsid w:val="00542913"/>
    <w:rsid w:val="00542D49"/>
    <w:rsid w:val="0054398E"/>
    <w:rsid w:val="0054414E"/>
    <w:rsid w:val="0054467E"/>
    <w:rsid w:val="00544796"/>
    <w:rsid w:val="005447C7"/>
    <w:rsid w:val="005449D5"/>
    <w:rsid w:val="00544BF4"/>
    <w:rsid w:val="005464E6"/>
    <w:rsid w:val="00546712"/>
    <w:rsid w:val="00546938"/>
    <w:rsid w:val="00547163"/>
    <w:rsid w:val="005477AA"/>
    <w:rsid w:val="00547A6D"/>
    <w:rsid w:val="00547ACF"/>
    <w:rsid w:val="00547C4E"/>
    <w:rsid w:val="00550D7A"/>
    <w:rsid w:val="00551191"/>
    <w:rsid w:val="00551582"/>
    <w:rsid w:val="005525C7"/>
    <w:rsid w:val="00552639"/>
    <w:rsid w:val="00553136"/>
    <w:rsid w:val="0055349D"/>
    <w:rsid w:val="00554359"/>
    <w:rsid w:val="00554367"/>
    <w:rsid w:val="00554C89"/>
    <w:rsid w:val="00555557"/>
    <w:rsid w:val="005555D0"/>
    <w:rsid w:val="005562DA"/>
    <w:rsid w:val="00556383"/>
    <w:rsid w:val="00556C06"/>
    <w:rsid w:val="00557825"/>
    <w:rsid w:val="00557927"/>
    <w:rsid w:val="00557AA8"/>
    <w:rsid w:val="00557B17"/>
    <w:rsid w:val="00560AAE"/>
    <w:rsid w:val="00561126"/>
    <w:rsid w:val="00561296"/>
    <w:rsid w:val="0056262A"/>
    <w:rsid w:val="00562DA0"/>
    <w:rsid w:val="0056480B"/>
    <w:rsid w:val="00565B57"/>
    <w:rsid w:val="00565BEF"/>
    <w:rsid w:val="00566916"/>
    <w:rsid w:val="00566BF5"/>
    <w:rsid w:val="00566F71"/>
    <w:rsid w:val="00567D01"/>
    <w:rsid w:val="00567EBC"/>
    <w:rsid w:val="00567FC5"/>
    <w:rsid w:val="00570B05"/>
    <w:rsid w:val="00570CDD"/>
    <w:rsid w:val="005712FF"/>
    <w:rsid w:val="00571670"/>
    <w:rsid w:val="00571CCF"/>
    <w:rsid w:val="00572180"/>
    <w:rsid w:val="00572337"/>
    <w:rsid w:val="005737E2"/>
    <w:rsid w:val="005738C8"/>
    <w:rsid w:val="00573FFE"/>
    <w:rsid w:val="0057486F"/>
    <w:rsid w:val="00575FC3"/>
    <w:rsid w:val="0057625C"/>
    <w:rsid w:val="00576355"/>
    <w:rsid w:val="00576432"/>
    <w:rsid w:val="00576743"/>
    <w:rsid w:val="005771D5"/>
    <w:rsid w:val="0058066B"/>
    <w:rsid w:val="0058099B"/>
    <w:rsid w:val="00580B98"/>
    <w:rsid w:val="00580C52"/>
    <w:rsid w:val="00581784"/>
    <w:rsid w:val="005823E1"/>
    <w:rsid w:val="00582C71"/>
    <w:rsid w:val="005836A3"/>
    <w:rsid w:val="00583819"/>
    <w:rsid w:val="00583CBA"/>
    <w:rsid w:val="00584453"/>
    <w:rsid w:val="00585D27"/>
    <w:rsid w:val="0058652E"/>
    <w:rsid w:val="00587E00"/>
    <w:rsid w:val="005911CD"/>
    <w:rsid w:val="00591838"/>
    <w:rsid w:val="00591873"/>
    <w:rsid w:val="00592809"/>
    <w:rsid w:val="00592A54"/>
    <w:rsid w:val="00593343"/>
    <w:rsid w:val="005937A0"/>
    <w:rsid w:val="00594A83"/>
    <w:rsid w:val="00595A38"/>
    <w:rsid w:val="00595D70"/>
    <w:rsid w:val="00596001"/>
    <w:rsid w:val="00596527"/>
    <w:rsid w:val="0059668D"/>
    <w:rsid w:val="005A0311"/>
    <w:rsid w:val="005A0C78"/>
    <w:rsid w:val="005A1518"/>
    <w:rsid w:val="005A1AAC"/>
    <w:rsid w:val="005A3945"/>
    <w:rsid w:val="005A41AB"/>
    <w:rsid w:val="005A4251"/>
    <w:rsid w:val="005A47E5"/>
    <w:rsid w:val="005A4807"/>
    <w:rsid w:val="005A51FD"/>
    <w:rsid w:val="005A57EB"/>
    <w:rsid w:val="005A5A80"/>
    <w:rsid w:val="005A666E"/>
    <w:rsid w:val="005A8476"/>
    <w:rsid w:val="005B0718"/>
    <w:rsid w:val="005B0FC7"/>
    <w:rsid w:val="005B297A"/>
    <w:rsid w:val="005B29EF"/>
    <w:rsid w:val="005B2DA5"/>
    <w:rsid w:val="005B3526"/>
    <w:rsid w:val="005B38F2"/>
    <w:rsid w:val="005B455A"/>
    <w:rsid w:val="005B476F"/>
    <w:rsid w:val="005B4CBD"/>
    <w:rsid w:val="005B50DE"/>
    <w:rsid w:val="005B5295"/>
    <w:rsid w:val="005B5C30"/>
    <w:rsid w:val="005B5F05"/>
    <w:rsid w:val="005B6095"/>
    <w:rsid w:val="005B6173"/>
    <w:rsid w:val="005B65B8"/>
    <w:rsid w:val="005B6A0D"/>
    <w:rsid w:val="005B6D1C"/>
    <w:rsid w:val="005B6FD2"/>
    <w:rsid w:val="005C04E5"/>
    <w:rsid w:val="005C1764"/>
    <w:rsid w:val="005C236C"/>
    <w:rsid w:val="005C34AD"/>
    <w:rsid w:val="005C3808"/>
    <w:rsid w:val="005C3B2C"/>
    <w:rsid w:val="005C3C0A"/>
    <w:rsid w:val="005C3CC2"/>
    <w:rsid w:val="005C3D03"/>
    <w:rsid w:val="005C3EBF"/>
    <w:rsid w:val="005C51FA"/>
    <w:rsid w:val="005C5413"/>
    <w:rsid w:val="005C5988"/>
    <w:rsid w:val="005C59B9"/>
    <w:rsid w:val="005C5A51"/>
    <w:rsid w:val="005C63C7"/>
    <w:rsid w:val="005C6628"/>
    <w:rsid w:val="005C6B2C"/>
    <w:rsid w:val="005C73E4"/>
    <w:rsid w:val="005C7B1F"/>
    <w:rsid w:val="005C7D4B"/>
    <w:rsid w:val="005D00B8"/>
    <w:rsid w:val="005D06E8"/>
    <w:rsid w:val="005D115B"/>
    <w:rsid w:val="005D1195"/>
    <w:rsid w:val="005D11E7"/>
    <w:rsid w:val="005D1CC7"/>
    <w:rsid w:val="005D2167"/>
    <w:rsid w:val="005D4FD1"/>
    <w:rsid w:val="005D521A"/>
    <w:rsid w:val="005D688E"/>
    <w:rsid w:val="005D6B98"/>
    <w:rsid w:val="005D6F53"/>
    <w:rsid w:val="005D7422"/>
    <w:rsid w:val="005D7893"/>
    <w:rsid w:val="005D794E"/>
    <w:rsid w:val="005E23E8"/>
    <w:rsid w:val="005E2C86"/>
    <w:rsid w:val="005E2E5F"/>
    <w:rsid w:val="005E2FF9"/>
    <w:rsid w:val="005E30B2"/>
    <w:rsid w:val="005E39B3"/>
    <w:rsid w:val="005E4164"/>
    <w:rsid w:val="005E4D8B"/>
    <w:rsid w:val="005E6BD4"/>
    <w:rsid w:val="005F034B"/>
    <w:rsid w:val="005F24C4"/>
    <w:rsid w:val="005F2E6C"/>
    <w:rsid w:val="005F2F76"/>
    <w:rsid w:val="005F3196"/>
    <w:rsid w:val="005F32D1"/>
    <w:rsid w:val="005F3ABD"/>
    <w:rsid w:val="005F3F4A"/>
    <w:rsid w:val="005F3FC6"/>
    <w:rsid w:val="005F4561"/>
    <w:rsid w:val="005F75C4"/>
    <w:rsid w:val="005F7E8B"/>
    <w:rsid w:val="006002BF"/>
    <w:rsid w:val="00600301"/>
    <w:rsid w:val="0060089C"/>
    <w:rsid w:val="006008D1"/>
    <w:rsid w:val="006028E5"/>
    <w:rsid w:val="00603CC2"/>
    <w:rsid w:val="00604763"/>
    <w:rsid w:val="00605CFE"/>
    <w:rsid w:val="006064F8"/>
    <w:rsid w:val="0060683A"/>
    <w:rsid w:val="0060683C"/>
    <w:rsid w:val="00607D4B"/>
    <w:rsid w:val="006101CF"/>
    <w:rsid w:val="006102A8"/>
    <w:rsid w:val="00611028"/>
    <w:rsid w:val="00611430"/>
    <w:rsid w:val="00611ADA"/>
    <w:rsid w:val="00611E18"/>
    <w:rsid w:val="00611E99"/>
    <w:rsid w:val="00611FC0"/>
    <w:rsid w:val="0061230B"/>
    <w:rsid w:val="00612FA8"/>
    <w:rsid w:val="0061357B"/>
    <w:rsid w:val="00613A4A"/>
    <w:rsid w:val="00613E44"/>
    <w:rsid w:val="00614157"/>
    <w:rsid w:val="00614A2A"/>
    <w:rsid w:val="00614E91"/>
    <w:rsid w:val="00614ECD"/>
    <w:rsid w:val="006150DC"/>
    <w:rsid w:val="0061564A"/>
    <w:rsid w:val="0061606F"/>
    <w:rsid w:val="00616613"/>
    <w:rsid w:val="00616760"/>
    <w:rsid w:val="00616F7E"/>
    <w:rsid w:val="00620F63"/>
    <w:rsid w:val="00621490"/>
    <w:rsid w:val="00622400"/>
    <w:rsid w:val="006231D7"/>
    <w:rsid w:val="00624446"/>
    <w:rsid w:val="00624A71"/>
    <w:rsid w:val="00626031"/>
    <w:rsid w:val="00630C6C"/>
    <w:rsid w:val="00630ED2"/>
    <w:rsid w:val="00631657"/>
    <w:rsid w:val="00631935"/>
    <w:rsid w:val="00633C01"/>
    <w:rsid w:val="006345DC"/>
    <w:rsid w:val="00635E09"/>
    <w:rsid w:val="00635EC8"/>
    <w:rsid w:val="00635F15"/>
    <w:rsid w:val="00636B91"/>
    <w:rsid w:val="006373FF"/>
    <w:rsid w:val="006376DC"/>
    <w:rsid w:val="00637833"/>
    <w:rsid w:val="00640947"/>
    <w:rsid w:val="00641AC4"/>
    <w:rsid w:val="00642A7D"/>
    <w:rsid w:val="00642D43"/>
    <w:rsid w:val="0064350E"/>
    <w:rsid w:val="006437A8"/>
    <w:rsid w:val="00646A62"/>
    <w:rsid w:val="00646A6F"/>
    <w:rsid w:val="00647A19"/>
    <w:rsid w:val="00647D2D"/>
    <w:rsid w:val="00650C88"/>
    <w:rsid w:val="00651B45"/>
    <w:rsid w:val="00652CFE"/>
    <w:rsid w:val="00653397"/>
    <w:rsid w:val="006535C3"/>
    <w:rsid w:val="00653BF3"/>
    <w:rsid w:val="00654327"/>
    <w:rsid w:val="006543C5"/>
    <w:rsid w:val="006553CD"/>
    <w:rsid w:val="00655796"/>
    <w:rsid w:val="006559F5"/>
    <w:rsid w:val="00656FAF"/>
    <w:rsid w:val="0065752A"/>
    <w:rsid w:val="00660486"/>
    <w:rsid w:val="00661782"/>
    <w:rsid w:val="00661CB6"/>
    <w:rsid w:val="00661F4B"/>
    <w:rsid w:val="0066287B"/>
    <w:rsid w:val="00662C11"/>
    <w:rsid w:val="00664192"/>
    <w:rsid w:val="00664BD3"/>
    <w:rsid w:val="0066570F"/>
    <w:rsid w:val="006661BE"/>
    <w:rsid w:val="00667B2F"/>
    <w:rsid w:val="00671522"/>
    <w:rsid w:val="006722DF"/>
    <w:rsid w:val="006723C7"/>
    <w:rsid w:val="00672822"/>
    <w:rsid w:val="006729D2"/>
    <w:rsid w:val="00673B07"/>
    <w:rsid w:val="00673BC6"/>
    <w:rsid w:val="0067411C"/>
    <w:rsid w:val="00674200"/>
    <w:rsid w:val="00675448"/>
    <w:rsid w:val="00676C80"/>
    <w:rsid w:val="006775B3"/>
    <w:rsid w:val="006776A3"/>
    <w:rsid w:val="00681097"/>
    <w:rsid w:val="0068149D"/>
    <w:rsid w:val="0068177D"/>
    <w:rsid w:val="00681900"/>
    <w:rsid w:val="00682B99"/>
    <w:rsid w:val="00684808"/>
    <w:rsid w:val="0068483E"/>
    <w:rsid w:val="00684AEA"/>
    <w:rsid w:val="006851FD"/>
    <w:rsid w:val="00685D93"/>
    <w:rsid w:val="00686A7E"/>
    <w:rsid w:val="00687967"/>
    <w:rsid w:val="00690F72"/>
    <w:rsid w:val="00691BC1"/>
    <w:rsid w:val="00693A89"/>
    <w:rsid w:val="00694C0B"/>
    <w:rsid w:val="00694C33"/>
    <w:rsid w:val="00695FE4"/>
    <w:rsid w:val="006971AB"/>
    <w:rsid w:val="006A0A32"/>
    <w:rsid w:val="006A0B6C"/>
    <w:rsid w:val="006A0B94"/>
    <w:rsid w:val="006A0F95"/>
    <w:rsid w:val="006A21B7"/>
    <w:rsid w:val="006A21ED"/>
    <w:rsid w:val="006A2C48"/>
    <w:rsid w:val="006A4AFC"/>
    <w:rsid w:val="006A516C"/>
    <w:rsid w:val="006A5D62"/>
    <w:rsid w:val="006A5EFF"/>
    <w:rsid w:val="006A6B80"/>
    <w:rsid w:val="006B067E"/>
    <w:rsid w:val="006B09AE"/>
    <w:rsid w:val="006B0BC1"/>
    <w:rsid w:val="006B0D59"/>
    <w:rsid w:val="006B12BD"/>
    <w:rsid w:val="006B1301"/>
    <w:rsid w:val="006B1471"/>
    <w:rsid w:val="006B1EA4"/>
    <w:rsid w:val="006B20B1"/>
    <w:rsid w:val="006B2344"/>
    <w:rsid w:val="006B2B41"/>
    <w:rsid w:val="006B2B5C"/>
    <w:rsid w:val="006B2D92"/>
    <w:rsid w:val="006B2FEF"/>
    <w:rsid w:val="006B3901"/>
    <w:rsid w:val="006B4002"/>
    <w:rsid w:val="006B4301"/>
    <w:rsid w:val="006B47ED"/>
    <w:rsid w:val="006B4AB6"/>
    <w:rsid w:val="006B4B31"/>
    <w:rsid w:val="006B6581"/>
    <w:rsid w:val="006B668A"/>
    <w:rsid w:val="006B6D6C"/>
    <w:rsid w:val="006B70C4"/>
    <w:rsid w:val="006B7790"/>
    <w:rsid w:val="006B77B3"/>
    <w:rsid w:val="006C1494"/>
    <w:rsid w:val="006C1A17"/>
    <w:rsid w:val="006C1E1A"/>
    <w:rsid w:val="006C20C5"/>
    <w:rsid w:val="006C3CC1"/>
    <w:rsid w:val="006C441B"/>
    <w:rsid w:val="006C4745"/>
    <w:rsid w:val="006C5B11"/>
    <w:rsid w:val="006C5DED"/>
    <w:rsid w:val="006C5ECD"/>
    <w:rsid w:val="006C6BB8"/>
    <w:rsid w:val="006C6C2F"/>
    <w:rsid w:val="006C76E0"/>
    <w:rsid w:val="006C7B68"/>
    <w:rsid w:val="006D08E4"/>
    <w:rsid w:val="006D0A91"/>
    <w:rsid w:val="006D0D41"/>
    <w:rsid w:val="006D1520"/>
    <w:rsid w:val="006D2482"/>
    <w:rsid w:val="006D2852"/>
    <w:rsid w:val="006D2E02"/>
    <w:rsid w:val="006D2F0C"/>
    <w:rsid w:val="006D2F8F"/>
    <w:rsid w:val="006D3604"/>
    <w:rsid w:val="006D416D"/>
    <w:rsid w:val="006D4BD4"/>
    <w:rsid w:val="006D536E"/>
    <w:rsid w:val="006D5451"/>
    <w:rsid w:val="006D547C"/>
    <w:rsid w:val="006D5CAC"/>
    <w:rsid w:val="006D5EB4"/>
    <w:rsid w:val="006E0967"/>
    <w:rsid w:val="006E0DAC"/>
    <w:rsid w:val="006E2082"/>
    <w:rsid w:val="006E2F89"/>
    <w:rsid w:val="006E3BE5"/>
    <w:rsid w:val="006E3E81"/>
    <w:rsid w:val="006E41AF"/>
    <w:rsid w:val="006E4684"/>
    <w:rsid w:val="006E47C7"/>
    <w:rsid w:val="006E5D5B"/>
    <w:rsid w:val="006E5F24"/>
    <w:rsid w:val="006E67BA"/>
    <w:rsid w:val="006E7BB9"/>
    <w:rsid w:val="006F0634"/>
    <w:rsid w:val="006F0B67"/>
    <w:rsid w:val="006F1651"/>
    <w:rsid w:val="006F1A79"/>
    <w:rsid w:val="006F2362"/>
    <w:rsid w:val="006F29D9"/>
    <w:rsid w:val="006F32B3"/>
    <w:rsid w:val="006F3F20"/>
    <w:rsid w:val="006F464D"/>
    <w:rsid w:val="006F4770"/>
    <w:rsid w:val="006F47EB"/>
    <w:rsid w:val="006F4B13"/>
    <w:rsid w:val="006F4D3D"/>
    <w:rsid w:val="006F4DE9"/>
    <w:rsid w:val="006F5826"/>
    <w:rsid w:val="006F61B5"/>
    <w:rsid w:val="006F699E"/>
    <w:rsid w:val="006F71C2"/>
    <w:rsid w:val="0070034D"/>
    <w:rsid w:val="007007C8"/>
    <w:rsid w:val="007008B0"/>
    <w:rsid w:val="00700AC3"/>
    <w:rsid w:val="00700AD6"/>
    <w:rsid w:val="00700E68"/>
    <w:rsid w:val="00701065"/>
    <w:rsid w:val="0070175E"/>
    <w:rsid w:val="007024E3"/>
    <w:rsid w:val="0070319F"/>
    <w:rsid w:val="00703D69"/>
    <w:rsid w:val="00703DC5"/>
    <w:rsid w:val="00703F37"/>
    <w:rsid w:val="00703FF3"/>
    <w:rsid w:val="007040F2"/>
    <w:rsid w:val="007049DF"/>
    <w:rsid w:val="00705DFA"/>
    <w:rsid w:val="00705EBC"/>
    <w:rsid w:val="007061B6"/>
    <w:rsid w:val="007062A0"/>
    <w:rsid w:val="00707F40"/>
    <w:rsid w:val="00710F64"/>
    <w:rsid w:val="0071144B"/>
    <w:rsid w:val="00711521"/>
    <w:rsid w:val="007116F9"/>
    <w:rsid w:val="007120EE"/>
    <w:rsid w:val="007124A0"/>
    <w:rsid w:val="0071279F"/>
    <w:rsid w:val="007129CD"/>
    <w:rsid w:val="007130C5"/>
    <w:rsid w:val="007133A6"/>
    <w:rsid w:val="00714246"/>
    <w:rsid w:val="00714D10"/>
    <w:rsid w:val="007153C5"/>
    <w:rsid w:val="00715D4A"/>
    <w:rsid w:val="0071609C"/>
    <w:rsid w:val="007161D3"/>
    <w:rsid w:val="0071737C"/>
    <w:rsid w:val="00720040"/>
    <w:rsid w:val="007203BD"/>
    <w:rsid w:val="007203DF"/>
    <w:rsid w:val="00720C35"/>
    <w:rsid w:val="00720E7B"/>
    <w:rsid w:val="00721845"/>
    <w:rsid w:val="0072232C"/>
    <w:rsid w:val="00724723"/>
    <w:rsid w:val="00724CA0"/>
    <w:rsid w:val="00724CF6"/>
    <w:rsid w:val="0072621A"/>
    <w:rsid w:val="00726255"/>
    <w:rsid w:val="007262F0"/>
    <w:rsid w:val="00727BE9"/>
    <w:rsid w:val="00730282"/>
    <w:rsid w:val="00730588"/>
    <w:rsid w:val="00730880"/>
    <w:rsid w:val="00730EF5"/>
    <w:rsid w:val="007314F1"/>
    <w:rsid w:val="00731BE9"/>
    <w:rsid w:val="00731E2B"/>
    <w:rsid w:val="00732EF3"/>
    <w:rsid w:val="00733C32"/>
    <w:rsid w:val="007354D2"/>
    <w:rsid w:val="00735EB9"/>
    <w:rsid w:val="007366D2"/>
    <w:rsid w:val="00736E61"/>
    <w:rsid w:val="00737039"/>
    <w:rsid w:val="00737421"/>
    <w:rsid w:val="0074039B"/>
    <w:rsid w:val="00741625"/>
    <w:rsid w:val="007420D7"/>
    <w:rsid w:val="00742371"/>
    <w:rsid w:val="00743A04"/>
    <w:rsid w:val="00743F8A"/>
    <w:rsid w:val="0074545C"/>
    <w:rsid w:val="0074742D"/>
    <w:rsid w:val="007474B8"/>
    <w:rsid w:val="00747877"/>
    <w:rsid w:val="007509A7"/>
    <w:rsid w:val="007526B6"/>
    <w:rsid w:val="0075282B"/>
    <w:rsid w:val="00752DBC"/>
    <w:rsid w:val="0075353B"/>
    <w:rsid w:val="00753FF4"/>
    <w:rsid w:val="0075411D"/>
    <w:rsid w:val="00754E18"/>
    <w:rsid w:val="007551DA"/>
    <w:rsid w:val="0075521E"/>
    <w:rsid w:val="007554C6"/>
    <w:rsid w:val="00755CB1"/>
    <w:rsid w:val="00756116"/>
    <w:rsid w:val="00756280"/>
    <w:rsid w:val="00756F8A"/>
    <w:rsid w:val="007570D0"/>
    <w:rsid w:val="00757367"/>
    <w:rsid w:val="007579C3"/>
    <w:rsid w:val="007579E6"/>
    <w:rsid w:val="00757F3F"/>
    <w:rsid w:val="007601AF"/>
    <w:rsid w:val="00760295"/>
    <w:rsid w:val="00760499"/>
    <w:rsid w:val="00760974"/>
    <w:rsid w:val="00760998"/>
    <w:rsid w:val="00760A24"/>
    <w:rsid w:val="00760B97"/>
    <w:rsid w:val="007613E4"/>
    <w:rsid w:val="00761551"/>
    <w:rsid w:val="00762675"/>
    <w:rsid w:val="00762DE0"/>
    <w:rsid w:val="00762FC8"/>
    <w:rsid w:val="00764532"/>
    <w:rsid w:val="00764D4C"/>
    <w:rsid w:val="007654E4"/>
    <w:rsid w:val="00765825"/>
    <w:rsid w:val="0076678B"/>
    <w:rsid w:val="007700D3"/>
    <w:rsid w:val="007702C7"/>
    <w:rsid w:val="00770970"/>
    <w:rsid w:val="0077131C"/>
    <w:rsid w:val="0077138B"/>
    <w:rsid w:val="007727E4"/>
    <w:rsid w:val="007728FA"/>
    <w:rsid w:val="00772EC7"/>
    <w:rsid w:val="00773199"/>
    <w:rsid w:val="00774ABB"/>
    <w:rsid w:val="0077534E"/>
    <w:rsid w:val="007755D6"/>
    <w:rsid w:val="00775B41"/>
    <w:rsid w:val="00775E91"/>
    <w:rsid w:val="00777133"/>
    <w:rsid w:val="0077733C"/>
    <w:rsid w:val="0078045E"/>
    <w:rsid w:val="00780B70"/>
    <w:rsid w:val="00780EDA"/>
    <w:rsid w:val="007819DA"/>
    <w:rsid w:val="00782502"/>
    <w:rsid w:val="007827B5"/>
    <w:rsid w:val="00782847"/>
    <w:rsid w:val="00783777"/>
    <w:rsid w:val="00783D20"/>
    <w:rsid w:val="007851B2"/>
    <w:rsid w:val="00785232"/>
    <w:rsid w:val="0078549A"/>
    <w:rsid w:val="007862D0"/>
    <w:rsid w:val="00790AF3"/>
    <w:rsid w:val="0079247D"/>
    <w:rsid w:val="0079262D"/>
    <w:rsid w:val="0079268D"/>
    <w:rsid w:val="007930DA"/>
    <w:rsid w:val="007932BD"/>
    <w:rsid w:val="007933E5"/>
    <w:rsid w:val="00793C9F"/>
    <w:rsid w:val="0079419D"/>
    <w:rsid w:val="0079470F"/>
    <w:rsid w:val="007948D4"/>
    <w:rsid w:val="00794EBA"/>
    <w:rsid w:val="00794F2D"/>
    <w:rsid w:val="00795306"/>
    <w:rsid w:val="007954D3"/>
    <w:rsid w:val="00796159"/>
    <w:rsid w:val="00797611"/>
    <w:rsid w:val="007977F2"/>
    <w:rsid w:val="00797AAD"/>
    <w:rsid w:val="007A00E0"/>
    <w:rsid w:val="007A2F02"/>
    <w:rsid w:val="007A4371"/>
    <w:rsid w:val="007A4CBE"/>
    <w:rsid w:val="007A5127"/>
    <w:rsid w:val="007A56DB"/>
    <w:rsid w:val="007A571E"/>
    <w:rsid w:val="007A5C51"/>
    <w:rsid w:val="007A75A3"/>
    <w:rsid w:val="007B17D0"/>
    <w:rsid w:val="007B25FF"/>
    <w:rsid w:val="007B2A03"/>
    <w:rsid w:val="007B3086"/>
    <w:rsid w:val="007B3186"/>
    <w:rsid w:val="007B33BD"/>
    <w:rsid w:val="007B3982"/>
    <w:rsid w:val="007B41D7"/>
    <w:rsid w:val="007B4C2A"/>
    <w:rsid w:val="007B70B5"/>
    <w:rsid w:val="007B7118"/>
    <w:rsid w:val="007B72FF"/>
    <w:rsid w:val="007B785A"/>
    <w:rsid w:val="007C0307"/>
    <w:rsid w:val="007C0DB7"/>
    <w:rsid w:val="007C1A7D"/>
    <w:rsid w:val="007C1F6C"/>
    <w:rsid w:val="007C2BE9"/>
    <w:rsid w:val="007C4094"/>
    <w:rsid w:val="007C45C5"/>
    <w:rsid w:val="007C490F"/>
    <w:rsid w:val="007C4B6E"/>
    <w:rsid w:val="007C4C80"/>
    <w:rsid w:val="007C5A92"/>
    <w:rsid w:val="007C608D"/>
    <w:rsid w:val="007C6200"/>
    <w:rsid w:val="007C6994"/>
    <w:rsid w:val="007C6A3C"/>
    <w:rsid w:val="007C6DDA"/>
    <w:rsid w:val="007C7678"/>
    <w:rsid w:val="007D1835"/>
    <w:rsid w:val="007D20FC"/>
    <w:rsid w:val="007D26BD"/>
    <w:rsid w:val="007D29EC"/>
    <w:rsid w:val="007D3402"/>
    <w:rsid w:val="007D376A"/>
    <w:rsid w:val="007D4B3C"/>
    <w:rsid w:val="007D4EC7"/>
    <w:rsid w:val="007D50AE"/>
    <w:rsid w:val="007D50FB"/>
    <w:rsid w:val="007D516C"/>
    <w:rsid w:val="007D5201"/>
    <w:rsid w:val="007D6827"/>
    <w:rsid w:val="007D7FBA"/>
    <w:rsid w:val="007D7FF8"/>
    <w:rsid w:val="007E13F9"/>
    <w:rsid w:val="007E1448"/>
    <w:rsid w:val="007E1EA6"/>
    <w:rsid w:val="007E2FDE"/>
    <w:rsid w:val="007E39C2"/>
    <w:rsid w:val="007E481C"/>
    <w:rsid w:val="007E4C1F"/>
    <w:rsid w:val="007E5069"/>
    <w:rsid w:val="007E50CC"/>
    <w:rsid w:val="007E54F8"/>
    <w:rsid w:val="007E5FEE"/>
    <w:rsid w:val="007E6851"/>
    <w:rsid w:val="007E6943"/>
    <w:rsid w:val="007E792F"/>
    <w:rsid w:val="007E7DCB"/>
    <w:rsid w:val="007F0204"/>
    <w:rsid w:val="007F0D03"/>
    <w:rsid w:val="007F0F8D"/>
    <w:rsid w:val="007F16DF"/>
    <w:rsid w:val="007F192C"/>
    <w:rsid w:val="007F2358"/>
    <w:rsid w:val="007F267D"/>
    <w:rsid w:val="007F28CB"/>
    <w:rsid w:val="007F2E28"/>
    <w:rsid w:val="007F3679"/>
    <w:rsid w:val="007F3879"/>
    <w:rsid w:val="007F3BFA"/>
    <w:rsid w:val="007F48D5"/>
    <w:rsid w:val="007F4920"/>
    <w:rsid w:val="007F5729"/>
    <w:rsid w:val="007F5830"/>
    <w:rsid w:val="007F5890"/>
    <w:rsid w:val="007F5C3C"/>
    <w:rsid w:val="007F5C58"/>
    <w:rsid w:val="007F6449"/>
    <w:rsid w:val="007F6674"/>
    <w:rsid w:val="007F6DCD"/>
    <w:rsid w:val="007F6DD8"/>
    <w:rsid w:val="00801650"/>
    <w:rsid w:val="008047AD"/>
    <w:rsid w:val="0080630B"/>
    <w:rsid w:val="00806AB5"/>
    <w:rsid w:val="00807142"/>
    <w:rsid w:val="00807448"/>
    <w:rsid w:val="008074E3"/>
    <w:rsid w:val="00807802"/>
    <w:rsid w:val="0080799C"/>
    <w:rsid w:val="00807F19"/>
    <w:rsid w:val="00810017"/>
    <w:rsid w:val="00810C18"/>
    <w:rsid w:val="00810CB3"/>
    <w:rsid w:val="00810CC7"/>
    <w:rsid w:val="00811887"/>
    <w:rsid w:val="0081201D"/>
    <w:rsid w:val="00812BAD"/>
    <w:rsid w:val="00813D01"/>
    <w:rsid w:val="00813EDF"/>
    <w:rsid w:val="00814421"/>
    <w:rsid w:val="0081477C"/>
    <w:rsid w:val="00814AFC"/>
    <w:rsid w:val="00814B22"/>
    <w:rsid w:val="00814BC6"/>
    <w:rsid w:val="00815D0B"/>
    <w:rsid w:val="00817A1E"/>
    <w:rsid w:val="00817B31"/>
    <w:rsid w:val="00817CC6"/>
    <w:rsid w:val="00820191"/>
    <w:rsid w:val="00820B86"/>
    <w:rsid w:val="00822649"/>
    <w:rsid w:val="00822862"/>
    <w:rsid w:val="00822BDF"/>
    <w:rsid w:val="0082350A"/>
    <w:rsid w:val="00823765"/>
    <w:rsid w:val="0082597B"/>
    <w:rsid w:val="00827291"/>
    <w:rsid w:val="0082732C"/>
    <w:rsid w:val="00827A96"/>
    <w:rsid w:val="00827B75"/>
    <w:rsid w:val="00831557"/>
    <w:rsid w:val="00831A5D"/>
    <w:rsid w:val="00831DB4"/>
    <w:rsid w:val="0083218B"/>
    <w:rsid w:val="0083474E"/>
    <w:rsid w:val="008350BE"/>
    <w:rsid w:val="00835C08"/>
    <w:rsid w:val="008365EC"/>
    <w:rsid w:val="0083689F"/>
    <w:rsid w:val="00836A61"/>
    <w:rsid w:val="0083712E"/>
    <w:rsid w:val="00837390"/>
    <w:rsid w:val="00840A8F"/>
    <w:rsid w:val="00842315"/>
    <w:rsid w:val="0084313C"/>
    <w:rsid w:val="00843BBE"/>
    <w:rsid w:val="00844176"/>
    <w:rsid w:val="008446CD"/>
    <w:rsid w:val="008449C4"/>
    <w:rsid w:val="00844A32"/>
    <w:rsid w:val="008451DC"/>
    <w:rsid w:val="00846A9D"/>
    <w:rsid w:val="00847E00"/>
    <w:rsid w:val="008503CA"/>
    <w:rsid w:val="00850715"/>
    <w:rsid w:val="00850C70"/>
    <w:rsid w:val="00851B00"/>
    <w:rsid w:val="00852BA6"/>
    <w:rsid w:val="0085308E"/>
    <w:rsid w:val="0085318D"/>
    <w:rsid w:val="00854476"/>
    <w:rsid w:val="0085599C"/>
    <w:rsid w:val="008565FB"/>
    <w:rsid w:val="008577FA"/>
    <w:rsid w:val="00860CD6"/>
    <w:rsid w:val="00860ED9"/>
    <w:rsid w:val="00861140"/>
    <w:rsid w:val="00861744"/>
    <w:rsid w:val="00862383"/>
    <w:rsid w:val="00862580"/>
    <w:rsid w:val="00862834"/>
    <w:rsid w:val="00870E97"/>
    <w:rsid w:val="00870EAD"/>
    <w:rsid w:val="00870FE1"/>
    <w:rsid w:val="00871516"/>
    <w:rsid w:val="00871D45"/>
    <w:rsid w:val="00871E2F"/>
    <w:rsid w:val="00874288"/>
    <w:rsid w:val="00874598"/>
    <w:rsid w:val="00874E17"/>
    <w:rsid w:val="008758AC"/>
    <w:rsid w:val="00876284"/>
    <w:rsid w:val="0087633D"/>
    <w:rsid w:val="008764DD"/>
    <w:rsid w:val="008765D9"/>
    <w:rsid w:val="00877176"/>
    <w:rsid w:val="00877499"/>
    <w:rsid w:val="008804A5"/>
    <w:rsid w:val="00880910"/>
    <w:rsid w:val="00880A80"/>
    <w:rsid w:val="00880FCF"/>
    <w:rsid w:val="008814E9"/>
    <w:rsid w:val="00883029"/>
    <w:rsid w:val="00883C37"/>
    <w:rsid w:val="008840C0"/>
    <w:rsid w:val="008841EB"/>
    <w:rsid w:val="008843E3"/>
    <w:rsid w:val="00884458"/>
    <w:rsid w:val="00885785"/>
    <w:rsid w:val="0088688D"/>
    <w:rsid w:val="00887F59"/>
    <w:rsid w:val="008910B2"/>
    <w:rsid w:val="00891622"/>
    <w:rsid w:val="00891A13"/>
    <w:rsid w:val="00891C00"/>
    <w:rsid w:val="00891F12"/>
    <w:rsid w:val="008921BE"/>
    <w:rsid w:val="008926A0"/>
    <w:rsid w:val="0089339B"/>
    <w:rsid w:val="0089370F"/>
    <w:rsid w:val="008939FD"/>
    <w:rsid w:val="0089453D"/>
    <w:rsid w:val="00894BE6"/>
    <w:rsid w:val="008952BC"/>
    <w:rsid w:val="00895E41"/>
    <w:rsid w:val="008964C6"/>
    <w:rsid w:val="008971F2"/>
    <w:rsid w:val="0089734D"/>
    <w:rsid w:val="008A0A32"/>
    <w:rsid w:val="008A1056"/>
    <w:rsid w:val="008A1759"/>
    <w:rsid w:val="008A1A4D"/>
    <w:rsid w:val="008A34DE"/>
    <w:rsid w:val="008A3E74"/>
    <w:rsid w:val="008A4F1C"/>
    <w:rsid w:val="008A50CB"/>
    <w:rsid w:val="008A5336"/>
    <w:rsid w:val="008A550C"/>
    <w:rsid w:val="008A67A7"/>
    <w:rsid w:val="008A6896"/>
    <w:rsid w:val="008A77C3"/>
    <w:rsid w:val="008A7CC5"/>
    <w:rsid w:val="008B00EB"/>
    <w:rsid w:val="008B0720"/>
    <w:rsid w:val="008B136E"/>
    <w:rsid w:val="008B13FC"/>
    <w:rsid w:val="008B1BFF"/>
    <w:rsid w:val="008B1C5A"/>
    <w:rsid w:val="008B1CC3"/>
    <w:rsid w:val="008B206C"/>
    <w:rsid w:val="008B2B60"/>
    <w:rsid w:val="008B34AA"/>
    <w:rsid w:val="008B4335"/>
    <w:rsid w:val="008B4A37"/>
    <w:rsid w:val="008B4C63"/>
    <w:rsid w:val="008B50C6"/>
    <w:rsid w:val="008B5413"/>
    <w:rsid w:val="008B56DF"/>
    <w:rsid w:val="008B5B2C"/>
    <w:rsid w:val="008B5EFB"/>
    <w:rsid w:val="008B61ED"/>
    <w:rsid w:val="008B69DC"/>
    <w:rsid w:val="008B6A63"/>
    <w:rsid w:val="008B6C29"/>
    <w:rsid w:val="008B7953"/>
    <w:rsid w:val="008C211E"/>
    <w:rsid w:val="008C21AD"/>
    <w:rsid w:val="008C239D"/>
    <w:rsid w:val="008C25C8"/>
    <w:rsid w:val="008C2C8D"/>
    <w:rsid w:val="008C2D6D"/>
    <w:rsid w:val="008C3921"/>
    <w:rsid w:val="008C4728"/>
    <w:rsid w:val="008C63CB"/>
    <w:rsid w:val="008C772F"/>
    <w:rsid w:val="008C791F"/>
    <w:rsid w:val="008C7959"/>
    <w:rsid w:val="008C79AF"/>
    <w:rsid w:val="008C7C0B"/>
    <w:rsid w:val="008D10D2"/>
    <w:rsid w:val="008D1F88"/>
    <w:rsid w:val="008D24C3"/>
    <w:rsid w:val="008D3653"/>
    <w:rsid w:val="008D39F7"/>
    <w:rsid w:val="008D3CE2"/>
    <w:rsid w:val="008D410D"/>
    <w:rsid w:val="008D4F09"/>
    <w:rsid w:val="008D539E"/>
    <w:rsid w:val="008D58BA"/>
    <w:rsid w:val="008D64B7"/>
    <w:rsid w:val="008D6523"/>
    <w:rsid w:val="008D65D5"/>
    <w:rsid w:val="008D6BAA"/>
    <w:rsid w:val="008D6EFF"/>
    <w:rsid w:val="008D75EB"/>
    <w:rsid w:val="008D7F23"/>
    <w:rsid w:val="008D7FE0"/>
    <w:rsid w:val="008E066B"/>
    <w:rsid w:val="008E07AE"/>
    <w:rsid w:val="008E07F9"/>
    <w:rsid w:val="008E083B"/>
    <w:rsid w:val="008E0F42"/>
    <w:rsid w:val="008E0F8B"/>
    <w:rsid w:val="008E12FB"/>
    <w:rsid w:val="008E140F"/>
    <w:rsid w:val="008E1A65"/>
    <w:rsid w:val="008E1B72"/>
    <w:rsid w:val="008E1EC9"/>
    <w:rsid w:val="008E1F57"/>
    <w:rsid w:val="008E22BF"/>
    <w:rsid w:val="008E2678"/>
    <w:rsid w:val="008E3DDA"/>
    <w:rsid w:val="008E5D85"/>
    <w:rsid w:val="008E6A45"/>
    <w:rsid w:val="008E6B58"/>
    <w:rsid w:val="008E751B"/>
    <w:rsid w:val="008E7997"/>
    <w:rsid w:val="008F0711"/>
    <w:rsid w:val="008F0BA6"/>
    <w:rsid w:val="008F11A8"/>
    <w:rsid w:val="008F2B35"/>
    <w:rsid w:val="008F32D1"/>
    <w:rsid w:val="008F5CF9"/>
    <w:rsid w:val="008F673F"/>
    <w:rsid w:val="008F7621"/>
    <w:rsid w:val="008F792F"/>
    <w:rsid w:val="00900C33"/>
    <w:rsid w:val="00900D15"/>
    <w:rsid w:val="00901804"/>
    <w:rsid w:val="0090193D"/>
    <w:rsid w:val="009034C7"/>
    <w:rsid w:val="00903DC6"/>
    <w:rsid w:val="009069E6"/>
    <w:rsid w:val="00906ABE"/>
    <w:rsid w:val="009072BF"/>
    <w:rsid w:val="00907D1C"/>
    <w:rsid w:val="00907DD7"/>
    <w:rsid w:val="00910729"/>
    <w:rsid w:val="0091072B"/>
    <w:rsid w:val="00910B20"/>
    <w:rsid w:val="00910BBC"/>
    <w:rsid w:val="0091182D"/>
    <w:rsid w:val="00911DA2"/>
    <w:rsid w:val="0091207E"/>
    <w:rsid w:val="009123CC"/>
    <w:rsid w:val="0091304C"/>
    <w:rsid w:val="00914933"/>
    <w:rsid w:val="00915081"/>
    <w:rsid w:val="009160BB"/>
    <w:rsid w:val="00916266"/>
    <w:rsid w:val="009165D6"/>
    <w:rsid w:val="00916926"/>
    <w:rsid w:val="00916E0C"/>
    <w:rsid w:val="009174D5"/>
    <w:rsid w:val="00917B01"/>
    <w:rsid w:val="00917B11"/>
    <w:rsid w:val="00917D6F"/>
    <w:rsid w:val="00921504"/>
    <w:rsid w:val="009215F2"/>
    <w:rsid w:val="00921E12"/>
    <w:rsid w:val="00921FC0"/>
    <w:rsid w:val="00922352"/>
    <w:rsid w:val="00922667"/>
    <w:rsid w:val="009229DF"/>
    <w:rsid w:val="00925560"/>
    <w:rsid w:val="0092710C"/>
    <w:rsid w:val="00927413"/>
    <w:rsid w:val="0093112B"/>
    <w:rsid w:val="009311C5"/>
    <w:rsid w:val="00931290"/>
    <w:rsid w:val="00931F06"/>
    <w:rsid w:val="0093224E"/>
    <w:rsid w:val="0093298F"/>
    <w:rsid w:val="00932B7F"/>
    <w:rsid w:val="009354F2"/>
    <w:rsid w:val="00935BBE"/>
    <w:rsid w:val="00936788"/>
    <w:rsid w:val="009370A3"/>
    <w:rsid w:val="00937BB0"/>
    <w:rsid w:val="0094022B"/>
    <w:rsid w:val="00940612"/>
    <w:rsid w:val="00941E05"/>
    <w:rsid w:val="00942026"/>
    <w:rsid w:val="00942212"/>
    <w:rsid w:val="00942D63"/>
    <w:rsid w:val="009432F4"/>
    <w:rsid w:val="0094437B"/>
    <w:rsid w:val="00944A48"/>
    <w:rsid w:val="009455DB"/>
    <w:rsid w:val="00945844"/>
    <w:rsid w:val="00945BB8"/>
    <w:rsid w:val="00945DB2"/>
    <w:rsid w:val="00947224"/>
    <w:rsid w:val="009511D6"/>
    <w:rsid w:val="009516C0"/>
    <w:rsid w:val="00951ED7"/>
    <w:rsid w:val="00952432"/>
    <w:rsid w:val="00952586"/>
    <w:rsid w:val="00954428"/>
    <w:rsid w:val="00954541"/>
    <w:rsid w:val="0095465B"/>
    <w:rsid w:val="00954C0F"/>
    <w:rsid w:val="00956218"/>
    <w:rsid w:val="00956C4B"/>
    <w:rsid w:val="00957787"/>
    <w:rsid w:val="00957D28"/>
    <w:rsid w:val="00957E64"/>
    <w:rsid w:val="0096134B"/>
    <w:rsid w:val="00961605"/>
    <w:rsid w:val="009620C5"/>
    <w:rsid w:val="00962449"/>
    <w:rsid w:val="009627F1"/>
    <w:rsid w:val="00962BDC"/>
    <w:rsid w:val="00963C88"/>
    <w:rsid w:val="009654DD"/>
    <w:rsid w:val="00965995"/>
    <w:rsid w:val="00966814"/>
    <w:rsid w:val="00966DC4"/>
    <w:rsid w:val="00967191"/>
    <w:rsid w:val="00967CA4"/>
    <w:rsid w:val="00967D75"/>
    <w:rsid w:val="0097000E"/>
    <w:rsid w:val="00970D58"/>
    <w:rsid w:val="00972E8B"/>
    <w:rsid w:val="00973167"/>
    <w:rsid w:val="0097477F"/>
    <w:rsid w:val="009749EF"/>
    <w:rsid w:val="009756A6"/>
    <w:rsid w:val="00975D50"/>
    <w:rsid w:val="00976232"/>
    <w:rsid w:val="00980174"/>
    <w:rsid w:val="00980489"/>
    <w:rsid w:val="00981A42"/>
    <w:rsid w:val="00981CF1"/>
    <w:rsid w:val="00984844"/>
    <w:rsid w:val="00984B89"/>
    <w:rsid w:val="009851F4"/>
    <w:rsid w:val="009855F2"/>
    <w:rsid w:val="00985946"/>
    <w:rsid w:val="00985A6C"/>
    <w:rsid w:val="00985EED"/>
    <w:rsid w:val="0098645D"/>
    <w:rsid w:val="0098681D"/>
    <w:rsid w:val="00987FC0"/>
    <w:rsid w:val="0099123D"/>
    <w:rsid w:val="00991837"/>
    <w:rsid w:val="00991CB1"/>
    <w:rsid w:val="009921B1"/>
    <w:rsid w:val="009921E3"/>
    <w:rsid w:val="00992449"/>
    <w:rsid w:val="0099282E"/>
    <w:rsid w:val="00993596"/>
    <w:rsid w:val="009937F0"/>
    <w:rsid w:val="00995C6B"/>
    <w:rsid w:val="00995FF5"/>
    <w:rsid w:val="00996368"/>
    <w:rsid w:val="00996A2F"/>
    <w:rsid w:val="00996B89"/>
    <w:rsid w:val="009977A9"/>
    <w:rsid w:val="00997FBA"/>
    <w:rsid w:val="00997FD4"/>
    <w:rsid w:val="009A00EB"/>
    <w:rsid w:val="009A05D8"/>
    <w:rsid w:val="009A2E9F"/>
    <w:rsid w:val="009A3066"/>
    <w:rsid w:val="009A3F3F"/>
    <w:rsid w:val="009A4D52"/>
    <w:rsid w:val="009A5A69"/>
    <w:rsid w:val="009A5DBB"/>
    <w:rsid w:val="009A6766"/>
    <w:rsid w:val="009A692C"/>
    <w:rsid w:val="009A7E10"/>
    <w:rsid w:val="009B03EA"/>
    <w:rsid w:val="009B0855"/>
    <w:rsid w:val="009B1CEB"/>
    <w:rsid w:val="009B23EF"/>
    <w:rsid w:val="009B2576"/>
    <w:rsid w:val="009B2901"/>
    <w:rsid w:val="009B2FC2"/>
    <w:rsid w:val="009B3508"/>
    <w:rsid w:val="009B3AE3"/>
    <w:rsid w:val="009B3F1A"/>
    <w:rsid w:val="009B430C"/>
    <w:rsid w:val="009B43EB"/>
    <w:rsid w:val="009B584C"/>
    <w:rsid w:val="009B6613"/>
    <w:rsid w:val="009B6674"/>
    <w:rsid w:val="009B69DB"/>
    <w:rsid w:val="009B6A4A"/>
    <w:rsid w:val="009B7000"/>
    <w:rsid w:val="009B75D4"/>
    <w:rsid w:val="009C0178"/>
    <w:rsid w:val="009C030C"/>
    <w:rsid w:val="009C061A"/>
    <w:rsid w:val="009C108E"/>
    <w:rsid w:val="009C1DBB"/>
    <w:rsid w:val="009C1FE8"/>
    <w:rsid w:val="009C20EF"/>
    <w:rsid w:val="009C228A"/>
    <w:rsid w:val="009C282F"/>
    <w:rsid w:val="009C2E2D"/>
    <w:rsid w:val="009C3030"/>
    <w:rsid w:val="009C3257"/>
    <w:rsid w:val="009C333E"/>
    <w:rsid w:val="009C3CDD"/>
    <w:rsid w:val="009C5356"/>
    <w:rsid w:val="009C5640"/>
    <w:rsid w:val="009C66A9"/>
    <w:rsid w:val="009C7F6E"/>
    <w:rsid w:val="009CE1C5"/>
    <w:rsid w:val="009D017F"/>
    <w:rsid w:val="009D0551"/>
    <w:rsid w:val="009D0A96"/>
    <w:rsid w:val="009D1051"/>
    <w:rsid w:val="009D2037"/>
    <w:rsid w:val="009D2447"/>
    <w:rsid w:val="009D3F87"/>
    <w:rsid w:val="009D43B2"/>
    <w:rsid w:val="009D71F1"/>
    <w:rsid w:val="009D7FB4"/>
    <w:rsid w:val="009E03F3"/>
    <w:rsid w:val="009E0735"/>
    <w:rsid w:val="009E0BA7"/>
    <w:rsid w:val="009E0E02"/>
    <w:rsid w:val="009E3EE9"/>
    <w:rsid w:val="009E4A8E"/>
    <w:rsid w:val="009E4E80"/>
    <w:rsid w:val="009E5AE2"/>
    <w:rsid w:val="009E5C84"/>
    <w:rsid w:val="009E7BF2"/>
    <w:rsid w:val="009F0612"/>
    <w:rsid w:val="009F0C9B"/>
    <w:rsid w:val="009F0FC9"/>
    <w:rsid w:val="009F1159"/>
    <w:rsid w:val="009F1A7E"/>
    <w:rsid w:val="009F2D36"/>
    <w:rsid w:val="009F32A0"/>
    <w:rsid w:val="009F32F1"/>
    <w:rsid w:val="009F353A"/>
    <w:rsid w:val="009F3CE6"/>
    <w:rsid w:val="009F3DCF"/>
    <w:rsid w:val="009F4DB6"/>
    <w:rsid w:val="009F5138"/>
    <w:rsid w:val="009F53F4"/>
    <w:rsid w:val="009F5862"/>
    <w:rsid w:val="009F5D3E"/>
    <w:rsid w:val="009F6CBA"/>
    <w:rsid w:val="00A02940"/>
    <w:rsid w:val="00A037AB"/>
    <w:rsid w:val="00A03E32"/>
    <w:rsid w:val="00A05D1D"/>
    <w:rsid w:val="00A075B0"/>
    <w:rsid w:val="00A11259"/>
    <w:rsid w:val="00A12AFC"/>
    <w:rsid w:val="00A12B08"/>
    <w:rsid w:val="00A12B76"/>
    <w:rsid w:val="00A12CC2"/>
    <w:rsid w:val="00A136C9"/>
    <w:rsid w:val="00A13AEE"/>
    <w:rsid w:val="00A13E39"/>
    <w:rsid w:val="00A13FC8"/>
    <w:rsid w:val="00A14369"/>
    <w:rsid w:val="00A154D5"/>
    <w:rsid w:val="00A155D9"/>
    <w:rsid w:val="00A15B2D"/>
    <w:rsid w:val="00A15C52"/>
    <w:rsid w:val="00A16463"/>
    <w:rsid w:val="00A17758"/>
    <w:rsid w:val="00A2067E"/>
    <w:rsid w:val="00A20B99"/>
    <w:rsid w:val="00A20BF4"/>
    <w:rsid w:val="00A20C4A"/>
    <w:rsid w:val="00A2139F"/>
    <w:rsid w:val="00A21F19"/>
    <w:rsid w:val="00A229AC"/>
    <w:rsid w:val="00A23E8B"/>
    <w:rsid w:val="00A25225"/>
    <w:rsid w:val="00A25B4B"/>
    <w:rsid w:val="00A25FE9"/>
    <w:rsid w:val="00A26329"/>
    <w:rsid w:val="00A26607"/>
    <w:rsid w:val="00A26676"/>
    <w:rsid w:val="00A267B2"/>
    <w:rsid w:val="00A26EB5"/>
    <w:rsid w:val="00A27A02"/>
    <w:rsid w:val="00A300B8"/>
    <w:rsid w:val="00A30C6B"/>
    <w:rsid w:val="00A30DAB"/>
    <w:rsid w:val="00A31263"/>
    <w:rsid w:val="00A3172A"/>
    <w:rsid w:val="00A32A3F"/>
    <w:rsid w:val="00A3331C"/>
    <w:rsid w:val="00A337C5"/>
    <w:rsid w:val="00A33B10"/>
    <w:rsid w:val="00A340FB"/>
    <w:rsid w:val="00A34C17"/>
    <w:rsid w:val="00A34EAB"/>
    <w:rsid w:val="00A34FAD"/>
    <w:rsid w:val="00A3537A"/>
    <w:rsid w:val="00A35920"/>
    <w:rsid w:val="00A3616E"/>
    <w:rsid w:val="00A36582"/>
    <w:rsid w:val="00A3756F"/>
    <w:rsid w:val="00A37CD5"/>
    <w:rsid w:val="00A4095F"/>
    <w:rsid w:val="00A4194D"/>
    <w:rsid w:val="00A41FB2"/>
    <w:rsid w:val="00A43105"/>
    <w:rsid w:val="00A432F5"/>
    <w:rsid w:val="00A43A02"/>
    <w:rsid w:val="00A44256"/>
    <w:rsid w:val="00A44499"/>
    <w:rsid w:val="00A44F41"/>
    <w:rsid w:val="00A4530B"/>
    <w:rsid w:val="00A45411"/>
    <w:rsid w:val="00A456AD"/>
    <w:rsid w:val="00A468F1"/>
    <w:rsid w:val="00A471D7"/>
    <w:rsid w:val="00A4760E"/>
    <w:rsid w:val="00A47AF8"/>
    <w:rsid w:val="00A47B13"/>
    <w:rsid w:val="00A50198"/>
    <w:rsid w:val="00A50272"/>
    <w:rsid w:val="00A51645"/>
    <w:rsid w:val="00A51D91"/>
    <w:rsid w:val="00A52EE9"/>
    <w:rsid w:val="00A539DD"/>
    <w:rsid w:val="00A53D73"/>
    <w:rsid w:val="00A541ED"/>
    <w:rsid w:val="00A5551D"/>
    <w:rsid w:val="00A5555B"/>
    <w:rsid w:val="00A5592B"/>
    <w:rsid w:val="00A562DC"/>
    <w:rsid w:val="00A5650D"/>
    <w:rsid w:val="00A56E9B"/>
    <w:rsid w:val="00A56F27"/>
    <w:rsid w:val="00A57518"/>
    <w:rsid w:val="00A60023"/>
    <w:rsid w:val="00A607D5"/>
    <w:rsid w:val="00A60C80"/>
    <w:rsid w:val="00A60F3B"/>
    <w:rsid w:val="00A617FC"/>
    <w:rsid w:val="00A61823"/>
    <w:rsid w:val="00A62214"/>
    <w:rsid w:val="00A62794"/>
    <w:rsid w:val="00A6403F"/>
    <w:rsid w:val="00A65042"/>
    <w:rsid w:val="00A660B7"/>
    <w:rsid w:val="00A667BB"/>
    <w:rsid w:val="00A66F1F"/>
    <w:rsid w:val="00A6778E"/>
    <w:rsid w:val="00A67C56"/>
    <w:rsid w:val="00A71824"/>
    <w:rsid w:val="00A718EE"/>
    <w:rsid w:val="00A718F2"/>
    <w:rsid w:val="00A72BAC"/>
    <w:rsid w:val="00A73448"/>
    <w:rsid w:val="00A73F1C"/>
    <w:rsid w:val="00A746E9"/>
    <w:rsid w:val="00A74F64"/>
    <w:rsid w:val="00A755C5"/>
    <w:rsid w:val="00A764D3"/>
    <w:rsid w:val="00A76723"/>
    <w:rsid w:val="00A7692F"/>
    <w:rsid w:val="00A76C0A"/>
    <w:rsid w:val="00A76E4B"/>
    <w:rsid w:val="00A80C5F"/>
    <w:rsid w:val="00A80C73"/>
    <w:rsid w:val="00A80D9B"/>
    <w:rsid w:val="00A81EE2"/>
    <w:rsid w:val="00A82313"/>
    <w:rsid w:val="00A82A32"/>
    <w:rsid w:val="00A85278"/>
    <w:rsid w:val="00A8562D"/>
    <w:rsid w:val="00A863D2"/>
    <w:rsid w:val="00A86649"/>
    <w:rsid w:val="00A866CB"/>
    <w:rsid w:val="00A86F1C"/>
    <w:rsid w:val="00A9159E"/>
    <w:rsid w:val="00A9174A"/>
    <w:rsid w:val="00A92199"/>
    <w:rsid w:val="00A92353"/>
    <w:rsid w:val="00A92A07"/>
    <w:rsid w:val="00A92D62"/>
    <w:rsid w:val="00A93054"/>
    <w:rsid w:val="00A935F9"/>
    <w:rsid w:val="00A93B42"/>
    <w:rsid w:val="00A94B68"/>
    <w:rsid w:val="00A9523E"/>
    <w:rsid w:val="00A9563A"/>
    <w:rsid w:val="00A96715"/>
    <w:rsid w:val="00A969CC"/>
    <w:rsid w:val="00A96C8D"/>
    <w:rsid w:val="00A9708B"/>
    <w:rsid w:val="00AA0443"/>
    <w:rsid w:val="00AA2994"/>
    <w:rsid w:val="00AA34A6"/>
    <w:rsid w:val="00AA3A72"/>
    <w:rsid w:val="00AA3EA9"/>
    <w:rsid w:val="00AA45BA"/>
    <w:rsid w:val="00AA58A4"/>
    <w:rsid w:val="00AA61B2"/>
    <w:rsid w:val="00AA6AEB"/>
    <w:rsid w:val="00AA6E88"/>
    <w:rsid w:val="00AB2CCB"/>
    <w:rsid w:val="00AB31CE"/>
    <w:rsid w:val="00AB35E1"/>
    <w:rsid w:val="00AB382F"/>
    <w:rsid w:val="00AB3EB4"/>
    <w:rsid w:val="00AB4677"/>
    <w:rsid w:val="00AB6060"/>
    <w:rsid w:val="00AB631E"/>
    <w:rsid w:val="00AB6AE8"/>
    <w:rsid w:val="00AC1192"/>
    <w:rsid w:val="00AC16D2"/>
    <w:rsid w:val="00AC24BD"/>
    <w:rsid w:val="00AC2B70"/>
    <w:rsid w:val="00AC3708"/>
    <w:rsid w:val="00AC4A65"/>
    <w:rsid w:val="00AC5197"/>
    <w:rsid w:val="00AC5779"/>
    <w:rsid w:val="00AC60B5"/>
    <w:rsid w:val="00AC6262"/>
    <w:rsid w:val="00AC6C79"/>
    <w:rsid w:val="00AC749D"/>
    <w:rsid w:val="00AD081A"/>
    <w:rsid w:val="00AD0AD3"/>
    <w:rsid w:val="00AD0B37"/>
    <w:rsid w:val="00AD1340"/>
    <w:rsid w:val="00AD18B8"/>
    <w:rsid w:val="00AD2A42"/>
    <w:rsid w:val="00AD2EBB"/>
    <w:rsid w:val="00AD3D79"/>
    <w:rsid w:val="00AD48AA"/>
    <w:rsid w:val="00AD49E0"/>
    <w:rsid w:val="00AD4BDC"/>
    <w:rsid w:val="00AD5B91"/>
    <w:rsid w:val="00AD5C75"/>
    <w:rsid w:val="00AD6AEF"/>
    <w:rsid w:val="00AD7659"/>
    <w:rsid w:val="00AE0055"/>
    <w:rsid w:val="00AE091D"/>
    <w:rsid w:val="00AE1811"/>
    <w:rsid w:val="00AE350B"/>
    <w:rsid w:val="00AE382A"/>
    <w:rsid w:val="00AE3B88"/>
    <w:rsid w:val="00AE4C8F"/>
    <w:rsid w:val="00AE5419"/>
    <w:rsid w:val="00AE5675"/>
    <w:rsid w:val="00AE57EC"/>
    <w:rsid w:val="00AE632C"/>
    <w:rsid w:val="00AE64F9"/>
    <w:rsid w:val="00AE664E"/>
    <w:rsid w:val="00AE6E10"/>
    <w:rsid w:val="00AE7682"/>
    <w:rsid w:val="00AE7801"/>
    <w:rsid w:val="00AE7D1B"/>
    <w:rsid w:val="00AF0472"/>
    <w:rsid w:val="00AF080B"/>
    <w:rsid w:val="00AF1C04"/>
    <w:rsid w:val="00AF2547"/>
    <w:rsid w:val="00AF254A"/>
    <w:rsid w:val="00AF2A9E"/>
    <w:rsid w:val="00AF36C9"/>
    <w:rsid w:val="00AF4627"/>
    <w:rsid w:val="00AF5DF5"/>
    <w:rsid w:val="00AF755E"/>
    <w:rsid w:val="00B0155C"/>
    <w:rsid w:val="00B02EDD"/>
    <w:rsid w:val="00B03035"/>
    <w:rsid w:val="00B03584"/>
    <w:rsid w:val="00B0387E"/>
    <w:rsid w:val="00B039A0"/>
    <w:rsid w:val="00B04187"/>
    <w:rsid w:val="00B04603"/>
    <w:rsid w:val="00B0569D"/>
    <w:rsid w:val="00B0675E"/>
    <w:rsid w:val="00B07749"/>
    <w:rsid w:val="00B1092B"/>
    <w:rsid w:val="00B10B94"/>
    <w:rsid w:val="00B10DAF"/>
    <w:rsid w:val="00B111A5"/>
    <w:rsid w:val="00B117F2"/>
    <w:rsid w:val="00B1279F"/>
    <w:rsid w:val="00B128F7"/>
    <w:rsid w:val="00B13379"/>
    <w:rsid w:val="00B136B9"/>
    <w:rsid w:val="00B13C6F"/>
    <w:rsid w:val="00B14586"/>
    <w:rsid w:val="00B14D75"/>
    <w:rsid w:val="00B14D78"/>
    <w:rsid w:val="00B15054"/>
    <w:rsid w:val="00B1512B"/>
    <w:rsid w:val="00B153F8"/>
    <w:rsid w:val="00B157DC"/>
    <w:rsid w:val="00B15C10"/>
    <w:rsid w:val="00B15DBA"/>
    <w:rsid w:val="00B15E05"/>
    <w:rsid w:val="00B16A95"/>
    <w:rsid w:val="00B17EB4"/>
    <w:rsid w:val="00B21B79"/>
    <w:rsid w:val="00B2297A"/>
    <w:rsid w:val="00B230F6"/>
    <w:rsid w:val="00B23F23"/>
    <w:rsid w:val="00B23FDD"/>
    <w:rsid w:val="00B244D1"/>
    <w:rsid w:val="00B2497E"/>
    <w:rsid w:val="00B24DCB"/>
    <w:rsid w:val="00B2576C"/>
    <w:rsid w:val="00B257AE"/>
    <w:rsid w:val="00B25EA0"/>
    <w:rsid w:val="00B26202"/>
    <w:rsid w:val="00B2683B"/>
    <w:rsid w:val="00B2761E"/>
    <w:rsid w:val="00B300C7"/>
    <w:rsid w:val="00B30CFE"/>
    <w:rsid w:val="00B3184A"/>
    <w:rsid w:val="00B32793"/>
    <w:rsid w:val="00B32E4D"/>
    <w:rsid w:val="00B33D89"/>
    <w:rsid w:val="00B34768"/>
    <w:rsid w:val="00B34F7D"/>
    <w:rsid w:val="00B35323"/>
    <w:rsid w:val="00B355D9"/>
    <w:rsid w:val="00B3560A"/>
    <w:rsid w:val="00B35C81"/>
    <w:rsid w:val="00B35CE9"/>
    <w:rsid w:val="00B37CCD"/>
    <w:rsid w:val="00B404B6"/>
    <w:rsid w:val="00B414FF"/>
    <w:rsid w:val="00B4164D"/>
    <w:rsid w:val="00B416D5"/>
    <w:rsid w:val="00B42718"/>
    <w:rsid w:val="00B42C0C"/>
    <w:rsid w:val="00B44DA6"/>
    <w:rsid w:val="00B450C4"/>
    <w:rsid w:val="00B457C4"/>
    <w:rsid w:val="00B462F7"/>
    <w:rsid w:val="00B4658A"/>
    <w:rsid w:val="00B4697F"/>
    <w:rsid w:val="00B46A16"/>
    <w:rsid w:val="00B46D94"/>
    <w:rsid w:val="00B47747"/>
    <w:rsid w:val="00B47E34"/>
    <w:rsid w:val="00B50D88"/>
    <w:rsid w:val="00B50FB0"/>
    <w:rsid w:val="00B51099"/>
    <w:rsid w:val="00B51427"/>
    <w:rsid w:val="00B51ECF"/>
    <w:rsid w:val="00B52DC3"/>
    <w:rsid w:val="00B54441"/>
    <w:rsid w:val="00B54787"/>
    <w:rsid w:val="00B5564B"/>
    <w:rsid w:val="00B556C7"/>
    <w:rsid w:val="00B55A30"/>
    <w:rsid w:val="00B55CCC"/>
    <w:rsid w:val="00B56A48"/>
    <w:rsid w:val="00B56B47"/>
    <w:rsid w:val="00B600EC"/>
    <w:rsid w:val="00B60358"/>
    <w:rsid w:val="00B617F6"/>
    <w:rsid w:val="00B618A9"/>
    <w:rsid w:val="00B6199E"/>
    <w:rsid w:val="00B61EC0"/>
    <w:rsid w:val="00B621AF"/>
    <w:rsid w:val="00B62D68"/>
    <w:rsid w:val="00B6352E"/>
    <w:rsid w:val="00B64C57"/>
    <w:rsid w:val="00B64D3D"/>
    <w:rsid w:val="00B652FE"/>
    <w:rsid w:val="00B65A0A"/>
    <w:rsid w:val="00B65CF6"/>
    <w:rsid w:val="00B65DAA"/>
    <w:rsid w:val="00B6652E"/>
    <w:rsid w:val="00B66FFE"/>
    <w:rsid w:val="00B67413"/>
    <w:rsid w:val="00B67B8F"/>
    <w:rsid w:val="00B700CC"/>
    <w:rsid w:val="00B71536"/>
    <w:rsid w:val="00B72365"/>
    <w:rsid w:val="00B7273A"/>
    <w:rsid w:val="00B732DF"/>
    <w:rsid w:val="00B73722"/>
    <w:rsid w:val="00B73F9C"/>
    <w:rsid w:val="00B74B38"/>
    <w:rsid w:val="00B75262"/>
    <w:rsid w:val="00B762A0"/>
    <w:rsid w:val="00B77A96"/>
    <w:rsid w:val="00B77E0C"/>
    <w:rsid w:val="00B77E56"/>
    <w:rsid w:val="00B8029D"/>
    <w:rsid w:val="00B80371"/>
    <w:rsid w:val="00B803C3"/>
    <w:rsid w:val="00B8269F"/>
    <w:rsid w:val="00B82B98"/>
    <w:rsid w:val="00B82C6C"/>
    <w:rsid w:val="00B837AE"/>
    <w:rsid w:val="00B83EED"/>
    <w:rsid w:val="00B85597"/>
    <w:rsid w:val="00B8598D"/>
    <w:rsid w:val="00B85A89"/>
    <w:rsid w:val="00B865D6"/>
    <w:rsid w:val="00B868AD"/>
    <w:rsid w:val="00B86DD0"/>
    <w:rsid w:val="00B914FD"/>
    <w:rsid w:val="00B91B04"/>
    <w:rsid w:val="00B92091"/>
    <w:rsid w:val="00B928FC"/>
    <w:rsid w:val="00B92A88"/>
    <w:rsid w:val="00B94037"/>
    <w:rsid w:val="00B94801"/>
    <w:rsid w:val="00B94F8D"/>
    <w:rsid w:val="00B972BA"/>
    <w:rsid w:val="00B9742D"/>
    <w:rsid w:val="00B97A2F"/>
    <w:rsid w:val="00B97BC1"/>
    <w:rsid w:val="00BA131A"/>
    <w:rsid w:val="00BA2274"/>
    <w:rsid w:val="00BA2A79"/>
    <w:rsid w:val="00BA31BC"/>
    <w:rsid w:val="00BA3437"/>
    <w:rsid w:val="00BA3446"/>
    <w:rsid w:val="00BA5F31"/>
    <w:rsid w:val="00BA6B0B"/>
    <w:rsid w:val="00BA7484"/>
    <w:rsid w:val="00BB0042"/>
    <w:rsid w:val="00BB01CD"/>
    <w:rsid w:val="00BB0BAA"/>
    <w:rsid w:val="00BB1EA2"/>
    <w:rsid w:val="00BB2429"/>
    <w:rsid w:val="00BB2D72"/>
    <w:rsid w:val="00BB3B17"/>
    <w:rsid w:val="00BB480B"/>
    <w:rsid w:val="00BB4B7C"/>
    <w:rsid w:val="00BB4E62"/>
    <w:rsid w:val="00BB536E"/>
    <w:rsid w:val="00BB55EA"/>
    <w:rsid w:val="00BB6326"/>
    <w:rsid w:val="00BB7389"/>
    <w:rsid w:val="00BB7D03"/>
    <w:rsid w:val="00BC0C6A"/>
    <w:rsid w:val="00BC11FF"/>
    <w:rsid w:val="00BC14BB"/>
    <w:rsid w:val="00BC31E7"/>
    <w:rsid w:val="00BC4A25"/>
    <w:rsid w:val="00BC4A8B"/>
    <w:rsid w:val="00BC4C1E"/>
    <w:rsid w:val="00BC4D19"/>
    <w:rsid w:val="00BC4DD0"/>
    <w:rsid w:val="00BC55BE"/>
    <w:rsid w:val="00BC608E"/>
    <w:rsid w:val="00BC69DC"/>
    <w:rsid w:val="00BC7045"/>
    <w:rsid w:val="00BD04B6"/>
    <w:rsid w:val="00BD07F2"/>
    <w:rsid w:val="00BD1CFF"/>
    <w:rsid w:val="00BD20AE"/>
    <w:rsid w:val="00BD4A01"/>
    <w:rsid w:val="00BD5FA4"/>
    <w:rsid w:val="00BD633A"/>
    <w:rsid w:val="00BD746F"/>
    <w:rsid w:val="00BD7AE1"/>
    <w:rsid w:val="00BE0B54"/>
    <w:rsid w:val="00BE0E6C"/>
    <w:rsid w:val="00BE15E4"/>
    <w:rsid w:val="00BE1D43"/>
    <w:rsid w:val="00BE26E6"/>
    <w:rsid w:val="00BE445D"/>
    <w:rsid w:val="00BE6127"/>
    <w:rsid w:val="00BE644D"/>
    <w:rsid w:val="00BE786E"/>
    <w:rsid w:val="00BE7D71"/>
    <w:rsid w:val="00BF0D3D"/>
    <w:rsid w:val="00BF13E6"/>
    <w:rsid w:val="00BF15B9"/>
    <w:rsid w:val="00BF1B53"/>
    <w:rsid w:val="00BF2A1D"/>
    <w:rsid w:val="00BF2AA4"/>
    <w:rsid w:val="00BF2D0C"/>
    <w:rsid w:val="00BF47D1"/>
    <w:rsid w:val="00BF47EA"/>
    <w:rsid w:val="00BF4D90"/>
    <w:rsid w:val="00BF742F"/>
    <w:rsid w:val="00BF7438"/>
    <w:rsid w:val="00BF7446"/>
    <w:rsid w:val="00BF7BD9"/>
    <w:rsid w:val="00BF7D60"/>
    <w:rsid w:val="00C00C3B"/>
    <w:rsid w:val="00C0144B"/>
    <w:rsid w:val="00C0158D"/>
    <w:rsid w:val="00C017FE"/>
    <w:rsid w:val="00C02581"/>
    <w:rsid w:val="00C03273"/>
    <w:rsid w:val="00C0447C"/>
    <w:rsid w:val="00C04CAF"/>
    <w:rsid w:val="00C050AF"/>
    <w:rsid w:val="00C054A9"/>
    <w:rsid w:val="00C05EF2"/>
    <w:rsid w:val="00C05F87"/>
    <w:rsid w:val="00C0600E"/>
    <w:rsid w:val="00C0602A"/>
    <w:rsid w:val="00C07585"/>
    <w:rsid w:val="00C114E9"/>
    <w:rsid w:val="00C11685"/>
    <w:rsid w:val="00C1189F"/>
    <w:rsid w:val="00C11E12"/>
    <w:rsid w:val="00C11F68"/>
    <w:rsid w:val="00C12263"/>
    <w:rsid w:val="00C12CF8"/>
    <w:rsid w:val="00C12FC5"/>
    <w:rsid w:val="00C136CD"/>
    <w:rsid w:val="00C13D67"/>
    <w:rsid w:val="00C1405E"/>
    <w:rsid w:val="00C140DF"/>
    <w:rsid w:val="00C14903"/>
    <w:rsid w:val="00C151DF"/>
    <w:rsid w:val="00C1563D"/>
    <w:rsid w:val="00C15AFA"/>
    <w:rsid w:val="00C15EB7"/>
    <w:rsid w:val="00C1626D"/>
    <w:rsid w:val="00C16A64"/>
    <w:rsid w:val="00C16D1B"/>
    <w:rsid w:val="00C17A3E"/>
    <w:rsid w:val="00C2006C"/>
    <w:rsid w:val="00C2023A"/>
    <w:rsid w:val="00C20268"/>
    <w:rsid w:val="00C212B4"/>
    <w:rsid w:val="00C2154A"/>
    <w:rsid w:val="00C21746"/>
    <w:rsid w:val="00C217E1"/>
    <w:rsid w:val="00C21B13"/>
    <w:rsid w:val="00C21BA0"/>
    <w:rsid w:val="00C21DDF"/>
    <w:rsid w:val="00C220E6"/>
    <w:rsid w:val="00C22630"/>
    <w:rsid w:val="00C22E85"/>
    <w:rsid w:val="00C23204"/>
    <w:rsid w:val="00C23427"/>
    <w:rsid w:val="00C23A84"/>
    <w:rsid w:val="00C23F73"/>
    <w:rsid w:val="00C2481D"/>
    <w:rsid w:val="00C25016"/>
    <w:rsid w:val="00C25062"/>
    <w:rsid w:val="00C2517F"/>
    <w:rsid w:val="00C25C49"/>
    <w:rsid w:val="00C26333"/>
    <w:rsid w:val="00C264E6"/>
    <w:rsid w:val="00C26AC8"/>
    <w:rsid w:val="00C26E37"/>
    <w:rsid w:val="00C271E6"/>
    <w:rsid w:val="00C304B9"/>
    <w:rsid w:val="00C30EBD"/>
    <w:rsid w:val="00C31134"/>
    <w:rsid w:val="00C32C97"/>
    <w:rsid w:val="00C32DF0"/>
    <w:rsid w:val="00C33A18"/>
    <w:rsid w:val="00C33CF4"/>
    <w:rsid w:val="00C34CD6"/>
    <w:rsid w:val="00C353F8"/>
    <w:rsid w:val="00C35A54"/>
    <w:rsid w:val="00C37F75"/>
    <w:rsid w:val="00C40056"/>
    <w:rsid w:val="00C40997"/>
    <w:rsid w:val="00C416DB"/>
    <w:rsid w:val="00C42167"/>
    <w:rsid w:val="00C423B7"/>
    <w:rsid w:val="00C42887"/>
    <w:rsid w:val="00C42ACD"/>
    <w:rsid w:val="00C42C49"/>
    <w:rsid w:val="00C43598"/>
    <w:rsid w:val="00C43616"/>
    <w:rsid w:val="00C4364B"/>
    <w:rsid w:val="00C4375F"/>
    <w:rsid w:val="00C446A5"/>
    <w:rsid w:val="00C45150"/>
    <w:rsid w:val="00C46737"/>
    <w:rsid w:val="00C4762B"/>
    <w:rsid w:val="00C50082"/>
    <w:rsid w:val="00C51EA0"/>
    <w:rsid w:val="00C52004"/>
    <w:rsid w:val="00C5220C"/>
    <w:rsid w:val="00C526A6"/>
    <w:rsid w:val="00C537C6"/>
    <w:rsid w:val="00C541A9"/>
    <w:rsid w:val="00C54225"/>
    <w:rsid w:val="00C54228"/>
    <w:rsid w:val="00C54868"/>
    <w:rsid w:val="00C548FE"/>
    <w:rsid w:val="00C56568"/>
    <w:rsid w:val="00C56FE7"/>
    <w:rsid w:val="00C574D1"/>
    <w:rsid w:val="00C616E8"/>
    <w:rsid w:val="00C62D9D"/>
    <w:rsid w:val="00C62E27"/>
    <w:rsid w:val="00C62F8A"/>
    <w:rsid w:val="00C62F98"/>
    <w:rsid w:val="00C6333E"/>
    <w:rsid w:val="00C633A8"/>
    <w:rsid w:val="00C635C6"/>
    <w:rsid w:val="00C64CB6"/>
    <w:rsid w:val="00C64DE5"/>
    <w:rsid w:val="00C64E31"/>
    <w:rsid w:val="00C653E7"/>
    <w:rsid w:val="00C65AAE"/>
    <w:rsid w:val="00C66A4D"/>
    <w:rsid w:val="00C7010F"/>
    <w:rsid w:val="00C7141D"/>
    <w:rsid w:val="00C724EA"/>
    <w:rsid w:val="00C72945"/>
    <w:rsid w:val="00C72D10"/>
    <w:rsid w:val="00C73663"/>
    <w:rsid w:val="00C74D5C"/>
    <w:rsid w:val="00C75E3A"/>
    <w:rsid w:val="00C7648B"/>
    <w:rsid w:val="00C77378"/>
    <w:rsid w:val="00C77425"/>
    <w:rsid w:val="00C77C68"/>
    <w:rsid w:val="00C80806"/>
    <w:rsid w:val="00C80AD0"/>
    <w:rsid w:val="00C80B39"/>
    <w:rsid w:val="00C81777"/>
    <w:rsid w:val="00C82765"/>
    <w:rsid w:val="00C82E0E"/>
    <w:rsid w:val="00C83921"/>
    <w:rsid w:val="00C84101"/>
    <w:rsid w:val="00C844E6"/>
    <w:rsid w:val="00C84A3A"/>
    <w:rsid w:val="00C85115"/>
    <w:rsid w:val="00C86896"/>
    <w:rsid w:val="00C86AE5"/>
    <w:rsid w:val="00C87455"/>
    <w:rsid w:val="00C87D99"/>
    <w:rsid w:val="00C90278"/>
    <w:rsid w:val="00C91447"/>
    <w:rsid w:val="00C9202E"/>
    <w:rsid w:val="00C92DAE"/>
    <w:rsid w:val="00C933DE"/>
    <w:rsid w:val="00C93504"/>
    <w:rsid w:val="00C95D2F"/>
    <w:rsid w:val="00C964E9"/>
    <w:rsid w:val="00CA05E0"/>
    <w:rsid w:val="00CA082C"/>
    <w:rsid w:val="00CA0BCB"/>
    <w:rsid w:val="00CA1603"/>
    <w:rsid w:val="00CA182F"/>
    <w:rsid w:val="00CA2130"/>
    <w:rsid w:val="00CA263C"/>
    <w:rsid w:val="00CA34A2"/>
    <w:rsid w:val="00CA373F"/>
    <w:rsid w:val="00CA4D5D"/>
    <w:rsid w:val="00CA67D3"/>
    <w:rsid w:val="00CA7CDC"/>
    <w:rsid w:val="00CB0AC9"/>
    <w:rsid w:val="00CB1CD4"/>
    <w:rsid w:val="00CB2256"/>
    <w:rsid w:val="00CB237D"/>
    <w:rsid w:val="00CB2856"/>
    <w:rsid w:val="00CB2A80"/>
    <w:rsid w:val="00CB2F00"/>
    <w:rsid w:val="00CB4F1D"/>
    <w:rsid w:val="00CB5A26"/>
    <w:rsid w:val="00CB6AC4"/>
    <w:rsid w:val="00CC10D3"/>
    <w:rsid w:val="00CC138C"/>
    <w:rsid w:val="00CC2DAC"/>
    <w:rsid w:val="00CC2EDF"/>
    <w:rsid w:val="00CC39EF"/>
    <w:rsid w:val="00CC3B1B"/>
    <w:rsid w:val="00CC3D23"/>
    <w:rsid w:val="00CC4858"/>
    <w:rsid w:val="00CD030E"/>
    <w:rsid w:val="00CD0FCB"/>
    <w:rsid w:val="00CD182A"/>
    <w:rsid w:val="00CD1C12"/>
    <w:rsid w:val="00CD1D66"/>
    <w:rsid w:val="00CD1F7F"/>
    <w:rsid w:val="00CD217C"/>
    <w:rsid w:val="00CD2343"/>
    <w:rsid w:val="00CD2774"/>
    <w:rsid w:val="00CD28B8"/>
    <w:rsid w:val="00CD328D"/>
    <w:rsid w:val="00CD3B0C"/>
    <w:rsid w:val="00CD3DEA"/>
    <w:rsid w:val="00CD42AA"/>
    <w:rsid w:val="00CD44C9"/>
    <w:rsid w:val="00CD546B"/>
    <w:rsid w:val="00CD57A7"/>
    <w:rsid w:val="00CD5FCA"/>
    <w:rsid w:val="00CD6808"/>
    <w:rsid w:val="00CD7CCA"/>
    <w:rsid w:val="00CE06FA"/>
    <w:rsid w:val="00CE0AC5"/>
    <w:rsid w:val="00CE1DD6"/>
    <w:rsid w:val="00CE261F"/>
    <w:rsid w:val="00CE2CEF"/>
    <w:rsid w:val="00CE35E1"/>
    <w:rsid w:val="00CE383B"/>
    <w:rsid w:val="00CE4059"/>
    <w:rsid w:val="00CE5541"/>
    <w:rsid w:val="00CE5B81"/>
    <w:rsid w:val="00CE5C53"/>
    <w:rsid w:val="00CE5F64"/>
    <w:rsid w:val="00CE6690"/>
    <w:rsid w:val="00CE76CA"/>
    <w:rsid w:val="00CF0573"/>
    <w:rsid w:val="00CF2049"/>
    <w:rsid w:val="00CF218A"/>
    <w:rsid w:val="00CF21AB"/>
    <w:rsid w:val="00CF4607"/>
    <w:rsid w:val="00CF6767"/>
    <w:rsid w:val="00CF747C"/>
    <w:rsid w:val="00CF7B8B"/>
    <w:rsid w:val="00D000A3"/>
    <w:rsid w:val="00D002F9"/>
    <w:rsid w:val="00D00576"/>
    <w:rsid w:val="00D00AEA"/>
    <w:rsid w:val="00D00DFF"/>
    <w:rsid w:val="00D01049"/>
    <w:rsid w:val="00D01D8C"/>
    <w:rsid w:val="00D01DF5"/>
    <w:rsid w:val="00D0207F"/>
    <w:rsid w:val="00D0280D"/>
    <w:rsid w:val="00D02CD4"/>
    <w:rsid w:val="00D02DD6"/>
    <w:rsid w:val="00D034AF"/>
    <w:rsid w:val="00D04133"/>
    <w:rsid w:val="00D04299"/>
    <w:rsid w:val="00D0506F"/>
    <w:rsid w:val="00D052AB"/>
    <w:rsid w:val="00D05A7A"/>
    <w:rsid w:val="00D06C41"/>
    <w:rsid w:val="00D077C0"/>
    <w:rsid w:val="00D079CE"/>
    <w:rsid w:val="00D07B78"/>
    <w:rsid w:val="00D07F36"/>
    <w:rsid w:val="00D10F8A"/>
    <w:rsid w:val="00D12161"/>
    <w:rsid w:val="00D12B80"/>
    <w:rsid w:val="00D13715"/>
    <w:rsid w:val="00D13BD0"/>
    <w:rsid w:val="00D13D6F"/>
    <w:rsid w:val="00D14320"/>
    <w:rsid w:val="00D151D7"/>
    <w:rsid w:val="00D1611A"/>
    <w:rsid w:val="00D165F4"/>
    <w:rsid w:val="00D1668E"/>
    <w:rsid w:val="00D16C33"/>
    <w:rsid w:val="00D17240"/>
    <w:rsid w:val="00D172DC"/>
    <w:rsid w:val="00D177EA"/>
    <w:rsid w:val="00D17E19"/>
    <w:rsid w:val="00D20174"/>
    <w:rsid w:val="00D20CC5"/>
    <w:rsid w:val="00D213A0"/>
    <w:rsid w:val="00D217AC"/>
    <w:rsid w:val="00D21E88"/>
    <w:rsid w:val="00D21EA3"/>
    <w:rsid w:val="00D22CAD"/>
    <w:rsid w:val="00D232CC"/>
    <w:rsid w:val="00D24701"/>
    <w:rsid w:val="00D249CD"/>
    <w:rsid w:val="00D25275"/>
    <w:rsid w:val="00D2717B"/>
    <w:rsid w:val="00D27B2E"/>
    <w:rsid w:val="00D27E4D"/>
    <w:rsid w:val="00D306E6"/>
    <w:rsid w:val="00D30B66"/>
    <w:rsid w:val="00D31BE1"/>
    <w:rsid w:val="00D32979"/>
    <w:rsid w:val="00D32DF0"/>
    <w:rsid w:val="00D33F87"/>
    <w:rsid w:val="00D35B96"/>
    <w:rsid w:val="00D37907"/>
    <w:rsid w:val="00D37973"/>
    <w:rsid w:val="00D40712"/>
    <w:rsid w:val="00D40EAC"/>
    <w:rsid w:val="00D41F46"/>
    <w:rsid w:val="00D4222D"/>
    <w:rsid w:val="00D42754"/>
    <w:rsid w:val="00D429AD"/>
    <w:rsid w:val="00D42DA4"/>
    <w:rsid w:val="00D452FA"/>
    <w:rsid w:val="00D455A4"/>
    <w:rsid w:val="00D45A24"/>
    <w:rsid w:val="00D47D4A"/>
    <w:rsid w:val="00D50290"/>
    <w:rsid w:val="00D512A9"/>
    <w:rsid w:val="00D51DD0"/>
    <w:rsid w:val="00D51E40"/>
    <w:rsid w:val="00D5265D"/>
    <w:rsid w:val="00D54E1C"/>
    <w:rsid w:val="00D56514"/>
    <w:rsid w:val="00D569C6"/>
    <w:rsid w:val="00D57884"/>
    <w:rsid w:val="00D60415"/>
    <w:rsid w:val="00D609FF"/>
    <w:rsid w:val="00D6164D"/>
    <w:rsid w:val="00D617C8"/>
    <w:rsid w:val="00D61954"/>
    <w:rsid w:val="00D62CD0"/>
    <w:rsid w:val="00D62E09"/>
    <w:rsid w:val="00D64101"/>
    <w:rsid w:val="00D64FFD"/>
    <w:rsid w:val="00D65555"/>
    <w:rsid w:val="00D65B17"/>
    <w:rsid w:val="00D66BD5"/>
    <w:rsid w:val="00D671F5"/>
    <w:rsid w:val="00D67224"/>
    <w:rsid w:val="00D67CE9"/>
    <w:rsid w:val="00D67FA9"/>
    <w:rsid w:val="00D70063"/>
    <w:rsid w:val="00D70AAA"/>
    <w:rsid w:val="00D70D88"/>
    <w:rsid w:val="00D7105E"/>
    <w:rsid w:val="00D71684"/>
    <w:rsid w:val="00D7200F"/>
    <w:rsid w:val="00D72453"/>
    <w:rsid w:val="00D72D32"/>
    <w:rsid w:val="00D73163"/>
    <w:rsid w:val="00D74B5C"/>
    <w:rsid w:val="00D74BC0"/>
    <w:rsid w:val="00D752EB"/>
    <w:rsid w:val="00D7671C"/>
    <w:rsid w:val="00D767E6"/>
    <w:rsid w:val="00D76D7C"/>
    <w:rsid w:val="00D77A0C"/>
    <w:rsid w:val="00D77A77"/>
    <w:rsid w:val="00D8131B"/>
    <w:rsid w:val="00D81D94"/>
    <w:rsid w:val="00D8201A"/>
    <w:rsid w:val="00D82476"/>
    <w:rsid w:val="00D82B43"/>
    <w:rsid w:val="00D8321F"/>
    <w:rsid w:val="00D8383C"/>
    <w:rsid w:val="00D83FF5"/>
    <w:rsid w:val="00D8420C"/>
    <w:rsid w:val="00D84DE0"/>
    <w:rsid w:val="00D85173"/>
    <w:rsid w:val="00D857E1"/>
    <w:rsid w:val="00D862AE"/>
    <w:rsid w:val="00D90CAE"/>
    <w:rsid w:val="00D933D2"/>
    <w:rsid w:val="00D94D30"/>
    <w:rsid w:val="00D95024"/>
    <w:rsid w:val="00D964A6"/>
    <w:rsid w:val="00D969E5"/>
    <w:rsid w:val="00D96FBA"/>
    <w:rsid w:val="00D97622"/>
    <w:rsid w:val="00D979E0"/>
    <w:rsid w:val="00D97A92"/>
    <w:rsid w:val="00DA0F2E"/>
    <w:rsid w:val="00DA1314"/>
    <w:rsid w:val="00DA1329"/>
    <w:rsid w:val="00DA1B53"/>
    <w:rsid w:val="00DA1FCE"/>
    <w:rsid w:val="00DA239C"/>
    <w:rsid w:val="00DA2B4E"/>
    <w:rsid w:val="00DA3782"/>
    <w:rsid w:val="00DA433D"/>
    <w:rsid w:val="00DA4D08"/>
    <w:rsid w:val="00DA58AF"/>
    <w:rsid w:val="00DA5CAC"/>
    <w:rsid w:val="00DA6C05"/>
    <w:rsid w:val="00DA7141"/>
    <w:rsid w:val="00DA744D"/>
    <w:rsid w:val="00DB06D1"/>
    <w:rsid w:val="00DB0A0E"/>
    <w:rsid w:val="00DB0CD8"/>
    <w:rsid w:val="00DB1E78"/>
    <w:rsid w:val="00DB2DCA"/>
    <w:rsid w:val="00DB30C8"/>
    <w:rsid w:val="00DB3228"/>
    <w:rsid w:val="00DB341E"/>
    <w:rsid w:val="00DB3721"/>
    <w:rsid w:val="00DB3D04"/>
    <w:rsid w:val="00DB5157"/>
    <w:rsid w:val="00DB5328"/>
    <w:rsid w:val="00DB5618"/>
    <w:rsid w:val="00DB570F"/>
    <w:rsid w:val="00DB57B4"/>
    <w:rsid w:val="00DB6096"/>
    <w:rsid w:val="00DB6FD7"/>
    <w:rsid w:val="00DB75E7"/>
    <w:rsid w:val="00DC07AE"/>
    <w:rsid w:val="00DC0FB6"/>
    <w:rsid w:val="00DC10A1"/>
    <w:rsid w:val="00DC12F6"/>
    <w:rsid w:val="00DC15CB"/>
    <w:rsid w:val="00DC1AC5"/>
    <w:rsid w:val="00DC211A"/>
    <w:rsid w:val="00DC29E5"/>
    <w:rsid w:val="00DC3364"/>
    <w:rsid w:val="00DC3534"/>
    <w:rsid w:val="00DC39A8"/>
    <w:rsid w:val="00DC431F"/>
    <w:rsid w:val="00DC499A"/>
    <w:rsid w:val="00DC5140"/>
    <w:rsid w:val="00DC64F8"/>
    <w:rsid w:val="00DC6B03"/>
    <w:rsid w:val="00DC72F1"/>
    <w:rsid w:val="00DC7444"/>
    <w:rsid w:val="00DD00BE"/>
    <w:rsid w:val="00DD02D4"/>
    <w:rsid w:val="00DD0420"/>
    <w:rsid w:val="00DD0953"/>
    <w:rsid w:val="00DD09A1"/>
    <w:rsid w:val="00DD0F2E"/>
    <w:rsid w:val="00DD1CB9"/>
    <w:rsid w:val="00DD1F77"/>
    <w:rsid w:val="00DD23E0"/>
    <w:rsid w:val="00DD2637"/>
    <w:rsid w:val="00DD2E49"/>
    <w:rsid w:val="00DD2F35"/>
    <w:rsid w:val="00DD51CE"/>
    <w:rsid w:val="00DD6879"/>
    <w:rsid w:val="00DD696D"/>
    <w:rsid w:val="00DD7872"/>
    <w:rsid w:val="00DE076C"/>
    <w:rsid w:val="00DE0896"/>
    <w:rsid w:val="00DE0AD5"/>
    <w:rsid w:val="00DE14D8"/>
    <w:rsid w:val="00DE2025"/>
    <w:rsid w:val="00DE3B33"/>
    <w:rsid w:val="00DE682B"/>
    <w:rsid w:val="00DE692E"/>
    <w:rsid w:val="00DE694B"/>
    <w:rsid w:val="00DE7E62"/>
    <w:rsid w:val="00DE7F63"/>
    <w:rsid w:val="00DF02C2"/>
    <w:rsid w:val="00DF1C2B"/>
    <w:rsid w:val="00DF2F6B"/>
    <w:rsid w:val="00DF3993"/>
    <w:rsid w:val="00DF3F2B"/>
    <w:rsid w:val="00DF5739"/>
    <w:rsid w:val="00DF5F1E"/>
    <w:rsid w:val="00DF6997"/>
    <w:rsid w:val="00DF6E16"/>
    <w:rsid w:val="00E0019D"/>
    <w:rsid w:val="00E00218"/>
    <w:rsid w:val="00E00251"/>
    <w:rsid w:val="00E01065"/>
    <w:rsid w:val="00E0147F"/>
    <w:rsid w:val="00E018E1"/>
    <w:rsid w:val="00E02333"/>
    <w:rsid w:val="00E0333C"/>
    <w:rsid w:val="00E04589"/>
    <w:rsid w:val="00E0484E"/>
    <w:rsid w:val="00E06550"/>
    <w:rsid w:val="00E07AC4"/>
    <w:rsid w:val="00E10305"/>
    <w:rsid w:val="00E10609"/>
    <w:rsid w:val="00E1062C"/>
    <w:rsid w:val="00E1136D"/>
    <w:rsid w:val="00E116BA"/>
    <w:rsid w:val="00E11B41"/>
    <w:rsid w:val="00E11D27"/>
    <w:rsid w:val="00E11D29"/>
    <w:rsid w:val="00E1294B"/>
    <w:rsid w:val="00E13B70"/>
    <w:rsid w:val="00E140A6"/>
    <w:rsid w:val="00E1411D"/>
    <w:rsid w:val="00E15447"/>
    <w:rsid w:val="00E15A9B"/>
    <w:rsid w:val="00E15B7B"/>
    <w:rsid w:val="00E15EE2"/>
    <w:rsid w:val="00E17842"/>
    <w:rsid w:val="00E20773"/>
    <w:rsid w:val="00E20B1E"/>
    <w:rsid w:val="00E2107F"/>
    <w:rsid w:val="00E22558"/>
    <w:rsid w:val="00E227D6"/>
    <w:rsid w:val="00E22D29"/>
    <w:rsid w:val="00E23059"/>
    <w:rsid w:val="00E231E0"/>
    <w:rsid w:val="00E23A4D"/>
    <w:rsid w:val="00E25660"/>
    <w:rsid w:val="00E261EE"/>
    <w:rsid w:val="00E26537"/>
    <w:rsid w:val="00E26752"/>
    <w:rsid w:val="00E26846"/>
    <w:rsid w:val="00E27950"/>
    <w:rsid w:val="00E301C1"/>
    <w:rsid w:val="00E30352"/>
    <w:rsid w:val="00E30815"/>
    <w:rsid w:val="00E31E62"/>
    <w:rsid w:val="00E32AED"/>
    <w:rsid w:val="00E33146"/>
    <w:rsid w:val="00E3396E"/>
    <w:rsid w:val="00E33CA5"/>
    <w:rsid w:val="00E347C8"/>
    <w:rsid w:val="00E374D1"/>
    <w:rsid w:val="00E37A40"/>
    <w:rsid w:val="00E37F50"/>
    <w:rsid w:val="00E4065F"/>
    <w:rsid w:val="00E40700"/>
    <w:rsid w:val="00E40756"/>
    <w:rsid w:val="00E40942"/>
    <w:rsid w:val="00E40FF3"/>
    <w:rsid w:val="00E43130"/>
    <w:rsid w:val="00E44091"/>
    <w:rsid w:val="00E44CCE"/>
    <w:rsid w:val="00E46F19"/>
    <w:rsid w:val="00E4771B"/>
    <w:rsid w:val="00E47F88"/>
    <w:rsid w:val="00E47FA5"/>
    <w:rsid w:val="00E50D80"/>
    <w:rsid w:val="00E50E6F"/>
    <w:rsid w:val="00E51035"/>
    <w:rsid w:val="00E53438"/>
    <w:rsid w:val="00E53508"/>
    <w:rsid w:val="00E539B3"/>
    <w:rsid w:val="00E53D11"/>
    <w:rsid w:val="00E55497"/>
    <w:rsid w:val="00E55EC8"/>
    <w:rsid w:val="00E563AE"/>
    <w:rsid w:val="00E56469"/>
    <w:rsid w:val="00E56D02"/>
    <w:rsid w:val="00E57209"/>
    <w:rsid w:val="00E5727D"/>
    <w:rsid w:val="00E57FAB"/>
    <w:rsid w:val="00E60E42"/>
    <w:rsid w:val="00E615C6"/>
    <w:rsid w:val="00E61E1B"/>
    <w:rsid w:val="00E6270A"/>
    <w:rsid w:val="00E627F3"/>
    <w:rsid w:val="00E638CA"/>
    <w:rsid w:val="00E64C3E"/>
    <w:rsid w:val="00E65E87"/>
    <w:rsid w:val="00E670D3"/>
    <w:rsid w:val="00E67DAF"/>
    <w:rsid w:val="00E70090"/>
    <w:rsid w:val="00E70201"/>
    <w:rsid w:val="00E713A7"/>
    <w:rsid w:val="00E7159C"/>
    <w:rsid w:val="00E7168D"/>
    <w:rsid w:val="00E72404"/>
    <w:rsid w:val="00E729FF"/>
    <w:rsid w:val="00E73372"/>
    <w:rsid w:val="00E735AB"/>
    <w:rsid w:val="00E73990"/>
    <w:rsid w:val="00E73FCD"/>
    <w:rsid w:val="00E74927"/>
    <w:rsid w:val="00E74A15"/>
    <w:rsid w:val="00E7567F"/>
    <w:rsid w:val="00E77842"/>
    <w:rsid w:val="00E81F3E"/>
    <w:rsid w:val="00E82059"/>
    <w:rsid w:val="00E82E20"/>
    <w:rsid w:val="00E83A2B"/>
    <w:rsid w:val="00E83F0A"/>
    <w:rsid w:val="00E8406E"/>
    <w:rsid w:val="00E8499D"/>
    <w:rsid w:val="00E84C9B"/>
    <w:rsid w:val="00E84E13"/>
    <w:rsid w:val="00E851B4"/>
    <w:rsid w:val="00E85751"/>
    <w:rsid w:val="00E85807"/>
    <w:rsid w:val="00E85EB9"/>
    <w:rsid w:val="00E86211"/>
    <w:rsid w:val="00E86ACB"/>
    <w:rsid w:val="00E86B59"/>
    <w:rsid w:val="00E900E0"/>
    <w:rsid w:val="00E902C8"/>
    <w:rsid w:val="00E90628"/>
    <w:rsid w:val="00E9122B"/>
    <w:rsid w:val="00E93AE7"/>
    <w:rsid w:val="00E93CFE"/>
    <w:rsid w:val="00E94281"/>
    <w:rsid w:val="00E953B9"/>
    <w:rsid w:val="00E97ED4"/>
    <w:rsid w:val="00EA0C20"/>
    <w:rsid w:val="00EA0D43"/>
    <w:rsid w:val="00EA0EBB"/>
    <w:rsid w:val="00EA1619"/>
    <w:rsid w:val="00EA3652"/>
    <w:rsid w:val="00EA4523"/>
    <w:rsid w:val="00EA4596"/>
    <w:rsid w:val="00EA472C"/>
    <w:rsid w:val="00EA47C0"/>
    <w:rsid w:val="00EA49CE"/>
    <w:rsid w:val="00EA4CBA"/>
    <w:rsid w:val="00EA560D"/>
    <w:rsid w:val="00EA6CD3"/>
    <w:rsid w:val="00EA6EDC"/>
    <w:rsid w:val="00EA787A"/>
    <w:rsid w:val="00EA7EDF"/>
    <w:rsid w:val="00EB080A"/>
    <w:rsid w:val="00EB0D53"/>
    <w:rsid w:val="00EB0DE3"/>
    <w:rsid w:val="00EB14D8"/>
    <w:rsid w:val="00EB184B"/>
    <w:rsid w:val="00EB27FB"/>
    <w:rsid w:val="00EB3450"/>
    <w:rsid w:val="00EB4691"/>
    <w:rsid w:val="00EB4C55"/>
    <w:rsid w:val="00EB544C"/>
    <w:rsid w:val="00EC03E6"/>
    <w:rsid w:val="00EC1804"/>
    <w:rsid w:val="00EC218F"/>
    <w:rsid w:val="00EC2391"/>
    <w:rsid w:val="00EC2952"/>
    <w:rsid w:val="00EC505C"/>
    <w:rsid w:val="00EC5935"/>
    <w:rsid w:val="00EC5E81"/>
    <w:rsid w:val="00EC6C46"/>
    <w:rsid w:val="00ED053C"/>
    <w:rsid w:val="00ED0911"/>
    <w:rsid w:val="00ED0A46"/>
    <w:rsid w:val="00ED18B2"/>
    <w:rsid w:val="00ED18C9"/>
    <w:rsid w:val="00ED2979"/>
    <w:rsid w:val="00ED377A"/>
    <w:rsid w:val="00ED3927"/>
    <w:rsid w:val="00ED39FF"/>
    <w:rsid w:val="00ED4255"/>
    <w:rsid w:val="00ED5CF7"/>
    <w:rsid w:val="00ED603E"/>
    <w:rsid w:val="00ED7076"/>
    <w:rsid w:val="00ED7762"/>
    <w:rsid w:val="00EE0AE5"/>
    <w:rsid w:val="00EE12E0"/>
    <w:rsid w:val="00EE14ED"/>
    <w:rsid w:val="00EE1B0D"/>
    <w:rsid w:val="00EE35DA"/>
    <w:rsid w:val="00EE44FE"/>
    <w:rsid w:val="00EE4A54"/>
    <w:rsid w:val="00EE4C51"/>
    <w:rsid w:val="00EE61BD"/>
    <w:rsid w:val="00EE7620"/>
    <w:rsid w:val="00EE7BA0"/>
    <w:rsid w:val="00EE7F5A"/>
    <w:rsid w:val="00EF0C22"/>
    <w:rsid w:val="00EF0C85"/>
    <w:rsid w:val="00EF0D7F"/>
    <w:rsid w:val="00EF1C42"/>
    <w:rsid w:val="00EF1D75"/>
    <w:rsid w:val="00EF2696"/>
    <w:rsid w:val="00EF55B6"/>
    <w:rsid w:val="00EF5EDD"/>
    <w:rsid w:val="00EF7FAE"/>
    <w:rsid w:val="00F00099"/>
    <w:rsid w:val="00F002DF"/>
    <w:rsid w:val="00F00E88"/>
    <w:rsid w:val="00F01691"/>
    <w:rsid w:val="00F019E2"/>
    <w:rsid w:val="00F019FA"/>
    <w:rsid w:val="00F02B0B"/>
    <w:rsid w:val="00F02EB7"/>
    <w:rsid w:val="00F03960"/>
    <w:rsid w:val="00F03FAA"/>
    <w:rsid w:val="00F0572C"/>
    <w:rsid w:val="00F05BAB"/>
    <w:rsid w:val="00F05CA4"/>
    <w:rsid w:val="00F05E04"/>
    <w:rsid w:val="00F05E7B"/>
    <w:rsid w:val="00F06527"/>
    <w:rsid w:val="00F0662E"/>
    <w:rsid w:val="00F066C5"/>
    <w:rsid w:val="00F06F21"/>
    <w:rsid w:val="00F06FEA"/>
    <w:rsid w:val="00F113EF"/>
    <w:rsid w:val="00F119B9"/>
    <w:rsid w:val="00F12447"/>
    <w:rsid w:val="00F132E6"/>
    <w:rsid w:val="00F13C70"/>
    <w:rsid w:val="00F14530"/>
    <w:rsid w:val="00F14759"/>
    <w:rsid w:val="00F14BEF"/>
    <w:rsid w:val="00F1504D"/>
    <w:rsid w:val="00F15773"/>
    <w:rsid w:val="00F1588A"/>
    <w:rsid w:val="00F1604B"/>
    <w:rsid w:val="00F16EE3"/>
    <w:rsid w:val="00F178E2"/>
    <w:rsid w:val="00F17D8D"/>
    <w:rsid w:val="00F20019"/>
    <w:rsid w:val="00F205D5"/>
    <w:rsid w:val="00F224E6"/>
    <w:rsid w:val="00F23244"/>
    <w:rsid w:val="00F23C9C"/>
    <w:rsid w:val="00F24D8C"/>
    <w:rsid w:val="00F2535F"/>
    <w:rsid w:val="00F25C34"/>
    <w:rsid w:val="00F2652E"/>
    <w:rsid w:val="00F27363"/>
    <w:rsid w:val="00F27628"/>
    <w:rsid w:val="00F27AC6"/>
    <w:rsid w:val="00F30608"/>
    <w:rsid w:val="00F30A0A"/>
    <w:rsid w:val="00F32129"/>
    <w:rsid w:val="00F32822"/>
    <w:rsid w:val="00F32ADC"/>
    <w:rsid w:val="00F336D0"/>
    <w:rsid w:val="00F33BFB"/>
    <w:rsid w:val="00F34E7B"/>
    <w:rsid w:val="00F3529A"/>
    <w:rsid w:val="00F352DD"/>
    <w:rsid w:val="00F35567"/>
    <w:rsid w:val="00F40716"/>
    <w:rsid w:val="00F40762"/>
    <w:rsid w:val="00F40F20"/>
    <w:rsid w:val="00F41897"/>
    <w:rsid w:val="00F418C2"/>
    <w:rsid w:val="00F41FB0"/>
    <w:rsid w:val="00F42208"/>
    <w:rsid w:val="00F4349A"/>
    <w:rsid w:val="00F434E8"/>
    <w:rsid w:val="00F449A8"/>
    <w:rsid w:val="00F44B3E"/>
    <w:rsid w:val="00F462FE"/>
    <w:rsid w:val="00F46430"/>
    <w:rsid w:val="00F46D5B"/>
    <w:rsid w:val="00F500CF"/>
    <w:rsid w:val="00F50B8C"/>
    <w:rsid w:val="00F51164"/>
    <w:rsid w:val="00F519D8"/>
    <w:rsid w:val="00F53042"/>
    <w:rsid w:val="00F53217"/>
    <w:rsid w:val="00F53508"/>
    <w:rsid w:val="00F53B91"/>
    <w:rsid w:val="00F53D4C"/>
    <w:rsid w:val="00F542FA"/>
    <w:rsid w:val="00F5550F"/>
    <w:rsid w:val="00F5586F"/>
    <w:rsid w:val="00F55A31"/>
    <w:rsid w:val="00F5658F"/>
    <w:rsid w:val="00F61B23"/>
    <w:rsid w:val="00F645D9"/>
    <w:rsid w:val="00F64D33"/>
    <w:rsid w:val="00F64DCC"/>
    <w:rsid w:val="00F652EB"/>
    <w:rsid w:val="00F65914"/>
    <w:rsid w:val="00F662B4"/>
    <w:rsid w:val="00F669EB"/>
    <w:rsid w:val="00F66BF9"/>
    <w:rsid w:val="00F66C35"/>
    <w:rsid w:val="00F66CFA"/>
    <w:rsid w:val="00F70443"/>
    <w:rsid w:val="00F707EE"/>
    <w:rsid w:val="00F7097D"/>
    <w:rsid w:val="00F716EF"/>
    <w:rsid w:val="00F71731"/>
    <w:rsid w:val="00F719D3"/>
    <w:rsid w:val="00F7211E"/>
    <w:rsid w:val="00F727E4"/>
    <w:rsid w:val="00F73F90"/>
    <w:rsid w:val="00F75C8B"/>
    <w:rsid w:val="00F77D50"/>
    <w:rsid w:val="00F80C67"/>
    <w:rsid w:val="00F81A0A"/>
    <w:rsid w:val="00F830B0"/>
    <w:rsid w:val="00F838F0"/>
    <w:rsid w:val="00F842F3"/>
    <w:rsid w:val="00F858D1"/>
    <w:rsid w:val="00F85A24"/>
    <w:rsid w:val="00F869A5"/>
    <w:rsid w:val="00F9016C"/>
    <w:rsid w:val="00F90710"/>
    <w:rsid w:val="00F929ED"/>
    <w:rsid w:val="00F9305D"/>
    <w:rsid w:val="00F94208"/>
    <w:rsid w:val="00F945F8"/>
    <w:rsid w:val="00F94752"/>
    <w:rsid w:val="00F94D89"/>
    <w:rsid w:val="00F9522F"/>
    <w:rsid w:val="00F95320"/>
    <w:rsid w:val="00F95629"/>
    <w:rsid w:val="00F96902"/>
    <w:rsid w:val="00F9782E"/>
    <w:rsid w:val="00F97C8A"/>
    <w:rsid w:val="00FA0401"/>
    <w:rsid w:val="00FA0546"/>
    <w:rsid w:val="00FA086E"/>
    <w:rsid w:val="00FA153B"/>
    <w:rsid w:val="00FA18CB"/>
    <w:rsid w:val="00FA2346"/>
    <w:rsid w:val="00FA2E10"/>
    <w:rsid w:val="00FA37DC"/>
    <w:rsid w:val="00FA3AB1"/>
    <w:rsid w:val="00FA3B62"/>
    <w:rsid w:val="00FA3E84"/>
    <w:rsid w:val="00FA4EC5"/>
    <w:rsid w:val="00FA5113"/>
    <w:rsid w:val="00FA5565"/>
    <w:rsid w:val="00FA5A1B"/>
    <w:rsid w:val="00FA5EE1"/>
    <w:rsid w:val="00FA68C0"/>
    <w:rsid w:val="00FB014A"/>
    <w:rsid w:val="00FB1472"/>
    <w:rsid w:val="00FB27B7"/>
    <w:rsid w:val="00FB2E38"/>
    <w:rsid w:val="00FB3636"/>
    <w:rsid w:val="00FB4A3C"/>
    <w:rsid w:val="00FB5496"/>
    <w:rsid w:val="00FB5C2F"/>
    <w:rsid w:val="00FB5F21"/>
    <w:rsid w:val="00FB7D1F"/>
    <w:rsid w:val="00FC3A1C"/>
    <w:rsid w:val="00FC3C5A"/>
    <w:rsid w:val="00FC3C7A"/>
    <w:rsid w:val="00FC4BE9"/>
    <w:rsid w:val="00FC5474"/>
    <w:rsid w:val="00FC6839"/>
    <w:rsid w:val="00FC6FCC"/>
    <w:rsid w:val="00FC7A24"/>
    <w:rsid w:val="00FD01FC"/>
    <w:rsid w:val="00FD061B"/>
    <w:rsid w:val="00FD1F63"/>
    <w:rsid w:val="00FD2279"/>
    <w:rsid w:val="00FD26DC"/>
    <w:rsid w:val="00FD31A3"/>
    <w:rsid w:val="00FD33EB"/>
    <w:rsid w:val="00FD5F34"/>
    <w:rsid w:val="00FD5FEF"/>
    <w:rsid w:val="00FD6769"/>
    <w:rsid w:val="00FD7450"/>
    <w:rsid w:val="00FE2AD7"/>
    <w:rsid w:val="00FE2D33"/>
    <w:rsid w:val="00FE2EEF"/>
    <w:rsid w:val="00FE3C5F"/>
    <w:rsid w:val="00FE4230"/>
    <w:rsid w:val="00FE5F6A"/>
    <w:rsid w:val="00FE638F"/>
    <w:rsid w:val="00FE65CA"/>
    <w:rsid w:val="00FE6FC3"/>
    <w:rsid w:val="00FE76B5"/>
    <w:rsid w:val="00FE76D2"/>
    <w:rsid w:val="00FF0911"/>
    <w:rsid w:val="00FF0A6F"/>
    <w:rsid w:val="00FF15B4"/>
    <w:rsid w:val="00FF17FD"/>
    <w:rsid w:val="00FF1DFC"/>
    <w:rsid w:val="00FF22AC"/>
    <w:rsid w:val="00FF2598"/>
    <w:rsid w:val="00FF3664"/>
    <w:rsid w:val="00FF3E73"/>
    <w:rsid w:val="00FF42CE"/>
    <w:rsid w:val="00FF4882"/>
    <w:rsid w:val="00FF5380"/>
    <w:rsid w:val="00FF5912"/>
    <w:rsid w:val="00FF5967"/>
    <w:rsid w:val="00FF5B89"/>
    <w:rsid w:val="00FF6BE9"/>
    <w:rsid w:val="00FF7C42"/>
    <w:rsid w:val="019C4CAD"/>
    <w:rsid w:val="023D1634"/>
    <w:rsid w:val="024E220E"/>
    <w:rsid w:val="02ADD954"/>
    <w:rsid w:val="02D0DBA4"/>
    <w:rsid w:val="02F54D6B"/>
    <w:rsid w:val="03083D6A"/>
    <w:rsid w:val="03122E30"/>
    <w:rsid w:val="0329118A"/>
    <w:rsid w:val="032FDA08"/>
    <w:rsid w:val="034695DA"/>
    <w:rsid w:val="035996B3"/>
    <w:rsid w:val="038BCDE9"/>
    <w:rsid w:val="03AC7E2A"/>
    <w:rsid w:val="04368558"/>
    <w:rsid w:val="0454E323"/>
    <w:rsid w:val="04C00C71"/>
    <w:rsid w:val="04D7FFE2"/>
    <w:rsid w:val="0507A695"/>
    <w:rsid w:val="0510FDDA"/>
    <w:rsid w:val="0533DCC0"/>
    <w:rsid w:val="056CDD87"/>
    <w:rsid w:val="06181FC7"/>
    <w:rsid w:val="06524847"/>
    <w:rsid w:val="067BBEF3"/>
    <w:rsid w:val="06AE00D7"/>
    <w:rsid w:val="06C00D1F"/>
    <w:rsid w:val="06E9E068"/>
    <w:rsid w:val="0710204F"/>
    <w:rsid w:val="071BBBD0"/>
    <w:rsid w:val="072810C6"/>
    <w:rsid w:val="073BB854"/>
    <w:rsid w:val="074CEFB9"/>
    <w:rsid w:val="0783F439"/>
    <w:rsid w:val="08295763"/>
    <w:rsid w:val="086B6AE1"/>
    <w:rsid w:val="08C5F2A6"/>
    <w:rsid w:val="08C83966"/>
    <w:rsid w:val="08CF7B35"/>
    <w:rsid w:val="08F4E28A"/>
    <w:rsid w:val="09020866"/>
    <w:rsid w:val="09228BBD"/>
    <w:rsid w:val="0938E099"/>
    <w:rsid w:val="0973A3A2"/>
    <w:rsid w:val="099C01DD"/>
    <w:rsid w:val="09F11FB8"/>
    <w:rsid w:val="0A0149B4"/>
    <w:rsid w:val="0A21B3FB"/>
    <w:rsid w:val="0A68795F"/>
    <w:rsid w:val="0A9383F9"/>
    <w:rsid w:val="0AAB6CE9"/>
    <w:rsid w:val="0ABA4BA5"/>
    <w:rsid w:val="0AF17E11"/>
    <w:rsid w:val="0AF8452B"/>
    <w:rsid w:val="0B0B0E8B"/>
    <w:rsid w:val="0B451FFC"/>
    <w:rsid w:val="0B45F0E6"/>
    <w:rsid w:val="0BC35959"/>
    <w:rsid w:val="0C540BA9"/>
    <w:rsid w:val="0D0B2046"/>
    <w:rsid w:val="0DA65F75"/>
    <w:rsid w:val="0DA8B64E"/>
    <w:rsid w:val="0DADED67"/>
    <w:rsid w:val="0E0194FC"/>
    <w:rsid w:val="0E224162"/>
    <w:rsid w:val="0E2BE8F4"/>
    <w:rsid w:val="0E4E13CF"/>
    <w:rsid w:val="0E89D1C9"/>
    <w:rsid w:val="0EB23607"/>
    <w:rsid w:val="0EC7B282"/>
    <w:rsid w:val="0ECA8B85"/>
    <w:rsid w:val="0F20DD19"/>
    <w:rsid w:val="0F56A806"/>
    <w:rsid w:val="0F68F815"/>
    <w:rsid w:val="101E735B"/>
    <w:rsid w:val="102BD170"/>
    <w:rsid w:val="108E9D60"/>
    <w:rsid w:val="10C6A9D5"/>
    <w:rsid w:val="10EF3AE0"/>
    <w:rsid w:val="11466765"/>
    <w:rsid w:val="116A2891"/>
    <w:rsid w:val="11872663"/>
    <w:rsid w:val="119A74AC"/>
    <w:rsid w:val="11C7B1BD"/>
    <w:rsid w:val="11CCA3F3"/>
    <w:rsid w:val="125255C9"/>
    <w:rsid w:val="12641FE1"/>
    <w:rsid w:val="12A0EA15"/>
    <w:rsid w:val="12D61FF0"/>
    <w:rsid w:val="135E7155"/>
    <w:rsid w:val="136CC525"/>
    <w:rsid w:val="1434A0C9"/>
    <w:rsid w:val="149D7DA3"/>
    <w:rsid w:val="14E78829"/>
    <w:rsid w:val="14F0AA7A"/>
    <w:rsid w:val="15454102"/>
    <w:rsid w:val="1551298F"/>
    <w:rsid w:val="15B2B76E"/>
    <w:rsid w:val="15B904D1"/>
    <w:rsid w:val="15C479F9"/>
    <w:rsid w:val="15D1EAAD"/>
    <w:rsid w:val="15E0C558"/>
    <w:rsid w:val="1637346B"/>
    <w:rsid w:val="165BB258"/>
    <w:rsid w:val="16CB2E99"/>
    <w:rsid w:val="1721A1C5"/>
    <w:rsid w:val="173BDFA6"/>
    <w:rsid w:val="173DF9CF"/>
    <w:rsid w:val="17A5CD44"/>
    <w:rsid w:val="17D50F93"/>
    <w:rsid w:val="1810531E"/>
    <w:rsid w:val="1813A900"/>
    <w:rsid w:val="181B3738"/>
    <w:rsid w:val="1852FF20"/>
    <w:rsid w:val="18615D3E"/>
    <w:rsid w:val="18665160"/>
    <w:rsid w:val="18861283"/>
    <w:rsid w:val="1894E427"/>
    <w:rsid w:val="18D15713"/>
    <w:rsid w:val="1907D1A6"/>
    <w:rsid w:val="1963317C"/>
    <w:rsid w:val="19798E10"/>
    <w:rsid w:val="1985E7A4"/>
    <w:rsid w:val="19CE037D"/>
    <w:rsid w:val="19E56F24"/>
    <w:rsid w:val="1A4A2668"/>
    <w:rsid w:val="1A522E6F"/>
    <w:rsid w:val="1A5C10AD"/>
    <w:rsid w:val="1AA15885"/>
    <w:rsid w:val="1AD845D5"/>
    <w:rsid w:val="1AF137A4"/>
    <w:rsid w:val="1B08B665"/>
    <w:rsid w:val="1B0FF938"/>
    <w:rsid w:val="1B2A6BC8"/>
    <w:rsid w:val="1B746AA6"/>
    <w:rsid w:val="1BD266A3"/>
    <w:rsid w:val="1C1ACFBC"/>
    <w:rsid w:val="1C3D5EFF"/>
    <w:rsid w:val="1C3F1224"/>
    <w:rsid w:val="1C70FA76"/>
    <w:rsid w:val="1C808708"/>
    <w:rsid w:val="1CB0CA07"/>
    <w:rsid w:val="1CDB36B2"/>
    <w:rsid w:val="1CDFC6D5"/>
    <w:rsid w:val="1CE8B58A"/>
    <w:rsid w:val="1CF62992"/>
    <w:rsid w:val="1CFADBC1"/>
    <w:rsid w:val="1D1D1D7B"/>
    <w:rsid w:val="1D5076EB"/>
    <w:rsid w:val="1DA3C01B"/>
    <w:rsid w:val="1DE4ABB7"/>
    <w:rsid w:val="1E0C1FBF"/>
    <w:rsid w:val="1E5180B9"/>
    <w:rsid w:val="1E699451"/>
    <w:rsid w:val="1E9C1DA7"/>
    <w:rsid w:val="1EAE2932"/>
    <w:rsid w:val="1F32753E"/>
    <w:rsid w:val="1F6246BD"/>
    <w:rsid w:val="1F641CC3"/>
    <w:rsid w:val="1FD357A5"/>
    <w:rsid w:val="1FE431AF"/>
    <w:rsid w:val="1FF8EAF6"/>
    <w:rsid w:val="203E1B26"/>
    <w:rsid w:val="2087B3A9"/>
    <w:rsid w:val="209687B9"/>
    <w:rsid w:val="20A563CF"/>
    <w:rsid w:val="20D10FAD"/>
    <w:rsid w:val="20E29910"/>
    <w:rsid w:val="20EEF544"/>
    <w:rsid w:val="2107822B"/>
    <w:rsid w:val="2168FC44"/>
    <w:rsid w:val="21A9E4EC"/>
    <w:rsid w:val="21D9E54D"/>
    <w:rsid w:val="21E5632D"/>
    <w:rsid w:val="22DC33CA"/>
    <w:rsid w:val="22E7CFEA"/>
    <w:rsid w:val="2303EED5"/>
    <w:rsid w:val="2359CFB5"/>
    <w:rsid w:val="237242F3"/>
    <w:rsid w:val="238893ED"/>
    <w:rsid w:val="23930C74"/>
    <w:rsid w:val="23A1F212"/>
    <w:rsid w:val="23FBDBE3"/>
    <w:rsid w:val="240100B1"/>
    <w:rsid w:val="2420242A"/>
    <w:rsid w:val="2422B991"/>
    <w:rsid w:val="24A150B6"/>
    <w:rsid w:val="24C62965"/>
    <w:rsid w:val="250BEBC7"/>
    <w:rsid w:val="2529DF07"/>
    <w:rsid w:val="25A52D58"/>
    <w:rsid w:val="25C10180"/>
    <w:rsid w:val="25C3F218"/>
    <w:rsid w:val="25FD7FE2"/>
    <w:rsid w:val="26262B41"/>
    <w:rsid w:val="264C6E2E"/>
    <w:rsid w:val="26B85F87"/>
    <w:rsid w:val="2712D0A8"/>
    <w:rsid w:val="272CDAFF"/>
    <w:rsid w:val="274029CD"/>
    <w:rsid w:val="275E15DD"/>
    <w:rsid w:val="27A5DFD8"/>
    <w:rsid w:val="27EC86F0"/>
    <w:rsid w:val="284DB2EE"/>
    <w:rsid w:val="28545A39"/>
    <w:rsid w:val="2857A096"/>
    <w:rsid w:val="285B790F"/>
    <w:rsid w:val="287201AE"/>
    <w:rsid w:val="29464067"/>
    <w:rsid w:val="297CD531"/>
    <w:rsid w:val="298C1665"/>
    <w:rsid w:val="29BC41C5"/>
    <w:rsid w:val="29C03670"/>
    <w:rsid w:val="29E20FC1"/>
    <w:rsid w:val="29E53166"/>
    <w:rsid w:val="29F378AD"/>
    <w:rsid w:val="2A707437"/>
    <w:rsid w:val="2AEE9ECB"/>
    <w:rsid w:val="2AF47149"/>
    <w:rsid w:val="2B035358"/>
    <w:rsid w:val="2B11DB5B"/>
    <w:rsid w:val="2B5D1B8B"/>
    <w:rsid w:val="2B8F6717"/>
    <w:rsid w:val="2B995BA6"/>
    <w:rsid w:val="2B9CE910"/>
    <w:rsid w:val="2BBB0B72"/>
    <w:rsid w:val="2C4D9525"/>
    <w:rsid w:val="2C5DBA34"/>
    <w:rsid w:val="2CA10C47"/>
    <w:rsid w:val="2CA1AF3C"/>
    <w:rsid w:val="2D4E68BA"/>
    <w:rsid w:val="2DBEDCCE"/>
    <w:rsid w:val="2DCF3A22"/>
    <w:rsid w:val="2DE81FD7"/>
    <w:rsid w:val="2E053F9E"/>
    <w:rsid w:val="2E1C2530"/>
    <w:rsid w:val="2E3F6C70"/>
    <w:rsid w:val="2E4FBF6C"/>
    <w:rsid w:val="2E903A2B"/>
    <w:rsid w:val="2E96E4DF"/>
    <w:rsid w:val="2E9DE806"/>
    <w:rsid w:val="2EB6320B"/>
    <w:rsid w:val="2F120E1E"/>
    <w:rsid w:val="2F62DE31"/>
    <w:rsid w:val="2F7F26CC"/>
    <w:rsid w:val="2FF64666"/>
    <w:rsid w:val="2FF86A71"/>
    <w:rsid w:val="303BA42D"/>
    <w:rsid w:val="304A7FEE"/>
    <w:rsid w:val="307AAC78"/>
    <w:rsid w:val="3090D6D6"/>
    <w:rsid w:val="309E3FDA"/>
    <w:rsid w:val="30EC10D4"/>
    <w:rsid w:val="315F4369"/>
    <w:rsid w:val="31647C1B"/>
    <w:rsid w:val="3165A344"/>
    <w:rsid w:val="31800911"/>
    <w:rsid w:val="31B2F9D9"/>
    <w:rsid w:val="31C65B5C"/>
    <w:rsid w:val="31CA2F55"/>
    <w:rsid w:val="31D86709"/>
    <w:rsid w:val="32193D0A"/>
    <w:rsid w:val="32DF2C41"/>
    <w:rsid w:val="3314D287"/>
    <w:rsid w:val="3324E826"/>
    <w:rsid w:val="333DD51C"/>
    <w:rsid w:val="339A02B9"/>
    <w:rsid w:val="3406D3F6"/>
    <w:rsid w:val="342D1749"/>
    <w:rsid w:val="34AD84FB"/>
    <w:rsid w:val="34DC47F4"/>
    <w:rsid w:val="35119F84"/>
    <w:rsid w:val="3554C677"/>
    <w:rsid w:val="3560BCF1"/>
    <w:rsid w:val="3562D48A"/>
    <w:rsid w:val="358FE9B8"/>
    <w:rsid w:val="35ADD572"/>
    <w:rsid w:val="35B11FA6"/>
    <w:rsid w:val="35C83D52"/>
    <w:rsid w:val="3630D944"/>
    <w:rsid w:val="366EEFBE"/>
    <w:rsid w:val="36795C75"/>
    <w:rsid w:val="36A05C23"/>
    <w:rsid w:val="36B1397F"/>
    <w:rsid w:val="36B68CC5"/>
    <w:rsid w:val="36CBFA49"/>
    <w:rsid w:val="37A650DE"/>
    <w:rsid w:val="39650961"/>
    <w:rsid w:val="39B512DB"/>
    <w:rsid w:val="3A10BF3E"/>
    <w:rsid w:val="3A76FB16"/>
    <w:rsid w:val="3A9E6736"/>
    <w:rsid w:val="3B7D4437"/>
    <w:rsid w:val="3B8F5B43"/>
    <w:rsid w:val="3BA19E98"/>
    <w:rsid w:val="3BAEC125"/>
    <w:rsid w:val="3C0D2BE1"/>
    <w:rsid w:val="3C8C133F"/>
    <w:rsid w:val="3C90526F"/>
    <w:rsid w:val="3D9D30F3"/>
    <w:rsid w:val="3DB2867B"/>
    <w:rsid w:val="3DDC9B8A"/>
    <w:rsid w:val="3DDD9346"/>
    <w:rsid w:val="3E293FA1"/>
    <w:rsid w:val="3E71F998"/>
    <w:rsid w:val="3EBEA00C"/>
    <w:rsid w:val="3F06D454"/>
    <w:rsid w:val="3F7AFD05"/>
    <w:rsid w:val="3F7B8F41"/>
    <w:rsid w:val="3F865B21"/>
    <w:rsid w:val="3F9FA0BE"/>
    <w:rsid w:val="3FBFDB13"/>
    <w:rsid w:val="3FCFF28D"/>
    <w:rsid w:val="3FEAC9D3"/>
    <w:rsid w:val="4032A676"/>
    <w:rsid w:val="408156F1"/>
    <w:rsid w:val="4089306B"/>
    <w:rsid w:val="40D1EFA3"/>
    <w:rsid w:val="40DC68F1"/>
    <w:rsid w:val="40F342A2"/>
    <w:rsid w:val="413255CE"/>
    <w:rsid w:val="41A04888"/>
    <w:rsid w:val="41C35E5A"/>
    <w:rsid w:val="41CCE6E1"/>
    <w:rsid w:val="41DAD777"/>
    <w:rsid w:val="41DB768C"/>
    <w:rsid w:val="41E27E0A"/>
    <w:rsid w:val="4237F2C7"/>
    <w:rsid w:val="42FE9212"/>
    <w:rsid w:val="43136BA8"/>
    <w:rsid w:val="4381B7EC"/>
    <w:rsid w:val="4396D452"/>
    <w:rsid w:val="43B96C90"/>
    <w:rsid w:val="44141415"/>
    <w:rsid w:val="441CE112"/>
    <w:rsid w:val="44BC8762"/>
    <w:rsid w:val="44E0C90F"/>
    <w:rsid w:val="44E98797"/>
    <w:rsid w:val="44F5119F"/>
    <w:rsid w:val="44FAA1AD"/>
    <w:rsid w:val="44FF9878"/>
    <w:rsid w:val="451041FB"/>
    <w:rsid w:val="45664CB4"/>
    <w:rsid w:val="4604BB0B"/>
    <w:rsid w:val="465C387C"/>
    <w:rsid w:val="468AA901"/>
    <w:rsid w:val="46963ED5"/>
    <w:rsid w:val="46B1B3CF"/>
    <w:rsid w:val="46B39669"/>
    <w:rsid w:val="46B66F3B"/>
    <w:rsid w:val="46E01E2C"/>
    <w:rsid w:val="46FEC7A1"/>
    <w:rsid w:val="472E7232"/>
    <w:rsid w:val="4757C1CD"/>
    <w:rsid w:val="47B0A55B"/>
    <w:rsid w:val="47F9FD00"/>
    <w:rsid w:val="47FD14C5"/>
    <w:rsid w:val="480A3BB8"/>
    <w:rsid w:val="481F92FB"/>
    <w:rsid w:val="483A9753"/>
    <w:rsid w:val="484ECE00"/>
    <w:rsid w:val="48703EB6"/>
    <w:rsid w:val="48A0118D"/>
    <w:rsid w:val="48AA95D1"/>
    <w:rsid w:val="48F209C4"/>
    <w:rsid w:val="48FBA5A9"/>
    <w:rsid w:val="491022F6"/>
    <w:rsid w:val="4919C658"/>
    <w:rsid w:val="4922608E"/>
    <w:rsid w:val="49552395"/>
    <w:rsid w:val="49D1AFA2"/>
    <w:rsid w:val="49F9F78A"/>
    <w:rsid w:val="4A60BBA9"/>
    <w:rsid w:val="4A71CADC"/>
    <w:rsid w:val="4ACE0400"/>
    <w:rsid w:val="4AE21FFA"/>
    <w:rsid w:val="4B219E8D"/>
    <w:rsid w:val="4BBBB35A"/>
    <w:rsid w:val="4BFEF9D6"/>
    <w:rsid w:val="4C0CD47C"/>
    <w:rsid w:val="4C1224FC"/>
    <w:rsid w:val="4C15DC80"/>
    <w:rsid w:val="4C1945EE"/>
    <w:rsid w:val="4C2C295D"/>
    <w:rsid w:val="4C4A1588"/>
    <w:rsid w:val="4C4C38C6"/>
    <w:rsid w:val="4C8B58A9"/>
    <w:rsid w:val="4C997FE2"/>
    <w:rsid w:val="4CDC46A6"/>
    <w:rsid w:val="4CE72DF8"/>
    <w:rsid w:val="4D636EC4"/>
    <w:rsid w:val="4DAD2920"/>
    <w:rsid w:val="4DF9572A"/>
    <w:rsid w:val="4DF99BCE"/>
    <w:rsid w:val="4E32064A"/>
    <w:rsid w:val="4E6B768C"/>
    <w:rsid w:val="4E8E39F8"/>
    <w:rsid w:val="4F0222AD"/>
    <w:rsid w:val="4F3888DD"/>
    <w:rsid w:val="4F51477B"/>
    <w:rsid w:val="4F5DFD96"/>
    <w:rsid w:val="4F6FCBF9"/>
    <w:rsid w:val="4FE3D49D"/>
    <w:rsid w:val="4FE7212B"/>
    <w:rsid w:val="50020FF0"/>
    <w:rsid w:val="50AE3F3E"/>
    <w:rsid w:val="50DD5D52"/>
    <w:rsid w:val="50EC8839"/>
    <w:rsid w:val="5127DFDE"/>
    <w:rsid w:val="518066EC"/>
    <w:rsid w:val="5186400F"/>
    <w:rsid w:val="518A1797"/>
    <w:rsid w:val="5195282B"/>
    <w:rsid w:val="51AA4731"/>
    <w:rsid w:val="51C13F3E"/>
    <w:rsid w:val="51DBC562"/>
    <w:rsid w:val="5245A198"/>
    <w:rsid w:val="528002CB"/>
    <w:rsid w:val="52D95DC4"/>
    <w:rsid w:val="53818684"/>
    <w:rsid w:val="53DD1ADE"/>
    <w:rsid w:val="540ACA2B"/>
    <w:rsid w:val="54B8409C"/>
    <w:rsid w:val="54BB05CD"/>
    <w:rsid w:val="54CEB0B1"/>
    <w:rsid w:val="554F71A9"/>
    <w:rsid w:val="55D8978F"/>
    <w:rsid w:val="55D8A0FB"/>
    <w:rsid w:val="560C0FF7"/>
    <w:rsid w:val="563E3329"/>
    <w:rsid w:val="5652F369"/>
    <w:rsid w:val="569A48BC"/>
    <w:rsid w:val="56AD1988"/>
    <w:rsid w:val="56AD911F"/>
    <w:rsid w:val="56D496B8"/>
    <w:rsid w:val="5703E2C6"/>
    <w:rsid w:val="573755C3"/>
    <w:rsid w:val="574FDD2C"/>
    <w:rsid w:val="576D0A8A"/>
    <w:rsid w:val="57A9C6E7"/>
    <w:rsid w:val="57D89D09"/>
    <w:rsid w:val="581FFA98"/>
    <w:rsid w:val="586227B9"/>
    <w:rsid w:val="589553F9"/>
    <w:rsid w:val="59060ECC"/>
    <w:rsid w:val="591A3E2C"/>
    <w:rsid w:val="592B5199"/>
    <w:rsid w:val="59452ADA"/>
    <w:rsid w:val="594D0EB5"/>
    <w:rsid w:val="595A58E2"/>
    <w:rsid w:val="596C84D4"/>
    <w:rsid w:val="5971C48D"/>
    <w:rsid w:val="597226E9"/>
    <w:rsid w:val="5976E365"/>
    <w:rsid w:val="599AD8EF"/>
    <w:rsid w:val="59ADEF8D"/>
    <w:rsid w:val="59C17DED"/>
    <w:rsid w:val="59DC1D29"/>
    <w:rsid w:val="59FCEC08"/>
    <w:rsid w:val="5A2BE212"/>
    <w:rsid w:val="5A589640"/>
    <w:rsid w:val="5A6AA542"/>
    <w:rsid w:val="5A985083"/>
    <w:rsid w:val="5AF2ADA3"/>
    <w:rsid w:val="5B4F9652"/>
    <w:rsid w:val="5B51CCD2"/>
    <w:rsid w:val="5BC067BB"/>
    <w:rsid w:val="5BE36091"/>
    <w:rsid w:val="5C17D549"/>
    <w:rsid w:val="5C1A18F2"/>
    <w:rsid w:val="5C98AFD0"/>
    <w:rsid w:val="5C9A149F"/>
    <w:rsid w:val="5CAE37C6"/>
    <w:rsid w:val="5CF005AB"/>
    <w:rsid w:val="5D855ABD"/>
    <w:rsid w:val="5D919762"/>
    <w:rsid w:val="5D9A99E2"/>
    <w:rsid w:val="5DA32556"/>
    <w:rsid w:val="5DB8A1F9"/>
    <w:rsid w:val="5E1C9651"/>
    <w:rsid w:val="5E307F83"/>
    <w:rsid w:val="5E40C2F4"/>
    <w:rsid w:val="5E5FB0A5"/>
    <w:rsid w:val="5E74DCFA"/>
    <w:rsid w:val="5E7A929C"/>
    <w:rsid w:val="5F1F5992"/>
    <w:rsid w:val="5FB21525"/>
    <w:rsid w:val="5FE70BA0"/>
    <w:rsid w:val="6038F7CA"/>
    <w:rsid w:val="6078EC02"/>
    <w:rsid w:val="60EBE823"/>
    <w:rsid w:val="61206C61"/>
    <w:rsid w:val="61286C0E"/>
    <w:rsid w:val="6170F04B"/>
    <w:rsid w:val="61FED33A"/>
    <w:rsid w:val="620CFDE8"/>
    <w:rsid w:val="622FF5B1"/>
    <w:rsid w:val="6253760C"/>
    <w:rsid w:val="625B4892"/>
    <w:rsid w:val="627D3109"/>
    <w:rsid w:val="62939791"/>
    <w:rsid w:val="62B57628"/>
    <w:rsid w:val="62B7BC44"/>
    <w:rsid w:val="639082C2"/>
    <w:rsid w:val="63AF2C55"/>
    <w:rsid w:val="63C81A11"/>
    <w:rsid w:val="63D68B41"/>
    <w:rsid w:val="64500F95"/>
    <w:rsid w:val="64CDAB90"/>
    <w:rsid w:val="651ECE21"/>
    <w:rsid w:val="654F4EA1"/>
    <w:rsid w:val="6591850B"/>
    <w:rsid w:val="65E76EAB"/>
    <w:rsid w:val="6624DEA4"/>
    <w:rsid w:val="662E94A8"/>
    <w:rsid w:val="6648A9C9"/>
    <w:rsid w:val="66634729"/>
    <w:rsid w:val="66785E95"/>
    <w:rsid w:val="66BC6BFD"/>
    <w:rsid w:val="67180E52"/>
    <w:rsid w:val="679837A8"/>
    <w:rsid w:val="679DD5E3"/>
    <w:rsid w:val="67AE0E8B"/>
    <w:rsid w:val="67D30288"/>
    <w:rsid w:val="680B54ED"/>
    <w:rsid w:val="68595BD1"/>
    <w:rsid w:val="686E6677"/>
    <w:rsid w:val="689A2662"/>
    <w:rsid w:val="68B79993"/>
    <w:rsid w:val="68C6ED12"/>
    <w:rsid w:val="68FAF531"/>
    <w:rsid w:val="691933DD"/>
    <w:rsid w:val="6924D1F0"/>
    <w:rsid w:val="69862B12"/>
    <w:rsid w:val="69E4D078"/>
    <w:rsid w:val="69F3172D"/>
    <w:rsid w:val="6A04F244"/>
    <w:rsid w:val="6A0DD8E7"/>
    <w:rsid w:val="6A82AA2B"/>
    <w:rsid w:val="6AAFE11A"/>
    <w:rsid w:val="6B4EC5DE"/>
    <w:rsid w:val="6B68C685"/>
    <w:rsid w:val="6B877FD6"/>
    <w:rsid w:val="6BABED28"/>
    <w:rsid w:val="6BAD0440"/>
    <w:rsid w:val="6CA990C7"/>
    <w:rsid w:val="6CAC6BDF"/>
    <w:rsid w:val="6CEC88A6"/>
    <w:rsid w:val="6D25A87B"/>
    <w:rsid w:val="6D53921E"/>
    <w:rsid w:val="6DDE4259"/>
    <w:rsid w:val="6EB362C1"/>
    <w:rsid w:val="6EBC939B"/>
    <w:rsid w:val="6EE1AFDE"/>
    <w:rsid w:val="6EEA87D2"/>
    <w:rsid w:val="6EF43A7E"/>
    <w:rsid w:val="6EF67913"/>
    <w:rsid w:val="6EFAC8A1"/>
    <w:rsid w:val="6F076407"/>
    <w:rsid w:val="6F11E1FE"/>
    <w:rsid w:val="6F2EF4BD"/>
    <w:rsid w:val="6F360CF4"/>
    <w:rsid w:val="6F8A459A"/>
    <w:rsid w:val="6FD8F23E"/>
    <w:rsid w:val="700A3665"/>
    <w:rsid w:val="704DC5D1"/>
    <w:rsid w:val="705B99E6"/>
    <w:rsid w:val="705E5DBF"/>
    <w:rsid w:val="705FD010"/>
    <w:rsid w:val="70767089"/>
    <w:rsid w:val="710E6FEB"/>
    <w:rsid w:val="713C6B96"/>
    <w:rsid w:val="71BBBE05"/>
    <w:rsid w:val="71C9156C"/>
    <w:rsid w:val="726ED0BC"/>
    <w:rsid w:val="7291D682"/>
    <w:rsid w:val="72CC7FE2"/>
    <w:rsid w:val="73895411"/>
    <w:rsid w:val="7390A782"/>
    <w:rsid w:val="73E9042C"/>
    <w:rsid w:val="740A48A3"/>
    <w:rsid w:val="74274C8F"/>
    <w:rsid w:val="74621703"/>
    <w:rsid w:val="7485A815"/>
    <w:rsid w:val="749F67E9"/>
    <w:rsid w:val="74CA67FB"/>
    <w:rsid w:val="74F01FC1"/>
    <w:rsid w:val="75410660"/>
    <w:rsid w:val="758C32CD"/>
    <w:rsid w:val="759122B1"/>
    <w:rsid w:val="75ACA334"/>
    <w:rsid w:val="75C2405A"/>
    <w:rsid w:val="75D3AC69"/>
    <w:rsid w:val="75FE68FC"/>
    <w:rsid w:val="76382293"/>
    <w:rsid w:val="7664260C"/>
    <w:rsid w:val="771CE21D"/>
    <w:rsid w:val="7721673D"/>
    <w:rsid w:val="777D610C"/>
    <w:rsid w:val="77815FBF"/>
    <w:rsid w:val="77869474"/>
    <w:rsid w:val="77D5F7E0"/>
    <w:rsid w:val="77DA53BA"/>
    <w:rsid w:val="78AC0DAC"/>
    <w:rsid w:val="78C5CF5D"/>
    <w:rsid w:val="7A234152"/>
    <w:rsid w:val="7A34BA8D"/>
    <w:rsid w:val="7A51A2AF"/>
    <w:rsid w:val="7AFCC95B"/>
    <w:rsid w:val="7B10F2A1"/>
    <w:rsid w:val="7B229A70"/>
    <w:rsid w:val="7B2EDC28"/>
    <w:rsid w:val="7BAD6F0D"/>
    <w:rsid w:val="7C118061"/>
    <w:rsid w:val="7C1BDB7A"/>
    <w:rsid w:val="7C634D76"/>
    <w:rsid w:val="7C8F0587"/>
    <w:rsid w:val="7CB0F0E7"/>
    <w:rsid w:val="7CC0B5EC"/>
    <w:rsid w:val="7CD753D9"/>
    <w:rsid w:val="7CE436F3"/>
    <w:rsid w:val="7D197756"/>
    <w:rsid w:val="7D5D0FF8"/>
    <w:rsid w:val="7D716E7A"/>
    <w:rsid w:val="7DA130C8"/>
    <w:rsid w:val="7DED7B14"/>
    <w:rsid w:val="7E12EF80"/>
    <w:rsid w:val="7E26FCCB"/>
    <w:rsid w:val="7E6AE1A4"/>
    <w:rsid w:val="7E73CA26"/>
    <w:rsid w:val="7EBB541F"/>
    <w:rsid w:val="7F26E207"/>
    <w:rsid w:val="7F32D539"/>
    <w:rsid w:val="7F845ADB"/>
    <w:rsid w:val="7F9F2E79"/>
    <w:rsid w:val="7FA3FF0A"/>
    <w:rsid w:val="7FBD8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1E523"/>
  <w15:docId w15:val="{349A63B3-207D-4806-BDF4-8D26A8E4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paragraph" w:styleId="Heading3">
    <w:name w:val="heading 3"/>
    <w:basedOn w:val="Normal"/>
    <w:link w:val="Heading3Char"/>
    <w:uiPriority w:val="9"/>
    <w:qFormat/>
    <w:rsid w:val="0059600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EA6CD3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EA6C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EA6CD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aliases w:val="2,Strip,H&amp;P List Paragraph,Saraksta rindkopa1"/>
    <w:basedOn w:val="Normal"/>
    <w:link w:val="ListParagraphChar"/>
    <w:uiPriority w:val="34"/>
    <w:qFormat/>
    <w:rsid w:val="00166A8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6160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1605"/>
  </w:style>
  <w:style w:type="character" w:customStyle="1" w:styleId="CommentTextChar">
    <w:name w:val="Comment Text Char"/>
    <w:basedOn w:val="DefaultParagraphFont"/>
    <w:link w:val="CommentText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nhideWhenUsed/>
    <w:rsid w:val="00B46A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AD6AEF"/>
    <w:pPr>
      <w:jc w:val="both"/>
    </w:pPr>
    <w:rPr>
      <w:rFonts w:eastAsia="Times New Roman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53FF4"/>
  </w:style>
  <w:style w:type="character" w:customStyle="1" w:styleId="bumpedfont15">
    <w:name w:val="bumpedfont15"/>
    <w:rsid w:val="006C20C5"/>
  </w:style>
  <w:style w:type="character" w:styleId="PlaceholderText">
    <w:name w:val="Placeholder Text"/>
    <w:basedOn w:val="DefaultParagraphFont"/>
    <w:uiPriority w:val="99"/>
    <w:semiHidden/>
    <w:rsid w:val="00200E7D"/>
    <w:rPr>
      <w:color w:val="808080"/>
    </w:rPr>
  </w:style>
  <w:style w:type="character" w:customStyle="1" w:styleId="ListParagraphChar">
    <w:name w:val="List Paragraph Char"/>
    <w:aliases w:val="2 Char,Strip Char,H&amp;P List Paragraph Char,Saraksta rindkopa1 Char"/>
    <w:link w:val="ListParagraph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Normal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B621AF"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D97622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C7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F3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1F3E"/>
    <w:rPr>
      <w:rFonts w:ascii="Times New Roman" w:eastAsia="Calibri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E81F3E"/>
    <w:rPr>
      <w:vertAlign w:val="superscript"/>
    </w:rPr>
  </w:style>
  <w:style w:type="character" w:customStyle="1" w:styleId="italics">
    <w:name w:val="italics"/>
    <w:basedOn w:val="DefaultParagraphFont"/>
    <w:rsid w:val="00580B9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38D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E048B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1E048B"/>
  </w:style>
  <w:style w:type="character" w:customStyle="1" w:styleId="eop">
    <w:name w:val="eop"/>
    <w:basedOn w:val="DefaultParagraphFont"/>
    <w:rsid w:val="001E048B"/>
  </w:style>
  <w:style w:type="paragraph" w:customStyle="1" w:styleId="Normal1">
    <w:name w:val="Normal1"/>
    <w:basedOn w:val="Normal"/>
    <w:rsid w:val="007B398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spellingerror">
    <w:name w:val="spellingerror"/>
    <w:basedOn w:val="DefaultParagraphFont"/>
    <w:rsid w:val="007554C6"/>
  </w:style>
  <w:style w:type="paragraph" w:customStyle="1" w:styleId="Parasts1">
    <w:name w:val="Parasts1"/>
    <w:rsid w:val="00CD3DE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oklusjumarindkopasfonts1">
    <w:name w:val="Noklusējuma rindkopas fonts1"/>
    <w:rsid w:val="00CD3DEA"/>
  </w:style>
  <w:style w:type="character" w:customStyle="1" w:styleId="Noklusjumarindkopasfonts10">
    <w:name w:val="Noklusējuma rindkopas fonts1"/>
    <w:rsid w:val="002361B2"/>
  </w:style>
  <w:style w:type="character" w:customStyle="1" w:styleId="Heading3Char">
    <w:name w:val="Heading 3 Char"/>
    <w:basedOn w:val="DefaultParagraphFont"/>
    <w:link w:val="Heading3"/>
    <w:uiPriority w:val="9"/>
    <w:rsid w:val="0059600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eGrid">
    <w:name w:val="Table Grid"/>
    <w:basedOn w:val="TableNormal"/>
    <w:uiPriority w:val="59"/>
    <w:rsid w:val="0073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mpnum">
    <w:name w:val="lmpnum"/>
    <w:basedOn w:val="DefaultParagraphFont"/>
    <w:rsid w:val="00E3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408E-CF3C-4ECF-823A-316C635F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3693</Words>
  <Characters>2106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Altum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</dc:subject>
  <dc:creator>Dita.Tetere@em.gov.lv</dc:creator>
  <cp:keywords/>
  <dc:description>67013298
Signe.Tuklere@em.gov</dc:description>
  <cp:lastModifiedBy>Kate</cp:lastModifiedBy>
  <cp:revision>2</cp:revision>
  <cp:lastPrinted>2020-10-29T07:05:00Z</cp:lastPrinted>
  <dcterms:created xsi:type="dcterms:W3CDTF">2021-02-02T12:04:00Z</dcterms:created>
  <dcterms:modified xsi:type="dcterms:W3CDTF">2021-02-02T12:04:00Z</dcterms:modified>
</cp:coreProperties>
</file>