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761C0" w14:textId="60039198" w:rsidR="00A161AD" w:rsidRPr="00AD4912" w:rsidRDefault="00590230" w:rsidP="00AD4912">
      <w:pPr>
        <w:spacing w:after="0" w:line="240" w:lineRule="auto"/>
        <w:ind w:firstLine="720"/>
        <w:jc w:val="center"/>
        <w:rPr>
          <w:rFonts w:ascii="Times New Roman" w:eastAsia="Times New Roman" w:hAnsi="Times New Roman" w:cs="Times New Roman"/>
          <w:b/>
          <w:bCs/>
          <w:sz w:val="24"/>
          <w:szCs w:val="24"/>
          <w:lang w:eastAsia="lv-LV"/>
        </w:rPr>
      </w:pPr>
      <w:bookmarkStart w:id="0" w:name="_Hlk517947685"/>
      <w:r w:rsidRPr="00AD4912">
        <w:rPr>
          <w:rFonts w:ascii="Times New Roman" w:eastAsia="Times New Roman" w:hAnsi="Times New Roman" w:cs="Times New Roman"/>
          <w:b/>
          <w:bCs/>
          <w:sz w:val="24"/>
          <w:szCs w:val="24"/>
          <w:lang w:eastAsia="lv-LV"/>
        </w:rPr>
        <w:t>Izziņa par atzinumos sniegtajiem iebildumiem par</w:t>
      </w:r>
      <w:r w:rsidR="00AD4912" w:rsidRPr="00AD4912">
        <w:rPr>
          <w:rFonts w:ascii="Times New Roman" w:eastAsia="Times New Roman" w:hAnsi="Times New Roman" w:cs="Times New Roman"/>
          <w:b/>
          <w:bCs/>
          <w:sz w:val="24"/>
          <w:szCs w:val="24"/>
          <w:lang w:eastAsia="lv-LV"/>
        </w:rPr>
        <w:t xml:space="preserve"> </w:t>
      </w:r>
      <w:r w:rsidR="00AD4912" w:rsidRPr="00AD4912">
        <w:rPr>
          <w:rFonts w:ascii="Times New Roman" w:hAnsi="Times New Roman"/>
          <w:b/>
          <w:bCs/>
          <w:sz w:val="24"/>
          <w:szCs w:val="24"/>
        </w:rPr>
        <w:t>Ministru kabineta noteikumu projektu “Grozījumi Ministru kabineta 2005.gada 30.augusta noteikumos Nr.664 “Sabiedrisko pakalpojumu licencēšanas noteikumi”” (VSS-614)</w:t>
      </w:r>
    </w:p>
    <w:p w14:paraId="0DBDD8C5" w14:textId="77777777" w:rsidR="00A161AD" w:rsidRPr="002A7B88" w:rsidRDefault="00A161AD" w:rsidP="00F92B27">
      <w:pPr>
        <w:spacing w:after="0" w:line="240" w:lineRule="auto"/>
        <w:ind w:firstLine="720"/>
        <w:jc w:val="both"/>
        <w:rPr>
          <w:rFonts w:ascii="Times New Roman" w:eastAsia="Times New Roman" w:hAnsi="Times New Roman" w:cs="Times New Roman"/>
          <w:sz w:val="24"/>
          <w:szCs w:val="24"/>
          <w:lang w:eastAsia="lv-LV"/>
        </w:rPr>
      </w:pPr>
    </w:p>
    <w:p w14:paraId="4731C51F" w14:textId="77777777" w:rsidR="00A161AD" w:rsidRPr="002A7B88" w:rsidRDefault="00590230" w:rsidP="008B773E">
      <w:pPr>
        <w:spacing w:before="240" w:after="240" w:line="240" w:lineRule="auto"/>
        <w:jc w:val="center"/>
        <w:rPr>
          <w:rFonts w:ascii="Times New Roman" w:eastAsia="Times New Roman" w:hAnsi="Times New Roman" w:cs="Times New Roman"/>
          <w:b/>
          <w:sz w:val="24"/>
          <w:szCs w:val="24"/>
          <w:lang w:eastAsia="lv-LV"/>
        </w:rPr>
      </w:pPr>
      <w:r w:rsidRPr="002A7B88">
        <w:rPr>
          <w:rFonts w:ascii="Times New Roman" w:eastAsia="Times New Roman" w:hAnsi="Times New Roman" w:cs="Times New Roman"/>
          <w:b/>
          <w:sz w:val="24"/>
          <w:szCs w:val="24"/>
          <w:lang w:eastAsia="lv-LV"/>
        </w:rPr>
        <w:t>I. Jautājumi, par kuriem saskaņošanā vienošanās nav panākta</w:t>
      </w:r>
    </w:p>
    <w:tbl>
      <w:tblPr>
        <w:tblW w:w="1426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085"/>
        <w:gridCol w:w="3117"/>
        <w:gridCol w:w="2976"/>
        <w:gridCol w:w="2458"/>
        <w:gridCol w:w="1920"/>
      </w:tblGrid>
      <w:tr w:rsidR="00097B03" w14:paraId="51D58997" w14:textId="77777777" w:rsidTr="00812068">
        <w:tc>
          <w:tcPr>
            <w:tcW w:w="709" w:type="dxa"/>
            <w:tcBorders>
              <w:top w:val="single" w:sz="6" w:space="0" w:color="000000"/>
              <w:left w:val="single" w:sz="6" w:space="0" w:color="000000"/>
              <w:bottom w:val="single" w:sz="6" w:space="0" w:color="000000"/>
              <w:right w:val="single" w:sz="6" w:space="0" w:color="000000"/>
            </w:tcBorders>
            <w:vAlign w:val="center"/>
            <w:hideMark/>
          </w:tcPr>
          <w:p w14:paraId="5B642202" w14:textId="77777777" w:rsidR="00A161AD" w:rsidRPr="002A7B88" w:rsidRDefault="00590230" w:rsidP="00F92B27">
            <w:pPr>
              <w:spacing w:after="0" w:line="240" w:lineRule="auto"/>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Nr. p.k.</w:t>
            </w:r>
          </w:p>
        </w:tc>
        <w:tc>
          <w:tcPr>
            <w:tcW w:w="3085" w:type="dxa"/>
            <w:tcBorders>
              <w:top w:val="single" w:sz="6" w:space="0" w:color="000000"/>
              <w:left w:val="single" w:sz="6" w:space="0" w:color="000000"/>
              <w:bottom w:val="single" w:sz="6" w:space="0" w:color="000000"/>
              <w:right w:val="single" w:sz="6" w:space="0" w:color="000000"/>
            </w:tcBorders>
            <w:vAlign w:val="center"/>
            <w:hideMark/>
          </w:tcPr>
          <w:p w14:paraId="2B798836" w14:textId="77777777" w:rsidR="00A161AD" w:rsidRPr="002A7B88" w:rsidRDefault="00590230" w:rsidP="00F92B27">
            <w:pPr>
              <w:spacing w:after="0" w:line="240" w:lineRule="auto"/>
              <w:ind w:firstLine="12"/>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Saskaņošanai nosūtītā projekta redakcija (konkrēta punkta (panta) redakcija)</w:t>
            </w:r>
          </w:p>
        </w:tc>
        <w:tc>
          <w:tcPr>
            <w:tcW w:w="3117" w:type="dxa"/>
            <w:tcBorders>
              <w:top w:val="single" w:sz="6" w:space="0" w:color="000000"/>
              <w:left w:val="single" w:sz="6" w:space="0" w:color="000000"/>
              <w:bottom w:val="single" w:sz="6" w:space="0" w:color="000000"/>
              <w:right w:val="single" w:sz="6" w:space="0" w:color="000000"/>
            </w:tcBorders>
            <w:vAlign w:val="center"/>
            <w:hideMark/>
          </w:tcPr>
          <w:p w14:paraId="706B3F27" w14:textId="77777777" w:rsidR="00A161AD" w:rsidRPr="002A7B88" w:rsidRDefault="00590230" w:rsidP="00F92B27">
            <w:pPr>
              <w:spacing w:after="0" w:line="240" w:lineRule="auto"/>
              <w:ind w:right="3"/>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vAlign w:val="center"/>
            <w:hideMark/>
          </w:tcPr>
          <w:p w14:paraId="5D62BC91" w14:textId="77777777" w:rsidR="00A161AD" w:rsidRPr="002A7B88" w:rsidRDefault="00590230" w:rsidP="00F92B27">
            <w:pPr>
              <w:spacing w:after="0" w:line="240" w:lineRule="auto"/>
              <w:ind w:firstLine="21"/>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Atbildīgās ministrijas pamatojums iebilduma noraidījumam</w:t>
            </w:r>
          </w:p>
        </w:tc>
        <w:tc>
          <w:tcPr>
            <w:tcW w:w="2458" w:type="dxa"/>
            <w:tcBorders>
              <w:top w:val="single" w:sz="4" w:space="0" w:color="auto"/>
              <w:left w:val="single" w:sz="4" w:space="0" w:color="auto"/>
              <w:bottom w:val="single" w:sz="4" w:space="0" w:color="auto"/>
              <w:right w:val="single" w:sz="4" w:space="0" w:color="auto"/>
            </w:tcBorders>
            <w:vAlign w:val="center"/>
            <w:hideMark/>
          </w:tcPr>
          <w:p w14:paraId="2FE8FB31" w14:textId="77777777" w:rsidR="00A161AD" w:rsidRPr="002A7B88" w:rsidRDefault="00590230" w:rsidP="00F92B27">
            <w:pPr>
              <w:spacing w:after="0" w:line="240" w:lineRule="auto"/>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right w:val="single" w:sz="4" w:space="0" w:color="auto"/>
            </w:tcBorders>
            <w:vAlign w:val="center"/>
            <w:hideMark/>
          </w:tcPr>
          <w:p w14:paraId="17F94B96" w14:textId="77777777" w:rsidR="00A161AD" w:rsidRPr="002A7B88" w:rsidRDefault="00590230" w:rsidP="00F92B27">
            <w:pPr>
              <w:spacing w:after="0" w:line="240" w:lineRule="auto"/>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Projekta attiecīgā punkta (panta) galīgā redakcija</w:t>
            </w:r>
          </w:p>
        </w:tc>
      </w:tr>
      <w:tr w:rsidR="00097B03" w14:paraId="2276AE74" w14:textId="77777777" w:rsidTr="00812068">
        <w:tc>
          <w:tcPr>
            <w:tcW w:w="709" w:type="dxa"/>
            <w:tcBorders>
              <w:top w:val="single" w:sz="6" w:space="0" w:color="000000"/>
              <w:left w:val="single" w:sz="6" w:space="0" w:color="000000"/>
              <w:bottom w:val="single" w:sz="6" w:space="0" w:color="000000"/>
              <w:right w:val="single" w:sz="6" w:space="0" w:color="000000"/>
            </w:tcBorders>
            <w:hideMark/>
          </w:tcPr>
          <w:p w14:paraId="080C465E" w14:textId="77777777" w:rsidR="00A161AD" w:rsidRPr="002A7B88" w:rsidRDefault="00590230" w:rsidP="00F92B27">
            <w:pPr>
              <w:spacing w:after="0" w:line="240" w:lineRule="auto"/>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1</w:t>
            </w:r>
          </w:p>
        </w:tc>
        <w:tc>
          <w:tcPr>
            <w:tcW w:w="3085" w:type="dxa"/>
            <w:tcBorders>
              <w:top w:val="single" w:sz="6" w:space="0" w:color="000000"/>
              <w:left w:val="single" w:sz="6" w:space="0" w:color="000000"/>
              <w:bottom w:val="single" w:sz="6" w:space="0" w:color="000000"/>
              <w:right w:val="single" w:sz="6" w:space="0" w:color="000000"/>
            </w:tcBorders>
            <w:hideMark/>
          </w:tcPr>
          <w:p w14:paraId="59F435D3" w14:textId="77777777" w:rsidR="00A161AD" w:rsidRPr="002A7B88" w:rsidRDefault="00590230" w:rsidP="00F92B27">
            <w:pPr>
              <w:spacing w:after="0" w:line="240" w:lineRule="auto"/>
              <w:ind w:firstLine="720"/>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2</w:t>
            </w:r>
          </w:p>
        </w:tc>
        <w:tc>
          <w:tcPr>
            <w:tcW w:w="3117" w:type="dxa"/>
            <w:tcBorders>
              <w:top w:val="single" w:sz="6" w:space="0" w:color="000000"/>
              <w:left w:val="single" w:sz="6" w:space="0" w:color="000000"/>
              <w:bottom w:val="single" w:sz="6" w:space="0" w:color="000000"/>
              <w:right w:val="single" w:sz="6" w:space="0" w:color="000000"/>
            </w:tcBorders>
            <w:hideMark/>
          </w:tcPr>
          <w:p w14:paraId="08C1C9E8" w14:textId="77777777" w:rsidR="00A161AD" w:rsidRPr="002A7B88" w:rsidRDefault="00590230" w:rsidP="00F92B27">
            <w:pPr>
              <w:spacing w:after="0" w:line="240" w:lineRule="auto"/>
              <w:ind w:firstLine="720"/>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3</w:t>
            </w:r>
          </w:p>
        </w:tc>
        <w:tc>
          <w:tcPr>
            <w:tcW w:w="2976" w:type="dxa"/>
            <w:tcBorders>
              <w:top w:val="single" w:sz="6" w:space="0" w:color="000000"/>
              <w:left w:val="single" w:sz="6" w:space="0" w:color="000000"/>
              <w:bottom w:val="single" w:sz="6" w:space="0" w:color="000000"/>
              <w:right w:val="single" w:sz="6" w:space="0" w:color="000000"/>
            </w:tcBorders>
            <w:hideMark/>
          </w:tcPr>
          <w:p w14:paraId="0D6B6C20" w14:textId="77777777" w:rsidR="00A161AD" w:rsidRPr="002A7B88" w:rsidRDefault="00590230" w:rsidP="00F92B27">
            <w:pPr>
              <w:spacing w:after="0" w:line="240" w:lineRule="auto"/>
              <w:ind w:firstLine="720"/>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4</w:t>
            </w:r>
          </w:p>
        </w:tc>
        <w:tc>
          <w:tcPr>
            <w:tcW w:w="2458" w:type="dxa"/>
            <w:tcBorders>
              <w:top w:val="single" w:sz="4" w:space="0" w:color="auto"/>
              <w:left w:val="single" w:sz="4" w:space="0" w:color="auto"/>
              <w:bottom w:val="single" w:sz="4" w:space="0" w:color="auto"/>
              <w:right w:val="single" w:sz="4" w:space="0" w:color="auto"/>
            </w:tcBorders>
            <w:hideMark/>
          </w:tcPr>
          <w:p w14:paraId="6D1FCCDB" w14:textId="77777777" w:rsidR="00A161AD" w:rsidRPr="002A7B88" w:rsidRDefault="00590230" w:rsidP="00F92B27">
            <w:pPr>
              <w:spacing w:after="0" w:line="240" w:lineRule="auto"/>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5</w:t>
            </w:r>
          </w:p>
        </w:tc>
        <w:tc>
          <w:tcPr>
            <w:tcW w:w="1920" w:type="dxa"/>
            <w:tcBorders>
              <w:top w:val="single" w:sz="4" w:space="0" w:color="auto"/>
              <w:left w:val="single" w:sz="4" w:space="0" w:color="auto"/>
              <w:bottom w:val="single" w:sz="4" w:space="0" w:color="auto"/>
              <w:right w:val="single" w:sz="4" w:space="0" w:color="auto"/>
            </w:tcBorders>
            <w:hideMark/>
          </w:tcPr>
          <w:p w14:paraId="7802E777" w14:textId="77777777" w:rsidR="00A161AD" w:rsidRPr="002A7B88" w:rsidRDefault="00590230" w:rsidP="00F92B27">
            <w:pPr>
              <w:spacing w:after="0" w:line="240" w:lineRule="auto"/>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6</w:t>
            </w:r>
          </w:p>
        </w:tc>
      </w:tr>
      <w:tr w:rsidR="009100F9" w14:paraId="0E756D9A" w14:textId="77777777" w:rsidTr="00812068">
        <w:tc>
          <w:tcPr>
            <w:tcW w:w="709" w:type="dxa"/>
            <w:tcBorders>
              <w:top w:val="single" w:sz="6" w:space="0" w:color="000000"/>
              <w:left w:val="single" w:sz="6" w:space="0" w:color="000000"/>
              <w:bottom w:val="single" w:sz="6" w:space="0" w:color="000000"/>
              <w:right w:val="single" w:sz="6" w:space="0" w:color="000000"/>
            </w:tcBorders>
          </w:tcPr>
          <w:p w14:paraId="7BF36605" w14:textId="29861658" w:rsidR="009100F9" w:rsidRPr="002A7B88" w:rsidRDefault="009100F9" w:rsidP="00042839">
            <w:pPr>
              <w:spacing w:after="0" w:line="240" w:lineRule="auto"/>
              <w:jc w:val="both"/>
              <w:rPr>
                <w:rFonts w:ascii="Times New Roman" w:eastAsia="Times New Roman" w:hAnsi="Times New Roman" w:cs="Times New Roman"/>
                <w:sz w:val="24"/>
                <w:szCs w:val="24"/>
                <w:lang w:eastAsia="lv-LV"/>
              </w:rPr>
            </w:pPr>
          </w:p>
        </w:tc>
        <w:tc>
          <w:tcPr>
            <w:tcW w:w="3085" w:type="dxa"/>
            <w:tcBorders>
              <w:top w:val="single" w:sz="6" w:space="0" w:color="000000"/>
              <w:left w:val="single" w:sz="6" w:space="0" w:color="000000"/>
              <w:bottom w:val="single" w:sz="6" w:space="0" w:color="000000"/>
              <w:right w:val="single" w:sz="6" w:space="0" w:color="000000"/>
            </w:tcBorders>
          </w:tcPr>
          <w:p w14:paraId="439DC254" w14:textId="60FCE95A" w:rsidR="009100F9" w:rsidRPr="002A7B88" w:rsidRDefault="009100F9" w:rsidP="00042839">
            <w:pPr>
              <w:spacing w:after="0" w:line="240" w:lineRule="auto"/>
              <w:jc w:val="both"/>
              <w:rPr>
                <w:rFonts w:ascii="Times New Roman" w:eastAsia="Times New Roman" w:hAnsi="Times New Roman" w:cs="Times New Roman"/>
                <w:sz w:val="24"/>
                <w:szCs w:val="24"/>
                <w:lang w:eastAsia="lv-LV"/>
              </w:rPr>
            </w:pPr>
          </w:p>
        </w:tc>
        <w:tc>
          <w:tcPr>
            <w:tcW w:w="3117" w:type="dxa"/>
            <w:tcBorders>
              <w:top w:val="single" w:sz="6" w:space="0" w:color="000000"/>
              <w:left w:val="single" w:sz="6" w:space="0" w:color="000000"/>
              <w:bottom w:val="single" w:sz="6" w:space="0" w:color="000000"/>
              <w:right w:val="single" w:sz="6" w:space="0" w:color="000000"/>
            </w:tcBorders>
          </w:tcPr>
          <w:p w14:paraId="1634FBBE" w14:textId="68A01971" w:rsidR="009100F9" w:rsidRPr="002A7B88" w:rsidRDefault="009100F9" w:rsidP="00042839">
            <w:pPr>
              <w:spacing w:after="0" w:line="240" w:lineRule="auto"/>
              <w:jc w:val="both"/>
              <w:rPr>
                <w:rFonts w:ascii="Times New Roman" w:eastAsia="Times New Roman" w:hAnsi="Times New Roman" w:cs="Times New Roman"/>
                <w:sz w:val="24"/>
                <w:szCs w:val="24"/>
                <w:lang w:eastAsia="lv-LV"/>
              </w:rPr>
            </w:pPr>
          </w:p>
        </w:tc>
        <w:tc>
          <w:tcPr>
            <w:tcW w:w="2976" w:type="dxa"/>
            <w:tcBorders>
              <w:top w:val="single" w:sz="6" w:space="0" w:color="000000"/>
              <w:left w:val="single" w:sz="6" w:space="0" w:color="000000"/>
              <w:bottom w:val="single" w:sz="6" w:space="0" w:color="000000"/>
              <w:right w:val="single" w:sz="6" w:space="0" w:color="000000"/>
            </w:tcBorders>
          </w:tcPr>
          <w:p w14:paraId="09AA58BB" w14:textId="2D1A64F7" w:rsidR="00DE7436" w:rsidRPr="001947C2" w:rsidRDefault="00DE7436" w:rsidP="00042839">
            <w:pPr>
              <w:spacing w:after="0" w:line="240" w:lineRule="auto"/>
              <w:jc w:val="both"/>
              <w:rPr>
                <w:rFonts w:ascii="Times New Roman" w:eastAsia="Times New Roman" w:hAnsi="Times New Roman" w:cs="Times New Roman"/>
                <w:sz w:val="24"/>
                <w:szCs w:val="24"/>
                <w:lang w:eastAsia="lv-LV"/>
              </w:rPr>
            </w:pPr>
          </w:p>
        </w:tc>
        <w:tc>
          <w:tcPr>
            <w:tcW w:w="2458" w:type="dxa"/>
            <w:tcBorders>
              <w:top w:val="single" w:sz="4" w:space="0" w:color="auto"/>
              <w:left w:val="single" w:sz="4" w:space="0" w:color="auto"/>
              <w:bottom w:val="single" w:sz="4" w:space="0" w:color="auto"/>
              <w:right w:val="single" w:sz="4" w:space="0" w:color="auto"/>
            </w:tcBorders>
          </w:tcPr>
          <w:p w14:paraId="671AB3F4" w14:textId="77777777" w:rsidR="009100F9" w:rsidRPr="002A7B88" w:rsidRDefault="009100F9" w:rsidP="00042839">
            <w:pPr>
              <w:spacing w:after="0" w:line="240" w:lineRule="auto"/>
              <w:jc w:val="both"/>
              <w:rPr>
                <w:rFonts w:ascii="Times New Roman" w:eastAsia="Times New Roman" w:hAnsi="Times New Roman" w:cs="Times New Roman"/>
                <w:sz w:val="24"/>
                <w:szCs w:val="24"/>
                <w:lang w:eastAsia="lv-LV"/>
              </w:rPr>
            </w:pPr>
          </w:p>
        </w:tc>
        <w:tc>
          <w:tcPr>
            <w:tcW w:w="1920" w:type="dxa"/>
            <w:tcBorders>
              <w:top w:val="single" w:sz="4" w:space="0" w:color="auto"/>
              <w:left w:val="single" w:sz="4" w:space="0" w:color="auto"/>
              <w:bottom w:val="single" w:sz="4" w:space="0" w:color="auto"/>
              <w:right w:val="single" w:sz="4" w:space="0" w:color="auto"/>
            </w:tcBorders>
          </w:tcPr>
          <w:p w14:paraId="0676966C" w14:textId="27D3CF11" w:rsidR="009100F9" w:rsidRPr="002A7B88" w:rsidRDefault="009100F9" w:rsidP="00042839">
            <w:pPr>
              <w:spacing w:after="0" w:line="240" w:lineRule="auto"/>
              <w:jc w:val="both"/>
              <w:rPr>
                <w:rFonts w:ascii="Times New Roman" w:eastAsia="Times New Roman" w:hAnsi="Times New Roman" w:cs="Times New Roman"/>
                <w:sz w:val="24"/>
                <w:szCs w:val="24"/>
                <w:lang w:eastAsia="lv-LV"/>
              </w:rPr>
            </w:pPr>
          </w:p>
        </w:tc>
      </w:tr>
    </w:tbl>
    <w:p w14:paraId="6F0DEEFE" w14:textId="77777777" w:rsidR="00A161AD" w:rsidRPr="002A7B88" w:rsidRDefault="00A161AD" w:rsidP="00F92B27">
      <w:pPr>
        <w:spacing w:after="0" w:line="240" w:lineRule="auto"/>
        <w:jc w:val="both"/>
        <w:rPr>
          <w:rFonts w:ascii="Times New Roman" w:eastAsia="Times New Roman" w:hAnsi="Times New Roman" w:cs="Times New Roman"/>
          <w:b/>
          <w:sz w:val="24"/>
          <w:szCs w:val="24"/>
          <w:lang w:eastAsia="lv-LV"/>
        </w:rPr>
      </w:pPr>
    </w:p>
    <w:p w14:paraId="5A56134E" w14:textId="77777777" w:rsidR="006B23A5" w:rsidRDefault="006B23A5" w:rsidP="00F92B27">
      <w:pPr>
        <w:spacing w:after="0" w:line="240" w:lineRule="auto"/>
        <w:jc w:val="both"/>
        <w:rPr>
          <w:rFonts w:ascii="Times New Roman" w:eastAsia="Times New Roman" w:hAnsi="Times New Roman" w:cs="Times New Roman"/>
          <w:b/>
          <w:sz w:val="24"/>
          <w:szCs w:val="24"/>
          <w:lang w:eastAsia="lv-LV"/>
        </w:rPr>
      </w:pPr>
    </w:p>
    <w:p w14:paraId="3DAFAAF4" w14:textId="77777777" w:rsidR="006B23A5" w:rsidRDefault="006B23A5" w:rsidP="00F92B27">
      <w:pPr>
        <w:spacing w:after="0" w:line="240" w:lineRule="auto"/>
        <w:jc w:val="both"/>
        <w:rPr>
          <w:rFonts w:ascii="Times New Roman" w:eastAsia="Times New Roman" w:hAnsi="Times New Roman" w:cs="Times New Roman"/>
          <w:b/>
          <w:sz w:val="24"/>
          <w:szCs w:val="24"/>
          <w:lang w:eastAsia="lv-LV"/>
        </w:rPr>
      </w:pPr>
    </w:p>
    <w:p w14:paraId="4499BABF" w14:textId="77777777" w:rsidR="006B23A5" w:rsidRDefault="006B23A5" w:rsidP="00F92B27">
      <w:pPr>
        <w:spacing w:after="0" w:line="240" w:lineRule="auto"/>
        <w:jc w:val="both"/>
        <w:rPr>
          <w:rFonts w:ascii="Times New Roman" w:eastAsia="Times New Roman" w:hAnsi="Times New Roman" w:cs="Times New Roman"/>
          <w:b/>
          <w:sz w:val="24"/>
          <w:szCs w:val="24"/>
          <w:lang w:eastAsia="lv-LV"/>
        </w:rPr>
      </w:pPr>
    </w:p>
    <w:p w14:paraId="04967A0B" w14:textId="173E1AE0" w:rsidR="00A161AD" w:rsidRPr="002A7B88" w:rsidRDefault="00590230" w:rsidP="00F92B27">
      <w:pPr>
        <w:spacing w:after="0" w:line="240" w:lineRule="auto"/>
        <w:jc w:val="both"/>
        <w:rPr>
          <w:rFonts w:ascii="Times New Roman" w:eastAsia="Times New Roman" w:hAnsi="Times New Roman" w:cs="Times New Roman"/>
          <w:b/>
          <w:sz w:val="24"/>
          <w:szCs w:val="24"/>
          <w:lang w:eastAsia="lv-LV"/>
        </w:rPr>
      </w:pPr>
      <w:r w:rsidRPr="002A7B88">
        <w:rPr>
          <w:rFonts w:ascii="Times New Roman" w:eastAsia="Times New Roman" w:hAnsi="Times New Roman" w:cs="Times New Roman"/>
          <w:b/>
          <w:sz w:val="24"/>
          <w:szCs w:val="24"/>
          <w:lang w:eastAsia="lv-LV"/>
        </w:rPr>
        <w:t>Informācija par starpministriju (starpinstitūciju) sanāksmi vai elektronisko saskaņošanu</w:t>
      </w:r>
    </w:p>
    <w:p w14:paraId="1BD49D8A" w14:textId="77777777" w:rsidR="00A161AD" w:rsidRPr="002A7B88" w:rsidRDefault="00A161AD" w:rsidP="00F92B27">
      <w:pPr>
        <w:spacing w:after="0" w:line="240" w:lineRule="auto"/>
        <w:jc w:val="both"/>
        <w:rPr>
          <w:rFonts w:ascii="Times New Roman" w:eastAsia="Times New Roman" w:hAnsi="Times New Roman" w:cs="Times New Roman"/>
          <w:b/>
          <w:sz w:val="24"/>
          <w:szCs w:val="24"/>
          <w:lang w:eastAsia="lv-LV"/>
        </w:rPr>
      </w:pPr>
    </w:p>
    <w:tbl>
      <w:tblPr>
        <w:tblW w:w="14317" w:type="dxa"/>
        <w:tblLook w:val="00A0" w:firstRow="1" w:lastRow="0" w:firstColumn="1" w:lastColumn="0" w:noHBand="0" w:noVBand="0"/>
      </w:tblPr>
      <w:tblGrid>
        <w:gridCol w:w="6162"/>
        <w:gridCol w:w="350"/>
        <w:gridCol w:w="7805"/>
      </w:tblGrid>
      <w:tr w:rsidR="00097B03" w14:paraId="2293D740" w14:textId="77777777" w:rsidTr="009B3F5B">
        <w:tc>
          <w:tcPr>
            <w:tcW w:w="6162" w:type="dxa"/>
          </w:tcPr>
          <w:p w14:paraId="46AC6AAF" w14:textId="77777777" w:rsidR="00A161AD" w:rsidRPr="002A7B88" w:rsidRDefault="00590230" w:rsidP="00F92B27">
            <w:pPr>
              <w:spacing w:after="0" w:line="240" w:lineRule="auto"/>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Datums</w:t>
            </w:r>
          </w:p>
        </w:tc>
        <w:tc>
          <w:tcPr>
            <w:tcW w:w="8155" w:type="dxa"/>
            <w:gridSpan w:val="2"/>
            <w:tcBorders>
              <w:bottom w:val="single" w:sz="4" w:space="0" w:color="auto"/>
            </w:tcBorders>
          </w:tcPr>
          <w:p w14:paraId="5F859436" w14:textId="173B9EAF" w:rsidR="00A161AD" w:rsidRPr="002A7B88" w:rsidRDefault="00A06F85" w:rsidP="00F92B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Elektroniskā skaņošana</w:t>
            </w:r>
            <w:r w:rsidR="00590230" w:rsidRPr="002A7B8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24.08.2020., 14.09.2020.</w:t>
            </w:r>
            <w:r w:rsidR="00D85069">
              <w:rPr>
                <w:rFonts w:ascii="Times New Roman" w:eastAsia="Times New Roman" w:hAnsi="Times New Roman" w:cs="Times New Roman"/>
                <w:sz w:val="24"/>
                <w:szCs w:val="24"/>
                <w:lang w:eastAsia="lv-LV"/>
              </w:rPr>
              <w:t>, 13.10.2020.</w:t>
            </w:r>
            <w:r w:rsidR="00CA6A7A">
              <w:rPr>
                <w:rFonts w:ascii="Times New Roman" w:eastAsia="Times New Roman" w:hAnsi="Times New Roman" w:cs="Times New Roman"/>
                <w:sz w:val="24"/>
                <w:szCs w:val="24"/>
                <w:lang w:eastAsia="lv-LV"/>
              </w:rPr>
              <w:t>, 17.11.2020</w:t>
            </w:r>
          </w:p>
        </w:tc>
      </w:tr>
      <w:tr w:rsidR="00097B03" w14:paraId="43B37A55" w14:textId="77777777" w:rsidTr="009B3F5B">
        <w:tc>
          <w:tcPr>
            <w:tcW w:w="6162" w:type="dxa"/>
          </w:tcPr>
          <w:p w14:paraId="1CB580DA" w14:textId="77777777" w:rsidR="00A161AD" w:rsidRPr="002A7B88" w:rsidRDefault="00A161AD" w:rsidP="00F92B27">
            <w:pPr>
              <w:spacing w:after="0" w:line="240" w:lineRule="auto"/>
              <w:jc w:val="both"/>
              <w:rPr>
                <w:rFonts w:ascii="Times New Roman" w:eastAsia="Times New Roman" w:hAnsi="Times New Roman" w:cs="Times New Roman"/>
                <w:sz w:val="24"/>
                <w:szCs w:val="24"/>
                <w:lang w:eastAsia="lv-LV"/>
              </w:rPr>
            </w:pPr>
          </w:p>
        </w:tc>
        <w:tc>
          <w:tcPr>
            <w:tcW w:w="8155" w:type="dxa"/>
            <w:gridSpan w:val="2"/>
            <w:tcBorders>
              <w:top w:val="single" w:sz="4" w:space="0" w:color="auto"/>
            </w:tcBorders>
          </w:tcPr>
          <w:p w14:paraId="7A1CF36C" w14:textId="77777777" w:rsidR="00A161AD" w:rsidRPr="002A7B88" w:rsidRDefault="00A161AD" w:rsidP="00F92B27">
            <w:pPr>
              <w:spacing w:after="0" w:line="240" w:lineRule="auto"/>
              <w:ind w:firstLine="720"/>
              <w:jc w:val="both"/>
              <w:rPr>
                <w:rFonts w:ascii="Times New Roman" w:eastAsia="Times New Roman" w:hAnsi="Times New Roman" w:cs="Times New Roman"/>
                <w:sz w:val="24"/>
                <w:szCs w:val="24"/>
                <w:lang w:eastAsia="lv-LV"/>
              </w:rPr>
            </w:pPr>
          </w:p>
        </w:tc>
      </w:tr>
      <w:tr w:rsidR="00097B03" w14:paraId="7C771F99" w14:textId="77777777" w:rsidTr="009B3F5B">
        <w:tc>
          <w:tcPr>
            <w:tcW w:w="6162" w:type="dxa"/>
          </w:tcPr>
          <w:p w14:paraId="5768F1B5" w14:textId="77777777" w:rsidR="00A161AD" w:rsidRPr="002A7B88" w:rsidRDefault="00590230" w:rsidP="00F92B27">
            <w:pPr>
              <w:spacing w:after="0" w:line="240" w:lineRule="auto"/>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Saskaņošanas dalībnieki</w:t>
            </w:r>
          </w:p>
        </w:tc>
        <w:tc>
          <w:tcPr>
            <w:tcW w:w="8155" w:type="dxa"/>
            <w:gridSpan w:val="2"/>
          </w:tcPr>
          <w:p w14:paraId="700D9CFE" w14:textId="68EFE9FB" w:rsidR="00004115" w:rsidRPr="005C3212" w:rsidRDefault="005C3212" w:rsidP="00F92B27">
            <w:pPr>
              <w:pStyle w:val="NormalWeb"/>
              <w:spacing w:before="0" w:beforeAutospacing="0" w:after="0" w:afterAutospacing="0"/>
              <w:jc w:val="both"/>
              <w:rPr>
                <w:rStyle w:val="normal1"/>
                <w:rFonts w:ascii="Times New Roman" w:hAnsi="Times New Roman"/>
                <w:sz w:val="24"/>
                <w:szCs w:val="24"/>
              </w:rPr>
            </w:pPr>
            <w:r w:rsidRPr="005C3212">
              <w:t>Tieslietu ministrij</w:t>
            </w:r>
            <w:r>
              <w:t>a</w:t>
            </w:r>
            <w:r w:rsidRPr="005C3212">
              <w:t>, Finanšu ministrij</w:t>
            </w:r>
            <w:r>
              <w:t>a</w:t>
            </w:r>
            <w:r w:rsidRPr="005C3212">
              <w:t>, Vides aizsardzības un reģionālās attīstības ministrij</w:t>
            </w:r>
            <w:r>
              <w:t>a</w:t>
            </w:r>
            <w:r w:rsidRPr="005C3212">
              <w:t>, Valsts kancelej</w:t>
            </w:r>
            <w:r>
              <w:t>a</w:t>
            </w:r>
            <w:r w:rsidRPr="005C3212">
              <w:t>, Latvijas Darba devēju konfederācij</w:t>
            </w:r>
            <w:r>
              <w:t>a,</w:t>
            </w:r>
            <w:r w:rsidRPr="005C3212">
              <w:t xml:space="preserve"> Sabiedrisko pakalpojumu regulēšanas komisij</w:t>
            </w:r>
            <w:r>
              <w:t>a</w:t>
            </w:r>
            <w:r w:rsidR="00A5083B">
              <w:t>,</w:t>
            </w:r>
            <w:r>
              <w:t xml:space="preserve"> </w:t>
            </w:r>
            <w:r w:rsidRPr="005C3212">
              <w:t>Latvijas Tirdzniecības un rūpniecības kamera</w:t>
            </w:r>
            <w:r w:rsidR="00A5083B">
              <w:t>, un Latvijas Pašvaldību savienība</w:t>
            </w:r>
            <w:r>
              <w:t>.</w:t>
            </w:r>
          </w:p>
          <w:p w14:paraId="554CC039" w14:textId="77777777" w:rsidR="00A161AD" w:rsidRPr="002A7B88" w:rsidRDefault="00A161AD" w:rsidP="00F92B27">
            <w:pPr>
              <w:pStyle w:val="NormalWeb"/>
              <w:spacing w:before="0" w:beforeAutospacing="0" w:after="0" w:afterAutospacing="0"/>
              <w:jc w:val="both"/>
            </w:pPr>
          </w:p>
        </w:tc>
      </w:tr>
      <w:tr w:rsidR="00097B03" w14:paraId="2EC5A4F4" w14:textId="77777777" w:rsidTr="009B3F5B">
        <w:trPr>
          <w:trHeight w:val="285"/>
        </w:trPr>
        <w:tc>
          <w:tcPr>
            <w:tcW w:w="6162" w:type="dxa"/>
          </w:tcPr>
          <w:p w14:paraId="01042912" w14:textId="77777777" w:rsidR="00454D55" w:rsidRPr="002A7B88" w:rsidRDefault="00454D55" w:rsidP="00F92B27">
            <w:pPr>
              <w:spacing w:after="0" w:line="240" w:lineRule="auto"/>
              <w:jc w:val="both"/>
              <w:rPr>
                <w:rFonts w:ascii="Times New Roman" w:eastAsia="Times New Roman" w:hAnsi="Times New Roman" w:cs="Times New Roman"/>
                <w:sz w:val="24"/>
                <w:szCs w:val="24"/>
                <w:lang w:eastAsia="lv-LV"/>
              </w:rPr>
            </w:pPr>
          </w:p>
        </w:tc>
        <w:tc>
          <w:tcPr>
            <w:tcW w:w="8155" w:type="dxa"/>
            <w:gridSpan w:val="2"/>
          </w:tcPr>
          <w:p w14:paraId="17A84E04" w14:textId="77777777" w:rsidR="00454D55" w:rsidRPr="002A7B88" w:rsidRDefault="00454D55" w:rsidP="00F92B27">
            <w:pPr>
              <w:spacing w:after="0" w:line="240" w:lineRule="auto"/>
              <w:jc w:val="both"/>
              <w:rPr>
                <w:rFonts w:ascii="Times New Roman" w:eastAsia="Times New Roman" w:hAnsi="Times New Roman" w:cs="Times New Roman"/>
                <w:sz w:val="24"/>
                <w:szCs w:val="24"/>
                <w:lang w:eastAsia="lv-LV"/>
              </w:rPr>
            </w:pPr>
          </w:p>
        </w:tc>
      </w:tr>
      <w:tr w:rsidR="00097B03" w14:paraId="11C24DFB" w14:textId="77777777" w:rsidTr="009B3F5B">
        <w:trPr>
          <w:trHeight w:val="285"/>
        </w:trPr>
        <w:tc>
          <w:tcPr>
            <w:tcW w:w="6512" w:type="dxa"/>
            <w:gridSpan w:val="2"/>
          </w:tcPr>
          <w:p w14:paraId="6F55FE24" w14:textId="77777777" w:rsidR="00454D55" w:rsidRPr="002A7B88" w:rsidRDefault="00590230" w:rsidP="00F92B27">
            <w:pPr>
              <w:spacing w:after="0" w:line="240" w:lineRule="auto"/>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br w:type="page"/>
              <w:t>Saskaņošanas dalībnieki izskatīja šādu ministriju (citu institūciju) iebildumus</w:t>
            </w:r>
          </w:p>
        </w:tc>
        <w:tc>
          <w:tcPr>
            <w:tcW w:w="7805" w:type="dxa"/>
          </w:tcPr>
          <w:p w14:paraId="510396F0" w14:textId="4D856779" w:rsidR="00454D55" w:rsidRPr="008F0352" w:rsidRDefault="008F0352" w:rsidP="00F92B27">
            <w:pPr>
              <w:pStyle w:val="CommentText"/>
              <w:spacing w:after="0"/>
              <w:jc w:val="both"/>
              <w:rPr>
                <w:rFonts w:ascii="Times New Roman" w:eastAsia="Times New Roman" w:hAnsi="Times New Roman" w:cs="Times New Roman"/>
                <w:sz w:val="24"/>
                <w:szCs w:val="24"/>
                <w:lang w:eastAsia="lv-LV"/>
              </w:rPr>
            </w:pPr>
            <w:r w:rsidRPr="008F0352">
              <w:rPr>
                <w:rFonts w:ascii="Times New Roman" w:hAnsi="Times New Roman" w:cs="Times New Roman"/>
                <w:sz w:val="24"/>
                <w:szCs w:val="24"/>
              </w:rPr>
              <w:t xml:space="preserve">Vides aizsardzības un reģionālās attīstības </w:t>
            </w:r>
            <w:r w:rsidRPr="004D2578">
              <w:rPr>
                <w:rFonts w:ascii="Times New Roman" w:hAnsi="Times New Roman" w:cs="Times New Roman"/>
                <w:sz w:val="24"/>
                <w:szCs w:val="24"/>
              </w:rPr>
              <w:t>ministrija</w:t>
            </w:r>
            <w:r w:rsidR="004D2578" w:rsidRPr="004D2578">
              <w:rPr>
                <w:rFonts w:ascii="Times New Roman" w:hAnsi="Times New Roman" w:cs="Times New Roman"/>
                <w:sz w:val="24"/>
                <w:szCs w:val="24"/>
              </w:rPr>
              <w:t>, Finanšu</w:t>
            </w:r>
            <w:r w:rsidR="004D2578">
              <w:rPr>
                <w:rFonts w:ascii="Times New Roman" w:hAnsi="Times New Roman" w:cs="Times New Roman"/>
                <w:sz w:val="24"/>
                <w:szCs w:val="24"/>
              </w:rPr>
              <w:t xml:space="preserve"> ministrija un Valsts kanceleja</w:t>
            </w:r>
            <w:r w:rsidRPr="004D2578">
              <w:rPr>
                <w:rFonts w:ascii="Times New Roman" w:hAnsi="Times New Roman" w:cs="Times New Roman"/>
                <w:sz w:val="24"/>
                <w:szCs w:val="24"/>
              </w:rPr>
              <w:t>.</w:t>
            </w:r>
          </w:p>
        </w:tc>
      </w:tr>
      <w:tr w:rsidR="00097B03" w14:paraId="4D1BF9E6" w14:textId="77777777" w:rsidTr="009B3F5B">
        <w:trPr>
          <w:trHeight w:val="465"/>
        </w:trPr>
        <w:tc>
          <w:tcPr>
            <w:tcW w:w="14317" w:type="dxa"/>
            <w:gridSpan w:val="3"/>
          </w:tcPr>
          <w:p w14:paraId="66365306" w14:textId="77777777" w:rsidR="00A161AD" w:rsidRPr="002A7B88" w:rsidRDefault="00A161AD" w:rsidP="00F92B27">
            <w:pPr>
              <w:spacing w:after="0" w:line="240" w:lineRule="auto"/>
              <w:jc w:val="both"/>
              <w:rPr>
                <w:rFonts w:ascii="Times New Roman" w:eastAsia="Times New Roman" w:hAnsi="Times New Roman" w:cs="Times New Roman"/>
                <w:sz w:val="24"/>
                <w:szCs w:val="24"/>
                <w:lang w:eastAsia="lv-LV"/>
              </w:rPr>
            </w:pPr>
          </w:p>
        </w:tc>
      </w:tr>
      <w:tr w:rsidR="00097B03" w14:paraId="087299CC" w14:textId="77777777" w:rsidTr="009B3F5B">
        <w:tc>
          <w:tcPr>
            <w:tcW w:w="6512" w:type="dxa"/>
            <w:gridSpan w:val="2"/>
          </w:tcPr>
          <w:p w14:paraId="454EDBE6" w14:textId="77777777" w:rsidR="00A161AD" w:rsidRPr="002A7B88" w:rsidRDefault="00590230" w:rsidP="00F92B27">
            <w:pPr>
              <w:spacing w:after="0" w:line="240" w:lineRule="auto"/>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lastRenderedPageBreak/>
              <w:t>Ministrijas (citas institūcijas), kuras nav ieradušās uz sanāksmi vai kuras nav atbildējušas uz uzaicinājumu piedalīties elektroniskajā saskaņošanā</w:t>
            </w:r>
          </w:p>
        </w:tc>
        <w:tc>
          <w:tcPr>
            <w:tcW w:w="7805" w:type="dxa"/>
          </w:tcPr>
          <w:p w14:paraId="613E025F" w14:textId="77777777" w:rsidR="00A161AD" w:rsidRDefault="00A161AD" w:rsidP="00D85069">
            <w:pPr>
              <w:spacing w:after="0" w:line="240" w:lineRule="auto"/>
              <w:jc w:val="both"/>
              <w:rPr>
                <w:rFonts w:ascii="Times New Roman" w:eastAsia="Times New Roman" w:hAnsi="Times New Roman" w:cs="Times New Roman"/>
                <w:sz w:val="24"/>
                <w:szCs w:val="24"/>
                <w:lang w:eastAsia="lv-LV"/>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9"/>
            </w:tblGrid>
            <w:tr w:rsidR="00D85069" w14:paraId="64C0902F" w14:textId="77777777" w:rsidTr="00D85069">
              <w:tc>
                <w:tcPr>
                  <w:tcW w:w="7579" w:type="dxa"/>
                </w:tcPr>
                <w:p w14:paraId="01102DFA" w14:textId="77777777" w:rsidR="00D85069" w:rsidRDefault="00D85069" w:rsidP="00D85069">
                  <w:pPr>
                    <w:jc w:val="both"/>
                    <w:rPr>
                      <w:rFonts w:ascii="Times New Roman" w:eastAsia="Times New Roman" w:hAnsi="Times New Roman" w:cs="Times New Roman"/>
                      <w:sz w:val="24"/>
                      <w:szCs w:val="24"/>
                      <w:lang w:eastAsia="lv-LV"/>
                    </w:rPr>
                  </w:pPr>
                </w:p>
              </w:tc>
            </w:tr>
          </w:tbl>
          <w:p w14:paraId="7D56DD3E" w14:textId="731E01F5" w:rsidR="00D85069" w:rsidRPr="002A7B88" w:rsidRDefault="00D85069" w:rsidP="00D85069">
            <w:pPr>
              <w:spacing w:after="0" w:line="240" w:lineRule="auto"/>
              <w:jc w:val="both"/>
              <w:rPr>
                <w:rFonts w:ascii="Times New Roman" w:eastAsia="Times New Roman" w:hAnsi="Times New Roman" w:cs="Times New Roman"/>
                <w:sz w:val="24"/>
                <w:szCs w:val="24"/>
                <w:lang w:eastAsia="lv-LV"/>
              </w:rPr>
            </w:pPr>
          </w:p>
        </w:tc>
      </w:tr>
    </w:tbl>
    <w:p w14:paraId="7C72E46F" w14:textId="77777777" w:rsidR="00A161AD" w:rsidRPr="002A7B88" w:rsidRDefault="00A161AD" w:rsidP="00F92B27">
      <w:pPr>
        <w:spacing w:after="0" w:line="240" w:lineRule="auto"/>
        <w:jc w:val="both"/>
        <w:rPr>
          <w:rFonts w:ascii="Times New Roman" w:eastAsia="Times New Roman" w:hAnsi="Times New Roman" w:cs="Times New Roman"/>
          <w:b/>
          <w:sz w:val="24"/>
          <w:szCs w:val="24"/>
          <w:lang w:eastAsia="lv-LV"/>
        </w:rPr>
      </w:pPr>
    </w:p>
    <w:p w14:paraId="5EB27B9F" w14:textId="77777777" w:rsidR="00A161AD" w:rsidRPr="002A7B88" w:rsidRDefault="00590230" w:rsidP="00D85069">
      <w:pPr>
        <w:spacing w:before="120" w:after="120" w:line="240" w:lineRule="auto"/>
        <w:jc w:val="center"/>
        <w:rPr>
          <w:rFonts w:ascii="Times New Roman" w:eastAsia="Times New Roman" w:hAnsi="Times New Roman" w:cs="Times New Roman"/>
          <w:b/>
          <w:sz w:val="24"/>
          <w:szCs w:val="24"/>
          <w:lang w:eastAsia="lv-LV"/>
        </w:rPr>
      </w:pPr>
      <w:r w:rsidRPr="002A7B88">
        <w:rPr>
          <w:rFonts w:ascii="Times New Roman" w:eastAsia="Times New Roman" w:hAnsi="Times New Roman" w:cs="Times New Roman"/>
          <w:b/>
          <w:sz w:val="24"/>
          <w:szCs w:val="24"/>
          <w:lang w:eastAsia="lv-LV"/>
        </w:rPr>
        <w:t>II. Jautājumi, par kuriem saskaņošanā vienošanās ir panākta</w:t>
      </w:r>
    </w:p>
    <w:p w14:paraId="003D6200" w14:textId="77777777" w:rsidR="00A161AD" w:rsidRPr="002A7B88" w:rsidRDefault="00A161AD" w:rsidP="00F92B27">
      <w:pPr>
        <w:spacing w:after="0" w:line="240" w:lineRule="auto"/>
        <w:ind w:firstLine="720"/>
        <w:jc w:val="both"/>
        <w:rPr>
          <w:rFonts w:ascii="Times New Roman" w:eastAsia="Times New Roman" w:hAnsi="Times New Roman" w:cs="Times New Roman"/>
          <w:sz w:val="24"/>
          <w:szCs w:val="24"/>
          <w:lang w:eastAsia="lv-LV"/>
        </w:rP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3686"/>
        <w:gridCol w:w="4252"/>
        <w:gridCol w:w="2693"/>
        <w:gridCol w:w="3660"/>
      </w:tblGrid>
      <w:tr w:rsidR="00097B03" w14:paraId="78226555" w14:textId="77777777" w:rsidTr="00B92C50">
        <w:tc>
          <w:tcPr>
            <w:tcW w:w="701" w:type="dxa"/>
            <w:tcBorders>
              <w:top w:val="single" w:sz="6" w:space="0" w:color="000000"/>
              <w:left w:val="single" w:sz="6" w:space="0" w:color="000000"/>
              <w:bottom w:val="single" w:sz="6" w:space="0" w:color="000000"/>
              <w:right w:val="single" w:sz="6" w:space="0" w:color="000000"/>
            </w:tcBorders>
            <w:vAlign w:val="center"/>
          </w:tcPr>
          <w:p w14:paraId="4DE5484E" w14:textId="77777777" w:rsidR="00A161AD" w:rsidRPr="002A7B88" w:rsidRDefault="00590230" w:rsidP="00F92B27">
            <w:pPr>
              <w:spacing w:after="0" w:line="240" w:lineRule="auto"/>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Nr. p.k.</w:t>
            </w:r>
          </w:p>
        </w:tc>
        <w:tc>
          <w:tcPr>
            <w:tcW w:w="3686" w:type="dxa"/>
            <w:tcBorders>
              <w:top w:val="single" w:sz="6" w:space="0" w:color="000000"/>
              <w:left w:val="single" w:sz="6" w:space="0" w:color="000000"/>
              <w:bottom w:val="single" w:sz="6" w:space="0" w:color="000000"/>
              <w:right w:val="single" w:sz="6" w:space="0" w:color="000000"/>
            </w:tcBorders>
            <w:vAlign w:val="center"/>
          </w:tcPr>
          <w:p w14:paraId="7013BBEA" w14:textId="77777777" w:rsidR="00A161AD" w:rsidRPr="002A7B88" w:rsidRDefault="00590230" w:rsidP="00F92B27">
            <w:pPr>
              <w:spacing w:after="0" w:line="240" w:lineRule="auto"/>
              <w:ind w:firstLine="12"/>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14:paraId="401CF798" w14:textId="77777777" w:rsidR="00A161AD" w:rsidRPr="002A7B88" w:rsidRDefault="00590230" w:rsidP="00F92B27">
            <w:pPr>
              <w:spacing w:after="0" w:line="240" w:lineRule="auto"/>
              <w:ind w:right="3"/>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693" w:type="dxa"/>
            <w:tcBorders>
              <w:top w:val="single" w:sz="6" w:space="0" w:color="000000"/>
              <w:left w:val="single" w:sz="6" w:space="0" w:color="000000"/>
              <w:bottom w:val="single" w:sz="6" w:space="0" w:color="000000"/>
              <w:right w:val="single" w:sz="6" w:space="0" w:color="000000"/>
            </w:tcBorders>
            <w:vAlign w:val="center"/>
          </w:tcPr>
          <w:p w14:paraId="3253582A" w14:textId="77777777" w:rsidR="00A161AD" w:rsidRPr="002A7B88" w:rsidRDefault="00590230" w:rsidP="00F92B27">
            <w:pPr>
              <w:spacing w:after="0" w:line="240" w:lineRule="auto"/>
              <w:ind w:firstLine="21"/>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3660" w:type="dxa"/>
            <w:tcBorders>
              <w:top w:val="single" w:sz="4" w:space="0" w:color="auto"/>
              <w:left w:val="single" w:sz="4" w:space="0" w:color="auto"/>
              <w:bottom w:val="single" w:sz="4" w:space="0" w:color="auto"/>
            </w:tcBorders>
            <w:vAlign w:val="center"/>
          </w:tcPr>
          <w:p w14:paraId="426A03D9" w14:textId="77777777" w:rsidR="00A161AD" w:rsidRPr="002A7B88" w:rsidRDefault="00590230" w:rsidP="00F92B27">
            <w:pPr>
              <w:spacing w:after="0" w:line="240" w:lineRule="auto"/>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Projekta attiecīgā punkta (panta) galīgā redakcija</w:t>
            </w:r>
          </w:p>
        </w:tc>
      </w:tr>
      <w:tr w:rsidR="00097B03" w14:paraId="497CA45F" w14:textId="77777777" w:rsidTr="00B92C50">
        <w:tc>
          <w:tcPr>
            <w:tcW w:w="701" w:type="dxa"/>
            <w:tcBorders>
              <w:top w:val="single" w:sz="6" w:space="0" w:color="000000"/>
              <w:left w:val="single" w:sz="6" w:space="0" w:color="000000"/>
              <w:bottom w:val="single" w:sz="6" w:space="0" w:color="000000"/>
              <w:right w:val="single" w:sz="6" w:space="0" w:color="000000"/>
            </w:tcBorders>
          </w:tcPr>
          <w:p w14:paraId="5A967559" w14:textId="77777777" w:rsidR="00A161AD" w:rsidRPr="002A7B88" w:rsidRDefault="00590230" w:rsidP="00F92B27">
            <w:pPr>
              <w:spacing w:after="0" w:line="240" w:lineRule="auto"/>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1</w:t>
            </w:r>
          </w:p>
        </w:tc>
        <w:tc>
          <w:tcPr>
            <w:tcW w:w="3686" w:type="dxa"/>
            <w:tcBorders>
              <w:top w:val="single" w:sz="6" w:space="0" w:color="000000"/>
              <w:left w:val="single" w:sz="6" w:space="0" w:color="000000"/>
              <w:bottom w:val="single" w:sz="6" w:space="0" w:color="000000"/>
              <w:right w:val="single" w:sz="6" w:space="0" w:color="000000"/>
            </w:tcBorders>
          </w:tcPr>
          <w:p w14:paraId="5920C0C1" w14:textId="77777777" w:rsidR="00A161AD" w:rsidRPr="002A7B88" w:rsidRDefault="00590230" w:rsidP="00F92B27">
            <w:pPr>
              <w:spacing w:after="0" w:line="240" w:lineRule="auto"/>
              <w:ind w:firstLine="720"/>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2</w:t>
            </w:r>
          </w:p>
        </w:tc>
        <w:tc>
          <w:tcPr>
            <w:tcW w:w="4252" w:type="dxa"/>
            <w:tcBorders>
              <w:top w:val="single" w:sz="6" w:space="0" w:color="000000"/>
              <w:left w:val="single" w:sz="6" w:space="0" w:color="000000"/>
              <w:bottom w:val="single" w:sz="6" w:space="0" w:color="000000"/>
              <w:right w:val="single" w:sz="6" w:space="0" w:color="000000"/>
            </w:tcBorders>
          </w:tcPr>
          <w:p w14:paraId="588F9BC1" w14:textId="77777777" w:rsidR="00A161AD" w:rsidRPr="002A7B88" w:rsidRDefault="00590230" w:rsidP="00F92B27">
            <w:pPr>
              <w:spacing w:after="0" w:line="240" w:lineRule="auto"/>
              <w:ind w:firstLine="709"/>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3</w:t>
            </w:r>
          </w:p>
        </w:tc>
        <w:tc>
          <w:tcPr>
            <w:tcW w:w="2693" w:type="dxa"/>
            <w:tcBorders>
              <w:top w:val="single" w:sz="6" w:space="0" w:color="000000"/>
              <w:left w:val="single" w:sz="6" w:space="0" w:color="000000"/>
              <w:bottom w:val="single" w:sz="6" w:space="0" w:color="000000"/>
              <w:right w:val="single" w:sz="6" w:space="0" w:color="000000"/>
            </w:tcBorders>
          </w:tcPr>
          <w:p w14:paraId="18572DAE" w14:textId="77777777" w:rsidR="00A161AD" w:rsidRPr="002A7B88" w:rsidRDefault="00590230" w:rsidP="00F92B27">
            <w:pPr>
              <w:spacing w:after="0" w:line="240" w:lineRule="auto"/>
              <w:ind w:firstLine="720"/>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4</w:t>
            </w:r>
          </w:p>
        </w:tc>
        <w:tc>
          <w:tcPr>
            <w:tcW w:w="3660" w:type="dxa"/>
            <w:tcBorders>
              <w:top w:val="single" w:sz="4" w:space="0" w:color="auto"/>
              <w:left w:val="single" w:sz="4" w:space="0" w:color="auto"/>
              <w:bottom w:val="single" w:sz="4" w:space="0" w:color="auto"/>
            </w:tcBorders>
          </w:tcPr>
          <w:p w14:paraId="63803BA2" w14:textId="77777777" w:rsidR="00A161AD" w:rsidRPr="002A7B88" w:rsidRDefault="00590230" w:rsidP="00F92B27">
            <w:pPr>
              <w:spacing w:after="0" w:line="240" w:lineRule="auto"/>
              <w:jc w:val="both"/>
              <w:rPr>
                <w:rFonts w:ascii="Times New Roman" w:eastAsia="Times New Roman" w:hAnsi="Times New Roman" w:cs="Times New Roman"/>
                <w:sz w:val="24"/>
                <w:szCs w:val="24"/>
                <w:lang w:eastAsia="lv-LV"/>
              </w:rPr>
            </w:pPr>
            <w:r w:rsidRPr="002A7B88">
              <w:rPr>
                <w:rFonts w:ascii="Times New Roman" w:eastAsia="Times New Roman" w:hAnsi="Times New Roman" w:cs="Times New Roman"/>
                <w:sz w:val="24"/>
                <w:szCs w:val="24"/>
                <w:lang w:eastAsia="lv-LV"/>
              </w:rPr>
              <w:t>5</w:t>
            </w:r>
          </w:p>
        </w:tc>
      </w:tr>
      <w:tr w:rsidR="006D70F5" w14:paraId="0B959740" w14:textId="77777777" w:rsidTr="00B92C50">
        <w:tc>
          <w:tcPr>
            <w:tcW w:w="701" w:type="dxa"/>
            <w:tcBorders>
              <w:top w:val="single" w:sz="6" w:space="0" w:color="000000"/>
              <w:left w:val="single" w:sz="6" w:space="0" w:color="000000"/>
              <w:bottom w:val="single" w:sz="6" w:space="0" w:color="000000"/>
              <w:right w:val="single" w:sz="6" w:space="0" w:color="000000"/>
            </w:tcBorders>
          </w:tcPr>
          <w:p w14:paraId="1B5859D1" w14:textId="734BC0D1" w:rsidR="006D70F5" w:rsidRPr="002A7B88" w:rsidRDefault="006D70F5" w:rsidP="00F92B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3686" w:type="dxa"/>
            <w:tcBorders>
              <w:top w:val="single" w:sz="6" w:space="0" w:color="000000"/>
              <w:left w:val="single" w:sz="6" w:space="0" w:color="000000"/>
              <w:bottom w:val="single" w:sz="6" w:space="0" w:color="000000"/>
              <w:right w:val="single" w:sz="6" w:space="0" w:color="000000"/>
            </w:tcBorders>
          </w:tcPr>
          <w:p w14:paraId="277A73E1" w14:textId="3716C45A" w:rsidR="006D70F5" w:rsidRPr="002A7B88" w:rsidRDefault="006D70F5" w:rsidP="006D70F5">
            <w:pPr>
              <w:spacing w:after="0" w:line="240" w:lineRule="auto"/>
              <w:jc w:val="both"/>
              <w:rPr>
                <w:rFonts w:ascii="Times New Roman" w:eastAsia="Times New Roman" w:hAnsi="Times New Roman" w:cs="Times New Roman"/>
                <w:sz w:val="24"/>
                <w:szCs w:val="24"/>
                <w:lang w:eastAsia="lv-LV"/>
              </w:rPr>
            </w:pPr>
          </w:p>
        </w:tc>
        <w:tc>
          <w:tcPr>
            <w:tcW w:w="4252" w:type="dxa"/>
            <w:tcBorders>
              <w:top w:val="single" w:sz="6" w:space="0" w:color="000000"/>
              <w:left w:val="single" w:sz="6" w:space="0" w:color="000000"/>
              <w:bottom w:val="single" w:sz="6" w:space="0" w:color="000000"/>
              <w:right w:val="single" w:sz="6" w:space="0" w:color="000000"/>
            </w:tcBorders>
          </w:tcPr>
          <w:p w14:paraId="2FEFE7A3" w14:textId="77777777" w:rsidR="006D70F5" w:rsidRPr="00B93DBF" w:rsidRDefault="00B93DBF" w:rsidP="00A06F85">
            <w:pPr>
              <w:spacing w:after="120" w:line="240" w:lineRule="auto"/>
              <w:jc w:val="center"/>
              <w:rPr>
                <w:rFonts w:ascii="Times New Roman" w:eastAsia="Times New Roman" w:hAnsi="Times New Roman" w:cs="Times New Roman"/>
                <w:b/>
                <w:bCs/>
                <w:sz w:val="24"/>
                <w:szCs w:val="24"/>
                <w:lang w:eastAsia="lv-LV"/>
              </w:rPr>
            </w:pPr>
            <w:r w:rsidRPr="00B93DBF">
              <w:rPr>
                <w:rFonts w:ascii="Times New Roman" w:eastAsia="Times New Roman" w:hAnsi="Times New Roman" w:cs="Times New Roman"/>
                <w:b/>
                <w:bCs/>
                <w:sz w:val="24"/>
                <w:szCs w:val="24"/>
                <w:lang w:eastAsia="lv-LV"/>
              </w:rPr>
              <w:t>Vides aizsardzības un reģionālās attīstības ministrija</w:t>
            </w:r>
          </w:p>
          <w:p w14:paraId="19FC88E2" w14:textId="2F008C0C" w:rsidR="00CD707A" w:rsidRPr="00CD707A" w:rsidRDefault="00CD707A" w:rsidP="00E82FE7">
            <w:pPr>
              <w:spacing w:after="0" w:line="240" w:lineRule="auto"/>
              <w:jc w:val="both"/>
              <w:rPr>
                <w:rFonts w:ascii="Times New Roman" w:hAnsi="Times New Roman"/>
                <w:sz w:val="24"/>
                <w:szCs w:val="24"/>
                <w:shd w:val="clear" w:color="auto" w:fill="FFFFFF"/>
              </w:rPr>
            </w:pPr>
            <w:r w:rsidRPr="006B775D">
              <w:rPr>
                <w:rFonts w:ascii="Times New Roman" w:hAnsi="Times New Roman"/>
                <w:sz w:val="24"/>
                <w:szCs w:val="24"/>
              </w:rPr>
              <w:t xml:space="preserve">Elektronisko dokumentu likuma (turpmāk – EDL) 2.panta otrā daļa nosaka, ka </w:t>
            </w:r>
            <w:r w:rsidRPr="006B775D">
              <w:rPr>
                <w:rFonts w:ascii="Times New Roman" w:hAnsi="Times New Roman"/>
                <w:i/>
                <w:iCs/>
                <w:sz w:val="24"/>
                <w:szCs w:val="24"/>
                <w:shd w:val="clear" w:color="auto" w:fill="FFFFFF"/>
              </w:rPr>
              <w:t>šā likuma noteikumi par elektronisko dokumentu apriti starp valsts un pašvaldību iestādēm ir piemērojami arī citām publiskām personām un to iestādēm, tiesām, tiesu sistēmai piederīgajām personām un iestādēm, kā arī sabiedrisko pakalpojumu sniedzējiem likuma "</w:t>
            </w:r>
            <w:hyperlink r:id="rId8" w:tgtFrame="_blank" w:history="1">
              <w:r w:rsidRPr="006B775D">
                <w:rPr>
                  <w:rFonts w:ascii="Times New Roman" w:hAnsi="Times New Roman"/>
                  <w:i/>
                  <w:iCs/>
                  <w:sz w:val="24"/>
                  <w:szCs w:val="24"/>
                  <w:shd w:val="clear" w:color="auto" w:fill="FFFFFF"/>
                </w:rPr>
                <w:t>Par sabiedrisko pakalpojumu regulatoriem</w:t>
              </w:r>
            </w:hyperlink>
            <w:r w:rsidRPr="006B775D">
              <w:rPr>
                <w:rFonts w:ascii="Times New Roman" w:hAnsi="Times New Roman"/>
                <w:i/>
                <w:iCs/>
                <w:sz w:val="24"/>
                <w:szCs w:val="24"/>
                <w:shd w:val="clear" w:color="auto" w:fill="FFFFFF"/>
              </w:rPr>
              <w:t>" izpratnē</w:t>
            </w:r>
            <w:r w:rsidRPr="006B775D">
              <w:rPr>
                <w:rFonts w:ascii="Times New Roman" w:hAnsi="Times New Roman"/>
                <w:sz w:val="24"/>
                <w:szCs w:val="24"/>
                <w:shd w:val="clear" w:color="auto" w:fill="FFFFFF"/>
              </w:rPr>
              <w:t>.</w:t>
            </w:r>
            <w:r w:rsidRPr="006B775D">
              <w:rPr>
                <w:rFonts w:ascii="Times New Roman" w:hAnsi="Times New Roman"/>
                <w:sz w:val="24"/>
                <w:szCs w:val="24"/>
              </w:rPr>
              <w:t xml:space="preserve"> </w:t>
            </w:r>
            <w:r w:rsidRPr="006B775D">
              <w:rPr>
                <w:rFonts w:ascii="Times New Roman" w:hAnsi="Times New Roman"/>
                <w:sz w:val="24"/>
                <w:szCs w:val="24"/>
                <w:shd w:val="clear" w:color="auto" w:fill="FFFFFF"/>
              </w:rPr>
              <w:t xml:space="preserve">EDL pārejas noteikumu 1.punkts paredz, ka </w:t>
            </w:r>
            <w:r w:rsidRPr="006B775D">
              <w:rPr>
                <w:rFonts w:ascii="Times New Roman" w:hAnsi="Times New Roman"/>
                <w:i/>
                <w:iCs/>
                <w:sz w:val="24"/>
                <w:szCs w:val="24"/>
                <w:shd w:val="clear" w:color="auto" w:fill="FFFFFF"/>
              </w:rPr>
              <w:t>valsts un pašvaldību iestādēm ir pienākums pieņemt elektroniskos dokumentus no fiziskajām un juridiskajām personām.</w:t>
            </w:r>
            <w:r w:rsidRPr="006B775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VARAM vērš uzmanību</w:t>
            </w:r>
            <w:r w:rsidRPr="006B775D">
              <w:rPr>
                <w:rFonts w:ascii="Times New Roman" w:hAnsi="Times New Roman"/>
                <w:sz w:val="24"/>
                <w:szCs w:val="24"/>
                <w:shd w:val="clear" w:color="auto" w:fill="FFFFFF"/>
              </w:rPr>
              <w:t>, ka sabiedrisko pakalpojumu sniedzējiem</w:t>
            </w:r>
            <w:r>
              <w:rPr>
                <w:rFonts w:ascii="Times New Roman" w:hAnsi="Times New Roman"/>
                <w:sz w:val="24"/>
                <w:szCs w:val="24"/>
                <w:shd w:val="clear" w:color="auto" w:fill="FFFFFF"/>
              </w:rPr>
              <w:t xml:space="preserve"> jau </w:t>
            </w:r>
            <w:r>
              <w:rPr>
                <w:rFonts w:ascii="Times New Roman" w:hAnsi="Times New Roman"/>
                <w:sz w:val="24"/>
                <w:szCs w:val="24"/>
                <w:shd w:val="clear" w:color="auto" w:fill="FFFFFF"/>
              </w:rPr>
              <w:lastRenderedPageBreak/>
              <w:t>šobrīd</w:t>
            </w:r>
            <w:r w:rsidRPr="006B775D">
              <w:rPr>
                <w:rFonts w:ascii="Times New Roman" w:hAnsi="Times New Roman"/>
                <w:sz w:val="24"/>
                <w:szCs w:val="24"/>
                <w:shd w:val="clear" w:color="auto" w:fill="FFFFFF"/>
              </w:rPr>
              <w:t xml:space="preserve"> ir likumā noteikts pienākums nodrošināt elektronisko dokumentu apriti ar fiziskajām un juridiskajām personām, līdz ar ko </w:t>
            </w:r>
            <w:r>
              <w:rPr>
                <w:rFonts w:ascii="Times New Roman" w:hAnsi="Times New Roman"/>
                <w:sz w:val="24"/>
                <w:szCs w:val="24"/>
                <w:shd w:val="clear" w:color="auto" w:fill="FFFFFF"/>
              </w:rPr>
              <w:t>nepastāv šķēršļi</w:t>
            </w:r>
            <w:r w:rsidRPr="006B775D">
              <w:rPr>
                <w:rFonts w:ascii="Times New Roman" w:hAnsi="Times New Roman"/>
                <w:sz w:val="24"/>
                <w:szCs w:val="24"/>
                <w:shd w:val="clear" w:color="auto" w:fill="FFFFFF"/>
              </w:rPr>
              <w:t xml:space="preserve"> veikt elektronisko dokumentu apriti ar sabiedrisko pakalpojumu regulēšanas iestādi</w:t>
            </w:r>
            <w:r>
              <w:rPr>
                <w:rFonts w:ascii="Times New Roman" w:hAnsi="Times New Roman"/>
                <w:sz w:val="24"/>
                <w:szCs w:val="24"/>
                <w:shd w:val="clear" w:color="auto" w:fill="FFFFFF"/>
              </w:rPr>
              <w:t xml:space="preserve"> (turpmāk – Regulators)</w:t>
            </w:r>
            <w:r w:rsidRPr="006B775D">
              <w:rPr>
                <w:rFonts w:ascii="Times New Roman" w:hAnsi="Times New Roman"/>
                <w:sz w:val="24"/>
                <w:szCs w:val="24"/>
                <w:shd w:val="clear" w:color="auto" w:fill="FFFFFF"/>
              </w:rPr>
              <w:t xml:space="preserve">, tādā veidā </w:t>
            </w:r>
            <w:proofErr w:type="spellStart"/>
            <w:r w:rsidRPr="006B775D">
              <w:rPr>
                <w:rFonts w:ascii="Times New Roman" w:hAnsi="Times New Roman"/>
                <w:sz w:val="24"/>
                <w:szCs w:val="24"/>
                <w:shd w:val="clear" w:color="auto" w:fill="FFFFFF"/>
              </w:rPr>
              <w:t>efektivizējot</w:t>
            </w:r>
            <w:proofErr w:type="spellEnd"/>
            <w:r w:rsidRPr="006B775D">
              <w:rPr>
                <w:rFonts w:ascii="Times New Roman" w:hAnsi="Times New Roman"/>
                <w:sz w:val="24"/>
                <w:szCs w:val="24"/>
                <w:shd w:val="clear" w:color="auto" w:fill="FFFFFF"/>
              </w:rPr>
              <w:t xml:space="preserve"> </w:t>
            </w:r>
            <w:r w:rsidRPr="006B775D">
              <w:rPr>
                <w:rFonts w:ascii="Times New Roman" w:eastAsia="Times New Roman" w:hAnsi="Times New Roman"/>
                <w:iCs/>
                <w:sz w:val="24"/>
                <w:szCs w:val="24"/>
                <w:lang w:eastAsia="lv-LV"/>
              </w:rPr>
              <w:t>valsts pārvaldes procesus un mazinot administratīvo slogu</w:t>
            </w:r>
            <w:r>
              <w:rPr>
                <w:rStyle w:val="FootnoteReference"/>
                <w:rFonts w:ascii="Times New Roman" w:eastAsia="Times New Roman" w:hAnsi="Times New Roman"/>
                <w:iCs/>
                <w:sz w:val="24"/>
                <w:szCs w:val="24"/>
                <w:lang w:eastAsia="lv-LV"/>
              </w:rPr>
              <w:footnoteReference w:id="1"/>
            </w:r>
            <w:r w:rsidRPr="006B775D">
              <w:rPr>
                <w:rFonts w:ascii="Times New Roman" w:hAnsi="Times New Roman"/>
                <w:sz w:val="24"/>
                <w:szCs w:val="24"/>
                <w:shd w:val="clear" w:color="auto" w:fill="FFFFFF"/>
              </w:rPr>
              <w:t>.</w:t>
            </w:r>
          </w:p>
          <w:p w14:paraId="1FBC471F" w14:textId="081C18C0" w:rsidR="00B93DBF" w:rsidRPr="002A7B88" w:rsidRDefault="00CD707A" w:rsidP="008B773E">
            <w:pPr>
              <w:spacing w:after="60" w:line="240" w:lineRule="auto"/>
              <w:jc w:val="both"/>
              <w:rPr>
                <w:rFonts w:ascii="Times New Roman" w:eastAsia="Times New Roman" w:hAnsi="Times New Roman" w:cs="Times New Roman"/>
                <w:sz w:val="24"/>
                <w:szCs w:val="24"/>
                <w:lang w:eastAsia="lv-LV"/>
              </w:rPr>
            </w:pPr>
            <w:r w:rsidRPr="006B775D">
              <w:rPr>
                <w:rFonts w:ascii="Times New Roman" w:hAnsi="Times New Roman"/>
                <w:sz w:val="24"/>
                <w:szCs w:val="24"/>
                <w:shd w:val="clear" w:color="auto" w:fill="FFFFFF"/>
              </w:rPr>
              <w:t xml:space="preserve">Ievērojot minēto, </w:t>
            </w:r>
            <w:r>
              <w:rPr>
                <w:rFonts w:ascii="Times New Roman" w:hAnsi="Times New Roman"/>
                <w:sz w:val="24"/>
                <w:szCs w:val="24"/>
                <w:shd w:val="clear" w:color="auto" w:fill="FFFFFF"/>
              </w:rPr>
              <w:t xml:space="preserve">VARAM </w:t>
            </w:r>
            <w:r w:rsidRPr="006B775D">
              <w:rPr>
                <w:rFonts w:ascii="Times New Roman" w:hAnsi="Times New Roman"/>
                <w:sz w:val="24"/>
                <w:szCs w:val="24"/>
                <w:shd w:val="clear" w:color="auto" w:fill="FFFFFF"/>
              </w:rPr>
              <w:t>lūdz ar projektu grozīt</w:t>
            </w:r>
            <w:r>
              <w:rPr>
                <w:rFonts w:ascii="Times New Roman" w:hAnsi="Times New Roman"/>
                <w:sz w:val="24"/>
                <w:szCs w:val="24"/>
                <w:shd w:val="clear" w:color="auto" w:fill="FFFFFF"/>
              </w:rPr>
              <w:t xml:space="preserve"> attiecīgās</w:t>
            </w:r>
            <w:r w:rsidRPr="006B775D">
              <w:rPr>
                <w:rFonts w:ascii="Times New Roman" w:hAnsi="Times New Roman"/>
                <w:sz w:val="24"/>
                <w:szCs w:val="24"/>
                <w:shd w:val="clear" w:color="auto" w:fill="FFFFFF"/>
              </w:rPr>
              <w:t xml:space="preserve"> </w:t>
            </w:r>
            <w:r w:rsidRPr="006B775D">
              <w:rPr>
                <w:rFonts w:ascii="Times New Roman" w:hAnsi="Times New Roman"/>
                <w:sz w:val="24"/>
                <w:szCs w:val="24"/>
              </w:rPr>
              <w:t>Ministru kabineta 2005.gada 30.augusta noteikum</w:t>
            </w:r>
            <w:r>
              <w:rPr>
                <w:rFonts w:ascii="Times New Roman" w:hAnsi="Times New Roman"/>
                <w:sz w:val="24"/>
                <w:szCs w:val="24"/>
              </w:rPr>
              <w:t>u</w:t>
            </w:r>
            <w:r w:rsidRPr="006B775D">
              <w:rPr>
                <w:rFonts w:ascii="Times New Roman" w:hAnsi="Times New Roman"/>
                <w:sz w:val="24"/>
                <w:szCs w:val="24"/>
              </w:rPr>
              <w:t xml:space="preserve"> Nr.664 “Sabiedrisko pakalpojumu licencēšanas noteikumi” normas un </w:t>
            </w:r>
            <w:r>
              <w:rPr>
                <w:rFonts w:ascii="Times New Roman" w:hAnsi="Times New Roman"/>
                <w:sz w:val="24"/>
                <w:szCs w:val="24"/>
              </w:rPr>
              <w:t xml:space="preserve">pielikumos esošās </w:t>
            </w:r>
            <w:r w:rsidRPr="006B775D">
              <w:rPr>
                <w:rFonts w:ascii="Times New Roman" w:hAnsi="Times New Roman"/>
                <w:sz w:val="24"/>
                <w:szCs w:val="24"/>
              </w:rPr>
              <w:t>veidlapas, paredzot sabiedrisko pakalpojumu sniedzēj</w:t>
            </w:r>
            <w:r>
              <w:rPr>
                <w:rFonts w:ascii="Times New Roman" w:hAnsi="Times New Roman"/>
                <w:sz w:val="24"/>
                <w:szCs w:val="24"/>
              </w:rPr>
              <w:t>u</w:t>
            </w:r>
            <w:r w:rsidRPr="006B775D">
              <w:rPr>
                <w:rFonts w:ascii="Times New Roman" w:hAnsi="Times New Roman"/>
                <w:sz w:val="24"/>
                <w:szCs w:val="24"/>
              </w:rPr>
              <w:t xml:space="preserve"> un Regulatora saziņu </w:t>
            </w:r>
            <w:r>
              <w:rPr>
                <w:rFonts w:ascii="Times New Roman" w:hAnsi="Times New Roman"/>
                <w:sz w:val="24"/>
                <w:szCs w:val="24"/>
              </w:rPr>
              <w:t xml:space="preserve">tikai </w:t>
            </w:r>
            <w:r w:rsidRPr="006B775D">
              <w:rPr>
                <w:rFonts w:ascii="Times New Roman" w:hAnsi="Times New Roman"/>
                <w:sz w:val="24"/>
                <w:szCs w:val="24"/>
              </w:rPr>
              <w:t>elektroniskā veidā.</w:t>
            </w:r>
          </w:p>
        </w:tc>
        <w:tc>
          <w:tcPr>
            <w:tcW w:w="2693" w:type="dxa"/>
            <w:tcBorders>
              <w:top w:val="single" w:sz="6" w:space="0" w:color="000000"/>
              <w:left w:val="single" w:sz="6" w:space="0" w:color="000000"/>
              <w:bottom w:val="single" w:sz="6" w:space="0" w:color="000000"/>
              <w:right w:val="single" w:sz="6" w:space="0" w:color="000000"/>
            </w:tcBorders>
          </w:tcPr>
          <w:p w14:paraId="15013593" w14:textId="59B37BB5" w:rsidR="006D70F5" w:rsidRPr="006D70F5" w:rsidRDefault="00042839" w:rsidP="00A06F8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Saskaņots</w:t>
            </w:r>
          </w:p>
        </w:tc>
        <w:tc>
          <w:tcPr>
            <w:tcW w:w="3660" w:type="dxa"/>
            <w:tcBorders>
              <w:top w:val="single" w:sz="4" w:space="0" w:color="auto"/>
              <w:left w:val="single" w:sz="4" w:space="0" w:color="auto"/>
              <w:bottom w:val="single" w:sz="4" w:space="0" w:color="auto"/>
            </w:tcBorders>
          </w:tcPr>
          <w:p w14:paraId="25EB6AB3" w14:textId="77777777" w:rsidR="00DC6A7D" w:rsidRPr="00DC6A7D" w:rsidRDefault="00DC6A7D" w:rsidP="00971562">
            <w:pPr>
              <w:spacing w:after="120" w:line="240" w:lineRule="auto"/>
              <w:jc w:val="both"/>
              <w:rPr>
                <w:rFonts w:ascii="Times New Roman" w:eastAsia="Times New Roman" w:hAnsi="Times New Roman" w:cs="Times New Roman"/>
                <w:sz w:val="24"/>
                <w:szCs w:val="24"/>
                <w:lang w:eastAsia="lv-LV"/>
              </w:rPr>
            </w:pPr>
            <w:r w:rsidRPr="00DC6A7D">
              <w:rPr>
                <w:rFonts w:ascii="Times New Roman" w:eastAsia="Times New Roman" w:hAnsi="Times New Roman" w:cs="Times New Roman"/>
                <w:sz w:val="24"/>
                <w:szCs w:val="24"/>
                <w:lang w:eastAsia="lv-LV"/>
              </w:rPr>
              <w:t>4. Svītrot 7. punktu.</w:t>
            </w:r>
          </w:p>
          <w:p w14:paraId="5369135E" w14:textId="77777777" w:rsidR="00DC6A7D" w:rsidRPr="00DC6A7D" w:rsidRDefault="00DC6A7D" w:rsidP="00DC6A7D">
            <w:pPr>
              <w:spacing w:after="0" w:line="240" w:lineRule="auto"/>
              <w:jc w:val="both"/>
              <w:rPr>
                <w:rFonts w:ascii="Times New Roman" w:eastAsia="Times New Roman" w:hAnsi="Times New Roman" w:cs="Times New Roman"/>
                <w:sz w:val="24"/>
                <w:szCs w:val="24"/>
                <w:lang w:eastAsia="lv-LV"/>
              </w:rPr>
            </w:pPr>
            <w:r w:rsidRPr="00DC6A7D">
              <w:rPr>
                <w:rFonts w:ascii="Times New Roman" w:eastAsia="Times New Roman" w:hAnsi="Times New Roman" w:cs="Times New Roman"/>
                <w:sz w:val="24"/>
                <w:szCs w:val="24"/>
                <w:lang w:eastAsia="lv-LV"/>
              </w:rPr>
              <w:t>5. Izteikt 7.</w:t>
            </w:r>
            <w:r w:rsidRPr="00DC6A7D">
              <w:rPr>
                <w:rFonts w:ascii="Times New Roman" w:eastAsia="Times New Roman" w:hAnsi="Times New Roman" w:cs="Times New Roman"/>
                <w:sz w:val="24"/>
                <w:szCs w:val="24"/>
                <w:vertAlign w:val="superscript"/>
                <w:lang w:eastAsia="lv-LV"/>
              </w:rPr>
              <w:t>1</w:t>
            </w:r>
            <w:r w:rsidRPr="00DC6A7D">
              <w:rPr>
                <w:rFonts w:ascii="Times New Roman" w:eastAsia="Times New Roman" w:hAnsi="Times New Roman" w:cs="Times New Roman"/>
                <w:sz w:val="24"/>
                <w:szCs w:val="24"/>
                <w:lang w:eastAsia="lv-LV"/>
              </w:rPr>
              <w:t xml:space="preserve"> punktu šādā redakcijā:</w:t>
            </w:r>
          </w:p>
          <w:p w14:paraId="063DED59" w14:textId="619E18C5" w:rsidR="00DC6A7D" w:rsidRDefault="00DC6A7D" w:rsidP="00DC6A7D">
            <w:pPr>
              <w:spacing w:after="0" w:line="240" w:lineRule="auto"/>
              <w:jc w:val="both"/>
              <w:rPr>
                <w:rFonts w:ascii="Times New Roman" w:eastAsia="Times New Roman" w:hAnsi="Times New Roman" w:cs="Times New Roman"/>
                <w:sz w:val="24"/>
                <w:szCs w:val="24"/>
                <w:lang w:eastAsia="lv-LV"/>
              </w:rPr>
            </w:pPr>
            <w:r w:rsidRPr="00DC6A7D">
              <w:rPr>
                <w:rFonts w:ascii="Times New Roman" w:eastAsia="Times New Roman" w:hAnsi="Times New Roman" w:cs="Times New Roman"/>
                <w:sz w:val="24"/>
                <w:szCs w:val="24"/>
                <w:lang w:eastAsia="lv-LV"/>
              </w:rPr>
              <w:t>“7.</w:t>
            </w:r>
            <w:r w:rsidRPr="00DC6A7D">
              <w:rPr>
                <w:rFonts w:ascii="Times New Roman" w:eastAsia="Times New Roman" w:hAnsi="Times New Roman" w:cs="Times New Roman"/>
                <w:sz w:val="24"/>
                <w:szCs w:val="24"/>
                <w:vertAlign w:val="superscript"/>
                <w:lang w:eastAsia="lv-LV"/>
              </w:rPr>
              <w:t>1</w:t>
            </w:r>
            <w:r w:rsidRPr="00DC6A7D">
              <w:rPr>
                <w:rFonts w:ascii="Times New Roman" w:eastAsia="Times New Roman" w:hAnsi="Times New Roman" w:cs="Times New Roman"/>
                <w:sz w:val="24"/>
                <w:szCs w:val="24"/>
                <w:lang w:eastAsia="lv-LV"/>
              </w:rPr>
              <w:t xml:space="preserve"> Komersants iesniegumu licences saņemšanai, licences nosacījumu grozīšanai vai licences anulēšanai (atcelšanai) regulatoram iesniedz elektroniski atbilstoši normatīvajiem aktiem par elektronisko dokumentu apriti. Iesniegumam pievieno šo noteikumu 6. punktā minēto dokumentu elektroniskās kopijas, kas apliecinātas ar drošu elektronisko parakstu un laika zīmogu atbilstoši normatīvajiem aktiem par elektronisko dokumentu noformēšanu.”</w:t>
            </w:r>
          </w:p>
          <w:p w14:paraId="09292AAA" w14:textId="6030C766" w:rsidR="000D07A2" w:rsidRDefault="000D07A2" w:rsidP="00971562">
            <w:pPr>
              <w:spacing w:before="120" w:after="0" w:line="240" w:lineRule="auto"/>
              <w:jc w:val="both"/>
              <w:rPr>
                <w:rFonts w:ascii="Times New Roman" w:eastAsia="Times New Roman" w:hAnsi="Times New Roman" w:cs="Times New Roman"/>
                <w:sz w:val="24"/>
                <w:szCs w:val="24"/>
                <w:lang w:eastAsia="lv-LV"/>
              </w:rPr>
            </w:pPr>
            <w:r w:rsidRPr="000D07A2">
              <w:rPr>
                <w:rFonts w:ascii="Times New Roman" w:eastAsia="Times New Roman" w:hAnsi="Times New Roman" w:cs="Times New Roman"/>
                <w:sz w:val="24"/>
                <w:szCs w:val="24"/>
                <w:lang w:eastAsia="lv-LV"/>
              </w:rPr>
              <w:lastRenderedPageBreak/>
              <w:t>13. Izteikt 1., 2., 3., 4., 5. un 6. pielikumu šādā redakcijā:</w:t>
            </w:r>
          </w:p>
          <w:p w14:paraId="6A70FC8D" w14:textId="6DA340D4" w:rsidR="006D70F5" w:rsidRPr="002A7B88" w:rsidRDefault="007865E5" w:rsidP="00F92B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Skatīt noteikumu projekt</w:t>
            </w:r>
            <w:r w:rsidR="00DC6A7D">
              <w:rPr>
                <w:rFonts w:ascii="Times New Roman" w:eastAsia="Times New Roman" w:hAnsi="Times New Roman" w:cs="Times New Roman"/>
                <w:sz w:val="24"/>
                <w:szCs w:val="24"/>
                <w:lang w:eastAsia="lv-LV"/>
              </w:rPr>
              <w:t>a 1., 2., 3., 4., 5. un 6. pielikumu.</w:t>
            </w:r>
          </w:p>
        </w:tc>
      </w:tr>
      <w:tr w:rsidR="00A32057" w14:paraId="32788086" w14:textId="77777777" w:rsidTr="00B92C50">
        <w:tc>
          <w:tcPr>
            <w:tcW w:w="701" w:type="dxa"/>
            <w:tcBorders>
              <w:top w:val="single" w:sz="6" w:space="0" w:color="000000"/>
              <w:left w:val="single" w:sz="6" w:space="0" w:color="000000"/>
              <w:bottom w:val="single" w:sz="6" w:space="0" w:color="000000"/>
              <w:right w:val="single" w:sz="6" w:space="0" w:color="000000"/>
            </w:tcBorders>
          </w:tcPr>
          <w:p w14:paraId="46E4A57F" w14:textId="6E880D01" w:rsidR="00A32057" w:rsidRDefault="00A32057" w:rsidP="00A320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3686" w:type="dxa"/>
            <w:tcBorders>
              <w:top w:val="single" w:sz="6" w:space="0" w:color="000000"/>
              <w:left w:val="single" w:sz="6" w:space="0" w:color="000000"/>
              <w:bottom w:val="single" w:sz="6" w:space="0" w:color="000000"/>
              <w:right w:val="single" w:sz="6" w:space="0" w:color="000000"/>
            </w:tcBorders>
          </w:tcPr>
          <w:p w14:paraId="3A0A5BE9" w14:textId="77777777" w:rsidR="00A32057" w:rsidRPr="00001DA2" w:rsidRDefault="00A32057" w:rsidP="00A32057">
            <w:pPr>
              <w:spacing w:before="60" w:after="0" w:line="240" w:lineRule="auto"/>
              <w:jc w:val="both"/>
              <w:rPr>
                <w:rFonts w:ascii="Times New Roman" w:eastAsia="Times New Roman" w:hAnsi="Times New Roman" w:cs="Times New Roman"/>
                <w:sz w:val="24"/>
                <w:szCs w:val="24"/>
                <w:lang w:eastAsia="lv-LV"/>
              </w:rPr>
            </w:pPr>
            <w:r w:rsidRPr="00001DA2">
              <w:rPr>
                <w:rFonts w:ascii="Times New Roman" w:eastAsia="Times New Roman" w:hAnsi="Times New Roman" w:cs="Times New Roman"/>
                <w:sz w:val="24"/>
                <w:szCs w:val="24"/>
                <w:lang w:eastAsia="lv-LV"/>
              </w:rPr>
              <w:t>1. Papildināt 2. punktu ar otro teikumu šādā redakcijā:</w:t>
            </w:r>
          </w:p>
          <w:p w14:paraId="3A74C6F9" w14:textId="77777777" w:rsidR="00A32057" w:rsidRPr="00001DA2" w:rsidRDefault="00A32057" w:rsidP="00A32057">
            <w:pPr>
              <w:spacing w:after="0" w:line="240" w:lineRule="auto"/>
              <w:jc w:val="both"/>
              <w:rPr>
                <w:rFonts w:ascii="Times New Roman" w:eastAsia="Times New Roman" w:hAnsi="Times New Roman" w:cs="Times New Roman"/>
                <w:sz w:val="24"/>
                <w:szCs w:val="24"/>
                <w:lang w:eastAsia="lv-LV"/>
              </w:rPr>
            </w:pPr>
            <w:r w:rsidRPr="00001DA2">
              <w:rPr>
                <w:rFonts w:ascii="Times New Roman" w:eastAsia="Times New Roman" w:hAnsi="Times New Roman" w:cs="Times New Roman"/>
                <w:sz w:val="24"/>
                <w:szCs w:val="24"/>
                <w:lang w:eastAsia="lv-LV"/>
              </w:rPr>
              <w:t>“Regulators savā tīmekļvietnē veido licencēto komersantu reģistru un nodrošina tā publisku pieejamību.”</w:t>
            </w:r>
          </w:p>
          <w:p w14:paraId="2D020351" w14:textId="77777777" w:rsidR="00A32057" w:rsidRPr="00466BEE" w:rsidRDefault="00A32057" w:rsidP="00A32057">
            <w:pPr>
              <w:spacing w:after="0" w:line="240" w:lineRule="auto"/>
              <w:jc w:val="both"/>
              <w:rPr>
                <w:rFonts w:ascii="Times New Roman" w:eastAsia="Times New Roman" w:hAnsi="Times New Roman" w:cs="Times New Roman"/>
                <w:sz w:val="24"/>
                <w:szCs w:val="24"/>
                <w:lang w:eastAsia="lv-LV"/>
              </w:rPr>
            </w:pPr>
            <w:r w:rsidRPr="00466BEE">
              <w:rPr>
                <w:rFonts w:ascii="Times New Roman" w:eastAsia="Times New Roman" w:hAnsi="Times New Roman" w:cs="Times New Roman"/>
                <w:sz w:val="24"/>
                <w:szCs w:val="24"/>
                <w:lang w:eastAsia="lv-LV"/>
              </w:rPr>
              <w:t>3. Papildināt noteikumus ar 4.</w:t>
            </w:r>
            <w:r w:rsidRPr="00466BEE">
              <w:rPr>
                <w:rFonts w:ascii="Times New Roman" w:eastAsia="Times New Roman" w:hAnsi="Times New Roman" w:cs="Times New Roman"/>
                <w:sz w:val="24"/>
                <w:szCs w:val="24"/>
                <w:vertAlign w:val="superscript"/>
                <w:lang w:eastAsia="lv-LV"/>
              </w:rPr>
              <w:t xml:space="preserve">1 </w:t>
            </w:r>
            <w:r w:rsidRPr="00466BEE">
              <w:rPr>
                <w:rFonts w:ascii="Times New Roman" w:eastAsia="Times New Roman" w:hAnsi="Times New Roman" w:cs="Times New Roman"/>
                <w:sz w:val="24"/>
                <w:szCs w:val="24"/>
                <w:lang w:eastAsia="lv-LV"/>
              </w:rPr>
              <w:t>punktu šādā redakcijā:</w:t>
            </w:r>
          </w:p>
          <w:p w14:paraId="4CADD7FF" w14:textId="4146117E" w:rsidR="00A32057" w:rsidRPr="002A7B88" w:rsidRDefault="00A32057" w:rsidP="00A32057">
            <w:pPr>
              <w:spacing w:after="0" w:line="240" w:lineRule="auto"/>
              <w:jc w:val="both"/>
              <w:rPr>
                <w:rFonts w:ascii="Times New Roman" w:eastAsia="Times New Roman" w:hAnsi="Times New Roman" w:cs="Times New Roman"/>
                <w:sz w:val="24"/>
                <w:szCs w:val="24"/>
                <w:lang w:eastAsia="lv-LV"/>
              </w:rPr>
            </w:pPr>
            <w:r w:rsidRPr="00466BEE">
              <w:rPr>
                <w:rFonts w:ascii="Times New Roman" w:eastAsia="Times New Roman" w:hAnsi="Times New Roman" w:cs="Times New Roman"/>
                <w:sz w:val="24"/>
                <w:szCs w:val="24"/>
                <w:lang w:eastAsia="lv-LV"/>
              </w:rPr>
              <w:t>“4.</w:t>
            </w:r>
            <w:r w:rsidRPr="00466BEE">
              <w:rPr>
                <w:rFonts w:ascii="Times New Roman" w:eastAsia="Times New Roman" w:hAnsi="Times New Roman" w:cs="Times New Roman"/>
                <w:sz w:val="24"/>
                <w:szCs w:val="24"/>
                <w:vertAlign w:val="superscript"/>
                <w:lang w:eastAsia="lv-LV"/>
              </w:rPr>
              <w:t>1</w:t>
            </w:r>
            <w:r w:rsidRPr="00466BEE">
              <w:rPr>
                <w:rFonts w:ascii="Times New Roman" w:eastAsia="Times New Roman" w:hAnsi="Times New Roman" w:cs="Times New Roman"/>
                <w:sz w:val="24"/>
                <w:szCs w:val="24"/>
                <w:lang w:eastAsia="lv-LV"/>
              </w:rPr>
              <w:t xml:space="preserve"> Regulators licenci izsniedz tikai elektroniski atbilstoši normatīvajiem aktiem par elektronisko dokumentu apriti. </w:t>
            </w:r>
            <w:r w:rsidRPr="00466BEE">
              <w:rPr>
                <w:rFonts w:ascii="Times New Roman" w:eastAsia="Times New Roman" w:hAnsi="Times New Roman" w:cs="Times New Roman"/>
                <w:sz w:val="24"/>
                <w:szCs w:val="24"/>
                <w:lang w:eastAsia="lv-LV"/>
              </w:rPr>
              <w:lastRenderedPageBreak/>
              <w:t>Regulatora izsniegtās licences tiek publicētas regulatora tīmekļvietnē izveidotajā licencēto komersantu reģistrā.”</w:t>
            </w:r>
          </w:p>
        </w:tc>
        <w:tc>
          <w:tcPr>
            <w:tcW w:w="4252" w:type="dxa"/>
            <w:tcBorders>
              <w:top w:val="single" w:sz="6" w:space="0" w:color="000000"/>
              <w:left w:val="single" w:sz="6" w:space="0" w:color="000000"/>
              <w:bottom w:val="single" w:sz="6" w:space="0" w:color="000000"/>
              <w:right w:val="single" w:sz="6" w:space="0" w:color="000000"/>
            </w:tcBorders>
          </w:tcPr>
          <w:p w14:paraId="06F5FF18" w14:textId="77777777" w:rsidR="00A32057" w:rsidRPr="00B93DBF" w:rsidRDefault="00A32057" w:rsidP="00A32057">
            <w:pPr>
              <w:spacing w:before="60" w:after="120" w:line="240" w:lineRule="auto"/>
              <w:jc w:val="center"/>
              <w:rPr>
                <w:rFonts w:ascii="Times New Roman" w:eastAsia="Times New Roman" w:hAnsi="Times New Roman" w:cs="Times New Roman"/>
                <w:b/>
                <w:bCs/>
                <w:sz w:val="24"/>
                <w:szCs w:val="24"/>
                <w:lang w:eastAsia="lv-LV"/>
              </w:rPr>
            </w:pPr>
            <w:r w:rsidRPr="00B93DBF">
              <w:rPr>
                <w:rFonts w:ascii="Times New Roman" w:eastAsia="Times New Roman" w:hAnsi="Times New Roman" w:cs="Times New Roman"/>
                <w:b/>
                <w:bCs/>
                <w:sz w:val="24"/>
                <w:szCs w:val="24"/>
                <w:lang w:eastAsia="lv-LV"/>
              </w:rPr>
              <w:lastRenderedPageBreak/>
              <w:t>Vides aizsardzības un reģionālās attīstības ministrija</w:t>
            </w:r>
          </w:p>
          <w:p w14:paraId="2647E348" w14:textId="77777777" w:rsidR="00A32057" w:rsidRDefault="00A32057" w:rsidP="00A32057">
            <w:pPr>
              <w:pStyle w:val="ListParagraph"/>
              <w:tabs>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Lai </w:t>
            </w:r>
            <w:r w:rsidRPr="00525801">
              <w:rPr>
                <w:rFonts w:ascii="Times New Roman" w:hAnsi="Times New Roman"/>
                <w:sz w:val="24"/>
                <w:szCs w:val="24"/>
              </w:rPr>
              <w:t>optimizētu valsts pārvaldes procesus un mazinātu administratīvo slogu komersantam</w:t>
            </w:r>
            <w:r>
              <w:rPr>
                <w:rFonts w:ascii="Times New Roman" w:hAnsi="Times New Roman"/>
                <w:sz w:val="24"/>
                <w:szCs w:val="24"/>
              </w:rPr>
              <w:t xml:space="preserve">, lūdzu izvērtēt iespēju atteikties no licences izsniegšanas un noteikt noteikumu projektā, ka pietiek ar ieraksta izdarīšanu </w:t>
            </w:r>
            <w:r w:rsidRPr="00E97C87">
              <w:rPr>
                <w:rFonts w:ascii="Times New Roman" w:hAnsi="Times New Roman"/>
                <w:sz w:val="24"/>
                <w:szCs w:val="24"/>
              </w:rPr>
              <w:t>licencēto komersantu reģistrā</w:t>
            </w:r>
            <w:r>
              <w:rPr>
                <w:rFonts w:ascii="Times New Roman" w:hAnsi="Times New Roman"/>
                <w:sz w:val="24"/>
                <w:szCs w:val="24"/>
              </w:rPr>
              <w:t xml:space="preserve">, kurš būtu publiski pieejams. VARAM piedāvā izsniegt licenci </w:t>
            </w:r>
            <w:r>
              <w:rPr>
                <w:rFonts w:ascii="Times New Roman" w:hAnsi="Times New Roman"/>
                <w:sz w:val="24"/>
                <w:szCs w:val="24"/>
              </w:rPr>
              <w:lastRenderedPageBreak/>
              <w:t>elektroniskā veidā tikai gadījumos, ja komersants pats pieprasa šādas licences izsniegšanu.</w:t>
            </w:r>
          </w:p>
          <w:p w14:paraId="444429D4" w14:textId="2EE71766" w:rsidR="00A32057" w:rsidRPr="00B93DBF" w:rsidRDefault="00A32057" w:rsidP="00A32057">
            <w:pPr>
              <w:spacing w:after="120" w:line="240" w:lineRule="auto"/>
              <w:jc w:val="both"/>
              <w:rPr>
                <w:rFonts w:ascii="Times New Roman" w:eastAsia="Times New Roman" w:hAnsi="Times New Roman" w:cs="Times New Roman"/>
                <w:b/>
                <w:bCs/>
                <w:sz w:val="24"/>
                <w:szCs w:val="24"/>
                <w:lang w:eastAsia="lv-LV"/>
              </w:rPr>
            </w:pPr>
            <w:r>
              <w:rPr>
                <w:rFonts w:ascii="Times New Roman" w:hAnsi="Times New Roman"/>
                <w:sz w:val="24"/>
                <w:szCs w:val="24"/>
              </w:rPr>
              <w:t>VARAM informē, ka l</w:t>
            </w:r>
            <w:r w:rsidRPr="00B42951">
              <w:rPr>
                <w:rFonts w:ascii="Times New Roman" w:hAnsi="Times New Roman"/>
                <w:sz w:val="24"/>
                <w:szCs w:val="24"/>
              </w:rPr>
              <w:t>īdzīgs regulējums ir noteikts ar 2014.gada 16.janvāra grozījumiem likumā “Par Latvijas Republikas Uzņēmumu reģistru”, nolemjot atteikties no Uzņēmumu reģistra vestajos reģistros reģistrēto tiesību subjektu reģistrācijas apliecības obligātas izsniegšanas un paredzot apliecību izsniegšanu tikai pēc attiecīgā subjekta rakstveida pieprasījuma, par ko konceptuālu atbalstu ir paudušas visas ministrijas</w:t>
            </w:r>
            <w:r>
              <w:rPr>
                <w:rFonts w:ascii="Times New Roman" w:hAnsi="Times New Roman"/>
                <w:sz w:val="24"/>
                <w:szCs w:val="24"/>
              </w:rPr>
              <w:t>.</w:t>
            </w:r>
          </w:p>
        </w:tc>
        <w:tc>
          <w:tcPr>
            <w:tcW w:w="2693" w:type="dxa"/>
            <w:tcBorders>
              <w:top w:val="single" w:sz="6" w:space="0" w:color="000000"/>
              <w:left w:val="single" w:sz="6" w:space="0" w:color="000000"/>
              <w:bottom w:val="single" w:sz="6" w:space="0" w:color="000000"/>
              <w:right w:val="single" w:sz="6" w:space="0" w:color="000000"/>
            </w:tcBorders>
          </w:tcPr>
          <w:p w14:paraId="72798083" w14:textId="3DDDA939" w:rsidR="00A32057" w:rsidRDefault="00042839" w:rsidP="00A32057">
            <w:pPr>
              <w:spacing w:before="60"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Saskaņots</w:t>
            </w:r>
          </w:p>
          <w:p w14:paraId="3A442756" w14:textId="77777777" w:rsidR="00A32057" w:rsidRDefault="00A32057" w:rsidP="00A320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mērķis </w:t>
            </w:r>
            <w:r w:rsidRPr="005F71BD">
              <w:rPr>
                <w:rFonts w:ascii="Times New Roman" w:eastAsia="Times New Roman" w:hAnsi="Times New Roman" w:cs="Times New Roman"/>
                <w:sz w:val="24"/>
                <w:szCs w:val="24"/>
                <w:lang w:eastAsia="lv-LV"/>
              </w:rPr>
              <w:t xml:space="preserve">ir </w:t>
            </w:r>
            <w:r w:rsidRPr="005F71BD">
              <w:rPr>
                <w:rFonts w:ascii="Times New Roman" w:eastAsia="Times New Roman" w:hAnsi="Times New Roman" w:cs="Times New Roman"/>
                <w:iCs/>
                <w:sz w:val="24"/>
                <w:szCs w:val="24"/>
                <w:lang w:eastAsia="lv-LV"/>
              </w:rPr>
              <w:t xml:space="preserve">veicināt dokumentu elektronisko apriti, optimizēt valsts pārvaldes procesus un mazināt administratīvo slogu komersantam, kā arī nodrošināt izsniegto licenču pārskatāmību un </w:t>
            </w:r>
            <w:r w:rsidRPr="005F71BD">
              <w:rPr>
                <w:rFonts w:ascii="Times New Roman" w:eastAsia="Times New Roman" w:hAnsi="Times New Roman" w:cs="Times New Roman"/>
                <w:iCs/>
                <w:sz w:val="24"/>
                <w:szCs w:val="24"/>
                <w:lang w:eastAsia="lv-LV"/>
              </w:rPr>
              <w:lastRenderedPageBreak/>
              <w:t xml:space="preserve">atbilstību aktuālajai situācijai. </w:t>
            </w:r>
            <w:r>
              <w:rPr>
                <w:rFonts w:ascii="Times New Roman" w:eastAsia="Times New Roman" w:hAnsi="Times New Roman" w:cs="Times New Roman"/>
                <w:iCs/>
                <w:sz w:val="24"/>
                <w:szCs w:val="24"/>
                <w:lang w:eastAsia="lv-LV"/>
              </w:rPr>
              <w:t>Tādējādi</w:t>
            </w:r>
            <w:r w:rsidRPr="005F71BD">
              <w:rPr>
                <w:rFonts w:ascii="Times New Roman" w:eastAsia="Times New Roman" w:hAnsi="Times New Roman" w:cs="Times New Roman"/>
                <w:iCs/>
                <w:sz w:val="24"/>
                <w:szCs w:val="24"/>
                <w:lang w:eastAsia="lv-LV"/>
              </w:rPr>
              <w:t xml:space="preserve"> paredz</w:t>
            </w:r>
            <w:r>
              <w:rPr>
                <w:rFonts w:ascii="Times New Roman" w:eastAsia="Times New Roman" w:hAnsi="Times New Roman" w:cs="Times New Roman"/>
                <w:iCs/>
                <w:sz w:val="24"/>
                <w:szCs w:val="24"/>
                <w:lang w:eastAsia="lv-LV"/>
              </w:rPr>
              <w:t>ēts</w:t>
            </w:r>
            <w:r w:rsidRPr="005F71BD">
              <w:rPr>
                <w:rFonts w:ascii="Times New Roman" w:eastAsia="Times New Roman" w:hAnsi="Times New Roman" w:cs="Times New Roman"/>
                <w:iCs/>
                <w:sz w:val="24"/>
                <w:szCs w:val="24"/>
                <w:lang w:eastAsia="lv-LV"/>
              </w:rPr>
              <w:t xml:space="preserve"> noteikt, ka Sabiedrisko pakalpojumu regulēšanas komisija (turpmāk – Regulators) licences izsniedz tikai elektroniski atbilstoši normatīvajiem aktiem par elektronisko dokumentu apriti, kā arī, ka Regulators veido licencēto komersantu reģistru un nodrošina tā publisku pieejamību</w:t>
            </w:r>
            <w:r>
              <w:rPr>
                <w:rFonts w:ascii="Times New Roman" w:eastAsia="Times New Roman" w:hAnsi="Times New Roman" w:cs="Times New Roman"/>
                <w:iCs/>
                <w:sz w:val="24"/>
                <w:szCs w:val="24"/>
                <w:lang w:eastAsia="lv-LV"/>
              </w:rPr>
              <w:t>. Jau šobrīd Regulatora tīmekļvietnē publiski ir pieejama informācija par licencētajiem komersantiem.</w:t>
            </w:r>
          </w:p>
          <w:p w14:paraId="63A5F0EC" w14:textId="77777777" w:rsidR="00A32057" w:rsidRDefault="00A32057" w:rsidP="00A320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jānorāda, ka noteikumu projekta mērķis ir atteikties no licencēm papīra formātā, tādējādi pilnībā pārejot uz licencēšanu elektroniskā formātā.</w:t>
            </w:r>
          </w:p>
          <w:p w14:paraId="7018700A" w14:textId="77777777" w:rsidR="00A32057" w:rsidRPr="003C2B34" w:rsidRDefault="00A32057" w:rsidP="00A32057">
            <w:pPr>
              <w:spacing w:after="0" w:line="240" w:lineRule="auto"/>
              <w:jc w:val="both"/>
              <w:rPr>
                <w:rFonts w:ascii="Times New Roman" w:hAnsi="Times New Roman" w:cs="Times New Roman"/>
                <w:sz w:val="24"/>
                <w:szCs w:val="24"/>
              </w:rPr>
            </w:pPr>
            <w:r w:rsidRPr="003C2B34">
              <w:rPr>
                <w:rFonts w:ascii="Times New Roman" w:hAnsi="Times New Roman" w:cs="Times New Roman"/>
                <w:sz w:val="24"/>
                <w:szCs w:val="24"/>
              </w:rPr>
              <w:t xml:space="preserve">Tas, ka komersantam elektroniski tiek nosūtīts elektroniski parakstīts lēmums un elektroniski parakstīta licence, tieši samazina administratīvo </w:t>
            </w:r>
            <w:r w:rsidRPr="003C2B34">
              <w:rPr>
                <w:rFonts w:ascii="Times New Roman" w:hAnsi="Times New Roman" w:cs="Times New Roman"/>
                <w:sz w:val="24"/>
                <w:szCs w:val="24"/>
              </w:rPr>
              <w:lastRenderedPageBreak/>
              <w:t>slogu komersantam, vienlaikus neradot papildu slogu Regulatoram.</w:t>
            </w:r>
          </w:p>
          <w:p w14:paraId="06057BD7" w14:textId="748F1575" w:rsidR="00A32057" w:rsidRPr="006D70F5" w:rsidRDefault="00A32057" w:rsidP="00A32057">
            <w:pPr>
              <w:spacing w:after="0" w:line="240" w:lineRule="auto"/>
              <w:jc w:val="center"/>
              <w:rPr>
                <w:rFonts w:ascii="Times New Roman" w:eastAsia="Times New Roman" w:hAnsi="Times New Roman" w:cs="Times New Roman"/>
                <w:b/>
                <w:bCs/>
                <w:sz w:val="24"/>
                <w:szCs w:val="24"/>
                <w:lang w:eastAsia="lv-LV"/>
              </w:rPr>
            </w:pPr>
            <w:r w:rsidRPr="00FF477C">
              <w:rPr>
                <w:rFonts w:ascii="Times New Roman" w:eastAsia="Times New Roman" w:hAnsi="Times New Roman" w:cs="Times New Roman"/>
                <w:sz w:val="24"/>
                <w:szCs w:val="24"/>
                <w:lang w:eastAsia="lv-LV"/>
              </w:rPr>
              <w:t xml:space="preserve">Saskaņā ar Enerģētikas likuma 1.panta 25.punktu licence ir saskaņā ar likumu izsniegta speciāla atļauja, kas nosaka energoapgādes komersanta tiesības un pienākumu nodarboties ar energoapgādi licences darbības zonā. Likuma “Par sabiedrisko pakalpojumu regulatoriem” (turpmāk – Likums) 16.panta pirmā daļa noteic, ka sabiedrisko pakalpojumu licence dod sabiedrisko pakalpojumu sniedzējam tiesības uzņemties līdzīgas saistības vienlaikus pret vairākiem lietotājiem licencē noteiktajā teritorijā (licences darbības zona) un nosaka sabiedrisko pakalpojumu sniedzēja pienākumu nodrošināt šiem lietotājiem sabiedriskos </w:t>
            </w:r>
            <w:r w:rsidRPr="00FF477C">
              <w:rPr>
                <w:rFonts w:ascii="Times New Roman" w:eastAsia="Times New Roman" w:hAnsi="Times New Roman" w:cs="Times New Roman"/>
                <w:sz w:val="24"/>
                <w:szCs w:val="24"/>
                <w:lang w:eastAsia="lv-LV"/>
              </w:rPr>
              <w:lastRenderedPageBreak/>
              <w:t>pakalpojumus noteiktā kvalitātē un kvantitātē par noteiktajiem tarifiem. Likuma 17.panta pirmajā daļā uzskaitīti nosacījumi, kurus norāda licencē, tajā skaitā sabiedriskā pakalpojuma veidu, licences termiņu un licences darbības zonu kā ģeogrāfisku teritoriju.</w:t>
            </w:r>
          </w:p>
        </w:tc>
        <w:tc>
          <w:tcPr>
            <w:tcW w:w="3660" w:type="dxa"/>
            <w:tcBorders>
              <w:top w:val="single" w:sz="4" w:space="0" w:color="auto"/>
              <w:left w:val="single" w:sz="4" w:space="0" w:color="auto"/>
              <w:bottom w:val="single" w:sz="4" w:space="0" w:color="auto"/>
            </w:tcBorders>
          </w:tcPr>
          <w:p w14:paraId="6BCB07BC" w14:textId="77777777" w:rsidR="00A32057" w:rsidRPr="00001DA2" w:rsidRDefault="00A32057" w:rsidP="00A32057">
            <w:pPr>
              <w:spacing w:before="60" w:after="0" w:line="240" w:lineRule="auto"/>
              <w:jc w:val="both"/>
              <w:rPr>
                <w:rFonts w:ascii="Times New Roman" w:eastAsia="Times New Roman" w:hAnsi="Times New Roman" w:cs="Times New Roman"/>
                <w:sz w:val="24"/>
                <w:szCs w:val="24"/>
                <w:lang w:eastAsia="lv-LV"/>
              </w:rPr>
            </w:pPr>
            <w:r w:rsidRPr="00001DA2">
              <w:rPr>
                <w:rFonts w:ascii="Times New Roman" w:eastAsia="Times New Roman" w:hAnsi="Times New Roman" w:cs="Times New Roman"/>
                <w:sz w:val="24"/>
                <w:szCs w:val="24"/>
                <w:lang w:eastAsia="lv-LV"/>
              </w:rPr>
              <w:lastRenderedPageBreak/>
              <w:t>1. Papildināt 2. punktu ar otro teikumu šādā redakcijā:</w:t>
            </w:r>
          </w:p>
          <w:p w14:paraId="66F49FF8" w14:textId="77777777" w:rsidR="00A32057" w:rsidRPr="00001DA2" w:rsidRDefault="00A32057" w:rsidP="00A32057">
            <w:pPr>
              <w:spacing w:after="0" w:line="240" w:lineRule="auto"/>
              <w:jc w:val="both"/>
              <w:rPr>
                <w:rFonts w:ascii="Times New Roman" w:eastAsia="Times New Roman" w:hAnsi="Times New Roman" w:cs="Times New Roman"/>
                <w:sz w:val="24"/>
                <w:szCs w:val="24"/>
                <w:lang w:eastAsia="lv-LV"/>
              </w:rPr>
            </w:pPr>
            <w:r w:rsidRPr="00001DA2">
              <w:rPr>
                <w:rFonts w:ascii="Times New Roman" w:eastAsia="Times New Roman" w:hAnsi="Times New Roman" w:cs="Times New Roman"/>
                <w:sz w:val="24"/>
                <w:szCs w:val="24"/>
                <w:lang w:eastAsia="lv-LV"/>
              </w:rPr>
              <w:t>“Regulators savā tīmekļvietnē veido licencēto komersantu reģistru un nodrošina tā publisku pieejamību.”</w:t>
            </w:r>
          </w:p>
          <w:p w14:paraId="51A9E3DB" w14:textId="77777777" w:rsidR="00A32057" w:rsidRPr="00466BEE" w:rsidRDefault="00A32057" w:rsidP="00A32057">
            <w:pPr>
              <w:spacing w:after="0" w:line="240" w:lineRule="auto"/>
              <w:jc w:val="both"/>
              <w:rPr>
                <w:rFonts w:ascii="Times New Roman" w:eastAsia="Times New Roman" w:hAnsi="Times New Roman" w:cs="Times New Roman"/>
                <w:sz w:val="24"/>
                <w:szCs w:val="24"/>
                <w:lang w:eastAsia="lv-LV"/>
              </w:rPr>
            </w:pPr>
            <w:r w:rsidRPr="00466BEE">
              <w:rPr>
                <w:rFonts w:ascii="Times New Roman" w:eastAsia="Times New Roman" w:hAnsi="Times New Roman" w:cs="Times New Roman"/>
                <w:sz w:val="24"/>
                <w:szCs w:val="24"/>
                <w:lang w:eastAsia="lv-LV"/>
              </w:rPr>
              <w:t>3. Papildināt noteikumus ar 4.</w:t>
            </w:r>
            <w:r w:rsidRPr="00466BEE">
              <w:rPr>
                <w:rFonts w:ascii="Times New Roman" w:eastAsia="Times New Roman" w:hAnsi="Times New Roman" w:cs="Times New Roman"/>
                <w:sz w:val="24"/>
                <w:szCs w:val="24"/>
                <w:vertAlign w:val="superscript"/>
                <w:lang w:eastAsia="lv-LV"/>
              </w:rPr>
              <w:t xml:space="preserve">1 </w:t>
            </w:r>
            <w:r w:rsidRPr="00466BEE">
              <w:rPr>
                <w:rFonts w:ascii="Times New Roman" w:eastAsia="Times New Roman" w:hAnsi="Times New Roman" w:cs="Times New Roman"/>
                <w:sz w:val="24"/>
                <w:szCs w:val="24"/>
                <w:lang w:eastAsia="lv-LV"/>
              </w:rPr>
              <w:t>punktu šādā redakcijā:</w:t>
            </w:r>
          </w:p>
          <w:p w14:paraId="1B6CA812" w14:textId="7D971E93" w:rsidR="00A32057" w:rsidRPr="00DC6A7D" w:rsidRDefault="00A32057" w:rsidP="00A32057">
            <w:pPr>
              <w:spacing w:after="120" w:line="240" w:lineRule="auto"/>
              <w:jc w:val="both"/>
              <w:rPr>
                <w:rFonts w:ascii="Times New Roman" w:eastAsia="Times New Roman" w:hAnsi="Times New Roman" w:cs="Times New Roman"/>
                <w:sz w:val="24"/>
                <w:szCs w:val="24"/>
                <w:lang w:eastAsia="lv-LV"/>
              </w:rPr>
            </w:pPr>
            <w:r w:rsidRPr="00466BEE">
              <w:rPr>
                <w:rFonts w:ascii="Times New Roman" w:eastAsia="Times New Roman" w:hAnsi="Times New Roman" w:cs="Times New Roman"/>
                <w:sz w:val="24"/>
                <w:szCs w:val="24"/>
                <w:lang w:eastAsia="lv-LV"/>
              </w:rPr>
              <w:t>“4.</w:t>
            </w:r>
            <w:r w:rsidRPr="00466BEE">
              <w:rPr>
                <w:rFonts w:ascii="Times New Roman" w:eastAsia="Times New Roman" w:hAnsi="Times New Roman" w:cs="Times New Roman"/>
                <w:sz w:val="24"/>
                <w:szCs w:val="24"/>
                <w:vertAlign w:val="superscript"/>
                <w:lang w:eastAsia="lv-LV"/>
              </w:rPr>
              <w:t>1</w:t>
            </w:r>
            <w:r w:rsidRPr="00466BEE">
              <w:rPr>
                <w:rFonts w:ascii="Times New Roman" w:eastAsia="Times New Roman" w:hAnsi="Times New Roman" w:cs="Times New Roman"/>
                <w:sz w:val="24"/>
                <w:szCs w:val="24"/>
                <w:lang w:eastAsia="lv-LV"/>
              </w:rPr>
              <w:t xml:space="preserve"> Regulators licenci izsniedz tikai elektroniski atbilstoši normatīvajiem aktiem par elektronisko dokumentu apriti. </w:t>
            </w:r>
            <w:r w:rsidRPr="00466BEE">
              <w:rPr>
                <w:rFonts w:ascii="Times New Roman" w:eastAsia="Times New Roman" w:hAnsi="Times New Roman" w:cs="Times New Roman"/>
                <w:sz w:val="24"/>
                <w:szCs w:val="24"/>
                <w:lang w:eastAsia="lv-LV"/>
              </w:rPr>
              <w:lastRenderedPageBreak/>
              <w:t>Regulatora izsniegtās licences tiek publicētas regulatora tīmekļvietnē izveidotajā licencēto komersantu reģistrā.”</w:t>
            </w:r>
          </w:p>
        </w:tc>
      </w:tr>
      <w:tr w:rsidR="00A32057" w14:paraId="7D70239C" w14:textId="77777777" w:rsidTr="00B92C50">
        <w:tc>
          <w:tcPr>
            <w:tcW w:w="701" w:type="dxa"/>
            <w:tcBorders>
              <w:top w:val="single" w:sz="6" w:space="0" w:color="000000"/>
              <w:left w:val="single" w:sz="6" w:space="0" w:color="000000"/>
              <w:bottom w:val="single" w:sz="6" w:space="0" w:color="000000"/>
              <w:right w:val="single" w:sz="6" w:space="0" w:color="000000"/>
            </w:tcBorders>
          </w:tcPr>
          <w:p w14:paraId="420A2DF5" w14:textId="5099882E" w:rsidR="00A32057" w:rsidRDefault="00A32057" w:rsidP="00A320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3686" w:type="dxa"/>
            <w:tcBorders>
              <w:top w:val="single" w:sz="6" w:space="0" w:color="000000"/>
              <w:left w:val="single" w:sz="6" w:space="0" w:color="000000"/>
              <w:bottom w:val="single" w:sz="6" w:space="0" w:color="000000"/>
              <w:right w:val="single" w:sz="6" w:space="0" w:color="000000"/>
            </w:tcBorders>
          </w:tcPr>
          <w:p w14:paraId="1B91DEFB" w14:textId="77777777" w:rsidR="00A32057" w:rsidRPr="002A7B88" w:rsidRDefault="00A32057" w:rsidP="00A32057">
            <w:pPr>
              <w:spacing w:after="0" w:line="240" w:lineRule="auto"/>
              <w:jc w:val="both"/>
              <w:rPr>
                <w:rFonts w:ascii="Times New Roman" w:eastAsia="Times New Roman" w:hAnsi="Times New Roman" w:cs="Times New Roman"/>
                <w:sz w:val="24"/>
                <w:szCs w:val="24"/>
                <w:lang w:eastAsia="lv-LV"/>
              </w:rPr>
            </w:pPr>
          </w:p>
        </w:tc>
        <w:tc>
          <w:tcPr>
            <w:tcW w:w="4252" w:type="dxa"/>
            <w:tcBorders>
              <w:top w:val="single" w:sz="6" w:space="0" w:color="000000"/>
              <w:left w:val="single" w:sz="6" w:space="0" w:color="000000"/>
              <w:bottom w:val="single" w:sz="6" w:space="0" w:color="000000"/>
              <w:right w:val="single" w:sz="6" w:space="0" w:color="000000"/>
            </w:tcBorders>
          </w:tcPr>
          <w:p w14:paraId="1BF1CC5E" w14:textId="77777777" w:rsidR="00A32057" w:rsidRDefault="00A32057" w:rsidP="00A32057">
            <w:pPr>
              <w:spacing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Finanšu ministrija</w:t>
            </w:r>
          </w:p>
          <w:p w14:paraId="462407E5" w14:textId="1123238E" w:rsidR="00A32057" w:rsidRPr="009F1B16" w:rsidRDefault="00A32057" w:rsidP="00A32057">
            <w:pPr>
              <w:spacing w:after="0" w:line="240" w:lineRule="auto"/>
              <w:jc w:val="both"/>
              <w:rPr>
                <w:rFonts w:ascii="Times New Roman" w:eastAsia="Times New Roman" w:hAnsi="Times New Roman" w:cs="Times New Roman"/>
                <w:sz w:val="24"/>
                <w:szCs w:val="24"/>
                <w:lang w:eastAsia="lv-LV"/>
              </w:rPr>
            </w:pPr>
            <w:r w:rsidRPr="009F1B16">
              <w:rPr>
                <w:rFonts w:ascii="Times New Roman" w:eastAsia="Times New Roman" w:hAnsi="Times New Roman" w:cs="Times New Roman"/>
                <w:sz w:val="24"/>
                <w:szCs w:val="24"/>
                <w:lang w:eastAsia="lv-LV"/>
              </w:rPr>
              <w:t>Lūdzam papildināt anotācijas VII sadaļas 3.punktu ar informāciju, ka noteikumu projekta izpilde, tajā skaitā licencēto komersantu reģistra izveide un uzturēšana tiks nodrošināta Sabiedrisko pakalpojumu regulēšanas komisijas esošo budžeta līdzekļu ietvaros.</w:t>
            </w:r>
          </w:p>
        </w:tc>
        <w:tc>
          <w:tcPr>
            <w:tcW w:w="2693" w:type="dxa"/>
            <w:tcBorders>
              <w:top w:val="single" w:sz="6" w:space="0" w:color="000000"/>
              <w:left w:val="single" w:sz="6" w:space="0" w:color="000000"/>
              <w:bottom w:val="single" w:sz="6" w:space="0" w:color="000000"/>
              <w:right w:val="single" w:sz="6" w:space="0" w:color="000000"/>
            </w:tcBorders>
          </w:tcPr>
          <w:p w14:paraId="6F4FA552" w14:textId="3D7A7369" w:rsidR="00A32057" w:rsidRPr="006D70F5" w:rsidRDefault="00042839" w:rsidP="00A32057">
            <w:pPr>
              <w:spacing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Saskaņots</w:t>
            </w:r>
          </w:p>
        </w:tc>
        <w:tc>
          <w:tcPr>
            <w:tcW w:w="3660" w:type="dxa"/>
            <w:tcBorders>
              <w:top w:val="single" w:sz="4" w:space="0" w:color="auto"/>
              <w:left w:val="single" w:sz="4" w:space="0" w:color="auto"/>
              <w:bottom w:val="single" w:sz="4" w:space="0" w:color="auto"/>
            </w:tcBorders>
          </w:tcPr>
          <w:p w14:paraId="68B80FB6" w14:textId="113D30EF" w:rsidR="00A32057" w:rsidRDefault="00A32057" w:rsidP="00A320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VII sadaļas 3.punkts:</w:t>
            </w:r>
          </w:p>
          <w:p w14:paraId="5D861F6B" w14:textId="783FB92B" w:rsidR="00A32057" w:rsidRPr="00DC6A7D" w:rsidRDefault="00A32057" w:rsidP="00A32057">
            <w:pPr>
              <w:spacing w:after="0" w:line="240" w:lineRule="auto"/>
              <w:jc w:val="both"/>
              <w:rPr>
                <w:rFonts w:ascii="Times New Roman" w:eastAsia="Times New Roman" w:hAnsi="Times New Roman" w:cs="Times New Roman"/>
                <w:sz w:val="24"/>
                <w:szCs w:val="24"/>
                <w:lang w:eastAsia="lv-LV"/>
              </w:rPr>
            </w:pPr>
            <w:r>
              <w:t>P</w:t>
            </w:r>
            <w:r w:rsidRPr="009F1B16">
              <w:rPr>
                <w:rFonts w:ascii="Times New Roman" w:eastAsia="Times New Roman" w:hAnsi="Times New Roman" w:cs="Times New Roman"/>
                <w:sz w:val="24"/>
                <w:szCs w:val="24"/>
                <w:lang w:eastAsia="lv-LV"/>
              </w:rPr>
              <w:t>rojekta izpilde, tajā skaitā licencēto komersantu reģistra izveide un uzturēšana tiks nodrošināta Sabiedrisko pakalpojumu regulēšanas komisijas esošo budžeta līdzekļu ietvaros</w:t>
            </w:r>
            <w:r>
              <w:t>.</w:t>
            </w:r>
          </w:p>
        </w:tc>
      </w:tr>
      <w:tr w:rsidR="00A32057" w14:paraId="4D291CB9" w14:textId="77777777" w:rsidTr="00B92C50">
        <w:tc>
          <w:tcPr>
            <w:tcW w:w="701" w:type="dxa"/>
            <w:tcBorders>
              <w:top w:val="single" w:sz="6" w:space="0" w:color="000000"/>
              <w:left w:val="single" w:sz="6" w:space="0" w:color="000000"/>
              <w:bottom w:val="single" w:sz="6" w:space="0" w:color="000000"/>
              <w:right w:val="single" w:sz="6" w:space="0" w:color="000000"/>
            </w:tcBorders>
          </w:tcPr>
          <w:p w14:paraId="40F5416F" w14:textId="7A5BB68C" w:rsidR="00A32057" w:rsidRDefault="00A32057" w:rsidP="00A320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3686" w:type="dxa"/>
            <w:tcBorders>
              <w:top w:val="single" w:sz="6" w:space="0" w:color="000000"/>
              <w:left w:val="single" w:sz="6" w:space="0" w:color="000000"/>
              <w:bottom w:val="single" w:sz="6" w:space="0" w:color="000000"/>
              <w:right w:val="single" w:sz="6" w:space="0" w:color="000000"/>
            </w:tcBorders>
          </w:tcPr>
          <w:p w14:paraId="1BDC0B4E" w14:textId="77777777" w:rsidR="00A32057" w:rsidRPr="002A7B88" w:rsidRDefault="00A32057" w:rsidP="00A32057">
            <w:pPr>
              <w:spacing w:after="0" w:line="240" w:lineRule="auto"/>
              <w:jc w:val="both"/>
              <w:rPr>
                <w:rFonts w:ascii="Times New Roman" w:eastAsia="Times New Roman" w:hAnsi="Times New Roman" w:cs="Times New Roman"/>
                <w:sz w:val="24"/>
                <w:szCs w:val="24"/>
                <w:lang w:eastAsia="lv-LV"/>
              </w:rPr>
            </w:pPr>
          </w:p>
        </w:tc>
        <w:tc>
          <w:tcPr>
            <w:tcW w:w="4252" w:type="dxa"/>
            <w:tcBorders>
              <w:top w:val="single" w:sz="6" w:space="0" w:color="000000"/>
              <w:left w:val="single" w:sz="6" w:space="0" w:color="000000"/>
              <w:bottom w:val="single" w:sz="6" w:space="0" w:color="000000"/>
              <w:right w:val="single" w:sz="6" w:space="0" w:color="000000"/>
            </w:tcBorders>
          </w:tcPr>
          <w:p w14:paraId="7C7D2F42" w14:textId="3E271C3E" w:rsidR="00A32057" w:rsidRDefault="00A32057" w:rsidP="00A32057">
            <w:pPr>
              <w:spacing w:after="120" w:line="240" w:lineRule="auto"/>
              <w:jc w:val="center"/>
              <w:rPr>
                <w:rFonts w:ascii="Times New Roman" w:eastAsia="Times New Roman" w:hAnsi="Times New Roman" w:cs="Times New Roman"/>
                <w:b/>
                <w:bCs/>
                <w:sz w:val="24"/>
                <w:szCs w:val="24"/>
                <w:lang w:eastAsia="lv-LV"/>
              </w:rPr>
            </w:pPr>
            <w:r w:rsidRPr="00641DAD">
              <w:rPr>
                <w:rFonts w:ascii="Times New Roman" w:eastAsia="Times New Roman" w:hAnsi="Times New Roman" w:cs="Times New Roman"/>
                <w:b/>
                <w:bCs/>
                <w:sz w:val="24"/>
                <w:szCs w:val="24"/>
                <w:lang w:eastAsia="lv-LV"/>
              </w:rPr>
              <w:t>Valsts kanceleja</w:t>
            </w:r>
          </w:p>
          <w:p w14:paraId="63AA69DA" w14:textId="469BAB37" w:rsidR="00A32057" w:rsidRPr="0057235B" w:rsidRDefault="00A32057" w:rsidP="00A320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w:t>
            </w:r>
            <w:r w:rsidRPr="0057235B">
              <w:rPr>
                <w:rFonts w:ascii="Times New Roman" w:eastAsia="Times New Roman" w:hAnsi="Times New Roman" w:cs="Times New Roman"/>
                <w:sz w:val="24"/>
                <w:szCs w:val="24"/>
                <w:lang w:eastAsia="lv-LV"/>
              </w:rPr>
              <w:t>emot vērā, ka not</w:t>
            </w:r>
            <w:r>
              <w:rPr>
                <w:rFonts w:ascii="Times New Roman" w:eastAsia="Times New Roman" w:hAnsi="Times New Roman" w:cs="Times New Roman"/>
                <w:sz w:val="24"/>
                <w:szCs w:val="24"/>
                <w:lang w:eastAsia="lv-LV"/>
              </w:rPr>
              <w:t>ei</w:t>
            </w:r>
            <w:r w:rsidRPr="0057235B">
              <w:rPr>
                <w:rFonts w:ascii="Times New Roman" w:eastAsia="Times New Roman" w:hAnsi="Times New Roman" w:cs="Times New Roman"/>
                <w:sz w:val="24"/>
                <w:szCs w:val="24"/>
                <w:lang w:eastAsia="lv-LV"/>
              </w:rPr>
              <w:t>kumu projekts paredz administratīvo izmaksu samazinājumu gan Sabiedrisko pakalpojumu regulēšanas komisijai, gan komersantiem - regulējamajiem sabiedrisko pakalpojumu sniedzējiem, saskaņā ar 2009. gada 15. decembra Ministru kabineta instrukcijas Nr. 19 "Tiesību akta projekta sākotnējās ietekmes izvērtēšanas kārtība" 25.punktu, aicinām veikt administratīvo izmaksu samazinājuma monetāro novērtējumu un iekļaut to anotācijas II. sadaļas 3. punktā.</w:t>
            </w:r>
          </w:p>
        </w:tc>
        <w:tc>
          <w:tcPr>
            <w:tcW w:w="2693" w:type="dxa"/>
            <w:tcBorders>
              <w:top w:val="single" w:sz="6" w:space="0" w:color="000000"/>
              <w:left w:val="single" w:sz="6" w:space="0" w:color="000000"/>
              <w:bottom w:val="single" w:sz="6" w:space="0" w:color="000000"/>
              <w:right w:val="single" w:sz="6" w:space="0" w:color="000000"/>
            </w:tcBorders>
          </w:tcPr>
          <w:p w14:paraId="1BABCB15" w14:textId="204A7A3A" w:rsidR="00A32057" w:rsidRPr="006D70F5" w:rsidRDefault="00042839" w:rsidP="00A32057">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Saskaņots</w:t>
            </w:r>
          </w:p>
        </w:tc>
        <w:tc>
          <w:tcPr>
            <w:tcW w:w="3660" w:type="dxa"/>
            <w:tcBorders>
              <w:top w:val="single" w:sz="4" w:space="0" w:color="auto"/>
              <w:left w:val="single" w:sz="4" w:space="0" w:color="auto"/>
              <w:bottom w:val="single" w:sz="4" w:space="0" w:color="auto"/>
            </w:tcBorders>
          </w:tcPr>
          <w:p w14:paraId="44CA2B6C" w14:textId="77777777" w:rsidR="00A32057" w:rsidRDefault="00A32057" w:rsidP="00A320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II sadaļas 3.punkts:</w:t>
            </w:r>
          </w:p>
          <w:p w14:paraId="747AFA63" w14:textId="77777777" w:rsidR="00A32057" w:rsidRPr="00F233A1" w:rsidRDefault="00A32057" w:rsidP="00A32057">
            <w:pPr>
              <w:spacing w:after="0" w:line="240" w:lineRule="auto"/>
              <w:jc w:val="both"/>
              <w:rPr>
                <w:rFonts w:ascii="Times New Roman" w:eastAsia="Times New Roman" w:hAnsi="Times New Roman" w:cs="Times New Roman"/>
                <w:sz w:val="24"/>
                <w:szCs w:val="24"/>
                <w:lang w:eastAsia="lv-LV"/>
              </w:rPr>
            </w:pPr>
            <w:r w:rsidRPr="00F233A1">
              <w:rPr>
                <w:rFonts w:ascii="Times New Roman" w:eastAsia="Times New Roman" w:hAnsi="Times New Roman" w:cs="Times New Roman"/>
                <w:bCs/>
                <w:iCs/>
                <w:sz w:val="24"/>
                <w:szCs w:val="24"/>
                <w:lang w:eastAsia="lv-LV"/>
              </w:rPr>
              <w:t>Projekta</w:t>
            </w:r>
            <w:r w:rsidRPr="00F233A1">
              <w:rPr>
                <w:rFonts w:ascii="Times New Roman" w:eastAsia="Times New Roman" w:hAnsi="Times New Roman" w:cs="Times New Roman"/>
                <w:sz w:val="24"/>
                <w:szCs w:val="24"/>
                <w:lang w:eastAsia="lv-LV"/>
              </w:rPr>
              <w:t xml:space="preserve"> ietvaros </w:t>
            </w:r>
            <w:r w:rsidRPr="00F233A1">
              <w:rPr>
                <w:rFonts w:ascii="Times New Roman" w:eastAsia="Times New Roman" w:hAnsi="Times New Roman" w:cs="Times New Roman"/>
                <w:iCs/>
                <w:sz w:val="24"/>
                <w:szCs w:val="24"/>
                <w:lang w:eastAsia="lv-LV"/>
              </w:rPr>
              <w:t>Sabiedrisko pakalpojumu regulēšanas komisija</w:t>
            </w:r>
            <w:r w:rsidRPr="00F233A1">
              <w:rPr>
                <w:rFonts w:ascii="Times New Roman" w:eastAsia="Times New Roman" w:hAnsi="Times New Roman" w:cs="Times New Roman"/>
                <w:sz w:val="24"/>
                <w:szCs w:val="24"/>
                <w:lang w:eastAsia="lv-LV"/>
              </w:rPr>
              <w:t xml:space="preserve"> sev piekritīgās funkcijas un uzdevumus veiks esošo finanšu resursu ietvaros. Pārejot sabiedrisko pakalpojumu licencēšanā tikai uz dokumentu elektronisko apriti, tiks samazinātas administratīvās izmaksas, kas saistītas ar pasta izdevumiem. </w:t>
            </w:r>
          </w:p>
          <w:p w14:paraId="2CE4A6BF" w14:textId="77777777" w:rsidR="00A32057" w:rsidRPr="00F233A1" w:rsidRDefault="00A32057" w:rsidP="00A32057">
            <w:pPr>
              <w:spacing w:after="0" w:line="240" w:lineRule="auto"/>
              <w:jc w:val="both"/>
              <w:rPr>
                <w:rFonts w:ascii="Times New Roman" w:eastAsia="Times New Roman" w:hAnsi="Times New Roman" w:cs="Times New Roman"/>
                <w:sz w:val="24"/>
                <w:szCs w:val="24"/>
                <w:lang w:eastAsia="lv-LV"/>
              </w:rPr>
            </w:pPr>
            <w:r w:rsidRPr="00F233A1">
              <w:rPr>
                <w:rFonts w:ascii="Times New Roman" w:eastAsia="Times New Roman" w:hAnsi="Times New Roman" w:cs="Times New Roman"/>
                <w:sz w:val="24"/>
                <w:szCs w:val="24"/>
                <w:lang w:eastAsia="lv-LV"/>
              </w:rPr>
              <w:lastRenderedPageBreak/>
              <w:t>Aprēķins pasta izdevumu samazinājumam vienas licences nosūtīšanai:</w:t>
            </w:r>
          </w:p>
          <w:p w14:paraId="5ADDADC0" w14:textId="77777777" w:rsidR="00A32057" w:rsidRPr="00F233A1" w:rsidRDefault="00A32057" w:rsidP="00A32057">
            <w:pPr>
              <w:numPr>
                <w:ilvl w:val="0"/>
                <w:numId w:val="16"/>
              </w:numPr>
              <w:spacing w:after="0" w:line="240" w:lineRule="auto"/>
              <w:jc w:val="both"/>
              <w:rPr>
                <w:rFonts w:ascii="Times New Roman" w:eastAsia="Times New Roman" w:hAnsi="Times New Roman" w:cs="Times New Roman"/>
                <w:sz w:val="24"/>
                <w:szCs w:val="24"/>
                <w:lang w:eastAsia="lv-LV"/>
              </w:rPr>
            </w:pPr>
            <w:r w:rsidRPr="00F233A1">
              <w:rPr>
                <w:rFonts w:ascii="Times New Roman" w:eastAsia="Times New Roman" w:hAnsi="Times New Roman" w:cs="Times New Roman"/>
                <w:sz w:val="24"/>
                <w:szCs w:val="24"/>
                <w:lang w:eastAsia="lv-LV"/>
              </w:rPr>
              <w:t>Licences ielikšana aploksnē, adreses uzrakstīšana, nodošana pastā (Vecākais lietvedis) 20 minūtes – 2,80 EUR</w:t>
            </w:r>
          </w:p>
          <w:p w14:paraId="055F79B8" w14:textId="77777777" w:rsidR="00A32057" w:rsidRPr="00F233A1" w:rsidRDefault="00A32057" w:rsidP="00A32057">
            <w:pPr>
              <w:numPr>
                <w:ilvl w:val="0"/>
                <w:numId w:val="16"/>
              </w:numPr>
              <w:spacing w:after="0" w:line="240" w:lineRule="auto"/>
              <w:jc w:val="both"/>
              <w:rPr>
                <w:rFonts w:ascii="Times New Roman" w:eastAsia="Times New Roman" w:hAnsi="Times New Roman" w:cs="Times New Roman"/>
                <w:sz w:val="24"/>
                <w:szCs w:val="24"/>
                <w:lang w:eastAsia="lv-LV"/>
              </w:rPr>
            </w:pPr>
            <w:r w:rsidRPr="00F233A1">
              <w:rPr>
                <w:rFonts w:ascii="Times New Roman" w:eastAsia="Times New Roman" w:hAnsi="Times New Roman" w:cs="Times New Roman"/>
                <w:sz w:val="24"/>
                <w:szCs w:val="24"/>
                <w:lang w:eastAsia="lv-LV"/>
              </w:rPr>
              <w:t>Valsts sociālās apdrošināšanas obligātās iemaksas  24,09% - 0,67 EUR</w:t>
            </w:r>
          </w:p>
          <w:p w14:paraId="3ACD2897" w14:textId="77777777" w:rsidR="00A32057" w:rsidRPr="00F233A1" w:rsidRDefault="00A32057" w:rsidP="00A32057">
            <w:pPr>
              <w:numPr>
                <w:ilvl w:val="0"/>
                <w:numId w:val="16"/>
              </w:numPr>
              <w:spacing w:after="0" w:line="240" w:lineRule="auto"/>
              <w:jc w:val="both"/>
              <w:rPr>
                <w:rFonts w:ascii="Times New Roman" w:eastAsia="Times New Roman" w:hAnsi="Times New Roman" w:cs="Times New Roman"/>
                <w:sz w:val="24"/>
                <w:szCs w:val="24"/>
                <w:lang w:eastAsia="lv-LV"/>
              </w:rPr>
            </w:pPr>
            <w:r w:rsidRPr="00F233A1">
              <w:rPr>
                <w:rFonts w:ascii="Times New Roman" w:eastAsia="Times New Roman" w:hAnsi="Times New Roman" w:cs="Times New Roman"/>
                <w:sz w:val="24"/>
                <w:szCs w:val="24"/>
                <w:lang w:eastAsia="lv-LV"/>
              </w:rPr>
              <w:t>Pasta izdevumi – 1,89 EUR</w:t>
            </w:r>
          </w:p>
          <w:p w14:paraId="6B9AEACA" w14:textId="77777777" w:rsidR="00A32057" w:rsidRPr="00F233A1" w:rsidRDefault="00A32057" w:rsidP="00A32057">
            <w:pPr>
              <w:spacing w:after="0" w:line="240" w:lineRule="auto"/>
              <w:jc w:val="both"/>
              <w:rPr>
                <w:rFonts w:ascii="Times New Roman" w:eastAsia="Times New Roman" w:hAnsi="Times New Roman" w:cs="Times New Roman"/>
                <w:sz w:val="24"/>
                <w:szCs w:val="24"/>
                <w:lang w:eastAsia="lv-LV"/>
              </w:rPr>
            </w:pPr>
            <w:r w:rsidRPr="00F233A1">
              <w:rPr>
                <w:rFonts w:ascii="Times New Roman" w:eastAsia="Times New Roman" w:hAnsi="Times New Roman" w:cs="Times New Roman"/>
                <w:sz w:val="24"/>
                <w:szCs w:val="24"/>
                <w:lang w:eastAsia="lv-LV"/>
              </w:rPr>
              <w:t>Ietaupījums uz vienas licences nosūtīšanu – 5,36 EUR</w:t>
            </w:r>
          </w:p>
          <w:p w14:paraId="289A93E9" w14:textId="312E4198" w:rsidR="00A32057" w:rsidRPr="00DC6A7D" w:rsidRDefault="00A32057" w:rsidP="00A32057">
            <w:pPr>
              <w:spacing w:after="60" w:line="240" w:lineRule="auto"/>
              <w:jc w:val="both"/>
              <w:rPr>
                <w:rFonts w:ascii="Times New Roman" w:eastAsia="Times New Roman" w:hAnsi="Times New Roman" w:cs="Times New Roman"/>
                <w:sz w:val="24"/>
                <w:szCs w:val="24"/>
                <w:lang w:eastAsia="lv-LV"/>
              </w:rPr>
            </w:pPr>
            <w:r w:rsidRPr="00F233A1">
              <w:rPr>
                <w:rFonts w:ascii="Times New Roman" w:eastAsia="Times New Roman" w:hAnsi="Times New Roman" w:cs="Times New Roman"/>
                <w:sz w:val="24"/>
                <w:szCs w:val="24"/>
                <w:lang w:eastAsia="lv-LV"/>
              </w:rPr>
              <w:t>Precīzu administratīvo izmaksu samazinājuma monetāro novērtējumu sniegt nav iespējams, jo gada griezumā nav konkrēti paredzams, cik iesniegumi licences saņemšanai vai licences nosacījumu grozīšanai tiks saņemti.</w:t>
            </w:r>
          </w:p>
        </w:tc>
      </w:tr>
      <w:tr w:rsidR="00A32057" w14:paraId="4BB9E78F" w14:textId="77777777" w:rsidTr="00B92C50">
        <w:tc>
          <w:tcPr>
            <w:tcW w:w="701" w:type="dxa"/>
            <w:tcBorders>
              <w:top w:val="single" w:sz="6" w:space="0" w:color="000000"/>
              <w:left w:val="single" w:sz="6" w:space="0" w:color="000000"/>
              <w:bottom w:val="single" w:sz="6" w:space="0" w:color="000000"/>
              <w:right w:val="single" w:sz="6" w:space="0" w:color="000000"/>
            </w:tcBorders>
          </w:tcPr>
          <w:p w14:paraId="49C09E21" w14:textId="0F8E34A7" w:rsidR="00A32057" w:rsidRDefault="00A32057" w:rsidP="00A320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p>
        </w:tc>
        <w:tc>
          <w:tcPr>
            <w:tcW w:w="3686" w:type="dxa"/>
            <w:tcBorders>
              <w:top w:val="single" w:sz="6" w:space="0" w:color="000000"/>
              <w:left w:val="single" w:sz="6" w:space="0" w:color="000000"/>
              <w:bottom w:val="single" w:sz="6" w:space="0" w:color="000000"/>
              <w:right w:val="single" w:sz="6" w:space="0" w:color="000000"/>
            </w:tcBorders>
          </w:tcPr>
          <w:p w14:paraId="7D7F37AB" w14:textId="77777777" w:rsidR="00A32057" w:rsidRPr="002A7B88" w:rsidRDefault="00A32057" w:rsidP="00A32057">
            <w:pPr>
              <w:spacing w:after="0" w:line="240" w:lineRule="auto"/>
              <w:jc w:val="both"/>
              <w:rPr>
                <w:rFonts w:ascii="Times New Roman" w:eastAsia="Times New Roman" w:hAnsi="Times New Roman" w:cs="Times New Roman"/>
                <w:sz w:val="24"/>
                <w:szCs w:val="24"/>
                <w:lang w:eastAsia="lv-LV"/>
              </w:rPr>
            </w:pPr>
          </w:p>
        </w:tc>
        <w:tc>
          <w:tcPr>
            <w:tcW w:w="4252" w:type="dxa"/>
            <w:tcBorders>
              <w:top w:val="single" w:sz="6" w:space="0" w:color="000000"/>
              <w:left w:val="single" w:sz="6" w:space="0" w:color="000000"/>
              <w:bottom w:val="single" w:sz="6" w:space="0" w:color="000000"/>
              <w:right w:val="single" w:sz="6" w:space="0" w:color="000000"/>
            </w:tcBorders>
          </w:tcPr>
          <w:p w14:paraId="66CA8DF2" w14:textId="6FE683EB" w:rsidR="00A32057" w:rsidRDefault="00A32057" w:rsidP="00A32057">
            <w:pPr>
              <w:spacing w:after="120" w:line="240" w:lineRule="auto"/>
              <w:jc w:val="center"/>
              <w:rPr>
                <w:rFonts w:ascii="Times New Roman" w:eastAsia="Times New Roman" w:hAnsi="Times New Roman" w:cs="Times New Roman"/>
                <w:b/>
                <w:bCs/>
                <w:sz w:val="24"/>
                <w:szCs w:val="24"/>
                <w:lang w:eastAsia="lv-LV"/>
              </w:rPr>
            </w:pPr>
            <w:r w:rsidRPr="00641DAD">
              <w:rPr>
                <w:rFonts w:ascii="Times New Roman" w:eastAsia="Times New Roman" w:hAnsi="Times New Roman" w:cs="Times New Roman"/>
                <w:b/>
                <w:bCs/>
                <w:sz w:val="24"/>
                <w:szCs w:val="24"/>
                <w:lang w:eastAsia="lv-LV"/>
              </w:rPr>
              <w:t>Valsts kanceleja</w:t>
            </w:r>
          </w:p>
          <w:p w14:paraId="1487999A" w14:textId="1A877823" w:rsidR="00A32057" w:rsidRPr="00950622" w:rsidRDefault="00A32057" w:rsidP="00A32057">
            <w:pPr>
              <w:spacing w:after="0" w:line="240" w:lineRule="auto"/>
              <w:jc w:val="both"/>
              <w:rPr>
                <w:rFonts w:ascii="Times New Roman" w:eastAsia="Times New Roman" w:hAnsi="Times New Roman" w:cs="Times New Roman"/>
                <w:sz w:val="24"/>
                <w:szCs w:val="24"/>
                <w:lang w:eastAsia="lv-LV"/>
              </w:rPr>
            </w:pPr>
            <w:r w:rsidRPr="00950622">
              <w:rPr>
                <w:rFonts w:ascii="Times New Roman" w:eastAsia="Times New Roman" w:hAnsi="Times New Roman" w:cs="Times New Roman"/>
                <w:sz w:val="24"/>
                <w:szCs w:val="24"/>
                <w:lang w:eastAsia="lv-LV"/>
              </w:rPr>
              <w:t xml:space="preserve">Ņemot vērā, ka projekts veicinās dokumentu elektronisko apriti, optimizēs valsts pārvaldes procesus un mazinās administratīvo slogu komersantiem, aicinām veikt administratīvo izmaksu samazinājuma monetāro novērtējumu mērķa grupai un iekļaut to anotācijas II. sadaļas 3. punktā. Gadījumā, ja nav iespējams prognozēt, cik iesniegumi </w:t>
            </w:r>
            <w:r w:rsidRPr="00950622">
              <w:rPr>
                <w:rFonts w:ascii="Times New Roman" w:eastAsia="Times New Roman" w:hAnsi="Times New Roman" w:cs="Times New Roman"/>
                <w:sz w:val="24"/>
                <w:szCs w:val="24"/>
                <w:lang w:eastAsia="lv-LV"/>
              </w:rPr>
              <w:lastRenderedPageBreak/>
              <w:t>licences saņemšanai vai licences nosacījumu grozīšanai tiks saņemti, administratīvo izmaksu samazinājumu aprēķina uz vienu tipisko mērķa grupas pārstāvi, vai par pamatu ņemot iepriekšējā gada datus.</w:t>
            </w:r>
          </w:p>
        </w:tc>
        <w:tc>
          <w:tcPr>
            <w:tcW w:w="2693" w:type="dxa"/>
            <w:tcBorders>
              <w:top w:val="single" w:sz="6" w:space="0" w:color="000000"/>
              <w:left w:val="single" w:sz="6" w:space="0" w:color="000000"/>
              <w:bottom w:val="single" w:sz="6" w:space="0" w:color="000000"/>
              <w:right w:val="single" w:sz="6" w:space="0" w:color="000000"/>
            </w:tcBorders>
          </w:tcPr>
          <w:p w14:paraId="311C73CD" w14:textId="1B07DCE9" w:rsidR="00A32057" w:rsidRPr="006D70F5" w:rsidRDefault="00042839" w:rsidP="00A32057">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Saskaņots</w:t>
            </w:r>
          </w:p>
        </w:tc>
        <w:tc>
          <w:tcPr>
            <w:tcW w:w="3660" w:type="dxa"/>
            <w:tcBorders>
              <w:top w:val="single" w:sz="4" w:space="0" w:color="auto"/>
              <w:left w:val="single" w:sz="4" w:space="0" w:color="auto"/>
              <w:bottom w:val="single" w:sz="4" w:space="0" w:color="auto"/>
            </w:tcBorders>
          </w:tcPr>
          <w:p w14:paraId="520175B7" w14:textId="77777777" w:rsidR="00A32057" w:rsidRDefault="00A32057" w:rsidP="00A320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II sadaļas 3.punkts:</w:t>
            </w:r>
          </w:p>
          <w:p w14:paraId="4F3ADE45" w14:textId="77777777" w:rsidR="00A32057" w:rsidRPr="001C7201" w:rsidRDefault="00A32057" w:rsidP="00A32057">
            <w:pPr>
              <w:spacing w:before="60" w:after="0" w:line="240" w:lineRule="auto"/>
              <w:jc w:val="both"/>
              <w:rPr>
                <w:rFonts w:ascii="Times New Roman" w:eastAsia="Times New Roman" w:hAnsi="Times New Roman" w:cs="Times New Roman"/>
                <w:sz w:val="24"/>
                <w:szCs w:val="24"/>
                <w:lang w:eastAsia="lv-LV"/>
              </w:rPr>
            </w:pPr>
            <w:r w:rsidRPr="001C7201">
              <w:rPr>
                <w:rFonts w:ascii="Times New Roman" w:eastAsia="Times New Roman" w:hAnsi="Times New Roman" w:cs="Times New Roman"/>
                <w:bCs/>
                <w:iCs/>
                <w:sz w:val="24"/>
                <w:szCs w:val="24"/>
                <w:lang w:eastAsia="lv-LV"/>
              </w:rPr>
              <w:t>Projekta</w:t>
            </w:r>
            <w:r w:rsidRPr="001C7201">
              <w:rPr>
                <w:rFonts w:ascii="Times New Roman" w:eastAsia="Times New Roman" w:hAnsi="Times New Roman" w:cs="Times New Roman"/>
                <w:sz w:val="24"/>
                <w:szCs w:val="24"/>
                <w:lang w:eastAsia="lv-LV"/>
              </w:rPr>
              <w:t xml:space="preserve"> ietvaros </w:t>
            </w:r>
            <w:r w:rsidRPr="001C7201">
              <w:rPr>
                <w:rFonts w:ascii="Times New Roman" w:eastAsia="Times New Roman" w:hAnsi="Times New Roman" w:cs="Times New Roman"/>
                <w:iCs/>
                <w:sz w:val="24"/>
                <w:szCs w:val="24"/>
                <w:lang w:eastAsia="lv-LV"/>
              </w:rPr>
              <w:t>Sabiedrisko pakalpojumu regulēšanas komisija</w:t>
            </w:r>
            <w:r w:rsidRPr="001C7201">
              <w:rPr>
                <w:rFonts w:ascii="Times New Roman" w:eastAsia="Times New Roman" w:hAnsi="Times New Roman" w:cs="Times New Roman"/>
                <w:sz w:val="24"/>
                <w:szCs w:val="24"/>
                <w:lang w:eastAsia="lv-LV"/>
              </w:rPr>
              <w:t xml:space="preserve"> sev piekritīgās funkcijas un uzdevumus veiks esošo finanšu resursu ietvaros. Pārejot sabiedrisko pakalpojumu licencēšanā tikai uz dokumentu elektronisko apriti, tiks samazinātas administratīvās </w:t>
            </w:r>
            <w:r w:rsidRPr="001C7201">
              <w:rPr>
                <w:rFonts w:ascii="Times New Roman" w:eastAsia="Times New Roman" w:hAnsi="Times New Roman" w:cs="Times New Roman"/>
                <w:sz w:val="24"/>
                <w:szCs w:val="24"/>
                <w:lang w:eastAsia="lv-LV"/>
              </w:rPr>
              <w:lastRenderedPageBreak/>
              <w:t xml:space="preserve">izmaksas, kas saistītas ar pasta izdevumiem. </w:t>
            </w:r>
          </w:p>
          <w:p w14:paraId="206DECC9" w14:textId="77777777" w:rsidR="00A32057" w:rsidRPr="001C7201" w:rsidRDefault="00A32057" w:rsidP="00A32057">
            <w:pPr>
              <w:spacing w:after="0" w:line="240" w:lineRule="auto"/>
              <w:jc w:val="both"/>
              <w:rPr>
                <w:rFonts w:ascii="Times New Roman" w:eastAsia="Times New Roman" w:hAnsi="Times New Roman" w:cs="Times New Roman"/>
                <w:sz w:val="24"/>
                <w:szCs w:val="24"/>
                <w:lang w:eastAsia="lv-LV"/>
              </w:rPr>
            </w:pPr>
            <w:r w:rsidRPr="001C7201">
              <w:rPr>
                <w:rFonts w:ascii="Times New Roman" w:eastAsia="Times New Roman" w:hAnsi="Times New Roman" w:cs="Times New Roman"/>
                <w:sz w:val="24"/>
                <w:szCs w:val="24"/>
                <w:lang w:eastAsia="lv-LV"/>
              </w:rPr>
              <w:t>Aprēķins pasta izdevumu samazinājumam vienas licences nosūtīšanai:</w:t>
            </w:r>
          </w:p>
          <w:p w14:paraId="3421AE31" w14:textId="77777777" w:rsidR="00A32057" w:rsidRPr="001C7201" w:rsidRDefault="00A32057" w:rsidP="00A32057">
            <w:pPr>
              <w:numPr>
                <w:ilvl w:val="0"/>
                <w:numId w:val="16"/>
              </w:numPr>
              <w:spacing w:after="0" w:line="240" w:lineRule="auto"/>
              <w:jc w:val="both"/>
              <w:rPr>
                <w:rFonts w:ascii="Times New Roman" w:eastAsia="Times New Roman" w:hAnsi="Times New Roman" w:cs="Times New Roman"/>
                <w:sz w:val="24"/>
                <w:szCs w:val="24"/>
                <w:lang w:eastAsia="lv-LV"/>
              </w:rPr>
            </w:pPr>
            <w:r w:rsidRPr="001C7201">
              <w:rPr>
                <w:rFonts w:ascii="Times New Roman" w:eastAsia="Times New Roman" w:hAnsi="Times New Roman" w:cs="Times New Roman"/>
                <w:sz w:val="24"/>
                <w:szCs w:val="24"/>
                <w:lang w:eastAsia="lv-LV"/>
              </w:rPr>
              <w:t>Licences ielikšana aploksnē, adreses uzrakstīšana, nodošana pastā (Vecākais lietvedis) 20 minūtes – 2,80 EUR</w:t>
            </w:r>
          </w:p>
          <w:p w14:paraId="0B24591B" w14:textId="77777777" w:rsidR="00A32057" w:rsidRPr="001C7201" w:rsidRDefault="00A32057" w:rsidP="00A32057">
            <w:pPr>
              <w:numPr>
                <w:ilvl w:val="0"/>
                <w:numId w:val="16"/>
              </w:numPr>
              <w:spacing w:after="0" w:line="240" w:lineRule="auto"/>
              <w:jc w:val="both"/>
              <w:rPr>
                <w:rFonts w:ascii="Times New Roman" w:eastAsia="Times New Roman" w:hAnsi="Times New Roman" w:cs="Times New Roman"/>
                <w:sz w:val="24"/>
                <w:szCs w:val="24"/>
                <w:lang w:eastAsia="lv-LV"/>
              </w:rPr>
            </w:pPr>
            <w:r w:rsidRPr="001C7201">
              <w:rPr>
                <w:rFonts w:ascii="Times New Roman" w:eastAsia="Times New Roman" w:hAnsi="Times New Roman" w:cs="Times New Roman"/>
                <w:sz w:val="24"/>
                <w:szCs w:val="24"/>
                <w:lang w:eastAsia="lv-LV"/>
              </w:rPr>
              <w:t>Valsts sociālās apdrošināšanas obligātās iemaksas  24,09% - 0,67 EUR</w:t>
            </w:r>
          </w:p>
          <w:p w14:paraId="0C7B2958" w14:textId="77777777" w:rsidR="00A32057" w:rsidRPr="001C7201" w:rsidRDefault="00A32057" w:rsidP="00A32057">
            <w:pPr>
              <w:numPr>
                <w:ilvl w:val="0"/>
                <w:numId w:val="16"/>
              </w:numPr>
              <w:spacing w:after="0" w:line="240" w:lineRule="auto"/>
              <w:jc w:val="both"/>
              <w:rPr>
                <w:rFonts w:ascii="Times New Roman" w:eastAsia="Times New Roman" w:hAnsi="Times New Roman" w:cs="Times New Roman"/>
                <w:sz w:val="24"/>
                <w:szCs w:val="24"/>
                <w:lang w:eastAsia="lv-LV"/>
              </w:rPr>
            </w:pPr>
            <w:r w:rsidRPr="001C7201">
              <w:rPr>
                <w:rFonts w:ascii="Times New Roman" w:eastAsia="Times New Roman" w:hAnsi="Times New Roman" w:cs="Times New Roman"/>
                <w:sz w:val="24"/>
                <w:szCs w:val="24"/>
                <w:lang w:eastAsia="lv-LV"/>
              </w:rPr>
              <w:t>Pasta izdevumi – 1,89 EUR</w:t>
            </w:r>
          </w:p>
          <w:p w14:paraId="6BEDC1D9" w14:textId="77777777" w:rsidR="00A32057" w:rsidRPr="001C7201" w:rsidRDefault="00A32057" w:rsidP="00A32057">
            <w:pPr>
              <w:spacing w:after="0" w:line="240" w:lineRule="auto"/>
              <w:jc w:val="both"/>
              <w:rPr>
                <w:rFonts w:ascii="Times New Roman" w:eastAsia="Times New Roman" w:hAnsi="Times New Roman" w:cs="Times New Roman"/>
                <w:sz w:val="24"/>
                <w:szCs w:val="24"/>
                <w:lang w:eastAsia="lv-LV"/>
              </w:rPr>
            </w:pPr>
            <w:r w:rsidRPr="001C7201">
              <w:rPr>
                <w:rFonts w:ascii="Times New Roman" w:eastAsia="Times New Roman" w:hAnsi="Times New Roman" w:cs="Times New Roman"/>
                <w:sz w:val="24"/>
                <w:szCs w:val="24"/>
                <w:lang w:eastAsia="lv-LV"/>
              </w:rPr>
              <w:t>Ietaupījums uz vienas licences nosūtīšanu – 5,36 EUR</w:t>
            </w:r>
          </w:p>
          <w:p w14:paraId="2B93448F" w14:textId="1B329A78" w:rsidR="00A32057" w:rsidRDefault="00A32057" w:rsidP="00A32057">
            <w:pPr>
              <w:spacing w:after="60" w:line="240" w:lineRule="auto"/>
              <w:jc w:val="both"/>
              <w:rPr>
                <w:rFonts w:ascii="Times New Roman" w:eastAsia="Times New Roman" w:hAnsi="Times New Roman" w:cs="Times New Roman"/>
                <w:sz w:val="24"/>
                <w:szCs w:val="24"/>
                <w:lang w:eastAsia="lv-LV"/>
              </w:rPr>
            </w:pPr>
            <w:r w:rsidRPr="001C7201">
              <w:rPr>
                <w:rFonts w:ascii="Times New Roman" w:eastAsia="Times New Roman" w:hAnsi="Times New Roman" w:cs="Times New Roman"/>
                <w:sz w:val="24"/>
                <w:szCs w:val="24"/>
                <w:lang w:eastAsia="lv-LV"/>
              </w:rPr>
              <w:t>Precīzu administratīvo izmaksu samazinājuma monetāro novērtējumu sniegt nav iespējams, jo gada griezumā nav konkrēti paredzams, cik iesniegumi licences saņemšanai vai licences nosacījumu grozīšanai tiks saņemti.</w:t>
            </w:r>
          </w:p>
        </w:tc>
      </w:tr>
      <w:tr w:rsidR="00A32057" w14:paraId="5384C628" w14:textId="77777777" w:rsidTr="00B92C50">
        <w:tc>
          <w:tcPr>
            <w:tcW w:w="701" w:type="dxa"/>
            <w:tcBorders>
              <w:top w:val="single" w:sz="6" w:space="0" w:color="000000"/>
              <w:left w:val="single" w:sz="6" w:space="0" w:color="000000"/>
              <w:bottom w:val="single" w:sz="6" w:space="0" w:color="000000"/>
              <w:right w:val="single" w:sz="6" w:space="0" w:color="000000"/>
            </w:tcBorders>
          </w:tcPr>
          <w:p w14:paraId="5D5A6F4D" w14:textId="132283F3" w:rsidR="00A32057" w:rsidRDefault="00A32057" w:rsidP="00A320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w:t>
            </w:r>
          </w:p>
        </w:tc>
        <w:tc>
          <w:tcPr>
            <w:tcW w:w="3686" w:type="dxa"/>
            <w:tcBorders>
              <w:top w:val="single" w:sz="6" w:space="0" w:color="000000"/>
              <w:left w:val="single" w:sz="6" w:space="0" w:color="000000"/>
              <w:bottom w:val="single" w:sz="6" w:space="0" w:color="000000"/>
              <w:right w:val="single" w:sz="6" w:space="0" w:color="000000"/>
            </w:tcBorders>
          </w:tcPr>
          <w:p w14:paraId="716CC738" w14:textId="77777777" w:rsidR="00A32057" w:rsidRPr="002A7B88" w:rsidRDefault="00A32057" w:rsidP="00A32057">
            <w:pPr>
              <w:spacing w:after="0" w:line="240" w:lineRule="auto"/>
              <w:jc w:val="both"/>
              <w:rPr>
                <w:rFonts w:ascii="Times New Roman" w:eastAsia="Times New Roman" w:hAnsi="Times New Roman" w:cs="Times New Roman"/>
                <w:sz w:val="24"/>
                <w:szCs w:val="24"/>
                <w:lang w:eastAsia="lv-LV"/>
              </w:rPr>
            </w:pPr>
          </w:p>
        </w:tc>
        <w:tc>
          <w:tcPr>
            <w:tcW w:w="4252" w:type="dxa"/>
            <w:tcBorders>
              <w:top w:val="single" w:sz="6" w:space="0" w:color="000000"/>
              <w:left w:val="single" w:sz="6" w:space="0" w:color="000000"/>
              <w:bottom w:val="single" w:sz="6" w:space="0" w:color="000000"/>
              <w:right w:val="single" w:sz="6" w:space="0" w:color="000000"/>
            </w:tcBorders>
          </w:tcPr>
          <w:p w14:paraId="0E0FC8FC" w14:textId="77777777" w:rsidR="00A32057" w:rsidRDefault="00A32057" w:rsidP="00A32057">
            <w:pPr>
              <w:spacing w:after="120" w:line="240" w:lineRule="auto"/>
              <w:jc w:val="center"/>
              <w:rPr>
                <w:rFonts w:ascii="Times New Roman" w:eastAsia="Times New Roman" w:hAnsi="Times New Roman" w:cs="Times New Roman"/>
                <w:b/>
                <w:bCs/>
                <w:sz w:val="24"/>
                <w:szCs w:val="24"/>
                <w:lang w:eastAsia="lv-LV"/>
              </w:rPr>
            </w:pPr>
            <w:r w:rsidRPr="00641DAD">
              <w:rPr>
                <w:rFonts w:ascii="Times New Roman" w:eastAsia="Times New Roman" w:hAnsi="Times New Roman" w:cs="Times New Roman"/>
                <w:b/>
                <w:bCs/>
                <w:sz w:val="24"/>
                <w:szCs w:val="24"/>
                <w:lang w:eastAsia="lv-LV"/>
              </w:rPr>
              <w:t>Valsts kanceleja</w:t>
            </w:r>
          </w:p>
          <w:p w14:paraId="75239EE9" w14:textId="7E6C4AE6" w:rsidR="00A32057" w:rsidRPr="00641DAD" w:rsidRDefault="00A32057" w:rsidP="00A32057">
            <w:pPr>
              <w:spacing w:after="120" w:line="240" w:lineRule="auto"/>
              <w:jc w:val="both"/>
              <w:rPr>
                <w:rFonts w:ascii="Times New Roman" w:eastAsia="Times New Roman" w:hAnsi="Times New Roman" w:cs="Times New Roman"/>
                <w:b/>
                <w:bCs/>
                <w:sz w:val="24"/>
                <w:szCs w:val="24"/>
                <w:lang w:eastAsia="lv-LV"/>
              </w:rPr>
            </w:pPr>
            <w:r w:rsidRPr="00C64B67">
              <w:rPr>
                <w:rFonts w:ascii="Times New Roman" w:eastAsia="Times New Roman" w:hAnsi="Times New Roman" w:cs="Times New Roman"/>
                <w:sz w:val="24"/>
                <w:szCs w:val="24"/>
                <w:lang w:eastAsia="lv-LV"/>
              </w:rPr>
              <w:t xml:space="preserve">Izvērtējot veiktos labojumus anotācijas II. sadaļas 3. punktā, tomēr uzturam sākotnēji izteiktos iebildumus. Neskatoties uz to, ka administratīvo izmaksu samazinājuma aprēķini tika veikti, tie aptver tikai daļu no darbībām, kas tiks optimizētas līdz ar šī projekta stāšanos spēkā, kā arī nerāda </w:t>
            </w:r>
            <w:r w:rsidRPr="00C64B67">
              <w:rPr>
                <w:rFonts w:ascii="Times New Roman" w:eastAsia="Times New Roman" w:hAnsi="Times New Roman" w:cs="Times New Roman"/>
                <w:sz w:val="24"/>
                <w:szCs w:val="24"/>
                <w:lang w:eastAsia="lv-LV"/>
              </w:rPr>
              <w:lastRenderedPageBreak/>
              <w:t>nekādu priekšstatu par potenciālo mērķa grupu, aprēķini ir papildināmi un precizējami.</w:t>
            </w:r>
          </w:p>
        </w:tc>
        <w:tc>
          <w:tcPr>
            <w:tcW w:w="2693" w:type="dxa"/>
            <w:tcBorders>
              <w:top w:val="single" w:sz="6" w:space="0" w:color="000000"/>
              <w:left w:val="single" w:sz="6" w:space="0" w:color="000000"/>
              <w:bottom w:val="single" w:sz="6" w:space="0" w:color="000000"/>
              <w:right w:val="single" w:sz="6" w:space="0" w:color="000000"/>
            </w:tcBorders>
          </w:tcPr>
          <w:p w14:paraId="72943C50" w14:textId="66A54376" w:rsidR="00A32057" w:rsidRPr="006D70F5" w:rsidRDefault="00042839" w:rsidP="00A32057">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Saskaņots</w:t>
            </w:r>
          </w:p>
        </w:tc>
        <w:tc>
          <w:tcPr>
            <w:tcW w:w="3660" w:type="dxa"/>
            <w:tcBorders>
              <w:top w:val="single" w:sz="4" w:space="0" w:color="auto"/>
              <w:left w:val="single" w:sz="4" w:space="0" w:color="auto"/>
              <w:bottom w:val="single" w:sz="4" w:space="0" w:color="auto"/>
            </w:tcBorders>
          </w:tcPr>
          <w:p w14:paraId="51213E39" w14:textId="77777777" w:rsidR="00A32057" w:rsidRDefault="00A32057" w:rsidP="00A320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II sadaļas 3.punkts:</w:t>
            </w:r>
          </w:p>
          <w:p w14:paraId="035CE90D" w14:textId="77777777" w:rsidR="00A32057" w:rsidRPr="00913821" w:rsidRDefault="00A32057" w:rsidP="00A32057">
            <w:pPr>
              <w:spacing w:before="60" w:after="0" w:line="240" w:lineRule="auto"/>
              <w:jc w:val="both"/>
              <w:rPr>
                <w:rFonts w:ascii="Times New Roman" w:eastAsia="Times New Roman" w:hAnsi="Times New Roman" w:cs="Times New Roman"/>
                <w:sz w:val="24"/>
                <w:szCs w:val="24"/>
                <w:lang w:eastAsia="lv-LV"/>
              </w:rPr>
            </w:pPr>
            <w:r w:rsidRPr="00913821">
              <w:rPr>
                <w:rFonts w:ascii="Times New Roman" w:eastAsia="Times New Roman" w:hAnsi="Times New Roman" w:cs="Times New Roman"/>
                <w:bCs/>
                <w:iCs/>
                <w:sz w:val="24"/>
                <w:szCs w:val="24"/>
                <w:lang w:eastAsia="lv-LV"/>
              </w:rPr>
              <w:t>Projekta</w:t>
            </w:r>
            <w:r w:rsidRPr="00913821">
              <w:rPr>
                <w:rFonts w:ascii="Times New Roman" w:eastAsia="Times New Roman" w:hAnsi="Times New Roman" w:cs="Times New Roman"/>
                <w:sz w:val="24"/>
                <w:szCs w:val="24"/>
                <w:lang w:eastAsia="lv-LV"/>
              </w:rPr>
              <w:t xml:space="preserve"> ietvaros </w:t>
            </w:r>
            <w:r w:rsidRPr="00913821">
              <w:rPr>
                <w:rFonts w:ascii="Times New Roman" w:eastAsia="Times New Roman" w:hAnsi="Times New Roman" w:cs="Times New Roman"/>
                <w:iCs/>
                <w:sz w:val="24"/>
                <w:szCs w:val="24"/>
                <w:lang w:eastAsia="lv-LV"/>
              </w:rPr>
              <w:t>Sabiedrisko pakalpojumu regulēšanas komisija</w:t>
            </w:r>
            <w:r w:rsidRPr="00913821">
              <w:rPr>
                <w:rFonts w:ascii="Times New Roman" w:eastAsia="Times New Roman" w:hAnsi="Times New Roman" w:cs="Times New Roman"/>
                <w:sz w:val="24"/>
                <w:szCs w:val="24"/>
                <w:lang w:eastAsia="lv-LV"/>
              </w:rPr>
              <w:t xml:space="preserve"> sev piekritīgās funkcijas un uzdevumus veiks esošo finanšu resursu ietvaros. Izvērtējot izmaiņas, kas tiks veiktas sabiedrisko pakalpojumu </w:t>
            </w:r>
            <w:r w:rsidRPr="00913821">
              <w:rPr>
                <w:rFonts w:ascii="Times New Roman" w:eastAsia="Times New Roman" w:hAnsi="Times New Roman" w:cs="Times New Roman"/>
                <w:sz w:val="24"/>
                <w:szCs w:val="24"/>
                <w:lang w:eastAsia="lv-LV"/>
              </w:rPr>
              <w:lastRenderedPageBreak/>
              <w:t>licencēšanā, pārejot uz dokumentu apriti tikai elektroniski, tika secināts, ka samazināsies tikai tās administratīvās izmaksas, kas ir saistītas ar pasta izdevumiem.</w:t>
            </w:r>
          </w:p>
          <w:p w14:paraId="1E65511F" w14:textId="77777777" w:rsidR="00A32057" w:rsidRPr="00913821" w:rsidRDefault="00A32057" w:rsidP="00A32057">
            <w:pPr>
              <w:spacing w:after="0" w:line="240" w:lineRule="auto"/>
              <w:jc w:val="both"/>
              <w:rPr>
                <w:rFonts w:ascii="Times New Roman" w:eastAsia="Times New Roman" w:hAnsi="Times New Roman" w:cs="Times New Roman"/>
                <w:sz w:val="24"/>
                <w:szCs w:val="24"/>
                <w:lang w:eastAsia="lv-LV"/>
              </w:rPr>
            </w:pPr>
            <w:r w:rsidRPr="00913821">
              <w:rPr>
                <w:rFonts w:ascii="Times New Roman" w:eastAsia="Times New Roman" w:hAnsi="Times New Roman" w:cs="Times New Roman"/>
                <w:sz w:val="24"/>
                <w:szCs w:val="24"/>
                <w:lang w:eastAsia="lv-LV"/>
              </w:rPr>
              <w:t>Aprēķins pasta izdevumu samazinājumam vienas licences nosūtīšanai:</w:t>
            </w:r>
          </w:p>
          <w:p w14:paraId="2FE5CAFC" w14:textId="77777777" w:rsidR="00A32057" w:rsidRPr="00913821" w:rsidRDefault="00A32057" w:rsidP="00A32057">
            <w:pPr>
              <w:numPr>
                <w:ilvl w:val="0"/>
                <w:numId w:val="16"/>
              </w:numPr>
              <w:spacing w:after="0" w:line="240" w:lineRule="auto"/>
              <w:jc w:val="both"/>
              <w:rPr>
                <w:rFonts w:ascii="Times New Roman" w:eastAsia="Times New Roman" w:hAnsi="Times New Roman" w:cs="Times New Roman"/>
                <w:sz w:val="24"/>
                <w:szCs w:val="24"/>
                <w:lang w:eastAsia="lv-LV"/>
              </w:rPr>
            </w:pPr>
            <w:r w:rsidRPr="00913821">
              <w:rPr>
                <w:rFonts w:ascii="Times New Roman" w:eastAsia="Times New Roman" w:hAnsi="Times New Roman" w:cs="Times New Roman"/>
                <w:sz w:val="24"/>
                <w:szCs w:val="24"/>
                <w:lang w:eastAsia="lv-LV"/>
              </w:rPr>
              <w:t>Licences ielikšana aploksnē, adreses uzrakstīšana, nodošana pastā (Vecākais lietvedis) 20 minūtes – 2,80 EUR</w:t>
            </w:r>
          </w:p>
          <w:p w14:paraId="1DA8EC48" w14:textId="77777777" w:rsidR="00A32057" w:rsidRPr="00913821" w:rsidRDefault="00A32057" w:rsidP="00A32057">
            <w:pPr>
              <w:numPr>
                <w:ilvl w:val="0"/>
                <w:numId w:val="16"/>
              </w:numPr>
              <w:spacing w:after="0" w:line="240" w:lineRule="auto"/>
              <w:jc w:val="both"/>
              <w:rPr>
                <w:rFonts w:ascii="Times New Roman" w:eastAsia="Times New Roman" w:hAnsi="Times New Roman" w:cs="Times New Roman"/>
                <w:sz w:val="24"/>
                <w:szCs w:val="24"/>
                <w:lang w:eastAsia="lv-LV"/>
              </w:rPr>
            </w:pPr>
            <w:r w:rsidRPr="00913821">
              <w:rPr>
                <w:rFonts w:ascii="Times New Roman" w:eastAsia="Times New Roman" w:hAnsi="Times New Roman" w:cs="Times New Roman"/>
                <w:sz w:val="24"/>
                <w:szCs w:val="24"/>
                <w:lang w:eastAsia="lv-LV"/>
              </w:rPr>
              <w:t>Valsts sociālās apdrošināšanas obligātās iemaksas  24,09% - 0,67 EUR</w:t>
            </w:r>
          </w:p>
          <w:p w14:paraId="747D4B9D" w14:textId="77777777" w:rsidR="00A32057" w:rsidRPr="00913821" w:rsidRDefault="00A32057" w:rsidP="00A32057">
            <w:pPr>
              <w:numPr>
                <w:ilvl w:val="0"/>
                <w:numId w:val="16"/>
              </w:numPr>
              <w:spacing w:after="0" w:line="240" w:lineRule="auto"/>
              <w:jc w:val="both"/>
              <w:rPr>
                <w:rFonts w:ascii="Times New Roman" w:eastAsia="Times New Roman" w:hAnsi="Times New Roman" w:cs="Times New Roman"/>
                <w:sz w:val="24"/>
                <w:szCs w:val="24"/>
                <w:lang w:eastAsia="lv-LV"/>
              </w:rPr>
            </w:pPr>
            <w:r w:rsidRPr="00913821">
              <w:rPr>
                <w:rFonts w:ascii="Times New Roman" w:eastAsia="Times New Roman" w:hAnsi="Times New Roman" w:cs="Times New Roman"/>
                <w:sz w:val="24"/>
                <w:szCs w:val="24"/>
                <w:lang w:eastAsia="lv-LV"/>
              </w:rPr>
              <w:t>Pasta izdevumi – 1,89 EUR</w:t>
            </w:r>
          </w:p>
          <w:p w14:paraId="05CAAE7D" w14:textId="77777777" w:rsidR="00A32057" w:rsidRPr="00913821" w:rsidRDefault="00A32057" w:rsidP="00A32057">
            <w:pPr>
              <w:spacing w:before="120" w:after="0" w:line="240" w:lineRule="auto"/>
              <w:jc w:val="both"/>
              <w:rPr>
                <w:rFonts w:ascii="Times New Roman" w:eastAsia="Times New Roman" w:hAnsi="Times New Roman" w:cs="Times New Roman"/>
                <w:sz w:val="24"/>
                <w:szCs w:val="24"/>
                <w:lang w:eastAsia="lv-LV"/>
              </w:rPr>
            </w:pPr>
            <w:r w:rsidRPr="00913821">
              <w:rPr>
                <w:rFonts w:ascii="Times New Roman" w:eastAsia="Times New Roman" w:hAnsi="Times New Roman" w:cs="Times New Roman"/>
                <w:sz w:val="24"/>
                <w:szCs w:val="24"/>
                <w:lang w:eastAsia="lv-LV"/>
              </w:rPr>
              <w:t>Ietaupījums uz vienas licences nosūtīšanu – 5,36 EUR</w:t>
            </w:r>
          </w:p>
          <w:p w14:paraId="4B94ACFA" w14:textId="77777777" w:rsidR="00A32057" w:rsidRPr="00913821" w:rsidRDefault="00A32057" w:rsidP="00A32057">
            <w:pPr>
              <w:spacing w:after="0" w:line="240" w:lineRule="auto"/>
              <w:jc w:val="both"/>
              <w:rPr>
                <w:rFonts w:ascii="Times New Roman" w:eastAsia="Times New Roman" w:hAnsi="Times New Roman" w:cs="Times New Roman"/>
                <w:sz w:val="24"/>
                <w:szCs w:val="24"/>
                <w:lang w:eastAsia="lv-LV"/>
              </w:rPr>
            </w:pPr>
            <w:r w:rsidRPr="00913821">
              <w:rPr>
                <w:rFonts w:ascii="Times New Roman" w:eastAsia="Times New Roman" w:hAnsi="Times New Roman" w:cs="Times New Roman"/>
                <w:iCs/>
                <w:sz w:val="24"/>
                <w:szCs w:val="24"/>
                <w:lang w:eastAsia="lv-LV"/>
              </w:rPr>
              <w:t>Ņemot vērā, ka arī k</w:t>
            </w:r>
            <w:r w:rsidRPr="00913821">
              <w:rPr>
                <w:rFonts w:ascii="Times New Roman" w:eastAsia="Times New Roman" w:hAnsi="Times New Roman" w:cs="Times New Roman"/>
                <w:sz w:val="24"/>
                <w:szCs w:val="24"/>
                <w:lang w:eastAsia="lv-LV"/>
              </w:rPr>
              <w:t>omersants turpmāk iesniegumu licences saņemšanai, licences nosacījumu grozīšanai vai licences anulēšanai (atcelšanai) regulatoram iesniegs tikai elektroniski, tas samazinās pasta izdevumus arī komersantam.</w:t>
            </w:r>
          </w:p>
          <w:p w14:paraId="21BCDC2C" w14:textId="77777777" w:rsidR="00A32057" w:rsidRPr="00913821" w:rsidRDefault="00A32057" w:rsidP="00A32057">
            <w:pPr>
              <w:spacing w:after="0" w:line="240" w:lineRule="auto"/>
              <w:jc w:val="both"/>
              <w:rPr>
                <w:rFonts w:ascii="Times New Roman" w:eastAsia="Times New Roman" w:hAnsi="Times New Roman" w:cs="Times New Roman"/>
                <w:sz w:val="24"/>
                <w:szCs w:val="24"/>
                <w:lang w:eastAsia="lv-LV"/>
              </w:rPr>
            </w:pPr>
            <w:r w:rsidRPr="00913821">
              <w:rPr>
                <w:rFonts w:ascii="Times New Roman" w:eastAsia="Times New Roman" w:hAnsi="Times New Roman" w:cs="Times New Roman"/>
                <w:sz w:val="24"/>
                <w:szCs w:val="24"/>
                <w:lang w:eastAsia="lv-LV"/>
              </w:rPr>
              <w:t>Aprēķins pasta izdevumu samazinājumam viena iesnieguma iesniegšanai:</w:t>
            </w:r>
          </w:p>
          <w:p w14:paraId="6557464B" w14:textId="77777777" w:rsidR="00A32057" w:rsidRPr="00913821" w:rsidRDefault="00A32057" w:rsidP="00A32057">
            <w:pPr>
              <w:numPr>
                <w:ilvl w:val="0"/>
                <w:numId w:val="16"/>
              </w:numPr>
              <w:spacing w:after="0" w:line="240" w:lineRule="auto"/>
              <w:jc w:val="both"/>
              <w:rPr>
                <w:rFonts w:ascii="Times New Roman" w:eastAsia="Times New Roman" w:hAnsi="Times New Roman" w:cs="Times New Roman"/>
                <w:sz w:val="24"/>
                <w:szCs w:val="24"/>
                <w:lang w:eastAsia="lv-LV"/>
              </w:rPr>
            </w:pPr>
            <w:r w:rsidRPr="00913821">
              <w:rPr>
                <w:rFonts w:ascii="Times New Roman" w:eastAsia="Times New Roman" w:hAnsi="Times New Roman" w:cs="Times New Roman"/>
                <w:sz w:val="24"/>
                <w:szCs w:val="24"/>
                <w:lang w:eastAsia="lv-LV"/>
              </w:rPr>
              <w:t xml:space="preserve">Licences ielikšana aploksnē, adreses uzrakstīšana, </w:t>
            </w:r>
            <w:r w:rsidRPr="00913821">
              <w:rPr>
                <w:rFonts w:ascii="Times New Roman" w:eastAsia="Times New Roman" w:hAnsi="Times New Roman" w:cs="Times New Roman"/>
                <w:sz w:val="24"/>
                <w:szCs w:val="24"/>
                <w:lang w:eastAsia="lv-LV"/>
              </w:rPr>
              <w:lastRenderedPageBreak/>
              <w:t>nodošana pastā (Lietvedības speciālists) 20 minūtes – 2,40 EUR</w:t>
            </w:r>
          </w:p>
          <w:p w14:paraId="6030A1EE" w14:textId="77777777" w:rsidR="00A32057" w:rsidRPr="00913821" w:rsidRDefault="00A32057" w:rsidP="00A32057">
            <w:pPr>
              <w:numPr>
                <w:ilvl w:val="0"/>
                <w:numId w:val="16"/>
              </w:numPr>
              <w:spacing w:after="0" w:line="240" w:lineRule="auto"/>
              <w:jc w:val="both"/>
              <w:rPr>
                <w:rFonts w:ascii="Times New Roman" w:eastAsia="Times New Roman" w:hAnsi="Times New Roman" w:cs="Times New Roman"/>
                <w:sz w:val="24"/>
                <w:szCs w:val="24"/>
                <w:lang w:eastAsia="lv-LV"/>
              </w:rPr>
            </w:pPr>
            <w:r w:rsidRPr="00913821">
              <w:rPr>
                <w:rFonts w:ascii="Times New Roman" w:eastAsia="Times New Roman" w:hAnsi="Times New Roman" w:cs="Times New Roman"/>
                <w:sz w:val="24"/>
                <w:szCs w:val="24"/>
                <w:lang w:eastAsia="lv-LV"/>
              </w:rPr>
              <w:t>Valsts sociālās apdrošināšanas obligātās iemaksas  24,09% - 0,58 EUR</w:t>
            </w:r>
          </w:p>
          <w:p w14:paraId="44C11CE0" w14:textId="77777777" w:rsidR="00A32057" w:rsidRPr="00913821" w:rsidRDefault="00A32057" w:rsidP="00A32057">
            <w:pPr>
              <w:numPr>
                <w:ilvl w:val="0"/>
                <w:numId w:val="16"/>
              </w:numPr>
              <w:spacing w:after="0" w:line="240" w:lineRule="auto"/>
              <w:jc w:val="both"/>
              <w:rPr>
                <w:rFonts w:ascii="Times New Roman" w:eastAsia="Times New Roman" w:hAnsi="Times New Roman" w:cs="Times New Roman"/>
                <w:sz w:val="24"/>
                <w:szCs w:val="24"/>
                <w:lang w:eastAsia="lv-LV"/>
              </w:rPr>
            </w:pPr>
            <w:r w:rsidRPr="00913821">
              <w:rPr>
                <w:rFonts w:ascii="Times New Roman" w:eastAsia="Times New Roman" w:hAnsi="Times New Roman" w:cs="Times New Roman"/>
                <w:sz w:val="24"/>
                <w:szCs w:val="24"/>
                <w:lang w:eastAsia="lv-LV"/>
              </w:rPr>
              <w:t>Pasta izdevumi – 1,27 EUR</w:t>
            </w:r>
          </w:p>
          <w:p w14:paraId="3F7D890E" w14:textId="77777777" w:rsidR="00A32057" w:rsidRPr="00913821" w:rsidRDefault="00A32057" w:rsidP="00A32057">
            <w:pPr>
              <w:spacing w:before="120" w:after="0" w:line="240" w:lineRule="auto"/>
              <w:jc w:val="both"/>
              <w:rPr>
                <w:rFonts w:ascii="Times New Roman" w:eastAsia="Times New Roman" w:hAnsi="Times New Roman" w:cs="Times New Roman"/>
                <w:sz w:val="24"/>
                <w:szCs w:val="24"/>
                <w:lang w:eastAsia="lv-LV"/>
              </w:rPr>
            </w:pPr>
            <w:r w:rsidRPr="00913821">
              <w:rPr>
                <w:rFonts w:ascii="Times New Roman" w:eastAsia="Times New Roman" w:hAnsi="Times New Roman" w:cs="Times New Roman"/>
                <w:sz w:val="24"/>
                <w:szCs w:val="24"/>
                <w:lang w:eastAsia="lv-LV"/>
              </w:rPr>
              <w:t>Ietaupījums uz vienas licences nosūtīšanu – 4,25 EUR</w:t>
            </w:r>
          </w:p>
          <w:p w14:paraId="4DFFA318" w14:textId="77777777" w:rsidR="00A32057" w:rsidRPr="00913821" w:rsidRDefault="00A32057" w:rsidP="00A32057">
            <w:pPr>
              <w:spacing w:after="0" w:line="240" w:lineRule="auto"/>
              <w:jc w:val="both"/>
              <w:rPr>
                <w:rFonts w:ascii="Times New Roman" w:eastAsia="Times New Roman" w:hAnsi="Times New Roman" w:cs="Times New Roman"/>
                <w:sz w:val="24"/>
                <w:szCs w:val="24"/>
                <w:lang w:eastAsia="lv-LV"/>
              </w:rPr>
            </w:pPr>
            <w:r w:rsidRPr="00913821">
              <w:rPr>
                <w:rFonts w:ascii="Times New Roman" w:eastAsia="Times New Roman" w:hAnsi="Times New Roman" w:cs="Times New Roman"/>
                <w:sz w:val="24"/>
                <w:szCs w:val="24"/>
                <w:lang w:eastAsia="lv-LV"/>
              </w:rPr>
              <w:t xml:space="preserve">Varētu pieņemt, ka ietaupījums ir pasta izdevumi par iesnieguma iesniegšanu, iespējams arī par vienu reizi papildu informācijas iesniegšanu, un vēl vienu reizi par iepriekšējās licences atdošanu, kas </w:t>
            </w:r>
            <w:proofErr w:type="spellStart"/>
            <w:r w:rsidRPr="00913821">
              <w:rPr>
                <w:rFonts w:ascii="Times New Roman" w:eastAsia="Times New Roman" w:hAnsi="Times New Roman" w:cs="Times New Roman"/>
                <w:sz w:val="24"/>
                <w:szCs w:val="24"/>
                <w:lang w:eastAsia="lv-LV"/>
              </w:rPr>
              <w:t>jāsūta</w:t>
            </w:r>
            <w:proofErr w:type="spellEnd"/>
            <w:r w:rsidRPr="00913821">
              <w:rPr>
                <w:rFonts w:ascii="Times New Roman" w:eastAsia="Times New Roman" w:hAnsi="Times New Roman" w:cs="Times New Roman"/>
                <w:sz w:val="24"/>
                <w:szCs w:val="24"/>
                <w:lang w:eastAsia="lv-LV"/>
              </w:rPr>
              <w:t xml:space="preserve"> atpakaļ (un nebūs </w:t>
            </w:r>
            <w:proofErr w:type="spellStart"/>
            <w:r w:rsidRPr="00913821">
              <w:rPr>
                <w:rFonts w:ascii="Times New Roman" w:eastAsia="Times New Roman" w:hAnsi="Times New Roman" w:cs="Times New Roman"/>
                <w:sz w:val="24"/>
                <w:szCs w:val="24"/>
                <w:lang w:eastAsia="lv-LV"/>
              </w:rPr>
              <w:t>jāsūta</w:t>
            </w:r>
            <w:proofErr w:type="spellEnd"/>
            <w:r w:rsidRPr="00913821">
              <w:rPr>
                <w:rFonts w:ascii="Times New Roman" w:eastAsia="Times New Roman" w:hAnsi="Times New Roman" w:cs="Times New Roman"/>
                <w:sz w:val="24"/>
                <w:szCs w:val="24"/>
                <w:lang w:eastAsia="lv-LV"/>
              </w:rPr>
              <w:t xml:space="preserve"> atpakaļ elektroniski). Attiecīgi ietaupījums komersantam būtu divi vai trīs pasta sūtījumi 4,25 x 3 = 12,74 EUR</w:t>
            </w:r>
          </w:p>
          <w:p w14:paraId="3BDACA04" w14:textId="6320B4B8" w:rsidR="00A32057" w:rsidRDefault="00A32057" w:rsidP="00A32057">
            <w:pPr>
              <w:spacing w:after="0" w:line="240" w:lineRule="auto"/>
              <w:jc w:val="both"/>
              <w:rPr>
                <w:rFonts w:ascii="Times New Roman" w:eastAsia="Times New Roman" w:hAnsi="Times New Roman" w:cs="Times New Roman"/>
                <w:sz w:val="24"/>
                <w:szCs w:val="24"/>
                <w:lang w:eastAsia="lv-LV"/>
              </w:rPr>
            </w:pPr>
            <w:r w:rsidRPr="00913821">
              <w:rPr>
                <w:rFonts w:ascii="Times New Roman" w:eastAsia="Times New Roman" w:hAnsi="Times New Roman" w:cs="Times New Roman"/>
                <w:sz w:val="24"/>
                <w:szCs w:val="24"/>
                <w:lang w:eastAsia="lv-LV"/>
              </w:rPr>
              <w:t>Precīzu administratīvo izmaksu samazinājuma monetāro novērtējumu sniegt nav iespējams, jo gada griezumā nav konkrēti paredzams, cik iesniegumi licences saņemšanai vai licences nosacījumu grozīšanai tiks saņemti.</w:t>
            </w:r>
          </w:p>
        </w:tc>
      </w:tr>
      <w:bookmarkEnd w:id="0"/>
    </w:tbl>
    <w:p w14:paraId="4D49B0D9" w14:textId="1826DE10" w:rsidR="00A74832" w:rsidRDefault="00A74832" w:rsidP="00A74832">
      <w:pPr>
        <w:tabs>
          <w:tab w:val="left" w:pos="-851"/>
        </w:tabs>
        <w:spacing w:after="0" w:line="240" w:lineRule="auto"/>
        <w:jc w:val="both"/>
        <w:rPr>
          <w:rFonts w:ascii="Times New Roman" w:eastAsia="Times New Roman" w:hAnsi="Times New Roman" w:cs="Times New Roman"/>
          <w:sz w:val="20"/>
          <w:szCs w:val="24"/>
          <w:lang w:eastAsia="lv-LV"/>
        </w:rPr>
      </w:pPr>
    </w:p>
    <w:p w14:paraId="2621CD01" w14:textId="79C253E3" w:rsidR="00F62898" w:rsidRDefault="00F62898" w:rsidP="00A74832">
      <w:pPr>
        <w:tabs>
          <w:tab w:val="left" w:pos="-851"/>
        </w:tabs>
        <w:spacing w:after="0" w:line="240" w:lineRule="auto"/>
        <w:jc w:val="both"/>
        <w:rPr>
          <w:rFonts w:ascii="Times New Roman" w:eastAsia="Times New Roman" w:hAnsi="Times New Roman" w:cs="Times New Roman"/>
          <w:sz w:val="20"/>
          <w:szCs w:val="24"/>
          <w:lang w:eastAsia="lv-LV"/>
        </w:rPr>
      </w:pPr>
    </w:p>
    <w:p w14:paraId="2F1911F8" w14:textId="6FD31D26" w:rsidR="00F62898" w:rsidRDefault="00F62898" w:rsidP="00A74832">
      <w:pPr>
        <w:tabs>
          <w:tab w:val="left" w:pos="-851"/>
        </w:tabs>
        <w:spacing w:after="0" w:line="240" w:lineRule="auto"/>
        <w:jc w:val="both"/>
        <w:rPr>
          <w:rFonts w:ascii="Times New Roman" w:eastAsia="Times New Roman" w:hAnsi="Times New Roman" w:cs="Times New Roman"/>
          <w:sz w:val="20"/>
          <w:szCs w:val="24"/>
          <w:lang w:eastAsia="lv-LV"/>
        </w:rPr>
      </w:pPr>
    </w:p>
    <w:p w14:paraId="111234A4" w14:textId="77777777" w:rsidR="00F62898" w:rsidRPr="00A74832" w:rsidRDefault="00F62898" w:rsidP="00A74832">
      <w:pPr>
        <w:tabs>
          <w:tab w:val="left" w:pos="-851"/>
        </w:tabs>
        <w:spacing w:after="0" w:line="240" w:lineRule="auto"/>
        <w:jc w:val="both"/>
        <w:rPr>
          <w:rFonts w:ascii="Times New Roman" w:eastAsia="Times New Roman" w:hAnsi="Times New Roman" w:cs="Times New Roman"/>
          <w:sz w:val="20"/>
          <w:szCs w:val="24"/>
          <w:lang w:eastAsia="lv-LV"/>
        </w:rPr>
      </w:pPr>
    </w:p>
    <w:p w14:paraId="1F1256C4" w14:textId="77777777" w:rsidR="00A74832" w:rsidRPr="00A74832" w:rsidRDefault="00A74832" w:rsidP="00A74832">
      <w:pPr>
        <w:tabs>
          <w:tab w:val="left" w:pos="-851"/>
        </w:tabs>
        <w:spacing w:after="0" w:line="240" w:lineRule="auto"/>
        <w:jc w:val="both"/>
        <w:rPr>
          <w:rFonts w:ascii="Times New Roman" w:eastAsia="Times New Roman" w:hAnsi="Times New Roman" w:cs="Times New Roman"/>
          <w:sz w:val="20"/>
          <w:szCs w:val="24"/>
          <w:lang w:eastAsia="lv-LV"/>
        </w:rPr>
      </w:pPr>
    </w:p>
    <w:p w14:paraId="1D976031" w14:textId="121C2907" w:rsidR="00A74832" w:rsidRPr="00A74832" w:rsidRDefault="00A74832" w:rsidP="00A74832">
      <w:pPr>
        <w:tabs>
          <w:tab w:val="left" w:pos="-851"/>
          <w:tab w:val="left" w:pos="3135"/>
          <w:tab w:val="left" w:pos="3525"/>
        </w:tabs>
        <w:spacing w:after="0" w:line="240" w:lineRule="auto"/>
        <w:ind w:left="-851"/>
        <w:jc w:val="both"/>
        <w:rPr>
          <w:rFonts w:ascii="Times New Roman" w:eastAsia="Times New Roman" w:hAnsi="Times New Roman" w:cs="Times New Roman"/>
          <w:lang w:eastAsia="lv-LV"/>
        </w:rPr>
      </w:pPr>
      <w:r w:rsidRPr="00A74832">
        <w:rPr>
          <w:rFonts w:ascii="Times New Roman" w:eastAsia="Times New Roman" w:hAnsi="Times New Roman" w:cs="Times New Roman"/>
          <w:sz w:val="20"/>
          <w:szCs w:val="24"/>
          <w:lang w:eastAsia="lv-LV"/>
        </w:rPr>
        <w:lastRenderedPageBreak/>
        <w:tab/>
      </w:r>
      <w:r w:rsidRPr="00A74832">
        <w:rPr>
          <w:rFonts w:ascii="Times New Roman" w:eastAsia="Times New Roman" w:hAnsi="Times New Roman" w:cs="Times New Roman"/>
          <w:lang w:eastAsia="lv-LV"/>
        </w:rPr>
        <w:t>Evita Kudure-Ševčuka</w:t>
      </w:r>
    </w:p>
    <w:tbl>
      <w:tblPr>
        <w:tblW w:w="0" w:type="auto"/>
        <w:tblLook w:val="00A0" w:firstRow="1" w:lastRow="0" w:firstColumn="1" w:lastColumn="0" w:noHBand="0" w:noVBand="0"/>
      </w:tblPr>
      <w:tblGrid>
        <w:gridCol w:w="8268"/>
      </w:tblGrid>
      <w:tr w:rsidR="00A74832" w:rsidRPr="00A74832" w14:paraId="0AF4FADD" w14:textId="77777777" w:rsidTr="00DB1CB4">
        <w:tc>
          <w:tcPr>
            <w:tcW w:w="8268" w:type="dxa"/>
            <w:tcBorders>
              <w:top w:val="single" w:sz="4" w:space="0" w:color="000000"/>
            </w:tcBorders>
          </w:tcPr>
          <w:p w14:paraId="5351FA1D" w14:textId="77777777" w:rsidR="00A74832" w:rsidRPr="00A74832" w:rsidRDefault="00A74832" w:rsidP="00A74832">
            <w:pPr>
              <w:spacing w:after="0" w:line="240" w:lineRule="auto"/>
              <w:ind w:left="-851"/>
              <w:jc w:val="center"/>
              <w:rPr>
                <w:rFonts w:ascii="Times New Roman" w:eastAsia="Times New Roman" w:hAnsi="Times New Roman" w:cs="Times New Roman"/>
                <w:i/>
                <w:iCs/>
                <w:sz w:val="20"/>
                <w:szCs w:val="20"/>
                <w:lang w:eastAsia="lv-LV"/>
              </w:rPr>
            </w:pPr>
            <w:r w:rsidRPr="00A74832">
              <w:rPr>
                <w:rFonts w:ascii="Times New Roman" w:eastAsia="Times New Roman" w:hAnsi="Times New Roman" w:cs="Times New Roman"/>
                <w:i/>
                <w:iCs/>
                <w:sz w:val="20"/>
                <w:szCs w:val="20"/>
                <w:lang w:eastAsia="lv-LV"/>
              </w:rPr>
              <w:t>(par projektu atbildīgās amatpersonas vārds un uzvārds)</w:t>
            </w:r>
          </w:p>
        </w:tc>
      </w:tr>
      <w:tr w:rsidR="00A74832" w:rsidRPr="00A74832" w14:paraId="43215422" w14:textId="77777777" w:rsidTr="00DB1CB4">
        <w:tc>
          <w:tcPr>
            <w:tcW w:w="8268" w:type="dxa"/>
            <w:tcBorders>
              <w:bottom w:val="single" w:sz="4" w:space="0" w:color="000000"/>
            </w:tcBorders>
          </w:tcPr>
          <w:p w14:paraId="734898F8" w14:textId="77777777" w:rsidR="00A74832" w:rsidRPr="00A74832" w:rsidRDefault="00A74832" w:rsidP="00A74832">
            <w:pPr>
              <w:spacing w:before="60" w:after="0" w:line="240" w:lineRule="auto"/>
              <w:jc w:val="center"/>
              <w:rPr>
                <w:rFonts w:ascii="Times New Roman" w:eastAsia="Times New Roman" w:hAnsi="Times New Roman" w:cs="Times New Roman"/>
                <w:lang w:eastAsia="lv-LV"/>
              </w:rPr>
            </w:pPr>
            <w:r w:rsidRPr="00A74832">
              <w:rPr>
                <w:rFonts w:ascii="Times New Roman" w:eastAsia="Times New Roman" w:hAnsi="Times New Roman" w:cs="Times New Roman"/>
                <w:lang w:eastAsia="lv-LV"/>
              </w:rPr>
              <w:t>Ekonomikas ministrijas Iekšējā tirgus departamenta Konkurences, tirdzniecības un patērētāju tiesību nodaļas vadītāja vietniece</w:t>
            </w:r>
          </w:p>
        </w:tc>
      </w:tr>
      <w:tr w:rsidR="00A74832" w:rsidRPr="00A74832" w14:paraId="195A68F4" w14:textId="77777777" w:rsidTr="00DB1CB4">
        <w:tc>
          <w:tcPr>
            <w:tcW w:w="8268" w:type="dxa"/>
            <w:tcBorders>
              <w:top w:val="single" w:sz="4" w:space="0" w:color="000000"/>
            </w:tcBorders>
          </w:tcPr>
          <w:p w14:paraId="70A587DF" w14:textId="77777777" w:rsidR="00A74832" w:rsidRPr="00A74832" w:rsidRDefault="00A74832" w:rsidP="00A74832">
            <w:pPr>
              <w:spacing w:after="0" w:line="240" w:lineRule="auto"/>
              <w:ind w:left="-851"/>
              <w:jc w:val="center"/>
              <w:rPr>
                <w:rFonts w:ascii="Times New Roman" w:eastAsia="Times New Roman" w:hAnsi="Times New Roman" w:cs="Times New Roman"/>
                <w:i/>
                <w:iCs/>
                <w:sz w:val="20"/>
                <w:szCs w:val="20"/>
                <w:lang w:eastAsia="lv-LV"/>
              </w:rPr>
            </w:pPr>
            <w:r w:rsidRPr="00A74832">
              <w:rPr>
                <w:rFonts w:ascii="Times New Roman" w:eastAsia="Times New Roman" w:hAnsi="Times New Roman" w:cs="Times New Roman"/>
                <w:i/>
                <w:iCs/>
                <w:sz w:val="20"/>
                <w:szCs w:val="20"/>
                <w:lang w:eastAsia="lv-LV"/>
              </w:rPr>
              <w:t>(amats)</w:t>
            </w:r>
          </w:p>
        </w:tc>
      </w:tr>
      <w:tr w:rsidR="00A74832" w:rsidRPr="00A74832" w14:paraId="0E818228" w14:textId="77777777" w:rsidTr="00DB1CB4">
        <w:tc>
          <w:tcPr>
            <w:tcW w:w="8268" w:type="dxa"/>
            <w:tcBorders>
              <w:bottom w:val="single" w:sz="4" w:space="0" w:color="000000"/>
            </w:tcBorders>
          </w:tcPr>
          <w:p w14:paraId="3C7924B2" w14:textId="77777777" w:rsidR="00A74832" w:rsidRPr="00A74832" w:rsidRDefault="00A74832" w:rsidP="00A74832">
            <w:pPr>
              <w:spacing w:before="60" w:after="0" w:line="240" w:lineRule="auto"/>
              <w:ind w:left="-851"/>
              <w:jc w:val="center"/>
              <w:rPr>
                <w:rFonts w:ascii="Times New Roman" w:eastAsia="Times New Roman" w:hAnsi="Times New Roman" w:cs="Times New Roman"/>
                <w:lang w:eastAsia="lv-LV"/>
              </w:rPr>
            </w:pPr>
            <w:r w:rsidRPr="00A74832">
              <w:rPr>
                <w:rFonts w:ascii="Times New Roman" w:eastAsia="Times New Roman" w:hAnsi="Times New Roman" w:cs="Times New Roman"/>
                <w:lang w:eastAsia="lv-LV"/>
              </w:rPr>
              <w:t>67013179</w:t>
            </w:r>
          </w:p>
        </w:tc>
      </w:tr>
      <w:tr w:rsidR="00A74832" w:rsidRPr="00A74832" w14:paraId="3482AAB2" w14:textId="77777777" w:rsidTr="00DB1CB4">
        <w:tc>
          <w:tcPr>
            <w:tcW w:w="8268" w:type="dxa"/>
            <w:tcBorders>
              <w:top w:val="single" w:sz="4" w:space="0" w:color="000000"/>
            </w:tcBorders>
          </w:tcPr>
          <w:p w14:paraId="196AE292" w14:textId="77777777" w:rsidR="00A74832" w:rsidRPr="00A74832" w:rsidRDefault="00A74832" w:rsidP="00A74832">
            <w:pPr>
              <w:spacing w:after="0" w:line="240" w:lineRule="auto"/>
              <w:ind w:left="-851"/>
              <w:jc w:val="center"/>
              <w:rPr>
                <w:rFonts w:ascii="Times New Roman" w:eastAsia="Times New Roman" w:hAnsi="Times New Roman" w:cs="Times New Roman"/>
                <w:i/>
                <w:iCs/>
                <w:sz w:val="20"/>
                <w:szCs w:val="20"/>
                <w:lang w:eastAsia="lv-LV"/>
              </w:rPr>
            </w:pPr>
            <w:r w:rsidRPr="00A74832">
              <w:rPr>
                <w:rFonts w:ascii="Times New Roman" w:eastAsia="Times New Roman" w:hAnsi="Times New Roman" w:cs="Times New Roman"/>
                <w:i/>
                <w:iCs/>
                <w:sz w:val="20"/>
                <w:szCs w:val="20"/>
                <w:lang w:eastAsia="lv-LV"/>
              </w:rPr>
              <w:t>(tālruņa un faksa numurs)</w:t>
            </w:r>
          </w:p>
        </w:tc>
      </w:tr>
      <w:tr w:rsidR="00A74832" w:rsidRPr="00A74832" w14:paraId="5BBBEE17" w14:textId="77777777" w:rsidTr="00DB1CB4">
        <w:tc>
          <w:tcPr>
            <w:tcW w:w="8268" w:type="dxa"/>
            <w:tcBorders>
              <w:bottom w:val="single" w:sz="4" w:space="0" w:color="000000"/>
            </w:tcBorders>
          </w:tcPr>
          <w:p w14:paraId="13DB3639" w14:textId="624161BC" w:rsidR="00A74832" w:rsidRPr="00A74832" w:rsidRDefault="00A74832" w:rsidP="00A74832">
            <w:pPr>
              <w:spacing w:before="60" w:after="0" w:line="240" w:lineRule="auto"/>
              <w:ind w:left="-851"/>
              <w:jc w:val="center"/>
              <w:rPr>
                <w:rFonts w:ascii="Times New Roman" w:eastAsia="Times New Roman" w:hAnsi="Times New Roman" w:cs="Times New Roman"/>
                <w:lang w:eastAsia="lv-LV"/>
              </w:rPr>
            </w:pPr>
            <w:r w:rsidRPr="00A74832">
              <w:rPr>
                <w:rFonts w:ascii="Times New Roman" w:eastAsia="Times New Roman" w:hAnsi="Times New Roman" w:cs="Times New Roman"/>
                <w:lang w:eastAsia="lv-LV"/>
              </w:rPr>
              <w:t>Evita.Kudure</w:t>
            </w:r>
            <w:r>
              <w:rPr>
                <w:rFonts w:ascii="Times New Roman" w:eastAsia="Times New Roman" w:hAnsi="Times New Roman" w:cs="Times New Roman"/>
                <w:lang w:eastAsia="lv-LV"/>
              </w:rPr>
              <w:t>-Sevcuka</w:t>
            </w:r>
            <w:r w:rsidRPr="00A74832">
              <w:rPr>
                <w:rFonts w:ascii="Times New Roman" w:eastAsia="Times New Roman" w:hAnsi="Times New Roman" w:cs="Times New Roman"/>
                <w:lang w:eastAsia="lv-LV"/>
              </w:rPr>
              <w:t>@em.gov.lv</w:t>
            </w:r>
          </w:p>
        </w:tc>
      </w:tr>
      <w:tr w:rsidR="00A74832" w:rsidRPr="00A74832" w14:paraId="33B0FCA5" w14:textId="77777777" w:rsidTr="00DB1CB4">
        <w:tc>
          <w:tcPr>
            <w:tcW w:w="8268" w:type="dxa"/>
            <w:tcBorders>
              <w:top w:val="single" w:sz="4" w:space="0" w:color="000000"/>
            </w:tcBorders>
          </w:tcPr>
          <w:p w14:paraId="53A9C9D6" w14:textId="77777777" w:rsidR="00A74832" w:rsidRPr="00A74832" w:rsidRDefault="00A74832" w:rsidP="00A74832">
            <w:pPr>
              <w:spacing w:after="0" w:line="240" w:lineRule="auto"/>
              <w:ind w:left="-851"/>
              <w:jc w:val="center"/>
              <w:rPr>
                <w:rFonts w:ascii="Times New Roman" w:eastAsia="Times New Roman" w:hAnsi="Times New Roman" w:cs="Times New Roman"/>
                <w:i/>
                <w:iCs/>
                <w:sz w:val="20"/>
                <w:szCs w:val="20"/>
                <w:lang w:eastAsia="lv-LV"/>
              </w:rPr>
            </w:pPr>
            <w:r w:rsidRPr="00A74832">
              <w:rPr>
                <w:rFonts w:ascii="Times New Roman" w:eastAsia="Times New Roman" w:hAnsi="Times New Roman" w:cs="Times New Roman"/>
                <w:i/>
                <w:iCs/>
                <w:sz w:val="20"/>
                <w:szCs w:val="20"/>
                <w:lang w:eastAsia="lv-LV"/>
              </w:rPr>
              <w:t>(e-pasta adrese)</w:t>
            </w:r>
          </w:p>
        </w:tc>
      </w:tr>
    </w:tbl>
    <w:p w14:paraId="27D920FB" w14:textId="77777777" w:rsidR="00A74832" w:rsidRPr="00A74832" w:rsidRDefault="00A74832" w:rsidP="000A4863">
      <w:pPr>
        <w:tabs>
          <w:tab w:val="left" w:pos="-851"/>
        </w:tabs>
        <w:spacing w:after="0" w:line="240" w:lineRule="auto"/>
        <w:jc w:val="both"/>
        <w:rPr>
          <w:rFonts w:ascii="Times New Roman" w:eastAsia="Times New Roman" w:hAnsi="Times New Roman" w:cs="Times New Roman"/>
          <w:lang w:eastAsia="lv-LV"/>
        </w:rPr>
      </w:pPr>
      <w:bookmarkStart w:id="1" w:name="_GoBack"/>
      <w:bookmarkEnd w:id="1"/>
    </w:p>
    <w:sectPr w:rsidR="00A74832" w:rsidRPr="00A74832" w:rsidSect="000A4863">
      <w:headerReference w:type="even" r:id="rId9"/>
      <w:headerReference w:type="default" r:id="rId10"/>
      <w:footerReference w:type="default" r:id="rId11"/>
      <w:footerReference w:type="first" r:id="rId12"/>
      <w:pgSz w:w="16838" w:h="11906" w:orient="landscape" w:code="9"/>
      <w:pgMar w:top="1701"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A71E7" w14:textId="77777777" w:rsidR="00916808" w:rsidRDefault="00916808">
      <w:pPr>
        <w:spacing w:after="0" w:line="240" w:lineRule="auto"/>
      </w:pPr>
      <w:r>
        <w:separator/>
      </w:r>
    </w:p>
  </w:endnote>
  <w:endnote w:type="continuationSeparator" w:id="0">
    <w:p w14:paraId="1348A588" w14:textId="77777777" w:rsidR="00916808" w:rsidRDefault="0091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90AB" w14:textId="0A034501" w:rsidR="00916808" w:rsidRPr="00BC22F7" w:rsidRDefault="00BC22F7" w:rsidP="00BC22F7">
    <w:pPr>
      <w:pStyle w:val="Footer"/>
    </w:pPr>
    <w:r w:rsidRPr="00BC22F7">
      <w:rPr>
        <w:rFonts w:eastAsiaTheme="minorHAnsi"/>
        <w:sz w:val="20"/>
        <w:szCs w:val="20"/>
        <w:lang w:eastAsia="en-US"/>
      </w:rPr>
      <w:t>EMIzz_</w:t>
    </w:r>
    <w:r w:rsidR="00AD57EF">
      <w:rPr>
        <w:rFonts w:eastAsiaTheme="minorHAnsi"/>
        <w:sz w:val="20"/>
        <w:szCs w:val="20"/>
        <w:lang w:eastAsia="en-US"/>
      </w:rPr>
      <w:t>25</w:t>
    </w:r>
    <w:r w:rsidRPr="00BC22F7">
      <w:rPr>
        <w:rFonts w:eastAsiaTheme="minorHAnsi"/>
        <w:sz w:val="20"/>
        <w:szCs w:val="20"/>
        <w:lang w:eastAsia="en-US"/>
      </w:rPr>
      <w:t>1</w:t>
    </w:r>
    <w:r w:rsidR="00FE185D">
      <w:rPr>
        <w:rFonts w:eastAsiaTheme="minorHAnsi"/>
        <w:sz w:val="20"/>
        <w:szCs w:val="20"/>
        <w:lang w:eastAsia="en-US"/>
      </w:rPr>
      <w:t>1</w:t>
    </w:r>
    <w:r w:rsidRPr="00BC22F7">
      <w:rPr>
        <w:rFonts w:eastAsiaTheme="minorHAnsi"/>
        <w:sz w:val="20"/>
        <w:szCs w:val="20"/>
        <w:lang w:eastAsia="en-US"/>
      </w:rPr>
      <w:t>20_VSS614_licences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B6129" w14:textId="6712C16D" w:rsidR="00916808" w:rsidRPr="00BC22F7" w:rsidRDefault="00BC22F7" w:rsidP="00BC22F7">
    <w:pPr>
      <w:pStyle w:val="Footer"/>
    </w:pPr>
    <w:r w:rsidRPr="00BC22F7">
      <w:rPr>
        <w:rFonts w:eastAsiaTheme="minorHAnsi"/>
        <w:sz w:val="20"/>
        <w:szCs w:val="20"/>
        <w:lang w:eastAsia="en-US"/>
      </w:rPr>
      <w:t>EMIzz_</w:t>
    </w:r>
    <w:r w:rsidR="007A1563">
      <w:rPr>
        <w:rFonts w:eastAsiaTheme="minorHAnsi"/>
        <w:sz w:val="20"/>
        <w:szCs w:val="20"/>
        <w:lang w:eastAsia="en-US"/>
      </w:rPr>
      <w:t>25</w:t>
    </w:r>
    <w:r w:rsidRPr="00BC22F7">
      <w:rPr>
        <w:rFonts w:eastAsiaTheme="minorHAnsi"/>
        <w:sz w:val="20"/>
        <w:szCs w:val="20"/>
        <w:lang w:eastAsia="en-US"/>
      </w:rPr>
      <w:t>1</w:t>
    </w:r>
    <w:r w:rsidR="00FE185D">
      <w:rPr>
        <w:rFonts w:eastAsiaTheme="minorHAnsi"/>
        <w:sz w:val="20"/>
        <w:szCs w:val="20"/>
        <w:lang w:eastAsia="en-US"/>
      </w:rPr>
      <w:t>1</w:t>
    </w:r>
    <w:r w:rsidRPr="00BC22F7">
      <w:rPr>
        <w:rFonts w:eastAsiaTheme="minorHAnsi"/>
        <w:sz w:val="20"/>
        <w:szCs w:val="20"/>
        <w:lang w:eastAsia="en-US"/>
      </w:rPr>
      <w:t>20_VSS614_licences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6DF4" w14:textId="77777777" w:rsidR="00916808" w:rsidRDefault="00916808" w:rsidP="00A161AD">
      <w:pPr>
        <w:spacing w:after="0" w:line="240" w:lineRule="auto"/>
      </w:pPr>
      <w:r>
        <w:separator/>
      </w:r>
    </w:p>
  </w:footnote>
  <w:footnote w:type="continuationSeparator" w:id="0">
    <w:p w14:paraId="3738F7F2" w14:textId="77777777" w:rsidR="00916808" w:rsidRDefault="00916808" w:rsidP="00A161AD">
      <w:pPr>
        <w:spacing w:after="0" w:line="240" w:lineRule="auto"/>
      </w:pPr>
      <w:r>
        <w:continuationSeparator/>
      </w:r>
    </w:p>
  </w:footnote>
  <w:footnote w:id="1">
    <w:p w14:paraId="38EE3EA3" w14:textId="77777777" w:rsidR="00CD707A" w:rsidRPr="006B775D" w:rsidRDefault="00CD707A" w:rsidP="00CD707A">
      <w:pPr>
        <w:shd w:val="clear" w:color="auto" w:fill="FFFFFF"/>
        <w:jc w:val="both"/>
        <w:rPr>
          <w:rFonts w:ascii="Times New Roman" w:eastAsia="Times New Roman" w:hAnsi="Times New Roman"/>
          <w:color w:val="000000"/>
          <w:sz w:val="20"/>
          <w:szCs w:val="20"/>
          <w:lang w:eastAsia="lv-LV"/>
        </w:rPr>
      </w:pPr>
      <w:r>
        <w:rPr>
          <w:rStyle w:val="FootnoteReference"/>
        </w:rPr>
        <w:footnoteRef/>
      </w:r>
      <w:r>
        <w:t xml:space="preserve"> </w:t>
      </w:r>
      <w:r w:rsidRPr="006E0435">
        <w:rPr>
          <w:rFonts w:ascii="Times New Roman" w:hAnsi="Times New Roman"/>
          <w:sz w:val="20"/>
          <w:szCs w:val="20"/>
        </w:rPr>
        <w:t xml:space="preserve">Pēc Latvijas e-indeksa datiem </w:t>
      </w:r>
      <w:r w:rsidRPr="006E0435">
        <w:rPr>
          <w:rFonts w:ascii="Times New Roman" w:eastAsia="Times New Roman" w:hAnsi="Times New Roman"/>
          <w:color w:val="000000"/>
          <w:sz w:val="20"/>
          <w:szCs w:val="20"/>
          <w:lang w:eastAsia="lv-LV"/>
        </w:rPr>
        <w:t>aprēķināts, ka viena papīra dokumenta vidējās izmaksas ir 2,03 </w:t>
      </w:r>
      <w:r w:rsidRPr="006E0435">
        <w:rPr>
          <w:rFonts w:ascii="Times New Roman" w:eastAsia="Times New Roman" w:hAnsi="Times New Roman"/>
          <w:i/>
          <w:iCs/>
          <w:color w:val="000000"/>
          <w:sz w:val="20"/>
          <w:szCs w:val="20"/>
          <w:lang w:eastAsia="lv-LV"/>
        </w:rPr>
        <w:t>euro</w:t>
      </w:r>
      <w:r w:rsidRPr="006E0435">
        <w:rPr>
          <w:rFonts w:ascii="Times New Roman" w:eastAsia="Times New Roman" w:hAnsi="Times New Roman"/>
          <w:color w:val="000000"/>
          <w:sz w:val="20"/>
          <w:szCs w:val="20"/>
          <w:lang w:eastAsia="lv-LV"/>
        </w:rPr>
        <w:t>, s</w:t>
      </w:r>
      <w:r w:rsidRPr="006B775D">
        <w:rPr>
          <w:rFonts w:ascii="Times New Roman" w:eastAsia="Times New Roman" w:hAnsi="Times New Roman"/>
          <w:color w:val="000000"/>
          <w:sz w:val="20"/>
          <w:szCs w:val="20"/>
          <w:lang w:eastAsia="lv-LV"/>
        </w:rPr>
        <w:t>avukārt</w:t>
      </w:r>
      <w:r w:rsidRPr="006E0435">
        <w:rPr>
          <w:rFonts w:ascii="Times New Roman" w:eastAsia="Times New Roman" w:hAnsi="Times New Roman"/>
          <w:color w:val="000000"/>
          <w:sz w:val="20"/>
          <w:szCs w:val="20"/>
          <w:lang w:eastAsia="lv-LV"/>
        </w:rPr>
        <w:t>,</w:t>
      </w:r>
      <w:r w:rsidRPr="006B775D">
        <w:rPr>
          <w:rFonts w:ascii="Times New Roman" w:eastAsia="Times New Roman" w:hAnsi="Times New Roman"/>
          <w:color w:val="000000"/>
          <w:sz w:val="20"/>
          <w:szCs w:val="20"/>
          <w:lang w:eastAsia="lv-LV"/>
        </w:rPr>
        <w:t xml:space="preserve"> viena elektroniskā dokumenta vidējās izmaksas ir 0,37 </w:t>
      </w:r>
      <w:r w:rsidRPr="006B775D">
        <w:rPr>
          <w:rFonts w:ascii="Times New Roman" w:eastAsia="Times New Roman" w:hAnsi="Times New Roman"/>
          <w:i/>
          <w:iCs/>
          <w:color w:val="000000"/>
          <w:sz w:val="20"/>
          <w:szCs w:val="20"/>
          <w:lang w:eastAsia="lv-LV"/>
        </w:rPr>
        <w:t>euro</w:t>
      </w:r>
      <w:r>
        <w:rPr>
          <w:rFonts w:ascii="Times New Roman" w:eastAsia="Times New Roman" w:hAnsi="Times New Roman"/>
          <w:i/>
          <w:iCs/>
          <w:color w:val="000000"/>
          <w:sz w:val="20"/>
          <w:szCs w:val="20"/>
          <w:lang w:eastAsia="lv-LV"/>
        </w:rPr>
        <w:t>.</w:t>
      </w:r>
      <w:r w:rsidRPr="006E0435">
        <w:rPr>
          <w:rFonts w:ascii="Times New Roman" w:hAnsi="Times New Roman"/>
          <w:sz w:val="20"/>
          <w:szCs w:val="20"/>
        </w:rPr>
        <w:t xml:space="preserve"> Sk. Oficiālās elektroniskās adreses likuma anotāciju</w:t>
      </w:r>
      <w:r>
        <w:rPr>
          <w:rFonts w:ascii="Times New Roman" w:hAnsi="Times New Roman"/>
          <w:sz w:val="20"/>
          <w:szCs w:val="20"/>
        </w:rPr>
        <w:t>:</w:t>
      </w:r>
      <w:r w:rsidRPr="006E0435">
        <w:rPr>
          <w:rFonts w:ascii="Times New Roman" w:hAnsi="Times New Roman"/>
          <w:sz w:val="20"/>
          <w:szCs w:val="20"/>
        </w:rPr>
        <w:t xml:space="preserve"> </w:t>
      </w:r>
      <w:hyperlink r:id="rId1" w:history="1">
        <w:r w:rsidRPr="006E0435">
          <w:rPr>
            <w:rFonts w:ascii="Times New Roman" w:hAnsi="Times New Roman"/>
            <w:color w:val="0000FF"/>
            <w:sz w:val="20"/>
            <w:szCs w:val="20"/>
            <w:u w:val="single"/>
          </w:rPr>
          <w:t>http://titania.saeima.lv/LIVS12/SaeimaLIVS12.nsf/0/34EB468F515104BBC2257F420025EA00?OpenDocument</w:t>
        </w:r>
      </w:hyperlink>
      <w:r w:rsidRPr="006B775D">
        <w:rPr>
          <w:rFonts w:ascii="Times New Roman" w:eastAsia="Times New Roman" w:hAnsi="Times New Roman"/>
          <w:color w:val="000000"/>
          <w:sz w:val="20"/>
          <w:szCs w:val="20"/>
          <w:u w:val="single"/>
          <w:lang w:eastAsia="lv-LV"/>
        </w:rPr>
        <w:t>, </w:t>
      </w:r>
    </w:p>
    <w:p w14:paraId="26E5D898" w14:textId="77777777" w:rsidR="00CD707A" w:rsidRDefault="00CD707A" w:rsidP="00CD707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A844" w14:textId="77777777" w:rsidR="00916808" w:rsidRDefault="00916808" w:rsidP="008120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6A141F" w14:textId="77777777" w:rsidR="00916808" w:rsidRDefault="00916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6AB6" w14:textId="77777777" w:rsidR="00916808" w:rsidRDefault="00916808" w:rsidP="008120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76</w:t>
    </w:r>
    <w:r>
      <w:rPr>
        <w:rStyle w:val="PageNumber"/>
      </w:rPr>
      <w:fldChar w:fldCharType="end"/>
    </w:r>
  </w:p>
  <w:p w14:paraId="7A8FC492" w14:textId="77777777" w:rsidR="00916808" w:rsidRDefault="00916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52184A"/>
    <w:multiLevelType w:val="multilevel"/>
    <w:tmpl w:val="FD101BC8"/>
    <w:lvl w:ilvl="0">
      <w:start w:val="1"/>
      <w:numFmt w:val="decimal"/>
      <w:lvlText w:val="%1."/>
      <w:lvlJc w:val="left"/>
      <w:pPr>
        <w:ind w:left="1437" w:hanging="87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15:restartNumberingAfterBreak="1">
    <w:nsid w:val="0E160309"/>
    <w:multiLevelType w:val="hybridMultilevel"/>
    <w:tmpl w:val="21529F16"/>
    <w:lvl w:ilvl="0" w:tplc="8B26C90E">
      <w:start w:val="1"/>
      <w:numFmt w:val="bullet"/>
      <w:lvlText w:val=""/>
      <w:lvlJc w:val="left"/>
      <w:pPr>
        <w:ind w:left="1789" w:hanging="360"/>
      </w:pPr>
      <w:rPr>
        <w:rFonts w:ascii="Symbol" w:hAnsi="Symbol" w:hint="default"/>
      </w:rPr>
    </w:lvl>
    <w:lvl w:ilvl="1" w:tplc="CA56D3A0" w:tentative="1">
      <w:start w:val="1"/>
      <w:numFmt w:val="bullet"/>
      <w:lvlText w:val="o"/>
      <w:lvlJc w:val="left"/>
      <w:pPr>
        <w:ind w:left="2509" w:hanging="360"/>
      </w:pPr>
      <w:rPr>
        <w:rFonts w:ascii="Courier New" w:hAnsi="Courier New" w:cs="Courier New" w:hint="default"/>
      </w:rPr>
    </w:lvl>
    <w:lvl w:ilvl="2" w:tplc="429A9688" w:tentative="1">
      <w:start w:val="1"/>
      <w:numFmt w:val="bullet"/>
      <w:lvlText w:val=""/>
      <w:lvlJc w:val="left"/>
      <w:pPr>
        <w:ind w:left="3229" w:hanging="360"/>
      </w:pPr>
      <w:rPr>
        <w:rFonts w:ascii="Wingdings" w:hAnsi="Wingdings" w:hint="default"/>
      </w:rPr>
    </w:lvl>
    <w:lvl w:ilvl="3" w:tplc="830623B8" w:tentative="1">
      <w:start w:val="1"/>
      <w:numFmt w:val="bullet"/>
      <w:lvlText w:val=""/>
      <w:lvlJc w:val="left"/>
      <w:pPr>
        <w:ind w:left="3949" w:hanging="360"/>
      </w:pPr>
      <w:rPr>
        <w:rFonts w:ascii="Symbol" w:hAnsi="Symbol" w:hint="default"/>
      </w:rPr>
    </w:lvl>
    <w:lvl w:ilvl="4" w:tplc="AC8623A4" w:tentative="1">
      <w:start w:val="1"/>
      <w:numFmt w:val="bullet"/>
      <w:lvlText w:val="o"/>
      <w:lvlJc w:val="left"/>
      <w:pPr>
        <w:ind w:left="4669" w:hanging="360"/>
      </w:pPr>
      <w:rPr>
        <w:rFonts w:ascii="Courier New" w:hAnsi="Courier New" w:cs="Courier New" w:hint="default"/>
      </w:rPr>
    </w:lvl>
    <w:lvl w:ilvl="5" w:tplc="9372F66E" w:tentative="1">
      <w:start w:val="1"/>
      <w:numFmt w:val="bullet"/>
      <w:lvlText w:val=""/>
      <w:lvlJc w:val="left"/>
      <w:pPr>
        <w:ind w:left="5389" w:hanging="360"/>
      </w:pPr>
      <w:rPr>
        <w:rFonts w:ascii="Wingdings" w:hAnsi="Wingdings" w:hint="default"/>
      </w:rPr>
    </w:lvl>
    <w:lvl w:ilvl="6" w:tplc="6F849EC8" w:tentative="1">
      <w:start w:val="1"/>
      <w:numFmt w:val="bullet"/>
      <w:lvlText w:val=""/>
      <w:lvlJc w:val="left"/>
      <w:pPr>
        <w:ind w:left="6109" w:hanging="360"/>
      </w:pPr>
      <w:rPr>
        <w:rFonts w:ascii="Symbol" w:hAnsi="Symbol" w:hint="default"/>
      </w:rPr>
    </w:lvl>
    <w:lvl w:ilvl="7" w:tplc="0074BF94" w:tentative="1">
      <w:start w:val="1"/>
      <w:numFmt w:val="bullet"/>
      <w:lvlText w:val="o"/>
      <w:lvlJc w:val="left"/>
      <w:pPr>
        <w:ind w:left="6829" w:hanging="360"/>
      </w:pPr>
      <w:rPr>
        <w:rFonts w:ascii="Courier New" w:hAnsi="Courier New" w:cs="Courier New" w:hint="default"/>
      </w:rPr>
    </w:lvl>
    <w:lvl w:ilvl="8" w:tplc="00FAF36E" w:tentative="1">
      <w:start w:val="1"/>
      <w:numFmt w:val="bullet"/>
      <w:lvlText w:val=""/>
      <w:lvlJc w:val="left"/>
      <w:pPr>
        <w:ind w:left="7549" w:hanging="360"/>
      </w:pPr>
      <w:rPr>
        <w:rFonts w:ascii="Wingdings" w:hAnsi="Wingdings" w:hint="default"/>
      </w:rPr>
    </w:lvl>
  </w:abstractNum>
  <w:abstractNum w:abstractNumId="2" w15:restartNumberingAfterBreak="1">
    <w:nsid w:val="1BED7B78"/>
    <w:multiLevelType w:val="hybridMultilevel"/>
    <w:tmpl w:val="63644EE0"/>
    <w:lvl w:ilvl="0" w:tplc="332EBA2A">
      <w:start w:val="1"/>
      <w:numFmt w:val="decimal"/>
      <w:lvlText w:val="%1."/>
      <w:lvlJc w:val="left"/>
      <w:pPr>
        <w:ind w:left="720" w:hanging="360"/>
      </w:pPr>
      <w:rPr>
        <w:rFonts w:hint="default"/>
      </w:rPr>
    </w:lvl>
    <w:lvl w:ilvl="1" w:tplc="71EE1860" w:tentative="1">
      <w:start w:val="1"/>
      <w:numFmt w:val="lowerLetter"/>
      <w:lvlText w:val="%2."/>
      <w:lvlJc w:val="left"/>
      <w:pPr>
        <w:ind w:left="1440" w:hanging="360"/>
      </w:pPr>
    </w:lvl>
    <w:lvl w:ilvl="2" w:tplc="58C278D8" w:tentative="1">
      <w:start w:val="1"/>
      <w:numFmt w:val="lowerRoman"/>
      <w:lvlText w:val="%3."/>
      <w:lvlJc w:val="right"/>
      <w:pPr>
        <w:ind w:left="2160" w:hanging="180"/>
      </w:pPr>
    </w:lvl>
    <w:lvl w:ilvl="3" w:tplc="5CF69E9C" w:tentative="1">
      <w:start w:val="1"/>
      <w:numFmt w:val="decimal"/>
      <w:lvlText w:val="%4."/>
      <w:lvlJc w:val="left"/>
      <w:pPr>
        <w:ind w:left="2880" w:hanging="360"/>
      </w:pPr>
    </w:lvl>
    <w:lvl w:ilvl="4" w:tplc="5A8ADE0C" w:tentative="1">
      <w:start w:val="1"/>
      <w:numFmt w:val="lowerLetter"/>
      <w:lvlText w:val="%5."/>
      <w:lvlJc w:val="left"/>
      <w:pPr>
        <w:ind w:left="3600" w:hanging="360"/>
      </w:pPr>
    </w:lvl>
    <w:lvl w:ilvl="5" w:tplc="19BCAE4E" w:tentative="1">
      <w:start w:val="1"/>
      <w:numFmt w:val="lowerRoman"/>
      <w:lvlText w:val="%6."/>
      <w:lvlJc w:val="right"/>
      <w:pPr>
        <w:ind w:left="4320" w:hanging="180"/>
      </w:pPr>
    </w:lvl>
    <w:lvl w:ilvl="6" w:tplc="5998743A" w:tentative="1">
      <w:start w:val="1"/>
      <w:numFmt w:val="decimal"/>
      <w:lvlText w:val="%7."/>
      <w:lvlJc w:val="left"/>
      <w:pPr>
        <w:ind w:left="5040" w:hanging="360"/>
      </w:pPr>
    </w:lvl>
    <w:lvl w:ilvl="7" w:tplc="4EF8DDEE" w:tentative="1">
      <w:start w:val="1"/>
      <w:numFmt w:val="lowerLetter"/>
      <w:lvlText w:val="%8."/>
      <w:lvlJc w:val="left"/>
      <w:pPr>
        <w:ind w:left="5760" w:hanging="360"/>
      </w:pPr>
    </w:lvl>
    <w:lvl w:ilvl="8" w:tplc="95788E02" w:tentative="1">
      <w:start w:val="1"/>
      <w:numFmt w:val="lowerRoman"/>
      <w:lvlText w:val="%9."/>
      <w:lvlJc w:val="right"/>
      <w:pPr>
        <w:ind w:left="6480" w:hanging="180"/>
      </w:pPr>
    </w:lvl>
  </w:abstractNum>
  <w:abstractNum w:abstractNumId="3" w15:restartNumberingAfterBreak="1">
    <w:nsid w:val="218402B4"/>
    <w:multiLevelType w:val="hybridMultilevel"/>
    <w:tmpl w:val="47FE3D4A"/>
    <w:lvl w:ilvl="0" w:tplc="E96202D6">
      <w:start w:val="2"/>
      <w:numFmt w:val="decimal"/>
      <w:lvlText w:val="%1."/>
      <w:lvlJc w:val="left"/>
      <w:pPr>
        <w:ind w:left="720" w:hanging="360"/>
      </w:pPr>
      <w:rPr>
        <w:rFonts w:hint="default"/>
      </w:rPr>
    </w:lvl>
    <w:lvl w:ilvl="1" w:tplc="0DF2698C" w:tentative="1">
      <w:start w:val="1"/>
      <w:numFmt w:val="lowerLetter"/>
      <w:lvlText w:val="%2."/>
      <w:lvlJc w:val="left"/>
      <w:pPr>
        <w:ind w:left="1440" w:hanging="360"/>
      </w:pPr>
    </w:lvl>
    <w:lvl w:ilvl="2" w:tplc="BB2C0E4E" w:tentative="1">
      <w:start w:val="1"/>
      <w:numFmt w:val="lowerRoman"/>
      <w:lvlText w:val="%3."/>
      <w:lvlJc w:val="right"/>
      <w:pPr>
        <w:ind w:left="2160" w:hanging="180"/>
      </w:pPr>
    </w:lvl>
    <w:lvl w:ilvl="3" w:tplc="027E1C08" w:tentative="1">
      <w:start w:val="1"/>
      <w:numFmt w:val="decimal"/>
      <w:lvlText w:val="%4."/>
      <w:lvlJc w:val="left"/>
      <w:pPr>
        <w:ind w:left="2880" w:hanging="360"/>
      </w:pPr>
    </w:lvl>
    <w:lvl w:ilvl="4" w:tplc="C8A848C4" w:tentative="1">
      <w:start w:val="1"/>
      <w:numFmt w:val="lowerLetter"/>
      <w:lvlText w:val="%5."/>
      <w:lvlJc w:val="left"/>
      <w:pPr>
        <w:ind w:left="3600" w:hanging="360"/>
      </w:pPr>
    </w:lvl>
    <w:lvl w:ilvl="5" w:tplc="FDD69828" w:tentative="1">
      <w:start w:val="1"/>
      <w:numFmt w:val="lowerRoman"/>
      <w:lvlText w:val="%6."/>
      <w:lvlJc w:val="right"/>
      <w:pPr>
        <w:ind w:left="4320" w:hanging="180"/>
      </w:pPr>
    </w:lvl>
    <w:lvl w:ilvl="6" w:tplc="B4EE8B80" w:tentative="1">
      <w:start w:val="1"/>
      <w:numFmt w:val="decimal"/>
      <w:lvlText w:val="%7."/>
      <w:lvlJc w:val="left"/>
      <w:pPr>
        <w:ind w:left="5040" w:hanging="360"/>
      </w:pPr>
    </w:lvl>
    <w:lvl w:ilvl="7" w:tplc="15F4B9A4" w:tentative="1">
      <w:start w:val="1"/>
      <w:numFmt w:val="lowerLetter"/>
      <w:lvlText w:val="%8."/>
      <w:lvlJc w:val="left"/>
      <w:pPr>
        <w:ind w:left="5760" w:hanging="360"/>
      </w:pPr>
    </w:lvl>
    <w:lvl w:ilvl="8" w:tplc="70445600" w:tentative="1">
      <w:start w:val="1"/>
      <w:numFmt w:val="lowerRoman"/>
      <w:lvlText w:val="%9."/>
      <w:lvlJc w:val="right"/>
      <w:pPr>
        <w:ind w:left="6480" w:hanging="180"/>
      </w:pPr>
    </w:lvl>
  </w:abstractNum>
  <w:abstractNum w:abstractNumId="4" w15:restartNumberingAfterBreak="1">
    <w:nsid w:val="2D1C4E4B"/>
    <w:multiLevelType w:val="hybridMultilevel"/>
    <w:tmpl w:val="8968FA28"/>
    <w:lvl w:ilvl="0" w:tplc="39666B3C">
      <w:start w:val="1"/>
      <w:numFmt w:val="decimal"/>
      <w:lvlText w:val="%1."/>
      <w:lvlJc w:val="left"/>
      <w:pPr>
        <w:ind w:left="1380" w:hanging="360"/>
      </w:pPr>
      <w:rPr>
        <w:rFonts w:hint="default"/>
      </w:rPr>
    </w:lvl>
    <w:lvl w:ilvl="1" w:tplc="4C525370" w:tentative="1">
      <w:start w:val="1"/>
      <w:numFmt w:val="lowerLetter"/>
      <w:lvlText w:val="%2."/>
      <w:lvlJc w:val="left"/>
      <w:pPr>
        <w:ind w:left="2100" w:hanging="360"/>
      </w:pPr>
    </w:lvl>
    <w:lvl w:ilvl="2" w:tplc="416E9ECA" w:tentative="1">
      <w:start w:val="1"/>
      <w:numFmt w:val="lowerRoman"/>
      <w:lvlText w:val="%3."/>
      <w:lvlJc w:val="right"/>
      <w:pPr>
        <w:ind w:left="2820" w:hanging="180"/>
      </w:pPr>
    </w:lvl>
    <w:lvl w:ilvl="3" w:tplc="41384E9E" w:tentative="1">
      <w:start w:val="1"/>
      <w:numFmt w:val="decimal"/>
      <w:lvlText w:val="%4."/>
      <w:lvlJc w:val="left"/>
      <w:pPr>
        <w:ind w:left="3540" w:hanging="360"/>
      </w:pPr>
    </w:lvl>
    <w:lvl w:ilvl="4" w:tplc="5F78F47C" w:tentative="1">
      <w:start w:val="1"/>
      <w:numFmt w:val="lowerLetter"/>
      <w:lvlText w:val="%5."/>
      <w:lvlJc w:val="left"/>
      <w:pPr>
        <w:ind w:left="4260" w:hanging="360"/>
      </w:pPr>
    </w:lvl>
    <w:lvl w:ilvl="5" w:tplc="D5FCDAF6" w:tentative="1">
      <w:start w:val="1"/>
      <w:numFmt w:val="lowerRoman"/>
      <w:lvlText w:val="%6."/>
      <w:lvlJc w:val="right"/>
      <w:pPr>
        <w:ind w:left="4980" w:hanging="180"/>
      </w:pPr>
    </w:lvl>
    <w:lvl w:ilvl="6" w:tplc="C7E679AE" w:tentative="1">
      <w:start w:val="1"/>
      <w:numFmt w:val="decimal"/>
      <w:lvlText w:val="%7."/>
      <w:lvlJc w:val="left"/>
      <w:pPr>
        <w:ind w:left="5700" w:hanging="360"/>
      </w:pPr>
    </w:lvl>
    <w:lvl w:ilvl="7" w:tplc="AEFECA44" w:tentative="1">
      <w:start w:val="1"/>
      <w:numFmt w:val="lowerLetter"/>
      <w:lvlText w:val="%8."/>
      <w:lvlJc w:val="left"/>
      <w:pPr>
        <w:ind w:left="6420" w:hanging="360"/>
      </w:pPr>
    </w:lvl>
    <w:lvl w:ilvl="8" w:tplc="2542CD08" w:tentative="1">
      <w:start w:val="1"/>
      <w:numFmt w:val="lowerRoman"/>
      <w:lvlText w:val="%9."/>
      <w:lvlJc w:val="right"/>
      <w:pPr>
        <w:ind w:left="7140" w:hanging="180"/>
      </w:pPr>
    </w:lvl>
  </w:abstractNum>
  <w:abstractNum w:abstractNumId="5" w15:restartNumberingAfterBreak="1">
    <w:nsid w:val="336A1CD9"/>
    <w:multiLevelType w:val="hybridMultilevel"/>
    <w:tmpl w:val="B7AE435A"/>
    <w:lvl w:ilvl="0" w:tplc="794CC48C">
      <w:start w:val="1"/>
      <w:numFmt w:val="bullet"/>
      <w:lvlText w:val=""/>
      <w:lvlJc w:val="left"/>
      <w:pPr>
        <w:ind w:left="720" w:hanging="360"/>
      </w:pPr>
      <w:rPr>
        <w:rFonts w:ascii="Symbol" w:hAnsi="Symbol" w:hint="default"/>
      </w:rPr>
    </w:lvl>
    <w:lvl w:ilvl="1" w:tplc="AC8AA6BA" w:tentative="1">
      <w:start w:val="1"/>
      <w:numFmt w:val="bullet"/>
      <w:lvlText w:val="o"/>
      <w:lvlJc w:val="left"/>
      <w:pPr>
        <w:ind w:left="1440" w:hanging="360"/>
      </w:pPr>
      <w:rPr>
        <w:rFonts w:ascii="Courier New" w:hAnsi="Courier New" w:cs="Courier New" w:hint="default"/>
      </w:rPr>
    </w:lvl>
    <w:lvl w:ilvl="2" w:tplc="A3929C5C" w:tentative="1">
      <w:start w:val="1"/>
      <w:numFmt w:val="bullet"/>
      <w:lvlText w:val=""/>
      <w:lvlJc w:val="left"/>
      <w:pPr>
        <w:ind w:left="2160" w:hanging="360"/>
      </w:pPr>
      <w:rPr>
        <w:rFonts w:ascii="Wingdings" w:hAnsi="Wingdings" w:hint="default"/>
      </w:rPr>
    </w:lvl>
    <w:lvl w:ilvl="3" w:tplc="FD08BAA8" w:tentative="1">
      <w:start w:val="1"/>
      <w:numFmt w:val="bullet"/>
      <w:lvlText w:val=""/>
      <w:lvlJc w:val="left"/>
      <w:pPr>
        <w:ind w:left="2880" w:hanging="360"/>
      </w:pPr>
      <w:rPr>
        <w:rFonts w:ascii="Symbol" w:hAnsi="Symbol" w:hint="default"/>
      </w:rPr>
    </w:lvl>
    <w:lvl w:ilvl="4" w:tplc="34643B78" w:tentative="1">
      <w:start w:val="1"/>
      <w:numFmt w:val="bullet"/>
      <w:lvlText w:val="o"/>
      <w:lvlJc w:val="left"/>
      <w:pPr>
        <w:ind w:left="3600" w:hanging="360"/>
      </w:pPr>
      <w:rPr>
        <w:rFonts w:ascii="Courier New" w:hAnsi="Courier New" w:cs="Courier New" w:hint="default"/>
      </w:rPr>
    </w:lvl>
    <w:lvl w:ilvl="5" w:tplc="E564C338" w:tentative="1">
      <w:start w:val="1"/>
      <w:numFmt w:val="bullet"/>
      <w:lvlText w:val=""/>
      <w:lvlJc w:val="left"/>
      <w:pPr>
        <w:ind w:left="4320" w:hanging="360"/>
      </w:pPr>
      <w:rPr>
        <w:rFonts w:ascii="Wingdings" w:hAnsi="Wingdings" w:hint="default"/>
      </w:rPr>
    </w:lvl>
    <w:lvl w:ilvl="6" w:tplc="C08C5324" w:tentative="1">
      <w:start w:val="1"/>
      <w:numFmt w:val="bullet"/>
      <w:lvlText w:val=""/>
      <w:lvlJc w:val="left"/>
      <w:pPr>
        <w:ind w:left="5040" w:hanging="360"/>
      </w:pPr>
      <w:rPr>
        <w:rFonts w:ascii="Symbol" w:hAnsi="Symbol" w:hint="default"/>
      </w:rPr>
    </w:lvl>
    <w:lvl w:ilvl="7" w:tplc="F800BCDE" w:tentative="1">
      <w:start w:val="1"/>
      <w:numFmt w:val="bullet"/>
      <w:lvlText w:val="o"/>
      <w:lvlJc w:val="left"/>
      <w:pPr>
        <w:ind w:left="5760" w:hanging="360"/>
      </w:pPr>
      <w:rPr>
        <w:rFonts w:ascii="Courier New" w:hAnsi="Courier New" w:cs="Courier New" w:hint="default"/>
      </w:rPr>
    </w:lvl>
    <w:lvl w:ilvl="8" w:tplc="39024B76" w:tentative="1">
      <w:start w:val="1"/>
      <w:numFmt w:val="bullet"/>
      <w:lvlText w:val=""/>
      <w:lvlJc w:val="left"/>
      <w:pPr>
        <w:ind w:left="6480" w:hanging="360"/>
      </w:pPr>
      <w:rPr>
        <w:rFonts w:ascii="Wingdings" w:hAnsi="Wingdings" w:hint="default"/>
      </w:rPr>
    </w:lvl>
  </w:abstractNum>
  <w:abstractNum w:abstractNumId="6" w15:restartNumberingAfterBreak="1">
    <w:nsid w:val="38ED13DF"/>
    <w:multiLevelType w:val="hybridMultilevel"/>
    <w:tmpl w:val="9A6C96D8"/>
    <w:lvl w:ilvl="0" w:tplc="C888C620">
      <w:start w:val="1"/>
      <w:numFmt w:val="decimal"/>
      <w:lvlText w:val="%1."/>
      <w:lvlJc w:val="left"/>
      <w:pPr>
        <w:ind w:left="720" w:hanging="360"/>
      </w:pPr>
      <w:rPr>
        <w:rFonts w:hint="default"/>
        <w:sz w:val="22"/>
        <w:szCs w:val="22"/>
      </w:rPr>
    </w:lvl>
    <w:lvl w:ilvl="1" w:tplc="6D42E5FC" w:tentative="1">
      <w:start w:val="1"/>
      <w:numFmt w:val="lowerLetter"/>
      <w:lvlText w:val="%2."/>
      <w:lvlJc w:val="left"/>
      <w:pPr>
        <w:ind w:left="1440" w:hanging="360"/>
      </w:pPr>
    </w:lvl>
    <w:lvl w:ilvl="2" w:tplc="8E5E3194" w:tentative="1">
      <w:start w:val="1"/>
      <w:numFmt w:val="lowerRoman"/>
      <w:lvlText w:val="%3."/>
      <w:lvlJc w:val="right"/>
      <w:pPr>
        <w:ind w:left="2160" w:hanging="180"/>
      </w:pPr>
    </w:lvl>
    <w:lvl w:ilvl="3" w:tplc="852EB56E" w:tentative="1">
      <w:start w:val="1"/>
      <w:numFmt w:val="decimal"/>
      <w:lvlText w:val="%4."/>
      <w:lvlJc w:val="left"/>
      <w:pPr>
        <w:ind w:left="2880" w:hanging="360"/>
      </w:pPr>
    </w:lvl>
    <w:lvl w:ilvl="4" w:tplc="F0E40258" w:tentative="1">
      <w:start w:val="1"/>
      <w:numFmt w:val="lowerLetter"/>
      <w:lvlText w:val="%5."/>
      <w:lvlJc w:val="left"/>
      <w:pPr>
        <w:ind w:left="3600" w:hanging="360"/>
      </w:pPr>
    </w:lvl>
    <w:lvl w:ilvl="5" w:tplc="4AB8EE6C" w:tentative="1">
      <w:start w:val="1"/>
      <w:numFmt w:val="lowerRoman"/>
      <w:lvlText w:val="%6."/>
      <w:lvlJc w:val="right"/>
      <w:pPr>
        <w:ind w:left="4320" w:hanging="180"/>
      </w:pPr>
    </w:lvl>
    <w:lvl w:ilvl="6" w:tplc="6C0EB9A6" w:tentative="1">
      <w:start w:val="1"/>
      <w:numFmt w:val="decimal"/>
      <w:lvlText w:val="%7."/>
      <w:lvlJc w:val="left"/>
      <w:pPr>
        <w:ind w:left="5040" w:hanging="360"/>
      </w:pPr>
    </w:lvl>
    <w:lvl w:ilvl="7" w:tplc="AE9E9712" w:tentative="1">
      <w:start w:val="1"/>
      <w:numFmt w:val="lowerLetter"/>
      <w:lvlText w:val="%8."/>
      <w:lvlJc w:val="left"/>
      <w:pPr>
        <w:ind w:left="5760" w:hanging="360"/>
      </w:pPr>
    </w:lvl>
    <w:lvl w:ilvl="8" w:tplc="FD0EC9D4" w:tentative="1">
      <w:start w:val="1"/>
      <w:numFmt w:val="lowerRoman"/>
      <w:lvlText w:val="%9."/>
      <w:lvlJc w:val="right"/>
      <w:pPr>
        <w:ind w:left="6480" w:hanging="180"/>
      </w:pPr>
    </w:lvl>
  </w:abstractNum>
  <w:abstractNum w:abstractNumId="7" w15:restartNumberingAfterBreak="1">
    <w:nsid w:val="517F47B3"/>
    <w:multiLevelType w:val="hybridMultilevel"/>
    <w:tmpl w:val="2DE8A428"/>
    <w:lvl w:ilvl="0" w:tplc="2DE04A3C">
      <w:start w:val="1"/>
      <w:numFmt w:val="decimal"/>
      <w:lvlText w:val="%1)"/>
      <w:lvlJc w:val="left"/>
      <w:pPr>
        <w:ind w:left="927" w:hanging="360"/>
      </w:pPr>
      <w:rPr>
        <w:rFonts w:hint="default"/>
      </w:rPr>
    </w:lvl>
    <w:lvl w:ilvl="1" w:tplc="6472BE44" w:tentative="1">
      <w:start w:val="1"/>
      <w:numFmt w:val="lowerLetter"/>
      <w:lvlText w:val="%2."/>
      <w:lvlJc w:val="left"/>
      <w:pPr>
        <w:ind w:left="1647" w:hanging="360"/>
      </w:pPr>
    </w:lvl>
    <w:lvl w:ilvl="2" w:tplc="D75ED656" w:tentative="1">
      <w:start w:val="1"/>
      <w:numFmt w:val="lowerRoman"/>
      <w:lvlText w:val="%3."/>
      <w:lvlJc w:val="right"/>
      <w:pPr>
        <w:ind w:left="2367" w:hanging="180"/>
      </w:pPr>
    </w:lvl>
    <w:lvl w:ilvl="3" w:tplc="1D5E0416" w:tentative="1">
      <w:start w:val="1"/>
      <w:numFmt w:val="decimal"/>
      <w:lvlText w:val="%4."/>
      <w:lvlJc w:val="left"/>
      <w:pPr>
        <w:ind w:left="3087" w:hanging="360"/>
      </w:pPr>
    </w:lvl>
    <w:lvl w:ilvl="4" w:tplc="19A675E6" w:tentative="1">
      <w:start w:val="1"/>
      <w:numFmt w:val="lowerLetter"/>
      <w:lvlText w:val="%5."/>
      <w:lvlJc w:val="left"/>
      <w:pPr>
        <w:ind w:left="3807" w:hanging="360"/>
      </w:pPr>
    </w:lvl>
    <w:lvl w:ilvl="5" w:tplc="7FC63F88" w:tentative="1">
      <w:start w:val="1"/>
      <w:numFmt w:val="lowerRoman"/>
      <w:lvlText w:val="%6."/>
      <w:lvlJc w:val="right"/>
      <w:pPr>
        <w:ind w:left="4527" w:hanging="180"/>
      </w:pPr>
    </w:lvl>
    <w:lvl w:ilvl="6" w:tplc="9B56C7F4" w:tentative="1">
      <w:start w:val="1"/>
      <w:numFmt w:val="decimal"/>
      <w:lvlText w:val="%7."/>
      <w:lvlJc w:val="left"/>
      <w:pPr>
        <w:ind w:left="5247" w:hanging="360"/>
      </w:pPr>
    </w:lvl>
    <w:lvl w:ilvl="7" w:tplc="8AEC2B4C" w:tentative="1">
      <w:start w:val="1"/>
      <w:numFmt w:val="lowerLetter"/>
      <w:lvlText w:val="%8."/>
      <w:lvlJc w:val="left"/>
      <w:pPr>
        <w:ind w:left="5967" w:hanging="360"/>
      </w:pPr>
    </w:lvl>
    <w:lvl w:ilvl="8" w:tplc="6374B0BE" w:tentative="1">
      <w:start w:val="1"/>
      <w:numFmt w:val="lowerRoman"/>
      <w:lvlText w:val="%9."/>
      <w:lvlJc w:val="right"/>
      <w:pPr>
        <w:ind w:left="6687" w:hanging="180"/>
      </w:pPr>
    </w:lvl>
  </w:abstractNum>
  <w:abstractNum w:abstractNumId="8" w15:restartNumberingAfterBreak="1">
    <w:nsid w:val="540059A1"/>
    <w:multiLevelType w:val="hybridMultilevel"/>
    <w:tmpl w:val="6C00AC12"/>
    <w:lvl w:ilvl="0" w:tplc="431031A2">
      <w:start w:val="1"/>
      <w:numFmt w:val="decimal"/>
      <w:lvlText w:val="%1."/>
      <w:lvlJc w:val="left"/>
      <w:pPr>
        <w:ind w:left="720" w:hanging="360"/>
      </w:pPr>
      <w:rPr>
        <w:rFonts w:hint="default"/>
        <w:sz w:val="24"/>
        <w:szCs w:val="24"/>
      </w:rPr>
    </w:lvl>
    <w:lvl w:ilvl="1" w:tplc="76A2C998" w:tentative="1">
      <w:start w:val="1"/>
      <w:numFmt w:val="lowerLetter"/>
      <w:lvlText w:val="%2."/>
      <w:lvlJc w:val="left"/>
      <w:pPr>
        <w:ind w:left="1440" w:hanging="360"/>
      </w:pPr>
    </w:lvl>
    <w:lvl w:ilvl="2" w:tplc="6E3C5160" w:tentative="1">
      <w:start w:val="1"/>
      <w:numFmt w:val="lowerRoman"/>
      <w:lvlText w:val="%3."/>
      <w:lvlJc w:val="right"/>
      <w:pPr>
        <w:ind w:left="2160" w:hanging="180"/>
      </w:pPr>
    </w:lvl>
    <w:lvl w:ilvl="3" w:tplc="3048B010" w:tentative="1">
      <w:start w:val="1"/>
      <w:numFmt w:val="decimal"/>
      <w:lvlText w:val="%4."/>
      <w:lvlJc w:val="left"/>
      <w:pPr>
        <w:ind w:left="2880" w:hanging="360"/>
      </w:pPr>
    </w:lvl>
    <w:lvl w:ilvl="4" w:tplc="0B7AC392" w:tentative="1">
      <w:start w:val="1"/>
      <w:numFmt w:val="lowerLetter"/>
      <w:lvlText w:val="%5."/>
      <w:lvlJc w:val="left"/>
      <w:pPr>
        <w:ind w:left="3600" w:hanging="360"/>
      </w:pPr>
    </w:lvl>
    <w:lvl w:ilvl="5" w:tplc="5FEE8752" w:tentative="1">
      <w:start w:val="1"/>
      <w:numFmt w:val="lowerRoman"/>
      <w:lvlText w:val="%6."/>
      <w:lvlJc w:val="right"/>
      <w:pPr>
        <w:ind w:left="4320" w:hanging="180"/>
      </w:pPr>
    </w:lvl>
    <w:lvl w:ilvl="6" w:tplc="D2BE4524" w:tentative="1">
      <w:start w:val="1"/>
      <w:numFmt w:val="decimal"/>
      <w:lvlText w:val="%7."/>
      <w:lvlJc w:val="left"/>
      <w:pPr>
        <w:ind w:left="5040" w:hanging="360"/>
      </w:pPr>
    </w:lvl>
    <w:lvl w:ilvl="7" w:tplc="F30CCC94" w:tentative="1">
      <w:start w:val="1"/>
      <w:numFmt w:val="lowerLetter"/>
      <w:lvlText w:val="%8."/>
      <w:lvlJc w:val="left"/>
      <w:pPr>
        <w:ind w:left="5760" w:hanging="360"/>
      </w:pPr>
    </w:lvl>
    <w:lvl w:ilvl="8" w:tplc="C5A843CC" w:tentative="1">
      <w:start w:val="1"/>
      <w:numFmt w:val="lowerRoman"/>
      <w:lvlText w:val="%9."/>
      <w:lvlJc w:val="right"/>
      <w:pPr>
        <w:ind w:left="6480" w:hanging="180"/>
      </w:pPr>
    </w:lvl>
  </w:abstractNum>
  <w:abstractNum w:abstractNumId="9" w15:restartNumberingAfterBreak="1">
    <w:nsid w:val="55D470B8"/>
    <w:multiLevelType w:val="hybridMultilevel"/>
    <w:tmpl w:val="D8BC323E"/>
    <w:lvl w:ilvl="0" w:tplc="F9828812">
      <w:start w:val="1"/>
      <w:numFmt w:val="decimal"/>
      <w:lvlText w:val="%1."/>
      <w:lvlJc w:val="left"/>
      <w:pPr>
        <w:ind w:left="720" w:hanging="360"/>
      </w:pPr>
      <w:rPr>
        <w:rFonts w:hint="default"/>
      </w:rPr>
    </w:lvl>
    <w:lvl w:ilvl="1" w:tplc="BAF6EBFC" w:tentative="1">
      <w:start w:val="1"/>
      <w:numFmt w:val="lowerLetter"/>
      <w:lvlText w:val="%2."/>
      <w:lvlJc w:val="left"/>
      <w:pPr>
        <w:ind w:left="1440" w:hanging="360"/>
      </w:pPr>
    </w:lvl>
    <w:lvl w:ilvl="2" w:tplc="C85C123E" w:tentative="1">
      <w:start w:val="1"/>
      <w:numFmt w:val="lowerRoman"/>
      <w:lvlText w:val="%3."/>
      <w:lvlJc w:val="right"/>
      <w:pPr>
        <w:ind w:left="2160" w:hanging="180"/>
      </w:pPr>
    </w:lvl>
    <w:lvl w:ilvl="3" w:tplc="2D90484E" w:tentative="1">
      <w:start w:val="1"/>
      <w:numFmt w:val="decimal"/>
      <w:lvlText w:val="%4."/>
      <w:lvlJc w:val="left"/>
      <w:pPr>
        <w:ind w:left="2880" w:hanging="360"/>
      </w:pPr>
    </w:lvl>
    <w:lvl w:ilvl="4" w:tplc="35521460" w:tentative="1">
      <w:start w:val="1"/>
      <w:numFmt w:val="lowerLetter"/>
      <w:lvlText w:val="%5."/>
      <w:lvlJc w:val="left"/>
      <w:pPr>
        <w:ind w:left="3600" w:hanging="360"/>
      </w:pPr>
    </w:lvl>
    <w:lvl w:ilvl="5" w:tplc="098E05BE" w:tentative="1">
      <w:start w:val="1"/>
      <w:numFmt w:val="lowerRoman"/>
      <w:lvlText w:val="%6."/>
      <w:lvlJc w:val="right"/>
      <w:pPr>
        <w:ind w:left="4320" w:hanging="180"/>
      </w:pPr>
    </w:lvl>
    <w:lvl w:ilvl="6" w:tplc="A2A66C8E" w:tentative="1">
      <w:start w:val="1"/>
      <w:numFmt w:val="decimal"/>
      <w:lvlText w:val="%7."/>
      <w:lvlJc w:val="left"/>
      <w:pPr>
        <w:ind w:left="5040" w:hanging="360"/>
      </w:pPr>
    </w:lvl>
    <w:lvl w:ilvl="7" w:tplc="1B40C020" w:tentative="1">
      <w:start w:val="1"/>
      <w:numFmt w:val="lowerLetter"/>
      <w:lvlText w:val="%8."/>
      <w:lvlJc w:val="left"/>
      <w:pPr>
        <w:ind w:left="5760" w:hanging="360"/>
      </w:pPr>
    </w:lvl>
    <w:lvl w:ilvl="8" w:tplc="3AD21B02" w:tentative="1">
      <w:start w:val="1"/>
      <w:numFmt w:val="lowerRoman"/>
      <w:lvlText w:val="%9."/>
      <w:lvlJc w:val="right"/>
      <w:pPr>
        <w:ind w:left="6480" w:hanging="180"/>
      </w:pPr>
    </w:lvl>
  </w:abstractNum>
  <w:abstractNum w:abstractNumId="10" w15:restartNumberingAfterBreak="1">
    <w:nsid w:val="5D251FE1"/>
    <w:multiLevelType w:val="hybridMultilevel"/>
    <w:tmpl w:val="9D8ED3C4"/>
    <w:lvl w:ilvl="0" w:tplc="FBB012C4">
      <w:start w:val="3"/>
      <w:numFmt w:val="decimal"/>
      <w:lvlText w:val="%1."/>
      <w:lvlJc w:val="left"/>
      <w:pPr>
        <w:ind w:left="720" w:hanging="360"/>
      </w:pPr>
      <w:rPr>
        <w:rFonts w:hint="default"/>
      </w:rPr>
    </w:lvl>
    <w:lvl w:ilvl="1" w:tplc="68365C52" w:tentative="1">
      <w:start w:val="1"/>
      <w:numFmt w:val="lowerLetter"/>
      <w:lvlText w:val="%2."/>
      <w:lvlJc w:val="left"/>
      <w:pPr>
        <w:ind w:left="1440" w:hanging="360"/>
      </w:pPr>
    </w:lvl>
    <w:lvl w:ilvl="2" w:tplc="3B64D1BC" w:tentative="1">
      <w:start w:val="1"/>
      <w:numFmt w:val="lowerRoman"/>
      <w:lvlText w:val="%3."/>
      <w:lvlJc w:val="right"/>
      <w:pPr>
        <w:ind w:left="2160" w:hanging="180"/>
      </w:pPr>
    </w:lvl>
    <w:lvl w:ilvl="3" w:tplc="C622AE96" w:tentative="1">
      <w:start w:val="1"/>
      <w:numFmt w:val="decimal"/>
      <w:lvlText w:val="%4."/>
      <w:lvlJc w:val="left"/>
      <w:pPr>
        <w:ind w:left="2880" w:hanging="360"/>
      </w:pPr>
    </w:lvl>
    <w:lvl w:ilvl="4" w:tplc="293AD976" w:tentative="1">
      <w:start w:val="1"/>
      <w:numFmt w:val="lowerLetter"/>
      <w:lvlText w:val="%5."/>
      <w:lvlJc w:val="left"/>
      <w:pPr>
        <w:ind w:left="3600" w:hanging="360"/>
      </w:pPr>
    </w:lvl>
    <w:lvl w:ilvl="5" w:tplc="30DCE2B2" w:tentative="1">
      <w:start w:val="1"/>
      <w:numFmt w:val="lowerRoman"/>
      <w:lvlText w:val="%6."/>
      <w:lvlJc w:val="right"/>
      <w:pPr>
        <w:ind w:left="4320" w:hanging="180"/>
      </w:pPr>
    </w:lvl>
    <w:lvl w:ilvl="6" w:tplc="8C565F8A" w:tentative="1">
      <w:start w:val="1"/>
      <w:numFmt w:val="decimal"/>
      <w:lvlText w:val="%7."/>
      <w:lvlJc w:val="left"/>
      <w:pPr>
        <w:ind w:left="5040" w:hanging="360"/>
      </w:pPr>
    </w:lvl>
    <w:lvl w:ilvl="7" w:tplc="9F82B8CC" w:tentative="1">
      <w:start w:val="1"/>
      <w:numFmt w:val="lowerLetter"/>
      <w:lvlText w:val="%8."/>
      <w:lvlJc w:val="left"/>
      <w:pPr>
        <w:ind w:left="5760" w:hanging="360"/>
      </w:pPr>
    </w:lvl>
    <w:lvl w:ilvl="8" w:tplc="08087008" w:tentative="1">
      <w:start w:val="1"/>
      <w:numFmt w:val="lowerRoman"/>
      <w:lvlText w:val="%9."/>
      <w:lvlJc w:val="right"/>
      <w:pPr>
        <w:ind w:left="6480" w:hanging="180"/>
      </w:pPr>
    </w:lvl>
  </w:abstractNum>
  <w:abstractNum w:abstractNumId="11" w15:restartNumberingAfterBreak="1">
    <w:nsid w:val="66B8744F"/>
    <w:multiLevelType w:val="hybridMultilevel"/>
    <w:tmpl w:val="9A6C96D8"/>
    <w:lvl w:ilvl="0" w:tplc="49966746">
      <w:start w:val="1"/>
      <w:numFmt w:val="decimal"/>
      <w:lvlText w:val="%1."/>
      <w:lvlJc w:val="left"/>
      <w:pPr>
        <w:ind w:left="720" w:hanging="360"/>
      </w:pPr>
      <w:rPr>
        <w:rFonts w:hint="default"/>
        <w:sz w:val="22"/>
        <w:szCs w:val="22"/>
      </w:rPr>
    </w:lvl>
    <w:lvl w:ilvl="1" w:tplc="538C968E" w:tentative="1">
      <w:start w:val="1"/>
      <w:numFmt w:val="lowerLetter"/>
      <w:lvlText w:val="%2."/>
      <w:lvlJc w:val="left"/>
      <w:pPr>
        <w:ind w:left="1440" w:hanging="360"/>
      </w:pPr>
    </w:lvl>
    <w:lvl w:ilvl="2" w:tplc="59B4B07A" w:tentative="1">
      <w:start w:val="1"/>
      <w:numFmt w:val="lowerRoman"/>
      <w:lvlText w:val="%3."/>
      <w:lvlJc w:val="right"/>
      <w:pPr>
        <w:ind w:left="2160" w:hanging="180"/>
      </w:pPr>
    </w:lvl>
    <w:lvl w:ilvl="3" w:tplc="D7929D10" w:tentative="1">
      <w:start w:val="1"/>
      <w:numFmt w:val="decimal"/>
      <w:lvlText w:val="%4."/>
      <w:lvlJc w:val="left"/>
      <w:pPr>
        <w:ind w:left="2880" w:hanging="360"/>
      </w:pPr>
    </w:lvl>
    <w:lvl w:ilvl="4" w:tplc="FE04A64C" w:tentative="1">
      <w:start w:val="1"/>
      <w:numFmt w:val="lowerLetter"/>
      <w:lvlText w:val="%5."/>
      <w:lvlJc w:val="left"/>
      <w:pPr>
        <w:ind w:left="3600" w:hanging="360"/>
      </w:pPr>
    </w:lvl>
    <w:lvl w:ilvl="5" w:tplc="3E6AC6AA" w:tentative="1">
      <w:start w:val="1"/>
      <w:numFmt w:val="lowerRoman"/>
      <w:lvlText w:val="%6."/>
      <w:lvlJc w:val="right"/>
      <w:pPr>
        <w:ind w:left="4320" w:hanging="180"/>
      </w:pPr>
    </w:lvl>
    <w:lvl w:ilvl="6" w:tplc="F3720FE8" w:tentative="1">
      <w:start w:val="1"/>
      <w:numFmt w:val="decimal"/>
      <w:lvlText w:val="%7."/>
      <w:lvlJc w:val="left"/>
      <w:pPr>
        <w:ind w:left="5040" w:hanging="360"/>
      </w:pPr>
    </w:lvl>
    <w:lvl w:ilvl="7" w:tplc="A7F26D8E" w:tentative="1">
      <w:start w:val="1"/>
      <w:numFmt w:val="lowerLetter"/>
      <w:lvlText w:val="%8."/>
      <w:lvlJc w:val="left"/>
      <w:pPr>
        <w:ind w:left="5760" w:hanging="360"/>
      </w:pPr>
    </w:lvl>
    <w:lvl w:ilvl="8" w:tplc="5D46B8A0" w:tentative="1">
      <w:start w:val="1"/>
      <w:numFmt w:val="lowerRoman"/>
      <w:lvlText w:val="%9."/>
      <w:lvlJc w:val="right"/>
      <w:pPr>
        <w:ind w:left="6480" w:hanging="180"/>
      </w:pPr>
    </w:lvl>
  </w:abstractNum>
  <w:abstractNum w:abstractNumId="12" w15:restartNumberingAfterBreak="1">
    <w:nsid w:val="6A091950"/>
    <w:multiLevelType w:val="hybridMultilevel"/>
    <w:tmpl w:val="E5CA2ADC"/>
    <w:lvl w:ilvl="0" w:tplc="AD36998C">
      <w:start w:val="1"/>
      <w:numFmt w:val="decimal"/>
      <w:lvlText w:val="%1."/>
      <w:lvlJc w:val="left"/>
      <w:pPr>
        <w:ind w:left="927" w:hanging="360"/>
      </w:pPr>
      <w:rPr>
        <w:rFonts w:ascii="Times New Roman" w:hAnsi="Times New Roman" w:cs="Times New Roman" w:hint="default"/>
        <w:b w:val="0"/>
        <w:color w:val="auto"/>
        <w:sz w:val="24"/>
        <w:szCs w:val="24"/>
      </w:rPr>
    </w:lvl>
    <w:lvl w:ilvl="1" w:tplc="3BE42898" w:tentative="1">
      <w:start w:val="1"/>
      <w:numFmt w:val="lowerLetter"/>
      <w:lvlText w:val="%2."/>
      <w:lvlJc w:val="left"/>
      <w:pPr>
        <w:ind w:left="1489" w:hanging="360"/>
      </w:pPr>
    </w:lvl>
    <w:lvl w:ilvl="2" w:tplc="BC78FE4A" w:tentative="1">
      <w:start w:val="1"/>
      <w:numFmt w:val="lowerRoman"/>
      <w:lvlText w:val="%3."/>
      <w:lvlJc w:val="right"/>
      <w:pPr>
        <w:ind w:left="2209" w:hanging="180"/>
      </w:pPr>
    </w:lvl>
    <w:lvl w:ilvl="3" w:tplc="1308613A" w:tentative="1">
      <w:start w:val="1"/>
      <w:numFmt w:val="decimal"/>
      <w:lvlText w:val="%4."/>
      <w:lvlJc w:val="left"/>
      <w:pPr>
        <w:ind w:left="2929" w:hanging="360"/>
      </w:pPr>
    </w:lvl>
    <w:lvl w:ilvl="4" w:tplc="5700EDEC" w:tentative="1">
      <w:start w:val="1"/>
      <w:numFmt w:val="lowerLetter"/>
      <w:lvlText w:val="%5."/>
      <w:lvlJc w:val="left"/>
      <w:pPr>
        <w:ind w:left="3649" w:hanging="360"/>
      </w:pPr>
    </w:lvl>
    <w:lvl w:ilvl="5" w:tplc="0DCCCCC4" w:tentative="1">
      <w:start w:val="1"/>
      <w:numFmt w:val="lowerRoman"/>
      <w:lvlText w:val="%6."/>
      <w:lvlJc w:val="right"/>
      <w:pPr>
        <w:ind w:left="4369" w:hanging="180"/>
      </w:pPr>
    </w:lvl>
    <w:lvl w:ilvl="6" w:tplc="FAF89A24" w:tentative="1">
      <w:start w:val="1"/>
      <w:numFmt w:val="decimal"/>
      <w:lvlText w:val="%7."/>
      <w:lvlJc w:val="left"/>
      <w:pPr>
        <w:ind w:left="5089" w:hanging="360"/>
      </w:pPr>
    </w:lvl>
    <w:lvl w:ilvl="7" w:tplc="D9182CF6" w:tentative="1">
      <w:start w:val="1"/>
      <w:numFmt w:val="lowerLetter"/>
      <w:lvlText w:val="%8."/>
      <w:lvlJc w:val="left"/>
      <w:pPr>
        <w:ind w:left="5809" w:hanging="360"/>
      </w:pPr>
    </w:lvl>
    <w:lvl w:ilvl="8" w:tplc="4B68329A" w:tentative="1">
      <w:start w:val="1"/>
      <w:numFmt w:val="lowerRoman"/>
      <w:lvlText w:val="%9."/>
      <w:lvlJc w:val="right"/>
      <w:pPr>
        <w:ind w:left="6529" w:hanging="180"/>
      </w:pPr>
    </w:lvl>
  </w:abstractNum>
  <w:abstractNum w:abstractNumId="13" w15:restartNumberingAfterBreak="0">
    <w:nsid w:val="6C111C42"/>
    <w:multiLevelType w:val="hybridMultilevel"/>
    <w:tmpl w:val="F8D0E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1">
    <w:nsid w:val="7946543C"/>
    <w:multiLevelType w:val="hybridMultilevel"/>
    <w:tmpl w:val="00F4FACC"/>
    <w:lvl w:ilvl="0" w:tplc="8BDAB4A8">
      <w:start w:val="1"/>
      <w:numFmt w:val="decimal"/>
      <w:lvlText w:val="%1)"/>
      <w:lvlJc w:val="left"/>
      <w:pPr>
        <w:ind w:left="1069" w:hanging="360"/>
      </w:pPr>
      <w:rPr>
        <w:rFonts w:hint="default"/>
      </w:rPr>
    </w:lvl>
    <w:lvl w:ilvl="1" w:tplc="37201D08" w:tentative="1">
      <w:start w:val="1"/>
      <w:numFmt w:val="lowerLetter"/>
      <w:lvlText w:val="%2."/>
      <w:lvlJc w:val="left"/>
      <w:pPr>
        <w:ind w:left="1789" w:hanging="360"/>
      </w:pPr>
    </w:lvl>
    <w:lvl w:ilvl="2" w:tplc="17DA477C" w:tentative="1">
      <w:start w:val="1"/>
      <w:numFmt w:val="lowerRoman"/>
      <w:lvlText w:val="%3."/>
      <w:lvlJc w:val="right"/>
      <w:pPr>
        <w:ind w:left="2509" w:hanging="180"/>
      </w:pPr>
    </w:lvl>
    <w:lvl w:ilvl="3" w:tplc="ED96217A" w:tentative="1">
      <w:start w:val="1"/>
      <w:numFmt w:val="decimal"/>
      <w:lvlText w:val="%4."/>
      <w:lvlJc w:val="left"/>
      <w:pPr>
        <w:ind w:left="3229" w:hanging="360"/>
      </w:pPr>
    </w:lvl>
    <w:lvl w:ilvl="4" w:tplc="A554FCCE" w:tentative="1">
      <w:start w:val="1"/>
      <w:numFmt w:val="lowerLetter"/>
      <w:lvlText w:val="%5."/>
      <w:lvlJc w:val="left"/>
      <w:pPr>
        <w:ind w:left="3949" w:hanging="360"/>
      </w:pPr>
    </w:lvl>
    <w:lvl w:ilvl="5" w:tplc="36B8B510" w:tentative="1">
      <w:start w:val="1"/>
      <w:numFmt w:val="lowerRoman"/>
      <w:lvlText w:val="%6."/>
      <w:lvlJc w:val="right"/>
      <w:pPr>
        <w:ind w:left="4669" w:hanging="180"/>
      </w:pPr>
    </w:lvl>
    <w:lvl w:ilvl="6" w:tplc="9C18D7FA" w:tentative="1">
      <w:start w:val="1"/>
      <w:numFmt w:val="decimal"/>
      <w:lvlText w:val="%7."/>
      <w:lvlJc w:val="left"/>
      <w:pPr>
        <w:ind w:left="5389" w:hanging="360"/>
      </w:pPr>
    </w:lvl>
    <w:lvl w:ilvl="7" w:tplc="29341856" w:tentative="1">
      <w:start w:val="1"/>
      <w:numFmt w:val="lowerLetter"/>
      <w:lvlText w:val="%8."/>
      <w:lvlJc w:val="left"/>
      <w:pPr>
        <w:ind w:left="6109" w:hanging="360"/>
      </w:pPr>
    </w:lvl>
    <w:lvl w:ilvl="8" w:tplc="1EFE7D18" w:tentative="1">
      <w:start w:val="1"/>
      <w:numFmt w:val="lowerRoman"/>
      <w:lvlText w:val="%9."/>
      <w:lvlJc w:val="right"/>
      <w:pPr>
        <w:ind w:left="6829" w:hanging="180"/>
      </w:pPr>
    </w:lvl>
  </w:abstractNum>
  <w:abstractNum w:abstractNumId="15" w15:restartNumberingAfterBreak="1">
    <w:nsid w:val="7B472AFE"/>
    <w:multiLevelType w:val="hybridMultilevel"/>
    <w:tmpl w:val="72BC1FA0"/>
    <w:lvl w:ilvl="0" w:tplc="08A64894">
      <w:start w:val="1"/>
      <w:numFmt w:val="decimal"/>
      <w:lvlText w:val="%1."/>
      <w:lvlJc w:val="left"/>
      <w:pPr>
        <w:ind w:left="720" w:hanging="360"/>
      </w:pPr>
      <w:rPr>
        <w:rFonts w:hint="default"/>
      </w:rPr>
    </w:lvl>
    <w:lvl w:ilvl="1" w:tplc="DBD4D41A" w:tentative="1">
      <w:start w:val="1"/>
      <w:numFmt w:val="lowerLetter"/>
      <w:lvlText w:val="%2."/>
      <w:lvlJc w:val="left"/>
      <w:pPr>
        <w:ind w:left="1440" w:hanging="360"/>
      </w:pPr>
    </w:lvl>
    <w:lvl w:ilvl="2" w:tplc="A6AC8F74" w:tentative="1">
      <w:start w:val="1"/>
      <w:numFmt w:val="lowerRoman"/>
      <w:lvlText w:val="%3."/>
      <w:lvlJc w:val="right"/>
      <w:pPr>
        <w:ind w:left="2160" w:hanging="180"/>
      </w:pPr>
    </w:lvl>
    <w:lvl w:ilvl="3" w:tplc="EB06E952" w:tentative="1">
      <w:start w:val="1"/>
      <w:numFmt w:val="decimal"/>
      <w:lvlText w:val="%4."/>
      <w:lvlJc w:val="left"/>
      <w:pPr>
        <w:ind w:left="2880" w:hanging="360"/>
      </w:pPr>
    </w:lvl>
    <w:lvl w:ilvl="4" w:tplc="7FC8B56A" w:tentative="1">
      <w:start w:val="1"/>
      <w:numFmt w:val="lowerLetter"/>
      <w:lvlText w:val="%5."/>
      <w:lvlJc w:val="left"/>
      <w:pPr>
        <w:ind w:left="3600" w:hanging="360"/>
      </w:pPr>
    </w:lvl>
    <w:lvl w:ilvl="5" w:tplc="578E6420" w:tentative="1">
      <w:start w:val="1"/>
      <w:numFmt w:val="lowerRoman"/>
      <w:lvlText w:val="%6."/>
      <w:lvlJc w:val="right"/>
      <w:pPr>
        <w:ind w:left="4320" w:hanging="180"/>
      </w:pPr>
    </w:lvl>
    <w:lvl w:ilvl="6" w:tplc="90D23D80" w:tentative="1">
      <w:start w:val="1"/>
      <w:numFmt w:val="decimal"/>
      <w:lvlText w:val="%7."/>
      <w:lvlJc w:val="left"/>
      <w:pPr>
        <w:ind w:left="5040" w:hanging="360"/>
      </w:pPr>
    </w:lvl>
    <w:lvl w:ilvl="7" w:tplc="E50477F0" w:tentative="1">
      <w:start w:val="1"/>
      <w:numFmt w:val="lowerLetter"/>
      <w:lvlText w:val="%8."/>
      <w:lvlJc w:val="left"/>
      <w:pPr>
        <w:ind w:left="5760" w:hanging="360"/>
      </w:pPr>
    </w:lvl>
    <w:lvl w:ilvl="8" w:tplc="AC9C7D8A"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6"/>
  </w:num>
  <w:num w:numId="5">
    <w:abstractNumId w:val="11"/>
  </w:num>
  <w:num w:numId="6">
    <w:abstractNumId w:val="0"/>
  </w:num>
  <w:num w:numId="7">
    <w:abstractNumId w:val="14"/>
  </w:num>
  <w:num w:numId="8">
    <w:abstractNumId w:val="1"/>
  </w:num>
  <w:num w:numId="9">
    <w:abstractNumId w:val="2"/>
  </w:num>
  <w:num w:numId="10">
    <w:abstractNumId w:val="10"/>
  </w:num>
  <w:num w:numId="11">
    <w:abstractNumId w:val="4"/>
  </w:num>
  <w:num w:numId="12">
    <w:abstractNumId w:val="3"/>
  </w:num>
  <w:num w:numId="13">
    <w:abstractNumId w:val="12"/>
  </w:num>
  <w:num w:numId="14">
    <w:abstractNumId w:val="7"/>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AD"/>
    <w:rsid w:val="00000255"/>
    <w:rsid w:val="00001DA2"/>
    <w:rsid w:val="00004115"/>
    <w:rsid w:val="00012A6A"/>
    <w:rsid w:val="0002144E"/>
    <w:rsid w:val="0002194A"/>
    <w:rsid w:val="00023652"/>
    <w:rsid w:val="000263CA"/>
    <w:rsid w:val="00026AD4"/>
    <w:rsid w:val="00035026"/>
    <w:rsid w:val="00042839"/>
    <w:rsid w:val="00051D62"/>
    <w:rsid w:val="00056A12"/>
    <w:rsid w:val="0006176C"/>
    <w:rsid w:val="000620B0"/>
    <w:rsid w:val="0007374F"/>
    <w:rsid w:val="00074727"/>
    <w:rsid w:val="00087A1D"/>
    <w:rsid w:val="00097B03"/>
    <w:rsid w:val="000A4863"/>
    <w:rsid w:val="000B1144"/>
    <w:rsid w:val="000B29C0"/>
    <w:rsid w:val="000B2DDA"/>
    <w:rsid w:val="000B4879"/>
    <w:rsid w:val="000C617F"/>
    <w:rsid w:val="000D07A2"/>
    <w:rsid w:val="000D0CF1"/>
    <w:rsid w:val="000F7114"/>
    <w:rsid w:val="001039CA"/>
    <w:rsid w:val="00114650"/>
    <w:rsid w:val="0012308D"/>
    <w:rsid w:val="00136C04"/>
    <w:rsid w:val="00141950"/>
    <w:rsid w:val="001432C9"/>
    <w:rsid w:val="00150934"/>
    <w:rsid w:val="001814AF"/>
    <w:rsid w:val="001851A8"/>
    <w:rsid w:val="00185F65"/>
    <w:rsid w:val="00187741"/>
    <w:rsid w:val="001914A7"/>
    <w:rsid w:val="001947C2"/>
    <w:rsid w:val="001A54E7"/>
    <w:rsid w:val="001B27AC"/>
    <w:rsid w:val="001B4080"/>
    <w:rsid w:val="001C01B8"/>
    <w:rsid w:val="001C37D5"/>
    <w:rsid w:val="001C6C6E"/>
    <w:rsid w:val="001C7201"/>
    <w:rsid w:val="001D341E"/>
    <w:rsid w:val="001E048E"/>
    <w:rsid w:val="001E2633"/>
    <w:rsid w:val="001F6E91"/>
    <w:rsid w:val="00213909"/>
    <w:rsid w:val="00220B5E"/>
    <w:rsid w:val="002246F3"/>
    <w:rsid w:val="00226CE8"/>
    <w:rsid w:val="0023547E"/>
    <w:rsid w:val="00237793"/>
    <w:rsid w:val="00252297"/>
    <w:rsid w:val="00266D6B"/>
    <w:rsid w:val="00267AA5"/>
    <w:rsid w:val="00281883"/>
    <w:rsid w:val="00285100"/>
    <w:rsid w:val="002A1D15"/>
    <w:rsid w:val="002A7B88"/>
    <w:rsid w:val="002B641A"/>
    <w:rsid w:val="002C22E1"/>
    <w:rsid w:val="002C2AA3"/>
    <w:rsid w:val="002D5DBE"/>
    <w:rsid w:val="002E4E4C"/>
    <w:rsid w:val="002E5768"/>
    <w:rsid w:val="0031535C"/>
    <w:rsid w:val="00321C8F"/>
    <w:rsid w:val="003225CA"/>
    <w:rsid w:val="00323F70"/>
    <w:rsid w:val="00327AF1"/>
    <w:rsid w:val="003413B7"/>
    <w:rsid w:val="003465C8"/>
    <w:rsid w:val="0035091A"/>
    <w:rsid w:val="003632F2"/>
    <w:rsid w:val="003713C7"/>
    <w:rsid w:val="00372503"/>
    <w:rsid w:val="0038199B"/>
    <w:rsid w:val="003919BE"/>
    <w:rsid w:val="003B6D69"/>
    <w:rsid w:val="003C1C21"/>
    <w:rsid w:val="003C2B34"/>
    <w:rsid w:val="003C5080"/>
    <w:rsid w:val="003C5956"/>
    <w:rsid w:val="003C660D"/>
    <w:rsid w:val="003D36CB"/>
    <w:rsid w:val="003D5308"/>
    <w:rsid w:val="003D6EBC"/>
    <w:rsid w:val="003E0139"/>
    <w:rsid w:val="003F1F8C"/>
    <w:rsid w:val="00403435"/>
    <w:rsid w:val="004104D5"/>
    <w:rsid w:val="004107E5"/>
    <w:rsid w:val="00412511"/>
    <w:rsid w:val="004245FD"/>
    <w:rsid w:val="00431363"/>
    <w:rsid w:val="00432E06"/>
    <w:rsid w:val="0044170B"/>
    <w:rsid w:val="00442795"/>
    <w:rsid w:val="00442899"/>
    <w:rsid w:val="00445AB9"/>
    <w:rsid w:val="00447035"/>
    <w:rsid w:val="00454D55"/>
    <w:rsid w:val="00466BEE"/>
    <w:rsid w:val="00471298"/>
    <w:rsid w:val="00472347"/>
    <w:rsid w:val="00476F1C"/>
    <w:rsid w:val="0047776E"/>
    <w:rsid w:val="00477A2F"/>
    <w:rsid w:val="004834B3"/>
    <w:rsid w:val="004913CF"/>
    <w:rsid w:val="004943E0"/>
    <w:rsid w:val="004944A2"/>
    <w:rsid w:val="004A0B64"/>
    <w:rsid w:val="004A7A7C"/>
    <w:rsid w:val="004B0D20"/>
    <w:rsid w:val="004B379F"/>
    <w:rsid w:val="004B4E5F"/>
    <w:rsid w:val="004B6150"/>
    <w:rsid w:val="004C198B"/>
    <w:rsid w:val="004C3FA8"/>
    <w:rsid w:val="004C5ACF"/>
    <w:rsid w:val="004D2578"/>
    <w:rsid w:val="004D4E11"/>
    <w:rsid w:val="004D4F63"/>
    <w:rsid w:val="004F4A3F"/>
    <w:rsid w:val="0050231F"/>
    <w:rsid w:val="00514642"/>
    <w:rsid w:val="00524DAE"/>
    <w:rsid w:val="0053027D"/>
    <w:rsid w:val="005418D6"/>
    <w:rsid w:val="00543D08"/>
    <w:rsid w:val="00552B7D"/>
    <w:rsid w:val="0055519F"/>
    <w:rsid w:val="00557E61"/>
    <w:rsid w:val="00566B90"/>
    <w:rsid w:val="005712DB"/>
    <w:rsid w:val="0057235B"/>
    <w:rsid w:val="00575390"/>
    <w:rsid w:val="005763F5"/>
    <w:rsid w:val="00576A1F"/>
    <w:rsid w:val="00582C16"/>
    <w:rsid w:val="00590230"/>
    <w:rsid w:val="00594A55"/>
    <w:rsid w:val="005B494E"/>
    <w:rsid w:val="005C2638"/>
    <w:rsid w:val="005C3212"/>
    <w:rsid w:val="005D1F85"/>
    <w:rsid w:val="005D4143"/>
    <w:rsid w:val="005D5017"/>
    <w:rsid w:val="005E6F10"/>
    <w:rsid w:val="005F6BD1"/>
    <w:rsid w:val="005F71BD"/>
    <w:rsid w:val="006003DD"/>
    <w:rsid w:val="006100C0"/>
    <w:rsid w:val="0061329B"/>
    <w:rsid w:val="00616A08"/>
    <w:rsid w:val="006339BA"/>
    <w:rsid w:val="00641DAD"/>
    <w:rsid w:val="00676CB5"/>
    <w:rsid w:val="00683E65"/>
    <w:rsid w:val="00692674"/>
    <w:rsid w:val="00696DA9"/>
    <w:rsid w:val="00697A4C"/>
    <w:rsid w:val="006A6772"/>
    <w:rsid w:val="006B1BF4"/>
    <w:rsid w:val="006B23A5"/>
    <w:rsid w:val="006B59A9"/>
    <w:rsid w:val="006B7B54"/>
    <w:rsid w:val="006C6E19"/>
    <w:rsid w:val="006D21A2"/>
    <w:rsid w:val="006D70F5"/>
    <w:rsid w:val="006E118F"/>
    <w:rsid w:val="006E189F"/>
    <w:rsid w:val="006E5B98"/>
    <w:rsid w:val="006E79B6"/>
    <w:rsid w:val="006F432A"/>
    <w:rsid w:val="006F4D4B"/>
    <w:rsid w:val="0070219B"/>
    <w:rsid w:val="0070407B"/>
    <w:rsid w:val="0071147B"/>
    <w:rsid w:val="00712B66"/>
    <w:rsid w:val="00715AE6"/>
    <w:rsid w:val="0071646D"/>
    <w:rsid w:val="00727B99"/>
    <w:rsid w:val="00733384"/>
    <w:rsid w:val="00736EC8"/>
    <w:rsid w:val="00750BB8"/>
    <w:rsid w:val="00756C5B"/>
    <w:rsid w:val="00762787"/>
    <w:rsid w:val="00762DAE"/>
    <w:rsid w:val="00774116"/>
    <w:rsid w:val="00777B82"/>
    <w:rsid w:val="007805BF"/>
    <w:rsid w:val="007865E5"/>
    <w:rsid w:val="00791C5A"/>
    <w:rsid w:val="007A1563"/>
    <w:rsid w:val="007A3ACE"/>
    <w:rsid w:val="007A5812"/>
    <w:rsid w:val="007B073C"/>
    <w:rsid w:val="007C052B"/>
    <w:rsid w:val="007C6C1E"/>
    <w:rsid w:val="007D4A64"/>
    <w:rsid w:val="007D74FA"/>
    <w:rsid w:val="007E0DC2"/>
    <w:rsid w:val="007E47B8"/>
    <w:rsid w:val="007E6577"/>
    <w:rsid w:val="007F21F2"/>
    <w:rsid w:val="008025EA"/>
    <w:rsid w:val="00803427"/>
    <w:rsid w:val="00812068"/>
    <w:rsid w:val="00813C2B"/>
    <w:rsid w:val="00827A37"/>
    <w:rsid w:val="00835B03"/>
    <w:rsid w:val="00840A8A"/>
    <w:rsid w:val="0085168E"/>
    <w:rsid w:val="00852521"/>
    <w:rsid w:val="008637CE"/>
    <w:rsid w:val="00872BD6"/>
    <w:rsid w:val="00874917"/>
    <w:rsid w:val="0087714B"/>
    <w:rsid w:val="008A629B"/>
    <w:rsid w:val="008B24B0"/>
    <w:rsid w:val="008B773E"/>
    <w:rsid w:val="008C1A92"/>
    <w:rsid w:val="008C4181"/>
    <w:rsid w:val="008C4945"/>
    <w:rsid w:val="008F0352"/>
    <w:rsid w:val="00905D86"/>
    <w:rsid w:val="009100F9"/>
    <w:rsid w:val="00916808"/>
    <w:rsid w:val="009219C6"/>
    <w:rsid w:val="00921C86"/>
    <w:rsid w:val="00926E2E"/>
    <w:rsid w:val="009360E1"/>
    <w:rsid w:val="00946BEB"/>
    <w:rsid w:val="00950622"/>
    <w:rsid w:val="009513DE"/>
    <w:rsid w:val="00956F25"/>
    <w:rsid w:val="00965D54"/>
    <w:rsid w:val="00971562"/>
    <w:rsid w:val="00973AE1"/>
    <w:rsid w:val="00987A71"/>
    <w:rsid w:val="009A2FD1"/>
    <w:rsid w:val="009A47B1"/>
    <w:rsid w:val="009A5034"/>
    <w:rsid w:val="009B3F5B"/>
    <w:rsid w:val="009B5152"/>
    <w:rsid w:val="009B6C44"/>
    <w:rsid w:val="009C201A"/>
    <w:rsid w:val="009D08CB"/>
    <w:rsid w:val="009D6B3A"/>
    <w:rsid w:val="009E2E47"/>
    <w:rsid w:val="009E2F7A"/>
    <w:rsid w:val="009E3259"/>
    <w:rsid w:val="009E6B7C"/>
    <w:rsid w:val="009F1B16"/>
    <w:rsid w:val="00A06049"/>
    <w:rsid w:val="00A06B2D"/>
    <w:rsid w:val="00A06F85"/>
    <w:rsid w:val="00A131A6"/>
    <w:rsid w:val="00A161AD"/>
    <w:rsid w:val="00A20CD4"/>
    <w:rsid w:val="00A30EC8"/>
    <w:rsid w:val="00A32057"/>
    <w:rsid w:val="00A478B6"/>
    <w:rsid w:val="00A5083B"/>
    <w:rsid w:val="00A52AF9"/>
    <w:rsid w:val="00A5750F"/>
    <w:rsid w:val="00A64A29"/>
    <w:rsid w:val="00A74832"/>
    <w:rsid w:val="00A802DC"/>
    <w:rsid w:val="00A807C5"/>
    <w:rsid w:val="00A84B4C"/>
    <w:rsid w:val="00A85E32"/>
    <w:rsid w:val="00A9254C"/>
    <w:rsid w:val="00A932B8"/>
    <w:rsid w:val="00A9335A"/>
    <w:rsid w:val="00AA1420"/>
    <w:rsid w:val="00AC148C"/>
    <w:rsid w:val="00AC4073"/>
    <w:rsid w:val="00AC5E0A"/>
    <w:rsid w:val="00AD4912"/>
    <w:rsid w:val="00AD57EF"/>
    <w:rsid w:val="00AE2300"/>
    <w:rsid w:val="00AE6235"/>
    <w:rsid w:val="00AF0641"/>
    <w:rsid w:val="00AF2D61"/>
    <w:rsid w:val="00B0223B"/>
    <w:rsid w:val="00B04CAC"/>
    <w:rsid w:val="00B17738"/>
    <w:rsid w:val="00B200C2"/>
    <w:rsid w:val="00B20294"/>
    <w:rsid w:val="00B20AC7"/>
    <w:rsid w:val="00B2223B"/>
    <w:rsid w:val="00B355EB"/>
    <w:rsid w:val="00B43A9F"/>
    <w:rsid w:val="00B43D08"/>
    <w:rsid w:val="00B44F21"/>
    <w:rsid w:val="00B462EF"/>
    <w:rsid w:val="00B46941"/>
    <w:rsid w:val="00B470AA"/>
    <w:rsid w:val="00B5429F"/>
    <w:rsid w:val="00B542F6"/>
    <w:rsid w:val="00B92132"/>
    <w:rsid w:val="00B9264D"/>
    <w:rsid w:val="00B92C50"/>
    <w:rsid w:val="00B93DBF"/>
    <w:rsid w:val="00B95E21"/>
    <w:rsid w:val="00B96939"/>
    <w:rsid w:val="00B96EB9"/>
    <w:rsid w:val="00B97D15"/>
    <w:rsid w:val="00BA0D15"/>
    <w:rsid w:val="00BA623B"/>
    <w:rsid w:val="00BA6C01"/>
    <w:rsid w:val="00BA7772"/>
    <w:rsid w:val="00BB2292"/>
    <w:rsid w:val="00BB41BE"/>
    <w:rsid w:val="00BB5FD1"/>
    <w:rsid w:val="00BB613D"/>
    <w:rsid w:val="00BC22F7"/>
    <w:rsid w:val="00BE129F"/>
    <w:rsid w:val="00BE4FDD"/>
    <w:rsid w:val="00BE7BAB"/>
    <w:rsid w:val="00BF06ED"/>
    <w:rsid w:val="00BF5315"/>
    <w:rsid w:val="00C017B1"/>
    <w:rsid w:val="00C1317C"/>
    <w:rsid w:val="00C237F3"/>
    <w:rsid w:val="00C23B6E"/>
    <w:rsid w:val="00C26FDA"/>
    <w:rsid w:val="00C40B87"/>
    <w:rsid w:val="00C5213D"/>
    <w:rsid w:val="00C61046"/>
    <w:rsid w:val="00C661DA"/>
    <w:rsid w:val="00CA4CDE"/>
    <w:rsid w:val="00CA6A7A"/>
    <w:rsid w:val="00CA7434"/>
    <w:rsid w:val="00CB3050"/>
    <w:rsid w:val="00CB4F20"/>
    <w:rsid w:val="00CC6B8A"/>
    <w:rsid w:val="00CC797A"/>
    <w:rsid w:val="00CD1B82"/>
    <w:rsid w:val="00CD707A"/>
    <w:rsid w:val="00CE6063"/>
    <w:rsid w:val="00D1237D"/>
    <w:rsid w:val="00D13FF1"/>
    <w:rsid w:val="00D17DFD"/>
    <w:rsid w:val="00D24A67"/>
    <w:rsid w:val="00D25213"/>
    <w:rsid w:val="00D40F3E"/>
    <w:rsid w:val="00D536E1"/>
    <w:rsid w:val="00D60E21"/>
    <w:rsid w:val="00D66304"/>
    <w:rsid w:val="00D66AE1"/>
    <w:rsid w:val="00D66D17"/>
    <w:rsid w:val="00D71D8B"/>
    <w:rsid w:val="00D83C00"/>
    <w:rsid w:val="00D85069"/>
    <w:rsid w:val="00DB0605"/>
    <w:rsid w:val="00DB1800"/>
    <w:rsid w:val="00DB2DBF"/>
    <w:rsid w:val="00DC0460"/>
    <w:rsid w:val="00DC6A7D"/>
    <w:rsid w:val="00DD4BDB"/>
    <w:rsid w:val="00DE4536"/>
    <w:rsid w:val="00DE65A0"/>
    <w:rsid w:val="00DE6E10"/>
    <w:rsid w:val="00DE7436"/>
    <w:rsid w:val="00DF067C"/>
    <w:rsid w:val="00DF0EE4"/>
    <w:rsid w:val="00E055B8"/>
    <w:rsid w:val="00E0587B"/>
    <w:rsid w:val="00E05BA0"/>
    <w:rsid w:val="00E13115"/>
    <w:rsid w:val="00E3023B"/>
    <w:rsid w:val="00E3259F"/>
    <w:rsid w:val="00E4144D"/>
    <w:rsid w:val="00E4423B"/>
    <w:rsid w:val="00E44779"/>
    <w:rsid w:val="00E44F05"/>
    <w:rsid w:val="00E50E97"/>
    <w:rsid w:val="00E511BB"/>
    <w:rsid w:val="00E575BA"/>
    <w:rsid w:val="00E675A3"/>
    <w:rsid w:val="00E7174F"/>
    <w:rsid w:val="00E71F42"/>
    <w:rsid w:val="00E76EB8"/>
    <w:rsid w:val="00E81572"/>
    <w:rsid w:val="00E82FE7"/>
    <w:rsid w:val="00E8796E"/>
    <w:rsid w:val="00E87FAD"/>
    <w:rsid w:val="00E912C1"/>
    <w:rsid w:val="00EA2962"/>
    <w:rsid w:val="00EB44F7"/>
    <w:rsid w:val="00EB6A90"/>
    <w:rsid w:val="00EC0F27"/>
    <w:rsid w:val="00EC3416"/>
    <w:rsid w:val="00ED16E5"/>
    <w:rsid w:val="00EE1669"/>
    <w:rsid w:val="00EF6222"/>
    <w:rsid w:val="00F01B21"/>
    <w:rsid w:val="00F10C14"/>
    <w:rsid w:val="00F12118"/>
    <w:rsid w:val="00F16316"/>
    <w:rsid w:val="00F233A1"/>
    <w:rsid w:val="00F35083"/>
    <w:rsid w:val="00F40BF9"/>
    <w:rsid w:val="00F47F5B"/>
    <w:rsid w:val="00F5320C"/>
    <w:rsid w:val="00F539D7"/>
    <w:rsid w:val="00F62898"/>
    <w:rsid w:val="00F63CE1"/>
    <w:rsid w:val="00F66784"/>
    <w:rsid w:val="00F750F9"/>
    <w:rsid w:val="00F80D21"/>
    <w:rsid w:val="00F84E8C"/>
    <w:rsid w:val="00F92B27"/>
    <w:rsid w:val="00F94D02"/>
    <w:rsid w:val="00FA42E2"/>
    <w:rsid w:val="00FB1051"/>
    <w:rsid w:val="00FB4605"/>
    <w:rsid w:val="00FC77C7"/>
    <w:rsid w:val="00FE185D"/>
    <w:rsid w:val="00FF12CE"/>
    <w:rsid w:val="00FF3E81"/>
    <w:rsid w:val="00FF47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C63A"/>
  <w15:docId w15:val="{C9EAA57C-7C19-458C-BEA7-BCA33623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2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61A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A161AD"/>
    <w:rPr>
      <w:rFonts w:ascii="Times New Roman" w:eastAsia="Times New Roman" w:hAnsi="Times New Roman" w:cs="Times New Roman"/>
      <w:sz w:val="24"/>
      <w:szCs w:val="24"/>
      <w:lang w:eastAsia="lv-LV"/>
    </w:rPr>
  </w:style>
  <w:style w:type="character" w:styleId="PageNumber">
    <w:name w:val="page number"/>
    <w:uiPriority w:val="99"/>
    <w:rsid w:val="00A161AD"/>
    <w:rPr>
      <w:rFonts w:cs="Times New Roman"/>
    </w:rPr>
  </w:style>
  <w:style w:type="paragraph" w:styleId="Footer">
    <w:name w:val="footer"/>
    <w:basedOn w:val="Normal"/>
    <w:link w:val="FooterChar"/>
    <w:uiPriority w:val="99"/>
    <w:rsid w:val="00A161A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A161AD"/>
    <w:rPr>
      <w:rFonts w:ascii="Times New Roman" w:eastAsia="Times New Roman" w:hAnsi="Times New Roman" w:cs="Times New Roman"/>
      <w:sz w:val="24"/>
      <w:szCs w:val="24"/>
      <w:lang w:eastAsia="lv-LV"/>
    </w:rPr>
  </w:style>
  <w:style w:type="paragraph" w:customStyle="1" w:styleId="tv2132">
    <w:name w:val="tv2132"/>
    <w:basedOn w:val="Normal"/>
    <w:rsid w:val="00A161AD"/>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2">
    <w:name w:val="Body Text Indent 2"/>
    <w:basedOn w:val="Normal"/>
    <w:link w:val="BodyTextIndent2Char"/>
    <w:unhideWhenUsed/>
    <w:rsid w:val="004C5ACF"/>
    <w:pPr>
      <w:autoSpaceDE w:val="0"/>
      <w:autoSpaceDN w:val="0"/>
      <w:spacing w:after="0" w:line="240" w:lineRule="auto"/>
      <w:ind w:firstLine="720"/>
      <w:jc w:val="both"/>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4C5ACF"/>
    <w:rPr>
      <w:rFonts w:ascii="Times New Roman" w:eastAsia="Times New Roman" w:hAnsi="Times New Roman" w:cs="Times New Roman"/>
      <w:sz w:val="28"/>
      <w:szCs w:val="28"/>
    </w:rPr>
  </w:style>
  <w:style w:type="paragraph" w:styleId="ListParagraph">
    <w:name w:val="List Paragraph"/>
    <w:basedOn w:val="Normal"/>
    <w:uiPriority w:val="34"/>
    <w:qFormat/>
    <w:rsid w:val="004C5ACF"/>
    <w:pPr>
      <w:ind w:left="720"/>
      <w:contextualSpacing/>
    </w:pPr>
  </w:style>
  <w:style w:type="paragraph" w:styleId="FootnoteText">
    <w:name w:val="footnote text"/>
    <w:basedOn w:val="Normal"/>
    <w:link w:val="FootnoteTextChar"/>
    <w:uiPriority w:val="99"/>
    <w:semiHidden/>
    <w:unhideWhenUsed/>
    <w:rsid w:val="006F4D4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F4D4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F4D4B"/>
    <w:rPr>
      <w:vertAlign w:val="superscript"/>
    </w:rPr>
  </w:style>
  <w:style w:type="character" w:styleId="Hyperlink">
    <w:name w:val="Hyperlink"/>
    <w:basedOn w:val="DefaultParagraphFont"/>
    <w:uiPriority w:val="99"/>
    <w:unhideWhenUsed/>
    <w:rsid w:val="0012308D"/>
    <w:rPr>
      <w:strike w:val="0"/>
      <w:dstrike w:val="0"/>
      <w:color w:val="574636"/>
      <w:sz w:val="18"/>
      <w:szCs w:val="18"/>
      <w:u w:val="none"/>
      <w:effect w:val="none"/>
    </w:rPr>
  </w:style>
  <w:style w:type="character" w:styleId="CommentReference">
    <w:name w:val="annotation reference"/>
    <w:basedOn w:val="DefaultParagraphFont"/>
    <w:uiPriority w:val="99"/>
    <w:semiHidden/>
    <w:unhideWhenUsed/>
    <w:rsid w:val="0012308D"/>
    <w:rPr>
      <w:sz w:val="16"/>
      <w:szCs w:val="16"/>
    </w:rPr>
  </w:style>
  <w:style w:type="paragraph" w:styleId="CommentText">
    <w:name w:val="annotation text"/>
    <w:basedOn w:val="Normal"/>
    <w:link w:val="CommentTextChar"/>
    <w:unhideWhenUsed/>
    <w:rsid w:val="0012308D"/>
    <w:pPr>
      <w:spacing w:line="240" w:lineRule="auto"/>
    </w:pPr>
    <w:rPr>
      <w:sz w:val="20"/>
      <w:szCs w:val="20"/>
    </w:rPr>
  </w:style>
  <w:style w:type="character" w:customStyle="1" w:styleId="CommentTextChar">
    <w:name w:val="Comment Text Char"/>
    <w:basedOn w:val="DefaultParagraphFont"/>
    <w:link w:val="CommentText"/>
    <w:rsid w:val="0012308D"/>
    <w:rPr>
      <w:sz w:val="20"/>
      <w:szCs w:val="20"/>
    </w:rPr>
  </w:style>
  <w:style w:type="paragraph" w:styleId="CommentSubject">
    <w:name w:val="annotation subject"/>
    <w:basedOn w:val="CommentText"/>
    <w:next w:val="CommentText"/>
    <w:link w:val="CommentSubjectChar"/>
    <w:uiPriority w:val="99"/>
    <w:semiHidden/>
    <w:unhideWhenUsed/>
    <w:rsid w:val="0012308D"/>
    <w:rPr>
      <w:b/>
      <w:bCs/>
    </w:rPr>
  </w:style>
  <w:style w:type="character" w:customStyle="1" w:styleId="CommentSubjectChar">
    <w:name w:val="Comment Subject Char"/>
    <w:basedOn w:val="CommentTextChar"/>
    <w:link w:val="CommentSubject"/>
    <w:uiPriority w:val="99"/>
    <w:semiHidden/>
    <w:rsid w:val="0012308D"/>
    <w:rPr>
      <w:b/>
      <w:bCs/>
      <w:sz w:val="20"/>
      <w:szCs w:val="20"/>
    </w:rPr>
  </w:style>
  <w:style w:type="paragraph" w:styleId="BalloonText">
    <w:name w:val="Balloon Text"/>
    <w:basedOn w:val="Normal"/>
    <w:link w:val="BalloonTextChar"/>
    <w:uiPriority w:val="99"/>
    <w:semiHidden/>
    <w:unhideWhenUsed/>
    <w:rsid w:val="00123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08D"/>
    <w:rPr>
      <w:rFonts w:ascii="Tahoma" w:hAnsi="Tahoma" w:cs="Tahoma"/>
      <w:sz w:val="16"/>
      <w:szCs w:val="16"/>
    </w:rPr>
  </w:style>
  <w:style w:type="paragraph" w:styleId="NormalWeb">
    <w:name w:val="Normal (Web)"/>
    <w:basedOn w:val="Normal"/>
    <w:uiPriority w:val="99"/>
    <w:rsid w:val="005712D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1">
    <w:name w:val="normal1"/>
    <w:basedOn w:val="DefaultParagraphFont"/>
    <w:rsid w:val="00004115"/>
    <w:rPr>
      <w:rFonts w:ascii="Verdana" w:hAnsi="Verdana" w:hint="default"/>
      <w:b w:val="0"/>
      <w:bCs w:val="0"/>
      <w:sz w:val="18"/>
      <w:szCs w:val="18"/>
    </w:rPr>
  </w:style>
  <w:style w:type="paragraph" w:styleId="NoSpacing">
    <w:name w:val="No Spacing"/>
    <w:uiPriority w:val="1"/>
    <w:qFormat/>
    <w:rsid w:val="0044170B"/>
    <w:pPr>
      <w:widowControl w:val="0"/>
      <w:spacing w:after="0" w:line="240" w:lineRule="auto"/>
    </w:pPr>
    <w:rPr>
      <w:rFonts w:ascii="Times New Roman" w:eastAsia="Calibri" w:hAnsi="Times New Roman" w:cs="Times New Roman"/>
      <w:sz w:val="24"/>
      <w:szCs w:val="24"/>
      <w:lang w:eastAsia="lv-LV"/>
    </w:rPr>
  </w:style>
  <w:style w:type="paragraph" w:styleId="Revision">
    <w:name w:val="Revision"/>
    <w:hidden/>
    <w:uiPriority w:val="99"/>
    <w:semiHidden/>
    <w:rsid w:val="003225CA"/>
    <w:pPr>
      <w:spacing w:after="0" w:line="240" w:lineRule="auto"/>
    </w:pPr>
  </w:style>
  <w:style w:type="character" w:customStyle="1" w:styleId="Neatrisintapieminana1">
    <w:name w:val="Neatrisināta pieminēšana1"/>
    <w:basedOn w:val="DefaultParagraphFont"/>
    <w:uiPriority w:val="99"/>
    <w:semiHidden/>
    <w:unhideWhenUsed/>
    <w:rsid w:val="009B5152"/>
    <w:rPr>
      <w:color w:val="605E5C"/>
      <w:shd w:val="clear" w:color="auto" w:fill="E1DFDD"/>
    </w:rPr>
  </w:style>
  <w:style w:type="paragraph" w:customStyle="1" w:styleId="naisf">
    <w:name w:val="naisf"/>
    <w:basedOn w:val="Normal"/>
    <w:rsid w:val="00B92C5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B92C50"/>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B92C50"/>
    <w:pPr>
      <w:spacing w:before="75" w:after="75" w:line="240" w:lineRule="auto"/>
      <w:jc w:val="center"/>
    </w:pPr>
    <w:rPr>
      <w:rFonts w:ascii="Times New Roman" w:eastAsia="Times New Roman" w:hAnsi="Times New Roman" w:cs="Times New Roman"/>
      <w:sz w:val="24"/>
      <w:szCs w:val="24"/>
      <w:lang w:eastAsia="lv-LV"/>
    </w:rPr>
  </w:style>
  <w:style w:type="table" w:styleId="TableGrid">
    <w:name w:val="Table Grid"/>
    <w:basedOn w:val="TableNormal"/>
    <w:uiPriority w:val="59"/>
    <w:rsid w:val="00D8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483-par-sabiedrisko-pakalpojumu-regulatori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2/SaeimaLIVS12.nsf/0/34EB468F515104BBC2257F420025EA00?OpenDocumen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E80C9-931B-4A82-9757-65C1A863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11</Pages>
  <Words>8657</Words>
  <Characters>4936</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"Dokumentu izstrādāšanas un noformēšanas kārtība"</vt:lpstr>
      <vt:lpstr>Izziņa par atzinumos sniegtajiem iebildumiem par Ministru kabineta noteikumu projektu "Dokumentu izstrādāšanas un noformēšanas kārtība"</vt:lpstr>
    </vt:vector>
  </TitlesOfParts>
  <Company>Tieslietu ministrija</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"Dokumentu izstrādāšanas un noformēšanas kārtība"</dc:title>
  <dc:subject>Izziņa</dc:subject>
  <dc:creator>Erika Inkina</dc:creator>
  <dc:description>Inkina, 67036969
erika.inkina@tm.gov.lv</dc:description>
  <cp:lastModifiedBy>Evita Kudure-Ševčuka</cp:lastModifiedBy>
  <cp:revision>104</cp:revision>
  <cp:lastPrinted>2018-07-20T08:17:00Z</cp:lastPrinted>
  <dcterms:created xsi:type="dcterms:W3CDTF">2020-08-13T14:51:00Z</dcterms:created>
  <dcterms:modified xsi:type="dcterms:W3CDTF">2020-11-25T14:54:00Z</dcterms:modified>
</cp:coreProperties>
</file>