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059E" w14:textId="6D459D99" w:rsidR="008B2BCF" w:rsidRDefault="008B2BCF" w:rsidP="00C8592C">
      <w:pPr>
        <w:spacing w:after="0" w:line="240" w:lineRule="auto"/>
        <w:rPr>
          <w:rFonts w:ascii="Times New Roman" w:hAnsi="Times New Roman" w:cs="Times New Roman"/>
          <w:i/>
          <w:sz w:val="28"/>
          <w:szCs w:val="28"/>
        </w:rPr>
      </w:pPr>
      <w:bookmarkStart w:id="0" w:name="_GoBack"/>
      <w:bookmarkEnd w:id="0"/>
    </w:p>
    <w:p w14:paraId="22BBF8CF" w14:textId="77777777" w:rsidR="0050342B" w:rsidRPr="00D135DB" w:rsidRDefault="0050342B" w:rsidP="00C8592C">
      <w:pPr>
        <w:spacing w:after="0" w:line="240" w:lineRule="auto"/>
        <w:rPr>
          <w:rFonts w:ascii="Times New Roman" w:hAnsi="Times New Roman" w:cs="Times New Roman"/>
          <w:i/>
          <w:sz w:val="28"/>
          <w:szCs w:val="28"/>
        </w:rPr>
      </w:pPr>
    </w:p>
    <w:p w14:paraId="06B39BF6" w14:textId="77777777" w:rsidR="00D135DB" w:rsidRPr="00D135DB" w:rsidRDefault="00D135DB" w:rsidP="00C8592C">
      <w:pPr>
        <w:tabs>
          <w:tab w:val="left" w:pos="6663"/>
        </w:tabs>
        <w:spacing w:after="0" w:line="240" w:lineRule="auto"/>
        <w:rPr>
          <w:rFonts w:ascii="Times New Roman" w:hAnsi="Times New Roman"/>
          <w:sz w:val="28"/>
          <w:szCs w:val="28"/>
        </w:rPr>
      </w:pPr>
    </w:p>
    <w:p w14:paraId="3D58909C" w14:textId="3AAD88E0" w:rsidR="00D135DB" w:rsidRPr="004E18CA" w:rsidRDefault="00D135DB" w:rsidP="00C8592C">
      <w:pPr>
        <w:tabs>
          <w:tab w:val="left" w:pos="6663"/>
        </w:tabs>
        <w:spacing w:after="0" w:line="240" w:lineRule="auto"/>
        <w:rPr>
          <w:rFonts w:ascii="Times New Roman" w:hAnsi="Times New Roman"/>
          <w:b/>
          <w:sz w:val="28"/>
          <w:szCs w:val="28"/>
        </w:rPr>
      </w:pPr>
      <w:r w:rsidRPr="004E18CA">
        <w:rPr>
          <w:rFonts w:ascii="Times New Roman" w:hAnsi="Times New Roman"/>
          <w:sz w:val="28"/>
          <w:szCs w:val="28"/>
        </w:rPr>
        <w:t xml:space="preserve">2021. gada </w:t>
      </w:r>
      <w:r w:rsidR="00E54B98">
        <w:rPr>
          <w:rFonts w:ascii="Times New Roman" w:hAnsi="Times New Roman"/>
          <w:sz w:val="28"/>
          <w:szCs w:val="28"/>
        </w:rPr>
        <w:t>5. februārī</w:t>
      </w:r>
      <w:r w:rsidRPr="004E18CA">
        <w:rPr>
          <w:rFonts w:ascii="Times New Roman" w:hAnsi="Times New Roman"/>
          <w:sz w:val="28"/>
          <w:szCs w:val="28"/>
        </w:rPr>
        <w:tab/>
        <w:t>Noteikumi Nr.</w:t>
      </w:r>
      <w:r w:rsidR="00E54B98">
        <w:rPr>
          <w:rFonts w:ascii="Times New Roman" w:hAnsi="Times New Roman"/>
          <w:sz w:val="28"/>
          <w:szCs w:val="28"/>
        </w:rPr>
        <w:t> 88</w:t>
      </w:r>
    </w:p>
    <w:p w14:paraId="09B098C0" w14:textId="3AB8B9FE" w:rsidR="00D135DB" w:rsidRPr="004E18CA" w:rsidRDefault="00D135DB" w:rsidP="00C8592C">
      <w:pPr>
        <w:tabs>
          <w:tab w:val="left" w:pos="6663"/>
        </w:tabs>
        <w:spacing w:after="0" w:line="240" w:lineRule="auto"/>
        <w:rPr>
          <w:rFonts w:ascii="Times New Roman" w:hAnsi="Times New Roman"/>
          <w:sz w:val="28"/>
          <w:szCs w:val="28"/>
        </w:rPr>
      </w:pPr>
      <w:r w:rsidRPr="004E18CA">
        <w:rPr>
          <w:rFonts w:ascii="Times New Roman" w:hAnsi="Times New Roman"/>
          <w:sz w:val="28"/>
          <w:szCs w:val="28"/>
        </w:rPr>
        <w:t>Rīgā</w:t>
      </w:r>
      <w:r w:rsidRPr="004E18CA">
        <w:rPr>
          <w:rFonts w:ascii="Times New Roman" w:hAnsi="Times New Roman"/>
          <w:sz w:val="28"/>
          <w:szCs w:val="28"/>
        </w:rPr>
        <w:tab/>
        <w:t>(prot. Nr.</w:t>
      </w:r>
      <w:r w:rsidR="00E54B98">
        <w:rPr>
          <w:rFonts w:ascii="Times New Roman" w:hAnsi="Times New Roman"/>
          <w:sz w:val="28"/>
          <w:szCs w:val="28"/>
        </w:rPr>
        <w:t> 13 1</w:t>
      </w:r>
      <w:r w:rsidRPr="004E18CA">
        <w:rPr>
          <w:rFonts w:ascii="Times New Roman" w:hAnsi="Times New Roman"/>
          <w:sz w:val="28"/>
          <w:szCs w:val="28"/>
        </w:rPr>
        <w:t>. §)</w:t>
      </w:r>
    </w:p>
    <w:p w14:paraId="56EFF4FF" w14:textId="435F62A8" w:rsidR="00303CCB" w:rsidRPr="004E18CA" w:rsidRDefault="00303CCB" w:rsidP="00C8592C">
      <w:pPr>
        <w:spacing w:after="0" w:line="240" w:lineRule="auto"/>
        <w:rPr>
          <w:rFonts w:ascii="Times New Roman" w:hAnsi="Times New Roman" w:cs="Times New Roman"/>
          <w:b/>
          <w:bCs/>
          <w:sz w:val="28"/>
          <w:szCs w:val="28"/>
        </w:rPr>
      </w:pPr>
    </w:p>
    <w:p w14:paraId="49FEBFAB" w14:textId="0B99DF76" w:rsidR="002A0BED" w:rsidRPr="004E18CA" w:rsidRDefault="00A10C9F" w:rsidP="00C8592C">
      <w:pPr>
        <w:spacing w:after="0" w:line="240" w:lineRule="auto"/>
        <w:jc w:val="center"/>
        <w:outlineLvl w:val="2"/>
        <w:rPr>
          <w:rFonts w:ascii="Times New Roman" w:eastAsia="Times New Roman" w:hAnsi="Times New Roman" w:cs="Times New Roman"/>
          <w:b/>
          <w:bCs/>
          <w:color w:val="000000" w:themeColor="text1"/>
          <w:sz w:val="28"/>
          <w:szCs w:val="28"/>
          <w:lang w:eastAsia="lv-LV"/>
        </w:rPr>
      </w:pPr>
      <w:r w:rsidRPr="004E18CA">
        <w:rPr>
          <w:rFonts w:ascii="Times New Roman" w:eastAsia="Times New Roman" w:hAnsi="Times New Roman" w:cs="Times New Roman"/>
          <w:b/>
          <w:bCs/>
          <w:color w:val="000000" w:themeColor="text1"/>
          <w:sz w:val="28"/>
          <w:szCs w:val="28"/>
          <w:lang w:eastAsia="lv-LV"/>
        </w:rPr>
        <w:t>Grozījumi Ministru kabineta 20</w:t>
      </w:r>
      <w:r w:rsidR="007D4D7A" w:rsidRPr="004E18CA">
        <w:rPr>
          <w:rFonts w:ascii="Times New Roman" w:eastAsia="Times New Roman" w:hAnsi="Times New Roman" w:cs="Times New Roman"/>
          <w:b/>
          <w:bCs/>
          <w:color w:val="000000" w:themeColor="text1"/>
          <w:sz w:val="28"/>
          <w:szCs w:val="28"/>
          <w:lang w:eastAsia="lv-LV"/>
        </w:rPr>
        <w:t>20</w:t>
      </w:r>
      <w:r w:rsidRPr="004E18CA">
        <w:rPr>
          <w:rFonts w:ascii="Times New Roman" w:eastAsia="Times New Roman" w:hAnsi="Times New Roman" w:cs="Times New Roman"/>
          <w:b/>
          <w:bCs/>
          <w:color w:val="000000" w:themeColor="text1"/>
          <w:sz w:val="28"/>
          <w:szCs w:val="28"/>
          <w:lang w:eastAsia="lv-LV"/>
        </w:rPr>
        <w:t>.</w:t>
      </w:r>
      <w:r w:rsidR="00F8330D" w:rsidRPr="004E18CA">
        <w:rPr>
          <w:rFonts w:ascii="Times New Roman" w:eastAsia="Times New Roman" w:hAnsi="Times New Roman" w:cs="Times New Roman"/>
          <w:b/>
          <w:bCs/>
          <w:color w:val="000000" w:themeColor="text1"/>
          <w:sz w:val="28"/>
          <w:szCs w:val="28"/>
          <w:lang w:eastAsia="lv-LV"/>
        </w:rPr>
        <w:t> </w:t>
      </w:r>
      <w:r w:rsidRPr="004E18CA">
        <w:rPr>
          <w:rFonts w:ascii="Times New Roman" w:eastAsia="Times New Roman" w:hAnsi="Times New Roman" w:cs="Times New Roman"/>
          <w:b/>
          <w:bCs/>
          <w:color w:val="000000" w:themeColor="text1"/>
          <w:sz w:val="28"/>
          <w:szCs w:val="28"/>
          <w:lang w:eastAsia="lv-LV"/>
        </w:rPr>
        <w:t>gada 9.</w:t>
      </w:r>
      <w:r w:rsidR="00F8330D" w:rsidRPr="004E18CA">
        <w:rPr>
          <w:rFonts w:ascii="Times New Roman" w:eastAsia="Times New Roman" w:hAnsi="Times New Roman" w:cs="Times New Roman"/>
          <w:b/>
          <w:bCs/>
          <w:color w:val="000000" w:themeColor="text1"/>
          <w:sz w:val="28"/>
          <w:szCs w:val="28"/>
          <w:lang w:eastAsia="lv-LV"/>
        </w:rPr>
        <w:t> </w:t>
      </w:r>
      <w:r w:rsidR="007D4D7A" w:rsidRPr="004E18CA">
        <w:rPr>
          <w:rFonts w:ascii="Times New Roman" w:eastAsia="Times New Roman" w:hAnsi="Times New Roman" w:cs="Times New Roman"/>
          <w:b/>
          <w:bCs/>
          <w:color w:val="000000" w:themeColor="text1"/>
          <w:sz w:val="28"/>
          <w:szCs w:val="28"/>
          <w:lang w:eastAsia="lv-LV"/>
        </w:rPr>
        <w:t>jūnija</w:t>
      </w:r>
      <w:r w:rsidRPr="004E18CA">
        <w:rPr>
          <w:rFonts w:ascii="Times New Roman" w:eastAsia="Times New Roman" w:hAnsi="Times New Roman" w:cs="Times New Roman"/>
          <w:b/>
          <w:bCs/>
          <w:color w:val="000000" w:themeColor="text1"/>
          <w:sz w:val="28"/>
          <w:szCs w:val="28"/>
          <w:lang w:eastAsia="lv-LV"/>
        </w:rPr>
        <w:t xml:space="preserve"> noteikumos Nr.</w:t>
      </w:r>
      <w:r w:rsidR="007D4D7A" w:rsidRPr="004E18CA">
        <w:rPr>
          <w:rFonts w:ascii="Times New Roman" w:eastAsia="Times New Roman" w:hAnsi="Times New Roman" w:cs="Times New Roman"/>
          <w:b/>
          <w:bCs/>
          <w:color w:val="000000" w:themeColor="text1"/>
          <w:sz w:val="28"/>
          <w:szCs w:val="28"/>
          <w:lang w:eastAsia="lv-LV"/>
        </w:rPr>
        <w:t> 360</w:t>
      </w:r>
      <w:r w:rsidRPr="004E18CA">
        <w:rPr>
          <w:rFonts w:ascii="Times New Roman" w:eastAsia="Times New Roman" w:hAnsi="Times New Roman" w:cs="Times New Roman"/>
          <w:b/>
          <w:bCs/>
          <w:color w:val="000000" w:themeColor="text1"/>
          <w:sz w:val="28"/>
          <w:szCs w:val="28"/>
          <w:lang w:eastAsia="lv-LV"/>
        </w:rPr>
        <w:t xml:space="preserve"> </w:t>
      </w:r>
      <w:r w:rsidR="00D135DB" w:rsidRPr="004E18CA">
        <w:rPr>
          <w:rFonts w:ascii="Times New Roman" w:eastAsia="Times New Roman" w:hAnsi="Times New Roman" w:cs="Times New Roman"/>
          <w:b/>
          <w:bCs/>
          <w:color w:val="000000" w:themeColor="text1"/>
          <w:sz w:val="28"/>
          <w:szCs w:val="28"/>
          <w:lang w:eastAsia="lv-LV"/>
        </w:rPr>
        <w:t>"</w:t>
      </w:r>
      <w:r w:rsidR="007D4D7A" w:rsidRPr="004E18CA">
        <w:rPr>
          <w:rFonts w:ascii="Times New Roman" w:eastAsia="Times New Roman" w:hAnsi="Times New Roman" w:cs="Times New Roman"/>
          <w:b/>
          <w:bCs/>
          <w:color w:val="000000" w:themeColor="text1"/>
          <w:sz w:val="28"/>
          <w:szCs w:val="28"/>
          <w:lang w:eastAsia="lv-LV"/>
        </w:rPr>
        <w:t>Epidemioloģiskās drošības pasākumi Covid-19 infekcijas izplatības ierobežošanai</w:t>
      </w:r>
      <w:r w:rsidR="00D135DB" w:rsidRPr="004E18CA">
        <w:rPr>
          <w:rFonts w:ascii="Times New Roman" w:eastAsia="Times New Roman" w:hAnsi="Times New Roman" w:cs="Times New Roman"/>
          <w:b/>
          <w:bCs/>
          <w:color w:val="000000" w:themeColor="text1"/>
          <w:sz w:val="28"/>
          <w:szCs w:val="28"/>
          <w:lang w:eastAsia="lv-LV"/>
        </w:rPr>
        <w:t>"</w:t>
      </w:r>
    </w:p>
    <w:p w14:paraId="0337195A" w14:textId="73D446F7" w:rsidR="002A0BED" w:rsidRPr="004E18CA" w:rsidRDefault="002A0BED" w:rsidP="00C8592C">
      <w:pPr>
        <w:spacing w:after="0" w:line="240" w:lineRule="auto"/>
        <w:jc w:val="both"/>
        <w:rPr>
          <w:rFonts w:ascii="Times New Roman" w:hAnsi="Times New Roman" w:cs="Times New Roman"/>
          <w:sz w:val="28"/>
          <w:szCs w:val="28"/>
        </w:rPr>
      </w:pPr>
    </w:p>
    <w:p w14:paraId="1D4B09B9" w14:textId="77777777" w:rsidR="00123F38" w:rsidRPr="004E18CA" w:rsidRDefault="007D4D7A"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Izdoti saskaņā ar</w:t>
      </w:r>
      <w:r w:rsidR="008B2BCF" w:rsidRPr="004E18CA">
        <w:rPr>
          <w:rFonts w:ascii="Times New Roman" w:hAnsi="Times New Roman" w:cs="Times New Roman"/>
          <w:sz w:val="28"/>
          <w:szCs w:val="28"/>
        </w:rPr>
        <w:t xml:space="preserve"> Epidemioloģiskās drošības likuma</w:t>
      </w:r>
      <w:r w:rsidRPr="004E18CA">
        <w:rPr>
          <w:rFonts w:ascii="Times New Roman" w:hAnsi="Times New Roman" w:cs="Times New Roman"/>
          <w:sz w:val="28"/>
          <w:szCs w:val="28"/>
        </w:rPr>
        <w:t xml:space="preserve"> </w:t>
      </w:r>
    </w:p>
    <w:p w14:paraId="1076FFDF" w14:textId="77777777" w:rsidR="00123F38" w:rsidRPr="004E18CA" w:rsidRDefault="008B2BCF"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3. </w:t>
      </w:r>
      <w:r w:rsidR="007D4D7A" w:rsidRPr="004E18CA">
        <w:rPr>
          <w:rFonts w:ascii="Times New Roman" w:hAnsi="Times New Roman" w:cs="Times New Roman"/>
          <w:sz w:val="28"/>
          <w:szCs w:val="28"/>
        </w:rPr>
        <w:t>panta otro daļu,</w:t>
      </w:r>
      <w:r w:rsidR="00123F38" w:rsidRPr="004E18CA">
        <w:rPr>
          <w:rFonts w:ascii="Times New Roman" w:hAnsi="Times New Roman" w:cs="Times New Roman"/>
          <w:sz w:val="28"/>
          <w:szCs w:val="28"/>
        </w:rPr>
        <w:t xml:space="preserve"> </w:t>
      </w:r>
      <w:r w:rsidR="007D4D7A" w:rsidRPr="004E18CA">
        <w:rPr>
          <w:rFonts w:ascii="Times New Roman" w:hAnsi="Times New Roman" w:cs="Times New Roman"/>
          <w:sz w:val="28"/>
          <w:szCs w:val="28"/>
        </w:rPr>
        <w:t xml:space="preserve">14. panta pirmās daļas 5. punktu, </w:t>
      </w:r>
    </w:p>
    <w:p w14:paraId="5BBAED71" w14:textId="77777777" w:rsidR="00123F38" w:rsidRPr="004E18CA" w:rsidRDefault="008B2BCF"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19.</w:t>
      </w:r>
      <w:r w:rsidR="007D4D7A" w:rsidRPr="004E18CA">
        <w:rPr>
          <w:rFonts w:ascii="Times New Roman" w:hAnsi="Times New Roman" w:cs="Times New Roman"/>
          <w:sz w:val="28"/>
          <w:szCs w:val="28"/>
        </w:rPr>
        <w:t> panta pirmo un 2.</w:t>
      </w:r>
      <w:r w:rsidR="007D4D7A" w:rsidRPr="004E18CA">
        <w:rPr>
          <w:rFonts w:ascii="Times New Roman" w:hAnsi="Times New Roman" w:cs="Times New Roman"/>
          <w:sz w:val="28"/>
          <w:szCs w:val="28"/>
          <w:vertAlign w:val="superscript"/>
        </w:rPr>
        <w:t>1</w:t>
      </w:r>
      <w:r w:rsidR="007D4D7A" w:rsidRPr="004E18CA">
        <w:rPr>
          <w:rFonts w:ascii="Times New Roman" w:hAnsi="Times New Roman" w:cs="Times New Roman"/>
          <w:sz w:val="28"/>
          <w:szCs w:val="28"/>
        </w:rPr>
        <w:t> daļu,19.</w:t>
      </w:r>
      <w:r w:rsidR="007D4D7A" w:rsidRPr="004E18CA">
        <w:rPr>
          <w:rFonts w:ascii="Times New Roman" w:hAnsi="Times New Roman" w:cs="Times New Roman"/>
          <w:sz w:val="28"/>
          <w:szCs w:val="28"/>
          <w:vertAlign w:val="superscript"/>
        </w:rPr>
        <w:t>1</w:t>
      </w:r>
      <w:r w:rsidR="007D4D7A" w:rsidRPr="004E18CA">
        <w:rPr>
          <w:rFonts w:ascii="Times New Roman" w:hAnsi="Times New Roman" w:cs="Times New Roman"/>
          <w:sz w:val="28"/>
          <w:szCs w:val="28"/>
        </w:rPr>
        <w:t> pantu,</w:t>
      </w:r>
      <w:r w:rsidRPr="004E18CA">
        <w:rPr>
          <w:rFonts w:ascii="Times New Roman" w:hAnsi="Times New Roman" w:cs="Times New Roman"/>
          <w:sz w:val="28"/>
          <w:szCs w:val="28"/>
        </w:rPr>
        <w:t xml:space="preserve"> 30.</w:t>
      </w:r>
      <w:r w:rsidR="007D4D7A" w:rsidRPr="004E18CA">
        <w:rPr>
          <w:rFonts w:ascii="Times New Roman" w:hAnsi="Times New Roman" w:cs="Times New Roman"/>
          <w:sz w:val="28"/>
          <w:szCs w:val="28"/>
        </w:rPr>
        <w:t> panta trešo daļu,</w:t>
      </w:r>
      <w:r w:rsidRPr="004E18CA">
        <w:rPr>
          <w:rFonts w:ascii="Times New Roman" w:hAnsi="Times New Roman" w:cs="Times New Roman"/>
          <w:sz w:val="28"/>
          <w:szCs w:val="28"/>
        </w:rPr>
        <w:t xml:space="preserve"> </w:t>
      </w:r>
    </w:p>
    <w:p w14:paraId="3EEB85C5" w14:textId="75CB699F" w:rsidR="00123F38" w:rsidRPr="004E18CA" w:rsidRDefault="008B2BCF"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31.</w:t>
      </w:r>
      <w:r w:rsidR="007D4D7A" w:rsidRPr="004E18CA">
        <w:rPr>
          <w:rFonts w:ascii="Times New Roman" w:hAnsi="Times New Roman" w:cs="Times New Roman"/>
          <w:sz w:val="28"/>
          <w:szCs w:val="28"/>
        </w:rPr>
        <w:t> panta piekto daļu,</w:t>
      </w:r>
      <w:r w:rsidR="00AD2EBE" w:rsidRPr="004E18CA">
        <w:rPr>
          <w:rFonts w:ascii="Times New Roman" w:hAnsi="Times New Roman" w:cs="Times New Roman"/>
          <w:sz w:val="28"/>
          <w:szCs w:val="28"/>
        </w:rPr>
        <w:t xml:space="preserve"> </w:t>
      </w:r>
      <w:r w:rsidR="007D4D7A" w:rsidRPr="004E18CA">
        <w:rPr>
          <w:rFonts w:ascii="Times New Roman" w:hAnsi="Times New Roman" w:cs="Times New Roman"/>
          <w:sz w:val="28"/>
          <w:szCs w:val="28"/>
        </w:rPr>
        <w:t>39. panta pirmo un otro daļu,</w:t>
      </w:r>
      <w:r w:rsidRPr="004E18CA">
        <w:rPr>
          <w:rFonts w:ascii="Times New Roman" w:hAnsi="Times New Roman" w:cs="Times New Roman"/>
          <w:sz w:val="28"/>
          <w:szCs w:val="28"/>
        </w:rPr>
        <w:t xml:space="preserve"> </w:t>
      </w:r>
    </w:p>
    <w:p w14:paraId="46D41629" w14:textId="77777777" w:rsidR="00123F38" w:rsidRPr="004E18CA" w:rsidRDefault="008B2BCF"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 xml:space="preserve">Covid-19 infekcijas izplatības pārvaldības likuma </w:t>
      </w:r>
    </w:p>
    <w:p w14:paraId="5D080FA8" w14:textId="53E6510E" w:rsidR="00123F38" w:rsidRPr="004E18CA" w:rsidRDefault="007D4D7A"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 xml:space="preserve">4. panta 1., 2., 3., 4., 5., 6., 7., 8., 9., 10., 11., 12., </w:t>
      </w:r>
      <w:r w:rsidR="00123F38" w:rsidRPr="004E18CA">
        <w:rPr>
          <w:rFonts w:ascii="Times New Roman" w:hAnsi="Times New Roman" w:cs="Times New Roman"/>
          <w:sz w:val="28"/>
          <w:szCs w:val="28"/>
        </w:rPr>
        <w:t>13., 14. un</w:t>
      </w:r>
    </w:p>
    <w:p w14:paraId="5065425A" w14:textId="2DD80937" w:rsidR="00123F38" w:rsidRPr="004E18CA" w:rsidRDefault="007D4D7A"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16. punktu,</w:t>
      </w:r>
      <w:r w:rsidR="008B2BCF" w:rsidRPr="004E18CA">
        <w:rPr>
          <w:rFonts w:ascii="Times New Roman" w:hAnsi="Times New Roman" w:cs="Times New Roman"/>
          <w:sz w:val="28"/>
          <w:szCs w:val="28"/>
        </w:rPr>
        <w:t xml:space="preserve"> 6.</w:t>
      </w:r>
      <w:r w:rsidR="008B2BCF" w:rsidRPr="004E18CA">
        <w:rPr>
          <w:rFonts w:ascii="Times New Roman" w:hAnsi="Times New Roman" w:cs="Times New Roman"/>
          <w:sz w:val="28"/>
          <w:szCs w:val="28"/>
          <w:vertAlign w:val="superscript"/>
        </w:rPr>
        <w:t>1</w:t>
      </w:r>
      <w:r w:rsidR="00F8330D" w:rsidRPr="004E18CA">
        <w:rPr>
          <w:rFonts w:ascii="Times New Roman" w:hAnsi="Times New Roman" w:cs="Times New Roman"/>
          <w:sz w:val="28"/>
          <w:szCs w:val="28"/>
          <w:vertAlign w:val="superscript"/>
        </w:rPr>
        <w:t xml:space="preserve"> </w:t>
      </w:r>
      <w:r w:rsidR="00F8330D" w:rsidRPr="004E18CA">
        <w:rPr>
          <w:rFonts w:ascii="Times New Roman" w:hAnsi="Times New Roman" w:cs="Times New Roman"/>
          <w:sz w:val="28"/>
          <w:szCs w:val="28"/>
        </w:rPr>
        <w:t>panta</w:t>
      </w:r>
      <w:r w:rsidRPr="004E18CA">
        <w:rPr>
          <w:rFonts w:ascii="Times New Roman" w:hAnsi="Times New Roman" w:cs="Times New Roman"/>
          <w:sz w:val="28"/>
          <w:szCs w:val="28"/>
        </w:rPr>
        <w:t xml:space="preserve"> otro daļu un</w:t>
      </w:r>
      <w:r w:rsidR="00F8330D" w:rsidRPr="004E18CA">
        <w:rPr>
          <w:rFonts w:ascii="Times New Roman" w:hAnsi="Times New Roman" w:cs="Times New Roman"/>
          <w:sz w:val="28"/>
          <w:szCs w:val="28"/>
        </w:rPr>
        <w:t xml:space="preserve"> 6.</w:t>
      </w:r>
      <w:r w:rsidR="00F8330D" w:rsidRPr="004E18CA">
        <w:rPr>
          <w:rFonts w:ascii="Times New Roman" w:hAnsi="Times New Roman" w:cs="Times New Roman"/>
          <w:sz w:val="28"/>
          <w:szCs w:val="28"/>
          <w:vertAlign w:val="superscript"/>
        </w:rPr>
        <w:t xml:space="preserve">3 </w:t>
      </w:r>
      <w:r w:rsidR="00F8330D" w:rsidRPr="004E18CA">
        <w:rPr>
          <w:rFonts w:ascii="Times New Roman" w:hAnsi="Times New Roman" w:cs="Times New Roman"/>
          <w:sz w:val="28"/>
          <w:szCs w:val="28"/>
        </w:rPr>
        <w:t>panta</w:t>
      </w:r>
      <w:r w:rsidRPr="004E18CA">
        <w:rPr>
          <w:rFonts w:ascii="Times New Roman" w:hAnsi="Times New Roman" w:cs="Times New Roman"/>
          <w:sz w:val="28"/>
          <w:szCs w:val="28"/>
        </w:rPr>
        <w:t xml:space="preserve"> otro daļu </w:t>
      </w:r>
    </w:p>
    <w:p w14:paraId="6505418F" w14:textId="45C06A44" w:rsidR="00946A3E" w:rsidRPr="004E18CA" w:rsidRDefault="007D4D7A" w:rsidP="00C8592C">
      <w:pPr>
        <w:spacing w:after="0" w:line="240" w:lineRule="auto"/>
        <w:jc w:val="right"/>
        <w:rPr>
          <w:rFonts w:ascii="Times New Roman" w:hAnsi="Times New Roman" w:cs="Times New Roman"/>
          <w:sz w:val="28"/>
          <w:szCs w:val="28"/>
        </w:rPr>
      </w:pPr>
      <w:r w:rsidRPr="004E18CA">
        <w:rPr>
          <w:rFonts w:ascii="Times New Roman" w:hAnsi="Times New Roman" w:cs="Times New Roman"/>
          <w:sz w:val="28"/>
          <w:szCs w:val="28"/>
        </w:rPr>
        <w:t>un</w:t>
      </w:r>
      <w:r w:rsidR="00F8330D" w:rsidRPr="004E18CA">
        <w:rPr>
          <w:rFonts w:ascii="Times New Roman" w:hAnsi="Times New Roman" w:cs="Times New Roman"/>
          <w:sz w:val="28"/>
          <w:szCs w:val="28"/>
        </w:rPr>
        <w:t xml:space="preserve"> Farmācijas likuma 5.</w:t>
      </w:r>
      <w:r w:rsidRPr="004E18CA">
        <w:rPr>
          <w:rFonts w:ascii="Times New Roman" w:hAnsi="Times New Roman" w:cs="Times New Roman"/>
          <w:sz w:val="28"/>
          <w:szCs w:val="28"/>
        </w:rPr>
        <w:t> panta 3. un 12. punktu</w:t>
      </w:r>
    </w:p>
    <w:p w14:paraId="7DC315E0" w14:textId="77777777" w:rsidR="002A0BED" w:rsidRPr="004E18CA" w:rsidRDefault="002A0BED" w:rsidP="00C8592C">
      <w:pPr>
        <w:spacing w:after="0" w:line="240" w:lineRule="auto"/>
        <w:jc w:val="center"/>
        <w:rPr>
          <w:rFonts w:ascii="Times New Roman" w:hAnsi="Times New Roman" w:cs="Times New Roman"/>
          <w:sz w:val="28"/>
          <w:szCs w:val="28"/>
        </w:rPr>
      </w:pPr>
    </w:p>
    <w:p w14:paraId="43C02673" w14:textId="179FF991" w:rsidR="007D4D7A" w:rsidRPr="004E18CA" w:rsidRDefault="007D4D7A" w:rsidP="00C8592C">
      <w:pPr>
        <w:spacing w:after="0" w:line="240" w:lineRule="auto"/>
        <w:ind w:firstLine="709"/>
        <w:jc w:val="both"/>
        <w:rPr>
          <w:rFonts w:ascii="Times New Roman" w:hAnsi="Times New Roman" w:cs="Times New Roman"/>
          <w:color w:val="000000" w:themeColor="text1"/>
          <w:sz w:val="28"/>
          <w:szCs w:val="28"/>
        </w:rPr>
      </w:pPr>
      <w:r w:rsidRPr="004E18CA">
        <w:rPr>
          <w:rFonts w:ascii="Times New Roman" w:hAnsi="Times New Roman" w:cs="Times New Roman"/>
          <w:sz w:val="28"/>
          <w:szCs w:val="28"/>
        </w:rPr>
        <w:t xml:space="preserve">1. Izdarīt Ministru kabineta 2020. gada 9. jūnija noteikumos Nr. 360 "Epidemioloģiskās drošības pasākumi Covid-19 infekcijas izplatības ierobežošanai" </w:t>
      </w:r>
      <w:proofErr w:type="gramStart"/>
      <w:r w:rsidRPr="004E18CA">
        <w:rPr>
          <w:rFonts w:ascii="Times New Roman" w:hAnsi="Times New Roman" w:cs="Times New Roman"/>
          <w:sz w:val="28"/>
          <w:szCs w:val="28"/>
        </w:rPr>
        <w:t>(</w:t>
      </w:r>
      <w:proofErr w:type="gramEnd"/>
      <w:r w:rsidRPr="004E18CA">
        <w:rPr>
          <w:rFonts w:ascii="Times New Roman" w:hAnsi="Times New Roman" w:cs="Times New Roman"/>
          <w:sz w:val="28"/>
          <w:szCs w:val="28"/>
        </w:rPr>
        <w:t>Latvijas Vēstnesis, 2020, 110B.1., 123A., 131A., 134B., 145A., 156A., 170A., 172A., 174A., 179A., 184A., 189A., 189B., 192A., 193A., 196A., 198A., 203A., 206A., 208A., 213A., 223A., 233A., 237A., 246. nr.</w:t>
      </w:r>
      <w:r w:rsidR="00123F38" w:rsidRPr="004E18CA">
        <w:rPr>
          <w:rFonts w:ascii="Times New Roman" w:hAnsi="Times New Roman" w:cs="Times New Roman"/>
          <w:sz w:val="28"/>
          <w:szCs w:val="28"/>
        </w:rPr>
        <w:t>;</w:t>
      </w:r>
      <w:r w:rsidRPr="004E18CA">
        <w:rPr>
          <w:rFonts w:ascii="Times New Roman" w:hAnsi="Times New Roman" w:cs="Times New Roman"/>
          <w:sz w:val="28"/>
          <w:szCs w:val="28"/>
        </w:rPr>
        <w:t xml:space="preserve"> 2021, 2B., 4B., 9A</w:t>
      </w:r>
      <w:r w:rsidR="008B2BCF" w:rsidRPr="004E18CA">
        <w:rPr>
          <w:rFonts w:ascii="Times New Roman" w:hAnsi="Times New Roman" w:cs="Times New Roman"/>
          <w:sz w:val="28"/>
          <w:szCs w:val="28"/>
        </w:rPr>
        <w:t>., 14A.</w:t>
      </w:r>
      <w:r w:rsidR="00F8330D" w:rsidRPr="004E18CA">
        <w:rPr>
          <w:rFonts w:ascii="Times New Roman" w:hAnsi="Times New Roman" w:cs="Times New Roman"/>
          <w:sz w:val="28"/>
          <w:szCs w:val="28"/>
        </w:rPr>
        <w:t>, 22A</w:t>
      </w:r>
      <w:r w:rsidR="00AD2EBE" w:rsidRPr="004E18CA">
        <w:rPr>
          <w:rFonts w:ascii="Times New Roman" w:hAnsi="Times New Roman" w:cs="Times New Roman"/>
          <w:sz w:val="28"/>
          <w:szCs w:val="28"/>
        </w:rPr>
        <w:t>.</w:t>
      </w:r>
      <w:r w:rsidRPr="004E18CA">
        <w:rPr>
          <w:rFonts w:ascii="Times New Roman" w:hAnsi="Times New Roman" w:cs="Times New Roman"/>
          <w:sz w:val="28"/>
          <w:szCs w:val="28"/>
        </w:rPr>
        <w:t xml:space="preserve"> nr.) šādus grozījumus:</w:t>
      </w:r>
    </w:p>
    <w:p w14:paraId="45635A1F" w14:textId="50562BD8" w:rsidR="00263978" w:rsidRPr="004E18CA" w:rsidRDefault="00F8330D" w:rsidP="00C8592C">
      <w:pPr>
        <w:pStyle w:val="NormalWeb"/>
        <w:spacing w:before="0" w:beforeAutospacing="0" w:after="0" w:afterAutospacing="0"/>
        <w:ind w:firstLine="709"/>
        <w:jc w:val="both"/>
        <w:rPr>
          <w:color w:val="000000" w:themeColor="text1"/>
          <w:sz w:val="28"/>
          <w:szCs w:val="28"/>
        </w:rPr>
      </w:pPr>
      <w:r w:rsidRPr="004E18CA">
        <w:rPr>
          <w:color w:val="000000" w:themeColor="text1"/>
          <w:sz w:val="28"/>
          <w:szCs w:val="28"/>
        </w:rPr>
        <w:t>1.1. p</w:t>
      </w:r>
      <w:r w:rsidR="00263978" w:rsidRPr="004E18CA">
        <w:rPr>
          <w:color w:val="000000" w:themeColor="text1"/>
          <w:sz w:val="28"/>
          <w:szCs w:val="28"/>
        </w:rPr>
        <w:t>apildināt noteikumus ar 2.12.</w:t>
      </w:r>
      <w:r w:rsidRPr="004E18CA">
        <w:rPr>
          <w:color w:val="000000" w:themeColor="text1"/>
          <w:sz w:val="28"/>
          <w:szCs w:val="28"/>
        </w:rPr>
        <w:t> </w:t>
      </w:r>
      <w:r w:rsidR="00263978" w:rsidRPr="004E18CA">
        <w:rPr>
          <w:color w:val="000000" w:themeColor="text1"/>
          <w:sz w:val="28"/>
          <w:szCs w:val="28"/>
        </w:rPr>
        <w:t>apakšpunktu šādā redakcijā:</w:t>
      </w:r>
    </w:p>
    <w:p w14:paraId="3902A639" w14:textId="77777777" w:rsidR="00D135DB" w:rsidRPr="004E18CA" w:rsidRDefault="00D135DB" w:rsidP="00C8592C">
      <w:pPr>
        <w:pStyle w:val="NormalWeb"/>
        <w:spacing w:before="0" w:beforeAutospacing="0" w:after="0" w:afterAutospacing="0"/>
        <w:ind w:firstLine="709"/>
        <w:jc w:val="both"/>
        <w:rPr>
          <w:color w:val="000000" w:themeColor="text1"/>
          <w:sz w:val="28"/>
          <w:szCs w:val="28"/>
        </w:rPr>
      </w:pPr>
    </w:p>
    <w:p w14:paraId="4C1C6CBA" w14:textId="02BC90CF" w:rsidR="00263978" w:rsidRPr="004E18CA" w:rsidRDefault="00D135DB" w:rsidP="00C8592C">
      <w:pPr>
        <w:pStyle w:val="NormalWeb"/>
        <w:spacing w:before="0" w:beforeAutospacing="0" w:after="0" w:afterAutospacing="0"/>
        <w:ind w:firstLine="709"/>
        <w:jc w:val="both"/>
        <w:rPr>
          <w:sz w:val="28"/>
          <w:szCs w:val="28"/>
        </w:rPr>
      </w:pPr>
      <w:r w:rsidRPr="004E18CA">
        <w:rPr>
          <w:color w:val="000000" w:themeColor="text1"/>
          <w:sz w:val="28"/>
          <w:szCs w:val="28"/>
        </w:rPr>
        <w:t>"</w:t>
      </w:r>
      <w:r w:rsidR="00F8330D" w:rsidRPr="004E18CA">
        <w:rPr>
          <w:color w:val="000000" w:themeColor="text1"/>
          <w:sz w:val="28"/>
          <w:szCs w:val="28"/>
        </w:rPr>
        <w:t xml:space="preserve">2.12. </w:t>
      </w:r>
      <w:r w:rsidR="00263978" w:rsidRPr="004E18CA">
        <w:rPr>
          <w:color w:val="000000" w:themeColor="text1"/>
          <w:sz w:val="28"/>
          <w:szCs w:val="28"/>
        </w:rPr>
        <w:t xml:space="preserve">tirdzniecības centrs – </w:t>
      </w:r>
      <w:r w:rsidR="00263978" w:rsidRPr="004E18CA">
        <w:rPr>
          <w:sz w:val="28"/>
          <w:szCs w:val="28"/>
        </w:rPr>
        <w:t xml:space="preserve">ēka, kas iekārtota pastāvīgai un sistemātiskai tirdzniecībai, ar kopējo tirdzniecībai atvēlēto platību vismaz </w:t>
      </w:r>
      <w:r w:rsidR="00267B41" w:rsidRPr="004E18CA">
        <w:rPr>
          <w:sz w:val="28"/>
          <w:szCs w:val="28"/>
        </w:rPr>
        <w:t>15</w:t>
      </w:r>
      <w:r w:rsidR="00263978" w:rsidRPr="004E18CA">
        <w:rPr>
          <w:sz w:val="28"/>
          <w:szCs w:val="28"/>
        </w:rPr>
        <w:t>00 m</w:t>
      </w:r>
      <w:r w:rsidR="00263978" w:rsidRPr="004E18CA">
        <w:rPr>
          <w:sz w:val="28"/>
          <w:szCs w:val="28"/>
          <w:vertAlign w:val="superscript"/>
        </w:rPr>
        <w:t>2</w:t>
      </w:r>
      <w:r w:rsidR="00123F38" w:rsidRPr="004E18CA">
        <w:rPr>
          <w:sz w:val="28"/>
          <w:szCs w:val="28"/>
        </w:rPr>
        <w:t xml:space="preserve">, </w:t>
      </w:r>
      <w:r w:rsidR="00263978" w:rsidRPr="004E18CA">
        <w:rPr>
          <w:sz w:val="28"/>
          <w:szCs w:val="28"/>
        </w:rPr>
        <w:t xml:space="preserve">kurā atsevišķās tirdzniecības vietās darbojas vismaz </w:t>
      </w:r>
      <w:r w:rsidR="00123F38" w:rsidRPr="004E18CA">
        <w:rPr>
          <w:sz w:val="28"/>
          <w:szCs w:val="28"/>
        </w:rPr>
        <w:t>pieci</w:t>
      </w:r>
      <w:r w:rsidR="00263978" w:rsidRPr="004E18CA">
        <w:rPr>
          <w:sz w:val="28"/>
          <w:szCs w:val="28"/>
        </w:rPr>
        <w:t xml:space="preserve"> tirdzniecības dalīb</w:t>
      </w:r>
      <w:r w:rsidR="00F8330D" w:rsidRPr="004E18CA">
        <w:rPr>
          <w:sz w:val="28"/>
          <w:szCs w:val="28"/>
        </w:rPr>
        <w:t>nieki vai pakalpojuma sniedzēji</w:t>
      </w:r>
      <w:r w:rsidR="00AD2EBE" w:rsidRPr="004E18CA">
        <w:rPr>
          <w:sz w:val="28"/>
          <w:szCs w:val="28"/>
        </w:rPr>
        <w:t>.</w:t>
      </w:r>
      <w:r w:rsidRPr="004E18CA">
        <w:rPr>
          <w:sz w:val="28"/>
          <w:szCs w:val="28"/>
        </w:rPr>
        <w:t>"</w:t>
      </w:r>
      <w:r w:rsidR="00F8330D" w:rsidRPr="004E18CA">
        <w:rPr>
          <w:sz w:val="28"/>
          <w:szCs w:val="28"/>
        </w:rPr>
        <w:t>;</w:t>
      </w:r>
      <w:r w:rsidR="00263978" w:rsidRPr="004E18CA">
        <w:rPr>
          <w:sz w:val="28"/>
          <w:szCs w:val="28"/>
        </w:rPr>
        <w:t xml:space="preserve"> </w:t>
      </w:r>
    </w:p>
    <w:p w14:paraId="4764391E" w14:textId="77777777" w:rsidR="00F8330D" w:rsidRPr="004E18CA" w:rsidRDefault="00F8330D" w:rsidP="00C8592C">
      <w:pPr>
        <w:widowControl w:val="0"/>
        <w:spacing w:after="0" w:line="240" w:lineRule="auto"/>
        <w:ind w:firstLine="709"/>
        <w:jc w:val="both"/>
        <w:rPr>
          <w:rFonts w:ascii="Times New Roman" w:hAnsi="Times New Roman"/>
          <w:sz w:val="28"/>
          <w:szCs w:val="28"/>
        </w:rPr>
      </w:pPr>
    </w:p>
    <w:p w14:paraId="46B74B1F" w14:textId="7FD672FA" w:rsidR="008B2BCF" w:rsidRPr="004E18CA" w:rsidRDefault="00F8330D" w:rsidP="00C8592C">
      <w:pPr>
        <w:widowControl w:val="0"/>
        <w:spacing w:after="0" w:line="240" w:lineRule="auto"/>
        <w:ind w:firstLine="709"/>
        <w:jc w:val="both"/>
        <w:rPr>
          <w:rFonts w:ascii="Times New Roman" w:hAnsi="Times New Roman"/>
          <w:sz w:val="28"/>
          <w:szCs w:val="28"/>
        </w:rPr>
      </w:pPr>
      <w:r w:rsidRPr="004E18CA">
        <w:rPr>
          <w:rFonts w:ascii="Times New Roman" w:hAnsi="Times New Roman"/>
          <w:sz w:val="28"/>
          <w:szCs w:val="28"/>
        </w:rPr>
        <w:t xml:space="preserve">1.2. </w:t>
      </w:r>
      <w:r w:rsidR="008B2BCF" w:rsidRPr="004E18CA">
        <w:rPr>
          <w:rFonts w:ascii="Times New Roman" w:hAnsi="Times New Roman"/>
          <w:sz w:val="28"/>
          <w:szCs w:val="28"/>
        </w:rPr>
        <w:t xml:space="preserve">papildināt </w:t>
      </w:r>
      <w:r w:rsidRPr="004E18CA">
        <w:rPr>
          <w:rFonts w:ascii="Times New Roman" w:hAnsi="Times New Roman"/>
          <w:sz w:val="28"/>
          <w:szCs w:val="28"/>
        </w:rPr>
        <w:t>I nodaļu</w:t>
      </w:r>
      <w:r w:rsidR="008B2BCF" w:rsidRPr="004E18CA">
        <w:rPr>
          <w:rFonts w:ascii="Times New Roman" w:hAnsi="Times New Roman"/>
          <w:sz w:val="28"/>
          <w:szCs w:val="28"/>
        </w:rPr>
        <w:t xml:space="preserve"> ar 13.</w:t>
      </w:r>
      <w:r w:rsidR="008B2BCF" w:rsidRPr="004E18CA">
        <w:rPr>
          <w:rFonts w:ascii="Times New Roman" w:hAnsi="Times New Roman"/>
          <w:sz w:val="28"/>
          <w:szCs w:val="28"/>
          <w:vertAlign w:val="superscript"/>
        </w:rPr>
        <w:t>1</w:t>
      </w:r>
      <w:r w:rsidRPr="004E18CA">
        <w:rPr>
          <w:rFonts w:ascii="Times New Roman" w:hAnsi="Times New Roman"/>
          <w:sz w:val="28"/>
          <w:szCs w:val="28"/>
          <w:vertAlign w:val="superscript"/>
        </w:rPr>
        <w:t xml:space="preserve"> </w:t>
      </w:r>
      <w:r w:rsidR="008B2BCF" w:rsidRPr="004E18CA">
        <w:rPr>
          <w:rFonts w:ascii="Times New Roman" w:hAnsi="Times New Roman"/>
          <w:sz w:val="28"/>
          <w:szCs w:val="28"/>
        </w:rPr>
        <w:t>punktu šādā redakcijā:</w:t>
      </w:r>
    </w:p>
    <w:p w14:paraId="65CE42DB" w14:textId="77777777" w:rsidR="00D135DB" w:rsidRPr="004E18CA" w:rsidRDefault="00D135DB" w:rsidP="00C8592C">
      <w:pPr>
        <w:widowControl w:val="0"/>
        <w:spacing w:after="0" w:line="240" w:lineRule="auto"/>
        <w:ind w:firstLine="709"/>
        <w:jc w:val="both"/>
        <w:rPr>
          <w:rFonts w:ascii="Times New Roman" w:hAnsi="Times New Roman"/>
          <w:sz w:val="28"/>
          <w:szCs w:val="28"/>
        </w:rPr>
      </w:pPr>
    </w:p>
    <w:p w14:paraId="00C9D016" w14:textId="7F0A2C1D" w:rsidR="008B2BCF" w:rsidRPr="004E18CA" w:rsidRDefault="00D135DB" w:rsidP="00C8592C">
      <w:pPr>
        <w:widowControl w:val="0"/>
        <w:spacing w:after="0" w:line="240" w:lineRule="auto"/>
        <w:ind w:firstLine="709"/>
        <w:jc w:val="both"/>
        <w:rPr>
          <w:rFonts w:ascii="Times New Roman" w:hAnsi="Times New Roman"/>
          <w:sz w:val="28"/>
          <w:szCs w:val="28"/>
        </w:rPr>
      </w:pPr>
      <w:r w:rsidRPr="004E18CA">
        <w:rPr>
          <w:rFonts w:ascii="Times New Roman" w:hAnsi="Times New Roman"/>
          <w:sz w:val="28"/>
          <w:szCs w:val="28"/>
        </w:rPr>
        <w:t>"</w:t>
      </w:r>
      <w:r w:rsidR="008B2BCF" w:rsidRPr="004E18CA">
        <w:rPr>
          <w:rFonts w:ascii="Times New Roman" w:hAnsi="Times New Roman"/>
          <w:sz w:val="28"/>
          <w:szCs w:val="28"/>
        </w:rPr>
        <w:t>13.</w:t>
      </w:r>
      <w:r w:rsidR="008B2BCF" w:rsidRPr="004E18CA">
        <w:rPr>
          <w:rFonts w:ascii="Times New Roman" w:hAnsi="Times New Roman"/>
          <w:sz w:val="28"/>
          <w:szCs w:val="28"/>
          <w:vertAlign w:val="superscript"/>
        </w:rPr>
        <w:t>1</w:t>
      </w:r>
      <w:proofErr w:type="gramStart"/>
      <w:r w:rsidR="008B2BCF" w:rsidRPr="004E18CA">
        <w:rPr>
          <w:rFonts w:ascii="Times New Roman" w:hAnsi="Times New Roman"/>
          <w:sz w:val="28"/>
          <w:szCs w:val="28"/>
        </w:rPr>
        <w:t xml:space="preserve"> Ja persona vēlas pagarināt ieroča atļauj</w:t>
      </w:r>
      <w:r w:rsidR="00B81FEC" w:rsidRPr="004E18CA">
        <w:rPr>
          <w:rFonts w:ascii="Times New Roman" w:hAnsi="Times New Roman"/>
          <w:sz w:val="28"/>
          <w:szCs w:val="28"/>
        </w:rPr>
        <w:t>as derīguma termiņu</w:t>
      </w:r>
      <w:r w:rsidR="008B2BCF" w:rsidRPr="004E18CA">
        <w:rPr>
          <w:rFonts w:ascii="Times New Roman" w:hAnsi="Times New Roman"/>
          <w:sz w:val="28"/>
          <w:szCs w:val="28"/>
        </w:rPr>
        <w:t>, saņemt dublikātu vai atkārtotu atļauju, tā</w:t>
      </w:r>
      <w:proofErr w:type="gramEnd"/>
      <w:r w:rsidR="008B2BCF" w:rsidRPr="004E18CA">
        <w:rPr>
          <w:rFonts w:ascii="Times New Roman" w:hAnsi="Times New Roman"/>
          <w:sz w:val="28"/>
          <w:szCs w:val="28"/>
        </w:rPr>
        <w:t xml:space="preserve"> var Valsts policijas struktūrvienībai iesniegt iesniegumu un vienu fotogrāfiju (3 x 4 cm), ja tāda saskaņā ar normatīvajiem aktiem ieroču aprites jomā ir nepieciešama attiecīgās ieroča atļaujas saņemšanai, izmantojot pasta pakalpojumus. Iesniegums par ieroča atļaujas </w:t>
      </w:r>
      <w:r w:rsidR="00B81FEC" w:rsidRPr="004E18CA">
        <w:rPr>
          <w:rFonts w:ascii="Times New Roman" w:hAnsi="Times New Roman"/>
          <w:sz w:val="28"/>
          <w:szCs w:val="28"/>
        </w:rPr>
        <w:t xml:space="preserve">derīguma termiņa </w:t>
      </w:r>
      <w:r w:rsidR="008B2BCF" w:rsidRPr="004E18CA">
        <w:rPr>
          <w:rFonts w:ascii="Times New Roman" w:hAnsi="Times New Roman"/>
          <w:sz w:val="28"/>
          <w:szCs w:val="28"/>
        </w:rPr>
        <w:t xml:space="preserve">pagarināšanu iesniedzams vismaz mēnesi pirms ieroča atļaujas derīguma termiņa </w:t>
      </w:r>
      <w:r w:rsidR="008B2BCF" w:rsidRPr="004E18CA">
        <w:rPr>
          <w:rFonts w:ascii="Times New Roman" w:hAnsi="Times New Roman"/>
          <w:sz w:val="28"/>
          <w:szCs w:val="28"/>
        </w:rPr>
        <w:lastRenderedPageBreak/>
        <w:t xml:space="preserve">beigām. Pēc iesnieguma izskatīšanas normatīvajos aktos par ieroču apriti noteiktajā kārtībā Valsts policijas struktūrvienība </w:t>
      </w:r>
      <w:r w:rsidR="00E23C7E">
        <w:rPr>
          <w:rFonts w:ascii="Times New Roman" w:hAnsi="Times New Roman"/>
          <w:sz w:val="28"/>
          <w:szCs w:val="28"/>
        </w:rPr>
        <w:t xml:space="preserve">par </w:t>
      </w:r>
      <w:r w:rsidR="008B2BCF" w:rsidRPr="004E18CA">
        <w:rPr>
          <w:rFonts w:ascii="Times New Roman" w:hAnsi="Times New Roman"/>
          <w:sz w:val="28"/>
          <w:szCs w:val="28"/>
        </w:rPr>
        <w:t xml:space="preserve">pieņemto lēmumu paziņo iesniedzējam </w:t>
      </w:r>
      <w:r w:rsidR="00123F38" w:rsidRPr="004E18CA">
        <w:rPr>
          <w:rFonts w:ascii="Times New Roman" w:hAnsi="Times New Roman"/>
          <w:sz w:val="28"/>
          <w:szCs w:val="28"/>
        </w:rPr>
        <w:t>un,</w:t>
      </w:r>
      <w:r w:rsidR="008B2BCF" w:rsidRPr="004E18CA">
        <w:rPr>
          <w:rFonts w:ascii="Times New Roman" w:hAnsi="Times New Roman"/>
          <w:sz w:val="28"/>
          <w:szCs w:val="28"/>
        </w:rPr>
        <w:t xml:space="preserve"> ja ieroča atļauju nolemts izsniegt</w:t>
      </w:r>
      <w:r w:rsidR="00123F38" w:rsidRPr="004E18CA">
        <w:rPr>
          <w:rFonts w:ascii="Times New Roman" w:hAnsi="Times New Roman"/>
          <w:sz w:val="28"/>
          <w:szCs w:val="28"/>
        </w:rPr>
        <w:t>,</w:t>
      </w:r>
      <w:r w:rsidR="008B2BCF" w:rsidRPr="004E18CA">
        <w:rPr>
          <w:rFonts w:ascii="Times New Roman" w:hAnsi="Times New Roman"/>
          <w:sz w:val="28"/>
          <w:szCs w:val="28"/>
        </w:rPr>
        <w:t xml:space="preserve"> </w:t>
      </w:r>
      <w:r w:rsidR="00B81FEC" w:rsidRPr="004E18CA">
        <w:rPr>
          <w:rFonts w:ascii="Times New Roman" w:hAnsi="Times New Roman"/>
          <w:sz w:val="28"/>
          <w:szCs w:val="28"/>
        </w:rPr>
        <w:t xml:space="preserve">nosūta </w:t>
      </w:r>
      <w:r w:rsidR="006F7367" w:rsidRPr="004E18CA">
        <w:rPr>
          <w:rFonts w:ascii="Times New Roman" w:hAnsi="Times New Roman"/>
          <w:sz w:val="28"/>
          <w:szCs w:val="28"/>
        </w:rPr>
        <w:t>to</w:t>
      </w:r>
      <w:r w:rsidR="008B2BCF" w:rsidRPr="004E18CA">
        <w:rPr>
          <w:rFonts w:ascii="Times New Roman" w:hAnsi="Times New Roman"/>
          <w:sz w:val="28"/>
          <w:szCs w:val="28"/>
        </w:rPr>
        <w:t xml:space="preserve"> personai pa pastu. Valsts policijas struktūrvienība pēc 30 dienām sazin</w:t>
      </w:r>
      <w:r w:rsidR="006F7367" w:rsidRPr="004E18CA">
        <w:rPr>
          <w:rFonts w:ascii="Times New Roman" w:hAnsi="Times New Roman"/>
          <w:sz w:val="28"/>
          <w:szCs w:val="28"/>
        </w:rPr>
        <w:t>ā</w:t>
      </w:r>
      <w:r w:rsidR="008B2BCF" w:rsidRPr="004E18CA">
        <w:rPr>
          <w:rFonts w:ascii="Times New Roman" w:hAnsi="Times New Roman"/>
          <w:sz w:val="28"/>
          <w:szCs w:val="28"/>
        </w:rPr>
        <w:t>s ar attiecīgo personu</w:t>
      </w:r>
      <w:r w:rsidR="006F7367" w:rsidRPr="004E18CA">
        <w:rPr>
          <w:rFonts w:ascii="Times New Roman" w:hAnsi="Times New Roman"/>
          <w:sz w:val="28"/>
          <w:szCs w:val="28"/>
        </w:rPr>
        <w:t xml:space="preserve"> un</w:t>
      </w:r>
      <w:r w:rsidR="008B2BCF" w:rsidRPr="004E18CA">
        <w:rPr>
          <w:rFonts w:ascii="Times New Roman" w:hAnsi="Times New Roman"/>
          <w:sz w:val="28"/>
          <w:szCs w:val="28"/>
        </w:rPr>
        <w:t xml:space="preserve"> pār</w:t>
      </w:r>
      <w:r w:rsidR="006F7367" w:rsidRPr="004E18CA">
        <w:rPr>
          <w:rFonts w:ascii="Times New Roman" w:hAnsi="Times New Roman"/>
          <w:sz w:val="28"/>
          <w:szCs w:val="28"/>
        </w:rPr>
        <w:t>liecinās</w:t>
      </w:r>
      <w:r w:rsidR="008B2BCF" w:rsidRPr="004E18CA">
        <w:rPr>
          <w:rFonts w:ascii="Times New Roman" w:hAnsi="Times New Roman"/>
          <w:sz w:val="28"/>
          <w:szCs w:val="28"/>
        </w:rPr>
        <w:t xml:space="preserve">, </w:t>
      </w:r>
      <w:r w:rsidR="006F7367" w:rsidRPr="004E18CA">
        <w:rPr>
          <w:rFonts w:ascii="Times New Roman" w:hAnsi="Times New Roman"/>
          <w:sz w:val="28"/>
          <w:szCs w:val="28"/>
        </w:rPr>
        <w:t>ka</w:t>
      </w:r>
      <w:r w:rsidR="008B2BCF" w:rsidRPr="004E18CA">
        <w:rPr>
          <w:rFonts w:ascii="Times New Roman" w:hAnsi="Times New Roman"/>
          <w:sz w:val="28"/>
          <w:szCs w:val="28"/>
        </w:rPr>
        <w:t xml:space="preserve"> persona ir saņēmusi attiecīgo ieroča atļauju.</w:t>
      </w:r>
      <w:r w:rsidRPr="004E18CA">
        <w:rPr>
          <w:rFonts w:ascii="Times New Roman" w:hAnsi="Times New Roman"/>
          <w:sz w:val="28"/>
          <w:szCs w:val="28"/>
        </w:rPr>
        <w:t>"</w:t>
      </w:r>
      <w:r w:rsidR="00AD2EBE" w:rsidRPr="004E18CA">
        <w:rPr>
          <w:rFonts w:ascii="Times New Roman" w:hAnsi="Times New Roman"/>
          <w:sz w:val="28"/>
          <w:szCs w:val="28"/>
        </w:rPr>
        <w:t>;</w:t>
      </w:r>
    </w:p>
    <w:p w14:paraId="6AF00C29" w14:textId="77777777" w:rsidR="00F8330D" w:rsidRPr="004E18CA" w:rsidRDefault="00F8330D" w:rsidP="00C8592C">
      <w:pPr>
        <w:pStyle w:val="NormalWeb"/>
        <w:spacing w:before="0" w:beforeAutospacing="0" w:after="0" w:afterAutospacing="0"/>
        <w:ind w:firstLine="709"/>
        <w:jc w:val="both"/>
        <w:rPr>
          <w:color w:val="000000" w:themeColor="text1"/>
          <w:sz w:val="28"/>
          <w:szCs w:val="28"/>
        </w:rPr>
      </w:pPr>
    </w:p>
    <w:p w14:paraId="7C510DB6" w14:textId="3E554E2A" w:rsidR="00880593" w:rsidRPr="004E18CA" w:rsidRDefault="00F8330D" w:rsidP="00C8592C">
      <w:pPr>
        <w:pStyle w:val="NormalWeb"/>
        <w:spacing w:before="0" w:beforeAutospacing="0" w:after="0" w:afterAutospacing="0"/>
        <w:ind w:firstLine="709"/>
        <w:jc w:val="both"/>
        <w:rPr>
          <w:color w:val="000000" w:themeColor="text1"/>
          <w:sz w:val="28"/>
          <w:szCs w:val="28"/>
        </w:rPr>
      </w:pPr>
      <w:r w:rsidRPr="004E18CA">
        <w:rPr>
          <w:color w:val="000000" w:themeColor="text1"/>
          <w:sz w:val="28"/>
          <w:szCs w:val="28"/>
        </w:rPr>
        <w:t>1.3. svītrot 19.</w:t>
      </w:r>
      <w:r w:rsidR="00D135DB" w:rsidRPr="004E18CA">
        <w:rPr>
          <w:color w:val="000000" w:themeColor="text1"/>
          <w:sz w:val="28"/>
          <w:szCs w:val="28"/>
        </w:rPr>
        <w:t> </w:t>
      </w:r>
      <w:r w:rsidRPr="004E18CA">
        <w:rPr>
          <w:color w:val="000000" w:themeColor="text1"/>
          <w:sz w:val="28"/>
          <w:szCs w:val="28"/>
        </w:rPr>
        <w:t>punktu;</w:t>
      </w:r>
    </w:p>
    <w:p w14:paraId="1D15826C" w14:textId="13B55160" w:rsidR="00496F3F" w:rsidRPr="004E18CA" w:rsidRDefault="00CF6D90" w:rsidP="00C8592C">
      <w:pPr>
        <w:pStyle w:val="NormalWeb"/>
        <w:spacing w:before="0" w:beforeAutospacing="0" w:after="0" w:afterAutospacing="0"/>
        <w:ind w:firstLine="709"/>
        <w:rPr>
          <w:sz w:val="28"/>
          <w:szCs w:val="28"/>
        </w:rPr>
      </w:pPr>
      <w:r w:rsidRPr="004E18CA">
        <w:rPr>
          <w:color w:val="000000" w:themeColor="text1"/>
          <w:sz w:val="28"/>
          <w:szCs w:val="28"/>
        </w:rPr>
        <w:t>1</w:t>
      </w:r>
      <w:r w:rsidR="00946A3E" w:rsidRPr="004E18CA">
        <w:rPr>
          <w:color w:val="000000" w:themeColor="text1"/>
          <w:sz w:val="28"/>
          <w:szCs w:val="28"/>
        </w:rPr>
        <w:t>.</w:t>
      </w:r>
      <w:r w:rsidR="00F8330D" w:rsidRPr="004E18CA">
        <w:rPr>
          <w:color w:val="000000" w:themeColor="text1"/>
          <w:sz w:val="28"/>
          <w:szCs w:val="28"/>
        </w:rPr>
        <w:t>4</w:t>
      </w:r>
      <w:r w:rsidR="00946A3E" w:rsidRPr="004E18CA">
        <w:rPr>
          <w:color w:val="000000" w:themeColor="text1"/>
          <w:sz w:val="28"/>
          <w:szCs w:val="28"/>
        </w:rPr>
        <w:t>. </w:t>
      </w:r>
      <w:r w:rsidR="00F8330D" w:rsidRPr="004E18CA">
        <w:rPr>
          <w:color w:val="000000" w:themeColor="text1"/>
          <w:sz w:val="28"/>
          <w:szCs w:val="28"/>
        </w:rPr>
        <w:t>p</w:t>
      </w:r>
      <w:r w:rsidR="00A10C9F" w:rsidRPr="004E18CA">
        <w:rPr>
          <w:color w:val="000000" w:themeColor="text1"/>
          <w:sz w:val="28"/>
          <w:szCs w:val="28"/>
        </w:rPr>
        <w:t xml:space="preserve">apildināt noteikumus </w:t>
      </w:r>
      <w:r w:rsidR="00496F3F" w:rsidRPr="004E18CA">
        <w:rPr>
          <w:sz w:val="28"/>
          <w:szCs w:val="28"/>
        </w:rPr>
        <w:t>ar II</w:t>
      </w:r>
      <w:r w:rsidR="00496F3F" w:rsidRPr="004E18CA">
        <w:rPr>
          <w:sz w:val="28"/>
          <w:szCs w:val="28"/>
          <w:vertAlign w:val="superscript"/>
        </w:rPr>
        <w:t>1</w:t>
      </w:r>
      <w:r w:rsidR="00496F3F" w:rsidRPr="004E18CA">
        <w:rPr>
          <w:sz w:val="28"/>
          <w:szCs w:val="28"/>
        </w:rPr>
        <w:t xml:space="preserve"> nodaļu šādā redakcijā:</w:t>
      </w:r>
    </w:p>
    <w:p w14:paraId="631571AF" w14:textId="77777777" w:rsidR="00D135DB" w:rsidRPr="004E18CA" w:rsidRDefault="00D135DB" w:rsidP="00C8592C">
      <w:pPr>
        <w:pStyle w:val="NormalWeb"/>
        <w:spacing w:before="0" w:beforeAutospacing="0" w:after="0" w:afterAutospacing="0"/>
        <w:ind w:firstLine="709"/>
        <w:rPr>
          <w:sz w:val="28"/>
          <w:szCs w:val="28"/>
        </w:rPr>
      </w:pPr>
    </w:p>
    <w:p w14:paraId="5D39258D" w14:textId="44148A96" w:rsidR="00496F3F" w:rsidRPr="004E18CA" w:rsidRDefault="00496F3F" w:rsidP="00C8592C">
      <w:pPr>
        <w:pStyle w:val="NormalWeb"/>
        <w:spacing w:before="0" w:beforeAutospacing="0" w:after="0" w:afterAutospacing="0"/>
        <w:jc w:val="center"/>
        <w:rPr>
          <w:sz w:val="28"/>
          <w:szCs w:val="28"/>
        </w:rPr>
      </w:pPr>
      <w:r w:rsidRPr="004E18CA">
        <w:rPr>
          <w:sz w:val="28"/>
          <w:szCs w:val="28"/>
        </w:rPr>
        <w:t>"</w:t>
      </w:r>
      <w:r w:rsidRPr="004E18CA">
        <w:rPr>
          <w:b/>
          <w:bCs/>
          <w:sz w:val="28"/>
          <w:szCs w:val="28"/>
        </w:rPr>
        <w:t>II</w:t>
      </w:r>
      <w:r w:rsidRPr="004E18CA">
        <w:rPr>
          <w:b/>
          <w:bCs/>
          <w:sz w:val="28"/>
          <w:szCs w:val="28"/>
          <w:vertAlign w:val="superscript"/>
        </w:rPr>
        <w:t>1</w:t>
      </w:r>
      <w:r w:rsidRPr="004E18CA">
        <w:rPr>
          <w:b/>
          <w:bCs/>
          <w:sz w:val="28"/>
          <w:szCs w:val="28"/>
        </w:rPr>
        <w:t>. Prasības tirdzniecība</w:t>
      </w:r>
      <w:r w:rsidR="00BA4BBE" w:rsidRPr="004E18CA">
        <w:rPr>
          <w:b/>
          <w:bCs/>
          <w:sz w:val="28"/>
          <w:szCs w:val="28"/>
        </w:rPr>
        <w:t>i</w:t>
      </w:r>
    </w:p>
    <w:p w14:paraId="218345AC" w14:textId="77777777" w:rsidR="00D135DB" w:rsidRPr="004E18CA" w:rsidRDefault="00D135DB" w:rsidP="00C8592C">
      <w:pPr>
        <w:pStyle w:val="NormalWeb"/>
        <w:spacing w:before="0" w:beforeAutospacing="0" w:after="0" w:afterAutospacing="0"/>
        <w:ind w:firstLine="709"/>
        <w:jc w:val="both"/>
        <w:rPr>
          <w:sz w:val="28"/>
          <w:szCs w:val="28"/>
        </w:rPr>
      </w:pPr>
    </w:p>
    <w:p w14:paraId="74627487" w14:textId="2781E6B2" w:rsidR="00496F3F" w:rsidRPr="004E18CA" w:rsidRDefault="00473D53"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00496F3F" w:rsidRPr="004E18CA">
        <w:rPr>
          <w:sz w:val="28"/>
          <w:szCs w:val="28"/>
        </w:rPr>
        <w:t>.</w:t>
      </w:r>
      <w:r w:rsidR="00496F3F" w:rsidRPr="004E18CA">
        <w:rPr>
          <w:sz w:val="28"/>
          <w:szCs w:val="28"/>
          <w:vertAlign w:val="superscript"/>
        </w:rPr>
        <w:t>1</w:t>
      </w:r>
      <w:r w:rsidR="00496F3F" w:rsidRPr="004E18CA">
        <w:rPr>
          <w:sz w:val="28"/>
          <w:szCs w:val="28"/>
        </w:rPr>
        <w:t xml:space="preserve"> </w:t>
      </w:r>
      <w:r w:rsidRPr="004E18CA">
        <w:rPr>
          <w:sz w:val="28"/>
          <w:szCs w:val="28"/>
        </w:rPr>
        <w:t>Tirdzniecības dalībnieks nodrošina, ka apmeklētāji tirdzniecības vietā tiek ielaisti tikai pa vienam, izņemot personas, k</w:t>
      </w:r>
      <w:r w:rsidR="006F7367" w:rsidRPr="004E18CA">
        <w:rPr>
          <w:sz w:val="28"/>
          <w:szCs w:val="28"/>
        </w:rPr>
        <w:t>urām</w:t>
      </w:r>
      <w:r w:rsidRPr="004E18CA">
        <w:rPr>
          <w:sz w:val="28"/>
          <w:szCs w:val="28"/>
        </w:rPr>
        <w:t xml:space="preserve"> </w:t>
      </w:r>
      <w:proofErr w:type="gramStart"/>
      <w:r w:rsidRPr="004E18CA">
        <w:rPr>
          <w:sz w:val="28"/>
          <w:szCs w:val="28"/>
        </w:rPr>
        <w:t>nepieciešama asistenta palīdzība</w:t>
      </w:r>
      <w:proofErr w:type="gramEnd"/>
      <w:r w:rsidRPr="004E18CA">
        <w:rPr>
          <w:sz w:val="28"/>
          <w:szCs w:val="28"/>
        </w:rPr>
        <w:t>, un bērnus līdz 12 gadu vecumam, ar kuriem var būt kopā viena pilngadīga persona.</w:t>
      </w:r>
    </w:p>
    <w:p w14:paraId="285799FA" w14:textId="77777777" w:rsidR="006F7367" w:rsidRPr="004E18CA" w:rsidRDefault="006F7367" w:rsidP="00C8592C">
      <w:pPr>
        <w:pStyle w:val="NormalWeb"/>
        <w:spacing w:before="0" w:beforeAutospacing="0" w:after="0" w:afterAutospacing="0"/>
        <w:ind w:firstLine="709"/>
        <w:jc w:val="both"/>
        <w:rPr>
          <w:sz w:val="28"/>
          <w:szCs w:val="28"/>
        </w:rPr>
      </w:pPr>
    </w:p>
    <w:p w14:paraId="2401D5DB" w14:textId="3D7C061E" w:rsidR="00473D53" w:rsidRPr="004E18CA" w:rsidRDefault="00473D53"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Pr="004E18CA">
        <w:rPr>
          <w:sz w:val="28"/>
          <w:szCs w:val="28"/>
          <w:vertAlign w:val="superscript"/>
        </w:rPr>
        <w:t>2</w:t>
      </w:r>
      <w:r w:rsidRPr="004E18CA">
        <w:rPr>
          <w:sz w:val="28"/>
          <w:szCs w:val="28"/>
        </w:rPr>
        <w:t xml:space="preserve"> Tirdzniecības dalībnieks vienam apmeklētājam tirdzniecības vietā nodrošina ne mazāk kā 2</w:t>
      </w:r>
      <w:r w:rsidR="002B5C94" w:rsidRPr="004E18CA">
        <w:rPr>
          <w:sz w:val="28"/>
          <w:szCs w:val="28"/>
        </w:rPr>
        <w:t>5</w:t>
      </w:r>
      <w:r w:rsidRPr="004E18CA">
        <w:rPr>
          <w:sz w:val="28"/>
          <w:szCs w:val="28"/>
        </w:rPr>
        <w:t> m</w:t>
      </w:r>
      <w:r w:rsidRPr="004E18CA">
        <w:rPr>
          <w:sz w:val="28"/>
          <w:szCs w:val="28"/>
          <w:vertAlign w:val="superscript"/>
        </w:rPr>
        <w:t>2</w:t>
      </w:r>
      <w:r w:rsidRPr="004E18CA">
        <w:rPr>
          <w:sz w:val="28"/>
          <w:szCs w:val="28"/>
        </w:rPr>
        <w:t xml:space="preserve"> no publiski pieejamās telpu platības. Tirdzniecības vietā, kur vienam apmeklētājam publiski pieejamā telpu platība ir mazāka par 2</w:t>
      </w:r>
      <w:r w:rsidR="002B5C94" w:rsidRPr="004E18CA">
        <w:rPr>
          <w:sz w:val="28"/>
          <w:szCs w:val="28"/>
        </w:rPr>
        <w:t>5</w:t>
      </w:r>
      <w:r w:rsidRPr="004E18CA">
        <w:rPr>
          <w:sz w:val="28"/>
          <w:szCs w:val="28"/>
        </w:rPr>
        <w:t> m</w:t>
      </w:r>
      <w:r w:rsidRPr="004E18CA">
        <w:rPr>
          <w:sz w:val="28"/>
          <w:szCs w:val="28"/>
          <w:vertAlign w:val="superscript"/>
        </w:rPr>
        <w:t>2</w:t>
      </w:r>
      <w:r w:rsidRPr="004E18CA">
        <w:rPr>
          <w:sz w:val="28"/>
          <w:szCs w:val="28"/>
        </w:rPr>
        <w:t>, vienlaikus var atrasties tikai viens apmeklētājs. Tirdzniecības dalībnieks pēc uzraudzības un kontroles iestādes pieprasījuma uzrāda būvju kadastrālās uzmērīšanas lietu, kurā ir iekļauta informācija par ēkas sastāvā esošās tirdzniecības vietas platību (tai skaitā apmeklētājiem publiski pieejamo tirdzniecības telpas platību)</w:t>
      </w:r>
      <w:r w:rsidR="006F7367" w:rsidRPr="004E18CA">
        <w:rPr>
          <w:sz w:val="28"/>
          <w:szCs w:val="28"/>
        </w:rPr>
        <w:t>,</w:t>
      </w:r>
      <w:r w:rsidR="00C52F46" w:rsidRPr="004E18CA">
        <w:rPr>
          <w:sz w:val="28"/>
          <w:szCs w:val="28"/>
        </w:rPr>
        <w:t xml:space="preserve"> vai citus dokumentus, kas dod iespēju pārliecināties par tirdzniecības vietas platību</w:t>
      </w:r>
      <w:r w:rsidRPr="004E18CA">
        <w:rPr>
          <w:sz w:val="28"/>
          <w:szCs w:val="28"/>
        </w:rPr>
        <w:t>.</w:t>
      </w:r>
    </w:p>
    <w:p w14:paraId="72124CB2" w14:textId="77777777" w:rsidR="006F7367" w:rsidRPr="004E18CA" w:rsidRDefault="006F7367" w:rsidP="00C8592C">
      <w:pPr>
        <w:pStyle w:val="NormalWeb"/>
        <w:spacing w:before="0" w:beforeAutospacing="0" w:after="0" w:afterAutospacing="0"/>
        <w:ind w:firstLine="709"/>
        <w:jc w:val="both"/>
        <w:rPr>
          <w:sz w:val="28"/>
          <w:szCs w:val="28"/>
        </w:rPr>
      </w:pPr>
    </w:p>
    <w:p w14:paraId="560E65C8" w14:textId="22777DBE" w:rsidR="00473D53" w:rsidRPr="004E18CA" w:rsidRDefault="00473D53"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Pr="004E18CA">
        <w:rPr>
          <w:sz w:val="28"/>
          <w:szCs w:val="28"/>
          <w:vertAlign w:val="superscript"/>
        </w:rPr>
        <w:t>3</w:t>
      </w:r>
      <w:r w:rsidRPr="004E18CA">
        <w:rPr>
          <w:sz w:val="28"/>
          <w:szCs w:val="28"/>
        </w:rPr>
        <w:t xml:space="preserve"> Tirdzniecības dalībnieks </w:t>
      </w:r>
      <w:r w:rsidR="00BB739B" w:rsidRPr="004E18CA">
        <w:rPr>
          <w:sz w:val="28"/>
          <w:szCs w:val="28"/>
        </w:rPr>
        <w:t xml:space="preserve">pie ieejas </w:t>
      </w:r>
      <w:r w:rsidRPr="004E18CA">
        <w:rPr>
          <w:sz w:val="28"/>
          <w:szCs w:val="28"/>
        </w:rPr>
        <w:t>labi redzamā vietā izvieto informāciju, tai skaitā svešvalodās, par maksimāli pieļaujamo apmeklētāju skaitu, kas vienlaikus var atrasties tirdzniecības vietā.</w:t>
      </w:r>
    </w:p>
    <w:p w14:paraId="215FEC92" w14:textId="5D1F9BA4" w:rsidR="006F7367" w:rsidRPr="00C8592C" w:rsidRDefault="006F7367" w:rsidP="00C8592C">
      <w:pPr>
        <w:pStyle w:val="NormalWeb"/>
        <w:spacing w:before="0" w:beforeAutospacing="0" w:after="0" w:afterAutospacing="0"/>
        <w:ind w:firstLine="709"/>
        <w:jc w:val="both"/>
        <w:rPr>
          <w:sz w:val="28"/>
          <w:szCs w:val="28"/>
        </w:rPr>
      </w:pPr>
    </w:p>
    <w:p w14:paraId="01073BAB" w14:textId="2CF4623B" w:rsidR="00473D53" w:rsidRPr="003B18A9" w:rsidRDefault="00473D53" w:rsidP="00C8592C">
      <w:pPr>
        <w:pStyle w:val="NormalWeb"/>
        <w:spacing w:before="0" w:beforeAutospacing="0" w:after="0" w:afterAutospacing="0"/>
        <w:ind w:firstLine="709"/>
        <w:jc w:val="both"/>
        <w:rPr>
          <w:sz w:val="28"/>
          <w:szCs w:val="28"/>
        </w:rPr>
      </w:pPr>
      <w:r w:rsidRPr="003B18A9">
        <w:rPr>
          <w:sz w:val="28"/>
          <w:szCs w:val="28"/>
        </w:rPr>
        <w:t>2</w:t>
      </w:r>
      <w:r w:rsidR="0097023E" w:rsidRPr="003B18A9">
        <w:rPr>
          <w:sz w:val="28"/>
          <w:szCs w:val="28"/>
        </w:rPr>
        <w:t>4</w:t>
      </w:r>
      <w:r w:rsidRPr="003B18A9">
        <w:rPr>
          <w:sz w:val="28"/>
          <w:szCs w:val="28"/>
        </w:rPr>
        <w:t>.</w:t>
      </w:r>
      <w:r w:rsidRPr="003B18A9">
        <w:rPr>
          <w:sz w:val="28"/>
          <w:szCs w:val="28"/>
          <w:vertAlign w:val="superscript"/>
        </w:rPr>
        <w:t>4</w:t>
      </w:r>
      <w:r w:rsidRPr="003B18A9">
        <w:rPr>
          <w:sz w:val="28"/>
          <w:szCs w:val="28"/>
        </w:rPr>
        <w:t xml:space="preserve"> </w:t>
      </w:r>
      <w:r w:rsidR="00C8592C" w:rsidRPr="003B18A9">
        <w:rPr>
          <w:sz w:val="28"/>
          <w:szCs w:val="28"/>
        </w:rPr>
        <w:t>Iepirkšanās grozu, ratu vai tirdzniecības dalībnieka nodrošināto iepirkšanās somu skaits kopā nedrīkst pārsniegt maksimāli atļauto apmeklētāju skaitu tirdzniecības vietā. Tirdzniecības vietā, kur tiek nodrošināta iepirkšanās grozu, ratu vai iepirkšanās somas pieejamība apmeklētājiem, atrašanās bez iepriekš minētajiem iepirkšanās līdzekļiem ir aizliegta.</w:t>
      </w:r>
    </w:p>
    <w:p w14:paraId="220E5969" w14:textId="38CAC807" w:rsidR="00BB739B" w:rsidRPr="003B18A9" w:rsidRDefault="00BB739B" w:rsidP="00C8592C">
      <w:pPr>
        <w:pStyle w:val="NormalWeb"/>
        <w:spacing w:before="0" w:beforeAutospacing="0" w:after="0" w:afterAutospacing="0"/>
        <w:ind w:firstLine="709"/>
        <w:jc w:val="both"/>
        <w:rPr>
          <w:sz w:val="28"/>
          <w:szCs w:val="28"/>
        </w:rPr>
      </w:pPr>
    </w:p>
    <w:p w14:paraId="0D33443C" w14:textId="20A2D692" w:rsidR="00353CE0" w:rsidRPr="003B18A9" w:rsidRDefault="00353CE0" w:rsidP="00C8592C">
      <w:pPr>
        <w:pStyle w:val="NormalWeb"/>
        <w:spacing w:before="0" w:beforeAutospacing="0" w:after="0" w:afterAutospacing="0"/>
        <w:ind w:firstLine="709"/>
        <w:jc w:val="both"/>
        <w:rPr>
          <w:sz w:val="28"/>
          <w:szCs w:val="28"/>
        </w:rPr>
      </w:pPr>
      <w:r w:rsidRPr="003B18A9">
        <w:rPr>
          <w:sz w:val="28"/>
          <w:szCs w:val="28"/>
        </w:rPr>
        <w:t>2</w:t>
      </w:r>
      <w:r w:rsidR="0097023E" w:rsidRPr="003B18A9">
        <w:rPr>
          <w:sz w:val="28"/>
          <w:szCs w:val="28"/>
        </w:rPr>
        <w:t>4</w:t>
      </w:r>
      <w:r w:rsidRPr="003B18A9">
        <w:rPr>
          <w:sz w:val="28"/>
          <w:szCs w:val="28"/>
        </w:rPr>
        <w:t>.</w:t>
      </w:r>
      <w:r w:rsidR="00D873E6" w:rsidRPr="003B18A9">
        <w:rPr>
          <w:sz w:val="28"/>
          <w:szCs w:val="28"/>
          <w:vertAlign w:val="superscript"/>
        </w:rPr>
        <w:t>5</w:t>
      </w:r>
      <w:r w:rsidRPr="003B18A9">
        <w:rPr>
          <w:sz w:val="28"/>
          <w:szCs w:val="28"/>
          <w:vertAlign w:val="superscript"/>
        </w:rPr>
        <w:t xml:space="preserve"> </w:t>
      </w:r>
      <w:r w:rsidRPr="003B18A9">
        <w:rPr>
          <w:sz w:val="28"/>
          <w:szCs w:val="28"/>
        </w:rPr>
        <w:t>Tirdzniecības dalībnieks kontrolē apmeklētāju plūsmu pie tirdzniecības vietas ieejām un izejām (iekštelpās un ārtelpās) un tirdzniecības zālē vietās, kur notiek pastiprināta apmeklētāju pulcēšanās.</w:t>
      </w:r>
    </w:p>
    <w:p w14:paraId="328DC59E" w14:textId="77777777" w:rsidR="006F7367" w:rsidRPr="003B18A9" w:rsidRDefault="006F7367" w:rsidP="00C8592C">
      <w:pPr>
        <w:pStyle w:val="NormalWeb"/>
        <w:spacing w:before="0" w:beforeAutospacing="0" w:after="0" w:afterAutospacing="0"/>
        <w:ind w:firstLine="709"/>
        <w:jc w:val="both"/>
        <w:rPr>
          <w:sz w:val="28"/>
          <w:szCs w:val="28"/>
        </w:rPr>
      </w:pPr>
    </w:p>
    <w:p w14:paraId="0BDA431B" w14:textId="77777777" w:rsidR="00C8592C" w:rsidRPr="00C8592C" w:rsidRDefault="00353CE0" w:rsidP="00C8592C">
      <w:pPr>
        <w:pStyle w:val="NormalWeb"/>
        <w:spacing w:before="0" w:beforeAutospacing="0" w:after="0" w:afterAutospacing="0"/>
        <w:ind w:firstLine="709"/>
        <w:jc w:val="both"/>
        <w:rPr>
          <w:sz w:val="28"/>
          <w:szCs w:val="28"/>
        </w:rPr>
      </w:pPr>
      <w:r w:rsidRPr="003B18A9">
        <w:rPr>
          <w:sz w:val="28"/>
          <w:szCs w:val="28"/>
        </w:rPr>
        <w:t>2</w:t>
      </w:r>
      <w:r w:rsidR="0097023E" w:rsidRPr="003B18A9">
        <w:rPr>
          <w:sz w:val="28"/>
          <w:szCs w:val="28"/>
        </w:rPr>
        <w:t>4</w:t>
      </w:r>
      <w:r w:rsidRPr="003B18A9">
        <w:rPr>
          <w:sz w:val="28"/>
          <w:szCs w:val="28"/>
        </w:rPr>
        <w:t>.</w:t>
      </w:r>
      <w:r w:rsidR="00D873E6" w:rsidRPr="003B18A9">
        <w:rPr>
          <w:sz w:val="28"/>
          <w:szCs w:val="28"/>
          <w:vertAlign w:val="superscript"/>
        </w:rPr>
        <w:t>6</w:t>
      </w:r>
      <w:r w:rsidRPr="003B18A9">
        <w:rPr>
          <w:sz w:val="28"/>
          <w:szCs w:val="28"/>
        </w:rPr>
        <w:t xml:space="preserve"> </w:t>
      </w:r>
      <w:r w:rsidR="00C8592C" w:rsidRPr="003B18A9">
        <w:rPr>
          <w:sz w:val="28"/>
          <w:szCs w:val="28"/>
        </w:rPr>
        <w:t>Tirdzniecības vietā apmeklētāju plūsma organizējama, nodalot ieeju no izejas, ja tirdzniecības vietas infrastruktūra nodrošina vairākas atsevišķas piekļuves tirdzniecības vietai un tiek ievērotas ugunsdrošības prasības.</w:t>
      </w:r>
    </w:p>
    <w:p w14:paraId="0F05A07C" w14:textId="667E547D" w:rsidR="0050342B" w:rsidRDefault="0050342B" w:rsidP="00C8592C">
      <w:pPr>
        <w:spacing w:after="0" w:line="240" w:lineRule="auto"/>
        <w:rPr>
          <w:rFonts w:ascii="Times New Roman" w:hAnsi="Times New Roman" w:cs="Times New Roman"/>
          <w:sz w:val="28"/>
          <w:szCs w:val="28"/>
        </w:rPr>
      </w:pPr>
      <w:bookmarkStart w:id="1" w:name="_Hlk61961287"/>
    </w:p>
    <w:p w14:paraId="4F04ADDA" w14:textId="2044EB5A" w:rsidR="00C802FE" w:rsidRPr="004E18CA" w:rsidRDefault="00C802FE"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hAnsi="Times New Roman" w:cs="Times New Roman"/>
          <w:sz w:val="28"/>
          <w:szCs w:val="28"/>
        </w:rPr>
        <w:lastRenderedPageBreak/>
        <w:t>2</w:t>
      </w:r>
      <w:r w:rsidR="0097023E" w:rsidRPr="004E18CA">
        <w:rPr>
          <w:rFonts w:ascii="Times New Roman" w:hAnsi="Times New Roman" w:cs="Times New Roman"/>
          <w:sz w:val="28"/>
          <w:szCs w:val="28"/>
        </w:rPr>
        <w:t>4</w:t>
      </w:r>
      <w:r w:rsidRPr="004E18CA">
        <w:rPr>
          <w:rFonts w:ascii="Times New Roman" w:hAnsi="Times New Roman" w:cs="Times New Roman"/>
          <w:sz w:val="28"/>
          <w:szCs w:val="28"/>
        </w:rPr>
        <w:t>.</w:t>
      </w:r>
      <w:r w:rsidR="00D873E6" w:rsidRPr="004E18CA">
        <w:rPr>
          <w:rFonts w:ascii="Times New Roman" w:hAnsi="Times New Roman" w:cs="Times New Roman"/>
          <w:sz w:val="28"/>
          <w:szCs w:val="28"/>
          <w:vertAlign w:val="superscript"/>
        </w:rPr>
        <w:t>7</w:t>
      </w:r>
      <w:r w:rsidRPr="004E18CA">
        <w:rPr>
          <w:rFonts w:ascii="Times New Roman" w:hAnsi="Times New Roman" w:cs="Times New Roman"/>
          <w:sz w:val="28"/>
          <w:szCs w:val="28"/>
        </w:rPr>
        <w:t xml:space="preserve"> </w:t>
      </w:r>
      <w:r w:rsidR="00A95C54" w:rsidRPr="004E18CA">
        <w:rPr>
          <w:rFonts w:ascii="Times New Roman" w:eastAsia="Times New Roman" w:hAnsi="Times New Roman" w:cs="Times New Roman"/>
          <w:sz w:val="28"/>
          <w:szCs w:val="28"/>
          <w:lang w:eastAsia="lv-LV"/>
        </w:rPr>
        <w:t>T</w:t>
      </w:r>
      <w:r w:rsidRPr="004E18CA">
        <w:rPr>
          <w:rFonts w:ascii="Times New Roman" w:eastAsia="Times New Roman" w:hAnsi="Times New Roman" w:cs="Times New Roman"/>
          <w:sz w:val="28"/>
          <w:szCs w:val="28"/>
          <w:lang w:eastAsia="lv-LV"/>
        </w:rPr>
        <w:t>irdzniecības centra īpašnieks vai tiesiskais valdītājs:</w:t>
      </w:r>
    </w:p>
    <w:p w14:paraId="018E641C" w14:textId="37E2FC0C" w:rsidR="00C802FE" w:rsidRPr="004E18CA" w:rsidRDefault="00A95C54"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00C802FE"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00C802FE" w:rsidRPr="004E18CA">
        <w:rPr>
          <w:rFonts w:ascii="Times New Roman" w:eastAsia="Times New Roman" w:hAnsi="Times New Roman" w:cs="Times New Roman"/>
          <w:sz w:val="28"/>
          <w:szCs w:val="28"/>
          <w:vertAlign w:val="superscript"/>
          <w:lang w:eastAsia="lv-LV"/>
        </w:rPr>
        <w:t> </w:t>
      </w:r>
      <w:r w:rsidR="00C802FE" w:rsidRPr="004E18CA">
        <w:rPr>
          <w:rFonts w:ascii="Times New Roman" w:eastAsia="Times New Roman" w:hAnsi="Times New Roman" w:cs="Times New Roman"/>
          <w:sz w:val="28"/>
          <w:szCs w:val="28"/>
          <w:lang w:eastAsia="lv-LV"/>
        </w:rPr>
        <w:t>1.</w:t>
      </w:r>
      <w:r w:rsidRPr="004E18CA">
        <w:rPr>
          <w:rFonts w:ascii="Times New Roman" w:eastAsia="Times New Roman" w:hAnsi="Times New Roman" w:cs="Times New Roman"/>
          <w:sz w:val="28"/>
          <w:szCs w:val="28"/>
          <w:lang w:eastAsia="lv-LV"/>
        </w:rPr>
        <w:t xml:space="preserve"> </w:t>
      </w:r>
      <w:r w:rsidR="00C802FE" w:rsidRPr="004E18CA">
        <w:rPr>
          <w:rFonts w:ascii="Times New Roman" w:eastAsia="Times New Roman" w:hAnsi="Times New Roman" w:cs="Times New Roman"/>
          <w:sz w:val="28"/>
          <w:szCs w:val="28"/>
          <w:lang w:eastAsia="lv-LV"/>
        </w:rPr>
        <w:t xml:space="preserve">nodrošina, ka </w:t>
      </w:r>
      <w:r w:rsidRPr="004E18CA">
        <w:rPr>
          <w:rFonts w:ascii="Times New Roman" w:eastAsia="Times New Roman" w:hAnsi="Times New Roman" w:cs="Times New Roman"/>
          <w:sz w:val="28"/>
          <w:szCs w:val="28"/>
          <w:lang w:eastAsia="lv-LV"/>
        </w:rPr>
        <w:t xml:space="preserve">tirdzniecības centrā </w:t>
      </w:r>
      <w:r w:rsidR="00C802FE" w:rsidRPr="004E18CA">
        <w:rPr>
          <w:rFonts w:ascii="Times New Roman" w:eastAsia="Times New Roman" w:hAnsi="Times New Roman" w:cs="Times New Roman"/>
          <w:sz w:val="28"/>
          <w:szCs w:val="28"/>
          <w:lang w:eastAsia="lv-LV"/>
        </w:rPr>
        <w:t>netiek pārsniegts maksimāli pieļaujamais apmeklētāju skaits. Maksimāli pieļaujamais apmeklētāju skaits tirdzniecības centrā tiek noteikts, summējot tirdzniecības vietās pieļaujamo apmeklētāju skaitu, kas vienlaikus var atrasties tirdzniecības vietās</w:t>
      </w:r>
      <w:bookmarkEnd w:id="1"/>
      <w:r w:rsidR="00C802FE" w:rsidRPr="004E18CA">
        <w:rPr>
          <w:rFonts w:ascii="Times New Roman" w:eastAsia="Times New Roman" w:hAnsi="Times New Roman" w:cs="Times New Roman"/>
          <w:sz w:val="28"/>
          <w:szCs w:val="28"/>
          <w:lang w:eastAsia="lv-LV"/>
        </w:rPr>
        <w:t>;</w:t>
      </w:r>
    </w:p>
    <w:p w14:paraId="4EA32677" w14:textId="55560596" w:rsidR="00C802FE" w:rsidRPr="004E18CA" w:rsidRDefault="00A95C54" w:rsidP="00C8592C">
      <w:pPr>
        <w:spacing w:after="0" w:line="240" w:lineRule="auto"/>
        <w:ind w:firstLine="709"/>
        <w:jc w:val="both"/>
        <w:rPr>
          <w:rFonts w:ascii="Times New Roman" w:eastAsia="Times New Roman" w:hAnsi="Times New Roman" w:cs="Times New Roman"/>
          <w:sz w:val="28"/>
          <w:szCs w:val="28"/>
          <w:lang w:eastAsia="lv-LV"/>
        </w:rPr>
      </w:pPr>
      <w:bookmarkStart w:id="2" w:name="_Hlk61961383"/>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2. </w:t>
      </w:r>
      <w:r w:rsidR="00C802FE" w:rsidRPr="004E18CA">
        <w:rPr>
          <w:rFonts w:ascii="Times New Roman" w:eastAsia="Times New Roman" w:hAnsi="Times New Roman" w:cs="Times New Roman"/>
          <w:sz w:val="28"/>
          <w:szCs w:val="28"/>
          <w:lang w:eastAsia="lv-LV"/>
        </w:rPr>
        <w:t xml:space="preserve">pie ieejas labi redzamā vietā izvieto informāciju, tai skaitā svešvalodās, par maksimāli pieļaujamo apmeklētāju skaitu, kas vienlaikus var atrasties tirdzniecības </w:t>
      </w:r>
      <w:bookmarkEnd w:id="2"/>
      <w:r w:rsidR="00375FB4" w:rsidRPr="004E18CA">
        <w:rPr>
          <w:rFonts w:ascii="Times New Roman" w:eastAsia="Times New Roman" w:hAnsi="Times New Roman" w:cs="Times New Roman"/>
          <w:sz w:val="28"/>
          <w:szCs w:val="28"/>
          <w:lang w:eastAsia="lv-LV"/>
        </w:rPr>
        <w:t>centrā</w:t>
      </w:r>
      <w:r w:rsidR="00C802FE" w:rsidRPr="004E18CA">
        <w:rPr>
          <w:rFonts w:ascii="Times New Roman" w:eastAsia="Times New Roman" w:hAnsi="Times New Roman" w:cs="Times New Roman"/>
          <w:sz w:val="28"/>
          <w:szCs w:val="28"/>
          <w:lang w:eastAsia="lv-LV"/>
        </w:rPr>
        <w:t>;</w:t>
      </w:r>
    </w:p>
    <w:p w14:paraId="0FFC85AB" w14:textId="7FBA4599" w:rsidR="00C802FE" w:rsidRPr="004E18CA" w:rsidRDefault="00A95C54"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3. </w:t>
      </w:r>
      <w:r w:rsidR="00C802FE" w:rsidRPr="004E18CA">
        <w:rPr>
          <w:rFonts w:ascii="Times New Roman" w:eastAsia="Times New Roman" w:hAnsi="Times New Roman" w:cs="Times New Roman"/>
          <w:sz w:val="28"/>
          <w:szCs w:val="28"/>
          <w:lang w:eastAsia="lv-LV"/>
        </w:rPr>
        <w:t>kontrolē apmeklētāju plūsmu pie tirdzniecības centra ieejām un izejām (iekštelpās un ārtelpās), gaiteņos, pie tualetēm un citur (ārpus pakalpojuma sniegšanas un tirdzniecības vietas), kur notiek pastiprināta apmeklētāju pulcēšanās;</w:t>
      </w:r>
    </w:p>
    <w:p w14:paraId="7F67B64D" w14:textId="7BF97BC2" w:rsidR="00296CD8" w:rsidRPr="004E18CA" w:rsidRDefault="00296CD8"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Pr="004E18CA">
        <w:rPr>
          <w:rFonts w:ascii="Times New Roman" w:eastAsia="Times New Roman" w:hAnsi="Times New Roman" w:cs="Times New Roman"/>
          <w:sz w:val="28"/>
          <w:szCs w:val="28"/>
          <w:vertAlign w:val="superscript"/>
          <w:lang w:eastAsia="lv-LV"/>
        </w:rPr>
        <w:t> </w:t>
      </w:r>
      <w:r w:rsidRPr="004E18CA">
        <w:rPr>
          <w:rFonts w:ascii="Times New Roman" w:hAnsi="Times New Roman" w:cs="Times New Roman"/>
          <w:sz w:val="28"/>
          <w:szCs w:val="28"/>
        </w:rPr>
        <w:t>4. nodrošina, ka apmeklētāji tirdzniecības centrā tiek ielaisti tikai pa vienam, izņemot personas, k</w:t>
      </w:r>
      <w:r w:rsidR="00375FB4" w:rsidRPr="004E18CA">
        <w:rPr>
          <w:rFonts w:ascii="Times New Roman" w:hAnsi="Times New Roman" w:cs="Times New Roman"/>
          <w:sz w:val="28"/>
          <w:szCs w:val="28"/>
        </w:rPr>
        <w:t>urām</w:t>
      </w:r>
      <w:r w:rsidRPr="004E18CA">
        <w:rPr>
          <w:rFonts w:ascii="Times New Roman" w:hAnsi="Times New Roman" w:cs="Times New Roman"/>
          <w:sz w:val="28"/>
          <w:szCs w:val="28"/>
        </w:rPr>
        <w:t xml:space="preserve"> </w:t>
      </w:r>
      <w:proofErr w:type="gramStart"/>
      <w:r w:rsidRPr="004E18CA">
        <w:rPr>
          <w:rFonts w:ascii="Times New Roman" w:hAnsi="Times New Roman" w:cs="Times New Roman"/>
          <w:sz w:val="28"/>
          <w:szCs w:val="28"/>
        </w:rPr>
        <w:t>nepieciešama asistenta palīdzība</w:t>
      </w:r>
      <w:proofErr w:type="gramEnd"/>
      <w:r w:rsidRPr="004E18CA">
        <w:rPr>
          <w:rFonts w:ascii="Times New Roman" w:hAnsi="Times New Roman" w:cs="Times New Roman"/>
          <w:sz w:val="28"/>
          <w:szCs w:val="28"/>
        </w:rPr>
        <w:t>, un bērnus līdz 12 gadu vecumam, ar kuriem var būt kopā viena pilngadīga persona;</w:t>
      </w:r>
    </w:p>
    <w:p w14:paraId="65A0A425" w14:textId="0289462B" w:rsidR="00C802FE" w:rsidRPr="004E18CA" w:rsidRDefault="00A95C54" w:rsidP="00C8592C">
      <w:pPr>
        <w:spacing w:after="0" w:line="240" w:lineRule="auto"/>
        <w:ind w:firstLine="709"/>
        <w:jc w:val="both"/>
        <w:rPr>
          <w:rFonts w:ascii="Times New Roman" w:hAnsi="Times New Roman" w:cs="Times New Roman"/>
          <w:sz w:val="28"/>
          <w:szCs w:val="28"/>
        </w:rPr>
      </w:pPr>
      <w:bookmarkStart w:id="3" w:name="p5.7"/>
      <w:bookmarkStart w:id="4" w:name="p-765347"/>
      <w:bookmarkStart w:id="5" w:name="_Hlk61865276"/>
      <w:bookmarkEnd w:id="3"/>
      <w:bookmarkEnd w:id="4"/>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Pr="004E18CA">
        <w:rPr>
          <w:rFonts w:ascii="Times New Roman" w:eastAsia="Times New Roman" w:hAnsi="Times New Roman" w:cs="Times New Roman"/>
          <w:sz w:val="28"/>
          <w:szCs w:val="28"/>
          <w:vertAlign w:val="superscript"/>
          <w:lang w:eastAsia="lv-LV"/>
        </w:rPr>
        <w:t> </w:t>
      </w:r>
      <w:r w:rsidR="00296CD8" w:rsidRPr="004E18CA">
        <w:rPr>
          <w:rFonts w:ascii="Times New Roman" w:hAnsi="Times New Roman" w:cs="Times New Roman"/>
          <w:sz w:val="28"/>
          <w:szCs w:val="28"/>
        </w:rPr>
        <w:t>5</w:t>
      </w:r>
      <w:r w:rsidR="00C802FE" w:rsidRPr="004E18CA">
        <w:rPr>
          <w:rFonts w:ascii="Times New Roman" w:hAnsi="Times New Roman" w:cs="Times New Roman"/>
          <w:sz w:val="28"/>
          <w:szCs w:val="28"/>
        </w:rPr>
        <w:t>.</w:t>
      </w:r>
      <w:r w:rsidRPr="004E18CA">
        <w:rPr>
          <w:rFonts w:ascii="Times New Roman" w:hAnsi="Times New Roman" w:cs="Times New Roman"/>
          <w:sz w:val="28"/>
          <w:szCs w:val="28"/>
        </w:rPr>
        <w:t xml:space="preserve"> </w:t>
      </w:r>
      <w:r w:rsidR="00C802FE" w:rsidRPr="004E18CA">
        <w:rPr>
          <w:rFonts w:ascii="Times New Roman" w:hAnsi="Times New Roman" w:cs="Times New Roman"/>
          <w:sz w:val="28"/>
          <w:szCs w:val="28"/>
        </w:rPr>
        <w:t xml:space="preserve">nodrošina, ka tirdzniecības centrā ir uzstādīta </w:t>
      </w:r>
      <w:r w:rsidR="008966DD" w:rsidRPr="004E18CA">
        <w:rPr>
          <w:rFonts w:ascii="Times New Roman" w:hAnsi="Times New Roman" w:cs="Times New Roman"/>
          <w:sz w:val="28"/>
          <w:szCs w:val="28"/>
        </w:rPr>
        <w:t xml:space="preserve">elektroniska </w:t>
      </w:r>
      <w:r w:rsidR="00C802FE" w:rsidRPr="004E18CA">
        <w:rPr>
          <w:rFonts w:ascii="Times New Roman" w:hAnsi="Times New Roman" w:cs="Times New Roman"/>
          <w:sz w:val="28"/>
          <w:szCs w:val="28"/>
        </w:rPr>
        <w:t>apmeklētāju plūsmas uzskaites iekārta</w:t>
      </w:r>
      <w:r w:rsidR="00E71F9C" w:rsidRPr="004E18CA">
        <w:rPr>
          <w:rFonts w:ascii="Times New Roman" w:hAnsi="Times New Roman" w:cs="Times New Roman"/>
          <w:sz w:val="28"/>
          <w:szCs w:val="28"/>
        </w:rPr>
        <w:t>.</w:t>
      </w:r>
    </w:p>
    <w:p w14:paraId="6CF4D982" w14:textId="77777777" w:rsidR="006F7367" w:rsidRPr="004E18CA" w:rsidRDefault="006F7367" w:rsidP="00C8592C">
      <w:pPr>
        <w:pStyle w:val="NormalWeb"/>
        <w:spacing w:before="0" w:beforeAutospacing="0" w:after="0" w:afterAutospacing="0"/>
        <w:ind w:firstLine="709"/>
        <w:jc w:val="both"/>
        <w:rPr>
          <w:sz w:val="28"/>
          <w:szCs w:val="28"/>
        </w:rPr>
      </w:pPr>
    </w:p>
    <w:p w14:paraId="02EB4492" w14:textId="4EC2E178" w:rsidR="00E71F9C" w:rsidRPr="004E18CA" w:rsidRDefault="000829B6"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Pr="004E18CA">
        <w:rPr>
          <w:sz w:val="28"/>
          <w:szCs w:val="28"/>
          <w:vertAlign w:val="superscript"/>
        </w:rPr>
        <w:t xml:space="preserve">8 </w:t>
      </w:r>
      <w:r w:rsidR="00E71F9C" w:rsidRPr="004E18CA">
        <w:rPr>
          <w:sz w:val="28"/>
          <w:szCs w:val="28"/>
        </w:rPr>
        <w:t>Šo noteikumu 2</w:t>
      </w:r>
      <w:r w:rsidR="0097023E" w:rsidRPr="004E18CA">
        <w:rPr>
          <w:sz w:val="28"/>
          <w:szCs w:val="28"/>
        </w:rPr>
        <w:t>4</w:t>
      </w:r>
      <w:r w:rsidR="00E71F9C" w:rsidRPr="004E18CA">
        <w:rPr>
          <w:sz w:val="28"/>
          <w:szCs w:val="28"/>
        </w:rPr>
        <w:t>.</w:t>
      </w:r>
      <w:r w:rsidR="00E71F9C" w:rsidRPr="004E18CA">
        <w:rPr>
          <w:sz w:val="28"/>
          <w:szCs w:val="28"/>
          <w:vertAlign w:val="superscript"/>
        </w:rPr>
        <w:t>7 </w:t>
      </w:r>
      <w:r w:rsidR="00E71F9C" w:rsidRPr="004E18CA">
        <w:rPr>
          <w:sz w:val="28"/>
          <w:szCs w:val="28"/>
        </w:rPr>
        <w:t xml:space="preserve">5. apakšpunktā </w:t>
      </w:r>
      <w:r w:rsidR="00375FB4" w:rsidRPr="004E18CA">
        <w:rPr>
          <w:sz w:val="28"/>
          <w:szCs w:val="28"/>
        </w:rPr>
        <w:t>minētā</w:t>
      </w:r>
      <w:r w:rsidR="00E71F9C" w:rsidRPr="004E18CA">
        <w:rPr>
          <w:sz w:val="28"/>
          <w:szCs w:val="28"/>
        </w:rPr>
        <w:t xml:space="preserve"> prasība neattiecas uz tirdzniecības centru, kura kopējā tirdzniecībai atvēlētā platība ir mazāka par 7000</w:t>
      </w:r>
      <w:r w:rsidR="00375FB4" w:rsidRPr="004E18CA">
        <w:rPr>
          <w:sz w:val="28"/>
          <w:szCs w:val="28"/>
        </w:rPr>
        <w:t> </w:t>
      </w:r>
      <w:r w:rsidR="00E71F9C" w:rsidRPr="004E18CA">
        <w:rPr>
          <w:sz w:val="28"/>
          <w:szCs w:val="28"/>
        </w:rPr>
        <w:t>m</w:t>
      </w:r>
      <w:r w:rsidR="00E71F9C" w:rsidRPr="004E18CA">
        <w:rPr>
          <w:sz w:val="28"/>
          <w:szCs w:val="28"/>
          <w:vertAlign w:val="superscript"/>
        </w:rPr>
        <w:t>2</w:t>
      </w:r>
      <w:r w:rsidR="00D135DB" w:rsidRPr="004E18CA">
        <w:rPr>
          <w:sz w:val="28"/>
          <w:szCs w:val="28"/>
        </w:rPr>
        <w:t>.</w:t>
      </w:r>
    </w:p>
    <w:bookmarkEnd w:id="5"/>
    <w:p w14:paraId="7C15D3FA" w14:textId="77777777" w:rsidR="00D135DB" w:rsidRPr="004E18CA" w:rsidRDefault="00D135DB" w:rsidP="00C8592C">
      <w:pPr>
        <w:pStyle w:val="NormalWeb"/>
        <w:spacing w:before="0" w:beforeAutospacing="0" w:after="0" w:afterAutospacing="0"/>
        <w:ind w:firstLine="709"/>
        <w:jc w:val="both"/>
        <w:rPr>
          <w:sz w:val="28"/>
          <w:szCs w:val="28"/>
        </w:rPr>
      </w:pPr>
    </w:p>
    <w:p w14:paraId="3A5C615D" w14:textId="60E99569" w:rsidR="002B5C94" w:rsidRPr="004E18CA" w:rsidRDefault="002B5C94"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00E71F9C" w:rsidRPr="004E18CA">
        <w:rPr>
          <w:sz w:val="28"/>
          <w:szCs w:val="28"/>
          <w:vertAlign w:val="superscript"/>
        </w:rPr>
        <w:t>9</w:t>
      </w:r>
      <w:r w:rsidRPr="004E18CA">
        <w:rPr>
          <w:sz w:val="28"/>
          <w:szCs w:val="28"/>
          <w:vertAlign w:val="superscript"/>
        </w:rPr>
        <w:t xml:space="preserve"> </w:t>
      </w:r>
      <w:r w:rsidR="00C75A89" w:rsidRPr="004E18CA">
        <w:rPr>
          <w:sz w:val="28"/>
          <w:szCs w:val="28"/>
        </w:rPr>
        <w:t>Tirgus pārvaldītājs:</w:t>
      </w:r>
    </w:p>
    <w:p w14:paraId="1CB2EC29" w14:textId="2A043E65" w:rsidR="00C75A89" w:rsidRPr="004E18CA" w:rsidRDefault="00C75A89"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E71F9C" w:rsidRPr="004E18CA">
        <w:rPr>
          <w:rFonts w:ascii="Times New Roman" w:eastAsia="Times New Roman" w:hAnsi="Times New Roman" w:cs="Times New Roman"/>
          <w:sz w:val="28"/>
          <w:szCs w:val="28"/>
          <w:vertAlign w:val="superscript"/>
          <w:lang w:eastAsia="lv-LV"/>
        </w:rPr>
        <w:t>9</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1. </w:t>
      </w:r>
      <w:r w:rsidR="00CF169A" w:rsidRPr="004E18CA">
        <w:rPr>
          <w:rFonts w:ascii="Times New Roman" w:eastAsia="Times New Roman" w:hAnsi="Times New Roman" w:cs="Times New Roman"/>
          <w:sz w:val="28"/>
          <w:szCs w:val="28"/>
          <w:lang w:eastAsia="lv-LV"/>
        </w:rPr>
        <w:t>vienam apmeklētājam</w:t>
      </w:r>
      <w:r w:rsidRPr="004E18CA">
        <w:rPr>
          <w:rFonts w:ascii="Times New Roman" w:eastAsia="Times New Roman" w:hAnsi="Times New Roman" w:cs="Times New Roman"/>
          <w:sz w:val="28"/>
          <w:szCs w:val="28"/>
          <w:lang w:eastAsia="lv-LV"/>
        </w:rPr>
        <w:t xml:space="preserve"> </w:t>
      </w:r>
      <w:r w:rsidR="0091460D" w:rsidRPr="004E18CA">
        <w:rPr>
          <w:rFonts w:ascii="Times New Roman" w:eastAsia="Times New Roman" w:hAnsi="Times New Roman" w:cs="Times New Roman"/>
          <w:sz w:val="28"/>
          <w:szCs w:val="28"/>
          <w:lang w:eastAsia="lv-LV"/>
        </w:rPr>
        <w:t xml:space="preserve">tirgus </w:t>
      </w:r>
      <w:r w:rsidR="00CF169A" w:rsidRPr="004E18CA">
        <w:rPr>
          <w:rFonts w:ascii="Times New Roman" w:eastAsia="Times New Roman" w:hAnsi="Times New Roman" w:cs="Times New Roman"/>
          <w:sz w:val="28"/>
          <w:szCs w:val="28"/>
          <w:lang w:eastAsia="lv-LV"/>
        </w:rPr>
        <w:t>paviljonā</w:t>
      </w:r>
      <w:r w:rsidR="0091460D" w:rsidRPr="004E18CA">
        <w:rPr>
          <w:rFonts w:ascii="Times New Roman" w:eastAsia="Times New Roman" w:hAnsi="Times New Roman" w:cs="Times New Roman"/>
          <w:sz w:val="28"/>
          <w:szCs w:val="28"/>
          <w:lang w:eastAsia="lv-LV"/>
        </w:rPr>
        <w:t xml:space="preserve"> (</w:t>
      </w:r>
      <w:r w:rsidR="00D17828" w:rsidRPr="004E18CA">
        <w:rPr>
          <w:rFonts w:ascii="Times New Roman" w:eastAsia="Times New Roman" w:hAnsi="Times New Roman" w:cs="Times New Roman"/>
          <w:sz w:val="28"/>
          <w:szCs w:val="28"/>
          <w:lang w:eastAsia="lv-LV"/>
        </w:rPr>
        <w:t xml:space="preserve">slēgta tipa </w:t>
      </w:r>
      <w:r w:rsidR="0091460D" w:rsidRPr="004E18CA">
        <w:rPr>
          <w:rFonts w:ascii="Times New Roman" w:eastAsia="Times New Roman" w:hAnsi="Times New Roman" w:cs="Times New Roman"/>
          <w:sz w:val="28"/>
          <w:szCs w:val="28"/>
          <w:lang w:eastAsia="lv-LV"/>
        </w:rPr>
        <w:t xml:space="preserve">ēka </w:t>
      </w:r>
      <w:r w:rsidR="00D17828" w:rsidRPr="004E18CA">
        <w:rPr>
          <w:rFonts w:ascii="Times New Roman" w:eastAsia="Times New Roman" w:hAnsi="Times New Roman" w:cs="Times New Roman"/>
          <w:sz w:val="28"/>
          <w:szCs w:val="28"/>
          <w:lang w:eastAsia="lv-LV"/>
        </w:rPr>
        <w:t>t</w:t>
      </w:r>
      <w:r w:rsidR="0091460D" w:rsidRPr="004E18CA">
        <w:rPr>
          <w:rFonts w:ascii="Times New Roman" w:eastAsia="Times New Roman" w:hAnsi="Times New Roman" w:cs="Times New Roman"/>
          <w:sz w:val="28"/>
          <w:szCs w:val="28"/>
          <w:lang w:eastAsia="lv-LV"/>
        </w:rPr>
        <w:t xml:space="preserve">irgus teritorijā, </w:t>
      </w:r>
      <w:r w:rsidR="0091460D" w:rsidRPr="004E18CA">
        <w:rPr>
          <w:rFonts w:ascii="Times New Roman" w:hAnsi="Times New Roman" w:cs="Times New Roman"/>
          <w:sz w:val="28"/>
          <w:szCs w:val="28"/>
        </w:rPr>
        <w:t>kas iekārtota pastāvīgai un sistemātiskai tirdzniecībai un kurā darbojas vismaz 10 tirdzniecības dalībnieki)</w:t>
      </w:r>
      <w:r w:rsidR="00CF169A" w:rsidRPr="004E18CA">
        <w:rPr>
          <w:rFonts w:ascii="Times New Roman" w:eastAsia="Times New Roman" w:hAnsi="Times New Roman" w:cs="Times New Roman"/>
          <w:sz w:val="28"/>
          <w:szCs w:val="28"/>
          <w:lang w:eastAsia="lv-LV"/>
        </w:rPr>
        <w:t xml:space="preserve"> </w:t>
      </w:r>
      <w:r w:rsidR="00CF169A" w:rsidRPr="004E18CA">
        <w:rPr>
          <w:rFonts w:ascii="Times New Roman" w:hAnsi="Times New Roman" w:cs="Times New Roman"/>
          <w:sz w:val="28"/>
          <w:szCs w:val="28"/>
        </w:rPr>
        <w:t>nodrošina ne mazāk kā 25 m</w:t>
      </w:r>
      <w:r w:rsidR="00CF169A" w:rsidRPr="004E18CA">
        <w:rPr>
          <w:rFonts w:ascii="Times New Roman" w:hAnsi="Times New Roman" w:cs="Times New Roman"/>
          <w:sz w:val="28"/>
          <w:szCs w:val="28"/>
          <w:vertAlign w:val="superscript"/>
        </w:rPr>
        <w:t>2</w:t>
      </w:r>
      <w:r w:rsidR="00CF169A" w:rsidRPr="004E18CA">
        <w:rPr>
          <w:rFonts w:ascii="Times New Roman" w:hAnsi="Times New Roman" w:cs="Times New Roman"/>
          <w:sz w:val="28"/>
          <w:szCs w:val="28"/>
        </w:rPr>
        <w:t xml:space="preserve"> no publiski pieejamās telpu platības</w:t>
      </w:r>
      <w:r w:rsidR="00154134" w:rsidRPr="004E18CA">
        <w:rPr>
          <w:rFonts w:ascii="Times New Roman" w:hAnsi="Times New Roman" w:cs="Times New Roman"/>
          <w:sz w:val="28"/>
          <w:szCs w:val="28"/>
        </w:rPr>
        <w:t>;</w:t>
      </w:r>
    </w:p>
    <w:p w14:paraId="171AA65B" w14:textId="7C6131FD" w:rsidR="00C75A89" w:rsidRPr="004E18CA" w:rsidRDefault="00C75A89"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E71F9C" w:rsidRPr="004E18CA">
        <w:rPr>
          <w:rFonts w:ascii="Times New Roman" w:eastAsia="Times New Roman" w:hAnsi="Times New Roman" w:cs="Times New Roman"/>
          <w:sz w:val="28"/>
          <w:szCs w:val="28"/>
          <w:vertAlign w:val="superscript"/>
          <w:lang w:eastAsia="lv-LV"/>
        </w:rPr>
        <w:t>9</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2. pie ieejas labi redzamā vietā izvieto informāciju, tai skaitā svešvalodās, par maksimāli pieļaujamo apmeklētāju skaitu, kas vienlaikus var atrasties tir</w:t>
      </w:r>
      <w:r w:rsidR="009F45F1" w:rsidRPr="004E18CA">
        <w:rPr>
          <w:rFonts w:ascii="Times New Roman" w:eastAsia="Times New Roman" w:hAnsi="Times New Roman" w:cs="Times New Roman"/>
          <w:sz w:val="28"/>
          <w:szCs w:val="28"/>
          <w:lang w:eastAsia="lv-LV"/>
        </w:rPr>
        <w:t xml:space="preserve">gus </w:t>
      </w:r>
      <w:r w:rsidR="00154134" w:rsidRPr="004E18CA">
        <w:rPr>
          <w:rFonts w:ascii="Times New Roman" w:eastAsia="Times New Roman" w:hAnsi="Times New Roman" w:cs="Times New Roman"/>
          <w:sz w:val="28"/>
          <w:szCs w:val="28"/>
          <w:lang w:eastAsia="lv-LV"/>
        </w:rPr>
        <w:t>paviljonā</w:t>
      </w:r>
      <w:r w:rsidRPr="004E18CA">
        <w:rPr>
          <w:rFonts w:ascii="Times New Roman" w:eastAsia="Times New Roman" w:hAnsi="Times New Roman" w:cs="Times New Roman"/>
          <w:sz w:val="28"/>
          <w:szCs w:val="28"/>
          <w:lang w:eastAsia="lv-LV"/>
        </w:rPr>
        <w:t>;</w:t>
      </w:r>
    </w:p>
    <w:p w14:paraId="746CB324" w14:textId="043020A1" w:rsidR="00C75A89" w:rsidRPr="004E18CA" w:rsidRDefault="00C75A89"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E71F9C" w:rsidRPr="004E18CA">
        <w:rPr>
          <w:rFonts w:ascii="Times New Roman" w:eastAsia="Times New Roman" w:hAnsi="Times New Roman" w:cs="Times New Roman"/>
          <w:sz w:val="28"/>
          <w:szCs w:val="28"/>
          <w:vertAlign w:val="superscript"/>
          <w:lang w:eastAsia="lv-LV"/>
        </w:rPr>
        <w:t>9</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3. kontrolē apmeklētāju plūsmu pie tir</w:t>
      </w:r>
      <w:r w:rsidR="009F45F1" w:rsidRPr="004E18CA">
        <w:rPr>
          <w:rFonts w:ascii="Times New Roman" w:eastAsia="Times New Roman" w:hAnsi="Times New Roman" w:cs="Times New Roman"/>
          <w:sz w:val="28"/>
          <w:szCs w:val="28"/>
          <w:lang w:eastAsia="lv-LV"/>
        </w:rPr>
        <w:t>gus pav</w:t>
      </w:r>
      <w:r w:rsidR="00154134" w:rsidRPr="004E18CA">
        <w:rPr>
          <w:rFonts w:ascii="Times New Roman" w:eastAsia="Times New Roman" w:hAnsi="Times New Roman" w:cs="Times New Roman"/>
          <w:sz w:val="28"/>
          <w:szCs w:val="28"/>
          <w:lang w:eastAsia="lv-LV"/>
        </w:rPr>
        <w:t>iljona</w:t>
      </w:r>
      <w:r w:rsidRPr="004E18CA">
        <w:rPr>
          <w:rFonts w:ascii="Times New Roman" w:eastAsia="Times New Roman" w:hAnsi="Times New Roman" w:cs="Times New Roman"/>
          <w:sz w:val="28"/>
          <w:szCs w:val="28"/>
          <w:lang w:eastAsia="lv-LV"/>
        </w:rPr>
        <w:t xml:space="preserve"> ieejām un izejām (iekštelpās un ārtelpās), gaiteņos un citur</w:t>
      </w:r>
      <w:r w:rsidR="00154134"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lang w:eastAsia="lv-LV"/>
        </w:rPr>
        <w:t xml:space="preserve"> kur notiek pastiprināta apmeklētāju pulcēšanās;</w:t>
      </w:r>
    </w:p>
    <w:p w14:paraId="61EC1ED2" w14:textId="084AA949" w:rsidR="00154134" w:rsidRPr="004E18CA" w:rsidRDefault="00154134"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00E71F9C" w:rsidRPr="004E18CA">
        <w:rPr>
          <w:rFonts w:ascii="Times New Roman" w:eastAsia="Times New Roman" w:hAnsi="Times New Roman" w:cs="Times New Roman"/>
          <w:sz w:val="28"/>
          <w:szCs w:val="28"/>
          <w:vertAlign w:val="superscript"/>
          <w:lang w:eastAsia="lv-LV"/>
        </w:rPr>
        <w:t>9</w:t>
      </w:r>
      <w:r w:rsidRPr="004E18CA">
        <w:rPr>
          <w:rFonts w:ascii="Times New Roman" w:eastAsia="Times New Roman" w:hAnsi="Times New Roman" w:cs="Times New Roman"/>
          <w:sz w:val="28"/>
          <w:szCs w:val="28"/>
          <w:vertAlign w:val="superscript"/>
          <w:lang w:eastAsia="lv-LV"/>
        </w:rPr>
        <w:t> </w:t>
      </w:r>
      <w:r w:rsidRPr="004E18CA">
        <w:rPr>
          <w:rFonts w:ascii="Times New Roman" w:hAnsi="Times New Roman" w:cs="Times New Roman"/>
          <w:sz w:val="28"/>
          <w:szCs w:val="28"/>
        </w:rPr>
        <w:t>4. nodrošina, ka apmeklētāji tir</w:t>
      </w:r>
      <w:r w:rsidR="009F45F1" w:rsidRPr="004E18CA">
        <w:rPr>
          <w:rFonts w:ascii="Times New Roman" w:hAnsi="Times New Roman" w:cs="Times New Roman"/>
          <w:sz w:val="28"/>
          <w:szCs w:val="28"/>
        </w:rPr>
        <w:t xml:space="preserve">gus </w:t>
      </w:r>
      <w:r w:rsidRPr="004E18CA">
        <w:rPr>
          <w:rFonts w:ascii="Times New Roman" w:hAnsi="Times New Roman" w:cs="Times New Roman"/>
          <w:sz w:val="28"/>
          <w:szCs w:val="28"/>
        </w:rPr>
        <w:t>paviljonā tiek ielaisti tikai pa vienam, izņemot personas, k</w:t>
      </w:r>
      <w:r w:rsidR="00375FB4" w:rsidRPr="004E18CA">
        <w:rPr>
          <w:rFonts w:ascii="Times New Roman" w:hAnsi="Times New Roman" w:cs="Times New Roman"/>
          <w:sz w:val="28"/>
          <w:szCs w:val="28"/>
        </w:rPr>
        <w:t>urām</w:t>
      </w:r>
      <w:r w:rsidRPr="004E18CA">
        <w:rPr>
          <w:rFonts w:ascii="Times New Roman" w:hAnsi="Times New Roman" w:cs="Times New Roman"/>
          <w:sz w:val="28"/>
          <w:szCs w:val="28"/>
        </w:rPr>
        <w:t xml:space="preserve"> </w:t>
      </w:r>
      <w:proofErr w:type="gramStart"/>
      <w:r w:rsidRPr="004E18CA">
        <w:rPr>
          <w:rFonts w:ascii="Times New Roman" w:hAnsi="Times New Roman" w:cs="Times New Roman"/>
          <w:sz w:val="28"/>
          <w:szCs w:val="28"/>
        </w:rPr>
        <w:t>nepieciešama asistenta palīdzība</w:t>
      </w:r>
      <w:proofErr w:type="gramEnd"/>
      <w:r w:rsidRPr="004E18CA">
        <w:rPr>
          <w:rFonts w:ascii="Times New Roman" w:hAnsi="Times New Roman" w:cs="Times New Roman"/>
          <w:sz w:val="28"/>
          <w:szCs w:val="28"/>
        </w:rPr>
        <w:t>, un bērnus līdz 12 gadu vecumam, ar kuriem var būt kopā viena pilngadīga persona.</w:t>
      </w:r>
    </w:p>
    <w:p w14:paraId="716F587E" w14:textId="77777777" w:rsidR="00D135DB" w:rsidRPr="004E18CA" w:rsidRDefault="00D135DB" w:rsidP="00C8592C">
      <w:pPr>
        <w:pStyle w:val="NormalWeb"/>
        <w:spacing w:before="0" w:beforeAutospacing="0" w:after="0" w:afterAutospacing="0"/>
        <w:ind w:firstLine="709"/>
        <w:jc w:val="both"/>
        <w:rPr>
          <w:sz w:val="28"/>
          <w:szCs w:val="28"/>
        </w:rPr>
      </w:pPr>
    </w:p>
    <w:p w14:paraId="5139FCD6" w14:textId="2053132A" w:rsidR="00A95C54" w:rsidRPr="004E18CA" w:rsidRDefault="00A95C54"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00E71F9C" w:rsidRPr="004E18CA">
        <w:rPr>
          <w:sz w:val="28"/>
          <w:szCs w:val="28"/>
          <w:vertAlign w:val="superscript"/>
        </w:rPr>
        <w:t>10</w:t>
      </w:r>
      <w:r w:rsidRPr="004E18CA">
        <w:rPr>
          <w:sz w:val="28"/>
          <w:szCs w:val="28"/>
        </w:rPr>
        <w:t xml:space="preserve"> Tirdzniecības dalībnieks</w:t>
      </w:r>
      <w:r w:rsidR="0091460D" w:rsidRPr="004E18CA">
        <w:rPr>
          <w:sz w:val="28"/>
          <w:szCs w:val="28"/>
        </w:rPr>
        <w:t>,</w:t>
      </w:r>
      <w:r w:rsidRPr="004E18CA">
        <w:rPr>
          <w:sz w:val="28"/>
          <w:szCs w:val="28"/>
        </w:rPr>
        <w:t xml:space="preserve"> tirdzniecības centra īpašnieks vai tiesiskais valdītājs </w:t>
      </w:r>
      <w:r w:rsidR="0091460D" w:rsidRPr="004E18CA">
        <w:rPr>
          <w:sz w:val="28"/>
          <w:szCs w:val="28"/>
        </w:rPr>
        <w:t xml:space="preserve">un tirgus pārvaldītājs </w:t>
      </w:r>
      <w:r w:rsidRPr="004E18CA">
        <w:rPr>
          <w:sz w:val="28"/>
          <w:szCs w:val="28"/>
        </w:rPr>
        <w:t xml:space="preserve">ieceļ atbildīgo personu, kas organizē </w:t>
      </w:r>
      <w:r w:rsidR="004F5398" w:rsidRPr="004E18CA">
        <w:rPr>
          <w:sz w:val="28"/>
          <w:szCs w:val="28"/>
        </w:rPr>
        <w:t xml:space="preserve">šajos </w:t>
      </w:r>
      <w:r w:rsidRPr="004E18CA">
        <w:rPr>
          <w:sz w:val="28"/>
          <w:szCs w:val="28"/>
        </w:rPr>
        <w:t>noteikum</w:t>
      </w:r>
      <w:r w:rsidR="00CB25EA" w:rsidRPr="004E18CA">
        <w:rPr>
          <w:sz w:val="28"/>
          <w:szCs w:val="28"/>
        </w:rPr>
        <w:t xml:space="preserve">os </w:t>
      </w:r>
      <w:r w:rsidR="00375FB4" w:rsidRPr="004E18CA">
        <w:rPr>
          <w:sz w:val="28"/>
          <w:szCs w:val="28"/>
        </w:rPr>
        <w:t>minēto</w:t>
      </w:r>
      <w:r w:rsidR="00CB25EA" w:rsidRPr="004E18CA">
        <w:rPr>
          <w:sz w:val="28"/>
          <w:szCs w:val="28"/>
        </w:rPr>
        <w:t xml:space="preserve"> epidemioloģiskās drošības pasākumu</w:t>
      </w:r>
      <w:r w:rsidRPr="004E18CA">
        <w:rPr>
          <w:sz w:val="28"/>
          <w:szCs w:val="28"/>
        </w:rPr>
        <w:t xml:space="preserve"> </w:t>
      </w:r>
      <w:r w:rsidR="00CB25EA" w:rsidRPr="004E18CA">
        <w:rPr>
          <w:sz w:val="28"/>
          <w:szCs w:val="28"/>
        </w:rPr>
        <w:t>īstenošanu</w:t>
      </w:r>
      <w:r w:rsidRPr="004E18CA">
        <w:rPr>
          <w:sz w:val="28"/>
          <w:szCs w:val="28"/>
        </w:rPr>
        <w:t xml:space="preserve"> tirdzniecības vietā</w:t>
      </w:r>
      <w:r w:rsidR="0091460D" w:rsidRPr="004E18CA">
        <w:rPr>
          <w:sz w:val="28"/>
          <w:szCs w:val="28"/>
        </w:rPr>
        <w:t xml:space="preserve">, </w:t>
      </w:r>
      <w:r w:rsidRPr="004E18CA">
        <w:rPr>
          <w:sz w:val="28"/>
          <w:szCs w:val="28"/>
        </w:rPr>
        <w:t>tirdzniecības centrā</w:t>
      </w:r>
      <w:r w:rsidR="0091460D" w:rsidRPr="004E18CA">
        <w:rPr>
          <w:sz w:val="28"/>
          <w:szCs w:val="28"/>
        </w:rPr>
        <w:t xml:space="preserve"> vai tir</w:t>
      </w:r>
      <w:r w:rsidR="009F45F1" w:rsidRPr="004E18CA">
        <w:rPr>
          <w:sz w:val="28"/>
          <w:szCs w:val="28"/>
        </w:rPr>
        <w:t xml:space="preserve">gus </w:t>
      </w:r>
      <w:r w:rsidR="0091460D" w:rsidRPr="004E18CA">
        <w:rPr>
          <w:sz w:val="28"/>
          <w:szCs w:val="28"/>
        </w:rPr>
        <w:t>paviljonā</w:t>
      </w:r>
      <w:r w:rsidRPr="004E18CA">
        <w:rPr>
          <w:sz w:val="28"/>
          <w:szCs w:val="28"/>
        </w:rPr>
        <w:t>. Informācija par atbildīgo personu tiek izvietota labi redzamā vietā.</w:t>
      </w:r>
    </w:p>
    <w:p w14:paraId="1B9CF413" w14:textId="77777777" w:rsidR="00D135DB" w:rsidRPr="004E18CA" w:rsidRDefault="00D135DB" w:rsidP="00C8592C">
      <w:pPr>
        <w:spacing w:after="0" w:line="240" w:lineRule="auto"/>
        <w:ind w:firstLine="709"/>
        <w:jc w:val="both"/>
        <w:rPr>
          <w:rFonts w:ascii="Times New Roman" w:hAnsi="Times New Roman" w:cs="Times New Roman"/>
          <w:sz w:val="28"/>
          <w:szCs w:val="28"/>
        </w:rPr>
      </w:pPr>
    </w:p>
    <w:p w14:paraId="38A580CC" w14:textId="57A2CCF0" w:rsidR="00A95C54" w:rsidRPr="004E18CA" w:rsidRDefault="00CB25EA" w:rsidP="00C8592C">
      <w:pPr>
        <w:spacing w:after="0" w:line="240" w:lineRule="auto"/>
        <w:ind w:firstLine="709"/>
        <w:jc w:val="both"/>
        <w:rPr>
          <w:rFonts w:ascii="Times New Roman" w:hAnsi="Times New Roman" w:cs="Times New Roman"/>
          <w:sz w:val="28"/>
          <w:szCs w:val="28"/>
        </w:rPr>
      </w:pPr>
      <w:r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Pr="004E18CA">
        <w:rPr>
          <w:rFonts w:ascii="Times New Roman" w:hAnsi="Times New Roman" w:cs="Times New Roman"/>
          <w:sz w:val="28"/>
          <w:szCs w:val="28"/>
        </w:rPr>
        <w:t>.</w:t>
      </w:r>
      <w:r w:rsidRPr="004E18CA">
        <w:rPr>
          <w:rFonts w:ascii="Times New Roman" w:hAnsi="Times New Roman" w:cs="Times New Roman"/>
          <w:sz w:val="28"/>
          <w:szCs w:val="28"/>
          <w:vertAlign w:val="superscript"/>
        </w:rPr>
        <w:t>1</w:t>
      </w:r>
      <w:r w:rsidR="00E71F9C" w:rsidRPr="004E18CA">
        <w:rPr>
          <w:rFonts w:ascii="Times New Roman" w:hAnsi="Times New Roman" w:cs="Times New Roman"/>
          <w:sz w:val="28"/>
          <w:szCs w:val="28"/>
          <w:vertAlign w:val="superscript"/>
        </w:rPr>
        <w:t>1</w:t>
      </w:r>
      <w:r w:rsidRPr="004E18CA">
        <w:rPr>
          <w:rFonts w:ascii="Times New Roman" w:hAnsi="Times New Roman" w:cs="Times New Roman"/>
          <w:sz w:val="28"/>
          <w:szCs w:val="28"/>
        </w:rPr>
        <w:t xml:space="preserve"> </w:t>
      </w:r>
      <w:r w:rsidR="004F5398" w:rsidRPr="004E18CA">
        <w:rPr>
          <w:rFonts w:ascii="Times New Roman" w:hAnsi="Times New Roman" w:cs="Times New Roman"/>
          <w:sz w:val="28"/>
          <w:szCs w:val="28"/>
        </w:rPr>
        <w:t>Šo noteikumu 2</w:t>
      </w:r>
      <w:r w:rsidR="0097023E" w:rsidRPr="004E18CA">
        <w:rPr>
          <w:rFonts w:ascii="Times New Roman" w:hAnsi="Times New Roman" w:cs="Times New Roman"/>
          <w:sz w:val="28"/>
          <w:szCs w:val="28"/>
        </w:rPr>
        <w:t>4</w:t>
      </w:r>
      <w:r w:rsidR="004F5398" w:rsidRPr="004E18CA">
        <w:rPr>
          <w:rFonts w:ascii="Times New Roman" w:hAnsi="Times New Roman" w:cs="Times New Roman"/>
          <w:sz w:val="28"/>
          <w:szCs w:val="28"/>
        </w:rPr>
        <w:t>.</w:t>
      </w:r>
      <w:r w:rsidR="00E71F9C" w:rsidRPr="004E18CA">
        <w:rPr>
          <w:rFonts w:ascii="Times New Roman" w:hAnsi="Times New Roman" w:cs="Times New Roman"/>
          <w:sz w:val="28"/>
          <w:szCs w:val="28"/>
          <w:vertAlign w:val="superscript"/>
        </w:rPr>
        <w:t>10</w:t>
      </w:r>
      <w:r w:rsidR="00A95C54" w:rsidRPr="004E18CA">
        <w:rPr>
          <w:rFonts w:ascii="Times New Roman" w:hAnsi="Times New Roman" w:cs="Times New Roman"/>
          <w:sz w:val="28"/>
          <w:szCs w:val="28"/>
        </w:rPr>
        <w:t xml:space="preserve"> punktā minētā atbildīgā persona:</w:t>
      </w:r>
    </w:p>
    <w:p w14:paraId="404AF0E5" w14:textId="0AB47BA8" w:rsidR="00A95C54" w:rsidRPr="004E18CA" w:rsidRDefault="004F5398"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lastRenderedPageBreak/>
        <w:t>2</w:t>
      </w:r>
      <w:r w:rsidR="0097023E" w:rsidRPr="004E18CA">
        <w:rPr>
          <w:rFonts w:ascii="Times New Roman" w:eastAsia="Times New Roman" w:hAnsi="Times New Roman" w:cs="Times New Roman"/>
          <w:sz w:val="28"/>
          <w:szCs w:val="28"/>
          <w:lang w:eastAsia="lv-LV"/>
        </w:rPr>
        <w:t>4</w:t>
      </w:r>
      <w:r w:rsidR="00A95C54"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1</w:t>
      </w:r>
      <w:r w:rsidR="00A95C54" w:rsidRPr="004E18CA">
        <w:rPr>
          <w:rFonts w:ascii="Times New Roman" w:eastAsia="Times New Roman" w:hAnsi="Times New Roman" w:cs="Times New Roman"/>
          <w:sz w:val="28"/>
          <w:szCs w:val="28"/>
          <w:vertAlign w:val="superscript"/>
          <w:lang w:eastAsia="lv-LV"/>
        </w:rPr>
        <w:t> </w:t>
      </w:r>
      <w:r w:rsidR="00A95C54" w:rsidRPr="004E18CA">
        <w:rPr>
          <w:rFonts w:ascii="Times New Roman" w:eastAsia="Times New Roman" w:hAnsi="Times New Roman" w:cs="Times New Roman"/>
          <w:sz w:val="28"/>
          <w:szCs w:val="28"/>
          <w:lang w:eastAsia="lv-LV"/>
        </w:rPr>
        <w:t>1.</w:t>
      </w:r>
      <w:r w:rsidRPr="004E18CA">
        <w:rPr>
          <w:rFonts w:ascii="Times New Roman" w:eastAsia="Times New Roman" w:hAnsi="Times New Roman" w:cs="Times New Roman"/>
          <w:sz w:val="28"/>
          <w:szCs w:val="28"/>
          <w:lang w:eastAsia="lv-LV"/>
        </w:rPr>
        <w:t xml:space="preserve"> </w:t>
      </w:r>
      <w:r w:rsidR="000B220A" w:rsidRPr="004E18CA">
        <w:rPr>
          <w:rFonts w:ascii="Times New Roman" w:eastAsia="Times New Roman" w:hAnsi="Times New Roman" w:cs="Times New Roman"/>
          <w:sz w:val="28"/>
          <w:szCs w:val="28"/>
          <w:lang w:eastAsia="lv-LV"/>
        </w:rPr>
        <w:t>atrodas</w:t>
      </w:r>
      <w:r w:rsidR="00A95C54" w:rsidRPr="004E18CA">
        <w:rPr>
          <w:rFonts w:ascii="Times New Roman" w:hAnsi="Times New Roman" w:cs="Times New Roman"/>
          <w:sz w:val="28"/>
          <w:szCs w:val="28"/>
        </w:rPr>
        <w:t xml:space="preserve"> tirdzniecības viet</w:t>
      </w:r>
      <w:r w:rsidR="000B220A" w:rsidRPr="004E18CA">
        <w:rPr>
          <w:rFonts w:ascii="Times New Roman" w:hAnsi="Times New Roman" w:cs="Times New Roman"/>
          <w:sz w:val="28"/>
          <w:szCs w:val="28"/>
        </w:rPr>
        <w:t>ā</w:t>
      </w:r>
      <w:r w:rsidR="009F45F1"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tirdzniecības centr</w:t>
      </w:r>
      <w:r w:rsidR="000B220A" w:rsidRPr="004E18CA">
        <w:rPr>
          <w:rFonts w:ascii="Times New Roman" w:hAnsi="Times New Roman" w:cs="Times New Roman"/>
          <w:sz w:val="28"/>
          <w:szCs w:val="28"/>
        </w:rPr>
        <w:t>ā</w:t>
      </w:r>
      <w:r w:rsidR="00A95C54" w:rsidRPr="004E18CA">
        <w:rPr>
          <w:rFonts w:ascii="Times New Roman" w:hAnsi="Times New Roman" w:cs="Times New Roman"/>
          <w:sz w:val="28"/>
          <w:szCs w:val="28"/>
        </w:rPr>
        <w:t xml:space="preserve"> </w:t>
      </w:r>
      <w:r w:rsidR="009F45F1" w:rsidRPr="004E18CA">
        <w:rPr>
          <w:rFonts w:ascii="Times New Roman" w:hAnsi="Times New Roman" w:cs="Times New Roman"/>
          <w:sz w:val="28"/>
          <w:szCs w:val="28"/>
        </w:rPr>
        <w:t>vai tirgus paviljon</w:t>
      </w:r>
      <w:r w:rsidR="000B220A" w:rsidRPr="004E18CA">
        <w:rPr>
          <w:rFonts w:ascii="Times New Roman" w:hAnsi="Times New Roman" w:cs="Times New Roman"/>
          <w:sz w:val="28"/>
          <w:szCs w:val="28"/>
        </w:rPr>
        <w:t>ā tā</w:t>
      </w:r>
      <w:r w:rsidR="009F45F1"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darbības laikā un pēc uzraudzības un kontroles iestādes amatpersonas pieprasījuma sniedz nepieciešamo informāciju par epidemioloģiskās drošības pasākumu īstenošanu;</w:t>
      </w:r>
    </w:p>
    <w:p w14:paraId="1608526B" w14:textId="7AB00EFE" w:rsidR="00A95C54" w:rsidRPr="004E18CA" w:rsidRDefault="004F5398"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1</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2. </w:t>
      </w:r>
      <w:r w:rsidR="00A95C54" w:rsidRPr="004E18CA">
        <w:rPr>
          <w:rFonts w:ascii="Times New Roman" w:hAnsi="Times New Roman" w:cs="Times New Roman"/>
          <w:sz w:val="28"/>
          <w:szCs w:val="28"/>
        </w:rPr>
        <w:t>pēc uzraudzības un kontroles iestādes pieprasījuma objektīvi pārbaudāmā veidā identificē un norāda kontroles laikā tirdzniecības vietā</w:t>
      </w:r>
      <w:r w:rsidR="009F45F1"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 xml:space="preserve">tirdzniecības centrā </w:t>
      </w:r>
      <w:r w:rsidR="009F45F1" w:rsidRPr="004E18CA">
        <w:rPr>
          <w:rFonts w:ascii="Times New Roman" w:hAnsi="Times New Roman" w:cs="Times New Roman"/>
          <w:sz w:val="28"/>
          <w:szCs w:val="28"/>
        </w:rPr>
        <w:t xml:space="preserve">vai tirgus paviljonā </w:t>
      </w:r>
      <w:r w:rsidR="00A95C54" w:rsidRPr="004E18CA">
        <w:rPr>
          <w:rFonts w:ascii="Times New Roman" w:hAnsi="Times New Roman" w:cs="Times New Roman"/>
          <w:sz w:val="28"/>
          <w:szCs w:val="28"/>
        </w:rPr>
        <w:t>esošo apmeklētāju skaitu.</w:t>
      </w:r>
    </w:p>
    <w:p w14:paraId="581CB417" w14:textId="77777777" w:rsidR="00D135DB" w:rsidRPr="004E18CA" w:rsidRDefault="00D135DB" w:rsidP="00C8592C">
      <w:pPr>
        <w:spacing w:after="0" w:line="240" w:lineRule="auto"/>
        <w:ind w:firstLine="709"/>
        <w:jc w:val="both"/>
        <w:rPr>
          <w:rFonts w:ascii="Times New Roman" w:eastAsia="Times New Roman" w:hAnsi="Times New Roman" w:cs="Times New Roman"/>
          <w:sz w:val="28"/>
          <w:szCs w:val="28"/>
          <w:lang w:eastAsia="lv-LV"/>
        </w:rPr>
      </w:pPr>
    </w:p>
    <w:p w14:paraId="584E8273" w14:textId="2AF3B99F" w:rsidR="00A95C54" w:rsidRPr="004E18CA" w:rsidRDefault="00A55DBB"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007C2CF1" w:rsidRPr="004E18CA">
        <w:rPr>
          <w:rFonts w:ascii="Times New Roman" w:hAnsi="Times New Roman" w:cs="Times New Roman"/>
          <w:sz w:val="28"/>
          <w:szCs w:val="28"/>
        </w:rPr>
        <w:t xml:space="preserve"> T</w:t>
      </w:r>
      <w:r w:rsidR="00A95C54" w:rsidRPr="004E18CA">
        <w:rPr>
          <w:rFonts w:ascii="Times New Roman" w:hAnsi="Times New Roman" w:cs="Times New Roman"/>
          <w:sz w:val="28"/>
          <w:szCs w:val="28"/>
        </w:rPr>
        <w:t xml:space="preserve">irdzniecības </w:t>
      </w:r>
      <w:r w:rsidR="007C2CF1" w:rsidRPr="004E18CA">
        <w:rPr>
          <w:rFonts w:ascii="Times New Roman" w:hAnsi="Times New Roman" w:cs="Times New Roman"/>
          <w:sz w:val="28"/>
          <w:szCs w:val="28"/>
        </w:rPr>
        <w:t>dalībnieks</w:t>
      </w:r>
      <w:r w:rsidR="009F45F1"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 xml:space="preserve">tirdzniecības centra īpašnieks vai tiesiskais valdītājs </w:t>
      </w:r>
      <w:r w:rsidR="009F45F1" w:rsidRPr="004E18CA">
        <w:rPr>
          <w:rFonts w:ascii="Times New Roman" w:hAnsi="Times New Roman" w:cs="Times New Roman"/>
          <w:sz w:val="28"/>
          <w:szCs w:val="28"/>
        </w:rPr>
        <w:t xml:space="preserve">un tirgus pārvaldnieks </w:t>
      </w:r>
      <w:r w:rsidR="00A95C54" w:rsidRPr="004E18CA">
        <w:rPr>
          <w:rFonts w:ascii="Times New Roman" w:hAnsi="Times New Roman" w:cs="Times New Roman"/>
          <w:sz w:val="28"/>
          <w:szCs w:val="28"/>
        </w:rPr>
        <w:t>izstrādā un dokumentē iekšējās kontroles sistēmu</w:t>
      </w:r>
      <w:r w:rsidR="00A95C54" w:rsidRPr="004E18CA">
        <w:rPr>
          <w:rFonts w:ascii="Times New Roman" w:hAnsi="Times New Roman" w:cs="Times New Roman"/>
          <w:b/>
          <w:bCs/>
          <w:sz w:val="28"/>
          <w:szCs w:val="28"/>
        </w:rPr>
        <w:t xml:space="preserve"> </w:t>
      </w:r>
      <w:r w:rsidR="00A95C54" w:rsidRPr="004E18CA">
        <w:rPr>
          <w:rFonts w:ascii="Times New Roman" w:hAnsi="Times New Roman" w:cs="Times New Roman"/>
          <w:sz w:val="28"/>
          <w:szCs w:val="28"/>
        </w:rPr>
        <w:t>epidemioloģiskās drošības pasākumu</w:t>
      </w:r>
      <w:r w:rsidR="00A95C54" w:rsidRPr="004E18CA">
        <w:rPr>
          <w:rFonts w:ascii="Times New Roman" w:hAnsi="Times New Roman" w:cs="Times New Roman"/>
          <w:b/>
          <w:bCs/>
          <w:sz w:val="28"/>
          <w:szCs w:val="28"/>
        </w:rPr>
        <w:t xml:space="preserve"> </w:t>
      </w:r>
      <w:r w:rsidR="00A95C54" w:rsidRPr="004E18CA">
        <w:rPr>
          <w:rFonts w:ascii="Times New Roman" w:hAnsi="Times New Roman" w:cs="Times New Roman"/>
          <w:sz w:val="28"/>
          <w:szCs w:val="28"/>
        </w:rPr>
        <w:t>īstenošanai tirdzniecības vietā</w:t>
      </w:r>
      <w:r w:rsidR="009F45F1"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tirdzniecības centrā</w:t>
      </w:r>
      <w:r w:rsidR="009F45F1" w:rsidRPr="004E18CA">
        <w:rPr>
          <w:rFonts w:ascii="Times New Roman" w:hAnsi="Times New Roman" w:cs="Times New Roman"/>
          <w:sz w:val="28"/>
          <w:szCs w:val="28"/>
        </w:rPr>
        <w:t xml:space="preserve"> vai tirgus paviljonā</w:t>
      </w:r>
      <w:r w:rsidR="000B220A" w:rsidRPr="004E18CA">
        <w:rPr>
          <w:rFonts w:ascii="Times New Roman" w:hAnsi="Times New Roman" w:cs="Times New Roman"/>
          <w:sz w:val="28"/>
          <w:szCs w:val="28"/>
        </w:rPr>
        <w:t>.</w:t>
      </w:r>
      <w:r w:rsidR="00A95C54" w:rsidRPr="004E18CA">
        <w:rPr>
          <w:rFonts w:ascii="Times New Roman" w:hAnsi="Times New Roman" w:cs="Times New Roman"/>
          <w:sz w:val="28"/>
          <w:szCs w:val="28"/>
        </w:rPr>
        <w:t xml:space="preserve"> </w:t>
      </w:r>
      <w:r w:rsidR="000B220A" w:rsidRPr="004E18CA">
        <w:rPr>
          <w:rFonts w:ascii="Times New Roman" w:hAnsi="Times New Roman" w:cs="Times New Roman"/>
          <w:sz w:val="28"/>
          <w:szCs w:val="28"/>
        </w:rPr>
        <w:t>Iekšējās kontroles sistēmā</w:t>
      </w:r>
      <w:r w:rsidR="00A95C54" w:rsidRPr="004E18CA">
        <w:rPr>
          <w:rFonts w:ascii="Times New Roman" w:hAnsi="Times New Roman" w:cs="Times New Roman"/>
          <w:sz w:val="28"/>
          <w:szCs w:val="28"/>
        </w:rPr>
        <w:t xml:space="preserve"> norāda vismaz šādu informāciju:</w:t>
      </w:r>
    </w:p>
    <w:p w14:paraId="56EF5CBA" w14:textId="042E4680" w:rsidR="00A95C54" w:rsidRPr="004E18CA" w:rsidRDefault="00563455"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00A95C54"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00A95C54" w:rsidRPr="004E18CA">
        <w:rPr>
          <w:rFonts w:ascii="Times New Roman" w:eastAsia="Times New Roman" w:hAnsi="Times New Roman" w:cs="Times New Roman"/>
          <w:sz w:val="28"/>
          <w:szCs w:val="28"/>
          <w:vertAlign w:val="superscript"/>
          <w:lang w:eastAsia="lv-LV"/>
        </w:rPr>
        <w:t> </w:t>
      </w:r>
      <w:proofErr w:type="gramStart"/>
      <w:r w:rsidR="00A95C54" w:rsidRPr="004E18CA">
        <w:rPr>
          <w:rFonts w:ascii="Times New Roman" w:eastAsia="Times New Roman" w:hAnsi="Times New Roman" w:cs="Times New Roman"/>
          <w:sz w:val="28"/>
          <w:szCs w:val="28"/>
          <w:lang w:eastAsia="lv-LV"/>
        </w:rPr>
        <w:t>1.</w:t>
      </w:r>
      <w:r w:rsidRPr="004E18CA">
        <w:rPr>
          <w:rFonts w:ascii="Times New Roman" w:eastAsia="Times New Roman" w:hAnsi="Times New Roman" w:cs="Times New Roman"/>
          <w:sz w:val="28"/>
          <w:szCs w:val="28"/>
          <w:lang w:eastAsia="lv-LV"/>
        </w:rPr>
        <w:t xml:space="preserve"> </w:t>
      </w:r>
      <w:r w:rsidR="00A95C54" w:rsidRPr="004E18CA">
        <w:rPr>
          <w:rFonts w:ascii="Times New Roman" w:hAnsi="Times New Roman" w:cs="Times New Roman"/>
          <w:sz w:val="28"/>
          <w:szCs w:val="28"/>
        </w:rPr>
        <w:t>aprēķinus</w:t>
      </w:r>
      <w:proofErr w:type="gramEnd"/>
      <w:r w:rsidR="00A95C54" w:rsidRPr="004E18CA">
        <w:rPr>
          <w:rFonts w:ascii="Times New Roman" w:hAnsi="Times New Roman" w:cs="Times New Roman"/>
          <w:sz w:val="28"/>
          <w:szCs w:val="28"/>
        </w:rPr>
        <w:t>, kā tiek noteikts maksimālais apmeklētāju skaits, kas vienlai</w:t>
      </w:r>
      <w:r w:rsidR="00375FB4" w:rsidRPr="004E18CA">
        <w:rPr>
          <w:rFonts w:ascii="Times New Roman" w:hAnsi="Times New Roman" w:cs="Times New Roman"/>
          <w:sz w:val="28"/>
          <w:szCs w:val="28"/>
        </w:rPr>
        <w:t>kus</w:t>
      </w:r>
      <w:r w:rsidR="00A95C54" w:rsidRPr="004E18CA">
        <w:rPr>
          <w:rFonts w:ascii="Times New Roman" w:hAnsi="Times New Roman" w:cs="Times New Roman"/>
          <w:sz w:val="28"/>
          <w:szCs w:val="28"/>
        </w:rPr>
        <w:t xml:space="preserve"> var atrasties tirdzniecības vietā</w:t>
      </w:r>
      <w:r w:rsidR="00845F36"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tirdzniecības centrā</w:t>
      </w:r>
      <w:r w:rsidR="007C2CF1" w:rsidRPr="004E18CA">
        <w:rPr>
          <w:rFonts w:ascii="Times New Roman" w:hAnsi="Times New Roman" w:cs="Times New Roman"/>
          <w:sz w:val="28"/>
          <w:szCs w:val="28"/>
        </w:rPr>
        <w:t xml:space="preserve"> </w:t>
      </w:r>
      <w:r w:rsidR="00845F36" w:rsidRPr="004E18CA">
        <w:rPr>
          <w:rFonts w:ascii="Times New Roman" w:hAnsi="Times New Roman" w:cs="Times New Roman"/>
          <w:sz w:val="28"/>
          <w:szCs w:val="28"/>
        </w:rPr>
        <w:t xml:space="preserve">vai tirgus paviljonā </w:t>
      </w:r>
      <w:r w:rsidR="007C2CF1" w:rsidRPr="004E18CA">
        <w:rPr>
          <w:rFonts w:ascii="Times New Roman" w:hAnsi="Times New Roman" w:cs="Times New Roman"/>
          <w:sz w:val="28"/>
          <w:szCs w:val="28"/>
        </w:rPr>
        <w:t>(</w:t>
      </w:r>
      <w:r w:rsidR="00AD2EBE" w:rsidRPr="004E18CA">
        <w:rPr>
          <w:rFonts w:ascii="Times New Roman" w:hAnsi="Times New Roman" w:cs="Times New Roman"/>
          <w:sz w:val="28"/>
          <w:szCs w:val="28"/>
        </w:rPr>
        <w:t xml:space="preserve">šo noteikumu </w:t>
      </w:r>
      <w:r w:rsidR="007C2CF1"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7C2CF1" w:rsidRPr="004E18CA">
        <w:rPr>
          <w:rFonts w:ascii="Times New Roman" w:hAnsi="Times New Roman" w:cs="Times New Roman"/>
          <w:sz w:val="28"/>
          <w:szCs w:val="28"/>
        </w:rPr>
        <w:t>.</w:t>
      </w:r>
      <w:r w:rsidR="007C2CF1" w:rsidRPr="004E18CA">
        <w:rPr>
          <w:rFonts w:ascii="Times New Roman" w:hAnsi="Times New Roman" w:cs="Times New Roman"/>
          <w:sz w:val="28"/>
          <w:szCs w:val="28"/>
          <w:vertAlign w:val="superscript"/>
        </w:rPr>
        <w:t>2</w:t>
      </w:r>
      <w:r w:rsidR="007C2CF1" w:rsidRPr="004E18CA">
        <w:rPr>
          <w:rFonts w:ascii="Times New Roman" w:hAnsi="Times New Roman" w:cs="Times New Roman"/>
          <w:sz w:val="28"/>
          <w:szCs w:val="28"/>
        </w:rPr>
        <w:t xml:space="preserve"> punktā</w:t>
      </w:r>
      <w:r w:rsidR="007C2CF1" w:rsidRPr="004E18CA">
        <w:rPr>
          <w:rFonts w:ascii="Times New Roman" w:eastAsia="Times New Roman" w:hAnsi="Times New Roman" w:cs="Times New Roman"/>
          <w:sz w:val="28"/>
          <w:szCs w:val="28"/>
          <w:lang w:eastAsia="lv-LV"/>
        </w:rPr>
        <w:t xml:space="preserve"> un 2</w:t>
      </w:r>
      <w:r w:rsidR="0097023E" w:rsidRPr="004E18CA">
        <w:rPr>
          <w:rFonts w:ascii="Times New Roman" w:eastAsia="Times New Roman" w:hAnsi="Times New Roman" w:cs="Times New Roman"/>
          <w:sz w:val="28"/>
          <w:szCs w:val="28"/>
          <w:lang w:eastAsia="lv-LV"/>
        </w:rPr>
        <w:t>4</w:t>
      </w:r>
      <w:r w:rsidR="007C2CF1" w:rsidRPr="004E18CA">
        <w:rPr>
          <w:rFonts w:ascii="Times New Roman" w:eastAsia="Times New Roman" w:hAnsi="Times New Roman" w:cs="Times New Roman"/>
          <w:sz w:val="28"/>
          <w:szCs w:val="28"/>
          <w:lang w:eastAsia="lv-LV"/>
        </w:rPr>
        <w:t>.</w:t>
      </w:r>
      <w:r w:rsidR="00D873E6" w:rsidRPr="004E18CA">
        <w:rPr>
          <w:rFonts w:ascii="Times New Roman" w:eastAsia="Times New Roman" w:hAnsi="Times New Roman" w:cs="Times New Roman"/>
          <w:sz w:val="28"/>
          <w:szCs w:val="28"/>
          <w:vertAlign w:val="superscript"/>
          <w:lang w:eastAsia="lv-LV"/>
        </w:rPr>
        <w:t>7</w:t>
      </w:r>
      <w:r w:rsidR="007C2CF1" w:rsidRPr="004E18CA">
        <w:rPr>
          <w:rFonts w:ascii="Times New Roman" w:eastAsia="Times New Roman" w:hAnsi="Times New Roman" w:cs="Times New Roman"/>
          <w:sz w:val="28"/>
          <w:szCs w:val="28"/>
          <w:vertAlign w:val="superscript"/>
          <w:lang w:eastAsia="lv-LV"/>
        </w:rPr>
        <w:t> </w:t>
      </w:r>
      <w:r w:rsidR="007C2CF1" w:rsidRPr="004E18CA">
        <w:rPr>
          <w:rFonts w:ascii="Times New Roman" w:eastAsia="Times New Roman" w:hAnsi="Times New Roman" w:cs="Times New Roman"/>
          <w:sz w:val="28"/>
          <w:szCs w:val="28"/>
          <w:lang w:eastAsia="lv-LV"/>
        </w:rPr>
        <w:t>1.</w:t>
      </w:r>
      <w:r w:rsidR="00D873E6" w:rsidRPr="004E18CA">
        <w:rPr>
          <w:rFonts w:ascii="Times New Roman" w:eastAsia="Times New Roman" w:hAnsi="Times New Roman" w:cs="Times New Roman"/>
          <w:sz w:val="28"/>
          <w:szCs w:val="28"/>
          <w:lang w:eastAsia="lv-LV"/>
        </w:rPr>
        <w:t>,</w:t>
      </w:r>
      <w:r w:rsidR="007C2CF1" w:rsidRPr="004E18CA">
        <w:rPr>
          <w:rFonts w:ascii="Times New Roman" w:eastAsia="Times New Roman" w:hAnsi="Times New Roman" w:cs="Times New Roman"/>
          <w:sz w:val="28"/>
          <w:szCs w:val="28"/>
          <w:lang w:eastAsia="lv-LV"/>
        </w:rPr>
        <w:t xml:space="preserve"> </w:t>
      </w:r>
      <w:r w:rsidR="00D873E6"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00D873E6" w:rsidRPr="004E18CA">
        <w:rPr>
          <w:rFonts w:ascii="Times New Roman" w:eastAsia="Times New Roman" w:hAnsi="Times New Roman" w:cs="Times New Roman"/>
          <w:sz w:val="28"/>
          <w:szCs w:val="28"/>
          <w:lang w:eastAsia="lv-LV"/>
        </w:rPr>
        <w:t>.</w:t>
      </w:r>
      <w:r w:rsidR="00A15E7F" w:rsidRPr="004E18CA">
        <w:rPr>
          <w:rFonts w:ascii="Times New Roman" w:eastAsia="Times New Roman" w:hAnsi="Times New Roman" w:cs="Times New Roman"/>
          <w:sz w:val="28"/>
          <w:szCs w:val="28"/>
          <w:vertAlign w:val="superscript"/>
          <w:lang w:eastAsia="lv-LV"/>
        </w:rPr>
        <w:t>9</w:t>
      </w:r>
      <w:r w:rsidR="00D873E6" w:rsidRPr="004E18CA">
        <w:rPr>
          <w:rFonts w:ascii="Times New Roman" w:eastAsia="Times New Roman" w:hAnsi="Times New Roman" w:cs="Times New Roman"/>
          <w:sz w:val="28"/>
          <w:szCs w:val="28"/>
          <w:vertAlign w:val="superscript"/>
          <w:lang w:eastAsia="lv-LV"/>
        </w:rPr>
        <w:t> </w:t>
      </w:r>
      <w:r w:rsidR="00D873E6" w:rsidRPr="004E18CA">
        <w:rPr>
          <w:rFonts w:ascii="Times New Roman" w:eastAsia="Times New Roman" w:hAnsi="Times New Roman" w:cs="Times New Roman"/>
          <w:sz w:val="28"/>
          <w:szCs w:val="28"/>
          <w:lang w:eastAsia="lv-LV"/>
        </w:rPr>
        <w:t xml:space="preserve">1. </w:t>
      </w:r>
      <w:r w:rsidR="007C2CF1" w:rsidRPr="004E18CA">
        <w:rPr>
          <w:rFonts w:ascii="Times New Roman" w:eastAsia="Times New Roman" w:hAnsi="Times New Roman" w:cs="Times New Roman"/>
          <w:sz w:val="28"/>
          <w:szCs w:val="28"/>
          <w:lang w:eastAsia="lv-LV"/>
        </w:rPr>
        <w:t>apakšpunktā noteikto prasību izpilde</w:t>
      </w:r>
      <w:r w:rsidR="007C2CF1" w:rsidRPr="004E18CA">
        <w:rPr>
          <w:rFonts w:ascii="Times New Roman" w:hAnsi="Times New Roman" w:cs="Times New Roman"/>
          <w:sz w:val="28"/>
          <w:szCs w:val="28"/>
        </w:rPr>
        <w:t>)</w:t>
      </w:r>
      <w:r w:rsidR="00A95C54" w:rsidRPr="004E18CA">
        <w:rPr>
          <w:rFonts w:ascii="Times New Roman" w:hAnsi="Times New Roman" w:cs="Times New Roman"/>
          <w:sz w:val="28"/>
          <w:szCs w:val="28"/>
        </w:rPr>
        <w:t>;</w:t>
      </w:r>
    </w:p>
    <w:p w14:paraId="37C53B70" w14:textId="3B3F8D8E" w:rsidR="00A95C54" w:rsidRPr="004E18CA" w:rsidRDefault="00563455"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2. </w:t>
      </w:r>
      <w:r w:rsidR="00A95C54" w:rsidRPr="004E18CA">
        <w:rPr>
          <w:rFonts w:ascii="Times New Roman" w:hAnsi="Times New Roman" w:cs="Times New Roman"/>
          <w:sz w:val="28"/>
          <w:szCs w:val="28"/>
        </w:rPr>
        <w:t>procedūru, kā tiek nodrošināta precīza apmeklētāju skaita</w:t>
      </w:r>
      <w:r w:rsidR="000B220A" w:rsidRPr="004E18CA">
        <w:rPr>
          <w:rFonts w:ascii="Times New Roman" w:hAnsi="Times New Roman" w:cs="Times New Roman"/>
          <w:sz w:val="28"/>
          <w:szCs w:val="28"/>
        </w:rPr>
        <w:t xml:space="preserve"> kontrole</w:t>
      </w:r>
      <w:r w:rsidR="00A95C54" w:rsidRPr="004E18CA">
        <w:rPr>
          <w:rFonts w:ascii="Times New Roman" w:hAnsi="Times New Roman" w:cs="Times New Roman"/>
          <w:sz w:val="28"/>
          <w:szCs w:val="28"/>
        </w:rPr>
        <w:t>, k</w:t>
      </w:r>
      <w:r w:rsidR="000B220A" w:rsidRPr="004E18CA">
        <w:rPr>
          <w:rFonts w:ascii="Times New Roman" w:hAnsi="Times New Roman" w:cs="Times New Roman"/>
          <w:sz w:val="28"/>
          <w:szCs w:val="28"/>
        </w:rPr>
        <w:t xml:space="preserve">uri </w:t>
      </w:r>
      <w:r w:rsidR="00375FB4" w:rsidRPr="004E18CA">
        <w:rPr>
          <w:rFonts w:ascii="Times New Roman" w:hAnsi="Times New Roman" w:cs="Times New Roman"/>
          <w:sz w:val="28"/>
          <w:szCs w:val="28"/>
        </w:rPr>
        <w:t xml:space="preserve">vienlaikus </w:t>
      </w:r>
      <w:r w:rsidR="00A95C54" w:rsidRPr="004E18CA">
        <w:rPr>
          <w:rFonts w:ascii="Times New Roman" w:hAnsi="Times New Roman" w:cs="Times New Roman"/>
          <w:sz w:val="28"/>
          <w:szCs w:val="28"/>
        </w:rPr>
        <w:t>atrodas tirdzniecības vietā</w:t>
      </w:r>
      <w:r w:rsidR="00845F36"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tirdzniecības centrā</w:t>
      </w:r>
      <w:r w:rsidR="00845F36" w:rsidRPr="004E18CA">
        <w:rPr>
          <w:rFonts w:ascii="Times New Roman" w:hAnsi="Times New Roman" w:cs="Times New Roman"/>
          <w:sz w:val="28"/>
          <w:szCs w:val="28"/>
        </w:rPr>
        <w:t xml:space="preserve"> vai tirgus paviljonā</w:t>
      </w:r>
      <w:r w:rsidR="00A95C54" w:rsidRPr="004E18CA">
        <w:rPr>
          <w:rFonts w:ascii="Times New Roman" w:hAnsi="Times New Roman" w:cs="Times New Roman"/>
          <w:sz w:val="28"/>
          <w:szCs w:val="28"/>
        </w:rPr>
        <w:t xml:space="preserve"> </w:t>
      </w:r>
      <w:r w:rsidR="00AA02EB" w:rsidRPr="004E18CA">
        <w:rPr>
          <w:rFonts w:ascii="Times New Roman" w:hAnsi="Times New Roman" w:cs="Times New Roman"/>
          <w:sz w:val="28"/>
          <w:szCs w:val="28"/>
        </w:rPr>
        <w:t>(</w:t>
      </w:r>
      <w:r w:rsidR="00AD2EBE" w:rsidRPr="004E18CA">
        <w:rPr>
          <w:rFonts w:ascii="Times New Roman" w:hAnsi="Times New Roman" w:cs="Times New Roman"/>
          <w:sz w:val="28"/>
          <w:szCs w:val="28"/>
        </w:rPr>
        <w:t xml:space="preserve">šo noteikumu </w:t>
      </w:r>
      <w:r w:rsidR="00AA02EB"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AA02EB" w:rsidRPr="004E18CA">
        <w:rPr>
          <w:rFonts w:ascii="Times New Roman" w:hAnsi="Times New Roman" w:cs="Times New Roman"/>
          <w:sz w:val="28"/>
          <w:szCs w:val="28"/>
        </w:rPr>
        <w:t>.</w:t>
      </w:r>
      <w:r w:rsidR="00AA02EB" w:rsidRPr="004E18CA">
        <w:rPr>
          <w:rFonts w:ascii="Times New Roman" w:hAnsi="Times New Roman" w:cs="Times New Roman"/>
          <w:sz w:val="28"/>
          <w:szCs w:val="28"/>
          <w:vertAlign w:val="superscript"/>
        </w:rPr>
        <w:t>2</w:t>
      </w:r>
      <w:r w:rsidR="00AA02EB" w:rsidRPr="004E18CA">
        <w:rPr>
          <w:rFonts w:ascii="Times New Roman" w:hAnsi="Times New Roman" w:cs="Times New Roman"/>
          <w:sz w:val="28"/>
          <w:szCs w:val="28"/>
        </w:rPr>
        <w:t xml:space="preserve"> punktā</w:t>
      </w:r>
      <w:r w:rsidR="00AA02EB" w:rsidRPr="004E18CA">
        <w:rPr>
          <w:rFonts w:ascii="Times New Roman" w:eastAsia="Times New Roman" w:hAnsi="Times New Roman" w:cs="Times New Roman"/>
          <w:sz w:val="28"/>
          <w:szCs w:val="28"/>
          <w:lang w:eastAsia="lv-LV"/>
        </w:rPr>
        <w:t xml:space="preserve"> un 2</w:t>
      </w:r>
      <w:r w:rsidR="0097023E" w:rsidRPr="004E18CA">
        <w:rPr>
          <w:rFonts w:ascii="Times New Roman" w:eastAsia="Times New Roman" w:hAnsi="Times New Roman" w:cs="Times New Roman"/>
          <w:sz w:val="28"/>
          <w:szCs w:val="28"/>
          <w:lang w:eastAsia="lv-LV"/>
        </w:rPr>
        <w:t>4</w:t>
      </w:r>
      <w:r w:rsidR="00AA02EB" w:rsidRPr="004E18CA">
        <w:rPr>
          <w:rFonts w:ascii="Times New Roman" w:eastAsia="Times New Roman" w:hAnsi="Times New Roman" w:cs="Times New Roman"/>
          <w:sz w:val="28"/>
          <w:szCs w:val="28"/>
          <w:lang w:eastAsia="lv-LV"/>
        </w:rPr>
        <w:t>.</w:t>
      </w:r>
      <w:r w:rsidR="002602E7" w:rsidRPr="004E18CA">
        <w:rPr>
          <w:rFonts w:ascii="Times New Roman" w:eastAsia="Times New Roman" w:hAnsi="Times New Roman" w:cs="Times New Roman"/>
          <w:sz w:val="28"/>
          <w:szCs w:val="28"/>
          <w:vertAlign w:val="superscript"/>
          <w:lang w:eastAsia="lv-LV"/>
        </w:rPr>
        <w:t>7</w:t>
      </w:r>
      <w:r w:rsidR="00AA02EB" w:rsidRPr="004E18CA">
        <w:rPr>
          <w:rFonts w:ascii="Times New Roman" w:eastAsia="Times New Roman" w:hAnsi="Times New Roman" w:cs="Times New Roman"/>
          <w:sz w:val="28"/>
          <w:szCs w:val="28"/>
          <w:vertAlign w:val="superscript"/>
          <w:lang w:eastAsia="lv-LV"/>
        </w:rPr>
        <w:t> </w:t>
      </w:r>
      <w:r w:rsidR="00AA02EB" w:rsidRPr="004E18CA">
        <w:rPr>
          <w:rFonts w:ascii="Times New Roman" w:eastAsia="Times New Roman" w:hAnsi="Times New Roman" w:cs="Times New Roman"/>
          <w:sz w:val="28"/>
          <w:szCs w:val="28"/>
          <w:lang w:eastAsia="lv-LV"/>
        </w:rPr>
        <w:t>1.</w:t>
      </w:r>
      <w:r w:rsidR="00D873E6" w:rsidRPr="004E18CA">
        <w:rPr>
          <w:rFonts w:ascii="Times New Roman" w:eastAsia="Times New Roman" w:hAnsi="Times New Roman" w:cs="Times New Roman"/>
          <w:sz w:val="28"/>
          <w:szCs w:val="28"/>
          <w:lang w:eastAsia="lv-LV"/>
        </w:rPr>
        <w:t>, 2</w:t>
      </w:r>
      <w:r w:rsidR="0097023E" w:rsidRPr="004E18CA">
        <w:rPr>
          <w:rFonts w:ascii="Times New Roman" w:eastAsia="Times New Roman" w:hAnsi="Times New Roman" w:cs="Times New Roman"/>
          <w:sz w:val="28"/>
          <w:szCs w:val="28"/>
          <w:lang w:eastAsia="lv-LV"/>
        </w:rPr>
        <w:t>4</w:t>
      </w:r>
      <w:r w:rsidR="00D873E6" w:rsidRPr="004E18CA">
        <w:rPr>
          <w:rFonts w:ascii="Times New Roman" w:eastAsia="Times New Roman" w:hAnsi="Times New Roman" w:cs="Times New Roman"/>
          <w:sz w:val="28"/>
          <w:szCs w:val="28"/>
          <w:lang w:eastAsia="lv-LV"/>
        </w:rPr>
        <w:t>.</w:t>
      </w:r>
      <w:r w:rsidR="00A15E7F" w:rsidRPr="004E18CA">
        <w:rPr>
          <w:rFonts w:ascii="Times New Roman" w:eastAsia="Times New Roman" w:hAnsi="Times New Roman" w:cs="Times New Roman"/>
          <w:sz w:val="28"/>
          <w:szCs w:val="28"/>
          <w:vertAlign w:val="superscript"/>
          <w:lang w:eastAsia="lv-LV"/>
        </w:rPr>
        <w:t>9</w:t>
      </w:r>
      <w:r w:rsidR="00D873E6" w:rsidRPr="004E18CA">
        <w:rPr>
          <w:rFonts w:ascii="Times New Roman" w:eastAsia="Times New Roman" w:hAnsi="Times New Roman" w:cs="Times New Roman"/>
          <w:sz w:val="28"/>
          <w:szCs w:val="28"/>
          <w:vertAlign w:val="superscript"/>
          <w:lang w:eastAsia="lv-LV"/>
        </w:rPr>
        <w:t> </w:t>
      </w:r>
      <w:r w:rsidR="00D873E6" w:rsidRPr="004E18CA">
        <w:rPr>
          <w:rFonts w:ascii="Times New Roman" w:eastAsia="Times New Roman" w:hAnsi="Times New Roman" w:cs="Times New Roman"/>
          <w:sz w:val="28"/>
          <w:szCs w:val="28"/>
          <w:lang w:eastAsia="lv-LV"/>
        </w:rPr>
        <w:t>1.</w:t>
      </w:r>
      <w:r w:rsidR="00AA02EB" w:rsidRPr="004E18CA">
        <w:rPr>
          <w:rFonts w:ascii="Times New Roman" w:eastAsia="Times New Roman" w:hAnsi="Times New Roman" w:cs="Times New Roman"/>
          <w:sz w:val="28"/>
          <w:szCs w:val="28"/>
          <w:lang w:eastAsia="lv-LV"/>
        </w:rPr>
        <w:t xml:space="preserve"> apakšpunktā noteikto prasību izpilde</w:t>
      </w:r>
      <w:r w:rsidR="00AA02EB" w:rsidRPr="004E18CA">
        <w:rPr>
          <w:rFonts w:ascii="Times New Roman" w:hAnsi="Times New Roman" w:cs="Times New Roman"/>
          <w:sz w:val="28"/>
          <w:szCs w:val="28"/>
        </w:rPr>
        <w:t>)</w:t>
      </w:r>
      <w:r w:rsidR="00A95C54" w:rsidRPr="004E18CA">
        <w:rPr>
          <w:rFonts w:ascii="Times New Roman" w:hAnsi="Times New Roman" w:cs="Times New Roman"/>
          <w:sz w:val="28"/>
          <w:szCs w:val="28"/>
        </w:rPr>
        <w:t>;</w:t>
      </w:r>
    </w:p>
    <w:p w14:paraId="248618CC" w14:textId="4683D87B" w:rsidR="00A95C54" w:rsidRPr="004E18CA" w:rsidRDefault="00A96410"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 xml:space="preserve">3. </w:t>
      </w:r>
      <w:r w:rsidR="00A95C54" w:rsidRPr="004E18CA">
        <w:rPr>
          <w:rFonts w:ascii="Times New Roman" w:hAnsi="Times New Roman" w:cs="Times New Roman"/>
          <w:sz w:val="28"/>
          <w:szCs w:val="28"/>
        </w:rPr>
        <w:t>procedūru, kā tiek nodrošināta kontrole, lai nepieļautu fiziskās distancēšanās pārkāpumus un novērstu pastiprinātu apmeklētāju pulcēšanos tirdzniecības vietā</w:t>
      </w:r>
      <w:r w:rsidR="00845F36"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tirdzniecības centrā</w:t>
      </w:r>
      <w:r w:rsidR="00AA02EB" w:rsidRPr="004E18CA">
        <w:rPr>
          <w:rFonts w:ascii="Times New Roman" w:hAnsi="Times New Roman" w:cs="Times New Roman"/>
          <w:sz w:val="28"/>
          <w:szCs w:val="28"/>
        </w:rPr>
        <w:t xml:space="preserve"> </w:t>
      </w:r>
      <w:r w:rsidR="00845F36" w:rsidRPr="004E18CA">
        <w:rPr>
          <w:rFonts w:ascii="Times New Roman" w:hAnsi="Times New Roman" w:cs="Times New Roman"/>
          <w:sz w:val="28"/>
          <w:szCs w:val="28"/>
        </w:rPr>
        <w:t xml:space="preserve">vai tirgus paviljonā </w:t>
      </w:r>
      <w:proofErr w:type="gramStart"/>
      <w:r w:rsidR="00AA02EB" w:rsidRPr="004E18CA">
        <w:rPr>
          <w:rFonts w:ascii="Times New Roman" w:hAnsi="Times New Roman" w:cs="Times New Roman"/>
          <w:sz w:val="28"/>
          <w:szCs w:val="28"/>
        </w:rPr>
        <w:t>(</w:t>
      </w:r>
      <w:proofErr w:type="gramEnd"/>
      <w:r w:rsidR="00AD2EBE" w:rsidRPr="004E18CA">
        <w:rPr>
          <w:rFonts w:ascii="Times New Roman" w:hAnsi="Times New Roman" w:cs="Times New Roman"/>
          <w:sz w:val="28"/>
          <w:szCs w:val="28"/>
        </w:rPr>
        <w:t xml:space="preserve">šo noteikumu </w:t>
      </w:r>
      <w:r w:rsidR="00AA02EB"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AA02EB" w:rsidRPr="004E18CA">
        <w:rPr>
          <w:rFonts w:ascii="Times New Roman" w:hAnsi="Times New Roman" w:cs="Times New Roman"/>
          <w:sz w:val="28"/>
          <w:szCs w:val="28"/>
        </w:rPr>
        <w:t>.</w:t>
      </w:r>
      <w:r w:rsidR="00AA02EB" w:rsidRPr="004E18CA">
        <w:rPr>
          <w:rFonts w:ascii="Times New Roman" w:hAnsi="Times New Roman" w:cs="Times New Roman"/>
          <w:sz w:val="28"/>
          <w:szCs w:val="28"/>
          <w:vertAlign w:val="superscript"/>
        </w:rPr>
        <w:t>1</w:t>
      </w:r>
      <w:r w:rsidR="00AA02EB" w:rsidRPr="004E18CA">
        <w:rPr>
          <w:rFonts w:ascii="Times New Roman" w:eastAsia="Times New Roman" w:hAnsi="Times New Roman" w:cs="Times New Roman"/>
          <w:sz w:val="28"/>
          <w:szCs w:val="28"/>
          <w:lang w:eastAsia="lv-LV"/>
        </w:rPr>
        <w:t>,</w:t>
      </w:r>
      <w:r w:rsidR="00C361C3" w:rsidRPr="004E18CA">
        <w:rPr>
          <w:rFonts w:ascii="Times New Roman" w:eastAsia="Times New Roman" w:hAnsi="Times New Roman" w:cs="Times New Roman"/>
          <w:sz w:val="28"/>
          <w:szCs w:val="28"/>
          <w:lang w:eastAsia="lv-LV"/>
        </w:rPr>
        <w:t xml:space="preserve"> </w:t>
      </w:r>
      <w:r w:rsidR="00C361C3"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C361C3" w:rsidRPr="004E18CA">
        <w:rPr>
          <w:rFonts w:ascii="Times New Roman" w:hAnsi="Times New Roman" w:cs="Times New Roman"/>
          <w:sz w:val="28"/>
          <w:szCs w:val="28"/>
        </w:rPr>
        <w:t>.</w:t>
      </w:r>
      <w:r w:rsidR="00C361C3" w:rsidRPr="004E18CA">
        <w:rPr>
          <w:rFonts w:ascii="Times New Roman" w:hAnsi="Times New Roman" w:cs="Times New Roman"/>
          <w:sz w:val="28"/>
          <w:szCs w:val="28"/>
          <w:vertAlign w:val="superscript"/>
        </w:rPr>
        <w:t>4</w:t>
      </w:r>
      <w:r w:rsidR="00AA02EB" w:rsidRPr="004E18CA">
        <w:rPr>
          <w:rFonts w:ascii="Times New Roman" w:eastAsia="Times New Roman" w:hAnsi="Times New Roman" w:cs="Times New Roman"/>
          <w:sz w:val="28"/>
          <w:szCs w:val="28"/>
          <w:lang w:eastAsia="lv-LV"/>
        </w:rPr>
        <w:t xml:space="preserve">, </w:t>
      </w:r>
      <w:r w:rsidR="00C361C3"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C361C3" w:rsidRPr="004E18CA">
        <w:rPr>
          <w:rFonts w:ascii="Times New Roman" w:hAnsi="Times New Roman" w:cs="Times New Roman"/>
          <w:sz w:val="28"/>
          <w:szCs w:val="28"/>
        </w:rPr>
        <w:t>.</w:t>
      </w:r>
      <w:r w:rsidR="00C361C3" w:rsidRPr="004E18CA">
        <w:rPr>
          <w:rFonts w:ascii="Times New Roman" w:hAnsi="Times New Roman" w:cs="Times New Roman"/>
          <w:sz w:val="28"/>
          <w:szCs w:val="28"/>
          <w:vertAlign w:val="superscript"/>
        </w:rPr>
        <w:t>5</w:t>
      </w:r>
      <w:r w:rsidR="00AA02EB" w:rsidRPr="004E18CA">
        <w:rPr>
          <w:rFonts w:ascii="Times New Roman" w:eastAsia="Times New Roman" w:hAnsi="Times New Roman" w:cs="Times New Roman"/>
          <w:sz w:val="28"/>
          <w:szCs w:val="28"/>
          <w:lang w:eastAsia="lv-LV"/>
        </w:rPr>
        <w:t xml:space="preserve">, </w:t>
      </w:r>
      <w:r w:rsidR="00C361C3" w:rsidRPr="004E18CA">
        <w:rPr>
          <w:rFonts w:ascii="Times New Roman" w:hAnsi="Times New Roman" w:cs="Times New Roman"/>
          <w:sz w:val="28"/>
          <w:szCs w:val="28"/>
        </w:rPr>
        <w:t>2</w:t>
      </w:r>
      <w:r w:rsidR="0097023E" w:rsidRPr="004E18CA">
        <w:rPr>
          <w:rFonts w:ascii="Times New Roman" w:hAnsi="Times New Roman" w:cs="Times New Roman"/>
          <w:sz w:val="28"/>
          <w:szCs w:val="28"/>
        </w:rPr>
        <w:t>4</w:t>
      </w:r>
      <w:r w:rsidR="00C361C3" w:rsidRPr="004E18CA">
        <w:rPr>
          <w:rFonts w:ascii="Times New Roman" w:hAnsi="Times New Roman" w:cs="Times New Roman"/>
          <w:sz w:val="28"/>
          <w:szCs w:val="28"/>
        </w:rPr>
        <w:t>.</w:t>
      </w:r>
      <w:r w:rsidR="00BB2C46" w:rsidRPr="004E18CA">
        <w:rPr>
          <w:rFonts w:ascii="Times New Roman" w:hAnsi="Times New Roman" w:cs="Times New Roman"/>
          <w:sz w:val="28"/>
          <w:szCs w:val="28"/>
          <w:vertAlign w:val="superscript"/>
        </w:rPr>
        <w:t>6</w:t>
      </w:r>
      <w:r w:rsidR="00563455" w:rsidRPr="004E18CA">
        <w:rPr>
          <w:rFonts w:ascii="Times New Roman" w:eastAsia="Times New Roman" w:hAnsi="Times New Roman" w:cs="Times New Roman"/>
          <w:sz w:val="28"/>
          <w:szCs w:val="28"/>
          <w:lang w:eastAsia="lv-LV"/>
        </w:rPr>
        <w:t xml:space="preserve"> punktā un</w:t>
      </w:r>
      <w:r w:rsidR="00AA02EB" w:rsidRPr="004E18CA">
        <w:rPr>
          <w:rFonts w:ascii="Times New Roman" w:eastAsia="Times New Roman" w:hAnsi="Times New Roman" w:cs="Times New Roman"/>
          <w:sz w:val="28"/>
          <w:szCs w:val="28"/>
          <w:lang w:eastAsia="lv-LV"/>
        </w:rPr>
        <w:t xml:space="preserve"> </w:t>
      </w:r>
      <w:r w:rsidR="00563455"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00563455" w:rsidRPr="004E18CA">
        <w:rPr>
          <w:rFonts w:ascii="Times New Roman" w:eastAsia="Times New Roman" w:hAnsi="Times New Roman" w:cs="Times New Roman"/>
          <w:sz w:val="28"/>
          <w:szCs w:val="28"/>
          <w:lang w:eastAsia="lv-LV"/>
        </w:rPr>
        <w:t>.</w:t>
      </w:r>
      <w:r w:rsidR="00BB2C46" w:rsidRPr="004E18CA">
        <w:rPr>
          <w:rFonts w:ascii="Times New Roman" w:eastAsia="Times New Roman" w:hAnsi="Times New Roman" w:cs="Times New Roman"/>
          <w:sz w:val="28"/>
          <w:szCs w:val="28"/>
          <w:vertAlign w:val="superscript"/>
          <w:lang w:eastAsia="lv-LV"/>
        </w:rPr>
        <w:t>7</w:t>
      </w:r>
      <w:r w:rsidR="00563455" w:rsidRPr="004E18CA">
        <w:rPr>
          <w:rFonts w:ascii="Times New Roman" w:eastAsia="Times New Roman" w:hAnsi="Times New Roman" w:cs="Times New Roman"/>
          <w:sz w:val="28"/>
          <w:szCs w:val="28"/>
          <w:vertAlign w:val="superscript"/>
          <w:lang w:eastAsia="lv-LV"/>
        </w:rPr>
        <w:t> </w:t>
      </w:r>
      <w:r w:rsidR="00563455" w:rsidRPr="004E18CA">
        <w:rPr>
          <w:rFonts w:ascii="Times New Roman" w:eastAsia="Times New Roman" w:hAnsi="Times New Roman" w:cs="Times New Roman"/>
          <w:sz w:val="28"/>
          <w:szCs w:val="28"/>
          <w:lang w:eastAsia="lv-LV"/>
        </w:rPr>
        <w:t>3., 2</w:t>
      </w:r>
      <w:r w:rsidR="0097023E" w:rsidRPr="004E18CA">
        <w:rPr>
          <w:rFonts w:ascii="Times New Roman" w:eastAsia="Times New Roman" w:hAnsi="Times New Roman" w:cs="Times New Roman"/>
          <w:sz w:val="28"/>
          <w:szCs w:val="28"/>
          <w:lang w:eastAsia="lv-LV"/>
        </w:rPr>
        <w:t>4</w:t>
      </w:r>
      <w:r w:rsidR="00563455" w:rsidRPr="004E18CA">
        <w:rPr>
          <w:rFonts w:ascii="Times New Roman" w:eastAsia="Times New Roman" w:hAnsi="Times New Roman" w:cs="Times New Roman"/>
          <w:sz w:val="28"/>
          <w:szCs w:val="28"/>
          <w:lang w:eastAsia="lv-LV"/>
        </w:rPr>
        <w:t>.</w:t>
      </w:r>
      <w:r w:rsidR="00BB2C46" w:rsidRPr="004E18CA">
        <w:rPr>
          <w:rFonts w:ascii="Times New Roman" w:eastAsia="Times New Roman" w:hAnsi="Times New Roman" w:cs="Times New Roman"/>
          <w:sz w:val="28"/>
          <w:szCs w:val="28"/>
          <w:vertAlign w:val="superscript"/>
          <w:lang w:eastAsia="lv-LV"/>
        </w:rPr>
        <w:t>7</w:t>
      </w:r>
      <w:r w:rsidR="00563455" w:rsidRPr="004E18CA">
        <w:rPr>
          <w:rFonts w:ascii="Times New Roman" w:eastAsia="Times New Roman" w:hAnsi="Times New Roman" w:cs="Times New Roman"/>
          <w:sz w:val="28"/>
          <w:szCs w:val="28"/>
          <w:vertAlign w:val="superscript"/>
          <w:lang w:eastAsia="lv-LV"/>
        </w:rPr>
        <w:t> </w:t>
      </w:r>
      <w:r w:rsidR="00563455" w:rsidRPr="004E18CA">
        <w:rPr>
          <w:rFonts w:ascii="Times New Roman" w:hAnsi="Times New Roman" w:cs="Times New Roman"/>
          <w:sz w:val="28"/>
          <w:szCs w:val="28"/>
        </w:rPr>
        <w:t>4.</w:t>
      </w:r>
      <w:r w:rsidR="00296CD8" w:rsidRPr="004E18CA">
        <w:rPr>
          <w:rFonts w:ascii="Times New Roman" w:hAnsi="Times New Roman" w:cs="Times New Roman"/>
          <w:sz w:val="28"/>
          <w:szCs w:val="28"/>
        </w:rPr>
        <w:t xml:space="preserve">, </w:t>
      </w:r>
      <w:r w:rsidR="00BB2C46"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00BB2C46" w:rsidRPr="004E18CA">
        <w:rPr>
          <w:rFonts w:ascii="Times New Roman" w:eastAsia="Times New Roman" w:hAnsi="Times New Roman" w:cs="Times New Roman"/>
          <w:sz w:val="28"/>
          <w:szCs w:val="28"/>
          <w:lang w:eastAsia="lv-LV"/>
        </w:rPr>
        <w:t>.</w:t>
      </w:r>
      <w:r w:rsidR="00A15E7F" w:rsidRPr="004E18CA">
        <w:rPr>
          <w:rFonts w:ascii="Times New Roman" w:eastAsia="Times New Roman" w:hAnsi="Times New Roman" w:cs="Times New Roman"/>
          <w:sz w:val="28"/>
          <w:szCs w:val="28"/>
          <w:vertAlign w:val="superscript"/>
          <w:lang w:eastAsia="lv-LV"/>
        </w:rPr>
        <w:t>9</w:t>
      </w:r>
      <w:r w:rsidR="00BB2C46" w:rsidRPr="004E18CA">
        <w:rPr>
          <w:rFonts w:ascii="Times New Roman" w:eastAsia="Times New Roman" w:hAnsi="Times New Roman" w:cs="Times New Roman"/>
          <w:sz w:val="28"/>
          <w:szCs w:val="28"/>
          <w:vertAlign w:val="superscript"/>
          <w:lang w:eastAsia="lv-LV"/>
        </w:rPr>
        <w:t> </w:t>
      </w:r>
      <w:r w:rsidR="00BB2C46" w:rsidRPr="004E18CA">
        <w:rPr>
          <w:rFonts w:ascii="Times New Roman" w:eastAsia="Times New Roman" w:hAnsi="Times New Roman" w:cs="Times New Roman"/>
          <w:sz w:val="28"/>
          <w:szCs w:val="28"/>
          <w:lang w:eastAsia="lv-LV"/>
        </w:rPr>
        <w:t>3., 2</w:t>
      </w:r>
      <w:r w:rsidR="0097023E" w:rsidRPr="004E18CA">
        <w:rPr>
          <w:rFonts w:ascii="Times New Roman" w:eastAsia="Times New Roman" w:hAnsi="Times New Roman" w:cs="Times New Roman"/>
          <w:sz w:val="28"/>
          <w:szCs w:val="28"/>
          <w:lang w:eastAsia="lv-LV"/>
        </w:rPr>
        <w:t>4</w:t>
      </w:r>
      <w:r w:rsidR="00BB2C46" w:rsidRPr="004E18CA">
        <w:rPr>
          <w:rFonts w:ascii="Times New Roman" w:eastAsia="Times New Roman" w:hAnsi="Times New Roman" w:cs="Times New Roman"/>
          <w:sz w:val="28"/>
          <w:szCs w:val="28"/>
          <w:lang w:eastAsia="lv-LV"/>
        </w:rPr>
        <w:t>.</w:t>
      </w:r>
      <w:r w:rsidR="00A15E7F" w:rsidRPr="004E18CA">
        <w:rPr>
          <w:rFonts w:ascii="Times New Roman" w:eastAsia="Times New Roman" w:hAnsi="Times New Roman" w:cs="Times New Roman"/>
          <w:sz w:val="28"/>
          <w:szCs w:val="28"/>
          <w:vertAlign w:val="superscript"/>
          <w:lang w:eastAsia="lv-LV"/>
        </w:rPr>
        <w:t>9</w:t>
      </w:r>
      <w:r w:rsidR="00BB2C46" w:rsidRPr="004E18CA">
        <w:rPr>
          <w:rFonts w:ascii="Times New Roman" w:eastAsia="Times New Roman" w:hAnsi="Times New Roman" w:cs="Times New Roman"/>
          <w:sz w:val="28"/>
          <w:szCs w:val="28"/>
          <w:vertAlign w:val="superscript"/>
          <w:lang w:eastAsia="lv-LV"/>
        </w:rPr>
        <w:t> </w:t>
      </w:r>
      <w:r w:rsidR="00BB2C46" w:rsidRPr="004E18CA">
        <w:rPr>
          <w:rFonts w:ascii="Times New Roman" w:eastAsia="Times New Roman" w:hAnsi="Times New Roman" w:cs="Times New Roman"/>
          <w:sz w:val="28"/>
          <w:szCs w:val="28"/>
          <w:lang w:eastAsia="lv-LV"/>
        </w:rPr>
        <w:t>4.</w:t>
      </w:r>
      <w:r w:rsidR="00296CD8" w:rsidRPr="004E18CA">
        <w:rPr>
          <w:rFonts w:ascii="Times New Roman" w:hAnsi="Times New Roman" w:cs="Times New Roman"/>
          <w:sz w:val="28"/>
          <w:szCs w:val="28"/>
        </w:rPr>
        <w:t xml:space="preserve"> </w:t>
      </w:r>
      <w:r w:rsidR="00AA02EB" w:rsidRPr="004E18CA">
        <w:rPr>
          <w:rFonts w:ascii="Times New Roman" w:eastAsia="Times New Roman" w:hAnsi="Times New Roman" w:cs="Times New Roman"/>
          <w:sz w:val="28"/>
          <w:szCs w:val="28"/>
          <w:lang w:eastAsia="lv-LV"/>
        </w:rPr>
        <w:t>apakšpunkt</w:t>
      </w:r>
      <w:r w:rsidR="00563455" w:rsidRPr="004E18CA">
        <w:rPr>
          <w:rFonts w:ascii="Times New Roman" w:eastAsia="Times New Roman" w:hAnsi="Times New Roman" w:cs="Times New Roman"/>
          <w:sz w:val="28"/>
          <w:szCs w:val="28"/>
          <w:lang w:eastAsia="lv-LV"/>
        </w:rPr>
        <w:t>ā</w:t>
      </w:r>
      <w:r w:rsidR="00AA02EB" w:rsidRPr="004E18CA">
        <w:rPr>
          <w:rFonts w:ascii="Times New Roman" w:eastAsia="Times New Roman" w:hAnsi="Times New Roman" w:cs="Times New Roman"/>
          <w:sz w:val="28"/>
          <w:szCs w:val="28"/>
          <w:lang w:eastAsia="lv-LV"/>
        </w:rPr>
        <w:t xml:space="preserve"> noteikto prasību izpilde</w:t>
      </w:r>
      <w:r w:rsidR="00AA02EB" w:rsidRPr="004E18CA">
        <w:rPr>
          <w:rFonts w:ascii="Times New Roman" w:hAnsi="Times New Roman" w:cs="Times New Roman"/>
          <w:sz w:val="28"/>
          <w:szCs w:val="28"/>
        </w:rPr>
        <w:t>)</w:t>
      </w:r>
      <w:r w:rsidR="00A95C54" w:rsidRPr="004E18CA">
        <w:rPr>
          <w:rFonts w:ascii="Times New Roman" w:hAnsi="Times New Roman" w:cs="Times New Roman"/>
          <w:sz w:val="28"/>
          <w:szCs w:val="28"/>
        </w:rPr>
        <w:t>;</w:t>
      </w:r>
    </w:p>
    <w:p w14:paraId="47720D2C" w14:textId="665677F0" w:rsidR="00A95C54" w:rsidRPr="004E18CA" w:rsidRDefault="00A96410"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Pr="004E18CA">
        <w:rPr>
          <w:rFonts w:ascii="Times New Roman" w:eastAsia="Times New Roman" w:hAnsi="Times New Roman" w:cs="Times New Roman"/>
          <w:sz w:val="28"/>
          <w:szCs w:val="28"/>
          <w:vertAlign w:val="superscript"/>
          <w:lang w:eastAsia="lv-LV"/>
        </w:rPr>
        <w:t> </w:t>
      </w:r>
      <w:r w:rsidRPr="004E18CA">
        <w:rPr>
          <w:rFonts w:ascii="Times New Roman" w:eastAsia="Times New Roman" w:hAnsi="Times New Roman" w:cs="Times New Roman"/>
          <w:sz w:val="28"/>
          <w:szCs w:val="28"/>
          <w:lang w:eastAsia="lv-LV"/>
        </w:rPr>
        <w:t>4.</w:t>
      </w:r>
      <w:r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š</w:t>
      </w:r>
      <w:r w:rsidR="007C2CF1" w:rsidRPr="004E18CA">
        <w:rPr>
          <w:rFonts w:ascii="Times New Roman" w:hAnsi="Times New Roman" w:cs="Times New Roman"/>
          <w:sz w:val="28"/>
          <w:szCs w:val="28"/>
        </w:rPr>
        <w:t>o</w:t>
      </w:r>
      <w:r w:rsidR="00A95C54" w:rsidRPr="004E18CA">
        <w:rPr>
          <w:rFonts w:ascii="Times New Roman" w:hAnsi="Times New Roman" w:cs="Times New Roman"/>
          <w:sz w:val="28"/>
          <w:szCs w:val="28"/>
        </w:rPr>
        <w:t xml:space="preserve"> </w:t>
      </w:r>
      <w:r w:rsidR="007C2CF1" w:rsidRPr="004E18CA">
        <w:rPr>
          <w:rFonts w:ascii="Times New Roman" w:hAnsi="Times New Roman" w:cs="Times New Roman"/>
          <w:sz w:val="28"/>
          <w:szCs w:val="28"/>
        </w:rPr>
        <w:t>noteikumu 2</w:t>
      </w:r>
      <w:r w:rsidR="0097023E" w:rsidRPr="004E18CA">
        <w:rPr>
          <w:rFonts w:ascii="Times New Roman" w:hAnsi="Times New Roman" w:cs="Times New Roman"/>
          <w:sz w:val="28"/>
          <w:szCs w:val="28"/>
        </w:rPr>
        <w:t>4</w:t>
      </w:r>
      <w:r w:rsidR="007C2CF1" w:rsidRPr="004E18CA">
        <w:rPr>
          <w:rFonts w:ascii="Times New Roman" w:hAnsi="Times New Roman" w:cs="Times New Roman"/>
          <w:sz w:val="28"/>
          <w:szCs w:val="28"/>
        </w:rPr>
        <w:t>.</w:t>
      </w:r>
      <w:r w:rsidR="000B220A" w:rsidRPr="004E18CA">
        <w:rPr>
          <w:rFonts w:ascii="Times New Roman" w:hAnsi="Times New Roman" w:cs="Times New Roman"/>
          <w:sz w:val="28"/>
          <w:szCs w:val="28"/>
          <w:vertAlign w:val="superscript"/>
        </w:rPr>
        <w:t>10</w:t>
      </w:r>
      <w:r w:rsidR="007C2CF1" w:rsidRPr="004E18CA">
        <w:rPr>
          <w:rFonts w:ascii="Times New Roman" w:hAnsi="Times New Roman" w:cs="Times New Roman"/>
          <w:sz w:val="28"/>
          <w:szCs w:val="28"/>
        </w:rPr>
        <w:t xml:space="preserve"> punktā </w:t>
      </w:r>
      <w:r w:rsidR="00A95C54" w:rsidRPr="004E18CA">
        <w:rPr>
          <w:rFonts w:ascii="Times New Roman" w:hAnsi="Times New Roman" w:cs="Times New Roman"/>
          <w:sz w:val="28"/>
          <w:szCs w:val="28"/>
        </w:rPr>
        <w:t>minētās atbildīgās personas vārdu, uzvārdu un kontaktinformāciju.</w:t>
      </w:r>
    </w:p>
    <w:p w14:paraId="0A4196F9" w14:textId="77777777" w:rsidR="00D135DB" w:rsidRPr="004E18CA" w:rsidRDefault="00D135DB" w:rsidP="00C8592C">
      <w:pPr>
        <w:spacing w:after="0" w:line="240" w:lineRule="auto"/>
        <w:ind w:firstLine="709"/>
        <w:jc w:val="both"/>
        <w:rPr>
          <w:rFonts w:ascii="Times New Roman" w:eastAsia="Times New Roman" w:hAnsi="Times New Roman" w:cs="Times New Roman"/>
          <w:sz w:val="28"/>
          <w:szCs w:val="28"/>
          <w:lang w:eastAsia="lv-LV"/>
        </w:rPr>
      </w:pPr>
    </w:p>
    <w:p w14:paraId="7D701A43" w14:textId="4B14C40B" w:rsidR="00A95C54" w:rsidRPr="004E18CA" w:rsidRDefault="00472380" w:rsidP="00C8592C">
      <w:pPr>
        <w:spacing w:after="0" w:line="240" w:lineRule="auto"/>
        <w:ind w:firstLine="709"/>
        <w:jc w:val="both"/>
        <w:rPr>
          <w:rFonts w:ascii="Times New Roman" w:hAnsi="Times New Roman" w:cs="Times New Roman"/>
          <w:b/>
          <w:bCs/>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3</w:t>
      </w:r>
      <w:r w:rsidRPr="004E18CA">
        <w:rPr>
          <w:rFonts w:ascii="Times New Roman" w:hAnsi="Times New Roman" w:cs="Times New Roman"/>
          <w:sz w:val="28"/>
          <w:szCs w:val="28"/>
        </w:rPr>
        <w:t xml:space="preserve"> Šo noteikumu</w:t>
      </w:r>
      <w:r w:rsidR="00A95C54" w:rsidRPr="004E18CA">
        <w:rPr>
          <w:rFonts w:ascii="Times New Roman" w:hAnsi="Times New Roman" w:cs="Times New Roman"/>
          <w:sz w:val="28"/>
          <w:szCs w:val="28"/>
        </w:rPr>
        <w:t xml:space="preserve"> </w:t>
      </w: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E71F9C" w:rsidRPr="004E18CA">
        <w:rPr>
          <w:rFonts w:ascii="Times New Roman" w:eastAsia="Times New Roman" w:hAnsi="Times New Roman" w:cs="Times New Roman"/>
          <w:sz w:val="28"/>
          <w:szCs w:val="28"/>
          <w:vertAlign w:val="superscript"/>
          <w:lang w:eastAsia="lv-LV"/>
        </w:rPr>
        <w:t>2</w:t>
      </w:r>
      <w:r w:rsidRPr="004E18CA">
        <w:rPr>
          <w:rFonts w:ascii="Times New Roman" w:hAnsi="Times New Roman" w:cs="Times New Roman"/>
          <w:sz w:val="28"/>
          <w:szCs w:val="28"/>
        </w:rPr>
        <w:t xml:space="preserve"> </w:t>
      </w:r>
      <w:r w:rsidR="00A95C54" w:rsidRPr="004E18CA">
        <w:rPr>
          <w:rFonts w:ascii="Times New Roman" w:hAnsi="Times New Roman" w:cs="Times New Roman"/>
          <w:sz w:val="28"/>
          <w:szCs w:val="28"/>
        </w:rPr>
        <w:t>punktā minētajā iekšējās kontroles sistēmas dokumentācijā informācij</w:t>
      </w:r>
      <w:r w:rsidR="000B220A" w:rsidRPr="004E18CA">
        <w:rPr>
          <w:rFonts w:ascii="Times New Roman" w:hAnsi="Times New Roman" w:cs="Times New Roman"/>
          <w:sz w:val="28"/>
          <w:szCs w:val="28"/>
        </w:rPr>
        <w:t>u</w:t>
      </w:r>
      <w:r w:rsidR="00A95C54" w:rsidRPr="004E18CA">
        <w:rPr>
          <w:rFonts w:ascii="Times New Roman" w:hAnsi="Times New Roman" w:cs="Times New Roman"/>
          <w:sz w:val="28"/>
          <w:szCs w:val="28"/>
        </w:rPr>
        <w:t xml:space="preserve"> par īstenotajiem epidemioloģiskās drošības pasākumiem norāda skaidrā un viegli pārbaudāmā veidā, lai uzraudzības un kontroles iestādes amatpersona varētu pārliecināties par </w:t>
      </w:r>
      <w:r w:rsidR="00D92D93" w:rsidRPr="004E18CA">
        <w:rPr>
          <w:rFonts w:ascii="Times New Roman" w:hAnsi="Times New Roman" w:cs="Times New Roman"/>
          <w:sz w:val="28"/>
          <w:szCs w:val="28"/>
        </w:rPr>
        <w:t xml:space="preserve">noteikumos </w:t>
      </w:r>
      <w:r w:rsidR="00A95C54" w:rsidRPr="004E18CA">
        <w:rPr>
          <w:rFonts w:ascii="Times New Roman" w:hAnsi="Times New Roman" w:cs="Times New Roman"/>
          <w:sz w:val="28"/>
          <w:szCs w:val="28"/>
        </w:rPr>
        <w:t xml:space="preserve">minēto prasību ievērošanu. </w:t>
      </w:r>
    </w:p>
    <w:p w14:paraId="4C49BCA7" w14:textId="77777777" w:rsidR="00D135DB" w:rsidRPr="004E18CA" w:rsidRDefault="00D135DB" w:rsidP="00C8592C">
      <w:pPr>
        <w:spacing w:after="0" w:line="240" w:lineRule="auto"/>
        <w:ind w:firstLine="709"/>
        <w:jc w:val="both"/>
        <w:rPr>
          <w:rFonts w:ascii="Times New Roman" w:eastAsia="Times New Roman" w:hAnsi="Times New Roman" w:cs="Times New Roman"/>
          <w:sz w:val="28"/>
          <w:szCs w:val="28"/>
          <w:lang w:eastAsia="lv-LV"/>
        </w:rPr>
      </w:pPr>
    </w:p>
    <w:p w14:paraId="022789C9" w14:textId="5453FBB9" w:rsidR="00A95C54" w:rsidRPr="004E18CA" w:rsidRDefault="00472380" w:rsidP="00C8592C">
      <w:pPr>
        <w:spacing w:after="0" w:line="240" w:lineRule="auto"/>
        <w:ind w:firstLine="709"/>
        <w:jc w:val="both"/>
        <w:rPr>
          <w:rFonts w:ascii="Times New Roman" w:hAnsi="Times New Roman" w:cs="Times New Roman"/>
          <w:sz w:val="28"/>
          <w:szCs w:val="28"/>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w:t>
      </w:r>
      <w:r w:rsidR="007D1A02" w:rsidRPr="004E18CA">
        <w:rPr>
          <w:rFonts w:ascii="Times New Roman" w:eastAsia="Times New Roman" w:hAnsi="Times New Roman" w:cs="Times New Roman"/>
          <w:sz w:val="28"/>
          <w:szCs w:val="28"/>
          <w:vertAlign w:val="superscript"/>
          <w:lang w:eastAsia="lv-LV"/>
        </w:rPr>
        <w:t>4</w:t>
      </w:r>
      <w:r w:rsidRPr="004E18CA">
        <w:rPr>
          <w:rFonts w:ascii="Times New Roman" w:hAnsi="Times New Roman" w:cs="Times New Roman"/>
          <w:sz w:val="28"/>
          <w:szCs w:val="28"/>
        </w:rPr>
        <w:t xml:space="preserve"> T</w:t>
      </w:r>
      <w:r w:rsidR="00A95C54" w:rsidRPr="004E18CA">
        <w:rPr>
          <w:rFonts w:ascii="Times New Roman" w:hAnsi="Times New Roman" w:cs="Times New Roman"/>
          <w:sz w:val="28"/>
          <w:szCs w:val="28"/>
        </w:rPr>
        <w:t xml:space="preserve">irdzniecības </w:t>
      </w:r>
      <w:r w:rsidRPr="004E18CA">
        <w:rPr>
          <w:rFonts w:ascii="Times New Roman" w:hAnsi="Times New Roman" w:cs="Times New Roman"/>
          <w:sz w:val="28"/>
          <w:szCs w:val="28"/>
        </w:rPr>
        <w:t>dalībniekam</w:t>
      </w:r>
      <w:r w:rsidR="00A95C54" w:rsidRPr="004E18CA">
        <w:rPr>
          <w:rFonts w:ascii="Times New Roman" w:hAnsi="Times New Roman" w:cs="Times New Roman"/>
          <w:sz w:val="28"/>
          <w:szCs w:val="28"/>
        </w:rPr>
        <w:t xml:space="preserve"> un tirdzniecības centra īpašniekam vai tiesiskajam valdītājam </w:t>
      </w:r>
      <w:r w:rsidRPr="004E18CA">
        <w:rPr>
          <w:rFonts w:ascii="Times New Roman" w:hAnsi="Times New Roman" w:cs="Times New Roman"/>
          <w:sz w:val="28"/>
          <w:szCs w:val="28"/>
        </w:rPr>
        <w:t xml:space="preserve">aizliegts </w:t>
      </w:r>
      <w:r w:rsidR="00A95C54" w:rsidRPr="004E18CA">
        <w:rPr>
          <w:rFonts w:ascii="Times New Roman" w:hAnsi="Times New Roman" w:cs="Times New Roman"/>
          <w:sz w:val="28"/>
          <w:szCs w:val="28"/>
        </w:rPr>
        <w:t xml:space="preserve">ārpus tirdzniecības vietām reklamēt speciālos piedāvājumus, kas ir </w:t>
      </w:r>
      <w:r w:rsidR="000B220A" w:rsidRPr="004E18CA">
        <w:rPr>
          <w:rFonts w:ascii="Times New Roman" w:hAnsi="Times New Roman" w:cs="Times New Roman"/>
          <w:sz w:val="28"/>
          <w:szCs w:val="28"/>
        </w:rPr>
        <w:t xml:space="preserve">spēkā mazāk par </w:t>
      </w:r>
      <w:r w:rsidR="00A95C54" w:rsidRPr="004E18CA">
        <w:rPr>
          <w:rFonts w:ascii="Times New Roman" w:hAnsi="Times New Roman" w:cs="Times New Roman"/>
          <w:sz w:val="28"/>
          <w:szCs w:val="28"/>
        </w:rPr>
        <w:t xml:space="preserve">septiņām dienām un varētu motivēt apmeklētājus tūlītēji doties un uzturēties tirdzniecības vietā vai tirdzniecības centrā, </w:t>
      </w:r>
      <w:r w:rsidR="00F8330D" w:rsidRPr="004E18CA">
        <w:rPr>
          <w:rFonts w:ascii="Times New Roman" w:hAnsi="Times New Roman" w:cs="Times New Roman"/>
          <w:sz w:val="28"/>
          <w:szCs w:val="28"/>
        </w:rPr>
        <w:t>tādējādi</w:t>
      </w:r>
      <w:r w:rsidR="00A95C54" w:rsidRPr="004E18CA">
        <w:rPr>
          <w:rFonts w:ascii="Times New Roman" w:hAnsi="Times New Roman" w:cs="Times New Roman"/>
          <w:sz w:val="28"/>
          <w:szCs w:val="28"/>
        </w:rPr>
        <w:t xml:space="preserve"> radot pulcēšanās risku. Minētais ierobežojums neattiecas uz preču atlaidēm (cenu zīmēm) tirdzniecības vietā</w:t>
      </w:r>
      <w:r w:rsidRPr="004E18CA">
        <w:rPr>
          <w:rFonts w:ascii="Times New Roman" w:hAnsi="Times New Roman" w:cs="Times New Roman"/>
          <w:sz w:val="28"/>
          <w:szCs w:val="28"/>
        </w:rPr>
        <w:t>.</w:t>
      </w:r>
    </w:p>
    <w:p w14:paraId="2EAB61BB" w14:textId="77777777" w:rsidR="00D135DB" w:rsidRPr="004E18CA" w:rsidRDefault="00D135DB" w:rsidP="00C8592C">
      <w:pPr>
        <w:pStyle w:val="NormalWeb"/>
        <w:spacing w:before="0" w:beforeAutospacing="0" w:after="0" w:afterAutospacing="0"/>
        <w:ind w:firstLine="709"/>
        <w:jc w:val="both"/>
        <w:rPr>
          <w:sz w:val="28"/>
          <w:szCs w:val="28"/>
        </w:rPr>
      </w:pPr>
    </w:p>
    <w:p w14:paraId="6B42FF29" w14:textId="77777777" w:rsidR="0050342B" w:rsidRDefault="0050342B" w:rsidP="00C8592C">
      <w:pPr>
        <w:spacing w:after="0" w:line="240" w:lineRule="auto"/>
        <w:rPr>
          <w:rFonts w:ascii="Times New Roman" w:eastAsia="Times New Roman" w:hAnsi="Times New Roman" w:cs="Times New Roman"/>
          <w:sz w:val="28"/>
          <w:szCs w:val="28"/>
          <w:lang w:eastAsia="lv-LV"/>
        </w:rPr>
      </w:pPr>
      <w:r>
        <w:rPr>
          <w:sz w:val="28"/>
          <w:szCs w:val="28"/>
        </w:rPr>
        <w:br w:type="page"/>
      </w:r>
    </w:p>
    <w:p w14:paraId="575B07CA" w14:textId="65EA5EC8" w:rsidR="00B65FDC" w:rsidRPr="004E18CA" w:rsidRDefault="00C802FE" w:rsidP="00C8592C">
      <w:pPr>
        <w:pStyle w:val="NormalWeb"/>
        <w:spacing w:before="0" w:beforeAutospacing="0" w:after="0" w:afterAutospacing="0"/>
        <w:ind w:firstLine="709"/>
        <w:jc w:val="both"/>
        <w:rPr>
          <w:sz w:val="28"/>
          <w:szCs w:val="28"/>
        </w:rPr>
      </w:pPr>
      <w:r w:rsidRPr="004E18CA">
        <w:rPr>
          <w:sz w:val="28"/>
          <w:szCs w:val="28"/>
        </w:rPr>
        <w:lastRenderedPageBreak/>
        <w:t>2</w:t>
      </w:r>
      <w:r w:rsidR="0097023E" w:rsidRPr="004E18CA">
        <w:rPr>
          <w:sz w:val="28"/>
          <w:szCs w:val="28"/>
        </w:rPr>
        <w:t>4</w:t>
      </w:r>
      <w:r w:rsidRPr="004E18CA">
        <w:rPr>
          <w:sz w:val="28"/>
          <w:szCs w:val="28"/>
        </w:rPr>
        <w:t>.</w:t>
      </w:r>
      <w:r w:rsidR="006E474B" w:rsidRPr="004E18CA">
        <w:rPr>
          <w:sz w:val="28"/>
          <w:szCs w:val="28"/>
          <w:vertAlign w:val="superscript"/>
        </w:rPr>
        <w:t>1</w:t>
      </w:r>
      <w:r w:rsidR="007D1A02" w:rsidRPr="004E18CA">
        <w:rPr>
          <w:sz w:val="28"/>
          <w:szCs w:val="28"/>
          <w:vertAlign w:val="superscript"/>
        </w:rPr>
        <w:t>5</w:t>
      </w:r>
      <w:r w:rsidRPr="004E18CA">
        <w:rPr>
          <w:sz w:val="28"/>
          <w:szCs w:val="28"/>
        </w:rPr>
        <w:t xml:space="preserve"> Šajā nodaļā noteiktie ierobežojumi neattiecas uz</w:t>
      </w:r>
      <w:r w:rsidR="00B65FDC" w:rsidRPr="004E18CA">
        <w:rPr>
          <w:sz w:val="28"/>
          <w:szCs w:val="28"/>
        </w:rPr>
        <w:t>:</w:t>
      </w:r>
    </w:p>
    <w:p w14:paraId="6A0D0841" w14:textId="76B1C045" w:rsidR="006E474B" w:rsidRPr="004E18CA" w:rsidRDefault="00B65FDC"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Pr="004E18CA">
        <w:rPr>
          <w:sz w:val="28"/>
          <w:szCs w:val="28"/>
          <w:vertAlign w:val="superscript"/>
        </w:rPr>
        <w:t>1</w:t>
      </w:r>
      <w:r w:rsidR="007D1A02" w:rsidRPr="004E18CA">
        <w:rPr>
          <w:sz w:val="28"/>
          <w:szCs w:val="28"/>
          <w:vertAlign w:val="superscript"/>
        </w:rPr>
        <w:t>5</w:t>
      </w:r>
      <w:r w:rsidR="00AD2EBE" w:rsidRPr="004E18CA">
        <w:rPr>
          <w:sz w:val="28"/>
          <w:szCs w:val="28"/>
          <w:vertAlign w:val="superscript"/>
        </w:rPr>
        <w:t> </w:t>
      </w:r>
      <w:r w:rsidRPr="004E18CA">
        <w:rPr>
          <w:sz w:val="28"/>
          <w:szCs w:val="28"/>
        </w:rPr>
        <w:t>1. ielu tirdzniecības vietām un tirdzniecības vietām atklātajā tirgus teritorijā. Tirdzniecības dalībnieki un apmeklētāji ielu tirdzniecības vietās un atklātā tirgus teritorijā tirdzniecības laikā lieto mutes un deguna aizsegus, kā arī ievēro vispārējās epi</w:t>
      </w:r>
      <w:r w:rsidR="00F8330D" w:rsidRPr="004E18CA">
        <w:rPr>
          <w:sz w:val="28"/>
          <w:szCs w:val="28"/>
        </w:rPr>
        <w:t>demioloģiskās drošības prasības;</w:t>
      </w:r>
    </w:p>
    <w:p w14:paraId="2CF846B4" w14:textId="1C2A14F3" w:rsidR="00A430BE" w:rsidRPr="004E18CA" w:rsidRDefault="00B65FDC" w:rsidP="00C8592C">
      <w:pPr>
        <w:pStyle w:val="NormalWeb"/>
        <w:spacing w:before="0" w:beforeAutospacing="0" w:after="0" w:afterAutospacing="0"/>
        <w:ind w:firstLine="709"/>
        <w:jc w:val="both"/>
        <w:rPr>
          <w:sz w:val="28"/>
          <w:szCs w:val="28"/>
        </w:rPr>
      </w:pPr>
      <w:r w:rsidRPr="004E18CA">
        <w:rPr>
          <w:sz w:val="28"/>
          <w:szCs w:val="28"/>
        </w:rPr>
        <w:t>2</w:t>
      </w:r>
      <w:r w:rsidR="0097023E" w:rsidRPr="004E18CA">
        <w:rPr>
          <w:sz w:val="28"/>
          <w:szCs w:val="28"/>
        </w:rPr>
        <w:t>4</w:t>
      </w:r>
      <w:r w:rsidRPr="004E18CA">
        <w:rPr>
          <w:sz w:val="28"/>
          <w:szCs w:val="28"/>
        </w:rPr>
        <w:t>.</w:t>
      </w:r>
      <w:r w:rsidRPr="004E18CA">
        <w:rPr>
          <w:sz w:val="28"/>
          <w:szCs w:val="28"/>
          <w:vertAlign w:val="superscript"/>
        </w:rPr>
        <w:t>1</w:t>
      </w:r>
      <w:r w:rsidR="007D1A02" w:rsidRPr="004E18CA">
        <w:rPr>
          <w:sz w:val="28"/>
          <w:szCs w:val="28"/>
          <w:vertAlign w:val="superscript"/>
        </w:rPr>
        <w:t>5</w:t>
      </w:r>
      <w:r w:rsidR="00AD2EBE" w:rsidRPr="004E18CA">
        <w:rPr>
          <w:sz w:val="28"/>
          <w:szCs w:val="28"/>
          <w:vertAlign w:val="superscript"/>
        </w:rPr>
        <w:t> </w:t>
      </w:r>
      <w:r w:rsidRPr="004E18CA">
        <w:rPr>
          <w:sz w:val="28"/>
          <w:szCs w:val="28"/>
        </w:rPr>
        <w:t xml:space="preserve">2. </w:t>
      </w:r>
      <w:r w:rsidR="00C802FE" w:rsidRPr="004E18CA">
        <w:rPr>
          <w:sz w:val="28"/>
          <w:szCs w:val="28"/>
        </w:rPr>
        <w:t>tirdzniecības vietām ieslodzījuma vietās (cietuma veikaliem). Ieslodzītajiem normatīvajos aktos paredzētās tiesības iepirkties cietuma veikalā nodrošina atbilstoši ieslodzījuma vietu infrastruktūrai un ieslodzījuma vietās noteiktajām epidemioloģiskās drošības prasībām.</w:t>
      </w:r>
    </w:p>
    <w:p w14:paraId="12108336" w14:textId="77777777" w:rsidR="00D135DB" w:rsidRPr="004E18CA" w:rsidRDefault="00D135DB" w:rsidP="00C8592C">
      <w:pPr>
        <w:spacing w:after="0" w:line="240" w:lineRule="auto"/>
        <w:ind w:firstLine="709"/>
        <w:jc w:val="both"/>
        <w:rPr>
          <w:rFonts w:ascii="Times New Roman" w:eastAsia="Times New Roman" w:hAnsi="Times New Roman" w:cs="Times New Roman"/>
          <w:sz w:val="28"/>
          <w:szCs w:val="28"/>
          <w:lang w:eastAsia="lv-LV"/>
        </w:rPr>
      </w:pPr>
    </w:p>
    <w:p w14:paraId="3D5CD1A1" w14:textId="7FD10DEF" w:rsidR="00E50EAC" w:rsidRPr="004E18CA" w:rsidRDefault="00E50EAC" w:rsidP="00C8592C">
      <w:pPr>
        <w:spacing w:after="0" w:line="240" w:lineRule="auto"/>
        <w:ind w:firstLine="709"/>
        <w:jc w:val="both"/>
        <w:rPr>
          <w:rFonts w:ascii="Times New Roman" w:eastAsia="Times New Roman" w:hAnsi="Times New Roman" w:cs="Times New Roman"/>
          <w:sz w:val="28"/>
          <w:szCs w:val="28"/>
          <w:lang w:eastAsia="lv-LV"/>
        </w:rPr>
      </w:pPr>
      <w:r w:rsidRPr="004E18CA">
        <w:rPr>
          <w:rFonts w:ascii="Times New Roman" w:eastAsia="Times New Roman" w:hAnsi="Times New Roman" w:cs="Times New Roman"/>
          <w:sz w:val="28"/>
          <w:szCs w:val="28"/>
          <w:lang w:eastAsia="lv-LV"/>
        </w:rPr>
        <w:t>2</w:t>
      </w:r>
      <w:r w:rsidR="0097023E" w:rsidRPr="004E18CA">
        <w:rPr>
          <w:rFonts w:ascii="Times New Roman" w:eastAsia="Times New Roman" w:hAnsi="Times New Roman" w:cs="Times New Roman"/>
          <w:sz w:val="28"/>
          <w:szCs w:val="28"/>
          <w:lang w:eastAsia="lv-LV"/>
        </w:rPr>
        <w:t>4</w:t>
      </w:r>
      <w:r w:rsidRPr="004E18CA">
        <w:rPr>
          <w:rFonts w:ascii="Times New Roman" w:eastAsia="Times New Roman" w:hAnsi="Times New Roman" w:cs="Times New Roman"/>
          <w:sz w:val="28"/>
          <w:szCs w:val="28"/>
          <w:lang w:eastAsia="lv-LV"/>
        </w:rPr>
        <w:t>.</w:t>
      </w:r>
      <w:r w:rsidRPr="004E18CA">
        <w:rPr>
          <w:rFonts w:ascii="Times New Roman" w:eastAsia="Times New Roman" w:hAnsi="Times New Roman" w:cs="Times New Roman"/>
          <w:sz w:val="28"/>
          <w:szCs w:val="28"/>
          <w:vertAlign w:val="superscript"/>
          <w:lang w:eastAsia="lv-LV"/>
        </w:rPr>
        <w:t>16</w:t>
      </w:r>
      <w:r w:rsidRPr="004E18CA">
        <w:rPr>
          <w:rFonts w:ascii="Times New Roman" w:eastAsia="Times New Roman" w:hAnsi="Times New Roman" w:cs="Times New Roman"/>
          <w:sz w:val="28"/>
          <w:szCs w:val="28"/>
          <w:lang w:eastAsia="lv-LV"/>
        </w:rPr>
        <w:t xml:space="preserve"> Šajā nodaļā noteikto prasību ievērošanu kontrolē Valsts un pašvaldību policija. Šajā nodaļā noteikto prasību ievērošanu par maksimāli noteikto apmeklētāju skaitu un iekšējās kontroles sistēmas epidemioloģiskās drošības pasākumu īstenošanu ir tiesīgs kontrolēt arī Patērētāju tiesību aizsardzības centrs.</w:t>
      </w:r>
      <w:r w:rsidR="00D135DB" w:rsidRPr="004E18CA">
        <w:rPr>
          <w:rFonts w:ascii="Times New Roman" w:eastAsia="Times New Roman" w:hAnsi="Times New Roman" w:cs="Times New Roman"/>
          <w:sz w:val="28"/>
          <w:szCs w:val="28"/>
          <w:lang w:eastAsia="lv-LV"/>
        </w:rPr>
        <w:t>"</w:t>
      </w:r>
      <w:r w:rsidR="00F8330D" w:rsidRPr="004E18CA">
        <w:rPr>
          <w:rFonts w:ascii="Times New Roman" w:eastAsia="Times New Roman" w:hAnsi="Times New Roman" w:cs="Times New Roman"/>
          <w:sz w:val="28"/>
          <w:szCs w:val="28"/>
          <w:lang w:eastAsia="lv-LV"/>
        </w:rPr>
        <w:t>;</w:t>
      </w:r>
    </w:p>
    <w:p w14:paraId="3C728A9D" w14:textId="77777777" w:rsidR="008B2BCF" w:rsidRPr="004E18CA" w:rsidRDefault="008B2BCF" w:rsidP="00C8592C">
      <w:pPr>
        <w:spacing w:after="0" w:line="240" w:lineRule="auto"/>
        <w:ind w:firstLine="709"/>
        <w:jc w:val="both"/>
        <w:rPr>
          <w:rFonts w:ascii="Times New Roman" w:eastAsia="Times New Roman" w:hAnsi="Times New Roman" w:cs="Times New Roman"/>
          <w:sz w:val="28"/>
          <w:szCs w:val="28"/>
          <w:lang w:eastAsia="lv-LV"/>
        </w:rPr>
      </w:pPr>
    </w:p>
    <w:p w14:paraId="57703453" w14:textId="488582F0" w:rsidR="008B2BCF" w:rsidRPr="004E18CA" w:rsidRDefault="00F8330D" w:rsidP="00C8592C">
      <w:pPr>
        <w:suppressAutoHyphens/>
        <w:autoSpaceDN w:val="0"/>
        <w:spacing w:after="0" w:line="240" w:lineRule="auto"/>
        <w:ind w:firstLine="709"/>
        <w:jc w:val="both"/>
        <w:textAlignment w:val="baseline"/>
        <w:rPr>
          <w:rFonts w:ascii="Times New Roman" w:hAnsi="Times New Roman"/>
          <w:color w:val="0D0D0D" w:themeColor="text1" w:themeTint="F2"/>
          <w:sz w:val="28"/>
          <w:szCs w:val="28"/>
        </w:rPr>
      </w:pPr>
      <w:r w:rsidRPr="004E18CA">
        <w:rPr>
          <w:rFonts w:ascii="Times New Roman" w:hAnsi="Times New Roman"/>
          <w:color w:val="0D0D0D" w:themeColor="text1" w:themeTint="F2"/>
          <w:sz w:val="28"/>
          <w:szCs w:val="28"/>
        </w:rPr>
        <w:t>1.5. i</w:t>
      </w:r>
      <w:r w:rsidR="008B2BCF" w:rsidRPr="004E18CA">
        <w:rPr>
          <w:rFonts w:ascii="Times New Roman" w:hAnsi="Times New Roman"/>
          <w:color w:val="0D0D0D" w:themeColor="text1" w:themeTint="F2"/>
          <w:sz w:val="28"/>
          <w:szCs w:val="28"/>
        </w:rPr>
        <w:t xml:space="preserve">zteikt </w:t>
      </w:r>
      <w:r w:rsidR="008B2BCF" w:rsidRPr="004E18CA">
        <w:rPr>
          <w:rFonts w:ascii="Times New Roman" w:hAnsi="Times New Roman"/>
          <w:sz w:val="28"/>
          <w:szCs w:val="28"/>
        </w:rPr>
        <w:t>35.</w:t>
      </w:r>
      <w:r w:rsidR="008B2BCF" w:rsidRPr="004E18CA">
        <w:rPr>
          <w:rFonts w:ascii="Times New Roman" w:hAnsi="Times New Roman"/>
          <w:sz w:val="28"/>
          <w:szCs w:val="28"/>
          <w:vertAlign w:val="superscript"/>
        </w:rPr>
        <w:t>4</w:t>
      </w:r>
      <w:r w:rsidR="008B2BCF" w:rsidRPr="004E18CA">
        <w:rPr>
          <w:rFonts w:ascii="Times New Roman" w:hAnsi="Times New Roman"/>
          <w:sz w:val="28"/>
          <w:szCs w:val="28"/>
        </w:rPr>
        <w:t xml:space="preserve"> 3. </w:t>
      </w:r>
      <w:r w:rsidR="008B2BCF" w:rsidRPr="004E18CA">
        <w:rPr>
          <w:rFonts w:ascii="Times New Roman" w:hAnsi="Times New Roman"/>
          <w:color w:val="0D0D0D" w:themeColor="text1" w:themeTint="F2"/>
          <w:sz w:val="28"/>
          <w:szCs w:val="28"/>
        </w:rPr>
        <w:t>apakšpunktu šādā redakcijā:</w:t>
      </w:r>
    </w:p>
    <w:p w14:paraId="6D8F7D5C" w14:textId="39791C66" w:rsidR="00D135DB" w:rsidRPr="004E18CA" w:rsidRDefault="00D135DB" w:rsidP="00C8592C">
      <w:pPr>
        <w:spacing w:after="0" w:line="240" w:lineRule="auto"/>
        <w:ind w:firstLine="709"/>
        <w:jc w:val="both"/>
        <w:rPr>
          <w:rFonts w:ascii="Times New Roman" w:hAnsi="Times New Roman"/>
          <w:color w:val="0D0D0D" w:themeColor="text1" w:themeTint="F2"/>
          <w:sz w:val="28"/>
          <w:szCs w:val="28"/>
        </w:rPr>
      </w:pPr>
    </w:p>
    <w:p w14:paraId="06943A6F" w14:textId="64642670" w:rsidR="008B2BCF" w:rsidRPr="004E18CA" w:rsidRDefault="00D135DB" w:rsidP="00C8592C">
      <w:pPr>
        <w:spacing w:after="0" w:line="240" w:lineRule="auto"/>
        <w:ind w:firstLine="709"/>
        <w:jc w:val="both"/>
        <w:rPr>
          <w:rFonts w:ascii="Times New Roman" w:hAnsi="Times New Roman"/>
          <w:sz w:val="28"/>
          <w:szCs w:val="28"/>
        </w:rPr>
      </w:pPr>
      <w:r w:rsidRPr="004E18CA">
        <w:rPr>
          <w:rFonts w:ascii="Times New Roman" w:hAnsi="Times New Roman"/>
          <w:color w:val="0D0D0D" w:themeColor="text1" w:themeTint="F2"/>
          <w:sz w:val="28"/>
          <w:szCs w:val="28"/>
        </w:rPr>
        <w:t>"</w:t>
      </w:r>
      <w:r w:rsidR="008B2BCF" w:rsidRPr="004E18CA">
        <w:rPr>
          <w:rFonts w:ascii="Times New Roman" w:hAnsi="Times New Roman"/>
          <w:sz w:val="28"/>
          <w:szCs w:val="28"/>
        </w:rPr>
        <w:t>35.</w:t>
      </w:r>
      <w:r w:rsidR="008B2BCF" w:rsidRPr="004E18CA">
        <w:rPr>
          <w:rFonts w:ascii="Times New Roman" w:hAnsi="Times New Roman"/>
          <w:sz w:val="28"/>
          <w:szCs w:val="28"/>
          <w:vertAlign w:val="superscript"/>
        </w:rPr>
        <w:t>4</w:t>
      </w:r>
      <w:r w:rsidR="008B2BCF" w:rsidRPr="004E18CA">
        <w:rPr>
          <w:rFonts w:ascii="Times New Roman" w:hAnsi="Times New Roman"/>
          <w:sz w:val="28"/>
          <w:szCs w:val="28"/>
        </w:rPr>
        <w:t> 3. transporta un pasažieru pārvadājumu pakalpojumu sniedzēj</w:t>
      </w:r>
      <w:r w:rsidR="008A78B7" w:rsidRPr="004E18CA">
        <w:rPr>
          <w:rFonts w:ascii="Times New Roman" w:hAnsi="Times New Roman"/>
          <w:sz w:val="28"/>
          <w:szCs w:val="28"/>
        </w:rPr>
        <w:t>a</w:t>
      </w:r>
      <w:r w:rsidR="008B2BCF" w:rsidRPr="004E18CA">
        <w:rPr>
          <w:rFonts w:ascii="Times New Roman" w:hAnsi="Times New Roman"/>
          <w:sz w:val="28"/>
          <w:szCs w:val="28"/>
        </w:rPr>
        <w:t xml:space="preserve"> darbiniekiem un pasažieru, kravas vai tehnisko reisu apkalpes locekļiem</w:t>
      </w:r>
      <w:r w:rsidR="00AD2EBE" w:rsidRPr="004E18CA">
        <w:rPr>
          <w:rFonts w:ascii="Times New Roman" w:hAnsi="Times New Roman"/>
          <w:sz w:val="28"/>
          <w:szCs w:val="28"/>
        </w:rPr>
        <w:t>,</w:t>
      </w:r>
      <w:r w:rsidR="008B2BCF" w:rsidRPr="004E18CA">
        <w:rPr>
          <w:rFonts w:ascii="Times New Roman" w:hAnsi="Times New Roman"/>
          <w:sz w:val="28"/>
          <w:szCs w:val="28"/>
        </w:rPr>
        <w:t xml:space="preserve"> </w:t>
      </w:r>
      <w:r w:rsidR="00AD2EBE" w:rsidRPr="004E18CA">
        <w:rPr>
          <w:rFonts w:ascii="Times New Roman" w:hAnsi="Times New Roman"/>
          <w:sz w:val="28"/>
          <w:szCs w:val="28"/>
        </w:rPr>
        <w:t>arī tad</w:t>
      </w:r>
      <w:r w:rsidR="00EE476F" w:rsidRPr="004E18CA">
        <w:rPr>
          <w:rFonts w:ascii="Times New Roman" w:hAnsi="Times New Roman"/>
          <w:sz w:val="28"/>
          <w:szCs w:val="28"/>
        </w:rPr>
        <w:t>, ja</w:t>
      </w:r>
      <w:r w:rsidR="008B2BCF" w:rsidRPr="004E18CA">
        <w:rPr>
          <w:rFonts w:ascii="Times New Roman" w:hAnsi="Times New Roman"/>
          <w:sz w:val="28"/>
          <w:szCs w:val="28"/>
        </w:rPr>
        <w:t xml:space="preserve"> tie dodas uz darba pienākumu veikšanas vietu</w:t>
      </w:r>
      <w:proofErr w:type="gramStart"/>
      <w:r w:rsidR="00EE476F" w:rsidRPr="004E18CA">
        <w:rPr>
          <w:rFonts w:ascii="Times New Roman" w:hAnsi="Times New Roman"/>
          <w:sz w:val="28"/>
          <w:szCs w:val="28"/>
        </w:rPr>
        <w:t xml:space="preserve"> vai atgriežas no tās</w:t>
      </w:r>
      <w:proofErr w:type="gramEnd"/>
      <w:r w:rsidR="008B2BCF" w:rsidRPr="004E18CA">
        <w:rPr>
          <w:rFonts w:ascii="Times New Roman" w:hAnsi="Times New Roman"/>
          <w:sz w:val="28"/>
          <w:szCs w:val="28"/>
        </w:rPr>
        <w:t xml:space="preserve">. Profesionālie kravas transportlīdzekļu un autobusu vadītāji pēc Valsts robežsardzes vai Valsts policijas pieprasījuma uzrāda atbilstošas kategorijas vadītāja apliecību un digitālā tahogrāfa vadītāja karti vai pēdējās darbdienas </w:t>
      </w:r>
      <w:proofErr w:type="spellStart"/>
      <w:r w:rsidR="008B2BCF" w:rsidRPr="004E18CA">
        <w:rPr>
          <w:rFonts w:ascii="Times New Roman" w:hAnsi="Times New Roman"/>
          <w:sz w:val="28"/>
          <w:szCs w:val="28"/>
        </w:rPr>
        <w:t>tahogrammu</w:t>
      </w:r>
      <w:proofErr w:type="spellEnd"/>
      <w:r w:rsidR="008B2BCF" w:rsidRPr="004E18CA">
        <w:rPr>
          <w:rFonts w:ascii="Times New Roman" w:hAnsi="Times New Roman"/>
          <w:sz w:val="28"/>
          <w:szCs w:val="28"/>
        </w:rPr>
        <w:t>, kā arī darba devēja izsniegtu Starptautiskā transporta darbinieka sertifikātu, kura forma un saturs atbilst Eiropas Komisijas izstrādātajam paraugam;</w:t>
      </w:r>
      <w:r w:rsidRPr="004E18CA">
        <w:rPr>
          <w:rFonts w:ascii="Times New Roman" w:hAnsi="Times New Roman"/>
          <w:sz w:val="28"/>
          <w:szCs w:val="28"/>
        </w:rPr>
        <w:t>"</w:t>
      </w:r>
      <w:r w:rsidR="00AD2EBE" w:rsidRPr="004E18CA">
        <w:rPr>
          <w:rFonts w:ascii="Times New Roman" w:hAnsi="Times New Roman"/>
          <w:sz w:val="28"/>
          <w:szCs w:val="28"/>
        </w:rPr>
        <w:t>;</w:t>
      </w:r>
      <w:r w:rsidR="008B2BCF" w:rsidRPr="004E18CA">
        <w:rPr>
          <w:rFonts w:ascii="Times New Roman" w:hAnsi="Times New Roman"/>
          <w:sz w:val="28"/>
          <w:szCs w:val="28"/>
        </w:rPr>
        <w:t xml:space="preserve"> </w:t>
      </w:r>
    </w:p>
    <w:p w14:paraId="2ED6934C" w14:textId="77777777" w:rsidR="008B2BCF" w:rsidRPr="004E18CA" w:rsidRDefault="008B2BCF" w:rsidP="00C8592C">
      <w:pPr>
        <w:spacing w:after="0" w:line="240" w:lineRule="auto"/>
        <w:ind w:firstLine="709"/>
        <w:jc w:val="both"/>
        <w:rPr>
          <w:rFonts w:ascii="Times New Roman" w:hAnsi="Times New Roman"/>
          <w:sz w:val="28"/>
          <w:szCs w:val="28"/>
        </w:rPr>
      </w:pPr>
    </w:p>
    <w:p w14:paraId="678ADD83" w14:textId="7AA8D9CB" w:rsidR="008B2BCF" w:rsidRPr="004E18CA" w:rsidRDefault="00EE476F" w:rsidP="00C8592C">
      <w:pPr>
        <w:suppressAutoHyphens/>
        <w:autoSpaceDN w:val="0"/>
        <w:spacing w:after="0" w:line="240" w:lineRule="auto"/>
        <w:ind w:firstLine="709"/>
        <w:jc w:val="both"/>
        <w:textAlignment w:val="baseline"/>
        <w:rPr>
          <w:rFonts w:ascii="Times New Roman" w:hAnsi="Times New Roman"/>
          <w:sz w:val="28"/>
          <w:szCs w:val="28"/>
          <w:shd w:val="clear" w:color="auto" w:fill="FFFFFF"/>
        </w:rPr>
      </w:pPr>
      <w:r w:rsidRPr="004E18CA">
        <w:rPr>
          <w:rFonts w:ascii="Times New Roman" w:hAnsi="Times New Roman"/>
          <w:sz w:val="28"/>
          <w:szCs w:val="28"/>
          <w:shd w:val="clear" w:color="auto" w:fill="FFFFFF"/>
        </w:rPr>
        <w:t>1.6. </w:t>
      </w:r>
      <w:r w:rsidR="00AD2EBE" w:rsidRPr="004E18CA">
        <w:rPr>
          <w:rFonts w:ascii="Times New Roman" w:hAnsi="Times New Roman"/>
          <w:sz w:val="28"/>
          <w:szCs w:val="28"/>
          <w:shd w:val="clear" w:color="auto" w:fill="FFFFFF"/>
        </w:rPr>
        <w:t>p</w:t>
      </w:r>
      <w:r w:rsidR="008B2BCF" w:rsidRPr="004E18CA">
        <w:rPr>
          <w:rFonts w:ascii="Times New Roman" w:hAnsi="Times New Roman"/>
          <w:sz w:val="28"/>
          <w:szCs w:val="28"/>
          <w:shd w:val="clear" w:color="auto" w:fill="FFFFFF"/>
        </w:rPr>
        <w:t>apildināt noteikumus ar 35.</w:t>
      </w:r>
      <w:r w:rsidR="008B2BCF" w:rsidRPr="004E18CA">
        <w:rPr>
          <w:rFonts w:ascii="Times New Roman" w:hAnsi="Times New Roman"/>
          <w:sz w:val="28"/>
          <w:szCs w:val="28"/>
          <w:shd w:val="clear" w:color="auto" w:fill="FFFFFF"/>
          <w:vertAlign w:val="superscript"/>
        </w:rPr>
        <w:t xml:space="preserve">6 </w:t>
      </w:r>
      <w:r w:rsidR="008B2BCF" w:rsidRPr="004E18CA">
        <w:rPr>
          <w:rFonts w:ascii="Times New Roman" w:hAnsi="Times New Roman"/>
          <w:sz w:val="28"/>
          <w:szCs w:val="28"/>
          <w:shd w:val="clear" w:color="auto" w:fill="FFFFFF"/>
        </w:rPr>
        <w:t>punktu šādā redakcijā:</w:t>
      </w:r>
    </w:p>
    <w:p w14:paraId="4188A63E" w14:textId="77777777" w:rsidR="00D135DB" w:rsidRPr="004E18CA" w:rsidRDefault="00D135DB" w:rsidP="00C8592C">
      <w:pPr>
        <w:spacing w:after="0" w:line="240" w:lineRule="auto"/>
        <w:ind w:firstLine="709"/>
        <w:jc w:val="both"/>
        <w:rPr>
          <w:rFonts w:ascii="Times New Roman" w:hAnsi="Times New Roman"/>
          <w:sz w:val="28"/>
          <w:szCs w:val="28"/>
          <w:shd w:val="clear" w:color="auto" w:fill="FFFFFF"/>
        </w:rPr>
      </w:pPr>
    </w:p>
    <w:p w14:paraId="5560CFF8" w14:textId="4E8C1824" w:rsidR="008B2BCF" w:rsidRPr="00FB6BC3" w:rsidRDefault="00D135DB" w:rsidP="00C8592C">
      <w:pPr>
        <w:spacing w:after="0" w:line="240" w:lineRule="auto"/>
        <w:ind w:firstLine="709"/>
        <w:jc w:val="both"/>
        <w:rPr>
          <w:rFonts w:ascii="Times New Roman" w:hAnsi="Times New Roman"/>
          <w:sz w:val="28"/>
          <w:szCs w:val="28"/>
          <w:shd w:val="clear" w:color="auto" w:fill="FFFFFF"/>
        </w:rPr>
      </w:pPr>
      <w:r w:rsidRPr="004E18CA">
        <w:rPr>
          <w:rFonts w:ascii="Times New Roman" w:hAnsi="Times New Roman"/>
          <w:sz w:val="28"/>
          <w:szCs w:val="28"/>
          <w:shd w:val="clear" w:color="auto" w:fill="FFFFFF"/>
        </w:rPr>
        <w:t>"</w:t>
      </w:r>
      <w:r w:rsidR="008B2BCF" w:rsidRPr="004E18CA">
        <w:rPr>
          <w:rFonts w:ascii="Times New Roman" w:hAnsi="Times New Roman"/>
          <w:sz w:val="28"/>
          <w:szCs w:val="28"/>
          <w:shd w:val="clear" w:color="auto" w:fill="FFFFFF"/>
        </w:rPr>
        <w:t>35.</w:t>
      </w:r>
      <w:r w:rsidR="008B2BCF" w:rsidRPr="004E18CA">
        <w:rPr>
          <w:rFonts w:ascii="Times New Roman" w:hAnsi="Times New Roman"/>
          <w:sz w:val="28"/>
          <w:szCs w:val="28"/>
          <w:shd w:val="clear" w:color="auto" w:fill="FFFFFF"/>
          <w:vertAlign w:val="superscript"/>
        </w:rPr>
        <w:t xml:space="preserve">6 </w:t>
      </w:r>
      <w:r w:rsidR="00AD2EBE" w:rsidRPr="004E18CA">
        <w:rPr>
          <w:rFonts w:ascii="Times New Roman" w:hAnsi="Times New Roman"/>
          <w:sz w:val="28"/>
          <w:szCs w:val="28"/>
          <w:shd w:val="clear" w:color="auto" w:fill="FFFFFF"/>
        </w:rPr>
        <w:t xml:space="preserve">Šo </w:t>
      </w:r>
      <w:r w:rsidR="008B2BCF" w:rsidRPr="004E18CA">
        <w:rPr>
          <w:rFonts w:ascii="Times New Roman" w:hAnsi="Times New Roman"/>
          <w:sz w:val="28"/>
          <w:szCs w:val="28"/>
          <w:shd w:val="clear" w:color="auto" w:fill="FFFFFF"/>
        </w:rPr>
        <w:t>noteikumu 35.</w:t>
      </w:r>
      <w:r w:rsidR="008B2BCF" w:rsidRPr="004E18CA">
        <w:rPr>
          <w:rFonts w:ascii="Times New Roman" w:hAnsi="Times New Roman"/>
          <w:sz w:val="28"/>
          <w:szCs w:val="28"/>
          <w:shd w:val="clear" w:color="auto" w:fill="FFFFFF"/>
          <w:vertAlign w:val="superscript"/>
        </w:rPr>
        <w:t xml:space="preserve">3 </w:t>
      </w:r>
      <w:r w:rsidR="008B2BCF" w:rsidRPr="004E18CA">
        <w:rPr>
          <w:rFonts w:ascii="Times New Roman" w:hAnsi="Times New Roman"/>
          <w:sz w:val="28"/>
          <w:szCs w:val="28"/>
          <w:shd w:val="clear" w:color="auto" w:fill="FFFFFF"/>
        </w:rPr>
        <w:t>1., 35.</w:t>
      </w:r>
      <w:r w:rsidR="008B2BCF" w:rsidRPr="004E18CA">
        <w:rPr>
          <w:rFonts w:ascii="Times New Roman" w:hAnsi="Times New Roman"/>
          <w:sz w:val="28"/>
          <w:szCs w:val="28"/>
          <w:shd w:val="clear" w:color="auto" w:fill="FFFFFF"/>
          <w:vertAlign w:val="superscript"/>
        </w:rPr>
        <w:t>3</w:t>
      </w:r>
      <w:r w:rsidR="008B2BCF" w:rsidRPr="004E18CA">
        <w:rPr>
          <w:rFonts w:ascii="Times New Roman" w:hAnsi="Times New Roman"/>
          <w:sz w:val="28"/>
          <w:szCs w:val="28"/>
          <w:shd w:val="clear" w:color="auto" w:fill="FFFFFF"/>
        </w:rPr>
        <w:t xml:space="preserve"> 2., 35.</w:t>
      </w:r>
      <w:r w:rsidR="008B2BCF" w:rsidRPr="004E18CA">
        <w:rPr>
          <w:rFonts w:ascii="Times New Roman" w:hAnsi="Times New Roman"/>
          <w:sz w:val="28"/>
          <w:szCs w:val="28"/>
          <w:shd w:val="clear" w:color="auto" w:fill="FFFFFF"/>
          <w:vertAlign w:val="superscript"/>
        </w:rPr>
        <w:t xml:space="preserve">3 </w:t>
      </w:r>
      <w:r w:rsidR="008B2BCF" w:rsidRPr="004E18CA">
        <w:rPr>
          <w:rFonts w:ascii="Times New Roman" w:hAnsi="Times New Roman"/>
          <w:sz w:val="28"/>
          <w:szCs w:val="28"/>
          <w:shd w:val="clear" w:color="auto" w:fill="FFFFFF"/>
        </w:rPr>
        <w:t>3.</w:t>
      </w:r>
      <w:r w:rsidR="008B2BCF" w:rsidRPr="004E18CA">
        <w:rPr>
          <w:rFonts w:ascii="Times New Roman" w:hAnsi="Times New Roman"/>
          <w:sz w:val="28"/>
          <w:szCs w:val="28"/>
          <w:shd w:val="clear" w:color="auto" w:fill="FFFFFF"/>
          <w:vertAlign w:val="superscript"/>
        </w:rPr>
        <w:t xml:space="preserve"> </w:t>
      </w:r>
      <w:r w:rsidR="008B2BCF" w:rsidRPr="004E18CA">
        <w:rPr>
          <w:rFonts w:ascii="Times New Roman" w:hAnsi="Times New Roman"/>
          <w:sz w:val="28"/>
          <w:szCs w:val="28"/>
          <w:shd w:val="clear" w:color="auto" w:fill="FFFFFF"/>
        </w:rPr>
        <w:t>un 35.</w:t>
      </w:r>
      <w:r w:rsidR="008B2BCF" w:rsidRPr="004E18CA">
        <w:rPr>
          <w:rFonts w:ascii="Times New Roman" w:hAnsi="Times New Roman"/>
          <w:sz w:val="28"/>
          <w:szCs w:val="28"/>
          <w:shd w:val="clear" w:color="auto" w:fill="FFFFFF"/>
          <w:vertAlign w:val="superscript"/>
        </w:rPr>
        <w:t xml:space="preserve">3 </w:t>
      </w:r>
      <w:r w:rsidR="008B2BCF" w:rsidRPr="004E18CA">
        <w:rPr>
          <w:rFonts w:ascii="Times New Roman" w:hAnsi="Times New Roman"/>
          <w:sz w:val="28"/>
          <w:szCs w:val="28"/>
          <w:shd w:val="clear" w:color="auto" w:fill="FFFFFF"/>
        </w:rPr>
        <w:t>4.</w:t>
      </w:r>
      <w:r w:rsidR="008B2BCF" w:rsidRPr="004E18CA">
        <w:rPr>
          <w:rFonts w:ascii="Times New Roman" w:hAnsi="Times New Roman"/>
          <w:sz w:val="28"/>
          <w:szCs w:val="28"/>
          <w:shd w:val="clear" w:color="auto" w:fill="FFFFFF"/>
          <w:vertAlign w:val="superscript"/>
        </w:rPr>
        <w:t xml:space="preserve"> </w:t>
      </w:r>
      <w:r w:rsidR="008B2BCF" w:rsidRPr="004E18CA">
        <w:rPr>
          <w:rFonts w:ascii="Times New Roman" w:hAnsi="Times New Roman"/>
          <w:sz w:val="28"/>
          <w:szCs w:val="28"/>
          <w:shd w:val="clear" w:color="auto" w:fill="FFFFFF"/>
        </w:rPr>
        <w:t>apakšpunkt</w:t>
      </w:r>
      <w:r w:rsidR="00EE476F" w:rsidRPr="004E18CA">
        <w:rPr>
          <w:rFonts w:ascii="Times New Roman" w:hAnsi="Times New Roman"/>
          <w:sz w:val="28"/>
          <w:szCs w:val="28"/>
          <w:shd w:val="clear" w:color="auto" w:fill="FFFFFF"/>
        </w:rPr>
        <w:t>ā</w:t>
      </w:r>
      <w:r w:rsidR="008B2BCF" w:rsidRPr="004E18CA">
        <w:rPr>
          <w:rFonts w:ascii="Times New Roman" w:hAnsi="Times New Roman"/>
          <w:sz w:val="28"/>
          <w:szCs w:val="28"/>
          <w:shd w:val="clear" w:color="auto" w:fill="FFFFFF"/>
        </w:rPr>
        <w:t xml:space="preserve"> minētie </w:t>
      </w:r>
      <w:r w:rsidR="008B2BCF" w:rsidRPr="00FB6BC3">
        <w:rPr>
          <w:rFonts w:ascii="Times New Roman" w:hAnsi="Times New Roman"/>
          <w:sz w:val="28"/>
          <w:szCs w:val="28"/>
          <w:shd w:val="clear" w:color="auto" w:fill="FFFFFF"/>
        </w:rPr>
        <w:t>dokumenti var būt papīra vai elektroniskā veidā (viedierīcē).</w:t>
      </w:r>
      <w:r w:rsidRPr="00FB6BC3">
        <w:rPr>
          <w:rFonts w:ascii="Times New Roman" w:hAnsi="Times New Roman"/>
          <w:sz w:val="28"/>
          <w:szCs w:val="28"/>
          <w:shd w:val="clear" w:color="auto" w:fill="FFFFFF"/>
        </w:rPr>
        <w:t>"</w:t>
      </w:r>
      <w:r w:rsidR="0050342B" w:rsidRPr="00FB6BC3">
        <w:rPr>
          <w:rFonts w:ascii="Times New Roman" w:hAnsi="Times New Roman"/>
          <w:sz w:val="28"/>
          <w:szCs w:val="28"/>
          <w:shd w:val="clear" w:color="auto" w:fill="FFFFFF"/>
        </w:rPr>
        <w:t>;</w:t>
      </w:r>
    </w:p>
    <w:p w14:paraId="6596C9CF" w14:textId="77777777" w:rsidR="00E50EAC" w:rsidRPr="00FB6BC3" w:rsidRDefault="00E50EAC" w:rsidP="00C8592C">
      <w:pPr>
        <w:spacing w:after="0" w:line="240" w:lineRule="auto"/>
        <w:ind w:firstLine="709"/>
        <w:jc w:val="both"/>
        <w:rPr>
          <w:rFonts w:ascii="Times New Roman" w:hAnsi="Times New Roman" w:cs="Times New Roman"/>
          <w:color w:val="000000" w:themeColor="text1"/>
          <w:sz w:val="28"/>
          <w:szCs w:val="28"/>
        </w:rPr>
      </w:pPr>
    </w:p>
    <w:p w14:paraId="43534C29" w14:textId="26FDAF95" w:rsidR="004F7047" w:rsidRPr="00FB6BC3" w:rsidRDefault="004F7047" w:rsidP="00C8592C">
      <w:pPr>
        <w:spacing w:after="0" w:line="240" w:lineRule="auto"/>
        <w:ind w:firstLine="709"/>
        <w:jc w:val="both"/>
        <w:rPr>
          <w:rFonts w:ascii="Times New Roman" w:hAnsi="Times New Roman" w:cs="Times New Roman"/>
          <w:sz w:val="28"/>
          <w:szCs w:val="28"/>
          <w:shd w:val="clear" w:color="auto" w:fill="FFFFFF"/>
        </w:rPr>
      </w:pPr>
      <w:r w:rsidRPr="00FB6BC3">
        <w:rPr>
          <w:rFonts w:ascii="Times New Roman" w:hAnsi="Times New Roman" w:cs="Times New Roman"/>
          <w:sz w:val="28"/>
          <w:szCs w:val="28"/>
          <w:shd w:val="clear" w:color="auto" w:fill="FFFFFF"/>
        </w:rPr>
        <w:t xml:space="preserve">1.7. </w:t>
      </w:r>
      <w:r w:rsidR="0050342B" w:rsidRPr="00FB6BC3">
        <w:rPr>
          <w:rFonts w:ascii="Times New Roman" w:hAnsi="Times New Roman" w:cs="Times New Roman"/>
          <w:sz w:val="28"/>
          <w:szCs w:val="28"/>
          <w:shd w:val="clear" w:color="auto" w:fill="FFFFFF"/>
        </w:rPr>
        <w:t>p</w:t>
      </w:r>
      <w:r w:rsidRPr="00FB6BC3">
        <w:rPr>
          <w:rFonts w:ascii="Times New Roman" w:hAnsi="Times New Roman" w:cs="Times New Roman"/>
          <w:sz w:val="28"/>
          <w:szCs w:val="28"/>
          <w:shd w:val="clear" w:color="auto" w:fill="FFFFFF"/>
        </w:rPr>
        <w:t>apildināt noteikumus ar 87. punktu šādā redakcijā:</w:t>
      </w:r>
    </w:p>
    <w:p w14:paraId="7C79468D" w14:textId="77777777" w:rsidR="0050342B" w:rsidRPr="00FB6BC3" w:rsidRDefault="0050342B" w:rsidP="00C8592C">
      <w:pPr>
        <w:spacing w:after="0" w:line="240" w:lineRule="auto"/>
        <w:ind w:firstLine="709"/>
        <w:jc w:val="both"/>
        <w:rPr>
          <w:rFonts w:ascii="Times New Roman" w:hAnsi="Times New Roman" w:cs="Times New Roman"/>
          <w:sz w:val="28"/>
          <w:szCs w:val="28"/>
          <w:shd w:val="clear" w:color="auto" w:fill="FFFFFF"/>
        </w:rPr>
      </w:pPr>
    </w:p>
    <w:p w14:paraId="6D9D8779" w14:textId="1F55EE67" w:rsidR="004F7047" w:rsidRPr="00FB6BC3" w:rsidRDefault="0050342B" w:rsidP="00C8592C">
      <w:pPr>
        <w:spacing w:after="0" w:line="240" w:lineRule="auto"/>
        <w:ind w:firstLine="709"/>
        <w:jc w:val="both"/>
        <w:rPr>
          <w:rFonts w:ascii="Times New Roman" w:hAnsi="Times New Roman" w:cs="Times New Roman"/>
          <w:sz w:val="28"/>
          <w:szCs w:val="28"/>
        </w:rPr>
      </w:pPr>
      <w:r w:rsidRPr="00FB6BC3">
        <w:rPr>
          <w:rFonts w:ascii="Times New Roman" w:hAnsi="Times New Roman"/>
          <w:sz w:val="28"/>
          <w:szCs w:val="28"/>
          <w:shd w:val="clear" w:color="auto" w:fill="FFFFFF"/>
        </w:rPr>
        <w:t>"</w:t>
      </w:r>
      <w:r w:rsidR="004F7047" w:rsidRPr="00FB6BC3">
        <w:rPr>
          <w:rFonts w:ascii="Times New Roman" w:hAnsi="Times New Roman" w:cs="Times New Roman"/>
          <w:sz w:val="28"/>
          <w:szCs w:val="28"/>
          <w:shd w:val="clear" w:color="auto" w:fill="FFFFFF"/>
        </w:rPr>
        <w:t xml:space="preserve">87. Prasība par </w:t>
      </w:r>
      <w:r w:rsidRPr="00FB6BC3">
        <w:rPr>
          <w:rFonts w:ascii="Times New Roman" w:hAnsi="Times New Roman" w:cs="Times New Roman"/>
          <w:sz w:val="28"/>
          <w:szCs w:val="28"/>
          <w:shd w:val="clear" w:color="auto" w:fill="FFFFFF"/>
        </w:rPr>
        <w:t xml:space="preserve">šo noteikumu </w:t>
      </w:r>
      <w:r w:rsidRPr="00FB6BC3">
        <w:rPr>
          <w:rFonts w:ascii="Times New Roman" w:eastAsia="Times New Roman" w:hAnsi="Times New Roman" w:cs="Times New Roman"/>
          <w:sz w:val="28"/>
          <w:szCs w:val="28"/>
          <w:lang w:eastAsia="lv-LV"/>
        </w:rPr>
        <w:t>24.</w:t>
      </w:r>
      <w:r w:rsidRPr="00FB6BC3">
        <w:rPr>
          <w:rFonts w:ascii="Times New Roman" w:eastAsia="Times New Roman" w:hAnsi="Times New Roman" w:cs="Times New Roman"/>
          <w:sz w:val="28"/>
          <w:szCs w:val="28"/>
          <w:vertAlign w:val="superscript"/>
          <w:lang w:eastAsia="lv-LV"/>
        </w:rPr>
        <w:t>7 </w:t>
      </w:r>
      <w:r w:rsidRPr="00FB6BC3">
        <w:rPr>
          <w:rFonts w:ascii="Times New Roman" w:hAnsi="Times New Roman" w:cs="Times New Roman"/>
          <w:sz w:val="28"/>
          <w:szCs w:val="28"/>
        </w:rPr>
        <w:t xml:space="preserve">5. apakšpunktā minētās </w:t>
      </w:r>
      <w:r w:rsidR="004F7047" w:rsidRPr="00FB6BC3">
        <w:rPr>
          <w:rFonts w:ascii="Times New Roman" w:hAnsi="Times New Roman" w:cs="Times New Roman"/>
          <w:sz w:val="28"/>
          <w:szCs w:val="28"/>
        </w:rPr>
        <w:t>elektronisk</w:t>
      </w:r>
      <w:r w:rsidRPr="00FB6BC3">
        <w:rPr>
          <w:rFonts w:ascii="Times New Roman" w:hAnsi="Times New Roman" w:cs="Times New Roman"/>
          <w:sz w:val="28"/>
          <w:szCs w:val="28"/>
        </w:rPr>
        <w:t>ās</w:t>
      </w:r>
      <w:r w:rsidR="004F7047" w:rsidRPr="00FB6BC3">
        <w:rPr>
          <w:rFonts w:ascii="Times New Roman" w:hAnsi="Times New Roman" w:cs="Times New Roman"/>
          <w:sz w:val="28"/>
          <w:szCs w:val="28"/>
        </w:rPr>
        <w:t xml:space="preserve"> apmeklētāju plūsmas uzskaites iekārtas uzstādīšanu tirdzniecības centrā</w:t>
      </w:r>
      <w:r w:rsidR="004F7047" w:rsidRPr="00FB6BC3">
        <w:rPr>
          <w:rFonts w:ascii="Times New Roman" w:hAnsi="Times New Roman" w:cs="Times New Roman"/>
          <w:sz w:val="28"/>
          <w:szCs w:val="28"/>
          <w:shd w:val="clear" w:color="auto" w:fill="FFFFFF"/>
        </w:rPr>
        <w:t xml:space="preserve"> stājas spēkā </w:t>
      </w:r>
      <w:r w:rsidR="004F7047" w:rsidRPr="00FB6BC3">
        <w:rPr>
          <w:rFonts w:ascii="Times New Roman" w:hAnsi="Times New Roman" w:cs="Times New Roman"/>
          <w:sz w:val="28"/>
          <w:szCs w:val="28"/>
        </w:rPr>
        <w:t>2021. gada 15. februārī.</w:t>
      </w:r>
      <w:r w:rsidRPr="00FB6BC3">
        <w:rPr>
          <w:rFonts w:ascii="Times New Roman" w:hAnsi="Times New Roman"/>
          <w:sz w:val="28"/>
          <w:szCs w:val="28"/>
          <w:shd w:val="clear" w:color="auto" w:fill="FFFFFF"/>
        </w:rPr>
        <w:t>"</w:t>
      </w:r>
    </w:p>
    <w:p w14:paraId="4F633134" w14:textId="77777777" w:rsidR="004F7047" w:rsidRPr="00FB6BC3" w:rsidRDefault="004F7047" w:rsidP="00C8592C">
      <w:pPr>
        <w:spacing w:after="0" w:line="240" w:lineRule="auto"/>
        <w:ind w:firstLine="709"/>
        <w:jc w:val="both"/>
        <w:rPr>
          <w:rFonts w:ascii="Times New Roman" w:hAnsi="Times New Roman" w:cs="Times New Roman"/>
          <w:sz w:val="28"/>
          <w:szCs w:val="28"/>
        </w:rPr>
      </w:pPr>
    </w:p>
    <w:p w14:paraId="2E1721C4" w14:textId="77777777" w:rsidR="0050342B" w:rsidRPr="00FB6BC3" w:rsidRDefault="0050342B" w:rsidP="00C8592C">
      <w:pPr>
        <w:spacing w:after="0" w:line="240" w:lineRule="auto"/>
        <w:rPr>
          <w:rFonts w:ascii="Times New Roman" w:hAnsi="Times New Roman" w:cs="Times New Roman"/>
          <w:sz w:val="28"/>
          <w:szCs w:val="28"/>
        </w:rPr>
      </w:pPr>
      <w:r w:rsidRPr="00FB6BC3">
        <w:rPr>
          <w:rFonts w:ascii="Times New Roman" w:hAnsi="Times New Roman" w:cs="Times New Roman"/>
          <w:sz w:val="28"/>
          <w:szCs w:val="28"/>
        </w:rPr>
        <w:br w:type="page"/>
      </w:r>
    </w:p>
    <w:p w14:paraId="2B6388A9" w14:textId="5D1DAC16" w:rsidR="004F7047" w:rsidRPr="00FB6BC3" w:rsidRDefault="004F7047" w:rsidP="00C8592C">
      <w:pPr>
        <w:spacing w:after="0" w:line="240" w:lineRule="auto"/>
        <w:ind w:firstLine="709"/>
        <w:jc w:val="both"/>
        <w:rPr>
          <w:rFonts w:ascii="Times New Roman" w:hAnsi="Times New Roman" w:cs="Times New Roman"/>
          <w:color w:val="000000" w:themeColor="text1"/>
          <w:sz w:val="28"/>
          <w:szCs w:val="28"/>
        </w:rPr>
      </w:pPr>
      <w:r w:rsidRPr="00FB6BC3">
        <w:rPr>
          <w:rFonts w:ascii="Times New Roman" w:hAnsi="Times New Roman" w:cs="Times New Roman"/>
          <w:sz w:val="28"/>
          <w:szCs w:val="28"/>
        </w:rPr>
        <w:lastRenderedPageBreak/>
        <w:t>2. Šo noteikumu 1.1., 1.3.</w:t>
      </w:r>
      <w:r w:rsidR="00236D55">
        <w:rPr>
          <w:rFonts w:ascii="Times New Roman" w:hAnsi="Times New Roman" w:cs="Times New Roman"/>
          <w:sz w:val="28"/>
          <w:szCs w:val="28"/>
        </w:rPr>
        <w:t>,</w:t>
      </w:r>
      <w:r w:rsidRPr="00FB6BC3">
        <w:rPr>
          <w:rFonts w:ascii="Times New Roman" w:hAnsi="Times New Roman" w:cs="Times New Roman"/>
          <w:sz w:val="28"/>
          <w:szCs w:val="28"/>
        </w:rPr>
        <w:t xml:space="preserve"> </w:t>
      </w:r>
      <w:r w:rsidR="00FB6BC3" w:rsidRPr="00FB6BC3">
        <w:rPr>
          <w:rFonts w:ascii="Times New Roman" w:hAnsi="Times New Roman" w:cs="Times New Roman"/>
          <w:sz w:val="28"/>
          <w:szCs w:val="28"/>
        </w:rPr>
        <w:t>1.4. un 1.7</w:t>
      </w:r>
      <w:r w:rsidRPr="00FB6BC3">
        <w:rPr>
          <w:rFonts w:ascii="Times New Roman" w:hAnsi="Times New Roman" w:cs="Times New Roman"/>
          <w:sz w:val="28"/>
          <w:szCs w:val="28"/>
        </w:rPr>
        <w:t xml:space="preserve">. apakšpunkts stājas spēkā 2021. gada </w:t>
      </w:r>
      <w:r w:rsidRPr="00FB6BC3">
        <w:rPr>
          <w:rFonts w:ascii="Times New Roman" w:hAnsi="Times New Roman" w:cs="Times New Roman"/>
          <w:color w:val="000000" w:themeColor="text1"/>
          <w:sz w:val="28"/>
          <w:szCs w:val="28"/>
        </w:rPr>
        <w:t>8.</w:t>
      </w:r>
      <w:r w:rsidR="0050342B" w:rsidRPr="00FB6BC3">
        <w:rPr>
          <w:rFonts w:ascii="Times New Roman" w:hAnsi="Times New Roman" w:cs="Times New Roman"/>
          <w:color w:val="000000" w:themeColor="text1"/>
          <w:sz w:val="28"/>
          <w:szCs w:val="28"/>
        </w:rPr>
        <w:t> </w:t>
      </w:r>
      <w:r w:rsidRPr="00FB6BC3">
        <w:rPr>
          <w:rFonts w:ascii="Times New Roman" w:hAnsi="Times New Roman" w:cs="Times New Roman"/>
          <w:color w:val="000000" w:themeColor="text1"/>
          <w:sz w:val="28"/>
          <w:szCs w:val="28"/>
        </w:rPr>
        <w:t>februārī.</w:t>
      </w:r>
    </w:p>
    <w:p w14:paraId="31CC8DEA" w14:textId="4D3413F7" w:rsidR="009A772F" w:rsidRPr="00FB6BC3" w:rsidRDefault="009A772F" w:rsidP="00C8592C">
      <w:pPr>
        <w:spacing w:after="0" w:line="240" w:lineRule="auto"/>
        <w:ind w:firstLine="709"/>
        <w:jc w:val="both"/>
        <w:rPr>
          <w:rFonts w:ascii="Times New Roman" w:hAnsi="Times New Roman" w:cs="Times New Roman"/>
          <w:color w:val="000000" w:themeColor="text1"/>
          <w:sz w:val="28"/>
          <w:szCs w:val="28"/>
        </w:rPr>
      </w:pPr>
    </w:p>
    <w:p w14:paraId="61EEB728" w14:textId="4D387AD2" w:rsidR="00787178" w:rsidRPr="00FB6BC3" w:rsidRDefault="00787178" w:rsidP="00C8592C">
      <w:pPr>
        <w:spacing w:after="0" w:line="240" w:lineRule="auto"/>
        <w:jc w:val="both"/>
        <w:rPr>
          <w:rFonts w:ascii="Times New Roman" w:hAnsi="Times New Roman" w:cs="Times New Roman"/>
          <w:color w:val="000000" w:themeColor="text1"/>
          <w:sz w:val="28"/>
          <w:szCs w:val="28"/>
        </w:rPr>
      </w:pPr>
    </w:p>
    <w:p w14:paraId="0ACCA422" w14:textId="77777777" w:rsidR="00D135DB" w:rsidRPr="00FB6BC3" w:rsidRDefault="00D135DB" w:rsidP="00C8592C">
      <w:pPr>
        <w:spacing w:after="0" w:line="240" w:lineRule="auto"/>
        <w:jc w:val="both"/>
        <w:rPr>
          <w:rFonts w:ascii="Times New Roman" w:hAnsi="Times New Roman" w:cs="Times New Roman"/>
          <w:color w:val="000000" w:themeColor="text1"/>
          <w:sz w:val="28"/>
          <w:szCs w:val="28"/>
        </w:rPr>
      </w:pPr>
    </w:p>
    <w:p w14:paraId="51FEF7E8" w14:textId="77777777" w:rsidR="00D135DB" w:rsidRPr="004E18CA" w:rsidRDefault="00D135DB" w:rsidP="00C8592C">
      <w:pPr>
        <w:pStyle w:val="Body"/>
        <w:tabs>
          <w:tab w:val="left" w:pos="6521"/>
        </w:tabs>
        <w:spacing w:after="0" w:line="240" w:lineRule="auto"/>
        <w:ind w:firstLine="709"/>
        <w:jc w:val="both"/>
        <w:rPr>
          <w:rFonts w:ascii="Times New Roman" w:hAnsi="Times New Roman"/>
          <w:color w:val="auto"/>
          <w:sz w:val="28"/>
          <w:szCs w:val="28"/>
          <w:lang w:val="de-DE"/>
        </w:rPr>
      </w:pPr>
      <w:r w:rsidRPr="00FB6BC3">
        <w:rPr>
          <w:rFonts w:ascii="Times New Roman" w:hAnsi="Times New Roman"/>
          <w:color w:val="auto"/>
          <w:sz w:val="28"/>
          <w:szCs w:val="28"/>
          <w:lang w:val="de-DE"/>
        </w:rPr>
        <w:t>Ministru prezidents</w:t>
      </w:r>
      <w:r w:rsidRPr="00FB6BC3">
        <w:rPr>
          <w:rFonts w:ascii="Times New Roman" w:hAnsi="Times New Roman"/>
          <w:color w:val="auto"/>
          <w:sz w:val="28"/>
          <w:szCs w:val="28"/>
          <w:lang w:val="de-DE"/>
        </w:rPr>
        <w:tab/>
      </w:r>
      <w:r w:rsidRPr="00FB6BC3">
        <w:rPr>
          <w:rFonts w:ascii="Times New Roman" w:eastAsia="Calibri" w:hAnsi="Times New Roman"/>
          <w:sz w:val="28"/>
          <w:szCs w:val="28"/>
          <w:lang w:val="de-DE"/>
        </w:rPr>
        <w:t>A. </w:t>
      </w:r>
      <w:r w:rsidRPr="00FB6BC3">
        <w:rPr>
          <w:rFonts w:ascii="Times New Roman" w:hAnsi="Times New Roman"/>
          <w:color w:val="auto"/>
          <w:sz w:val="28"/>
          <w:szCs w:val="28"/>
          <w:lang w:val="de-DE"/>
        </w:rPr>
        <w:t>K. Kariņš</w:t>
      </w:r>
    </w:p>
    <w:p w14:paraId="3D79664F" w14:textId="77777777" w:rsidR="00D135DB" w:rsidRPr="004E18CA" w:rsidRDefault="00D135DB" w:rsidP="00C8592C">
      <w:pPr>
        <w:pStyle w:val="Body"/>
        <w:spacing w:after="0" w:line="240" w:lineRule="auto"/>
        <w:ind w:firstLine="709"/>
        <w:jc w:val="both"/>
        <w:rPr>
          <w:rFonts w:ascii="Times New Roman" w:hAnsi="Times New Roman"/>
          <w:color w:val="auto"/>
          <w:sz w:val="28"/>
          <w:szCs w:val="28"/>
          <w:lang w:val="de-DE"/>
        </w:rPr>
      </w:pPr>
    </w:p>
    <w:p w14:paraId="7556B52B" w14:textId="77777777" w:rsidR="00D135DB" w:rsidRPr="004E18CA" w:rsidRDefault="00D135DB" w:rsidP="00C8592C">
      <w:pPr>
        <w:pStyle w:val="Body"/>
        <w:spacing w:after="0" w:line="240" w:lineRule="auto"/>
        <w:ind w:firstLine="709"/>
        <w:jc w:val="both"/>
        <w:rPr>
          <w:rFonts w:ascii="Times New Roman" w:hAnsi="Times New Roman"/>
          <w:color w:val="auto"/>
          <w:sz w:val="28"/>
          <w:szCs w:val="28"/>
          <w:lang w:val="de-DE"/>
        </w:rPr>
      </w:pPr>
    </w:p>
    <w:p w14:paraId="1A7135F9" w14:textId="77777777" w:rsidR="00D135DB" w:rsidRPr="004E18CA" w:rsidRDefault="00D135DB" w:rsidP="00C8592C">
      <w:pPr>
        <w:pStyle w:val="Body"/>
        <w:spacing w:after="0" w:line="240" w:lineRule="auto"/>
        <w:ind w:firstLine="709"/>
        <w:jc w:val="both"/>
        <w:rPr>
          <w:rFonts w:ascii="Times New Roman" w:hAnsi="Times New Roman"/>
          <w:color w:val="auto"/>
          <w:sz w:val="28"/>
          <w:szCs w:val="28"/>
          <w:lang w:val="de-DE"/>
        </w:rPr>
      </w:pPr>
    </w:p>
    <w:p w14:paraId="043054F9" w14:textId="77777777" w:rsidR="00D135DB" w:rsidRPr="00D135DB" w:rsidRDefault="00D135DB" w:rsidP="00C8592C">
      <w:pPr>
        <w:pStyle w:val="Body"/>
        <w:tabs>
          <w:tab w:val="left" w:pos="6521"/>
        </w:tabs>
        <w:spacing w:after="0" w:line="240" w:lineRule="auto"/>
        <w:ind w:firstLine="709"/>
        <w:jc w:val="both"/>
        <w:rPr>
          <w:rFonts w:ascii="Times New Roman" w:hAnsi="Times New Roman"/>
          <w:color w:val="auto"/>
          <w:sz w:val="28"/>
          <w:szCs w:val="28"/>
          <w:lang w:val="de-DE"/>
        </w:rPr>
      </w:pPr>
      <w:r w:rsidRPr="004E18CA">
        <w:rPr>
          <w:rFonts w:ascii="Times New Roman" w:hAnsi="Times New Roman"/>
          <w:color w:val="auto"/>
          <w:sz w:val="28"/>
          <w:szCs w:val="28"/>
          <w:lang w:val="de-DE"/>
        </w:rPr>
        <w:t>Veselības ministrs</w:t>
      </w:r>
      <w:r w:rsidRPr="004E18CA">
        <w:rPr>
          <w:rFonts w:ascii="Times New Roman" w:hAnsi="Times New Roman"/>
          <w:color w:val="auto"/>
          <w:sz w:val="28"/>
          <w:szCs w:val="28"/>
          <w:lang w:val="de-DE"/>
        </w:rPr>
        <w:tab/>
        <w:t>D. Pavļuts</w:t>
      </w:r>
    </w:p>
    <w:p w14:paraId="6D7E5FEA" w14:textId="2F4DAD52" w:rsidR="00787178" w:rsidRPr="00D135DB" w:rsidRDefault="00787178" w:rsidP="00C8592C">
      <w:pPr>
        <w:spacing w:after="0" w:line="240" w:lineRule="auto"/>
        <w:rPr>
          <w:rFonts w:ascii="Times New Roman" w:hAnsi="Times New Roman" w:cs="Times New Roman"/>
          <w:sz w:val="28"/>
          <w:szCs w:val="28"/>
          <w:lang w:val="de-DE"/>
        </w:rPr>
      </w:pPr>
    </w:p>
    <w:p w14:paraId="691EA313" w14:textId="77777777" w:rsidR="00787178" w:rsidRPr="00D135DB" w:rsidRDefault="00787178" w:rsidP="00C8592C">
      <w:pPr>
        <w:spacing w:after="0" w:line="240" w:lineRule="auto"/>
        <w:jc w:val="both"/>
        <w:rPr>
          <w:rFonts w:ascii="Times New Roman" w:hAnsi="Times New Roman" w:cs="Times New Roman"/>
          <w:color w:val="000000" w:themeColor="text1"/>
          <w:sz w:val="28"/>
          <w:szCs w:val="28"/>
        </w:rPr>
      </w:pPr>
    </w:p>
    <w:sectPr w:rsidR="00787178" w:rsidRPr="00D135DB" w:rsidSect="00D135DB">
      <w:headerReference w:type="default" r:id="rId8"/>
      <w:footerReference w:type="default" r:id="rId9"/>
      <w:headerReference w:type="first" r:id="rId10"/>
      <w:footerReference w:type="first" r:id="rId11"/>
      <w:type w:val="continuous"/>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E55F" w14:textId="77777777" w:rsidR="000D6454" w:rsidRDefault="000D6454" w:rsidP="009266C6">
      <w:pPr>
        <w:spacing w:after="0" w:line="240" w:lineRule="auto"/>
      </w:pPr>
      <w:r>
        <w:separator/>
      </w:r>
    </w:p>
  </w:endnote>
  <w:endnote w:type="continuationSeparator" w:id="0">
    <w:p w14:paraId="7DAC6F68" w14:textId="77777777" w:rsidR="000D6454" w:rsidRDefault="000D6454" w:rsidP="009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D65" w14:textId="263DDF18" w:rsidR="00D135DB" w:rsidRPr="00D135DB" w:rsidRDefault="00D135DB">
    <w:pPr>
      <w:pStyle w:val="Footer"/>
      <w:rPr>
        <w:rFonts w:ascii="Times New Roman" w:hAnsi="Times New Roman" w:cs="Times New Roman"/>
        <w:sz w:val="16"/>
        <w:szCs w:val="16"/>
      </w:rPr>
    </w:pPr>
    <w:r w:rsidRPr="00D135DB">
      <w:rPr>
        <w:rFonts w:ascii="Times New Roman" w:hAnsi="Times New Roman" w:cs="Times New Roman"/>
        <w:sz w:val="16"/>
        <w:szCs w:val="16"/>
      </w:rPr>
      <w:t>N0262_1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1D5F" w14:textId="5360ADE3" w:rsidR="00D135DB" w:rsidRPr="00D135DB" w:rsidRDefault="00D135DB">
    <w:pPr>
      <w:pStyle w:val="Footer"/>
      <w:rPr>
        <w:rFonts w:ascii="Times New Roman" w:hAnsi="Times New Roman" w:cs="Times New Roman"/>
        <w:sz w:val="16"/>
        <w:szCs w:val="16"/>
      </w:rPr>
    </w:pPr>
    <w:r w:rsidRPr="00D135DB">
      <w:rPr>
        <w:rFonts w:ascii="Times New Roman" w:hAnsi="Times New Roman" w:cs="Times New Roman"/>
        <w:sz w:val="16"/>
        <w:szCs w:val="16"/>
      </w:rPr>
      <w:t>N0262_1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F578" w14:textId="77777777" w:rsidR="000D6454" w:rsidRDefault="000D6454" w:rsidP="009266C6">
      <w:pPr>
        <w:spacing w:after="0" w:line="240" w:lineRule="auto"/>
      </w:pPr>
      <w:r>
        <w:separator/>
      </w:r>
    </w:p>
  </w:footnote>
  <w:footnote w:type="continuationSeparator" w:id="0">
    <w:p w14:paraId="4C6E1B2E" w14:textId="77777777" w:rsidR="000D6454" w:rsidRDefault="000D6454" w:rsidP="0092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4618"/>
      <w:docPartObj>
        <w:docPartGallery w:val="Page Numbers (Top of Page)"/>
        <w:docPartUnique/>
      </w:docPartObj>
    </w:sdtPr>
    <w:sdtEndPr>
      <w:rPr>
        <w:rFonts w:ascii="Times New Roman" w:hAnsi="Times New Roman" w:cs="Times New Roman"/>
        <w:noProof/>
        <w:sz w:val="24"/>
        <w:szCs w:val="24"/>
      </w:rPr>
    </w:sdtEndPr>
    <w:sdtContent>
      <w:p w14:paraId="695C3AEA" w14:textId="325596EC" w:rsidR="00D135DB" w:rsidRPr="00D135DB" w:rsidRDefault="00D135DB">
        <w:pPr>
          <w:pStyle w:val="Header"/>
          <w:jc w:val="center"/>
          <w:rPr>
            <w:rFonts w:ascii="Times New Roman" w:hAnsi="Times New Roman" w:cs="Times New Roman"/>
            <w:sz w:val="24"/>
            <w:szCs w:val="24"/>
          </w:rPr>
        </w:pPr>
        <w:r w:rsidRPr="00D135DB">
          <w:rPr>
            <w:rFonts w:ascii="Times New Roman" w:hAnsi="Times New Roman" w:cs="Times New Roman"/>
            <w:sz w:val="24"/>
            <w:szCs w:val="24"/>
          </w:rPr>
          <w:fldChar w:fldCharType="begin"/>
        </w:r>
        <w:r w:rsidRPr="00D135DB">
          <w:rPr>
            <w:rFonts w:ascii="Times New Roman" w:hAnsi="Times New Roman" w:cs="Times New Roman"/>
            <w:sz w:val="24"/>
            <w:szCs w:val="24"/>
          </w:rPr>
          <w:instrText xml:space="preserve"> PAGE   \* MERGEFORMAT </w:instrText>
        </w:r>
        <w:r w:rsidRPr="00D135DB">
          <w:rPr>
            <w:rFonts w:ascii="Times New Roman" w:hAnsi="Times New Roman" w:cs="Times New Roman"/>
            <w:sz w:val="24"/>
            <w:szCs w:val="24"/>
          </w:rPr>
          <w:fldChar w:fldCharType="separate"/>
        </w:r>
        <w:r w:rsidR="00236D55">
          <w:rPr>
            <w:rFonts w:ascii="Times New Roman" w:hAnsi="Times New Roman" w:cs="Times New Roman"/>
            <w:noProof/>
            <w:sz w:val="24"/>
            <w:szCs w:val="24"/>
          </w:rPr>
          <w:t>4</w:t>
        </w:r>
        <w:r w:rsidRPr="00D135DB">
          <w:rPr>
            <w:rFonts w:ascii="Times New Roman" w:hAnsi="Times New Roman" w:cs="Times New Roman"/>
            <w:noProof/>
            <w:sz w:val="24"/>
            <w:szCs w:val="24"/>
          </w:rPr>
          <w:fldChar w:fldCharType="end"/>
        </w:r>
      </w:p>
    </w:sdtContent>
  </w:sdt>
  <w:p w14:paraId="189140D6" w14:textId="77777777" w:rsidR="00D135DB" w:rsidRPr="00D135DB" w:rsidRDefault="00D135D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FA3B" w14:textId="77777777" w:rsidR="00D135DB" w:rsidRPr="003629D6" w:rsidRDefault="00D135DB">
    <w:pPr>
      <w:pStyle w:val="Header"/>
    </w:pPr>
  </w:p>
  <w:p w14:paraId="534B181D" w14:textId="3BB8875C" w:rsidR="00D135DB" w:rsidRDefault="00D135DB">
    <w:pPr>
      <w:pStyle w:val="Header"/>
    </w:pPr>
    <w:r>
      <w:rPr>
        <w:noProof/>
        <w:lang w:eastAsia="lv-LV"/>
      </w:rPr>
      <w:drawing>
        <wp:inline distT="0" distB="0" distL="0" distR="0" wp14:anchorId="74C3B34A" wp14:editId="12C21BF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E84"/>
    <w:multiLevelType w:val="multilevel"/>
    <w:tmpl w:val="6576E6E4"/>
    <w:lvl w:ilvl="0">
      <w:start w:val="1"/>
      <w:numFmt w:val="decimal"/>
      <w:lvlText w:val="%1."/>
      <w:lvlJc w:val="left"/>
      <w:pPr>
        <w:ind w:left="720" w:hanging="360"/>
      </w:pPr>
      <w:rPr>
        <w:rFonts w:hint="default"/>
        <w:i w:val="0"/>
        <w:iCs/>
        <w:color w:val="000000" w:themeColor="text1"/>
      </w:rPr>
    </w:lvl>
    <w:lvl w:ilvl="1">
      <w:start w:val="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049DF"/>
    <w:multiLevelType w:val="multilevel"/>
    <w:tmpl w:val="3DB8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96551F"/>
    <w:multiLevelType w:val="multilevel"/>
    <w:tmpl w:val="3DB8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A75C04"/>
    <w:multiLevelType w:val="hybridMultilevel"/>
    <w:tmpl w:val="B9102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72DD9"/>
    <w:multiLevelType w:val="multilevel"/>
    <w:tmpl w:val="3DB8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B4369E"/>
    <w:multiLevelType w:val="hybridMultilevel"/>
    <w:tmpl w:val="33C0B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4365E2"/>
    <w:multiLevelType w:val="hybridMultilevel"/>
    <w:tmpl w:val="D3C608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854E0"/>
    <w:multiLevelType w:val="hybridMultilevel"/>
    <w:tmpl w:val="B9102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F7BA7"/>
    <w:multiLevelType w:val="hybridMultilevel"/>
    <w:tmpl w:val="860AD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C0DA8"/>
    <w:multiLevelType w:val="multilevel"/>
    <w:tmpl w:val="4380F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6B1470"/>
    <w:multiLevelType w:val="hybridMultilevel"/>
    <w:tmpl w:val="A70E4BFC"/>
    <w:lvl w:ilvl="0" w:tplc="8E34DB70">
      <w:start w:val="1"/>
      <w:numFmt w:val="bullet"/>
      <w:lvlText w:val="•"/>
      <w:lvlJc w:val="left"/>
      <w:pPr>
        <w:tabs>
          <w:tab w:val="num" w:pos="720"/>
        </w:tabs>
        <w:ind w:left="720" w:hanging="360"/>
      </w:pPr>
      <w:rPr>
        <w:rFonts w:ascii="Arial" w:hAnsi="Arial" w:hint="default"/>
      </w:rPr>
    </w:lvl>
    <w:lvl w:ilvl="1" w:tplc="E9B8CBE8" w:tentative="1">
      <w:start w:val="1"/>
      <w:numFmt w:val="bullet"/>
      <w:lvlText w:val="•"/>
      <w:lvlJc w:val="left"/>
      <w:pPr>
        <w:tabs>
          <w:tab w:val="num" w:pos="1440"/>
        </w:tabs>
        <w:ind w:left="1440" w:hanging="360"/>
      </w:pPr>
      <w:rPr>
        <w:rFonts w:ascii="Arial" w:hAnsi="Arial" w:hint="default"/>
      </w:rPr>
    </w:lvl>
    <w:lvl w:ilvl="2" w:tplc="033A0A2A" w:tentative="1">
      <w:start w:val="1"/>
      <w:numFmt w:val="bullet"/>
      <w:lvlText w:val="•"/>
      <w:lvlJc w:val="left"/>
      <w:pPr>
        <w:tabs>
          <w:tab w:val="num" w:pos="2160"/>
        </w:tabs>
        <w:ind w:left="2160" w:hanging="360"/>
      </w:pPr>
      <w:rPr>
        <w:rFonts w:ascii="Arial" w:hAnsi="Arial" w:hint="default"/>
      </w:rPr>
    </w:lvl>
    <w:lvl w:ilvl="3" w:tplc="4896384C" w:tentative="1">
      <w:start w:val="1"/>
      <w:numFmt w:val="bullet"/>
      <w:lvlText w:val="•"/>
      <w:lvlJc w:val="left"/>
      <w:pPr>
        <w:tabs>
          <w:tab w:val="num" w:pos="2880"/>
        </w:tabs>
        <w:ind w:left="2880" w:hanging="360"/>
      </w:pPr>
      <w:rPr>
        <w:rFonts w:ascii="Arial" w:hAnsi="Arial" w:hint="default"/>
      </w:rPr>
    </w:lvl>
    <w:lvl w:ilvl="4" w:tplc="48F2EC16" w:tentative="1">
      <w:start w:val="1"/>
      <w:numFmt w:val="bullet"/>
      <w:lvlText w:val="•"/>
      <w:lvlJc w:val="left"/>
      <w:pPr>
        <w:tabs>
          <w:tab w:val="num" w:pos="3600"/>
        </w:tabs>
        <w:ind w:left="3600" w:hanging="360"/>
      </w:pPr>
      <w:rPr>
        <w:rFonts w:ascii="Arial" w:hAnsi="Arial" w:hint="default"/>
      </w:rPr>
    </w:lvl>
    <w:lvl w:ilvl="5" w:tplc="8E4A0FD8" w:tentative="1">
      <w:start w:val="1"/>
      <w:numFmt w:val="bullet"/>
      <w:lvlText w:val="•"/>
      <w:lvlJc w:val="left"/>
      <w:pPr>
        <w:tabs>
          <w:tab w:val="num" w:pos="4320"/>
        </w:tabs>
        <w:ind w:left="4320" w:hanging="360"/>
      </w:pPr>
      <w:rPr>
        <w:rFonts w:ascii="Arial" w:hAnsi="Arial" w:hint="default"/>
      </w:rPr>
    </w:lvl>
    <w:lvl w:ilvl="6" w:tplc="0D4EB7E2" w:tentative="1">
      <w:start w:val="1"/>
      <w:numFmt w:val="bullet"/>
      <w:lvlText w:val="•"/>
      <w:lvlJc w:val="left"/>
      <w:pPr>
        <w:tabs>
          <w:tab w:val="num" w:pos="5040"/>
        </w:tabs>
        <w:ind w:left="5040" w:hanging="360"/>
      </w:pPr>
      <w:rPr>
        <w:rFonts w:ascii="Arial" w:hAnsi="Arial" w:hint="default"/>
      </w:rPr>
    </w:lvl>
    <w:lvl w:ilvl="7" w:tplc="F37EA916" w:tentative="1">
      <w:start w:val="1"/>
      <w:numFmt w:val="bullet"/>
      <w:lvlText w:val="•"/>
      <w:lvlJc w:val="left"/>
      <w:pPr>
        <w:tabs>
          <w:tab w:val="num" w:pos="5760"/>
        </w:tabs>
        <w:ind w:left="5760" w:hanging="360"/>
      </w:pPr>
      <w:rPr>
        <w:rFonts w:ascii="Arial" w:hAnsi="Arial" w:hint="default"/>
      </w:rPr>
    </w:lvl>
    <w:lvl w:ilvl="8" w:tplc="446C2F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E00B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AC238D"/>
    <w:multiLevelType w:val="hybridMultilevel"/>
    <w:tmpl w:val="12582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323E03"/>
    <w:multiLevelType w:val="hybridMultilevel"/>
    <w:tmpl w:val="8EDACF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13"/>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9F"/>
    <w:rsid w:val="0001541E"/>
    <w:rsid w:val="0003379C"/>
    <w:rsid w:val="00035032"/>
    <w:rsid w:val="00054C0B"/>
    <w:rsid w:val="00061AAB"/>
    <w:rsid w:val="00064DAC"/>
    <w:rsid w:val="000829B6"/>
    <w:rsid w:val="00097130"/>
    <w:rsid w:val="000B220A"/>
    <w:rsid w:val="000D6454"/>
    <w:rsid w:val="000F12D4"/>
    <w:rsid w:val="00123F38"/>
    <w:rsid w:val="00126354"/>
    <w:rsid w:val="00126F14"/>
    <w:rsid w:val="00130C44"/>
    <w:rsid w:val="00130FA8"/>
    <w:rsid w:val="0013127E"/>
    <w:rsid w:val="00146FCE"/>
    <w:rsid w:val="00154134"/>
    <w:rsid w:val="0019105A"/>
    <w:rsid w:val="00192ABA"/>
    <w:rsid w:val="001A22EC"/>
    <w:rsid w:val="001D6381"/>
    <w:rsid w:val="001E1ADB"/>
    <w:rsid w:val="001E62B8"/>
    <w:rsid w:val="00205F13"/>
    <w:rsid w:val="00207216"/>
    <w:rsid w:val="00210764"/>
    <w:rsid w:val="00236D55"/>
    <w:rsid w:val="002440A7"/>
    <w:rsid w:val="002602E7"/>
    <w:rsid w:val="00263978"/>
    <w:rsid w:val="00267B41"/>
    <w:rsid w:val="00296CD8"/>
    <w:rsid w:val="002A0BED"/>
    <w:rsid w:val="002B11CF"/>
    <w:rsid w:val="002B5C94"/>
    <w:rsid w:val="002E607A"/>
    <w:rsid w:val="002E6190"/>
    <w:rsid w:val="002F6E51"/>
    <w:rsid w:val="00303CCB"/>
    <w:rsid w:val="00305BC5"/>
    <w:rsid w:val="00312EF9"/>
    <w:rsid w:val="00315F49"/>
    <w:rsid w:val="003170AB"/>
    <w:rsid w:val="003263E2"/>
    <w:rsid w:val="00336916"/>
    <w:rsid w:val="00353CE0"/>
    <w:rsid w:val="00374909"/>
    <w:rsid w:val="00375FB4"/>
    <w:rsid w:val="003811BA"/>
    <w:rsid w:val="00383166"/>
    <w:rsid w:val="00391548"/>
    <w:rsid w:val="00393816"/>
    <w:rsid w:val="003948D2"/>
    <w:rsid w:val="003B18A9"/>
    <w:rsid w:val="003B1D71"/>
    <w:rsid w:val="003E2FBA"/>
    <w:rsid w:val="003F53B0"/>
    <w:rsid w:val="00427889"/>
    <w:rsid w:val="00436014"/>
    <w:rsid w:val="004709F4"/>
    <w:rsid w:val="00472380"/>
    <w:rsid w:val="00473D53"/>
    <w:rsid w:val="00476E6C"/>
    <w:rsid w:val="00482014"/>
    <w:rsid w:val="00496F3F"/>
    <w:rsid w:val="004D3289"/>
    <w:rsid w:val="004D6CD1"/>
    <w:rsid w:val="004E18CA"/>
    <w:rsid w:val="004F5398"/>
    <w:rsid w:val="004F6681"/>
    <w:rsid w:val="004F7047"/>
    <w:rsid w:val="00501FA7"/>
    <w:rsid w:val="0050342B"/>
    <w:rsid w:val="0050610C"/>
    <w:rsid w:val="005075E8"/>
    <w:rsid w:val="00512BA1"/>
    <w:rsid w:val="00523EA1"/>
    <w:rsid w:val="00563455"/>
    <w:rsid w:val="005802DB"/>
    <w:rsid w:val="00597024"/>
    <w:rsid w:val="005B4ACE"/>
    <w:rsid w:val="005D7F50"/>
    <w:rsid w:val="00622545"/>
    <w:rsid w:val="006349E5"/>
    <w:rsid w:val="00643A5C"/>
    <w:rsid w:val="006611AA"/>
    <w:rsid w:val="006623B8"/>
    <w:rsid w:val="006A181E"/>
    <w:rsid w:val="006E474B"/>
    <w:rsid w:val="006F7367"/>
    <w:rsid w:val="0070287A"/>
    <w:rsid w:val="00721CCA"/>
    <w:rsid w:val="00725A3C"/>
    <w:rsid w:val="0073043D"/>
    <w:rsid w:val="007309EB"/>
    <w:rsid w:val="0074286D"/>
    <w:rsid w:val="007735DE"/>
    <w:rsid w:val="00787178"/>
    <w:rsid w:val="00793C97"/>
    <w:rsid w:val="007C2CF1"/>
    <w:rsid w:val="007D1A02"/>
    <w:rsid w:val="007D4D7A"/>
    <w:rsid w:val="007D4E0A"/>
    <w:rsid w:val="007E68C9"/>
    <w:rsid w:val="00826710"/>
    <w:rsid w:val="00835963"/>
    <w:rsid w:val="00845316"/>
    <w:rsid w:val="00845F36"/>
    <w:rsid w:val="008611C9"/>
    <w:rsid w:val="0086744F"/>
    <w:rsid w:val="00874EE0"/>
    <w:rsid w:val="00880593"/>
    <w:rsid w:val="008818F7"/>
    <w:rsid w:val="008966DD"/>
    <w:rsid w:val="008A78B7"/>
    <w:rsid w:val="008B23F9"/>
    <w:rsid w:val="008B2BCF"/>
    <w:rsid w:val="008D2FFD"/>
    <w:rsid w:val="00905E4C"/>
    <w:rsid w:val="009062E9"/>
    <w:rsid w:val="00907DCE"/>
    <w:rsid w:val="0091460D"/>
    <w:rsid w:val="00915802"/>
    <w:rsid w:val="009266C6"/>
    <w:rsid w:val="00931B36"/>
    <w:rsid w:val="00946A3E"/>
    <w:rsid w:val="009571FC"/>
    <w:rsid w:val="0097023E"/>
    <w:rsid w:val="009728D0"/>
    <w:rsid w:val="00976696"/>
    <w:rsid w:val="00980079"/>
    <w:rsid w:val="00990DD8"/>
    <w:rsid w:val="009A1D8E"/>
    <w:rsid w:val="009A5F78"/>
    <w:rsid w:val="009A772F"/>
    <w:rsid w:val="009C0CC0"/>
    <w:rsid w:val="009F45F1"/>
    <w:rsid w:val="009F5D0B"/>
    <w:rsid w:val="00A10C9F"/>
    <w:rsid w:val="00A15E7F"/>
    <w:rsid w:val="00A26EBA"/>
    <w:rsid w:val="00A3478F"/>
    <w:rsid w:val="00A430BE"/>
    <w:rsid w:val="00A55DBB"/>
    <w:rsid w:val="00A95C54"/>
    <w:rsid w:val="00A96410"/>
    <w:rsid w:val="00AA02EB"/>
    <w:rsid w:val="00AA1296"/>
    <w:rsid w:val="00AD27C4"/>
    <w:rsid w:val="00AD2EBE"/>
    <w:rsid w:val="00B304B7"/>
    <w:rsid w:val="00B6203C"/>
    <w:rsid w:val="00B65FDC"/>
    <w:rsid w:val="00B81FEC"/>
    <w:rsid w:val="00BA12F1"/>
    <w:rsid w:val="00BA4BBE"/>
    <w:rsid w:val="00BA58A1"/>
    <w:rsid w:val="00BA63F4"/>
    <w:rsid w:val="00BB2C46"/>
    <w:rsid w:val="00BB739B"/>
    <w:rsid w:val="00BD505D"/>
    <w:rsid w:val="00BF5B0E"/>
    <w:rsid w:val="00C057E1"/>
    <w:rsid w:val="00C10D56"/>
    <w:rsid w:val="00C12F75"/>
    <w:rsid w:val="00C34397"/>
    <w:rsid w:val="00C34942"/>
    <w:rsid w:val="00C361C3"/>
    <w:rsid w:val="00C4041A"/>
    <w:rsid w:val="00C41038"/>
    <w:rsid w:val="00C43CFA"/>
    <w:rsid w:val="00C52F46"/>
    <w:rsid w:val="00C62841"/>
    <w:rsid w:val="00C75A89"/>
    <w:rsid w:val="00C802FE"/>
    <w:rsid w:val="00C8592C"/>
    <w:rsid w:val="00C9145B"/>
    <w:rsid w:val="00CA5FD6"/>
    <w:rsid w:val="00CB25EA"/>
    <w:rsid w:val="00CB464E"/>
    <w:rsid w:val="00CC0DA2"/>
    <w:rsid w:val="00CD6348"/>
    <w:rsid w:val="00CE138A"/>
    <w:rsid w:val="00CF169A"/>
    <w:rsid w:val="00CF6D90"/>
    <w:rsid w:val="00D0112D"/>
    <w:rsid w:val="00D135DB"/>
    <w:rsid w:val="00D149EF"/>
    <w:rsid w:val="00D17828"/>
    <w:rsid w:val="00D24FE2"/>
    <w:rsid w:val="00D502F5"/>
    <w:rsid w:val="00D768EE"/>
    <w:rsid w:val="00D855F1"/>
    <w:rsid w:val="00D873E6"/>
    <w:rsid w:val="00D9085D"/>
    <w:rsid w:val="00D92D93"/>
    <w:rsid w:val="00DA4267"/>
    <w:rsid w:val="00DA4A72"/>
    <w:rsid w:val="00DC2DDA"/>
    <w:rsid w:val="00DC5408"/>
    <w:rsid w:val="00DD5BD8"/>
    <w:rsid w:val="00DF0D38"/>
    <w:rsid w:val="00E15F30"/>
    <w:rsid w:val="00E23C7E"/>
    <w:rsid w:val="00E50EAC"/>
    <w:rsid w:val="00E54B98"/>
    <w:rsid w:val="00E71F9C"/>
    <w:rsid w:val="00E95449"/>
    <w:rsid w:val="00EA7A49"/>
    <w:rsid w:val="00EC1C36"/>
    <w:rsid w:val="00EC7906"/>
    <w:rsid w:val="00ED42B9"/>
    <w:rsid w:val="00EE476F"/>
    <w:rsid w:val="00F1553B"/>
    <w:rsid w:val="00F22F18"/>
    <w:rsid w:val="00F82D25"/>
    <w:rsid w:val="00F8330D"/>
    <w:rsid w:val="00F86936"/>
    <w:rsid w:val="00F937FC"/>
    <w:rsid w:val="00FA0EE1"/>
    <w:rsid w:val="00FB6BC3"/>
    <w:rsid w:val="00FD1474"/>
    <w:rsid w:val="00FD2CDC"/>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70093"/>
  <w15:chartTrackingRefBased/>
  <w15:docId w15:val="{B10A62B8-CD6A-403E-A23B-6909A05A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C9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9F"/>
    <w:pPr>
      <w:ind w:left="720"/>
      <w:contextualSpacing/>
    </w:pPr>
  </w:style>
  <w:style w:type="paragraph" w:styleId="BalloonText">
    <w:name w:val="Balloon Text"/>
    <w:basedOn w:val="Normal"/>
    <w:link w:val="BalloonTextChar"/>
    <w:uiPriority w:val="99"/>
    <w:semiHidden/>
    <w:unhideWhenUsed/>
    <w:rsid w:val="0030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CB"/>
    <w:rPr>
      <w:rFonts w:ascii="Segoe UI" w:hAnsi="Segoe UI" w:cs="Segoe UI"/>
      <w:sz w:val="18"/>
      <w:szCs w:val="18"/>
      <w:lang w:val="lv-LV"/>
    </w:rPr>
  </w:style>
  <w:style w:type="character" w:styleId="Hyperlink">
    <w:name w:val="Hyperlink"/>
    <w:basedOn w:val="DefaultParagraphFont"/>
    <w:uiPriority w:val="99"/>
    <w:semiHidden/>
    <w:unhideWhenUsed/>
    <w:rsid w:val="00303CCB"/>
    <w:rPr>
      <w:color w:val="0000FF"/>
      <w:u w:val="single"/>
    </w:rPr>
  </w:style>
  <w:style w:type="paragraph" w:styleId="Header">
    <w:name w:val="header"/>
    <w:basedOn w:val="Normal"/>
    <w:link w:val="HeaderChar"/>
    <w:uiPriority w:val="99"/>
    <w:unhideWhenUsed/>
    <w:rsid w:val="009266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6C6"/>
    <w:rPr>
      <w:lang w:val="lv-LV"/>
    </w:rPr>
  </w:style>
  <w:style w:type="paragraph" w:styleId="Footer">
    <w:name w:val="footer"/>
    <w:basedOn w:val="Normal"/>
    <w:link w:val="FooterChar"/>
    <w:uiPriority w:val="99"/>
    <w:unhideWhenUsed/>
    <w:rsid w:val="009266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6C6"/>
    <w:rPr>
      <w:lang w:val="lv-LV"/>
    </w:rPr>
  </w:style>
  <w:style w:type="character" w:styleId="CommentReference">
    <w:name w:val="annotation reference"/>
    <w:basedOn w:val="DefaultParagraphFont"/>
    <w:uiPriority w:val="99"/>
    <w:semiHidden/>
    <w:unhideWhenUsed/>
    <w:rsid w:val="00DC2DDA"/>
    <w:rPr>
      <w:sz w:val="16"/>
      <w:szCs w:val="16"/>
    </w:rPr>
  </w:style>
  <w:style w:type="paragraph" w:styleId="CommentText">
    <w:name w:val="annotation text"/>
    <w:basedOn w:val="Normal"/>
    <w:link w:val="CommentTextChar"/>
    <w:uiPriority w:val="99"/>
    <w:unhideWhenUsed/>
    <w:rsid w:val="00DC2DDA"/>
    <w:pPr>
      <w:spacing w:line="240" w:lineRule="auto"/>
    </w:pPr>
    <w:rPr>
      <w:sz w:val="20"/>
      <w:szCs w:val="20"/>
    </w:rPr>
  </w:style>
  <w:style w:type="character" w:customStyle="1" w:styleId="CommentTextChar">
    <w:name w:val="Comment Text Char"/>
    <w:basedOn w:val="DefaultParagraphFont"/>
    <w:link w:val="CommentText"/>
    <w:uiPriority w:val="99"/>
    <w:rsid w:val="00DC2DDA"/>
    <w:rPr>
      <w:sz w:val="20"/>
      <w:szCs w:val="20"/>
      <w:lang w:val="lv-LV"/>
    </w:rPr>
  </w:style>
  <w:style w:type="paragraph" w:styleId="CommentSubject">
    <w:name w:val="annotation subject"/>
    <w:basedOn w:val="CommentText"/>
    <w:next w:val="CommentText"/>
    <w:link w:val="CommentSubjectChar"/>
    <w:uiPriority w:val="99"/>
    <w:semiHidden/>
    <w:unhideWhenUsed/>
    <w:rsid w:val="00DC2DDA"/>
    <w:rPr>
      <w:b/>
      <w:bCs/>
    </w:rPr>
  </w:style>
  <w:style w:type="character" w:customStyle="1" w:styleId="CommentSubjectChar">
    <w:name w:val="Comment Subject Char"/>
    <w:basedOn w:val="CommentTextChar"/>
    <w:link w:val="CommentSubject"/>
    <w:uiPriority w:val="99"/>
    <w:semiHidden/>
    <w:rsid w:val="00DC2DDA"/>
    <w:rPr>
      <w:b/>
      <w:bCs/>
      <w:sz w:val="20"/>
      <w:szCs w:val="20"/>
      <w:lang w:val="lv-LV"/>
    </w:rPr>
  </w:style>
  <w:style w:type="character" w:styleId="FollowedHyperlink">
    <w:name w:val="FollowedHyperlink"/>
    <w:basedOn w:val="DefaultParagraphFont"/>
    <w:uiPriority w:val="99"/>
    <w:semiHidden/>
    <w:unhideWhenUsed/>
    <w:rsid w:val="002A0BED"/>
    <w:rPr>
      <w:color w:val="954F72" w:themeColor="followedHyperlink"/>
      <w:u w:val="single"/>
    </w:rPr>
  </w:style>
  <w:style w:type="paragraph" w:styleId="NormalWeb">
    <w:name w:val="Normal (Web)"/>
    <w:basedOn w:val="Normal"/>
    <w:uiPriority w:val="99"/>
    <w:unhideWhenUsed/>
    <w:rsid w:val="00496F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8D2F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F12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D135DB"/>
    <w:pPr>
      <w:spacing w:after="200" w:line="276" w:lineRule="auto"/>
    </w:pPr>
    <w:rPr>
      <w:rFonts w:ascii="Calibri" w:eastAsia="Arial Unicode MS" w:hAnsi="Calibri" w:cs="Arial Unicode MS"/>
      <w:color w:val="000000"/>
      <w:u w:color="000000"/>
      <w:lang w:val="lv-LV" w:eastAsia="lv-LV"/>
    </w:rPr>
  </w:style>
  <w:style w:type="character" w:customStyle="1" w:styleId="highlight">
    <w:name w:val="highlight"/>
    <w:basedOn w:val="DefaultParagraphFont"/>
    <w:rsid w:val="00BB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2970">
      <w:bodyDiv w:val="1"/>
      <w:marLeft w:val="0"/>
      <w:marRight w:val="0"/>
      <w:marTop w:val="0"/>
      <w:marBottom w:val="0"/>
      <w:divBdr>
        <w:top w:val="none" w:sz="0" w:space="0" w:color="auto"/>
        <w:left w:val="none" w:sz="0" w:space="0" w:color="auto"/>
        <w:bottom w:val="none" w:sz="0" w:space="0" w:color="auto"/>
        <w:right w:val="none" w:sz="0" w:space="0" w:color="auto"/>
      </w:divBdr>
    </w:div>
    <w:div w:id="840968827">
      <w:bodyDiv w:val="1"/>
      <w:marLeft w:val="0"/>
      <w:marRight w:val="0"/>
      <w:marTop w:val="0"/>
      <w:marBottom w:val="0"/>
      <w:divBdr>
        <w:top w:val="none" w:sz="0" w:space="0" w:color="auto"/>
        <w:left w:val="none" w:sz="0" w:space="0" w:color="auto"/>
        <w:bottom w:val="none" w:sz="0" w:space="0" w:color="auto"/>
        <w:right w:val="none" w:sz="0" w:space="0" w:color="auto"/>
      </w:divBdr>
      <w:divsChild>
        <w:div w:id="42795453">
          <w:marLeft w:val="547"/>
          <w:marRight w:val="0"/>
          <w:marTop w:val="0"/>
          <w:marBottom w:val="160"/>
          <w:divBdr>
            <w:top w:val="none" w:sz="0" w:space="0" w:color="auto"/>
            <w:left w:val="none" w:sz="0" w:space="0" w:color="auto"/>
            <w:bottom w:val="none" w:sz="0" w:space="0" w:color="auto"/>
            <w:right w:val="none" w:sz="0" w:space="0" w:color="auto"/>
          </w:divBdr>
        </w:div>
      </w:divsChild>
    </w:div>
    <w:div w:id="861826187">
      <w:bodyDiv w:val="1"/>
      <w:marLeft w:val="0"/>
      <w:marRight w:val="0"/>
      <w:marTop w:val="0"/>
      <w:marBottom w:val="0"/>
      <w:divBdr>
        <w:top w:val="none" w:sz="0" w:space="0" w:color="auto"/>
        <w:left w:val="none" w:sz="0" w:space="0" w:color="auto"/>
        <w:bottom w:val="none" w:sz="0" w:space="0" w:color="auto"/>
        <w:right w:val="none" w:sz="0" w:space="0" w:color="auto"/>
      </w:divBdr>
    </w:div>
    <w:div w:id="1043410391">
      <w:bodyDiv w:val="1"/>
      <w:marLeft w:val="0"/>
      <w:marRight w:val="0"/>
      <w:marTop w:val="0"/>
      <w:marBottom w:val="0"/>
      <w:divBdr>
        <w:top w:val="none" w:sz="0" w:space="0" w:color="auto"/>
        <w:left w:val="none" w:sz="0" w:space="0" w:color="auto"/>
        <w:bottom w:val="none" w:sz="0" w:space="0" w:color="auto"/>
        <w:right w:val="none" w:sz="0" w:space="0" w:color="auto"/>
      </w:divBdr>
    </w:div>
    <w:div w:id="1043823996">
      <w:bodyDiv w:val="1"/>
      <w:marLeft w:val="0"/>
      <w:marRight w:val="0"/>
      <w:marTop w:val="0"/>
      <w:marBottom w:val="0"/>
      <w:divBdr>
        <w:top w:val="none" w:sz="0" w:space="0" w:color="auto"/>
        <w:left w:val="none" w:sz="0" w:space="0" w:color="auto"/>
        <w:bottom w:val="none" w:sz="0" w:space="0" w:color="auto"/>
        <w:right w:val="none" w:sz="0" w:space="0" w:color="auto"/>
      </w:divBdr>
    </w:div>
    <w:div w:id="1201631585">
      <w:bodyDiv w:val="1"/>
      <w:marLeft w:val="0"/>
      <w:marRight w:val="0"/>
      <w:marTop w:val="0"/>
      <w:marBottom w:val="0"/>
      <w:divBdr>
        <w:top w:val="none" w:sz="0" w:space="0" w:color="auto"/>
        <w:left w:val="none" w:sz="0" w:space="0" w:color="auto"/>
        <w:bottom w:val="none" w:sz="0" w:space="0" w:color="auto"/>
        <w:right w:val="none" w:sz="0" w:space="0" w:color="auto"/>
      </w:divBdr>
    </w:div>
    <w:div w:id="1398626359">
      <w:bodyDiv w:val="1"/>
      <w:marLeft w:val="0"/>
      <w:marRight w:val="0"/>
      <w:marTop w:val="0"/>
      <w:marBottom w:val="0"/>
      <w:divBdr>
        <w:top w:val="none" w:sz="0" w:space="0" w:color="auto"/>
        <w:left w:val="none" w:sz="0" w:space="0" w:color="auto"/>
        <w:bottom w:val="none" w:sz="0" w:space="0" w:color="auto"/>
        <w:right w:val="none" w:sz="0" w:space="0" w:color="auto"/>
      </w:divBdr>
    </w:div>
    <w:div w:id="1406684077">
      <w:bodyDiv w:val="1"/>
      <w:marLeft w:val="0"/>
      <w:marRight w:val="0"/>
      <w:marTop w:val="0"/>
      <w:marBottom w:val="0"/>
      <w:divBdr>
        <w:top w:val="none" w:sz="0" w:space="0" w:color="auto"/>
        <w:left w:val="none" w:sz="0" w:space="0" w:color="auto"/>
        <w:bottom w:val="none" w:sz="0" w:space="0" w:color="auto"/>
        <w:right w:val="none" w:sz="0" w:space="0" w:color="auto"/>
      </w:divBdr>
      <w:divsChild>
        <w:div w:id="1712267191">
          <w:marLeft w:val="547"/>
          <w:marRight w:val="0"/>
          <w:marTop w:val="0"/>
          <w:marBottom w:val="160"/>
          <w:divBdr>
            <w:top w:val="none" w:sz="0" w:space="0" w:color="auto"/>
            <w:left w:val="none" w:sz="0" w:space="0" w:color="auto"/>
            <w:bottom w:val="none" w:sz="0" w:space="0" w:color="auto"/>
            <w:right w:val="none" w:sz="0" w:space="0" w:color="auto"/>
          </w:divBdr>
        </w:div>
      </w:divsChild>
    </w:div>
    <w:div w:id="1596790633">
      <w:bodyDiv w:val="1"/>
      <w:marLeft w:val="0"/>
      <w:marRight w:val="0"/>
      <w:marTop w:val="0"/>
      <w:marBottom w:val="0"/>
      <w:divBdr>
        <w:top w:val="none" w:sz="0" w:space="0" w:color="auto"/>
        <w:left w:val="none" w:sz="0" w:space="0" w:color="auto"/>
        <w:bottom w:val="none" w:sz="0" w:space="0" w:color="auto"/>
        <w:right w:val="none" w:sz="0" w:space="0" w:color="auto"/>
      </w:divBdr>
    </w:div>
    <w:div w:id="1708680443">
      <w:bodyDiv w:val="1"/>
      <w:marLeft w:val="0"/>
      <w:marRight w:val="0"/>
      <w:marTop w:val="0"/>
      <w:marBottom w:val="0"/>
      <w:divBdr>
        <w:top w:val="none" w:sz="0" w:space="0" w:color="auto"/>
        <w:left w:val="none" w:sz="0" w:space="0" w:color="auto"/>
        <w:bottom w:val="none" w:sz="0" w:space="0" w:color="auto"/>
        <w:right w:val="none" w:sz="0" w:space="0" w:color="auto"/>
      </w:divBdr>
      <w:divsChild>
        <w:div w:id="1605503452">
          <w:marLeft w:val="0"/>
          <w:marRight w:val="0"/>
          <w:marTop w:val="0"/>
          <w:marBottom w:val="0"/>
          <w:divBdr>
            <w:top w:val="none" w:sz="0" w:space="0" w:color="auto"/>
            <w:left w:val="none" w:sz="0" w:space="0" w:color="auto"/>
            <w:bottom w:val="none" w:sz="0" w:space="0" w:color="auto"/>
            <w:right w:val="none" w:sz="0" w:space="0" w:color="auto"/>
          </w:divBdr>
        </w:div>
        <w:div w:id="1347756332">
          <w:marLeft w:val="0"/>
          <w:marRight w:val="0"/>
          <w:marTop w:val="0"/>
          <w:marBottom w:val="0"/>
          <w:divBdr>
            <w:top w:val="none" w:sz="0" w:space="0" w:color="auto"/>
            <w:left w:val="none" w:sz="0" w:space="0" w:color="auto"/>
            <w:bottom w:val="none" w:sz="0" w:space="0" w:color="auto"/>
            <w:right w:val="none" w:sz="0" w:space="0" w:color="auto"/>
          </w:divBdr>
        </w:div>
        <w:div w:id="779687773">
          <w:marLeft w:val="0"/>
          <w:marRight w:val="0"/>
          <w:marTop w:val="0"/>
          <w:marBottom w:val="0"/>
          <w:divBdr>
            <w:top w:val="none" w:sz="0" w:space="0" w:color="auto"/>
            <w:left w:val="none" w:sz="0" w:space="0" w:color="auto"/>
            <w:bottom w:val="none" w:sz="0" w:space="0" w:color="auto"/>
            <w:right w:val="none" w:sz="0" w:space="0" w:color="auto"/>
          </w:divBdr>
        </w:div>
      </w:divsChild>
    </w:div>
    <w:div w:id="1799760413">
      <w:bodyDiv w:val="1"/>
      <w:marLeft w:val="0"/>
      <w:marRight w:val="0"/>
      <w:marTop w:val="0"/>
      <w:marBottom w:val="0"/>
      <w:divBdr>
        <w:top w:val="none" w:sz="0" w:space="0" w:color="auto"/>
        <w:left w:val="none" w:sz="0" w:space="0" w:color="auto"/>
        <w:bottom w:val="none" w:sz="0" w:space="0" w:color="auto"/>
        <w:right w:val="none" w:sz="0" w:space="0" w:color="auto"/>
      </w:divBdr>
    </w:div>
    <w:div w:id="20114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FAD6-5BFF-4DD1-8A4B-39AB01E0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7335</Words>
  <Characters>4182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Ministru kabineta 2016.gada 29.marta noteikumos Nr. 179 “ Kārtība, kādā nosakāms naudas sods par Konkurences likuma 11.panta pirmajā daļā un 13.pantā un Negodīgas mazumtirdzniecības prakses aizlieguma likuma 5., 6., 7. un 8.pantā paredzētajiem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29.marta noteikumos Nr. 179 “ Kārtība, kādā nosakāms naudas sods par Konkurences likuma 11.panta pirmajā daļā un 13.pantā un Negodīgas mazumtirdzniecības prakses aizlieguma likuma 5., 6., 7. un 8.pantā paredzētajiem pārkāpumiem”</dc:title>
  <dc:subject/>
  <dc:creator>Dita Dzērviniece</dc:creator>
  <cp:keywords>Ministru kabineta noteikumu projekts</cp:keywords>
  <dc:description/>
  <cp:lastModifiedBy>Leontine Babkina</cp:lastModifiedBy>
  <cp:revision>4</cp:revision>
  <cp:lastPrinted>2021-02-04T14:21:00Z</cp:lastPrinted>
  <dcterms:created xsi:type="dcterms:W3CDTF">2021-02-05T15:10:00Z</dcterms:created>
  <dcterms:modified xsi:type="dcterms:W3CDTF">2021-02-05T15:12:00Z</dcterms:modified>
</cp:coreProperties>
</file>