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06D85" w14:textId="4D3EB26A" w:rsidR="00747EEC" w:rsidRPr="00F4493F" w:rsidRDefault="00747EEC" w:rsidP="00AD29D1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F7B10" w14:textId="79310234" w:rsidR="00AD29D1" w:rsidRPr="00F4493F" w:rsidRDefault="00AD29D1" w:rsidP="00AD29D1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2E8C95" w14:textId="77777777" w:rsidR="00AD29D1" w:rsidRPr="00F4493F" w:rsidRDefault="00AD29D1" w:rsidP="00AD29D1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A4BCF7" w14:textId="0B9892AD" w:rsidR="00AD29D1" w:rsidRPr="00F4493F" w:rsidRDefault="00AD29D1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4493F">
        <w:rPr>
          <w:rFonts w:ascii="Times New Roman" w:hAnsi="Times New Roman"/>
          <w:sz w:val="28"/>
          <w:szCs w:val="28"/>
        </w:rPr>
        <w:t xml:space="preserve">2021. gada </w:t>
      </w:r>
      <w:r w:rsidR="00ED5B8B">
        <w:rPr>
          <w:rFonts w:ascii="Times New Roman" w:hAnsi="Times New Roman"/>
          <w:sz w:val="28"/>
          <w:szCs w:val="28"/>
        </w:rPr>
        <w:t>4. februārī</w:t>
      </w:r>
      <w:r w:rsidRPr="00F4493F">
        <w:rPr>
          <w:rFonts w:ascii="Times New Roman" w:hAnsi="Times New Roman"/>
          <w:sz w:val="28"/>
          <w:szCs w:val="28"/>
        </w:rPr>
        <w:tab/>
        <w:t>Noteikumi Nr.</w:t>
      </w:r>
      <w:r w:rsidR="00ED5B8B">
        <w:rPr>
          <w:rFonts w:ascii="Times New Roman" w:hAnsi="Times New Roman"/>
          <w:sz w:val="28"/>
          <w:szCs w:val="28"/>
        </w:rPr>
        <w:t> 81</w:t>
      </w:r>
    </w:p>
    <w:p w14:paraId="27F1EFBA" w14:textId="5B3885ED" w:rsidR="00AD29D1" w:rsidRPr="00F4493F" w:rsidRDefault="00AD29D1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493F">
        <w:rPr>
          <w:rFonts w:ascii="Times New Roman" w:hAnsi="Times New Roman"/>
          <w:sz w:val="28"/>
          <w:szCs w:val="28"/>
        </w:rPr>
        <w:t>Rīgā</w:t>
      </w:r>
      <w:r w:rsidRPr="00F4493F">
        <w:rPr>
          <w:rFonts w:ascii="Times New Roman" w:hAnsi="Times New Roman"/>
          <w:sz w:val="28"/>
          <w:szCs w:val="28"/>
        </w:rPr>
        <w:tab/>
        <w:t>(prot. Nr.</w:t>
      </w:r>
      <w:r w:rsidR="00ED5B8B">
        <w:rPr>
          <w:rFonts w:ascii="Times New Roman" w:hAnsi="Times New Roman"/>
          <w:sz w:val="28"/>
          <w:szCs w:val="28"/>
        </w:rPr>
        <w:t> 12 20</w:t>
      </w:r>
      <w:bookmarkStart w:id="0" w:name="_GoBack"/>
      <w:bookmarkEnd w:id="0"/>
      <w:r w:rsidRPr="00F4493F">
        <w:rPr>
          <w:rFonts w:ascii="Times New Roman" w:hAnsi="Times New Roman"/>
          <w:sz w:val="28"/>
          <w:szCs w:val="28"/>
        </w:rPr>
        <w:t>. §)</w:t>
      </w:r>
    </w:p>
    <w:p w14:paraId="143A967B" w14:textId="3BF002B5" w:rsidR="0070665D" w:rsidRPr="00F4493F" w:rsidRDefault="0070665D" w:rsidP="00AD2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1D826F" w14:textId="2C25B768" w:rsidR="0070665D" w:rsidRPr="00F4493F" w:rsidRDefault="0070665D" w:rsidP="00AD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" w:name="_Hlk58592391"/>
      <w:r w:rsidRPr="00F449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Grozījumi Ministru kabineta </w:t>
      </w:r>
      <w:r w:rsidR="00B71BC8" w:rsidRPr="00F449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2020</w:t>
      </w:r>
      <w:r w:rsidR="00EF4686" w:rsidRPr="00F449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</w:t>
      </w:r>
      <w:r w:rsidR="00B71BC8" w:rsidRPr="00F449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gada </w:t>
      </w:r>
      <w:r w:rsidR="00671CD4" w:rsidRPr="00F449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14</w:t>
      </w:r>
      <w:r w:rsidR="00EF4686" w:rsidRPr="00F449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</w:t>
      </w:r>
      <w:r w:rsidR="00671CD4" w:rsidRPr="00F449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jūlija </w:t>
      </w:r>
      <w:r w:rsidRPr="00F449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noteikumos Nr.</w:t>
      </w:r>
      <w:r w:rsidR="00EF4686" w:rsidRPr="00F449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671CD4" w:rsidRPr="00F449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458 </w:t>
      </w:r>
      <w:r w:rsidR="00AD29D1" w:rsidRPr="00F449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B71BC8" w:rsidRPr="00F449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Noteikumi par </w:t>
      </w:r>
      <w:r w:rsidR="00671CD4" w:rsidRPr="00F449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kapitāla ieguldījumiem komersantos</w:t>
      </w:r>
      <w:r w:rsidR="00B71BC8" w:rsidRPr="00F449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, kuru darbību ietekmējusi Covid-19 izplatība</w:t>
      </w:r>
      <w:r w:rsidR="00AD29D1" w:rsidRPr="00F449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bookmarkEnd w:id="1"/>
    </w:p>
    <w:p w14:paraId="0DC1A331" w14:textId="77777777" w:rsidR="009A5FC7" w:rsidRPr="00F4493F" w:rsidRDefault="009A5FC7" w:rsidP="00AD29D1">
      <w:pPr>
        <w:pStyle w:val="naislab"/>
        <w:spacing w:before="0" w:after="0"/>
        <w:jc w:val="left"/>
        <w:rPr>
          <w:bCs/>
        </w:rPr>
      </w:pPr>
    </w:p>
    <w:p w14:paraId="72472823" w14:textId="60820024" w:rsidR="00B27DCC" w:rsidRPr="00F4493F" w:rsidRDefault="00B27DCC" w:rsidP="00AD29D1">
      <w:pPr>
        <w:pStyle w:val="naislab"/>
        <w:spacing w:before="0" w:after="0"/>
        <w:rPr>
          <w:iCs/>
          <w:sz w:val="28"/>
          <w:szCs w:val="28"/>
        </w:rPr>
      </w:pPr>
      <w:r w:rsidRPr="00F4493F">
        <w:rPr>
          <w:iCs/>
          <w:sz w:val="28"/>
          <w:szCs w:val="28"/>
        </w:rPr>
        <w:t>Izdoti saskaņā ar</w:t>
      </w:r>
    </w:p>
    <w:p w14:paraId="3811C5B0" w14:textId="764C529F" w:rsidR="00C766D3" w:rsidRPr="00F4493F" w:rsidRDefault="00ED5B8B" w:rsidP="00AD29D1">
      <w:pPr>
        <w:pStyle w:val="naislab"/>
        <w:spacing w:before="0" w:after="0"/>
        <w:rPr>
          <w:iCs/>
          <w:sz w:val="28"/>
          <w:szCs w:val="28"/>
        </w:rPr>
      </w:pPr>
      <w:hyperlink r:id="rId8" w:tgtFrame="_blank" w:history="1">
        <w:r w:rsidR="00B27DCC" w:rsidRPr="00F4493F">
          <w:rPr>
            <w:iCs/>
            <w:sz w:val="28"/>
            <w:szCs w:val="28"/>
          </w:rPr>
          <w:t>Attīstības finanšu institūcijas likuma</w:t>
        </w:r>
      </w:hyperlink>
    </w:p>
    <w:p w14:paraId="719FDB8C" w14:textId="02997A23" w:rsidR="00B27DCC" w:rsidRPr="00F4493F" w:rsidRDefault="00ED5B8B" w:rsidP="00AD29D1">
      <w:pPr>
        <w:pStyle w:val="naislab"/>
        <w:spacing w:before="0" w:after="0"/>
        <w:rPr>
          <w:rFonts w:ascii="Arial" w:hAnsi="Arial" w:cs="Arial"/>
          <w:iCs/>
          <w:sz w:val="20"/>
          <w:szCs w:val="20"/>
        </w:rPr>
      </w:pPr>
      <w:hyperlink r:id="rId9" w:anchor="p12" w:tgtFrame="_blank" w:history="1">
        <w:r w:rsidR="00B27DCC" w:rsidRPr="00F4493F">
          <w:rPr>
            <w:iCs/>
            <w:sz w:val="28"/>
            <w:szCs w:val="28"/>
          </w:rPr>
          <w:t>12.</w:t>
        </w:r>
      </w:hyperlink>
      <w:r w:rsidR="00B27DCC" w:rsidRPr="00F4493F">
        <w:rPr>
          <w:iCs/>
          <w:sz w:val="28"/>
          <w:szCs w:val="28"/>
        </w:rPr>
        <w:t> pant</w:t>
      </w:r>
      <w:r w:rsidR="00C766D3" w:rsidRPr="00F4493F">
        <w:rPr>
          <w:iCs/>
          <w:sz w:val="28"/>
          <w:szCs w:val="28"/>
        </w:rPr>
        <w:t>a ceturto daļu</w:t>
      </w:r>
    </w:p>
    <w:p w14:paraId="47039334" w14:textId="77777777" w:rsidR="0070665D" w:rsidRPr="00F4493F" w:rsidRDefault="0070665D" w:rsidP="00177DE7">
      <w:pPr>
        <w:pStyle w:val="naislab"/>
        <w:spacing w:before="0" w:after="0"/>
        <w:ind w:firstLine="709"/>
        <w:jc w:val="both"/>
        <w:rPr>
          <w:sz w:val="28"/>
          <w:szCs w:val="28"/>
        </w:rPr>
      </w:pPr>
    </w:p>
    <w:p w14:paraId="5F7E4117" w14:textId="7DF3A939" w:rsidR="009177CE" w:rsidRPr="00F4493F" w:rsidRDefault="009177CE" w:rsidP="00177D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3F">
        <w:rPr>
          <w:rFonts w:ascii="Times New Roman" w:hAnsi="Times New Roman" w:cs="Times New Roman"/>
          <w:sz w:val="28"/>
          <w:szCs w:val="28"/>
        </w:rPr>
        <w:t>1</w:t>
      </w:r>
      <w:r w:rsidR="00177DE7" w:rsidRPr="00F4493F">
        <w:rPr>
          <w:rFonts w:ascii="Times New Roman" w:hAnsi="Times New Roman" w:cs="Times New Roman"/>
          <w:sz w:val="28"/>
          <w:szCs w:val="28"/>
        </w:rPr>
        <w:t>. </w:t>
      </w:r>
      <w:r w:rsidRPr="00F4493F">
        <w:rPr>
          <w:rFonts w:ascii="Times New Roman" w:hAnsi="Times New Roman" w:cs="Times New Roman"/>
          <w:sz w:val="28"/>
          <w:szCs w:val="28"/>
        </w:rPr>
        <w:t>Izdarīt Ministru kabineta 2020</w:t>
      </w:r>
      <w:r w:rsidR="00177DE7" w:rsidRPr="00F4493F">
        <w:rPr>
          <w:rFonts w:ascii="Times New Roman" w:hAnsi="Times New Roman" w:cs="Times New Roman"/>
          <w:sz w:val="28"/>
          <w:szCs w:val="28"/>
        </w:rPr>
        <w:t>. </w:t>
      </w:r>
      <w:r w:rsidRPr="00F4493F">
        <w:rPr>
          <w:rFonts w:ascii="Times New Roman" w:hAnsi="Times New Roman" w:cs="Times New Roman"/>
          <w:sz w:val="28"/>
          <w:szCs w:val="28"/>
        </w:rPr>
        <w:t>gada 14</w:t>
      </w:r>
      <w:r w:rsidR="00177DE7" w:rsidRPr="00F4493F">
        <w:rPr>
          <w:rFonts w:ascii="Times New Roman" w:hAnsi="Times New Roman" w:cs="Times New Roman"/>
          <w:sz w:val="28"/>
          <w:szCs w:val="28"/>
        </w:rPr>
        <w:t>. </w:t>
      </w:r>
      <w:r w:rsidRPr="00F4493F">
        <w:rPr>
          <w:rFonts w:ascii="Times New Roman" w:hAnsi="Times New Roman" w:cs="Times New Roman"/>
          <w:sz w:val="28"/>
          <w:szCs w:val="28"/>
        </w:rPr>
        <w:t>jūlija noteikumos Nr</w:t>
      </w:r>
      <w:r w:rsidR="00177DE7" w:rsidRPr="00F4493F">
        <w:rPr>
          <w:rFonts w:ascii="Times New Roman" w:hAnsi="Times New Roman" w:cs="Times New Roman"/>
          <w:sz w:val="28"/>
          <w:szCs w:val="28"/>
        </w:rPr>
        <w:t>. </w:t>
      </w:r>
      <w:r w:rsidRPr="00F4493F">
        <w:rPr>
          <w:rFonts w:ascii="Times New Roman" w:hAnsi="Times New Roman" w:cs="Times New Roman"/>
          <w:sz w:val="28"/>
          <w:szCs w:val="28"/>
        </w:rPr>
        <w:t>458 "</w:t>
      </w:r>
      <w:hyperlink r:id="rId10" w:tgtFrame="_blank" w:history="1">
        <w:r w:rsidRPr="00F4493F">
          <w:rPr>
            <w:rFonts w:ascii="Times New Roman" w:hAnsi="Times New Roman" w:cs="Times New Roman"/>
            <w:sz w:val="28"/>
            <w:szCs w:val="28"/>
          </w:rPr>
          <w:t>Noteikumi par kapitāla ieguldījumiem komersantos, kuru darbību ietekmējusi Covid-19 izplatība</w:t>
        </w:r>
      </w:hyperlink>
      <w:r w:rsidRPr="00F4493F">
        <w:rPr>
          <w:rFonts w:ascii="Times New Roman" w:hAnsi="Times New Roman" w:cs="Times New Roman"/>
          <w:sz w:val="28"/>
          <w:szCs w:val="28"/>
        </w:rPr>
        <w:t>" (Latvijas Vēstnesis, 2020, 136</w:t>
      </w:r>
      <w:r w:rsidR="00177DE7" w:rsidRPr="00F4493F">
        <w:rPr>
          <w:rFonts w:ascii="Times New Roman" w:hAnsi="Times New Roman" w:cs="Times New Roman"/>
          <w:sz w:val="28"/>
          <w:szCs w:val="28"/>
        </w:rPr>
        <w:t>. </w:t>
      </w:r>
      <w:r w:rsidRPr="00F4493F">
        <w:rPr>
          <w:rFonts w:ascii="Times New Roman" w:hAnsi="Times New Roman" w:cs="Times New Roman"/>
          <w:sz w:val="28"/>
          <w:szCs w:val="28"/>
        </w:rPr>
        <w:t>nr.) šādus grozījumus:</w:t>
      </w:r>
    </w:p>
    <w:p w14:paraId="0BB92594" w14:textId="4120C057" w:rsidR="009177CE" w:rsidRPr="00F4493F" w:rsidRDefault="009177CE" w:rsidP="00177D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3F">
        <w:rPr>
          <w:rFonts w:ascii="Times New Roman" w:hAnsi="Times New Roman" w:cs="Times New Roman"/>
          <w:sz w:val="28"/>
          <w:szCs w:val="28"/>
        </w:rPr>
        <w:t>1.1</w:t>
      </w:r>
      <w:r w:rsidR="00177DE7" w:rsidRPr="00F4493F">
        <w:rPr>
          <w:rFonts w:ascii="Times New Roman" w:hAnsi="Times New Roman" w:cs="Times New Roman"/>
          <w:sz w:val="28"/>
          <w:szCs w:val="28"/>
        </w:rPr>
        <w:t>. </w:t>
      </w:r>
      <w:r w:rsidR="00AE65F8" w:rsidRPr="00F4493F">
        <w:rPr>
          <w:rFonts w:ascii="Times New Roman" w:hAnsi="Times New Roman" w:cs="Times New Roman"/>
          <w:sz w:val="28"/>
          <w:szCs w:val="28"/>
        </w:rPr>
        <w:t>p</w:t>
      </w:r>
      <w:r w:rsidRPr="00F4493F">
        <w:rPr>
          <w:rFonts w:ascii="Times New Roman" w:hAnsi="Times New Roman" w:cs="Times New Roman"/>
          <w:sz w:val="28"/>
          <w:szCs w:val="28"/>
        </w:rPr>
        <w:t>apildināt 18</w:t>
      </w:r>
      <w:r w:rsidR="00177DE7" w:rsidRPr="00F4493F">
        <w:rPr>
          <w:rFonts w:ascii="Times New Roman" w:hAnsi="Times New Roman" w:cs="Times New Roman"/>
          <w:sz w:val="28"/>
          <w:szCs w:val="28"/>
        </w:rPr>
        <w:t>. </w:t>
      </w:r>
      <w:r w:rsidRPr="00F4493F">
        <w:rPr>
          <w:rFonts w:ascii="Times New Roman" w:hAnsi="Times New Roman" w:cs="Times New Roman"/>
          <w:sz w:val="28"/>
          <w:szCs w:val="28"/>
        </w:rPr>
        <w:t xml:space="preserve">punktu aiz vārda "eksperts" ar vārdiem </w:t>
      </w:r>
      <w:r w:rsidR="00F67286" w:rsidRPr="00F4493F">
        <w:rPr>
          <w:rFonts w:ascii="Times New Roman" w:hAnsi="Times New Roman" w:cs="Times New Roman"/>
          <w:sz w:val="28"/>
          <w:szCs w:val="28"/>
        </w:rPr>
        <w:t>"</w:t>
      </w:r>
      <w:r w:rsidRPr="00F4493F">
        <w:rPr>
          <w:rFonts w:ascii="Times New Roman" w:hAnsi="Times New Roman" w:cs="Times New Roman"/>
          <w:sz w:val="28"/>
          <w:szCs w:val="28"/>
        </w:rPr>
        <w:t>kuru izraugās fonds</w:t>
      </w:r>
      <w:r w:rsidR="00AD29D1" w:rsidRPr="00F4493F">
        <w:rPr>
          <w:rFonts w:ascii="Times New Roman" w:hAnsi="Times New Roman" w:cs="Times New Roman"/>
          <w:sz w:val="28"/>
          <w:szCs w:val="28"/>
        </w:rPr>
        <w:t>"</w:t>
      </w:r>
      <w:r w:rsidR="00AE65F8" w:rsidRPr="00F4493F">
        <w:rPr>
          <w:rFonts w:ascii="Times New Roman" w:hAnsi="Times New Roman" w:cs="Times New Roman"/>
          <w:sz w:val="28"/>
          <w:szCs w:val="28"/>
        </w:rPr>
        <w:t>;</w:t>
      </w:r>
    </w:p>
    <w:p w14:paraId="4FA351A9" w14:textId="61F028BE" w:rsidR="00D843F4" w:rsidRPr="00F4493F" w:rsidRDefault="00D843F4" w:rsidP="003867D9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3094957"/>
      <w:r w:rsidRPr="00F4493F">
        <w:rPr>
          <w:rFonts w:ascii="Times New Roman" w:hAnsi="Times New Roman" w:cs="Times New Roman"/>
          <w:sz w:val="28"/>
          <w:szCs w:val="28"/>
        </w:rPr>
        <w:t>1.2. papildināt 21.</w:t>
      </w:r>
      <w:r w:rsidR="00562D27" w:rsidRPr="00F4493F">
        <w:rPr>
          <w:rFonts w:ascii="Times New Roman" w:hAnsi="Times New Roman" w:cs="Times New Roman"/>
          <w:sz w:val="28"/>
          <w:szCs w:val="28"/>
        </w:rPr>
        <w:t> </w:t>
      </w:r>
      <w:r w:rsidRPr="00F4493F">
        <w:rPr>
          <w:rFonts w:ascii="Times New Roman" w:hAnsi="Times New Roman" w:cs="Times New Roman"/>
          <w:sz w:val="28"/>
          <w:szCs w:val="28"/>
        </w:rPr>
        <w:t xml:space="preserve">punktu </w:t>
      </w:r>
      <w:r w:rsidRPr="00F4493F">
        <w:rPr>
          <w:rStyle w:val="highlight"/>
          <w:rFonts w:ascii="Times New Roman" w:hAnsi="Times New Roman" w:cs="Times New Roman"/>
          <w:sz w:val="28"/>
          <w:szCs w:val="28"/>
        </w:rPr>
        <w:t>ar jaunu otro teikumu</w:t>
      </w:r>
      <w:r w:rsidRPr="00F4493F">
        <w:rPr>
          <w:rFonts w:ascii="Times New Roman" w:hAnsi="Times New Roman" w:cs="Times New Roman"/>
          <w:sz w:val="28"/>
          <w:szCs w:val="28"/>
          <w:shd w:val="clear" w:color="auto" w:fill="FFFFFF"/>
        </w:rPr>
        <w:t> šādā redakcijā:</w:t>
      </w:r>
    </w:p>
    <w:p w14:paraId="294E411C" w14:textId="77777777" w:rsidR="00562D27" w:rsidRPr="00F4493F" w:rsidRDefault="00562D27" w:rsidP="003867D9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891A33" w14:textId="2566DFCA" w:rsidR="00D843F4" w:rsidRPr="00F4493F" w:rsidRDefault="003C2A85" w:rsidP="00386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3F">
        <w:rPr>
          <w:rFonts w:ascii="Times New Roman" w:hAnsi="Times New Roman" w:cs="Times New Roman"/>
          <w:sz w:val="28"/>
          <w:szCs w:val="28"/>
        </w:rPr>
        <w:t>"</w:t>
      </w:r>
      <w:r w:rsidR="00B831A7" w:rsidRPr="00F4493F">
        <w:rPr>
          <w:rFonts w:ascii="Times New Roman" w:hAnsi="Times New Roman" w:cs="Times New Roman"/>
          <w:sz w:val="28"/>
          <w:szCs w:val="28"/>
        </w:rPr>
        <w:t>Biržā n</w:t>
      </w:r>
      <w:r w:rsidR="00D843F4" w:rsidRPr="00F4493F">
        <w:rPr>
          <w:rFonts w:ascii="Times New Roman" w:hAnsi="Times New Roman" w:cs="Times New Roman"/>
          <w:sz w:val="28"/>
          <w:szCs w:val="28"/>
        </w:rPr>
        <w:t>ekotētiem komersantiem un komersantiem, kuros kopējais ieguldījums nepārsniedz 10</w:t>
      </w:r>
      <w:r w:rsidR="00FA3B4E" w:rsidRPr="00F4493F">
        <w:rPr>
          <w:rFonts w:ascii="Times New Roman" w:hAnsi="Times New Roman" w:cs="Times New Roman"/>
          <w:sz w:val="28"/>
          <w:szCs w:val="28"/>
        </w:rPr>
        <w:t> </w:t>
      </w:r>
      <w:r w:rsidR="00D843F4" w:rsidRPr="00F4493F">
        <w:rPr>
          <w:rFonts w:ascii="Times New Roman" w:hAnsi="Times New Roman" w:cs="Times New Roman"/>
          <w:sz w:val="28"/>
          <w:szCs w:val="28"/>
        </w:rPr>
        <w:t>000</w:t>
      </w:r>
      <w:r w:rsidR="00FA3B4E" w:rsidRPr="00F4493F">
        <w:rPr>
          <w:rFonts w:ascii="Times New Roman" w:hAnsi="Times New Roman" w:cs="Times New Roman"/>
          <w:sz w:val="28"/>
          <w:szCs w:val="28"/>
        </w:rPr>
        <w:t> </w:t>
      </w:r>
      <w:r w:rsidR="00D843F4" w:rsidRPr="00F4493F">
        <w:rPr>
          <w:rFonts w:ascii="Times New Roman" w:hAnsi="Times New Roman" w:cs="Times New Roman"/>
          <w:sz w:val="28"/>
          <w:szCs w:val="28"/>
        </w:rPr>
        <w:t>000</w:t>
      </w:r>
      <w:r w:rsidR="00FA3B4E" w:rsidRPr="00F4493F">
        <w:rPr>
          <w:rFonts w:ascii="Times New Roman" w:hAnsi="Times New Roman" w:cs="Times New Roman"/>
          <w:sz w:val="28"/>
          <w:szCs w:val="28"/>
        </w:rPr>
        <w:t> </w:t>
      </w:r>
      <w:r w:rsidR="00D843F4" w:rsidRPr="00F4493F">
        <w:rPr>
          <w:rFonts w:ascii="Times New Roman" w:hAnsi="Times New Roman" w:cs="Times New Roman"/>
          <w:i/>
          <w:sz w:val="28"/>
          <w:szCs w:val="28"/>
        </w:rPr>
        <w:t>euro</w:t>
      </w:r>
      <w:r w:rsidR="00D843F4" w:rsidRPr="00F4493F">
        <w:rPr>
          <w:rFonts w:ascii="Times New Roman" w:hAnsi="Times New Roman" w:cs="Times New Roman"/>
          <w:sz w:val="28"/>
          <w:szCs w:val="28"/>
        </w:rPr>
        <w:t>, TERP aprēķināšanai var izmantot vienkāršot</w:t>
      </w:r>
      <w:r w:rsidR="00A2483C" w:rsidRPr="00F4493F">
        <w:rPr>
          <w:rFonts w:ascii="Times New Roman" w:hAnsi="Times New Roman" w:cs="Times New Roman"/>
          <w:sz w:val="28"/>
          <w:szCs w:val="28"/>
        </w:rPr>
        <w:t>u</w:t>
      </w:r>
      <w:r w:rsidR="00D843F4" w:rsidRPr="00F4493F">
        <w:rPr>
          <w:rFonts w:ascii="Times New Roman" w:hAnsi="Times New Roman" w:cs="Times New Roman"/>
          <w:sz w:val="28"/>
          <w:szCs w:val="28"/>
        </w:rPr>
        <w:t xml:space="preserve"> uzņēmumu vērtības noteikšanas metod</w:t>
      </w:r>
      <w:r w:rsidR="00A2483C" w:rsidRPr="00F4493F">
        <w:rPr>
          <w:rFonts w:ascii="Times New Roman" w:hAnsi="Times New Roman" w:cs="Times New Roman"/>
          <w:sz w:val="28"/>
          <w:szCs w:val="28"/>
        </w:rPr>
        <w:t>i</w:t>
      </w:r>
      <w:r w:rsidR="00594B66" w:rsidRPr="00F4493F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391060" w:rsidRPr="00F4493F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="00D843F4" w:rsidRPr="00F4493F">
        <w:rPr>
          <w:rFonts w:ascii="Times New Roman" w:hAnsi="Times New Roman" w:cs="Times New Roman"/>
          <w:sz w:val="28"/>
          <w:szCs w:val="28"/>
        </w:rPr>
        <w:t xml:space="preserve">salīdzināmo uzņēmumu un </w:t>
      </w:r>
      <w:r w:rsidR="00D843F4" w:rsidRPr="00F4493F">
        <w:rPr>
          <w:rFonts w:ascii="Times New Roman" w:hAnsi="Times New Roman" w:cs="Times New Roman"/>
          <w:spacing w:val="-2"/>
          <w:sz w:val="28"/>
          <w:szCs w:val="28"/>
        </w:rPr>
        <w:t>darījumu metod</w:t>
      </w:r>
      <w:r w:rsidR="00A2483C" w:rsidRPr="00F4493F">
        <w:rPr>
          <w:rFonts w:ascii="Times New Roman" w:hAnsi="Times New Roman" w:cs="Times New Roman"/>
          <w:spacing w:val="-2"/>
          <w:sz w:val="28"/>
          <w:szCs w:val="28"/>
        </w:rPr>
        <w:t>i</w:t>
      </w:r>
      <w:r w:rsidR="00D843F4" w:rsidRPr="00F4493F">
        <w:rPr>
          <w:rFonts w:ascii="Times New Roman" w:hAnsi="Times New Roman" w:cs="Times New Roman"/>
          <w:spacing w:val="-2"/>
          <w:sz w:val="28"/>
          <w:szCs w:val="28"/>
        </w:rPr>
        <w:t xml:space="preserve"> (angļu v</w:t>
      </w:r>
      <w:r w:rsidR="00FA3B4E" w:rsidRPr="00F4493F">
        <w:rPr>
          <w:rFonts w:ascii="Times New Roman" w:hAnsi="Times New Roman" w:cs="Times New Roman"/>
          <w:spacing w:val="-2"/>
          <w:sz w:val="28"/>
          <w:szCs w:val="28"/>
        </w:rPr>
        <w:t>al.</w:t>
      </w:r>
      <w:r w:rsidR="00594B66" w:rsidRPr="00F4493F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2A094E" w:rsidRPr="00F4493F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proofErr w:type="spellStart"/>
      <w:r w:rsidR="00D843F4" w:rsidRPr="00F4493F">
        <w:rPr>
          <w:rFonts w:ascii="Times New Roman" w:hAnsi="Times New Roman" w:cs="Times New Roman"/>
          <w:i/>
          <w:iCs/>
          <w:spacing w:val="-2"/>
          <w:sz w:val="28"/>
          <w:szCs w:val="28"/>
        </w:rPr>
        <w:t>multiples</w:t>
      </w:r>
      <w:proofErr w:type="spellEnd"/>
      <w:r w:rsidR="00D843F4" w:rsidRPr="00F4493F">
        <w:rPr>
          <w:rFonts w:ascii="Times New Roman" w:hAnsi="Times New Roman" w:cs="Times New Roman"/>
          <w:spacing w:val="-2"/>
          <w:sz w:val="28"/>
          <w:szCs w:val="28"/>
        </w:rPr>
        <w:t xml:space="preserve">), </w:t>
      </w:r>
      <w:r w:rsidR="00A2483C" w:rsidRPr="00F4493F">
        <w:rPr>
          <w:rFonts w:ascii="Times New Roman" w:hAnsi="Times New Roman" w:cs="Times New Roman"/>
          <w:spacing w:val="-2"/>
          <w:sz w:val="28"/>
          <w:szCs w:val="28"/>
        </w:rPr>
        <w:t xml:space="preserve">un aprēķinu atbilstoši tai veic </w:t>
      </w:r>
      <w:r w:rsidR="00D843F4" w:rsidRPr="00F4493F">
        <w:rPr>
          <w:rFonts w:ascii="Times New Roman" w:hAnsi="Times New Roman" w:cs="Times New Roman"/>
          <w:spacing w:val="-2"/>
          <w:sz w:val="28"/>
          <w:szCs w:val="28"/>
        </w:rPr>
        <w:t xml:space="preserve">sabiedrības </w:t>
      </w:r>
      <w:r w:rsidR="002A094E" w:rsidRPr="00F4493F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D843F4" w:rsidRPr="00F4493F">
        <w:rPr>
          <w:rFonts w:ascii="Times New Roman" w:hAnsi="Times New Roman" w:cs="Times New Roman"/>
          <w:spacing w:val="-2"/>
          <w:sz w:val="28"/>
          <w:szCs w:val="28"/>
        </w:rPr>
        <w:t>Altum</w:t>
      </w:r>
      <w:r w:rsidR="002A094E" w:rsidRPr="00F4493F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D843F4" w:rsidRPr="00F4493F">
        <w:rPr>
          <w:rFonts w:ascii="Times New Roman" w:hAnsi="Times New Roman" w:cs="Times New Roman"/>
          <w:spacing w:val="-2"/>
          <w:sz w:val="28"/>
          <w:szCs w:val="28"/>
        </w:rPr>
        <w:t xml:space="preserve"> pārvaldītā alternatīvo ieguldījumu fonda izraudzīts neatkarīg</w:t>
      </w:r>
      <w:r w:rsidR="00D843F4" w:rsidRPr="00F4493F">
        <w:rPr>
          <w:rFonts w:ascii="Times New Roman" w:hAnsi="Times New Roman" w:cs="Times New Roman"/>
          <w:sz w:val="28"/>
          <w:szCs w:val="28"/>
        </w:rPr>
        <w:t>s eksperts.</w:t>
      </w:r>
      <w:r w:rsidRPr="00F4493F">
        <w:rPr>
          <w:rFonts w:ascii="Times New Roman" w:hAnsi="Times New Roman" w:cs="Times New Roman"/>
          <w:sz w:val="28"/>
          <w:szCs w:val="28"/>
        </w:rPr>
        <w:t>"</w:t>
      </w:r>
      <w:r w:rsidR="00D843F4" w:rsidRPr="00F4493F">
        <w:rPr>
          <w:rFonts w:ascii="Times New Roman" w:hAnsi="Times New Roman" w:cs="Times New Roman"/>
          <w:sz w:val="28"/>
          <w:szCs w:val="28"/>
        </w:rPr>
        <w:t>;</w:t>
      </w:r>
    </w:p>
    <w:bookmarkEnd w:id="2"/>
    <w:p w14:paraId="6098132F" w14:textId="77777777" w:rsidR="00D843F4" w:rsidRPr="00F4493F" w:rsidRDefault="00D843F4" w:rsidP="00177D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A2D181" w14:textId="34CEBEB6" w:rsidR="009177CE" w:rsidRPr="00F4493F" w:rsidRDefault="009177CE" w:rsidP="00177D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3F">
        <w:rPr>
          <w:rFonts w:ascii="Times New Roman" w:hAnsi="Times New Roman" w:cs="Times New Roman"/>
          <w:sz w:val="28"/>
          <w:szCs w:val="28"/>
        </w:rPr>
        <w:t>1.</w:t>
      </w:r>
      <w:r w:rsidR="00772BEE" w:rsidRPr="00F4493F">
        <w:rPr>
          <w:rFonts w:ascii="Times New Roman" w:hAnsi="Times New Roman" w:cs="Times New Roman"/>
          <w:sz w:val="28"/>
          <w:szCs w:val="28"/>
        </w:rPr>
        <w:t>3</w:t>
      </w:r>
      <w:r w:rsidR="00AD29D1" w:rsidRPr="00F4493F">
        <w:rPr>
          <w:rFonts w:ascii="Times New Roman" w:hAnsi="Times New Roman" w:cs="Times New Roman"/>
          <w:sz w:val="28"/>
          <w:szCs w:val="28"/>
        </w:rPr>
        <w:t>. </w:t>
      </w:r>
      <w:r w:rsidR="00AE65F8" w:rsidRPr="00F4493F">
        <w:rPr>
          <w:rFonts w:ascii="Times New Roman" w:hAnsi="Times New Roman" w:cs="Times New Roman"/>
          <w:sz w:val="28"/>
          <w:szCs w:val="28"/>
        </w:rPr>
        <w:t>i</w:t>
      </w:r>
      <w:r w:rsidRPr="00F4493F">
        <w:rPr>
          <w:rFonts w:ascii="Times New Roman" w:hAnsi="Times New Roman" w:cs="Times New Roman"/>
          <w:sz w:val="28"/>
          <w:szCs w:val="28"/>
        </w:rPr>
        <w:t>zteikt 23.1</w:t>
      </w:r>
      <w:r w:rsidR="00177DE7" w:rsidRPr="00F4493F">
        <w:rPr>
          <w:rFonts w:ascii="Times New Roman" w:hAnsi="Times New Roman" w:cs="Times New Roman"/>
          <w:sz w:val="28"/>
          <w:szCs w:val="28"/>
        </w:rPr>
        <w:t>. </w:t>
      </w:r>
      <w:r w:rsidRPr="00F4493F">
        <w:rPr>
          <w:rFonts w:ascii="Times New Roman" w:hAnsi="Times New Roman" w:cs="Times New Roman"/>
          <w:sz w:val="28"/>
          <w:szCs w:val="28"/>
        </w:rPr>
        <w:t xml:space="preserve">apakšpunktu </w:t>
      </w:r>
      <w:r w:rsidR="00AE65F8" w:rsidRPr="00F4493F">
        <w:rPr>
          <w:rFonts w:ascii="Times New Roman" w:hAnsi="Times New Roman" w:cs="Times New Roman"/>
          <w:sz w:val="28"/>
          <w:szCs w:val="28"/>
        </w:rPr>
        <w:t>šādā</w:t>
      </w:r>
      <w:r w:rsidRPr="00F4493F">
        <w:rPr>
          <w:rFonts w:ascii="Times New Roman" w:hAnsi="Times New Roman" w:cs="Times New Roman"/>
          <w:sz w:val="28"/>
          <w:szCs w:val="28"/>
        </w:rPr>
        <w:t xml:space="preserve"> redakcijā:</w:t>
      </w:r>
    </w:p>
    <w:p w14:paraId="530A01A7" w14:textId="77777777" w:rsidR="00AD29D1" w:rsidRPr="00F4493F" w:rsidRDefault="00AD29D1" w:rsidP="00177D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4C140F" w14:textId="5F63F99D" w:rsidR="009177CE" w:rsidRPr="00F4493F" w:rsidRDefault="009177CE" w:rsidP="00177D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3F">
        <w:rPr>
          <w:rFonts w:ascii="Times New Roman" w:hAnsi="Times New Roman" w:cs="Times New Roman"/>
          <w:sz w:val="28"/>
          <w:szCs w:val="28"/>
        </w:rPr>
        <w:t>"23.1</w:t>
      </w:r>
      <w:r w:rsidR="00177DE7" w:rsidRPr="00F4493F">
        <w:rPr>
          <w:rFonts w:ascii="Times New Roman" w:hAnsi="Times New Roman" w:cs="Times New Roman"/>
          <w:sz w:val="28"/>
          <w:szCs w:val="28"/>
        </w:rPr>
        <w:t>. </w:t>
      </w:r>
      <w:r w:rsidRPr="00F4493F">
        <w:rPr>
          <w:rFonts w:ascii="Times New Roman" w:hAnsi="Times New Roman" w:cs="Times New Roman"/>
          <w:sz w:val="28"/>
          <w:szCs w:val="28"/>
        </w:rPr>
        <w:t>kuram saskaņā ar Valsts ieņēmumu dienesta administrēto nodokļu (nodevu) parādnieku datubāzē pieejamo informāciju ir nodokļu vai nodevu parādi, kas kopsummā pārsniedz 1000</w:t>
      </w:r>
      <w:r w:rsidR="00177DE7" w:rsidRPr="00F4493F">
        <w:rPr>
          <w:rFonts w:ascii="Times New Roman" w:hAnsi="Times New Roman" w:cs="Times New Roman"/>
          <w:sz w:val="28"/>
          <w:szCs w:val="28"/>
        </w:rPr>
        <w:t> </w:t>
      </w:r>
      <w:r w:rsidRPr="00F4493F">
        <w:rPr>
          <w:rFonts w:ascii="Times New Roman" w:hAnsi="Times New Roman" w:cs="Times New Roman"/>
          <w:i/>
          <w:sz w:val="28"/>
          <w:szCs w:val="28"/>
        </w:rPr>
        <w:t>euro</w:t>
      </w:r>
      <w:r w:rsidRPr="00F4493F">
        <w:rPr>
          <w:rFonts w:ascii="Times New Roman" w:hAnsi="Times New Roman" w:cs="Times New Roman"/>
          <w:sz w:val="28"/>
          <w:szCs w:val="28"/>
        </w:rPr>
        <w:t>, un t</w:t>
      </w:r>
      <w:r w:rsidR="00EF4686" w:rsidRPr="00F4493F">
        <w:rPr>
          <w:rFonts w:ascii="Times New Roman" w:hAnsi="Times New Roman" w:cs="Times New Roman"/>
          <w:sz w:val="28"/>
          <w:szCs w:val="28"/>
        </w:rPr>
        <w:t>a</w:t>
      </w:r>
      <w:r w:rsidRPr="00F4493F">
        <w:rPr>
          <w:rFonts w:ascii="Times New Roman" w:hAnsi="Times New Roman" w:cs="Times New Roman"/>
          <w:sz w:val="28"/>
          <w:szCs w:val="28"/>
        </w:rPr>
        <w:t>m nav noslēgts vienošanās līgums vai Valsts ieņēmumu dienests nav pieņēmis lēmumu par nokavēto nodokļu maksājumu labprātīgu izpildi</w:t>
      </w:r>
      <w:r w:rsidR="00AE65F8" w:rsidRPr="00F4493F">
        <w:rPr>
          <w:rFonts w:ascii="Times New Roman" w:hAnsi="Times New Roman" w:cs="Times New Roman"/>
          <w:sz w:val="28"/>
          <w:szCs w:val="28"/>
        </w:rPr>
        <w:t>;</w:t>
      </w:r>
      <w:r w:rsidR="00AD29D1" w:rsidRPr="00F4493F">
        <w:rPr>
          <w:rFonts w:ascii="Times New Roman" w:hAnsi="Times New Roman" w:cs="Times New Roman"/>
          <w:sz w:val="28"/>
          <w:szCs w:val="28"/>
        </w:rPr>
        <w:t>"</w:t>
      </w:r>
      <w:r w:rsidR="00AE65F8" w:rsidRPr="00F4493F">
        <w:rPr>
          <w:rFonts w:ascii="Times New Roman" w:hAnsi="Times New Roman" w:cs="Times New Roman"/>
          <w:sz w:val="28"/>
          <w:szCs w:val="28"/>
        </w:rPr>
        <w:t>;</w:t>
      </w:r>
      <w:r w:rsidRPr="00F4493F" w:rsidDel="003331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AA6740" w14:textId="77777777" w:rsidR="009177CE" w:rsidRPr="00F4493F" w:rsidRDefault="009177CE" w:rsidP="00177D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8005C" w14:textId="47DB3AF8" w:rsidR="009177CE" w:rsidRPr="00F4493F" w:rsidRDefault="009177CE" w:rsidP="00177D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3F">
        <w:rPr>
          <w:rFonts w:ascii="Times New Roman" w:hAnsi="Times New Roman" w:cs="Times New Roman"/>
          <w:sz w:val="28"/>
          <w:szCs w:val="28"/>
        </w:rPr>
        <w:t>1.</w:t>
      </w:r>
      <w:r w:rsidR="00772BEE" w:rsidRPr="00F4493F">
        <w:rPr>
          <w:rFonts w:ascii="Times New Roman" w:hAnsi="Times New Roman" w:cs="Times New Roman"/>
          <w:sz w:val="28"/>
          <w:szCs w:val="28"/>
        </w:rPr>
        <w:t>4</w:t>
      </w:r>
      <w:r w:rsidR="00177DE7" w:rsidRPr="00F4493F">
        <w:rPr>
          <w:rFonts w:ascii="Times New Roman" w:hAnsi="Times New Roman" w:cs="Times New Roman"/>
          <w:sz w:val="28"/>
          <w:szCs w:val="28"/>
        </w:rPr>
        <w:t>. </w:t>
      </w:r>
      <w:r w:rsidR="00AE65F8" w:rsidRPr="00F4493F">
        <w:rPr>
          <w:rFonts w:ascii="Times New Roman" w:hAnsi="Times New Roman" w:cs="Times New Roman"/>
          <w:sz w:val="28"/>
          <w:szCs w:val="28"/>
        </w:rPr>
        <w:t>i</w:t>
      </w:r>
      <w:r w:rsidRPr="00F4493F">
        <w:rPr>
          <w:rFonts w:ascii="Times New Roman" w:hAnsi="Times New Roman" w:cs="Times New Roman"/>
          <w:sz w:val="28"/>
          <w:szCs w:val="28"/>
        </w:rPr>
        <w:t>zteikt 23.3</w:t>
      </w:r>
      <w:r w:rsidR="00177DE7" w:rsidRPr="00F4493F">
        <w:rPr>
          <w:rFonts w:ascii="Times New Roman" w:hAnsi="Times New Roman" w:cs="Times New Roman"/>
          <w:sz w:val="28"/>
          <w:szCs w:val="28"/>
        </w:rPr>
        <w:t>. </w:t>
      </w:r>
      <w:r w:rsidRPr="00F4493F">
        <w:rPr>
          <w:rFonts w:ascii="Times New Roman" w:hAnsi="Times New Roman" w:cs="Times New Roman"/>
          <w:sz w:val="28"/>
          <w:szCs w:val="28"/>
        </w:rPr>
        <w:t xml:space="preserve">apakšpunktu </w:t>
      </w:r>
      <w:r w:rsidR="00AE65F8" w:rsidRPr="00F4493F">
        <w:rPr>
          <w:rFonts w:ascii="Times New Roman" w:hAnsi="Times New Roman" w:cs="Times New Roman"/>
          <w:sz w:val="28"/>
          <w:szCs w:val="28"/>
        </w:rPr>
        <w:t>šādā</w:t>
      </w:r>
      <w:r w:rsidRPr="00F4493F">
        <w:rPr>
          <w:rFonts w:ascii="Times New Roman" w:hAnsi="Times New Roman" w:cs="Times New Roman"/>
          <w:sz w:val="28"/>
          <w:szCs w:val="28"/>
        </w:rPr>
        <w:t xml:space="preserve"> redakcijā:</w:t>
      </w:r>
    </w:p>
    <w:p w14:paraId="7C427181" w14:textId="77777777" w:rsidR="009177CE" w:rsidRPr="00F4493F" w:rsidRDefault="009177CE" w:rsidP="00177DE7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C0968E4" w14:textId="196BDD72" w:rsidR="009177CE" w:rsidRPr="00F4493F" w:rsidRDefault="00F67286" w:rsidP="000B253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3F">
        <w:rPr>
          <w:rFonts w:ascii="Times New Roman" w:hAnsi="Times New Roman" w:cs="Times New Roman"/>
          <w:sz w:val="28"/>
          <w:szCs w:val="28"/>
        </w:rPr>
        <w:t>"</w:t>
      </w:r>
      <w:r w:rsidR="009177CE" w:rsidRPr="00F4493F">
        <w:rPr>
          <w:rFonts w:ascii="Times New Roman" w:hAnsi="Times New Roman" w:cs="Times New Roman"/>
          <w:sz w:val="28"/>
          <w:szCs w:val="28"/>
        </w:rPr>
        <w:t>23.3</w:t>
      </w:r>
      <w:r w:rsidR="00177DE7" w:rsidRPr="00F4493F">
        <w:rPr>
          <w:rFonts w:ascii="Times New Roman" w:hAnsi="Times New Roman" w:cs="Times New Roman"/>
          <w:sz w:val="28"/>
          <w:szCs w:val="28"/>
        </w:rPr>
        <w:t>. </w:t>
      </w:r>
      <w:r w:rsidR="009177CE" w:rsidRPr="00F4493F">
        <w:rPr>
          <w:rFonts w:ascii="Times New Roman" w:hAnsi="Times New Roman" w:cs="Times New Roman"/>
          <w:sz w:val="28"/>
          <w:szCs w:val="28"/>
        </w:rPr>
        <w:t>kurš jau 2019</w:t>
      </w:r>
      <w:r w:rsidR="00177DE7" w:rsidRPr="00F4493F">
        <w:rPr>
          <w:rFonts w:ascii="Times New Roman" w:hAnsi="Times New Roman" w:cs="Times New Roman"/>
          <w:sz w:val="28"/>
          <w:szCs w:val="28"/>
        </w:rPr>
        <w:t>. </w:t>
      </w:r>
      <w:r w:rsidR="009177CE" w:rsidRPr="00F4493F">
        <w:rPr>
          <w:rFonts w:ascii="Times New Roman" w:hAnsi="Times New Roman" w:cs="Times New Roman"/>
          <w:sz w:val="28"/>
          <w:szCs w:val="28"/>
        </w:rPr>
        <w:t>gada 31</w:t>
      </w:r>
      <w:r w:rsidR="00177DE7" w:rsidRPr="00F4493F">
        <w:rPr>
          <w:rFonts w:ascii="Times New Roman" w:hAnsi="Times New Roman" w:cs="Times New Roman"/>
          <w:sz w:val="28"/>
          <w:szCs w:val="28"/>
        </w:rPr>
        <w:t>. </w:t>
      </w:r>
      <w:r w:rsidR="009177CE" w:rsidRPr="00F4493F">
        <w:rPr>
          <w:rFonts w:ascii="Times New Roman" w:hAnsi="Times New Roman" w:cs="Times New Roman"/>
          <w:sz w:val="28"/>
          <w:szCs w:val="28"/>
        </w:rPr>
        <w:t>decembr</w:t>
      </w:r>
      <w:r w:rsidR="00AE65F8" w:rsidRPr="00F4493F">
        <w:rPr>
          <w:rFonts w:ascii="Times New Roman" w:hAnsi="Times New Roman" w:cs="Times New Roman"/>
          <w:sz w:val="28"/>
          <w:szCs w:val="28"/>
        </w:rPr>
        <w:t>ī</w:t>
      </w:r>
      <w:r w:rsidR="009177CE" w:rsidRPr="00F4493F">
        <w:rPr>
          <w:rFonts w:ascii="Times New Roman" w:hAnsi="Times New Roman" w:cs="Times New Roman"/>
          <w:sz w:val="28"/>
          <w:szCs w:val="28"/>
        </w:rPr>
        <w:t xml:space="preserve"> </w:t>
      </w:r>
      <w:r w:rsidR="00EF4686" w:rsidRPr="00F4493F">
        <w:rPr>
          <w:rFonts w:ascii="Times New Roman" w:hAnsi="Times New Roman" w:cs="Times New Roman"/>
          <w:sz w:val="28"/>
          <w:szCs w:val="28"/>
        </w:rPr>
        <w:t xml:space="preserve">bija </w:t>
      </w:r>
      <w:r w:rsidR="009177CE" w:rsidRPr="00F4493F">
        <w:rPr>
          <w:rFonts w:ascii="Times New Roman" w:hAnsi="Times New Roman" w:cs="Times New Roman"/>
          <w:sz w:val="28"/>
          <w:szCs w:val="28"/>
        </w:rPr>
        <w:t>un atbalsta piešķiršanas brīd</w:t>
      </w:r>
      <w:r w:rsidR="00AE65F8" w:rsidRPr="00F4493F">
        <w:rPr>
          <w:rFonts w:ascii="Times New Roman" w:hAnsi="Times New Roman" w:cs="Times New Roman"/>
          <w:sz w:val="28"/>
          <w:szCs w:val="28"/>
        </w:rPr>
        <w:t>ī</w:t>
      </w:r>
      <w:r w:rsidR="009177CE" w:rsidRPr="00F4493F">
        <w:rPr>
          <w:rFonts w:ascii="Times New Roman" w:hAnsi="Times New Roman" w:cs="Times New Roman"/>
          <w:sz w:val="28"/>
          <w:szCs w:val="28"/>
        </w:rPr>
        <w:t xml:space="preserve"> </w:t>
      </w:r>
      <w:r w:rsidR="00EF4686" w:rsidRPr="00F4493F">
        <w:rPr>
          <w:rFonts w:ascii="Times New Roman" w:hAnsi="Times New Roman" w:cs="Times New Roman"/>
          <w:sz w:val="28"/>
          <w:szCs w:val="28"/>
        </w:rPr>
        <w:t xml:space="preserve">ir </w:t>
      </w:r>
      <w:r w:rsidR="009177CE" w:rsidRPr="00F4493F">
        <w:rPr>
          <w:rFonts w:ascii="Times New Roman" w:hAnsi="Times New Roman" w:cs="Times New Roman"/>
          <w:sz w:val="28"/>
          <w:szCs w:val="28"/>
        </w:rPr>
        <w:t>uzskatāms par nonākušu grūtībās atbilstoši Komisijas regulas Nr</w:t>
      </w:r>
      <w:r w:rsidR="00177DE7" w:rsidRPr="00F4493F">
        <w:rPr>
          <w:rFonts w:ascii="Times New Roman" w:hAnsi="Times New Roman" w:cs="Times New Roman"/>
          <w:sz w:val="28"/>
          <w:szCs w:val="28"/>
        </w:rPr>
        <w:t>. </w:t>
      </w:r>
      <w:r w:rsidR="009177CE" w:rsidRPr="00F4493F">
        <w:rPr>
          <w:rFonts w:ascii="Times New Roman" w:hAnsi="Times New Roman" w:cs="Times New Roman"/>
          <w:sz w:val="28"/>
          <w:szCs w:val="28"/>
        </w:rPr>
        <w:t>651/2014 2</w:t>
      </w:r>
      <w:r w:rsidR="00177DE7" w:rsidRPr="00F4493F">
        <w:rPr>
          <w:rFonts w:ascii="Times New Roman" w:hAnsi="Times New Roman" w:cs="Times New Roman"/>
          <w:sz w:val="28"/>
          <w:szCs w:val="28"/>
        </w:rPr>
        <w:t>. </w:t>
      </w:r>
      <w:r w:rsidR="009177CE" w:rsidRPr="00F4493F">
        <w:rPr>
          <w:rFonts w:ascii="Times New Roman" w:hAnsi="Times New Roman" w:cs="Times New Roman"/>
          <w:sz w:val="28"/>
          <w:szCs w:val="28"/>
        </w:rPr>
        <w:t>panta 18</w:t>
      </w:r>
      <w:r w:rsidR="00177DE7" w:rsidRPr="00F4493F">
        <w:rPr>
          <w:rFonts w:ascii="Times New Roman" w:hAnsi="Times New Roman" w:cs="Times New Roman"/>
          <w:sz w:val="28"/>
          <w:szCs w:val="28"/>
        </w:rPr>
        <w:t>. </w:t>
      </w:r>
      <w:r w:rsidR="009177CE" w:rsidRPr="00F4493F">
        <w:rPr>
          <w:rFonts w:ascii="Times New Roman" w:hAnsi="Times New Roman" w:cs="Times New Roman"/>
          <w:sz w:val="28"/>
          <w:szCs w:val="28"/>
        </w:rPr>
        <w:t>punkt</w:t>
      </w:r>
      <w:r w:rsidR="00AE65F8" w:rsidRPr="00F4493F">
        <w:rPr>
          <w:rFonts w:ascii="Times New Roman" w:hAnsi="Times New Roman" w:cs="Times New Roman"/>
          <w:sz w:val="28"/>
          <w:szCs w:val="28"/>
        </w:rPr>
        <w:t>ā noteiktajai</w:t>
      </w:r>
      <w:r w:rsidR="009177CE" w:rsidRPr="00F4493F">
        <w:rPr>
          <w:rFonts w:ascii="Times New Roman" w:hAnsi="Times New Roman" w:cs="Times New Roman"/>
          <w:sz w:val="28"/>
          <w:szCs w:val="28"/>
        </w:rPr>
        <w:t xml:space="preserve"> definīcijai.</w:t>
      </w:r>
      <w:r w:rsidR="00AD29D1" w:rsidRPr="00F4493F">
        <w:rPr>
          <w:rFonts w:ascii="Times New Roman" w:hAnsi="Times New Roman" w:cs="Times New Roman"/>
          <w:sz w:val="28"/>
          <w:szCs w:val="28"/>
        </w:rPr>
        <w:t>"</w:t>
      </w:r>
      <w:r w:rsidR="00AE65F8" w:rsidRPr="00F4493F">
        <w:rPr>
          <w:rFonts w:ascii="Times New Roman" w:hAnsi="Times New Roman" w:cs="Times New Roman"/>
          <w:sz w:val="28"/>
          <w:szCs w:val="28"/>
        </w:rPr>
        <w:t>;</w:t>
      </w:r>
    </w:p>
    <w:p w14:paraId="3009A328" w14:textId="77777777" w:rsidR="009177CE" w:rsidRPr="00F4493F" w:rsidRDefault="009177CE" w:rsidP="0043631B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1A0831" w14:textId="694FBAAD" w:rsidR="000B2530" w:rsidRPr="00F4493F" w:rsidRDefault="009177CE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3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72BEE" w:rsidRPr="00F4493F">
        <w:rPr>
          <w:rFonts w:ascii="Times New Roman" w:hAnsi="Times New Roman" w:cs="Times New Roman"/>
          <w:sz w:val="28"/>
          <w:szCs w:val="28"/>
        </w:rPr>
        <w:t>5</w:t>
      </w:r>
      <w:r w:rsidR="00177DE7" w:rsidRPr="00F4493F">
        <w:rPr>
          <w:rFonts w:ascii="Times New Roman" w:hAnsi="Times New Roman" w:cs="Times New Roman"/>
          <w:sz w:val="28"/>
          <w:szCs w:val="28"/>
        </w:rPr>
        <w:t>. </w:t>
      </w:r>
      <w:r w:rsidR="000B2530" w:rsidRPr="00F4493F">
        <w:rPr>
          <w:rFonts w:ascii="Times New Roman" w:hAnsi="Times New Roman" w:cs="Times New Roman"/>
          <w:sz w:val="28"/>
          <w:szCs w:val="28"/>
        </w:rPr>
        <w:t xml:space="preserve">izteikt 24.3. apakšpunktu </w:t>
      </w:r>
      <w:r w:rsidR="00980E49" w:rsidRPr="00F4493F">
        <w:rPr>
          <w:rFonts w:ascii="Times New Roman" w:hAnsi="Times New Roman" w:cs="Times New Roman"/>
          <w:sz w:val="28"/>
          <w:szCs w:val="28"/>
        </w:rPr>
        <w:t>un 24.4.</w:t>
      </w:r>
      <w:r w:rsidR="003C2A85" w:rsidRPr="00F4493F">
        <w:rPr>
          <w:rFonts w:ascii="Times New Roman" w:hAnsi="Times New Roman" w:cs="Times New Roman"/>
          <w:sz w:val="28"/>
          <w:szCs w:val="28"/>
        </w:rPr>
        <w:t> </w:t>
      </w:r>
      <w:r w:rsidR="00980E49" w:rsidRPr="00F4493F">
        <w:rPr>
          <w:rFonts w:ascii="Times New Roman" w:hAnsi="Times New Roman" w:cs="Times New Roman"/>
          <w:sz w:val="28"/>
          <w:szCs w:val="28"/>
        </w:rPr>
        <w:t xml:space="preserve">apakšpunkta ievaddaļu </w:t>
      </w:r>
      <w:r w:rsidR="000B2530" w:rsidRPr="00F4493F">
        <w:rPr>
          <w:rFonts w:ascii="Times New Roman" w:hAnsi="Times New Roman" w:cs="Times New Roman"/>
          <w:sz w:val="28"/>
          <w:szCs w:val="28"/>
        </w:rPr>
        <w:t>šādā redakcijā:</w:t>
      </w:r>
    </w:p>
    <w:p w14:paraId="0044BD66" w14:textId="77777777" w:rsidR="000B2530" w:rsidRPr="00F4493F" w:rsidRDefault="000B253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C51570" w14:textId="41192471" w:rsidR="009177CE" w:rsidRPr="00F4493F" w:rsidRDefault="000B2530" w:rsidP="000B253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3F">
        <w:rPr>
          <w:rFonts w:ascii="Times New Roman" w:hAnsi="Times New Roman" w:cs="Times New Roman"/>
          <w:sz w:val="28"/>
          <w:szCs w:val="28"/>
        </w:rPr>
        <w:t xml:space="preserve">"24.3. komersants bez fonda ieguldījuma pārtrauktu komercdarbību vai </w:t>
      </w:r>
      <w:r w:rsidRPr="00F4493F">
        <w:rPr>
          <w:rFonts w:ascii="Times New Roman" w:hAnsi="Times New Roman" w:cs="Times New Roman"/>
          <w:spacing w:val="-2"/>
          <w:sz w:val="28"/>
          <w:szCs w:val="28"/>
        </w:rPr>
        <w:t>saskartos ar nopietnām grūtībām darbības uzturēšanā. Minētās</w:t>
      </w:r>
      <w:r w:rsidR="009177CE" w:rsidRPr="00F4493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4493F">
        <w:rPr>
          <w:rFonts w:ascii="Times New Roman" w:hAnsi="Times New Roman" w:cs="Times New Roman"/>
          <w:spacing w:val="-2"/>
          <w:sz w:val="28"/>
          <w:szCs w:val="28"/>
        </w:rPr>
        <w:t xml:space="preserve">grūtības </w:t>
      </w:r>
      <w:r w:rsidR="009177CE" w:rsidRPr="00F4493F">
        <w:rPr>
          <w:rFonts w:ascii="Times New Roman" w:hAnsi="Times New Roman" w:cs="Times New Roman"/>
          <w:spacing w:val="-2"/>
          <w:sz w:val="28"/>
          <w:szCs w:val="28"/>
        </w:rPr>
        <w:t>var pierādīt</w:t>
      </w:r>
      <w:r w:rsidR="009177CE" w:rsidRPr="00F4493F">
        <w:rPr>
          <w:rFonts w:ascii="Times New Roman" w:hAnsi="Times New Roman" w:cs="Times New Roman"/>
          <w:sz w:val="28"/>
          <w:szCs w:val="28"/>
        </w:rPr>
        <w:t xml:space="preserve"> ar finanšu rādītāja "komersanta parādsaistību apjoms (ilgtermiņa kreditoru un īstermiņa kreditoru summa) pret pašu kapitāla bilances vērtību" vai citu līdzīgu rādītāju pasliktināšanos</w:t>
      </w:r>
      <w:r w:rsidR="00CE6318" w:rsidRPr="00F4493F">
        <w:rPr>
          <w:rFonts w:ascii="Times New Roman" w:hAnsi="Times New Roman" w:cs="Times New Roman"/>
          <w:sz w:val="28"/>
          <w:szCs w:val="28"/>
        </w:rPr>
        <w:t>;</w:t>
      </w:r>
    </w:p>
    <w:p w14:paraId="168442DD" w14:textId="0087BF97" w:rsidR="00C212F8" w:rsidRPr="00F4493F" w:rsidRDefault="00980E49" w:rsidP="00C212F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3F">
        <w:rPr>
          <w:rFonts w:ascii="Times New Roman" w:hAnsi="Times New Roman" w:cs="Times New Roman"/>
          <w:sz w:val="28"/>
          <w:szCs w:val="28"/>
        </w:rPr>
        <w:t xml:space="preserve">24.4. </w:t>
      </w:r>
      <w:r w:rsidR="00C212F8" w:rsidRPr="00F4493F">
        <w:rPr>
          <w:rFonts w:ascii="Times New Roman" w:hAnsi="Times New Roman" w:cs="Times New Roman"/>
          <w:sz w:val="28"/>
          <w:szCs w:val="28"/>
        </w:rPr>
        <w:t>iesniegtajā biznesa plānā komersants pierāda, ka fonda ieguldījums ir nepieciešams un tas atbilst kopīgām interesēm (ir spēkā vismaz viens no šādiem kritērijiem):"</w:t>
      </w:r>
      <w:r w:rsidRPr="00F4493F">
        <w:rPr>
          <w:rFonts w:ascii="Times New Roman" w:hAnsi="Times New Roman" w:cs="Times New Roman"/>
          <w:sz w:val="28"/>
          <w:szCs w:val="28"/>
        </w:rPr>
        <w:t>;</w:t>
      </w:r>
    </w:p>
    <w:p w14:paraId="72CDABA4" w14:textId="77777777" w:rsidR="00A2483C" w:rsidRPr="00F4493F" w:rsidRDefault="00A2483C" w:rsidP="00C212F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FCDF80" w14:textId="2F2389E1" w:rsidR="002C340D" w:rsidRPr="00F4493F" w:rsidRDefault="000A13E4" w:rsidP="000A13E4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3F">
        <w:rPr>
          <w:rFonts w:ascii="Times New Roman" w:hAnsi="Times New Roman" w:cs="Times New Roman"/>
          <w:sz w:val="28"/>
          <w:szCs w:val="28"/>
        </w:rPr>
        <w:t>1.6. papildināt 25.</w:t>
      </w:r>
      <w:r w:rsidR="00B82F5F" w:rsidRPr="00F4493F">
        <w:rPr>
          <w:rFonts w:ascii="Times New Roman" w:hAnsi="Times New Roman" w:cs="Times New Roman"/>
          <w:sz w:val="28"/>
          <w:szCs w:val="28"/>
        </w:rPr>
        <w:t> </w:t>
      </w:r>
      <w:r w:rsidRPr="00F4493F">
        <w:rPr>
          <w:rFonts w:ascii="Times New Roman" w:hAnsi="Times New Roman" w:cs="Times New Roman"/>
          <w:sz w:val="28"/>
          <w:szCs w:val="28"/>
        </w:rPr>
        <w:t xml:space="preserve">punktu </w:t>
      </w:r>
      <w:r w:rsidR="002C340D" w:rsidRPr="00F4493F">
        <w:rPr>
          <w:rFonts w:ascii="Times New Roman" w:hAnsi="Times New Roman" w:cs="Times New Roman"/>
          <w:sz w:val="28"/>
          <w:szCs w:val="28"/>
        </w:rPr>
        <w:t>ar trešo teikumu šādā redakcijā:</w:t>
      </w:r>
    </w:p>
    <w:p w14:paraId="40F6E210" w14:textId="77777777" w:rsidR="00562D27" w:rsidRPr="00F4493F" w:rsidRDefault="00562D27" w:rsidP="000A13E4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0B0F88" w14:textId="467A54C7" w:rsidR="000A13E4" w:rsidRPr="00F4493F" w:rsidRDefault="003C2A85" w:rsidP="000A13E4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3F">
        <w:rPr>
          <w:rFonts w:ascii="Times New Roman" w:hAnsi="Times New Roman" w:cs="Times New Roman"/>
          <w:sz w:val="28"/>
          <w:szCs w:val="28"/>
        </w:rPr>
        <w:t>"</w:t>
      </w:r>
      <w:r w:rsidR="000A13E4" w:rsidRPr="00F4493F">
        <w:rPr>
          <w:rFonts w:ascii="Times New Roman" w:hAnsi="Times New Roman" w:cs="Times New Roman"/>
          <w:sz w:val="28"/>
          <w:szCs w:val="28"/>
        </w:rPr>
        <w:t>Lai noteiktu maksimālo ieguldījumu summu, izmanto starpību starp komersanta kapitāla struktūras stāvokli 2019.</w:t>
      </w:r>
      <w:r w:rsidR="00523259" w:rsidRPr="00F4493F">
        <w:rPr>
          <w:rFonts w:ascii="Times New Roman" w:hAnsi="Times New Roman" w:cs="Times New Roman"/>
          <w:sz w:val="28"/>
          <w:szCs w:val="28"/>
        </w:rPr>
        <w:t> </w:t>
      </w:r>
      <w:r w:rsidR="000A13E4" w:rsidRPr="00F4493F">
        <w:rPr>
          <w:rFonts w:ascii="Times New Roman" w:hAnsi="Times New Roman" w:cs="Times New Roman"/>
          <w:sz w:val="28"/>
          <w:szCs w:val="28"/>
        </w:rPr>
        <w:t>gada 31.</w:t>
      </w:r>
      <w:r w:rsidR="00523259" w:rsidRPr="00F4493F">
        <w:rPr>
          <w:rFonts w:ascii="Times New Roman" w:hAnsi="Times New Roman" w:cs="Times New Roman"/>
          <w:sz w:val="28"/>
          <w:szCs w:val="28"/>
        </w:rPr>
        <w:t> </w:t>
      </w:r>
      <w:r w:rsidR="000A13E4" w:rsidRPr="00F4493F">
        <w:rPr>
          <w:rFonts w:ascii="Times New Roman" w:hAnsi="Times New Roman" w:cs="Times New Roman"/>
          <w:sz w:val="28"/>
          <w:szCs w:val="28"/>
        </w:rPr>
        <w:t xml:space="preserve">decembrī </w:t>
      </w:r>
      <w:r w:rsidR="002C340D" w:rsidRPr="00F4493F">
        <w:rPr>
          <w:rFonts w:ascii="Times New Roman" w:hAnsi="Times New Roman" w:cs="Times New Roman"/>
          <w:sz w:val="28"/>
          <w:szCs w:val="28"/>
        </w:rPr>
        <w:t>un</w:t>
      </w:r>
      <w:r w:rsidR="000A13E4" w:rsidRPr="00F4493F">
        <w:rPr>
          <w:rFonts w:ascii="Times New Roman" w:hAnsi="Times New Roman" w:cs="Times New Roman"/>
          <w:sz w:val="28"/>
          <w:szCs w:val="28"/>
        </w:rPr>
        <w:t xml:space="preserve"> plānoto situāciju 2021.</w:t>
      </w:r>
      <w:r w:rsidR="00523259" w:rsidRPr="00F4493F">
        <w:rPr>
          <w:rFonts w:ascii="Times New Roman" w:hAnsi="Times New Roman" w:cs="Times New Roman"/>
          <w:sz w:val="28"/>
          <w:szCs w:val="28"/>
        </w:rPr>
        <w:t> </w:t>
      </w:r>
      <w:r w:rsidR="000A13E4" w:rsidRPr="00F4493F">
        <w:rPr>
          <w:rFonts w:ascii="Times New Roman" w:hAnsi="Times New Roman" w:cs="Times New Roman"/>
          <w:sz w:val="28"/>
          <w:szCs w:val="28"/>
        </w:rPr>
        <w:t>gada 31.</w:t>
      </w:r>
      <w:r w:rsidR="00B82F5F" w:rsidRPr="00F4493F">
        <w:rPr>
          <w:rFonts w:ascii="Times New Roman" w:hAnsi="Times New Roman" w:cs="Times New Roman"/>
          <w:sz w:val="28"/>
          <w:szCs w:val="28"/>
        </w:rPr>
        <w:t> </w:t>
      </w:r>
      <w:r w:rsidR="000A13E4" w:rsidRPr="00F4493F">
        <w:rPr>
          <w:rFonts w:ascii="Times New Roman" w:hAnsi="Times New Roman" w:cs="Times New Roman"/>
          <w:sz w:val="28"/>
          <w:szCs w:val="28"/>
        </w:rPr>
        <w:t>decembrī.</w:t>
      </w:r>
      <w:r w:rsidR="00F3556B" w:rsidRPr="00F4493F">
        <w:rPr>
          <w:rFonts w:ascii="Times New Roman" w:hAnsi="Times New Roman" w:cs="Times New Roman"/>
          <w:sz w:val="28"/>
          <w:szCs w:val="28"/>
        </w:rPr>
        <w:t>"</w:t>
      </w:r>
      <w:r w:rsidR="000A13E4" w:rsidRPr="00F4493F">
        <w:rPr>
          <w:rFonts w:ascii="Times New Roman" w:hAnsi="Times New Roman" w:cs="Times New Roman"/>
          <w:sz w:val="28"/>
          <w:szCs w:val="28"/>
        </w:rPr>
        <w:t>;</w:t>
      </w:r>
    </w:p>
    <w:p w14:paraId="0C7703B7" w14:textId="4CD63EAC" w:rsidR="00B1753D" w:rsidRPr="00F4493F" w:rsidRDefault="00B1753D" w:rsidP="000A13E4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057B4" w14:textId="7D93C7EA" w:rsidR="001802D7" w:rsidRPr="00F4493F" w:rsidRDefault="001802D7" w:rsidP="007A6F3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3F">
        <w:rPr>
          <w:rFonts w:ascii="Times New Roman" w:hAnsi="Times New Roman" w:cs="Times New Roman"/>
          <w:sz w:val="28"/>
          <w:szCs w:val="28"/>
        </w:rPr>
        <w:t>1.7.</w:t>
      </w:r>
      <w:r w:rsidR="00523259" w:rsidRPr="00F4493F">
        <w:rPr>
          <w:rFonts w:ascii="Times New Roman" w:hAnsi="Times New Roman" w:cs="Times New Roman"/>
          <w:sz w:val="28"/>
          <w:szCs w:val="28"/>
        </w:rPr>
        <w:t> </w:t>
      </w:r>
      <w:r w:rsidRPr="00F4493F">
        <w:rPr>
          <w:rFonts w:ascii="Times New Roman" w:hAnsi="Times New Roman" w:cs="Times New Roman"/>
          <w:sz w:val="28"/>
          <w:szCs w:val="28"/>
        </w:rPr>
        <w:t>aizstāt 26.1</w:t>
      </w:r>
      <w:r w:rsidR="00F3556B" w:rsidRPr="00F4493F">
        <w:rPr>
          <w:rFonts w:ascii="Times New Roman" w:hAnsi="Times New Roman" w:cs="Times New Roman"/>
          <w:sz w:val="28"/>
          <w:szCs w:val="28"/>
        </w:rPr>
        <w:t>.</w:t>
      </w:r>
      <w:r w:rsidR="00523259" w:rsidRPr="00F4493F">
        <w:rPr>
          <w:rFonts w:ascii="Times New Roman" w:hAnsi="Times New Roman" w:cs="Times New Roman"/>
          <w:sz w:val="28"/>
          <w:szCs w:val="28"/>
        </w:rPr>
        <w:t> </w:t>
      </w:r>
      <w:r w:rsidRPr="00F4493F">
        <w:rPr>
          <w:rFonts w:ascii="Times New Roman" w:hAnsi="Times New Roman" w:cs="Times New Roman"/>
          <w:sz w:val="28"/>
          <w:szCs w:val="28"/>
        </w:rPr>
        <w:t>apakšpunktā</w:t>
      </w:r>
      <w:r w:rsidR="007A6F3F" w:rsidRPr="00F4493F">
        <w:rPr>
          <w:rFonts w:ascii="Times New Roman" w:hAnsi="Times New Roman" w:cs="Times New Roman"/>
          <w:sz w:val="28"/>
          <w:szCs w:val="28"/>
        </w:rPr>
        <w:t xml:space="preserve"> skaitļus un</w:t>
      </w:r>
      <w:r w:rsidRPr="00F4493F">
        <w:rPr>
          <w:rFonts w:ascii="Times New Roman" w:hAnsi="Times New Roman" w:cs="Times New Roman"/>
          <w:sz w:val="28"/>
          <w:szCs w:val="28"/>
        </w:rPr>
        <w:t xml:space="preserve"> vārdus </w:t>
      </w:r>
      <w:r w:rsidR="003C2A85" w:rsidRPr="00F4493F">
        <w:rPr>
          <w:rFonts w:ascii="Times New Roman" w:hAnsi="Times New Roman" w:cs="Times New Roman"/>
          <w:sz w:val="28"/>
          <w:szCs w:val="28"/>
        </w:rPr>
        <w:t>"</w:t>
      </w:r>
      <w:r w:rsidRPr="00F4493F">
        <w:rPr>
          <w:rFonts w:ascii="Times New Roman" w:hAnsi="Times New Roman" w:cs="Times New Roman"/>
          <w:sz w:val="28"/>
          <w:szCs w:val="28"/>
        </w:rPr>
        <w:t>2020</w:t>
      </w:r>
      <w:r w:rsidR="00523259" w:rsidRPr="00F4493F">
        <w:rPr>
          <w:rFonts w:ascii="Times New Roman" w:hAnsi="Times New Roman" w:cs="Times New Roman"/>
          <w:sz w:val="28"/>
          <w:szCs w:val="28"/>
        </w:rPr>
        <w:t>. </w:t>
      </w:r>
      <w:r w:rsidRPr="00F4493F">
        <w:rPr>
          <w:rFonts w:ascii="Times New Roman" w:hAnsi="Times New Roman" w:cs="Times New Roman"/>
          <w:sz w:val="28"/>
          <w:szCs w:val="28"/>
        </w:rPr>
        <w:t>gada 31</w:t>
      </w:r>
      <w:r w:rsidR="00523259" w:rsidRPr="00F4493F">
        <w:rPr>
          <w:rFonts w:ascii="Times New Roman" w:hAnsi="Times New Roman" w:cs="Times New Roman"/>
          <w:sz w:val="28"/>
          <w:szCs w:val="28"/>
        </w:rPr>
        <w:t>. </w:t>
      </w:r>
      <w:r w:rsidRPr="00F4493F">
        <w:rPr>
          <w:rFonts w:ascii="Times New Roman" w:hAnsi="Times New Roman" w:cs="Times New Roman"/>
          <w:sz w:val="28"/>
          <w:szCs w:val="28"/>
        </w:rPr>
        <w:t>decembrim</w:t>
      </w:r>
      <w:r w:rsidR="003C2A85" w:rsidRPr="00F4493F">
        <w:rPr>
          <w:rFonts w:ascii="Times New Roman" w:hAnsi="Times New Roman" w:cs="Times New Roman"/>
          <w:sz w:val="28"/>
          <w:szCs w:val="28"/>
        </w:rPr>
        <w:t>"</w:t>
      </w:r>
      <w:r w:rsidRPr="00F4493F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7A6F3F" w:rsidRPr="00F4493F">
        <w:rPr>
          <w:rFonts w:ascii="Times New Roman" w:hAnsi="Times New Roman" w:cs="Times New Roman"/>
          <w:sz w:val="28"/>
          <w:szCs w:val="28"/>
        </w:rPr>
        <w:t xml:space="preserve">un skaitļiem </w:t>
      </w:r>
      <w:r w:rsidR="003C2A85" w:rsidRPr="00F4493F">
        <w:rPr>
          <w:rFonts w:ascii="Times New Roman" w:hAnsi="Times New Roman" w:cs="Times New Roman"/>
          <w:sz w:val="28"/>
          <w:szCs w:val="28"/>
        </w:rPr>
        <w:t>"</w:t>
      </w:r>
      <w:r w:rsidRPr="00F4493F">
        <w:rPr>
          <w:rFonts w:ascii="Times New Roman" w:hAnsi="Times New Roman" w:cs="Times New Roman"/>
          <w:sz w:val="28"/>
          <w:szCs w:val="28"/>
        </w:rPr>
        <w:t>Eiropas Komisijas 2020</w:t>
      </w:r>
      <w:r w:rsidR="00523259" w:rsidRPr="00F4493F">
        <w:rPr>
          <w:rFonts w:ascii="Times New Roman" w:hAnsi="Times New Roman" w:cs="Times New Roman"/>
          <w:sz w:val="28"/>
          <w:szCs w:val="28"/>
        </w:rPr>
        <w:t>. </w:t>
      </w:r>
      <w:r w:rsidRPr="00F4493F">
        <w:rPr>
          <w:rFonts w:ascii="Times New Roman" w:hAnsi="Times New Roman" w:cs="Times New Roman"/>
          <w:sz w:val="28"/>
          <w:szCs w:val="28"/>
        </w:rPr>
        <w:t>gada 19</w:t>
      </w:r>
      <w:r w:rsidR="00523259" w:rsidRPr="00F4493F">
        <w:rPr>
          <w:rFonts w:ascii="Times New Roman" w:hAnsi="Times New Roman" w:cs="Times New Roman"/>
          <w:sz w:val="28"/>
          <w:szCs w:val="28"/>
        </w:rPr>
        <w:t>. </w:t>
      </w:r>
      <w:r w:rsidRPr="00F4493F">
        <w:rPr>
          <w:rFonts w:ascii="Times New Roman" w:hAnsi="Times New Roman" w:cs="Times New Roman"/>
          <w:sz w:val="28"/>
          <w:szCs w:val="28"/>
        </w:rPr>
        <w:t>marta paziņojum</w:t>
      </w:r>
      <w:r w:rsidR="00F3556B" w:rsidRPr="00F4493F">
        <w:rPr>
          <w:rFonts w:ascii="Times New Roman" w:hAnsi="Times New Roman" w:cs="Times New Roman"/>
          <w:sz w:val="28"/>
          <w:szCs w:val="28"/>
        </w:rPr>
        <w:t>a</w:t>
      </w:r>
      <w:r w:rsidRPr="00F4493F">
        <w:rPr>
          <w:rFonts w:ascii="Times New Roman" w:hAnsi="Times New Roman" w:cs="Times New Roman"/>
          <w:sz w:val="28"/>
          <w:szCs w:val="28"/>
        </w:rPr>
        <w:t xml:space="preserve"> "Pagaidu regulējums valsts atbalsta pasākumiem, ar ko atbalsta ekonomiku pašreizējā Covid-19 uzliesmojuma situācijā" (C(2020)1863) </w:t>
      </w:r>
      <w:r w:rsidR="00B12FED" w:rsidRPr="00F4493F">
        <w:rPr>
          <w:rFonts w:ascii="Times New Roman" w:hAnsi="Times New Roman" w:cs="Times New Roman"/>
          <w:sz w:val="28"/>
          <w:szCs w:val="28"/>
        </w:rPr>
        <w:t>3.3</w:t>
      </w:r>
      <w:r w:rsidR="00B65C07" w:rsidRPr="00F4493F">
        <w:rPr>
          <w:rFonts w:ascii="Times New Roman" w:hAnsi="Times New Roman" w:cs="Times New Roman"/>
          <w:sz w:val="28"/>
          <w:szCs w:val="28"/>
        </w:rPr>
        <w:t>.</w:t>
      </w:r>
      <w:r w:rsidR="00523259" w:rsidRPr="00F4493F">
        <w:rPr>
          <w:rFonts w:ascii="Times New Roman" w:hAnsi="Times New Roman" w:cs="Times New Roman"/>
          <w:sz w:val="28"/>
          <w:szCs w:val="28"/>
        </w:rPr>
        <w:t> </w:t>
      </w:r>
      <w:r w:rsidR="00B12FED" w:rsidRPr="00F4493F">
        <w:rPr>
          <w:rFonts w:ascii="Times New Roman" w:hAnsi="Times New Roman" w:cs="Times New Roman"/>
          <w:sz w:val="28"/>
          <w:szCs w:val="28"/>
        </w:rPr>
        <w:t xml:space="preserve">iedaļā </w:t>
      </w:r>
      <w:r w:rsidR="003C2A85" w:rsidRPr="00F4493F">
        <w:rPr>
          <w:rFonts w:ascii="Times New Roman" w:hAnsi="Times New Roman" w:cs="Times New Roman"/>
          <w:sz w:val="28"/>
          <w:szCs w:val="28"/>
        </w:rPr>
        <w:t>"</w:t>
      </w:r>
      <w:r w:rsidR="00B12FED" w:rsidRPr="00F4493F">
        <w:rPr>
          <w:rFonts w:ascii="Times New Roman" w:hAnsi="Times New Roman" w:cs="Times New Roman"/>
          <w:sz w:val="28"/>
          <w:szCs w:val="28"/>
        </w:rPr>
        <w:t>Atbalsts subsidētu procentu likmju aizdevumiem veidā</w:t>
      </w:r>
      <w:r w:rsidR="003C2A85" w:rsidRPr="00F4493F">
        <w:rPr>
          <w:rFonts w:ascii="Times New Roman" w:hAnsi="Times New Roman" w:cs="Times New Roman"/>
          <w:sz w:val="28"/>
          <w:szCs w:val="28"/>
        </w:rPr>
        <w:t>"</w:t>
      </w:r>
      <w:r w:rsidR="00B12FED" w:rsidRPr="00F4493F">
        <w:rPr>
          <w:rFonts w:ascii="Times New Roman" w:hAnsi="Times New Roman" w:cs="Times New Roman"/>
          <w:sz w:val="28"/>
          <w:szCs w:val="28"/>
        </w:rPr>
        <w:t xml:space="preserve"> </w:t>
      </w:r>
      <w:r w:rsidRPr="00F4493F">
        <w:rPr>
          <w:rFonts w:ascii="Times New Roman" w:hAnsi="Times New Roman" w:cs="Times New Roman"/>
          <w:sz w:val="28"/>
          <w:szCs w:val="28"/>
        </w:rPr>
        <w:t>noteiktajam atbalsta sniegšanas termiņam</w:t>
      </w:r>
      <w:r w:rsidR="003C2A85" w:rsidRPr="00F4493F">
        <w:rPr>
          <w:rFonts w:ascii="Times New Roman" w:hAnsi="Times New Roman" w:cs="Times New Roman"/>
          <w:sz w:val="28"/>
          <w:szCs w:val="28"/>
        </w:rPr>
        <w:t>"</w:t>
      </w:r>
      <w:r w:rsidRPr="00F4493F">
        <w:rPr>
          <w:rFonts w:ascii="Times New Roman" w:hAnsi="Times New Roman" w:cs="Times New Roman"/>
          <w:sz w:val="28"/>
          <w:szCs w:val="28"/>
        </w:rPr>
        <w:t>;</w:t>
      </w:r>
    </w:p>
    <w:p w14:paraId="0BAFF6CA" w14:textId="789B6491" w:rsidR="00B65C07" w:rsidRPr="00F4493F" w:rsidRDefault="00B65C07" w:rsidP="001802D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7947E2" w14:textId="0B6174A2" w:rsidR="0008590F" w:rsidRPr="00F4493F" w:rsidRDefault="0008590F" w:rsidP="0008590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3F">
        <w:rPr>
          <w:rFonts w:ascii="Times New Roman" w:hAnsi="Times New Roman" w:cs="Times New Roman"/>
          <w:sz w:val="28"/>
          <w:szCs w:val="28"/>
        </w:rPr>
        <w:t>1.8. izteikt 28.</w:t>
      </w:r>
      <w:r w:rsidR="00610265" w:rsidRPr="00F4493F">
        <w:rPr>
          <w:rFonts w:ascii="Times New Roman" w:hAnsi="Times New Roman" w:cs="Times New Roman"/>
          <w:sz w:val="28"/>
          <w:szCs w:val="28"/>
        </w:rPr>
        <w:t> </w:t>
      </w:r>
      <w:r w:rsidRPr="00F4493F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3C3E3AE1" w14:textId="77777777" w:rsidR="00562D27" w:rsidRPr="00F4493F" w:rsidRDefault="00562D27" w:rsidP="0008590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5B423E" w14:textId="48A17BC4" w:rsidR="0008590F" w:rsidRPr="00F4493F" w:rsidRDefault="003C2A85" w:rsidP="0008590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3F">
        <w:rPr>
          <w:rFonts w:ascii="Times New Roman" w:hAnsi="Times New Roman" w:cs="Times New Roman"/>
          <w:sz w:val="28"/>
          <w:szCs w:val="28"/>
        </w:rPr>
        <w:t>"</w:t>
      </w:r>
      <w:r w:rsidR="0008590F" w:rsidRPr="00F4493F">
        <w:rPr>
          <w:rFonts w:ascii="Times New Roman" w:hAnsi="Times New Roman" w:cs="Times New Roman"/>
          <w:sz w:val="28"/>
          <w:szCs w:val="28"/>
        </w:rPr>
        <w:t>28</w:t>
      </w:r>
      <w:r w:rsidR="00523259" w:rsidRPr="00F4493F">
        <w:rPr>
          <w:rFonts w:ascii="Times New Roman" w:hAnsi="Times New Roman" w:cs="Times New Roman"/>
          <w:sz w:val="28"/>
          <w:szCs w:val="28"/>
        </w:rPr>
        <w:t>. </w:t>
      </w:r>
      <w:r w:rsidR="0008590F" w:rsidRPr="00F4493F">
        <w:rPr>
          <w:rFonts w:ascii="Times New Roman" w:hAnsi="Times New Roman" w:cs="Times New Roman"/>
          <w:sz w:val="28"/>
          <w:szCs w:val="28"/>
        </w:rPr>
        <w:t>Termiņš lēmuma pieņemšanai par fonda ieguldījumu piešķiršanu komersantiem ir līdz Eiropas Komisijas 2020</w:t>
      </w:r>
      <w:r w:rsidR="00523259" w:rsidRPr="00F4493F">
        <w:rPr>
          <w:rFonts w:ascii="Times New Roman" w:hAnsi="Times New Roman" w:cs="Times New Roman"/>
          <w:sz w:val="28"/>
          <w:szCs w:val="28"/>
        </w:rPr>
        <w:t>. </w:t>
      </w:r>
      <w:r w:rsidR="0008590F" w:rsidRPr="00F4493F">
        <w:rPr>
          <w:rFonts w:ascii="Times New Roman" w:hAnsi="Times New Roman" w:cs="Times New Roman"/>
          <w:sz w:val="28"/>
          <w:szCs w:val="28"/>
        </w:rPr>
        <w:t>gada 19</w:t>
      </w:r>
      <w:r w:rsidR="00523259" w:rsidRPr="00F4493F">
        <w:rPr>
          <w:rFonts w:ascii="Times New Roman" w:hAnsi="Times New Roman" w:cs="Times New Roman"/>
          <w:sz w:val="28"/>
          <w:szCs w:val="28"/>
        </w:rPr>
        <w:t>. </w:t>
      </w:r>
      <w:r w:rsidR="0008590F" w:rsidRPr="00F4493F">
        <w:rPr>
          <w:rFonts w:ascii="Times New Roman" w:hAnsi="Times New Roman" w:cs="Times New Roman"/>
          <w:sz w:val="28"/>
          <w:szCs w:val="28"/>
        </w:rPr>
        <w:t>marta paziņojum</w:t>
      </w:r>
      <w:r w:rsidR="00610265" w:rsidRPr="00F4493F">
        <w:rPr>
          <w:rFonts w:ascii="Times New Roman" w:hAnsi="Times New Roman" w:cs="Times New Roman"/>
          <w:sz w:val="28"/>
          <w:szCs w:val="28"/>
        </w:rPr>
        <w:t>a</w:t>
      </w:r>
      <w:r w:rsidR="0008590F" w:rsidRPr="00F4493F">
        <w:rPr>
          <w:rFonts w:ascii="Times New Roman" w:hAnsi="Times New Roman" w:cs="Times New Roman"/>
          <w:sz w:val="28"/>
          <w:szCs w:val="28"/>
        </w:rPr>
        <w:t xml:space="preserve"> "Pagaidu regulējums valsts atbalsta pasākumiem, ar ko atbalsta ekonomiku pašreizējā Covid-19 uzliesmojuma situācijā" (C(2020)1863) </w:t>
      </w:r>
      <w:r w:rsidR="00411F9B" w:rsidRPr="00F4493F">
        <w:rPr>
          <w:rFonts w:ascii="Times New Roman" w:hAnsi="Times New Roman" w:cs="Times New Roman"/>
          <w:sz w:val="28"/>
          <w:szCs w:val="28"/>
        </w:rPr>
        <w:t>3.11</w:t>
      </w:r>
      <w:r w:rsidR="00523259" w:rsidRPr="00F4493F">
        <w:rPr>
          <w:rFonts w:ascii="Times New Roman" w:hAnsi="Times New Roman" w:cs="Times New Roman"/>
          <w:sz w:val="28"/>
          <w:szCs w:val="28"/>
        </w:rPr>
        <w:t>. </w:t>
      </w:r>
      <w:r w:rsidR="00411F9B" w:rsidRPr="00F4493F">
        <w:rPr>
          <w:rFonts w:ascii="Times New Roman" w:hAnsi="Times New Roman" w:cs="Times New Roman"/>
          <w:sz w:val="28"/>
          <w:szCs w:val="28"/>
        </w:rPr>
        <w:t xml:space="preserve">iedaļā </w:t>
      </w:r>
      <w:r w:rsidRPr="00F4493F">
        <w:rPr>
          <w:rFonts w:ascii="Times New Roman" w:hAnsi="Times New Roman" w:cs="Times New Roman"/>
          <w:sz w:val="28"/>
          <w:szCs w:val="28"/>
        </w:rPr>
        <w:t>"</w:t>
      </w:r>
      <w:r w:rsidR="00411F9B" w:rsidRPr="00F4493F">
        <w:rPr>
          <w:rFonts w:ascii="Times New Roman" w:hAnsi="Times New Roman" w:cs="Times New Roman"/>
          <w:sz w:val="28"/>
          <w:szCs w:val="28"/>
        </w:rPr>
        <w:t>Rekapitalizācijas pasākumi</w:t>
      </w:r>
      <w:r w:rsidRPr="00F4493F">
        <w:rPr>
          <w:rFonts w:ascii="Times New Roman" w:hAnsi="Times New Roman" w:cs="Times New Roman"/>
          <w:sz w:val="28"/>
          <w:szCs w:val="28"/>
        </w:rPr>
        <w:t>"</w:t>
      </w:r>
      <w:r w:rsidR="00411F9B" w:rsidRPr="00F4493F">
        <w:rPr>
          <w:rFonts w:ascii="Times New Roman" w:hAnsi="Times New Roman" w:cs="Times New Roman"/>
          <w:sz w:val="28"/>
          <w:szCs w:val="28"/>
        </w:rPr>
        <w:t xml:space="preserve"> </w:t>
      </w:r>
      <w:r w:rsidR="0008590F" w:rsidRPr="00F4493F">
        <w:rPr>
          <w:rFonts w:ascii="Times New Roman" w:hAnsi="Times New Roman" w:cs="Times New Roman"/>
          <w:sz w:val="28"/>
          <w:szCs w:val="28"/>
        </w:rPr>
        <w:t>noteiktajam atbalsta sniegšanas termiņam. Fonda darbības termiņš ir septiņi gadi ar iespēju to pagarināt par vienu gadu, ja tas nepieciešams ieguldījumu izbeigšanas nodrošināšanai.</w:t>
      </w:r>
      <w:r w:rsidRPr="00F4493F">
        <w:rPr>
          <w:rFonts w:ascii="Times New Roman" w:hAnsi="Times New Roman" w:cs="Times New Roman"/>
          <w:sz w:val="28"/>
          <w:szCs w:val="28"/>
        </w:rPr>
        <w:t>"</w:t>
      </w:r>
      <w:r w:rsidR="00BB36E0" w:rsidRPr="00F4493F">
        <w:rPr>
          <w:rFonts w:ascii="Times New Roman" w:hAnsi="Times New Roman" w:cs="Times New Roman"/>
          <w:sz w:val="28"/>
          <w:szCs w:val="28"/>
        </w:rPr>
        <w:t>;</w:t>
      </w:r>
    </w:p>
    <w:p w14:paraId="7C6E0FEC" w14:textId="77777777" w:rsidR="00B65C07" w:rsidRPr="00F4493F" w:rsidRDefault="00B65C07" w:rsidP="001802D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C402FA" w14:textId="02437D94" w:rsidR="009177CE" w:rsidRPr="00F4493F" w:rsidRDefault="009177CE" w:rsidP="00177D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3F">
        <w:rPr>
          <w:rFonts w:ascii="Times New Roman" w:hAnsi="Times New Roman" w:cs="Times New Roman"/>
          <w:sz w:val="28"/>
          <w:szCs w:val="28"/>
        </w:rPr>
        <w:t>1.</w:t>
      </w:r>
      <w:r w:rsidR="00BB36E0" w:rsidRPr="00F4493F">
        <w:rPr>
          <w:rFonts w:ascii="Times New Roman" w:hAnsi="Times New Roman" w:cs="Times New Roman"/>
          <w:sz w:val="28"/>
          <w:szCs w:val="28"/>
        </w:rPr>
        <w:t>9</w:t>
      </w:r>
      <w:r w:rsidR="00177DE7" w:rsidRPr="00F4493F">
        <w:rPr>
          <w:rFonts w:ascii="Times New Roman" w:hAnsi="Times New Roman" w:cs="Times New Roman"/>
          <w:sz w:val="28"/>
          <w:szCs w:val="28"/>
        </w:rPr>
        <w:t>. </w:t>
      </w:r>
      <w:r w:rsidR="002D52F5" w:rsidRPr="00F4493F">
        <w:rPr>
          <w:rFonts w:ascii="Times New Roman" w:hAnsi="Times New Roman" w:cs="Times New Roman"/>
          <w:sz w:val="28"/>
          <w:szCs w:val="28"/>
        </w:rPr>
        <w:t>izteikt</w:t>
      </w:r>
      <w:r w:rsidRPr="00F4493F">
        <w:rPr>
          <w:rFonts w:ascii="Times New Roman" w:hAnsi="Times New Roman" w:cs="Times New Roman"/>
          <w:sz w:val="28"/>
          <w:szCs w:val="28"/>
        </w:rPr>
        <w:t xml:space="preserve"> 30.2</w:t>
      </w:r>
      <w:r w:rsidR="00177DE7" w:rsidRPr="00F4493F">
        <w:rPr>
          <w:rFonts w:ascii="Times New Roman" w:hAnsi="Times New Roman" w:cs="Times New Roman"/>
          <w:sz w:val="28"/>
          <w:szCs w:val="28"/>
        </w:rPr>
        <w:t>. </w:t>
      </w:r>
      <w:r w:rsidRPr="00F4493F">
        <w:rPr>
          <w:rFonts w:ascii="Times New Roman" w:hAnsi="Times New Roman" w:cs="Times New Roman"/>
          <w:sz w:val="28"/>
          <w:szCs w:val="28"/>
        </w:rPr>
        <w:t xml:space="preserve">apakšpunktu </w:t>
      </w:r>
      <w:r w:rsidR="002D52F5" w:rsidRPr="00F4493F">
        <w:rPr>
          <w:rFonts w:ascii="Times New Roman" w:hAnsi="Times New Roman" w:cs="Times New Roman"/>
          <w:sz w:val="28"/>
          <w:szCs w:val="28"/>
        </w:rPr>
        <w:t>šādā redakcijā:</w:t>
      </w:r>
    </w:p>
    <w:p w14:paraId="735E93FA" w14:textId="77777777" w:rsidR="00AD29D1" w:rsidRPr="00F4493F" w:rsidRDefault="00AD29D1" w:rsidP="00177DE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27C09E7" w14:textId="739F49EB" w:rsidR="00DD4977" w:rsidRPr="00F4493F" w:rsidRDefault="00F67286" w:rsidP="00177DE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493F">
        <w:rPr>
          <w:sz w:val="28"/>
          <w:szCs w:val="28"/>
        </w:rPr>
        <w:t>"</w:t>
      </w:r>
      <w:r w:rsidR="00DD4977" w:rsidRPr="00F4493F">
        <w:rPr>
          <w:sz w:val="28"/>
          <w:szCs w:val="28"/>
        </w:rPr>
        <w:t>30.2</w:t>
      </w:r>
      <w:r w:rsidR="00177DE7" w:rsidRPr="00F4493F">
        <w:rPr>
          <w:sz w:val="28"/>
          <w:szCs w:val="28"/>
        </w:rPr>
        <w:t>. </w:t>
      </w:r>
      <w:r w:rsidR="00DD4977" w:rsidRPr="00F4493F">
        <w:rPr>
          <w:sz w:val="28"/>
          <w:szCs w:val="28"/>
        </w:rPr>
        <w:t>tirgus cena</w:t>
      </w:r>
      <w:r w:rsidR="00CA36E1" w:rsidRPr="00F4493F">
        <w:rPr>
          <w:sz w:val="28"/>
          <w:szCs w:val="28"/>
        </w:rPr>
        <w:t xml:space="preserve"> atpirkšanas brīdī. Minēto tirgus cenu </w:t>
      </w:r>
      <w:r w:rsidR="002D52F5" w:rsidRPr="00F4493F">
        <w:rPr>
          <w:sz w:val="28"/>
          <w:szCs w:val="28"/>
        </w:rPr>
        <w:t>nosaka fonda izraudzīts neatkarīgs eksperts</w:t>
      </w:r>
      <w:r w:rsidR="00DD4977" w:rsidRPr="00F4493F">
        <w:rPr>
          <w:sz w:val="28"/>
          <w:szCs w:val="28"/>
        </w:rPr>
        <w:t>.</w:t>
      </w:r>
      <w:r w:rsidR="00AD29D1" w:rsidRPr="00F4493F">
        <w:rPr>
          <w:sz w:val="28"/>
          <w:szCs w:val="28"/>
        </w:rPr>
        <w:t>"</w:t>
      </w:r>
    </w:p>
    <w:p w14:paraId="0CB311DB" w14:textId="77777777" w:rsidR="009177CE" w:rsidRPr="00F4493F" w:rsidRDefault="009177CE" w:rsidP="00177DE7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CC0BAA7" w14:textId="351283E9" w:rsidR="009177CE" w:rsidRPr="00F4493F" w:rsidRDefault="009177CE" w:rsidP="00177D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3F">
        <w:rPr>
          <w:rFonts w:ascii="Times New Roman" w:hAnsi="Times New Roman" w:cs="Times New Roman"/>
          <w:sz w:val="28"/>
          <w:szCs w:val="28"/>
        </w:rPr>
        <w:t xml:space="preserve">2. </w:t>
      </w:r>
      <w:r w:rsidR="00F53F5D" w:rsidRPr="00F4493F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BB36E0" w:rsidRPr="00F4493F">
        <w:rPr>
          <w:rFonts w:ascii="Times New Roman" w:hAnsi="Times New Roman" w:cs="Times New Roman"/>
          <w:sz w:val="28"/>
          <w:szCs w:val="28"/>
        </w:rPr>
        <w:t>1.2., 1.6., 1.7. un 1.8. </w:t>
      </w:r>
      <w:r w:rsidR="00F53F5D" w:rsidRPr="00F4493F">
        <w:rPr>
          <w:rFonts w:ascii="Times New Roman" w:hAnsi="Times New Roman" w:cs="Times New Roman"/>
          <w:sz w:val="28"/>
          <w:szCs w:val="28"/>
        </w:rPr>
        <w:t>apakš</w:t>
      </w:r>
      <w:r w:rsidRPr="00F4493F">
        <w:rPr>
          <w:rFonts w:ascii="Times New Roman" w:hAnsi="Times New Roman" w:cs="Times New Roman"/>
          <w:sz w:val="28"/>
          <w:szCs w:val="28"/>
        </w:rPr>
        <w:t>punkts stājas spēkā ar dienu, kad stājas spēkā Eiropas Komisija</w:t>
      </w:r>
      <w:r w:rsidR="002D52F5" w:rsidRPr="00F4493F">
        <w:rPr>
          <w:rFonts w:ascii="Times New Roman" w:hAnsi="Times New Roman" w:cs="Times New Roman"/>
          <w:sz w:val="28"/>
          <w:szCs w:val="28"/>
        </w:rPr>
        <w:t>s</w:t>
      </w:r>
      <w:r w:rsidRPr="00F4493F">
        <w:rPr>
          <w:rFonts w:ascii="Times New Roman" w:hAnsi="Times New Roman" w:cs="Times New Roman"/>
          <w:sz w:val="28"/>
          <w:szCs w:val="28"/>
        </w:rPr>
        <w:t xml:space="preserve"> lēmums par komercdarbības atbalsta saderību ar Eiropas Savienības iekšējo tirgu.</w:t>
      </w:r>
    </w:p>
    <w:p w14:paraId="18C56612" w14:textId="77777777" w:rsidR="009177CE" w:rsidRPr="00F4493F" w:rsidRDefault="009177CE" w:rsidP="00177DE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E98C5D" w14:textId="333BD53C" w:rsidR="009177CE" w:rsidRPr="00F4493F" w:rsidRDefault="009177CE" w:rsidP="0017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3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77DE7" w:rsidRPr="00F4493F">
        <w:rPr>
          <w:rFonts w:ascii="Times New Roman" w:hAnsi="Times New Roman" w:cs="Times New Roman"/>
          <w:sz w:val="28"/>
          <w:szCs w:val="28"/>
        </w:rPr>
        <w:t>. </w:t>
      </w:r>
      <w:r w:rsidRPr="00F4493F">
        <w:rPr>
          <w:rFonts w:ascii="Times New Roman" w:hAnsi="Times New Roman" w:cs="Times New Roman"/>
          <w:sz w:val="28"/>
          <w:szCs w:val="28"/>
        </w:rPr>
        <w:t>Ekonomikas ministrija pēc tam, kad Eiropas Komisija pieņēmusi lēmumu par komercdarbības atbalsta saderību ar Eiropas Savienības iekšējo tirgu, nosūta attiecīgu paziņojumu publicēšanai oficiālajā izdevumā "Latvijas Vēstnesis".</w:t>
      </w:r>
    </w:p>
    <w:p w14:paraId="6FC2741B" w14:textId="578116E0" w:rsidR="00ED368C" w:rsidRPr="00F4493F" w:rsidRDefault="00ED368C" w:rsidP="00177DE7">
      <w:pPr>
        <w:spacing w:after="0" w:line="240" w:lineRule="auto"/>
        <w:ind w:right="-199" w:firstLine="709"/>
        <w:jc w:val="both"/>
        <w:rPr>
          <w:rFonts w:ascii="Times New Roman" w:hAnsi="Times New Roman"/>
          <w:sz w:val="28"/>
          <w:szCs w:val="28"/>
        </w:rPr>
      </w:pPr>
    </w:p>
    <w:p w14:paraId="0E577DF9" w14:textId="4D8870D4" w:rsidR="00AD29D1" w:rsidRPr="00F4493F" w:rsidRDefault="00AD29D1" w:rsidP="00177DE7">
      <w:pPr>
        <w:spacing w:after="0" w:line="240" w:lineRule="auto"/>
        <w:ind w:right="-199" w:firstLine="709"/>
        <w:jc w:val="both"/>
        <w:rPr>
          <w:rFonts w:ascii="Times New Roman" w:hAnsi="Times New Roman"/>
          <w:sz w:val="28"/>
          <w:szCs w:val="28"/>
        </w:rPr>
      </w:pPr>
    </w:p>
    <w:p w14:paraId="065D57C6" w14:textId="77777777" w:rsidR="00AD29D1" w:rsidRPr="00F4493F" w:rsidRDefault="00AD29D1" w:rsidP="00177DE7">
      <w:pPr>
        <w:spacing w:after="0" w:line="240" w:lineRule="auto"/>
        <w:ind w:right="-199" w:firstLine="709"/>
        <w:jc w:val="both"/>
        <w:rPr>
          <w:rFonts w:ascii="Times New Roman" w:hAnsi="Times New Roman"/>
          <w:sz w:val="28"/>
          <w:szCs w:val="28"/>
        </w:rPr>
      </w:pPr>
    </w:p>
    <w:p w14:paraId="60A320D6" w14:textId="77777777" w:rsidR="00AD29D1" w:rsidRPr="00F4493F" w:rsidRDefault="00AD29D1" w:rsidP="00177DE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F4493F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F4493F">
        <w:rPr>
          <w:rFonts w:ascii="Times New Roman" w:hAnsi="Times New Roman"/>
          <w:color w:val="auto"/>
          <w:sz w:val="28"/>
          <w:lang w:val="de-DE"/>
        </w:rPr>
        <w:tab/>
      </w:r>
      <w:r w:rsidRPr="00F4493F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F4493F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6D2F9AF0" w14:textId="77777777" w:rsidR="00AD29D1" w:rsidRPr="00F4493F" w:rsidRDefault="00AD29D1" w:rsidP="00177DE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657EA4A" w14:textId="77777777" w:rsidR="00AD29D1" w:rsidRPr="00F4493F" w:rsidRDefault="00AD29D1" w:rsidP="00177DE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5C3F187" w14:textId="77777777" w:rsidR="00AD29D1" w:rsidRPr="00F4493F" w:rsidRDefault="00AD29D1" w:rsidP="00177DE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91576F3" w14:textId="77777777" w:rsidR="00AD29D1" w:rsidRPr="00F4493F" w:rsidRDefault="00AD29D1" w:rsidP="00177DE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F4493F">
        <w:rPr>
          <w:rFonts w:ascii="Times New Roman" w:hAnsi="Times New Roman"/>
          <w:color w:val="auto"/>
          <w:sz w:val="28"/>
          <w:lang w:val="de-DE"/>
        </w:rPr>
        <w:t>Ekonomikas ministrs</w:t>
      </w:r>
      <w:r w:rsidRPr="00F4493F">
        <w:rPr>
          <w:rFonts w:ascii="Times New Roman" w:hAnsi="Times New Roman"/>
          <w:color w:val="auto"/>
          <w:sz w:val="28"/>
          <w:lang w:val="de-DE"/>
        </w:rPr>
        <w:tab/>
        <w:t>J. Vitenbergs</w:t>
      </w:r>
    </w:p>
    <w:sectPr w:rsidR="00AD29D1" w:rsidRPr="00F4493F" w:rsidSect="00B431E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B20D2" w14:textId="77777777" w:rsidR="00D44EF4" w:rsidRDefault="00D44EF4" w:rsidP="0070665D">
      <w:pPr>
        <w:spacing w:after="0" w:line="240" w:lineRule="auto"/>
      </w:pPr>
      <w:r>
        <w:separator/>
      </w:r>
    </w:p>
  </w:endnote>
  <w:endnote w:type="continuationSeparator" w:id="0">
    <w:p w14:paraId="67755D09" w14:textId="77777777" w:rsidR="00D44EF4" w:rsidRDefault="00D44EF4" w:rsidP="0070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9B772" w14:textId="6E6A6B71" w:rsidR="00AD29D1" w:rsidRPr="00AD29D1" w:rsidRDefault="00AD29D1" w:rsidP="00AD29D1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AD29D1">
      <w:rPr>
        <w:rFonts w:ascii="Times New Roman" w:hAnsi="Times New Roman" w:cs="Times New Roman"/>
        <w:sz w:val="16"/>
        <w:szCs w:val="16"/>
      </w:rPr>
      <w:t>N2586_0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8F5D5" w14:textId="45B8F9F0" w:rsidR="008B6E92" w:rsidRPr="00AD29D1" w:rsidRDefault="00AD29D1" w:rsidP="00EE5389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AD29D1">
      <w:rPr>
        <w:rFonts w:ascii="Times New Roman" w:hAnsi="Times New Roman" w:cs="Times New Roman"/>
        <w:sz w:val="16"/>
        <w:szCs w:val="16"/>
      </w:rPr>
      <w:t>N2586_0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D3743" w14:textId="77777777" w:rsidR="00D44EF4" w:rsidRDefault="00D44EF4" w:rsidP="0070665D">
      <w:pPr>
        <w:spacing w:after="0" w:line="240" w:lineRule="auto"/>
      </w:pPr>
      <w:r>
        <w:separator/>
      </w:r>
    </w:p>
  </w:footnote>
  <w:footnote w:type="continuationSeparator" w:id="0">
    <w:p w14:paraId="16727C2D" w14:textId="77777777" w:rsidR="00D44EF4" w:rsidRDefault="00D44EF4" w:rsidP="0070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0585542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AC791D" w14:textId="17562FCA" w:rsidR="00B431EB" w:rsidRPr="00B431EB" w:rsidRDefault="00B431E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31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31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431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431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31E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C311D17" w14:textId="77777777" w:rsidR="00B431EB" w:rsidRPr="00B431EB" w:rsidRDefault="00B431E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BF202" w14:textId="5D2EE20A" w:rsidR="00AD29D1" w:rsidRDefault="00B431EB" w:rsidP="00B431EB">
    <w:pPr>
      <w:pStyle w:val="Header"/>
      <w:jc w:val="center"/>
    </w:pPr>
    <w:r>
      <w:rPr>
        <w:noProof/>
      </w:rPr>
      <w:drawing>
        <wp:inline distT="0" distB="0" distL="0" distR="0" wp14:anchorId="238FC419" wp14:editId="10E130A0">
          <wp:extent cx="5760085" cy="971714"/>
          <wp:effectExtent l="0" t="0" r="0" b="0"/>
          <wp:docPr id="5" name="Picture 5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2294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2065"/>
    <w:multiLevelType w:val="hybridMultilevel"/>
    <w:tmpl w:val="D89681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33EE"/>
    <w:multiLevelType w:val="hybridMultilevel"/>
    <w:tmpl w:val="F72854F2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26C15"/>
    <w:multiLevelType w:val="hybridMultilevel"/>
    <w:tmpl w:val="E64A4542"/>
    <w:lvl w:ilvl="0" w:tplc="81D8E0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2126E"/>
    <w:multiLevelType w:val="hybridMultilevel"/>
    <w:tmpl w:val="1C0C3F50"/>
    <w:lvl w:ilvl="0" w:tplc="81D8E0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E47F1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164F2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F5B37"/>
    <w:multiLevelType w:val="hybridMultilevel"/>
    <w:tmpl w:val="9B78F3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4426A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3366A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31B12"/>
    <w:multiLevelType w:val="hybridMultilevel"/>
    <w:tmpl w:val="CB226B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25A0C"/>
    <w:multiLevelType w:val="hybridMultilevel"/>
    <w:tmpl w:val="B7164D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D4BA5"/>
    <w:multiLevelType w:val="hybridMultilevel"/>
    <w:tmpl w:val="7D0EFD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F1BEC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3163C"/>
    <w:multiLevelType w:val="hybridMultilevel"/>
    <w:tmpl w:val="6CAC7A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1051E3"/>
    <w:multiLevelType w:val="hybridMultilevel"/>
    <w:tmpl w:val="1C0C3F50"/>
    <w:lvl w:ilvl="0" w:tplc="81D8E0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24433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E7EE9"/>
    <w:multiLevelType w:val="hybridMultilevel"/>
    <w:tmpl w:val="02A48FCA"/>
    <w:lvl w:ilvl="0" w:tplc="E9700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24464"/>
    <w:multiLevelType w:val="hybridMultilevel"/>
    <w:tmpl w:val="FA8EA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B56F7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8"/>
  </w:num>
  <w:num w:numId="5">
    <w:abstractNumId w:val="11"/>
  </w:num>
  <w:num w:numId="6">
    <w:abstractNumId w:val="15"/>
  </w:num>
  <w:num w:numId="7">
    <w:abstractNumId w:val="5"/>
  </w:num>
  <w:num w:numId="8">
    <w:abstractNumId w:val="1"/>
  </w:num>
  <w:num w:numId="9">
    <w:abstractNumId w:val="14"/>
  </w:num>
  <w:num w:numId="10">
    <w:abstractNumId w:val="9"/>
  </w:num>
  <w:num w:numId="11">
    <w:abstractNumId w:val="8"/>
  </w:num>
  <w:num w:numId="12">
    <w:abstractNumId w:val="0"/>
  </w:num>
  <w:num w:numId="13">
    <w:abstractNumId w:val="19"/>
  </w:num>
  <w:num w:numId="14">
    <w:abstractNumId w:val="6"/>
  </w:num>
  <w:num w:numId="15">
    <w:abstractNumId w:val="15"/>
  </w:num>
  <w:num w:numId="16">
    <w:abstractNumId w:val="1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</w:num>
  <w:num w:numId="20">
    <w:abstractNumId w:val="4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91"/>
    <w:rsid w:val="000009BC"/>
    <w:rsid w:val="00020344"/>
    <w:rsid w:val="000235C6"/>
    <w:rsid w:val="0005767E"/>
    <w:rsid w:val="000604A7"/>
    <w:rsid w:val="00061052"/>
    <w:rsid w:val="000718AC"/>
    <w:rsid w:val="0007428C"/>
    <w:rsid w:val="00080691"/>
    <w:rsid w:val="00080B7A"/>
    <w:rsid w:val="00081136"/>
    <w:rsid w:val="0008590F"/>
    <w:rsid w:val="00090EE2"/>
    <w:rsid w:val="00095C5C"/>
    <w:rsid w:val="000A13E4"/>
    <w:rsid w:val="000A5D72"/>
    <w:rsid w:val="000B1DE5"/>
    <w:rsid w:val="000B2530"/>
    <w:rsid w:val="000B6663"/>
    <w:rsid w:val="000C4C73"/>
    <w:rsid w:val="000C5922"/>
    <w:rsid w:val="000D0B34"/>
    <w:rsid w:val="000D23D2"/>
    <w:rsid w:val="000D63FE"/>
    <w:rsid w:val="000F3B9A"/>
    <w:rsid w:val="000F3BD1"/>
    <w:rsid w:val="000F4A8F"/>
    <w:rsid w:val="00105028"/>
    <w:rsid w:val="001051C9"/>
    <w:rsid w:val="00107B51"/>
    <w:rsid w:val="001117BC"/>
    <w:rsid w:val="001128AB"/>
    <w:rsid w:val="00115206"/>
    <w:rsid w:val="00117643"/>
    <w:rsid w:val="00127214"/>
    <w:rsid w:val="00127C50"/>
    <w:rsid w:val="001315B6"/>
    <w:rsid w:val="001332CC"/>
    <w:rsid w:val="001343F1"/>
    <w:rsid w:val="00134F94"/>
    <w:rsid w:val="00143F46"/>
    <w:rsid w:val="00143FCE"/>
    <w:rsid w:val="00156AD6"/>
    <w:rsid w:val="00157AE5"/>
    <w:rsid w:val="00161135"/>
    <w:rsid w:val="00163FD0"/>
    <w:rsid w:val="00171B3C"/>
    <w:rsid w:val="00177DE7"/>
    <w:rsid w:val="001802D7"/>
    <w:rsid w:val="001813A1"/>
    <w:rsid w:val="00183F63"/>
    <w:rsid w:val="00186AF0"/>
    <w:rsid w:val="0019146C"/>
    <w:rsid w:val="00192611"/>
    <w:rsid w:val="00197D18"/>
    <w:rsid w:val="001A0C7F"/>
    <w:rsid w:val="001A402C"/>
    <w:rsid w:val="001A7855"/>
    <w:rsid w:val="001B0EFD"/>
    <w:rsid w:val="001B12E4"/>
    <w:rsid w:val="001B12F6"/>
    <w:rsid w:val="001C1D7D"/>
    <w:rsid w:val="001F06C6"/>
    <w:rsid w:val="001F1C73"/>
    <w:rsid w:val="001F23FA"/>
    <w:rsid w:val="00200639"/>
    <w:rsid w:val="00201CFA"/>
    <w:rsid w:val="0020269E"/>
    <w:rsid w:val="00203393"/>
    <w:rsid w:val="002154F5"/>
    <w:rsid w:val="0021626E"/>
    <w:rsid w:val="002228E2"/>
    <w:rsid w:val="00223143"/>
    <w:rsid w:val="00225258"/>
    <w:rsid w:val="00226BBC"/>
    <w:rsid w:val="0023012C"/>
    <w:rsid w:val="00230158"/>
    <w:rsid w:val="002317CF"/>
    <w:rsid w:val="002377D6"/>
    <w:rsid w:val="002457A0"/>
    <w:rsid w:val="00246F4C"/>
    <w:rsid w:val="00252546"/>
    <w:rsid w:val="00252CB5"/>
    <w:rsid w:val="0025505C"/>
    <w:rsid w:val="002568A6"/>
    <w:rsid w:val="002643DC"/>
    <w:rsid w:val="0027661E"/>
    <w:rsid w:val="0028725C"/>
    <w:rsid w:val="002A018B"/>
    <w:rsid w:val="002A094E"/>
    <w:rsid w:val="002A0AE9"/>
    <w:rsid w:val="002A6323"/>
    <w:rsid w:val="002B25D8"/>
    <w:rsid w:val="002B2DB9"/>
    <w:rsid w:val="002B4F27"/>
    <w:rsid w:val="002B7B74"/>
    <w:rsid w:val="002C340D"/>
    <w:rsid w:val="002D05F8"/>
    <w:rsid w:val="002D1659"/>
    <w:rsid w:val="002D52F5"/>
    <w:rsid w:val="002E6598"/>
    <w:rsid w:val="002E6B3F"/>
    <w:rsid w:val="002F0256"/>
    <w:rsid w:val="002F320D"/>
    <w:rsid w:val="0030106A"/>
    <w:rsid w:val="00311306"/>
    <w:rsid w:val="00315C8A"/>
    <w:rsid w:val="003319F5"/>
    <w:rsid w:val="003323CE"/>
    <w:rsid w:val="00333697"/>
    <w:rsid w:val="0034068A"/>
    <w:rsid w:val="00341FA5"/>
    <w:rsid w:val="003449AD"/>
    <w:rsid w:val="0036588D"/>
    <w:rsid w:val="00367950"/>
    <w:rsid w:val="00372F10"/>
    <w:rsid w:val="003748EC"/>
    <w:rsid w:val="003830D4"/>
    <w:rsid w:val="003836F3"/>
    <w:rsid w:val="003867D9"/>
    <w:rsid w:val="00390161"/>
    <w:rsid w:val="00391060"/>
    <w:rsid w:val="00392013"/>
    <w:rsid w:val="00393845"/>
    <w:rsid w:val="003A0F51"/>
    <w:rsid w:val="003A2E34"/>
    <w:rsid w:val="003B1B3B"/>
    <w:rsid w:val="003B3194"/>
    <w:rsid w:val="003B3D8E"/>
    <w:rsid w:val="003B567E"/>
    <w:rsid w:val="003C2A85"/>
    <w:rsid w:val="003C32E7"/>
    <w:rsid w:val="003D313A"/>
    <w:rsid w:val="003E56D0"/>
    <w:rsid w:val="0041161E"/>
    <w:rsid w:val="00411F9B"/>
    <w:rsid w:val="0041443C"/>
    <w:rsid w:val="0043631B"/>
    <w:rsid w:val="00441120"/>
    <w:rsid w:val="00442385"/>
    <w:rsid w:val="004438A1"/>
    <w:rsid w:val="00445205"/>
    <w:rsid w:val="004470C4"/>
    <w:rsid w:val="0045218F"/>
    <w:rsid w:val="00453DC8"/>
    <w:rsid w:val="00467AB8"/>
    <w:rsid w:val="004834E7"/>
    <w:rsid w:val="00484223"/>
    <w:rsid w:val="00485BF2"/>
    <w:rsid w:val="00491170"/>
    <w:rsid w:val="0049313B"/>
    <w:rsid w:val="00493C79"/>
    <w:rsid w:val="004A08E8"/>
    <w:rsid w:val="004A22C6"/>
    <w:rsid w:val="004A425F"/>
    <w:rsid w:val="004A6CF1"/>
    <w:rsid w:val="004C2A8E"/>
    <w:rsid w:val="004D05F7"/>
    <w:rsid w:val="004E384D"/>
    <w:rsid w:val="004E3CAF"/>
    <w:rsid w:val="004E4844"/>
    <w:rsid w:val="004E568B"/>
    <w:rsid w:val="00516F1F"/>
    <w:rsid w:val="00523259"/>
    <w:rsid w:val="00523543"/>
    <w:rsid w:val="00524560"/>
    <w:rsid w:val="00526B97"/>
    <w:rsid w:val="005361DC"/>
    <w:rsid w:val="0053693B"/>
    <w:rsid w:val="005429A4"/>
    <w:rsid w:val="005442A4"/>
    <w:rsid w:val="00544428"/>
    <w:rsid w:val="00545FC9"/>
    <w:rsid w:val="005544AE"/>
    <w:rsid w:val="00562D27"/>
    <w:rsid w:val="00565156"/>
    <w:rsid w:val="00567776"/>
    <w:rsid w:val="00576BC6"/>
    <w:rsid w:val="00580933"/>
    <w:rsid w:val="00580EC8"/>
    <w:rsid w:val="00594B66"/>
    <w:rsid w:val="005A22CE"/>
    <w:rsid w:val="005A37FA"/>
    <w:rsid w:val="005A60E1"/>
    <w:rsid w:val="005C07DB"/>
    <w:rsid w:val="005C3C41"/>
    <w:rsid w:val="005E048D"/>
    <w:rsid w:val="005E3BAC"/>
    <w:rsid w:val="005E5A8E"/>
    <w:rsid w:val="00606EC8"/>
    <w:rsid w:val="00610265"/>
    <w:rsid w:val="00631182"/>
    <w:rsid w:val="00634AF3"/>
    <w:rsid w:val="00640F28"/>
    <w:rsid w:val="0064107C"/>
    <w:rsid w:val="0064220D"/>
    <w:rsid w:val="0064266A"/>
    <w:rsid w:val="00643D69"/>
    <w:rsid w:val="00647C88"/>
    <w:rsid w:val="00650068"/>
    <w:rsid w:val="00652E88"/>
    <w:rsid w:val="0065786C"/>
    <w:rsid w:val="00670BA4"/>
    <w:rsid w:val="00671CD4"/>
    <w:rsid w:val="00675611"/>
    <w:rsid w:val="00681D82"/>
    <w:rsid w:val="00684CB6"/>
    <w:rsid w:val="00685F0A"/>
    <w:rsid w:val="00686700"/>
    <w:rsid w:val="00686BA9"/>
    <w:rsid w:val="0069625B"/>
    <w:rsid w:val="0069659E"/>
    <w:rsid w:val="006A567A"/>
    <w:rsid w:val="006A7B6C"/>
    <w:rsid w:val="006B7933"/>
    <w:rsid w:val="006C1456"/>
    <w:rsid w:val="006D0C9A"/>
    <w:rsid w:val="006D5CAB"/>
    <w:rsid w:val="006E4CC6"/>
    <w:rsid w:val="006E5134"/>
    <w:rsid w:val="006E5F44"/>
    <w:rsid w:val="006F2A32"/>
    <w:rsid w:val="006F4E56"/>
    <w:rsid w:val="007024F3"/>
    <w:rsid w:val="00704073"/>
    <w:rsid w:val="00704340"/>
    <w:rsid w:val="00704B29"/>
    <w:rsid w:val="0070665D"/>
    <w:rsid w:val="00710C42"/>
    <w:rsid w:val="00716E66"/>
    <w:rsid w:val="00726ABB"/>
    <w:rsid w:val="00730D07"/>
    <w:rsid w:val="00747EEC"/>
    <w:rsid w:val="0075038B"/>
    <w:rsid w:val="00750EF4"/>
    <w:rsid w:val="00752E73"/>
    <w:rsid w:val="007553C0"/>
    <w:rsid w:val="0076112D"/>
    <w:rsid w:val="00771904"/>
    <w:rsid w:val="00772BEE"/>
    <w:rsid w:val="00775218"/>
    <w:rsid w:val="007864A5"/>
    <w:rsid w:val="00787FA4"/>
    <w:rsid w:val="007940C4"/>
    <w:rsid w:val="00795AB0"/>
    <w:rsid w:val="007A1BFF"/>
    <w:rsid w:val="007A6F3F"/>
    <w:rsid w:val="007B5CC3"/>
    <w:rsid w:val="007B6C7A"/>
    <w:rsid w:val="007C2E75"/>
    <w:rsid w:val="007C3F82"/>
    <w:rsid w:val="007C5F3F"/>
    <w:rsid w:val="007D6448"/>
    <w:rsid w:val="007E0DB0"/>
    <w:rsid w:val="007E635E"/>
    <w:rsid w:val="007E6B9A"/>
    <w:rsid w:val="007E6E0C"/>
    <w:rsid w:val="007F38A6"/>
    <w:rsid w:val="007F4136"/>
    <w:rsid w:val="00804677"/>
    <w:rsid w:val="00813814"/>
    <w:rsid w:val="0081764A"/>
    <w:rsid w:val="00823FAD"/>
    <w:rsid w:val="00831CE4"/>
    <w:rsid w:val="00834EF0"/>
    <w:rsid w:val="0084284E"/>
    <w:rsid w:val="008555F8"/>
    <w:rsid w:val="008573E5"/>
    <w:rsid w:val="00874A35"/>
    <w:rsid w:val="008754DF"/>
    <w:rsid w:val="0087578C"/>
    <w:rsid w:val="0089462D"/>
    <w:rsid w:val="00895EEB"/>
    <w:rsid w:val="008A68C8"/>
    <w:rsid w:val="008A7641"/>
    <w:rsid w:val="008B1124"/>
    <w:rsid w:val="008B6E92"/>
    <w:rsid w:val="008B6F80"/>
    <w:rsid w:val="008C1E61"/>
    <w:rsid w:val="008C3542"/>
    <w:rsid w:val="008C76A1"/>
    <w:rsid w:val="008D2085"/>
    <w:rsid w:val="008D3C88"/>
    <w:rsid w:val="008D3F6F"/>
    <w:rsid w:val="008E165B"/>
    <w:rsid w:val="008E21CA"/>
    <w:rsid w:val="008E26D1"/>
    <w:rsid w:val="008E42EB"/>
    <w:rsid w:val="008E6361"/>
    <w:rsid w:val="008F0E32"/>
    <w:rsid w:val="008F35EE"/>
    <w:rsid w:val="008F4CB2"/>
    <w:rsid w:val="008F657D"/>
    <w:rsid w:val="008F6EF5"/>
    <w:rsid w:val="00901F52"/>
    <w:rsid w:val="00904260"/>
    <w:rsid w:val="00906E4C"/>
    <w:rsid w:val="009177CE"/>
    <w:rsid w:val="00945783"/>
    <w:rsid w:val="00946C76"/>
    <w:rsid w:val="009532FB"/>
    <w:rsid w:val="009551A3"/>
    <w:rsid w:val="00955246"/>
    <w:rsid w:val="009555E6"/>
    <w:rsid w:val="00960996"/>
    <w:rsid w:val="0096130B"/>
    <w:rsid w:val="00963DAA"/>
    <w:rsid w:val="00975352"/>
    <w:rsid w:val="00980265"/>
    <w:rsid w:val="00980E49"/>
    <w:rsid w:val="00983C82"/>
    <w:rsid w:val="00985639"/>
    <w:rsid w:val="00992740"/>
    <w:rsid w:val="00995336"/>
    <w:rsid w:val="009A5FC7"/>
    <w:rsid w:val="009B3758"/>
    <w:rsid w:val="009B568B"/>
    <w:rsid w:val="009C4281"/>
    <w:rsid w:val="009C720D"/>
    <w:rsid w:val="009D45ED"/>
    <w:rsid w:val="009E4A55"/>
    <w:rsid w:val="009E7F0E"/>
    <w:rsid w:val="009F6C16"/>
    <w:rsid w:val="00A12712"/>
    <w:rsid w:val="00A2049C"/>
    <w:rsid w:val="00A241BB"/>
    <w:rsid w:val="00A2483C"/>
    <w:rsid w:val="00A33F23"/>
    <w:rsid w:val="00A527E6"/>
    <w:rsid w:val="00A604E8"/>
    <w:rsid w:val="00A60C5A"/>
    <w:rsid w:val="00A61D9D"/>
    <w:rsid w:val="00A630A9"/>
    <w:rsid w:val="00A64032"/>
    <w:rsid w:val="00A80EB3"/>
    <w:rsid w:val="00A94CC4"/>
    <w:rsid w:val="00AB6E34"/>
    <w:rsid w:val="00AB77A8"/>
    <w:rsid w:val="00AC16FB"/>
    <w:rsid w:val="00AC2432"/>
    <w:rsid w:val="00AC5C72"/>
    <w:rsid w:val="00AC66E7"/>
    <w:rsid w:val="00AD0EDA"/>
    <w:rsid w:val="00AD29D1"/>
    <w:rsid w:val="00AD3E03"/>
    <w:rsid w:val="00AD53E3"/>
    <w:rsid w:val="00AE000B"/>
    <w:rsid w:val="00AE0610"/>
    <w:rsid w:val="00AE65F8"/>
    <w:rsid w:val="00AF2D09"/>
    <w:rsid w:val="00AF3901"/>
    <w:rsid w:val="00AF3DB1"/>
    <w:rsid w:val="00AF51D0"/>
    <w:rsid w:val="00B00BF4"/>
    <w:rsid w:val="00B01256"/>
    <w:rsid w:val="00B10407"/>
    <w:rsid w:val="00B12FED"/>
    <w:rsid w:val="00B1753D"/>
    <w:rsid w:val="00B24478"/>
    <w:rsid w:val="00B25684"/>
    <w:rsid w:val="00B27DCC"/>
    <w:rsid w:val="00B431EB"/>
    <w:rsid w:val="00B43C0D"/>
    <w:rsid w:val="00B43FF8"/>
    <w:rsid w:val="00B557F7"/>
    <w:rsid w:val="00B60AAB"/>
    <w:rsid w:val="00B62185"/>
    <w:rsid w:val="00B63474"/>
    <w:rsid w:val="00B65C07"/>
    <w:rsid w:val="00B71BC8"/>
    <w:rsid w:val="00B82506"/>
    <w:rsid w:val="00B82F5F"/>
    <w:rsid w:val="00B831A7"/>
    <w:rsid w:val="00B83A63"/>
    <w:rsid w:val="00B854DF"/>
    <w:rsid w:val="00B90537"/>
    <w:rsid w:val="00B91E47"/>
    <w:rsid w:val="00B955F4"/>
    <w:rsid w:val="00BA0405"/>
    <w:rsid w:val="00BA3818"/>
    <w:rsid w:val="00BA5637"/>
    <w:rsid w:val="00BA5BBD"/>
    <w:rsid w:val="00BA7038"/>
    <w:rsid w:val="00BB36E0"/>
    <w:rsid w:val="00BB3CA0"/>
    <w:rsid w:val="00BB4685"/>
    <w:rsid w:val="00BD1211"/>
    <w:rsid w:val="00BD3FEF"/>
    <w:rsid w:val="00BE53EB"/>
    <w:rsid w:val="00BF5F14"/>
    <w:rsid w:val="00BF5F7E"/>
    <w:rsid w:val="00C02B1A"/>
    <w:rsid w:val="00C064D7"/>
    <w:rsid w:val="00C149D3"/>
    <w:rsid w:val="00C15BCF"/>
    <w:rsid w:val="00C212F8"/>
    <w:rsid w:val="00C240B2"/>
    <w:rsid w:val="00C30387"/>
    <w:rsid w:val="00C31F50"/>
    <w:rsid w:val="00C41985"/>
    <w:rsid w:val="00C427F2"/>
    <w:rsid w:val="00C50DBB"/>
    <w:rsid w:val="00C56BBD"/>
    <w:rsid w:val="00C6200D"/>
    <w:rsid w:val="00C647F8"/>
    <w:rsid w:val="00C64FD5"/>
    <w:rsid w:val="00C71753"/>
    <w:rsid w:val="00C766D3"/>
    <w:rsid w:val="00C7684F"/>
    <w:rsid w:val="00C9242C"/>
    <w:rsid w:val="00C95EF2"/>
    <w:rsid w:val="00C96804"/>
    <w:rsid w:val="00CA1943"/>
    <w:rsid w:val="00CA36E1"/>
    <w:rsid w:val="00CA6CA1"/>
    <w:rsid w:val="00CB3E61"/>
    <w:rsid w:val="00CB4F5B"/>
    <w:rsid w:val="00CC0FA7"/>
    <w:rsid w:val="00CC3C08"/>
    <w:rsid w:val="00CD0E09"/>
    <w:rsid w:val="00CD77E3"/>
    <w:rsid w:val="00CE1E42"/>
    <w:rsid w:val="00CE6318"/>
    <w:rsid w:val="00CE6638"/>
    <w:rsid w:val="00CF6FF8"/>
    <w:rsid w:val="00CF7E43"/>
    <w:rsid w:val="00D043AF"/>
    <w:rsid w:val="00D044B1"/>
    <w:rsid w:val="00D04764"/>
    <w:rsid w:val="00D060ED"/>
    <w:rsid w:val="00D12DF5"/>
    <w:rsid w:val="00D13F5D"/>
    <w:rsid w:val="00D20C52"/>
    <w:rsid w:val="00D238F2"/>
    <w:rsid w:val="00D24B65"/>
    <w:rsid w:val="00D4029E"/>
    <w:rsid w:val="00D44EF4"/>
    <w:rsid w:val="00D460A7"/>
    <w:rsid w:val="00D52915"/>
    <w:rsid w:val="00D530A2"/>
    <w:rsid w:val="00D5510C"/>
    <w:rsid w:val="00D55B68"/>
    <w:rsid w:val="00D6176E"/>
    <w:rsid w:val="00D653BC"/>
    <w:rsid w:val="00D74100"/>
    <w:rsid w:val="00D82126"/>
    <w:rsid w:val="00D843F4"/>
    <w:rsid w:val="00D86058"/>
    <w:rsid w:val="00D95A64"/>
    <w:rsid w:val="00DA553A"/>
    <w:rsid w:val="00DA7841"/>
    <w:rsid w:val="00DB1BFB"/>
    <w:rsid w:val="00DB5E28"/>
    <w:rsid w:val="00DB62C1"/>
    <w:rsid w:val="00DC48B7"/>
    <w:rsid w:val="00DC61BD"/>
    <w:rsid w:val="00DD4977"/>
    <w:rsid w:val="00DD50FC"/>
    <w:rsid w:val="00DE023C"/>
    <w:rsid w:val="00DE4118"/>
    <w:rsid w:val="00DE6A16"/>
    <w:rsid w:val="00DE7AC1"/>
    <w:rsid w:val="00DF20DE"/>
    <w:rsid w:val="00DF2987"/>
    <w:rsid w:val="00DF2AAE"/>
    <w:rsid w:val="00E04C91"/>
    <w:rsid w:val="00E12F03"/>
    <w:rsid w:val="00E2142F"/>
    <w:rsid w:val="00E262C6"/>
    <w:rsid w:val="00E267DF"/>
    <w:rsid w:val="00E33C3E"/>
    <w:rsid w:val="00E341AD"/>
    <w:rsid w:val="00E40D0F"/>
    <w:rsid w:val="00E479B7"/>
    <w:rsid w:val="00E47B7B"/>
    <w:rsid w:val="00E56D55"/>
    <w:rsid w:val="00E60DB6"/>
    <w:rsid w:val="00E62FA7"/>
    <w:rsid w:val="00E654FD"/>
    <w:rsid w:val="00E6784B"/>
    <w:rsid w:val="00E80A16"/>
    <w:rsid w:val="00E835E2"/>
    <w:rsid w:val="00E837A6"/>
    <w:rsid w:val="00E83C1A"/>
    <w:rsid w:val="00E860D8"/>
    <w:rsid w:val="00EA076E"/>
    <w:rsid w:val="00EB27F5"/>
    <w:rsid w:val="00EB502C"/>
    <w:rsid w:val="00EB589F"/>
    <w:rsid w:val="00ED368C"/>
    <w:rsid w:val="00ED5B8B"/>
    <w:rsid w:val="00EE157C"/>
    <w:rsid w:val="00EE5389"/>
    <w:rsid w:val="00EE6AA3"/>
    <w:rsid w:val="00EF025D"/>
    <w:rsid w:val="00EF1EA2"/>
    <w:rsid w:val="00EF1F2E"/>
    <w:rsid w:val="00EF2CBF"/>
    <w:rsid w:val="00EF4686"/>
    <w:rsid w:val="00EF4E96"/>
    <w:rsid w:val="00EF78D4"/>
    <w:rsid w:val="00F01130"/>
    <w:rsid w:val="00F04FB2"/>
    <w:rsid w:val="00F05A18"/>
    <w:rsid w:val="00F1317E"/>
    <w:rsid w:val="00F34496"/>
    <w:rsid w:val="00F35411"/>
    <w:rsid w:val="00F3556B"/>
    <w:rsid w:val="00F43F3B"/>
    <w:rsid w:val="00F4493F"/>
    <w:rsid w:val="00F5189F"/>
    <w:rsid w:val="00F53F5D"/>
    <w:rsid w:val="00F57E9E"/>
    <w:rsid w:val="00F63E34"/>
    <w:rsid w:val="00F63E5C"/>
    <w:rsid w:val="00F67286"/>
    <w:rsid w:val="00F707DA"/>
    <w:rsid w:val="00F70D74"/>
    <w:rsid w:val="00F72C9B"/>
    <w:rsid w:val="00F80566"/>
    <w:rsid w:val="00F84CB7"/>
    <w:rsid w:val="00F854AB"/>
    <w:rsid w:val="00F9201D"/>
    <w:rsid w:val="00F93025"/>
    <w:rsid w:val="00FA1879"/>
    <w:rsid w:val="00FA3B4E"/>
    <w:rsid w:val="00FB06B4"/>
    <w:rsid w:val="00FE1A76"/>
    <w:rsid w:val="00FE5150"/>
    <w:rsid w:val="00FE59D4"/>
    <w:rsid w:val="00FF1C28"/>
    <w:rsid w:val="00FF6041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CF1A44C"/>
  <w15:docId w15:val="{84ADC0E5-B12D-4B3E-8D80-7FC8CD4D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665D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5D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5D"/>
    <w:rPr>
      <w:rFonts w:eastAsiaTheme="minorEastAsia"/>
      <w:lang w:eastAsia="ja-JP"/>
    </w:rPr>
  </w:style>
  <w:style w:type="paragraph" w:customStyle="1" w:styleId="naislab">
    <w:name w:val="naislab"/>
    <w:basedOn w:val="Normal"/>
    <w:rsid w:val="0070665D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0665D"/>
    <w:rPr>
      <w:strike w:val="0"/>
      <w:dstrike w:val="0"/>
      <w:color w:val="40407C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70665D"/>
  </w:style>
  <w:style w:type="paragraph" w:styleId="BalloonText">
    <w:name w:val="Balloon Text"/>
    <w:basedOn w:val="Normal"/>
    <w:link w:val="BalloonTextChar"/>
    <w:uiPriority w:val="99"/>
    <w:semiHidden/>
    <w:unhideWhenUsed/>
    <w:rsid w:val="0031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8A"/>
    <w:rPr>
      <w:rFonts w:ascii="Segoe UI" w:eastAsiaTheme="minorEastAsia" w:hAnsi="Segoe UI" w:cs="Segoe UI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080691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90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537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37"/>
    <w:rPr>
      <w:rFonts w:eastAsiaTheme="minorEastAsia"/>
      <w:b/>
      <w:bCs/>
      <w:sz w:val="20"/>
      <w:szCs w:val="20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D060ED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AB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23C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E023C"/>
    <w:rPr>
      <w:vertAlign w:val="superscript"/>
    </w:rPr>
  </w:style>
  <w:style w:type="character" w:customStyle="1" w:styleId="Mention2">
    <w:name w:val="Mention2"/>
    <w:basedOn w:val="DefaultParagraphFont"/>
    <w:uiPriority w:val="99"/>
    <w:semiHidden/>
    <w:unhideWhenUsed/>
    <w:rsid w:val="00095C5C"/>
    <w:rPr>
      <w:color w:val="2B579A"/>
      <w:shd w:val="clear" w:color="auto" w:fill="E6E6E6"/>
    </w:rPr>
  </w:style>
  <w:style w:type="paragraph" w:customStyle="1" w:styleId="Normal1">
    <w:name w:val="Normal1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-art">
    <w:name w:val="ti-art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i-art">
    <w:name w:val="sti-art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684CB6"/>
  </w:style>
  <w:style w:type="character" w:styleId="Strong">
    <w:name w:val="Strong"/>
    <w:basedOn w:val="DefaultParagraphFont"/>
    <w:uiPriority w:val="22"/>
    <w:qFormat/>
    <w:rsid w:val="008B6E92"/>
    <w:rPr>
      <w:b/>
      <w:bCs/>
    </w:rPr>
  </w:style>
  <w:style w:type="paragraph" w:customStyle="1" w:styleId="Body">
    <w:name w:val="Body"/>
    <w:rsid w:val="00AD29D1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character" w:customStyle="1" w:styleId="highlight">
    <w:name w:val="highlight"/>
    <w:basedOn w:val="DefaultParagraphFont"/>
    <w:rsid w:val="00D84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0323-attistibas-finansu-institucijas-likum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313371-noteikumi-par-garantijam-saimnieciskas-darbibas-veicejiem-kuru-darbibu-ietekmejusi-covid-19-izplati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70323-attistibas-finansu-institucijas-liku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0FFFB-7D13-4E42-85F0-B1E707A4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2840</Words>
  <Characters>1620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“Grozījumi Ministru kabineta 2016.gada 31.maija noteikumos Nr.328 „Noteikumi par mikroaizdevumiem un starta aizdevumiem””</vt:lpstr>
      <vt:lpstr>Ministru kabineta noteikumu projekts “Grozījumi Ministru kabineta 2016.gada 31.maija noteikumos Nr.328 „Noteikumi par mikroaizdevumiem un starta aizdevumiem””</vt:lpstr>
    </vt:vector>
  </TitlesOfParts>
  <Company>LHZB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2016.gada 31.maija noteikumos Nr.328 „Noteikumi par mikroaizdevumiem un starta aizdevumiem””</dc:title>
  <dc:subject/>
  <dc:creator>Signe Tuklere</dc:creator>
  <cp:keywords/>
  <dc:description/>
  <cp:lastModifiedBy>Leontine Babkina</cp:lastModifiedBy>
  <cp:revision>42</cp:revision>
  <cp:lastPrinted>2018-10-24T12:19:00Z</cp:lastPrinted>
  <dcterms:created xsi:type="dcterms:W3CDTF">2020-12-18T07:07:00Z</dcterms:created>
  <dcterms:modified xsi:type="dcterms:W3CDTF">2021-02-05T13:25:00Z</dcterms:modified>
</cp:coreProperties>
</file>