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C2EDE" w14:textId="5148DB58" w:rsidR="00BF1A22" w:rsidRDefault="00D53B0E" w:rsidP="00700145">
      <w:pPr>
        <w:shd w:val="clear" w:color="auto" w:fill="FFFFFF"/>
        <w:spacing w:after="0" w:line="240" w:lineRule="auto"/>
        <w:jc w:val="center"/>
        <w:rPr>
          <w:rFonts w:ascii="Times New Roman" w:eastAsia="Times New Roman" w:hAnsi="Times New Roman" w:cs="Times New Roman"/>
          <w:b/>
          <w:bCs/>
          <w:sz w:val="24"/>
          <w:szCs w:val="24"/>
          <w:lang w:eastAsia="lv-LV"/>
        </w:rPr>
      </w:pPr>
      <w:r w:rsidRPr="00BF1A22">
        <w:rPr>
          <w:rFonts w:ascii="Times New Roman" w:eastAsia="Times New Roman" w:hAnsi="Times New Roman" w:cs="Times New Roman"/>
          <w:bCs/>
          <w:sz w:val="24"/>
          <w:szCs w:val="24"/>
          <w:lang w:eastAsia="lv-LV"/>
        </w:rPr>
        <w:t>Ministru kabineta noteikumu projekta</w:t>
      </w:r>
      <w:r w:rsidR="009668CE">
        <w:rPr>
          <w:rFonts w:ascii="Times New Roman" w:eastAsia="Times New Roman" w:hAnsi="Times New Roman" w:cs="Times New Roman"/>
          <w:b/>
          <w:bCs/>
          <w:sz w:val="24"/>
          <w:szCs w:val="24"/>
          <w:lang w:eastAsia="lv-LV"/>
        </w:rPr>
        <w:t xml:space="preserve"> </w:t>
      </w:r>
      <w:r w:rsidR="009668CE" w:rsidRPr="009668CE">
        <w:rPr>
          <w:rFonts w:ascii="Times New Roman" w:eastAsia="Times New Roman" w:hAnsi="Times New Roman" w:cs="Times New Roman"/>
          <w:b/>
          <w:iCs/>
          <w:sz w:val="24"/>
          <w:szCs w:val="24"/>
          <w:lang w:eastAsia="lv-LV"/>
        </w:rPr>
        <w:t>"</w:t>
      </w:r>
      <w:r w:rsidR="00022229" w:rsidRPr="009668CE">
        <w:rPr>
          <w:rFonts w:ascii="Times New Roman" w:eastAsia="Times New Roman" w:hAnsi="Times New Roman" w:cs="Times New Roman"/>
          <w:b/>
          <w:bCs/>
          <w:sz w:val="24"/>
          <w:szCs w:val="24"/>
          <w:lang w:eastAsia="lv-LV"/>
        </w:rPr>
        <w:t>Grozījumi</w:t>
      </w:r>
      <w:r w:rsidR="00B051B4" w:rsidRPr="009668CE">
        <w:rPr>
          <w:rFonts w:ascii="Times New Roman" w:eastAsia="Times New Roman" w:hAnsi="Times New Roman" w:cs="Times New Roman"/>
          <w:b/>
          <w:bCs/>
          <w:sz w:val="24"/>
          <w:szCs w:val="24"/>
          <w:lang w:eastAsia="lv-LV"/>
        </w:rPr>
        <w:t xml:space="preserve"> </w:t>
      </w:r>
      <w:r w:rsidR="00B051B4" w:rsidRPr="009668CE">
        <w:rPr>
          <w:rFonts w:ascii="Times New Roman" w:eastAsia="Times New Roman" w:hAnsi="Times New Roman" w:cs="Times New Roman"/>
          <w:b/>
          <w:sz w:val="24"/>
          <w:szCs w:val="24"/>
          <w:lang w:eastAsia="lv-LV"/>
        </w:rPr>
        <w:t>Ministru kabineta 2018. gada 17. jūlija noteikumos Nr. 421 "</w:t>
      </w:r>
      <w:r w:rsidR="00B051B4" w:rsidRPr="009668CE">
        <w:rPr>
          <w:rFonts w:ascii="Times New Roman" w:hAnsi="Times New Roman" w:cs="Times New Roman"/>
          <w:b/>
          <w:iCs/>
          <w:sz w:val="24"/>
          <w:szCs w:val="24"/>
          <w:lang w:eastAsia="lv-LV"/>
        </w:rPr>
        <w:t>Kārtība, kādā veic gadskārtējā valsts budžeta likumā noteiktās apropriāciju izmaiņas</w:t>
      </w:r>
      <w:r w:rsidR="009668CE" w:rsidRPr="009668CE">
        <w:rPr>
          <w:rFonts w:ascii="Times New Roman" w:eastAsia="Times New Roman" w:hAnsi="Times New Roman" w:cs="Times New Roman"/>
          <w:b/>
          <w:sz w:val="24"/>
          <w:szCs w:val="24"/>
          <w:lang w:eastAsia="lv-LV"/>
        </w:rPr>
        <w:t>"</w:t>
      </w:r>
      <w:r w:rsidR="009668CE" w:rsidRPr="009668CE">
        <w:rPr>
          <w:rFonts w:ascii="Times New Roman" w:eastAsia="Times New Roman" w:hAnsi="Times New Roman" w:cs="Times New Roman"/>
          <w:b/>
          <w:iCs/>
          <w:sz w:val="24"/>
          <w:szCs w:val="24"/>
          <w:lang w:eastAsia="lv-LV"/>
        </w:rPr>
        <w:t>"</w:t>
      </w:r>
      <w:r w:rsidR="003B0BF9" w:rsidRPr="00700145">
        <w:rPr>
          <w:rFonts w:ascii="Times New Roman" w:eastAsia="Times New Roman" w:hAnsi="Times New Roman" w:cs="Times New Roman"/>
          <w:b/>
          <w:bCs/>
          <w:sz w:val="24"/>
          <w:szCs w:val="24"/>
          <w:lang w:eastAsia="lv-LV"/>
        </w:rPr>
        <w:br/>
      </w:r>
      <w:r w:rsidR="00894C55" w:rsidRPr="00BF1A22">
        <w:rPr>
          <w:rFonts w:ascii="Times New Roman" w:eastAsia="Times New Roman" w:hAnsi="Times New Roman" w:cs="Times New Roman"/>
          <w:bCs/>
          <w:sz w:val="24"/>
          <w:szCs w:val="24"/>
          <w:lang w:eastAsia="lv-LV"/>
        </w:rPr>
        <w:t>sākotnējās ietekmes novērtējuma ziņojums</w:t>
      </w:r>
    </w:p>
    <w:p w14:paraId="50D4EE7D" w14:textId="73568D75" w:rsidR="00B802CE" w:rsidRDefault="00894C55" w:rsidP="006563A7">
      <w:pPr>
        <w:shd w:val="clear" w:color="auto" w:fill="FFFFFF"/>
        <w:spacing w:after="0" w:line="240" w:lineRule="auto"/>
        <w:jc w:val="center"/>
        <w:rPr>
          <w:rFonts w:ascii="Times New Roman" w:eastAsia="Times New Roman" w:hAnsi="Times New Roman" w:cs="Times New Roman"/>
          <w:b/>
          <w:bCs/>
          <w:sz w:val="24"/>
          <w:szCs w:val="24"/>
          <w:lang w:eastAsia="lv-LV"/>
        </w:rPr>
      </w:pPr>
      <w:r w:rsidRPr="00700145">
        <w:rPr>
          <w:rFonts w:ascii="Times New Roman" w:eastAsia="Times New Roman" w:hAnsi="Times New Roman" w:cs="Times New Roman"/>
          <w:b/>
          <w:bCs/>
          <w:sz w:val="24"/>
          <w:szCs w:val="24"/>
          <w:lang w:eastAsia="lv-LV"/>
        </w:rPr>
        <w:t>(anotācija)</w:t>
      </w:r>
    </w:p>
    <w:p w14:paraId="5A7DA828" w14:textId="77777777" w:rsidR="006563A7" w:rsidRPr="00700145" w:rsidRDefault="006563A7" w:rsidP="006563A7">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6"/>
        <w:gridCol w:w="5519"/>
      </w:tblGrid>
      <w:tr w:rsidR="00D63087" w:rsidRPr="00355527" w14:paraId="2CAB34FD" w14:textId="77777777" w:rsidTr="00C31E97">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FBB067" w14:textId="77777777" w:rsidR="00D63087" w:rsidRPr="00D50456" w:rsidRDefault="00D63087" w:rsidP="00C31E97">
            <w:pPr>
              <w:spacing w:after="0" w:line="240" w:lineRule="auto"/>
              <w:jc w:val="center"/>
              <w:rPr>
                <w:rFonts w:ascii="Times New Roman" w:eastAsia="Times New Roman" w:hAnsi="Times New Roman" w:cs="Times New Roman"/>
                <w:b/>
                <w:bCs/>
                <w:iCs/>
                <w:color w:val="414142"/>
                <w:sz w:val="24"/>
                <w:szCs w:val="24"/>
                <w:lang w:eastAsia="lv-LV"/>
              </w:rPr>
            </w:pPr>
            <w:r w:rsidRPr="00951E64">
              <w:rPr>
                <w:rFonts w:ascii="Times New Roman" w:eastAsia="Times New Roman" w:hAnsi="Times New Roman" w:cs="Times New Roman"/>
                <w:b/>
                <w:bCs/>
                <w:iCs/>
                <w:sz w:val="24"/>
                <w:szCs w:val="24"/>
                <w:lang w:eastAsia="lv-LV"/>
              </w:rPr>
              <w:t>Tiesību akta projekta anotācijas kopsavilkums</w:t>
            </w:r>
          </w:p>
        </w:tc>
      </w:tr>
      <w:tr w:rsidR="00D63087" w:rsidRPr="008D7559" w14:paraId="07A90E56" w14:textId="77777777" w:rsidTr="00C31E97">
        <w:trPr>
          <w:tblCellSpacing w:w="15" w:type="dxa"/>
        </w:trPr>
        <w:tc>
          <w:tcPr>
            <w:tcW w:w="1928" w:type="pct"/>
            <w:tcBorders>
              <w:top w:val="outset" w:sz="6" w:space="0" w:color="auto"/>
              <w:left w:val="outset" w:sz="6" w:space="0" w:color="auto"/>
              <w:bottom w:val="outset" w:sz="6" w:space="0" w:color="auto"/>
              <w:right w:val="outset" w:sz="6" w:space="0" w:color="auto"/>
            </w:tcBorders>
            <w:hideMark/>
          </w:tcPr>
          <w:p w14:paraId="3F1C9205" w14:textId="77777777" w:rsidR="00D63087" w:rsidRPr="008D7559" w:rsidRDefault="00D63087" w:rsidP="00C31E97">
            <w:pPr>
              <w:spacing w:after="0" w:line="240" w:lineRule="auto"/>
              <w:rPr>
                <w:rFonts w:ascii="Times New Roman" w:eastAsia="Times New Roman" w:hAnsi="Times New Roman" w:cs="Times New Roman"/>
                <w:iCs/>
                <w:color w:val="414142"/>
                <w:sz w:val="24"/>
                <w:szCs w:val="24"/>
                <w:lang w:eastAsia="lv-LV"/>
              </w:rPr>
            </w:pPr>
            <w:r w:rsidRPr="008D7559">
              <w:rPr>
                <w:rFonts w:ascii="Times New Roman" w:eastAsia="Times New Roman" w:hAnsi="Times New Roman" w:cs="Times New Roman"/>
                <w:iCs/>
                <w:sz w:val="24"/>
                <w:szCs w:val="24"/>
                <w:lang w:eastAsia="lv-LV"/>
              </w:rPr>
              <w:t>Mērķis, risinājums un projekta spēkā stāšanās laiks</w:t>
            </w:r>
          </w:p>
        </w:tc>
        <w:tc>
          <w:tcPr>
            <w:tcW w:w="3023" w:type="pct"/>
            <w:tcBorders>
              <w:top w:val="outset" w:sz="6" w:space="0" w:color="auto"/>
              <w:left w:val="outset" w:sz="6" w:space="0" w:color="auto"/>
              <w:bottom w:val="outset" w:sz="6" w:space="0" w:color="auto"/>
              <w:right w:val="outset" w:sz="6" w:space="0" w:color="auto"/>
            </w:tcBorders>
            <w:hideMark/>
          </w:tcPr>
          <w:p w14:paraId="461AA7ED" w14:textId="366371DE" w:rsidR="004342A6" w:rsidRPr="008D7559" w:rsidRDefault="00490D67" w:rsidP="00BF1A22">
            <w:pPr>
              <w:ind w:right="79"/>
              <w:jc w:val="both"/>
              <w:rPr>
                <w:rFonts w:ascii="Times New Roman" w:hAnsi="Times New Roman" w:cs="Times New Roman"/>
                <w:sz w:val="24"/>
                <w:szCs w:val="24"/>
              </w:rPr>
            </w:pPr>
            <w:r w:rsidRPr="00490D67">
              <w:rPr>
                <w:rFonts w:ascii="Times New Roman" w:eastAsia="Times New Roman" w:hAnsi="Times New Roman" w:cs="Times New Roman"/>
                <w:iCs/>
                <w:sz w:val="24"/>
                <w:szCs w:val="24"/>
                <w:lang w:eastAsia="lv-LV"/>
              </w:rPr>
              <w:t>Ministru kabineta noteikumu pr</w:t>
            </w:r>
            <w:r>
              <w:rPr>
                <w:rFonts w:ascii="Times New Roman" w:eastAsia="Times New Roman" w:hAnsi="Times New Roman" w:cs="Times New Roman"/>
                <w:iCs/>
                <w:sz w:val="24"/>
                <w:szCs w:val="24"/>
                <w:lang w:eastAsia="lv-LV"/>
              </w:rPr>
              <w:t>ojekts</w:t>
            </w:r>
            <w:r w:rsidRPr="00490D67">
              <w:rPr>
                <w:rFonts w:ascii="Times New Roman" w:eastAsia="Times New Roman" w:hAnsi="Times New Roman" w:cs="Times New Roman"/>
                <w:iCs/>
                <w:sz w:val="24"/>
                <w:szCs w:val="24"/>
                <w:lang w:eastAsia="lv-LV"/>
              </w:rPr>
              <w:t xml:space="preserve"> "Grozījumi Ministru kabineta 2018. gada 17. jūlija noteikumos Nr. 421 "Kārtība, kādā veic gadskārtējā valsts budžeta likumā noteiktās apropriāciju izmaiņas"" (turpmāk – noteikumu projekts)</w:t>
            </w:r>
            <w:r>
              <w:rPr>
                <w:rFonts w:ascii="Times New Roman" w:eastAsia="Times New Roman" w:hAnsi="Times New Roman" w:cs="Times New Roman"/>
                <w:iCs/>
                <w:sz w:val="24"/>
                <w:szCs w:val="24"/>
                <w:lang w:eastAsia="lv-LV"/>
              </w:rPr>
              <w:t xml:space="preserve"> </w:t>
            </w:r>
            <w:r w:rsidRPr="009668CE">
              <w:rPr>
                <w:rFonts w:ascii="Times New Roman" w:eastAsia="Times New Roman" w:hAnsi="Times New Roman" w:cs="Times New Roman"/>
                <w:iCs/>
                <w:sz w:val="24"/>
                <w:szCs w:val="24"/>
                <w:lang w:eastAsia="lv-LV"/>
              </w:rPr>
              <w:t xml:space="preserve">sagatavots, lai pilnveidotu elastības mehānismu budžeta vadības procesos par iepriekšējā gadā neizlietotajiem asignējumiem, kuru resurss ir dotācija no vispārējiem ieņēmumiem (turpmāk – neizlietotie asignējumi), nodrošinātu nepārtrauktu </w:t>
            </w:r>
            <w:proofErr w:type="spellStart"/>
            <w:r w:rsidRPr="009668CE">
              <w:rPr>
                <w:rFonts w:ascii="Times New Roman" w:eastAsia="Times New Roman" w:hAnsi="Times New Roman" w:cs="Times New Roman"/>
                <w:iCs/>
                <w:sz w:val="24"/>
                <w:szCs w:val="24"/>
                <w:lang w:eastAsia="lv-LV"/>
              </w:rPr>
              <w:t>budžetēšanu</w:t>
            </w:r>
            <w:proofErr w:type="spellEnd"/>
            <w:r w:rsidRPr="009668CE">
              <w:rPr>
                <w:rFonts w:ascii="Times New Roman" w:eastAsia="Times New Roman" w:hAnsi="Times New Roman" w:cs="Times New Roman"/>
                <w:iCs/>
                <w:sz w:val="24"/>
                <w:szCs w:val="24"/>
                <w:lang w:eastAsia="lv-LV"/>
              </w:rPr>
              <w:t xml:space="preserve"> un lai </w:t>
            </w:r>
            <w:r w:rsidRPr="009668CE">
              <w:rPr>
                <w:rFonts w:ascii="Times New Roman" w:hAnsi="Times New Roman" w:cs="Times New Roman"/>
                <w:sz w:val="24"/>
                <w:szCs w:val="24"/>
                <w:shd w:val="clear" w:color="auto" w:fill="FFFFFF"/>
              </w:rPr>
              <w:t xml:space="preserve">stiprinātu pašvaldību atbildību par līdzekļu pieprasījumu sagatavošanu, salāgotu normatīvos aktus, novēršot dažādu interpretāciju iespējamību un </w:t>
            </w:r>
            <w:r w:rsidRPr="009668CE">
              <w:rPr>
                <w:rFonts w:ascii="Times New Roman" w:hAnsi="Times New Roman" w:cs="Times New Roman"/>
                <w:sz w:val="24"/>
                <w:szCs w:val="24"/>
              </w:rPr>
              <w:t>mazinātu iespējamos valsts budžeta izdevumus, izmaksājot kompensācijas pašvaldībām apropriācijās neparedzētiem izdevumiem.</w:t>
            </w:r>
            <w:r w:rsidRPr="00A00EA3">
              <w:rPr>
                <w:rFonts w:ascii="Times New Roman" w:hAnsi="Times New Roman" w:cs="Times New Roman"/>
                <w:sz w:val="24"/>
                <w:szCs w:val="24"/>
              </w:rPr>
              <w:t xml:space="preserve"> </w:t>
            </w:r>
            <w:r w:rsidR="004342A6" w:rsidRPr="009668CE">
              <w:rPr>
                <w:rFonts w:ascii="Times New Roman" w:eastAsia="Times New Roman" w:hAnsi="Times New Roman" w:cs="Times New Roman"/>
                <w:iCs/>
                <w:sz w:val="24"/>
                <w:szCs w:val="24"/>
                <w:lang w:eastAsia="lv-LV"/>
              </w:rPr>
              <w:t xml:space="preserve">Noteikumi </w:t>
            </w:r>
            <w:r w:rsidR="004342A6" w:rsidRPr="009668CE">
              <w:rPr>
                <w:rFonts w:ascii="Times New Roman" w:eastAsia="Times New Roman" w:hAnsi="Times New Roman" w:cs="Times New Roman"/>
                <w:sz w:val="24"/>
                <w:szCs w:val="24"/>
                <w:lang w:eastAsia="lv-LV"/>
              </w:rPr>
              <w:t xml:space="preserve">stājas spēkā nākamajā dienā pēc to publicēšanas Latvijas Republikas oficiālajā izdevumā </w:t>
            </w:r>
            <w:r w:rsidR="004342A6" w:rsidRPr="009668CE">
              <w:rPr>
                <w:rFonts w:ascii="Times New Roman" w:hAnsi="Times New Roman" w:cs="Times New Roman"/>
                <w:sz w:val="24"/>
                <w:szCs w:val="24"/>
              </w:rPr>
              <w:t>"</w:t>
            </w:r>
            <w:r w:rsidR="004342A6" w:rsidRPr="009668CE">
              <w:rPr>
                <w:rFonts w:ascii="Times New Roman" w:eastAsia="Times New Roman" w:hAnsi="Times New Roman" w:cs="Times New Roman"/>
                <w:sz w:val="24"/>
                <w:szCs w:val="24"/>
                <w:lang w:eastAsia="lv-LV"/>
              </w:rPr>
              <w:t>Latvijas Vēstnesis</w:t>
            </w:r>
            <w:r w:rsidR="004342A6" w:rsidRPr="009668CE">
              <w:rPr>
                <w:rFonts w:ascii="Times New Roman" w:hAnsi="Times New Roman" w:cs="Times New Roman"/>
                <w:sz w:val="24"/>
                <w:szCs w:val="24"/>
              </w:rPr>
              <w:t>"</w:t>
            </w:r>
            <w:r w:rsidR="004342A6" w:rsidRPr="009668CE">
              <w:rPr>
                <w:rFonts w:ascii="Times New Roman" w:eastAsia="Times New Roman" w:hAnsi="Times New Roman" w:cs="Times New Roman"/>
                <w:sz w:val="24"/>
                <w:szCs w:val="24"/>
                <w:lang w:eastAsia="lv-LV"/>
              </w:rPr>
              <w:t>.</w:t>
            </w:r>
          </w:p>
        </w:tc>
      </w:tr>
    </w:tbl>
    <w:p w14:paraId="35C09E2A" w14:textId="14CC19F2" w:rsidR="00BF1A22" w:rsidRDefault="00BF1A22" w:rsidP="00E5323B">
      <w:pPr>
        <w:spacing w:after="0" w:line="240" w:lineRule="auto"/>
        <w:rPr>
          <w:rFonts w:ascii="Times New Roman" w:eastAsia="Times New Roman" w:hAnsi="Times New Roman" w:cs="Times New Roman"/>
          <w:iCs/>
          <w:sz w:val="24"/>
          <w:szCs w:val="24"/>
          <w:lang w:eastAsia="lv-LV"/>
        </w:rPr>
      </w:pPr>
    </w:p>
    <w:p w14:paraId="750C06C4" w14:textId="77777777" w:rsidR="00B802CE" w:rsidRPr="00DE1264" w:rsidRDefault="00B802CE"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4"/>
        <w:gridCol w:w="2982"/>
        <w:gridCol w:w="5519"/>
      </w:tblGrid>
      <w:tr w:rsidR="00AE71C3" w:rsidRPr="00DE1264" w14:paraId="16BC76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038971"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I. Tiesību akta projekta izstrādes nepieciešamība</w:t>
            </w:r>
          </w:p>
        </w:tc>
      </w:tr>
      <w:tr w:rsidR="00AE71C3" w:rsidRPr="00DE1264" w14:paraId="2F9972ED" w14:textId="77777777" w:rsidTr="005D654A">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72C9D13"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1.</w:t>
            </w:r>
          </w:p>
        </w:tc>
        <w:tc>
          <w:tcPr>
            <w:tcW w:w="1630" w:type="pct"/>
            <w:tcBorders>
              <w:top w:val="outset" w:sz="6" w:space="0" w:color="auto"/>
              <w:left w:val="outset" w:sz="6" w:space="0" w:color="auto"/>
              <w:bottom w:val="outset" w:sz="6" w:space="0" w:color="auto"/>
              <w:right w:val="outset" w:sz="6" w:space="0" w:color="auto"/>
            </w:tcBorders>
            <w:hideMark/>
          </w:tcPr>
          <w:p w14:paraId="6592B658"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Pamatojums</w:t>
            </w:r>
          </w:p>
        </w:tc>
        <w:tc>
          <w:tcPr>
            <w:tcW w:w="3023" w:type="pct"/>
            <w:tcBorders>
              <w:top w:val="outset" w:sz="6" w:space="0" w:color="auto"/>
              <w:left w:val="outset" w:sz="6" w:space="0" w:color="auto"/>
              <w:bottom w:val="outset" w:sz="6" w:space="0" w:color="auto"/>
              <w:right w:val="outset" w:sz="6" w:space="0" w:color="auto"/>
            </w:tcBorders>
            <w:hideMark/>
          </w:tcPr>
          <w:p w14:paraId="486A4302" w14:textId="4BCEE0F8" w:rsidR="00BF1A22" w:rsidRPr="00AF451A" w:rsidRDefault="0099115D" w:rsidP="00F4671C">
            <w:pPr>
              <w:spacing w:after="0" w:line="240" w:lineRule="auto"/>
              <w:jc w:val="both"/>
              <w:rPr>
                <w:rFonts w:ascii="Times New Roman" w:eastAsia="Times New Roman" w:hAnsi="Times New Roman" w:cs="Times New Roman"/>
                <w:iCs/>
                <w:sz w:val="24"/>
                <w:szCs w:val="24"/>
                <w:lang w:eastAsia="lv-LV"/>
              </w:rPr>
            </w:pPr>
            <w:r w:rsidRPr="0099115D">
              <w:rPr>
                <w:rFonts w:ascii="Times New Roman" w:eastAsia="Times New Roman" w:hAnsi="Times New Roman" w:cs="Times New Roman"/>
                <w:iCs/>
                <w:sz w:val="24"/>
                <w:szCs w:val="24"/>
                <w:lang w:eastAsia="lv-LV"/>
              </w:rPr>
              <w:t>Noteikumu projekts sagatavots pēc Finanšu ministrij</w:t>
            </w:r>
            <w:r>
              <w:rPr>
                <w:rFonts w:ascii="Times New Roman" w:eastAsia="Times New Roman" w:hAnsi="Times New Roman" w:cs="Times New Roman"/>
                <w:iCs/>
                <w:sz w:val="24"/>
                <w:szCs w:val="24"/>
                <w:lang w:eastAsia="lv-LV"/>
              </w:rPr>
              <w:t xml:space="preserve">as iniciatīvas, </w:t>
            </w:r>
            <w:r w:rsidR="00F4671C">
              <w:rPr>
                <w:rFonts w:ascii="Times New Roman" w:eastAsia="Times New Roman" w:hAnsi="Times New Roman" w:cs="Times New Roman"/>
                <w:iCs/>
                <w:sz w:val="24"/>
                <w:szCs w:val="24"/>
                <w:lang w:eastAsia="lv-LV"/>
              </w:rPr>
              <w:t xml:space="preserve">ņemot vērā </w:t>
            </w:r>
            <w:r w:rsidR="00F4671C" w:rsidRPr="0099115D">
              <w:rPr>
                <w:rFonts w:ascii="Times New Roman" w:eastAsia="Times New Roman" w:hAnsi="Times New Roman" w:cs="Times New Roman"/>
                <w:iCs/>
                <w:sz w:val="24"/>
                <w:szCs w:val="24"/>
                <w:lang w:eastAsia="lv-LV"/>
              </w:rPr>
              <w:t>Ministru prezidenta 2019. gada 10. decembra rezolūciju Nr.2019-1.1.1./49-49</w:t>
            </w:r>
            <w:r w:rsidR="00F4671C">
              <w:rPr>
                <w:rFonts w:ascii="Times New Roman" w:eastAsia="Times New Roman" w:hAnsi="Times New Roman" w:cs="Times New Roman"/>
                <w:iCs/>
                <w:sz w:val="24"/>
                <w:szCs w:val="24"/>
                <w:lang w:eastAsia="lv-LV"/>
              </w:rPr>
              <w:t xml:space="preserve"> un </w:t>
            </w:r>
            <w:r w:rsidR="00D908B0">
              <w:rPr>
                <w:rFonts w:ascii="Times New Roman" w:eastAsia="Times New Roman" w:hAnsi="Times New Roman" w:cs="Times New Roman"/>
                <w:iCs/>
                <w:sz w:val="24"/>
                <w:szCs w:val="24"/>
                <w:lang w:eastAsia="lv-LV"/>
              </w:rPr>
              <w:t xml:space="preserve">pamatojoties uz grozījumiem </w:t>
            </w:r>
            <w:r w:rsidRPr="0099115D">
              <w:rPr>
                <w:rFonts w:ascii="Times New Roman" w:eastAsia="Times New Roman" w:hAnsi="Times New Roman" w:cs="Times New Roman"/>
                <w:iCs/>
                <w:sz w:val="24"/>
                <w:szCs w:val="24"/>
                <w:lang w:eastAsia="lv-LV"/>
              </w:rPr>
              <w:t>Likum</w:t>
            </w:r>
            <w:r w:rsidR="00D908B0">
              <w:rPr>
                <w:rFonts w:ascii="Times New Roman" w:eastAsia="Times New Roman" w:hAnsi="Times New Roman" w:cs="Times New Roman"/>
                <w:iCs/>
                <w:sz w:val="24"/>
                <w:szCs w:val="24"/>
                <w:lang w:eastAsia="lv-LV"/>
              </w:rPr>
              <w:t xml:space="preserve">a par budžetu un finanšu </w:t>
            </w:r>
            <w:r w:rsidR="00D908B0" w:rsidRPr="000360B3">
              <w:rPr>
                <w:rFonts w:ascii="Times New Roman" w:eastAsia="Times New Roman" w:hAnsi="Times New Roman" w:cs="Times New Roman"/>
                <w:iCs/>
                <w:sz w:val="24"/>
                <w:szCs w:val="24"/>
                <w:lang w:eastAsia="lv-LV"/>
              </w:rPr>
              <w:t>vadību</w:t>
            </w:r>
            <w:r w:rsidRPr="000360B3">
              <w:rPr>
                <w:rFonts w:ascii="Times New Roman" w:eastAsia="Times New Roman" w:hAnsi="Times New Roman" w:cs="Times New Roman"/>
                <w:iCs/>
                <w:sz w:val="24"/>
                <w:szCs w:val="24"/>
                <w:lang w:eastAsia="lv-LV"/>
              </w:rPr>
              <w:t xml:space="preserve"> (likumprojekts Nr.814/Lp13)</w:t>
            </w:r>
            <w:r w:rsidR="00F4671C" w:rsidRPr="000360B3">
              <w:rPr>
                <w:rFonts w:ascii="Times New Roman" w:eastAsia="Times New Roman" w:hAnsi="Times New Roman" w:cs="Times New Roman"/>
                <w:iCs/>
                <w:sz w:val="24"/>
                <w:szCs w:val="24"/>
                <w:lang w:eastAsia="lv-LV"/>
              </w:rPr>
              <w:t xml:space="preserve"> </w:t>
            </w:r>
            <w:r w:rsidR="000360B3" w:rsidRPr="000360B3">
              <w:rPr>
                <w:rFonts w:ascii="Times New Roman" w:hAnsi="Times New Roman" w:cs="Times New Roman"/>
                <w:sz w:val="24"/>
                <w:szCs w:val="24"/>
                <w:shd w:val="clear" w:color="auto" w:fill="FFFFFF"/>
              </w:rPr>
              <w:t>9.</w:t>
            </w:r>
            <w:r w:rsidR="000360B3" w:rsidRPr="000360B3">
              <w:rPr>
                <w:rFonts w:ascii="Times New Roman" w:hAnsi="Times New Roman" w:cs="Times New Roman"/>
                <w:sz w:val="24"/>
                <w:szCs w:val="24"/>
                <w:shd w:val="clear" w:color="auto" w:fill="FFFFFF"/>
                <w:vertAlign w:val="superscript"/>
              </w:rPr>
              <w:t>1</w:t>
            </w:r>
            <w:r w:rsidR="000360B3" w:rsidRPr="000360B3">
              <w:rPr>
                <w:rFonts w:ascii="Times New Roman" w:hAnsi="Times New Roman" w:cs="Times New Roman"/>
                <w:sz w:val="24"/>
                <w:szCs w:val="24"/>
                <w:shd w:val="clear" w:color="auto" w:fill="FFFFFF"/>
              </w:rPr>
              <w:t> </w:t>
            </w:r>
            <w:r w:rsidR="00F4671C" w:rsidRPr="000360B3">
              <w:rPr>
                <w:rFonts w:ascii="Times New Roman" w:eastAsia="Times New Roman" w:hAnsi="Times New Roman" w:cs="Times New Roman"/>
                <w:iCs/>
                <w:sz w:val="24"/>
                <w:szCs w:val="24"/>
                <w:lang w:eastAsia="lv-LV"/>
              </w:rPr>
              <w:t>pantā,</w:t>
            </w:r>
            <w:r w:rsidR="000360B3" w:rsidRPr="000360B3">
              <w:rPr>
                <w:rFonts w:ascii="Times New Roman" w:eastAsia="Times New Roman" w:hAnsi="Times New Roman" w:cs="Times New Roman"/>
                <w:iCs/>
                <w:sz w:val="24"/>
                <w:szCs w:val="24"/>
                <w:lang w:eastAsia="lv-LV"/>
              </w:rPr>
              <w:t xml:space="preserve"> kas attiecas uz neizlietoto asignējumu un </w:t>
            </w:r>
            <w:r w:rsidR="000360B3">
              <w:rPr>
                <w:rFonts w:ascii="Times New Roman" w:eastAsia="Times New Roman" w:hAnsi="Times New Roman" w:cs="Times New Roman"/>
                <w:iCs/>
                <w:sz w:val="24"/>
                <w:szCs w:val="24"/>
                <w:lang w:eastAsia="lv-LV"/>
              </w:rPr>
              <w:t xml:space="preserve">projektu </w:t>
            </w:r>
            <w:r w:rsidR="000360B3" w:rsidRPr="000360B3">
              <w:rPr>
                <w:rFonts w:ascii="Times New Roman" w:hAnsi="Times New Roman" w:cs="Times New Roman"/>
                <w:sz w:val="24"/>
                <w:szCs w:val="24"/>
                <w:shd w:val="clear" w:color="auto" w:fill="FFFFFF"/>
              </w:rPr>
              <w:t>uzturēšanas apropriācijas rezervi</w:t>
            </w:r>
            <w:r w:rsidR="00F4671C" w:rsidRPr="000360B3">
              <w:rPr>
                <w:rFonts w:ascii="Times New Roman" w:eastAsia="Times New Roman" w:hAnsi="Times New Roman" w:cs="Times New Roman"/>
                <w:iCs/>
                <w:sz w:val="24"/>
                <w:szCs w:val="24"/>
                <w:lang w:eastAsia="lv-LV"/>
              </w:rPr>
              <w:t>.</w:t>
            </w:r>
          </w:p>
        </w:tc>
      </w:tr>
      <w:tr w:rsidR="00AE71C3" w:rsidRPr="004C32D8" w14:paraId="0F7CE3F2" w14:textId="77777777" w:rsidTr="005D654A">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CDAC7B7" w14:textId="77777777" w:rsidR="00655F2C" w:rsidRPr="004C32D8" w:rsidRDefault="00E5323B" w:rsidP="001237BB">
            <w:pPr>
              <w:spacing w:after="0" w:line="240" w:lineRule="auto"/>
              <w:jc w:val="both"/>
              <w:rPr>
                <w:rFonts w:ascii="Times New Roman" w:eastAsia="Times New Roman" w:hAnsi="Times New Roman" w:cs="Times New Roman"/>
                <w:iCs/>
                <w:sz w:val="24"/>
                <w:szCs w:val="24"/>
                <w:lang w:eastAsia="lv-LV"/>
              </w:rPr>
            </w:pPr>
            <w:r w:rsidRPr="004C32D8">
              <w:rPr>
                <w:rFonts w:ascii="Times New Roman" w:eastAsia="Times New Roman" w:hAnsi="Times New Roman" w:cs="Times New Roman"/>
                <w:iCs/>
                <w:sz w:val="24"/>
                <w:szCs w:val="24"/>
                <w:lang w:eastAsia="lv-LV"/>
              </w:rPr>
              <w:t>2.</w:t>
            </w:r>
          </w:p>
        </w:tc>
        <w:tc>
          <w:tcPr>
            <w:tcW w:w="1630" w:type="pct"/>
            <w:tcBorders>
              <w:top w:val="outset" w:sz="6" w:space="0" w:color="auto"/>
              <w:left w:val="outset" w:sz="6" w:space="0" w:color="auto"/>
              <w:bottom w:val="outset" w:sz="6" w:space="0" w:color="auto"/>
              <w:right w:val="outset" w:sz="6" w:space="0" w:color="auto"/>
            </w:tcBorders>
            <w:hideMark/>
          </w:tcPr>
          <w:p w14:paraId="602C743F" w14:textId="77777777" w:rsidR="00CC7866" w:rsidRPr="004C32D8" w:rsidRDefault="00E5323B" w:rsidP="001237BB">
            <w:pPr>
              <w:spacing w:after="0" w:line="240" w:lineRule="auto"/>
              <w:jc w:val="both"/>
              <w:rPr>
                <w:rFonts w:ascii="Times New Roman" w:eastAsia="Times New Roman" w:hAnsi="Times New Roman" w:cs="Times New Roman"/>
                <w:iCs/>
                <w:sz w:val="24"/>
                <w:szCs w:val="24"/>
                <w:lang w:eastAsia="lv-LV"/>
              </w:rPr>
            </w:pPr>
            <w:r w:rsidRPr="004C32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4747AA4" w14:textId="77777777" w:rsidR="00CC7866" w:rsidRPr="004C32D8" w:rsidRDefault="00CC7866" w:rsidP="00CC7866">
            <w:pPr>
              <w:rPr>
                <w:rFonts w:ascii="Times New Roman" w:eastAsia="Times New Roman" w:hAnsi="Times New Roman" w:cs="Times New Roman"/>
                <w:sz w:val="24"/>
                <w:szCs w:val="24"/>
                <w:lang w:eastAsia="lv-LV"/>
              </w:rPr>
            </w:pPr>
          </w:p>
          <w:p w14:paraId="2391B2AE" w14:textId="36EE59DA" w:rsidR="002D0C31" w:rsidRDefault="002D0C31" w:rsidP="00CC7866">
            <w:pPr>
              <w:jc w:val="center"/>
              <w:rPr>
                <w:rFonts w:ascii="Times New Roman" w:eastAsia="Times New Roman" w:hAnsi="Times New Roman" w:cs="Times New Roman"/>
                <w:sz w:val="24"/>
                <w:szCs w:val="24"/>
                <w:lang w:eastAsia="lv-LV"/>
              </w:rPr>
            </w:pPr>
          </w:p>
          <w:p w14:paraId="79940164" w14:textId="77777777" w:rsidR="002D0C31" w:rsidRPr="002D0C31" w:rsidRDefault="002D0C31" w:rsidP="002D0C31">
            <w:pPr>
              <w:rPr>
                <w:rFonts w:ascii="Times New Roman" w:eastAsia="Times New Roman" w:hAnsi="Times New Roman" w:cs="Times New Roman"/>
                <w:sz w:val="24"/>
                <w:szCs w:val="24"/>
                <w:lang w:eastAsia="lv-LV"/>
              </w:rPr>
            </w:pPr>
          </w:p>
          <w:p w14:paraId="150A23B4" w14:textId="77777777" w:rsidR="002D0C31" w:rsidRPr="002D0C31" w:rsidRDefault="002D0C31" w:rsidP="002D0C31">
            <w:pPr>
              <w:rPr>
                <w:rFonts w:ascii="Times New Roman" w:eastAsia="Times New Roman" w:hAnsi="Times New Roman" w:cs="Times New Roman"/>
                <w:sz w:val="24"/>
                <w:szCs w:val="24"/>
                <w:lang w:eastAsia="lv-LV"/>
              </w:rPr>
            </w:pPr>
          </w:p>
          <w:p w14:paraId="7D530622" w14:textId="77777777" w:rsidR="002D0C31" w:rsidRPr="002D0C31" w:rsidRDefault="002D0C31" w:rsidP="00FF151B">
            <w:pPr>
              <w:ind w:firstLine="720"/>
              <w:rPr>
                <w:rFonts w:ascii="Times New Roman" w:eastAsia="Times New Roman" w:hAnsi="Times New Roman" w:cs="Times New Roman"/>
                <w:sz w:val="24"/>
                <w:szCs w:val="24"/>
                <w:lang w:eastAsia="lv-LV"/>
              </w:rPr>
            </w:pPr>
          </w:p>
          <w:p w14:paraId="48A98C60" w14:textId="77777777" w:rsidR="002D0C31" w:rsidRPr="002D0C31" w:rsidRDefault="002D0C31" w:rsidP="002D0C31">
            <w:pPr>
              <w:rPr>
                <w:rFonts w:ascii="Times New Roman" w:eastAsia="Times New Roman" w:hAnsi="Times New Roman" w:cs="Times New Roman"/>
                <w:sz w:val="24"/>
                <w:szCs w:val="24"/>
                <w:lang w:eastAsia="lv-LV"/>
              </w:rPr>
            </w:pPr>
          </w:p>
          <w:p w14:paraId="2B67820D" w14:textId="77777777" w:rsidR="002D0C31" w:rsidRPr="002D0C31" w:rsidRDefault="002D0C31" w:rsidP="002D0C31">
            <w:pPr>
              <w:rPr>
                <w:rFonts w:ascii="Times New Roman" w:eastAsia="Times New Roman" w:hAnsi="Times New Roman" w:cs="Times New Roman"/>
                <w:sz w:val="24"/>
                <w:szCs w:val="24"/>
                <w:lang w:eastAsia="lv-LV"/>
              </w:rPr>
            </w:pPr>
          </w:p>
          <w:p w14:paraId="1E4BDC86" w14:textId="77777777" w:rsidR="002D0C31" w:rsidRPr="002D0C31" w:rsidRDefault="002D0C31" w:rsidP="002D0C31">
            <w:pPr>
              <w:rPr>
                <w:rFonts w:ascii="Times New Roman" w:eastAsia="Times New Roman" w:hAnsi="Times New Roman" w:cs="Times New Roman"/>
                <w:sz w:val="24"/>
                <w:szCs w:val="24"/>
                <w:lang w:eastAsia="lv-LV"/>
              </w:rPr>
            </w:pPr>
          </w:p>
          <w:p w14:paraId="431A2F08" w14:textId="77777777" w:rsidR="002D0C31" w:rsidRPr="002D0C31" w:rsidRDefault="002D0C31" w:rsidP="002D0C31">
            <w:pPr>
              <w:rPr>
                <w:rFonts w:ascii="Times New Roman" w:eastAsia="Times New Roman" w:hAnsi="Times New Roman" w:cs="Times New Roman"/>
                <w:sz w:val="24"/>
                <w:szCs w:val="24"/>
                <w:lang w:eastAsia="lv-LV"/>
              </w:rPr>
            </w:pPr>
          </w:p>
          <w:p w14:paraId="1887887F" w14:textId="77777777" w:rsidR="002D0C31" w:rsidRPr="002D0C31" w:rsidRDefault="002D0C31" w:rsidP="002D0C31">
            <w:pPr>
              <w:rPr>
                <w:rFonts w:ascii="Times New Roman" w:eastAsia="Times New Roman" w:hAnsi="Times New Roman" w:cs="Times New Roman"/>
                <w:sz w:val="24"/>
                <w:szCs w:val="24"/>
                <w:lang w:eastAsia="lv-LV"/>
              </w:rPr>
            </w:pPr>
          </w:p>
          <w:p w14:paraId="7505924A" w14:textId="77777777" w:rsidR="002D0C31" w:rsidRPr="002D0C31" w:rsidRDefault="002D0C31" w:rsidP="002D0C31">
            <w:pPr>
              <w:rPr>
                <w:rFonts w:ascii="Times New Roman" w:eastAsia="Times New Roman" w:hAnsi="Times New Roman" w:cs="Times New Roman"/>
                <w:sz w:val="24"/>
                <w:szCs w:val="24"/>
                <w:lang w:eastAsia="lv-LV"/>
              </w:rPr>
            </w:pPr>
          </w:p>
          <w:p w14:paraId="732D51AF" w14:textId="77777777" w:rsidR="002D0C31" w:rsidRPr="002D0C31" w:rsidRDefault="002D0C31" w:rsidP="002D0C31">
            <w:pPr>
              <w:rPr>
                <w:rFonts w:ascii="Times New Roman" w:eastAsia="Times New Roman" w:hAnsi="Times New Roman" w:cs="Times New Roman"/>
                <w:sz w:val="24"/>
                <w:szCs w:val="24"/>
                <w:lang w:eastAsia="lv-LV"/>
              </w:rPr>
            </w:pPr>
          </w:p>
          <w:p w14:paraId="1B424910" w14:textId="77777777" w:rsidR="002D0C31" w:rsidRPr="002D0C31" w:rsidRDefault="002D0C31" w:rsidP="002D0C31">
            <w:pPr>
              <w:rPr>
                <w:rFonts w:ascii="Times New Roman" w:eastAsia="Times New Roman" w:hAnsi="Times New Roman" w:cs="Times New Roman"/>
                <w:sz w:val="24"/>
                <w:szCs w:val="24"/>
                <w:lang w:eastAsia="lv-LV"/>
              </w:rPr>
            </w:pPr>
          </w:p>
          <w:p w14:paraId="7CE69B48" w14:textId="77777777" w:rsidR="002D0C31" w:rsidRPr="002D0C31" w:rsidRDefault="002D0C31" w:rsidP="002D0C31">
            <w:pPr>
              <w:rPr>
                <w:rFonts w:ascii="Times New Roman" w:eastAsia="Times New Roman" w:hAnsi="Times New Roman" w:cs="Times New Roman"/>
                <w:sz w:val="24"/>
                <w:szCs w:val="24"/>
                <w:lang w:eastAsia="lv-LV"/>
              </w:rPr>
            </w:pPr>
          </w:p>
          <w:p w14:paraId="711FD168" w14:textId="77777777" w:rsidR="002D0C31" w:rsidRPr="002D0C31" w:rsidRDefault="002D0C31" w:rsidP="002D0C31">
            <w:pPr>
              <w:rPr>
                <w:rFonts w:ascii="Times New Roman" w:eastAsia="Times New Roman" w:hAnsi="Times New Roman" w:cs="Times New Roman"/>
                <w:sz w:val="24"/>
                <w:szCs w:val="24"/>
                <w:lang w:eastAsia="lv-LV"/>
              </w:rPr>
            </w:pPr>
          </w:p>
          <w:p w14:paraId="6D0F9C80" w14:textId="77777777" w:rsidR="002D0C31" w:rsidRPr="002D0C31" w:rsidRDefault="002D0C31" w:rsidP="002D0C31">
            <w:pPr>
              <w:rPr>
                <w:rFonts w:ascii="Times New Roman" w:eastAsia="Times New Roman" w:hAnsi="Times New Roman" w:cs="Times New Roman"/>
                <w:sz w:val="24"/>
                <w:szCs w:val="24"/>
                <w:lang w:eastAsia="lv-LV"/>
              </w:rPr>
            </w:pPr>
          </w:p>
          <w:p w14:paraId="4734077C" w14:textId="77777777" w:rsidR="002D0C31" w:rsidRPr="002D0C31" w:rsidRDefault="002D0C31" w:rsidP="002D0C31">
            <w:pPr>
              <w:rPr>
                <w:rFonts w:ascii="Times New Roman" w:eastAsia="Times New Roman" w:hAnsi="Times New Roman" w:cs="Times New Roman"/>
                <w:sz w:val="24"/>
                <w:szCs w:val="24"/>
                <w:lang w:eastAsia="lv-LV"/>
              </w:rPr>
            </w:pPr>
          </w:p>
          <w:p w14:paraId="28967AC9" w14:textId="77777777" w:rsidR="002D0C31" w:rsidRPr="002D0C31" w:rsidRDefault="002D0C31" w:rsidP="002D0C31">
            <w:pPr>
              <w:rPr>
                <w:rFonts w:ascii="Times New Roman" w:eastAsia="Times New Roman" w:hAnsi="Times New Roman" w:cs="Times New Roman"/>
                <w:sz w:val="24"/>
                <w:szCs w:val="24"/>
                <w:lang w:eastAsia="lv-LV"/>
              </w:rPr>
            </w:pPr>
          </w:p>
          <w:p w14:paraId="56BD8C7F" w14:textId="77777777" w:rsidR="002D0C31" w:rsidRPr="002D0C31" w:rsidRDefault="002D0C31" w:rsidP="002D0C31">
            <w:pPr>
              <w:rPr>
                <w:rFonts w:ascii="Times New Roman" w:eastAsia="Times New Roman" w:hAnsi="Times New Roman" w:cs="Times New Roman"/>
                <w:sz w:val="24"/>
                <w:szCs w:val="24"/>
                <w:lang w:eastAsia="lv-LV"/>
              </w:rPr>
            </w:pPr>
          </w:p>
          <w:p w14:paraId="349D607B" w14:textId="77777777" w:rsidR="002D0C31" w:rsidRPr="002D0C31" w:rsidRDefault="002D0C31" w:rsidP="002D0C31">
            <w:pPr>
              <w:rPr>
                <w:rFonts w:ascii="Times New Roman" w:eastAsia="Times New Roman" w:hAnsi="Times New Roman" w:cs="Times New Roman"/>
                <w:sz w:val="24"/>
                <w:szCs w:val="24"/>
                <w:lang w:eastAsia="lv-LV"/>
              </w:rPr>
            </w:pPr>
          </w:p>
          <w:p w14:paraId="3573FE55" w14:textId="77777777" w:rsidR="002D0C31" w:rsidRPr="002D0C31" w:rsidRDefault="002D0C31" w:rsidP="002D0C31">
            <w:pPr>
              <w:rPr>
                <w:rFonts w:ascii="Times New Roman" w:eastAsia="Times New Roman" w:hAnsi="Times New Roman" w:cs="Times New Roman"/>
                <w:sz w:val="24"/>
                <w:szCs w:val="24"/>
                <w:lang w:eastAsia="lv-LV"/>
              </w:rPr>
            </w:pPr>
          </w:p>
          <w:p w14:paraId="5B677AFD" w14:textId="77777777" w:rsidR="002D0C31" w:rsidRPr="002D0C31" w:rsidRDefault="002D0C31" w:rsidP="002D0C31">
            <w:pPr>
              <w:rPr>
                <w:rFonts w:ascii="Times New Roman" w:eastAsia="Times New Roman" w:hAnsi="Times New Roman" w:cs="Times New Roman"/>
                <w:sz w:val="24"/>
                <w:szCs w:val="24"/>
                <w:lang w:eastAsia="lv-LV"/>
              </w:rPr>
            </w:pPr>
          </w:p>
          <w:p w14:paraId="38D3EAC5" w14:textId="77777777" w:rsidR="002D0C31" w:rsidRPr="002D0C31" w:rsidRDefault="002D0C31" w:rsidP="002D0C31">
            <w:pPr>
              <w:rPr>
                <w:rFonts w:ascii="Times New Roman" w:eastAsia="Times New Roman" w:hAnsi="Times New Roman" w:cs="Times New Roman"/>
                <w:sz w:val="24"/>
                <w:szCs w:val="24"/>
                <w:lang w:eastAsia="lv-LV"/>
              </w:rPr>
            </w:pPr>
          </w:p>
          <w:p w14:paraId="6C243FED" w14:textId="77777777" w:rsidR="002D0C31" w:rsidRPr="002D0C31" w:rsidRDefault="002D0C31" w:rsidP="002D0C31">
            <w:pPr>
              <w:rPr>
                <w:rFonts w:ascii="Times New Roman" w:eastAsia="Times New Roman" w:hAnsi="Times New Roman" w:cs="Times New Roman"/>
                <w:sz w:val="24"/>
                <w:szCs w:val="24"/>
                <w:lang w:eastAsia="lv-LV"/>
              </w:rPr>
            </w:pPr>
          </w:p>
          <w:p w14:paraId="56D959BA" w14:textId="77777777" w:rsidR="002D0C31" w:rsidRPr="002D0C31" w:rsidRDefault="002D0C31" w:rsidP="002D0C31">
            <w:pPr>
              <w:rPr>
                <w:rFonts w:ascii="Times New Roman" w:eastAsia="Times New Roman" w:hAnsi="Times New Roman" w:cs="Times New Roman"/>
                <w:sz w:val="24"/>
                <w:szCs w:val="24"/>
                <w:lang w:eastAsia="lv-LV"/>
              </w:rPr>
            </w:pPr>
          </w:p>
          <w:p w14:paraId="1523A804" w14:textId="77777777" w:rsidR="002D0C31" w:rsidRPr="002D0C31" w:rsidRDefault="002D0C31" w:rsidP="002D0C31">
            <w:pPr>
              <w:rPr>
                <w:rFonts w:ascii="Times New Roman" w:eastAsia="Times New Roman" w:hAnsi="Times New Roman" w:cs="Times New Roman"/>
                <w:sz w:val="24"/>
                <w:szCs w:val="24"/>
                <w:lang w:eastAsia="lv-LV"/>
              </w:rPr>
            </w:pPr>
          </w:p>
          <w:p w14:paraId="2BB8C71E" w14:textId="77777777" w:rsidR="002D0C31" w:rsidRPr="002D0C31" w:rsidRDefault="002D0C31" w:rsidP="002D0C31">
            <w:pPr>
              <w:rPr>
                <w:rFonts w:ascii="Times New Roman" w:eastAsia="Times New Roman" w:hAnsi="Times New Roman" w:cs="Times New Roman"/>
                <w:sz w:val="24"/>
                <w:szCs w:val="24"/>
                <w:lang w:eastAsia="lv-LV"/>
              </w:rPr>
            </w:pPr>
          </w:p>
          <w:p w14:paraId="3A4EE94D" w14:textId="77777777" w:rsidR="002D0C31" w:rsidRPr="002D0C31" w:rsidRDefault="002D0C31" w:rsidP="002D0C31">
            <w:pPr>
              <w:rPr>
                <w:rFonts w:ascii="Times New Roman" w:eastAsia="Times New Roman" w:hAnsi="Times New Roman" w:cs="Times New Roman"/>
                <w:sz w:val="24"/>
                <w:szCs w:val="24"/>
                <w:lang w:eastAsia="lv-LV"/>
              </w:rPr>
            </w:pPr>
          </w:p>
          <w:p w14:paraId="70584064" w14:textId="77777777" w:rsidR="002D0C31" w:rsidRPr="002D0C31" w:rsidRDefault="002D0C31" w:rsidP="002D0C31">
            <w:pPr>
              <w:rPr>
                <w:rFonts w:ascii="Times New Roman" w:eastAsia="Times New Roman" w:hAnsi="Times New Roman" w:cs="Times New Roman"/>
                <w:sz w:val="24"/>
                <w:szCs w:val="24"/>
                <w:lang w:eastAsia="lv-LV"/>
              </w:rPr>
            </w:pPr>
          </w:p>
          <w:p w14:paraId="70F9CABF" w14:textId="0058F915" w:rsidR="00E5323B" w:rsidRPr="002D0C31" w:rsidRDefault="00E5323B" w:rsidP="002D0C31">
            <w:pPr>
              <w:rPr>
                <w:rFonts w:ascii="Times New Roman" w:eastAsia="Times New Roman" w:hAnsi="Times New Roman" w:cs="Times New Roman"/>
                <w:sz w:val="24"/>
                <w:szCs w:val="24"/>
                <w:lang w:eastAsia="lv-LV"/>
              </w:rPr>
            </w:pPr>
            <w:bookmarkStart w:id="0" w:name="_GoBack"/>
            <w:bookmarkEnd w:id="0"/>
          </w:p>
        </w:tc>
        <w:tc>
          <w:tcPr>
            <w:tcW w:w="3023" w:type="pct"/>
            <w:tcBorders>
              <w:top w:val="outset" w:sz="6" w:space="0" w:color="auto"/>
              <w:left w:val="outset" w:sz="6" w:space="0" w:color="auto"/>
              <w:bottom w:val="outset" w:sz="6" w:space="0" w:color="auto"/>
              <w:right w:val="outset" w:sz="6" w:space="0" w:color="auto"/>
            </w:tcBorders>
            <w:hideMark/>
          </w:tcPr>
          <w:p w14:paraId="05A9B985" w14:textId="0F22FA98" w:rsidR="0098181B" w:rsidRPr="008D7559" w:rsidRDefault="0098181B" w:rsidP="0098181B">
            <w:pPr>
              <w:ind w:right="7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Noteikumu projekta</w:t>
            </w:r>
            <w:r w:rsidRPr="008D7559">
              <w:rPr>
                <w:rFonts w:ascii="Times New Roman" w:eastAsia="Times New Roman" w:hAnsi="Times New Roman" w:cs="Times New Roman"/>
                <w:iCs/>
                <w:sz w:val="24"/>
                <w:szCs w:val="24"/>
                <w:lang w:eastAsia="lv-LV"/>
              </w:rPr>
              <w:t xml:space="preserve"> </w:t>
            </w:r>
            <w:r w:rsidRPr="009668CE">
              <w:rPr>
                <w:rFonts w:ascii="Times New Roman" w:eastAsia="Times New Roman" w:hAnsi="Times New Roman" w:cs="Times New Roman"/>
                <w:iCs/>
                <w:sz w:val="24"/>
                <w:szCs w:val="24"/>
                <w:lang w:eastAsia="lv-LV"/>
              </w:rPr>
              <w:t xml:space="preserve">mērķis ir noteikt budžeta programmas "Apropriācijas rezerve" izmantošanas kārtību atbilstoši </w:t>
            </w:r>
            <w:r w:rsidR="00A72584">
              <w:rPr>
                <w:rFonts w:ascii="Times New Roman" w:eastAsia="Times New Roman" w:hAnsi="Times New Roman" w:cs="Times New Roman"/>
                <w:iCs/>
                <w:sz w:val="24"/>
                <w:szCs w:val="24"/>
                <w:lang w:eastAsia="lv-LV"/>
              </w:rPr>
              <w:t xml:space="preserve">Saeimas </w:t>
            </w:r>
            <w:r w:rsidRPr="00A72584">
              <w:rPr>
                <w:rFonts w:ascii="Times New Roman" w:eastAsia="Times New Roman" w:hAnsi="Times New Roman" w:cs="Times New Roman"/>
                <w:iCs/>
                <w:sz w:val="24"/>
                <w:szCs w:val="24"/>
                <w:lang w:eastAsia="lv-LV"/>
              </w:rPr>
              <w:t>2020.gada</w:t>
            </w:r>
            <w:r w:rsidR="00A72584" w:rsidRPr="00A72584">
              <w:rPr>
                <w:rFonts w:ascii="Times New Roman" w:eastAsia="Times New Roman" w:hAnsi="Times New Roman" w:cs="Times New Roman"/>
                <w:iCs/>
                <w:sz w:val="24"/>
                <w:szCs w:val="24"/>
                <w:lang w:eastAsia="lv-LV"/>
              </w:rPr>
              <w:t xml:space="preserve"> 23.novembrī apstiprinātajam</w:t>
            </w:r>
            <w:r w:rsidRPr="00A72584">
              <w:rPr>
                <w:rFonts w:ascii="Times New Roman" w:eastAsia="Times New Roman" w:hAnsi="Times New Roman" w:cs="Times New Roman"/>
                <w:iCs/>
                <w:sz w:val="24"/>
                <w:szCs w:val="24"/>
                <w:lang w:eastAsia="lv-LV"/>
              </w:rPr>
              <w:t xml:space="preserve"> likumam "G</w:t>
            </w:r>
            <w:r w:rsidRPr="009668CE">
              <w:rPr>
                <w:rFonts w:ascii="Times New Roman" w:eastAsia="Times New Roman" w:hAnsi="Times New Roman" w:cs="Times New Roman"/>
                <w:iCs/>
                <w:sz w:val="24"/>
                <w:szCs w:val="24"/>
                <w:lang w:eastAsia="lv-LV"/>
              </w:rPr>
              <w:t>rozījumi Likumā par budžetu un finanšu vadību"</w:t>
            </w:r>
            <w:r>
              <w:rPr>
                <w:rFonts w:ascii="Times New Roman" w:eastAsia="Times New Roman" w:hAnsi="Times New Roman" w:cs="Times New Roman"/>
                <w:iCs/>
                <w:sz w:val="24"/>
                <w:szCs w:val="24"/>
                <w:lang w:eastAsia="lv-LV"/>
              </w:rPr>
              <w:t xml:space="preserve"> (likumprojekts Nr.814/Lp13), kā arī </w:t>
            </w:r>
            <w:r w:rsidRPr="008D7559">
              <w:rPr>
                <w:rFonts w:ascii="Times New Roman" w:eastAsia="Times New Roman" w:hAnsi="Times New Roman" w:cs="Times New Roman"/>
                <w:iCs/>
                <w:sz w:val="24"/>
                <w:szCs w:val="24"/>
                <w:lang w:eastAsia="lv-LV"/>
              </w:rPr>
              <w:t xml:space="preserve">veikt </w:t>
            </w:r>
            <w:r w:rsidRPr="008D7559">
              <w:rPr>
                <w:rFonts w:ascii="Times New Roman" w:hAnsi="Times New Roman" w:cs="Times New Roman"/>
                <w:sz w:val="24"/>
                <w:szCs w:val="24"/>
              </w:rPr>
              <w:t xml:space="preserve">likuma </w:t>
            </w:r>
            <w:r w:rsidRPr="008D7559">
              <w:rPr>
                <w:rFonts w:ascii="Times New Roman" w:eastAsia="Times New Roman" w:hAnsi="Times New Roman" w:cs="Times New Roman"/>
                <w:iCs/>
                <w:sz w:val="24"/>
                <w:szCs w:val="24"/>
                <w:lang w:eastAsia="lv-LV"/>
              </w:rPr>
              <w:t>"</w:t>
            </w:r>
            <w:r w:rsidRPr="008D7559">
              <w:rPr>
                <w:rFonts w:ascii="Times New Roman" w:hAnsi="Times New Roman" w:cs="Times New Roman"/>
                <w:sz w:val="24"/>
                <w:szCs w:val="24"/>
              </w:rPr>
              <w:t>Par palīdzību dzīvokļa jautājumu risināšanā</w:t>
            </w:r>
            <w:r w:rsidRPr="008D7559">
              <w:rPr>
                <w:rFonts w:ascii="Times New Roman" w:eastAsia="Times New Roman" w:hAnsi="Times New Roman" w:cs="Times New Roman"/>
                <w:iCs/>
                <w:sz w:val="24"/>
                <w:szCs w:val="24"/>
                <w:lang w:eastAsia="lv-LV"/>
              </w:rPr>
              <w:t>"</w:t>
            </w:r>
            <w:r w:rsidRPr="008D7559">
              <w:rPr>
                <w:rFonts w:ascii="Times New Roman" w:hAnsi="Times New Roman" w:cs="Times New Roman"/>
                <w:sz w:val="24"/>
                <w:szCs w:val="24"/>
              </w:rPr>
              <w:t xml:space="preserve"> </w:t>
            </w:r>
            <w:r w:rsidRPr="008D7559">
              <w:rPr>
                <w:rFonts w:ascii="Times New Roman" w:hAnsi="Times New Roman" w:cs="Times New Roman"/>
                <w:bCs/>
                <w:sz w:val="24"/>
                <w:szCs w:val="24"/>
              </w:rPr>
              <w:t>27.</w:t>
            </w:r>
            <w:r w:rsidRPr="008D7559">
              <w:rPr>
                <w:rFonts w:ascii="Times New Roman" w:hAnsi="Times New Roman" w:cs="Times New Roman"/>
                <w:bCs/>
                <w:sz w:val="24"/>
                <w:szCs w:val="24"/>
                <w:vertAlign w:val="superscript"/>
              </w:rPr>
              <w:t xml:space="preserve">2  </w:t>
            </w:r>
            <w:r w:rsidRPr="008D7559">
              <w:rPr>
                <w:rFonts w:ascii="Times New Roman" w:hAnsi="Times New Roman" w:cs="Times New Roman"/>
                <w:bCs/>
                <w:sz w:val="24"/>
                <w:szCs w:val="24"/>
              </w:rPr>
              <w:t xml:space="preserve">panta </w:t>
            </w:r>
            <w:r w:rsidRPr="008D7559">
              <w:rPr>
                <w:rFonts w:ascii="Times New Roman" w:hAnsi="Times New Roman" w:cs="Times New Roman"/>
                <w:sz w:val="24"/>
                <w:szCs w:val="24"/>
              </w:rPr>
              <w:t>3.</w:t>
            </w:r>
            <w:r w:rsidRPr="008D7559">
              <w:rPr>
                <w:rFonts w:ascii="Times New Roman" w:hAnsi="Times New Roman" w:cs="Times New Roman"/>
                <w:sz w:val="24"/>
                <w:szCs w:val="24"/>
                <w:vertAlign w:val="superscript"/>
              </w:rPr>
              <w:t>1</w:t>
            </w:r>
            <w:r w:rsidRPr="008D7559">
              <w:rPr>
                <w:rFonts w:ascii="Times New Roman" w:hAnsi="Times New Roman" w:cs="Times New Roman"/>
                <w:bCs/>
                <w:sz w:val="24"/>
                <w:szCs w:val="24"/>
              </w:rPr>
              <w:t xml:space="preserve"> daļas normas salāgošanu ar </w:t>
            </w:r>
            <w:r w:rsidRPr="008D7559">
              <w:rPr>
                <w:rFonts w:ascii="Times New Roman" w:eastAsia="Times New Roman" w:hAnsi="Times New Roman" w:cs="Times New Roman"/>
                <w:sz w:val="24"/>
                <w:szCs w:val="24"/>
                <w:lang w:eastAsia="lv-LV"/>
              </w:rPr>
              <w:t>Ministru kabineta 2018. gada 17. jūlija noteikumiem Nr. 421 "</w:t>
            </w:r>
            <w:r w:rsidRPr="008D7559">
              <w:rPr>
                <w:rFonts w:ascii="Times New Roman" w:hAnsi="Times New Roman" w:cs="Times New Roman"/>
                <w:iCs/>
                <w:sz w:val="24"/>
                <w:szCs w:val="24"/>
                <w:lang w:eastAsia="lv-LV"/>
              </w:rPr>
              <w:t>Kārtība, kādā veic gadskārtējā valsts budžeta likumā noteiktās apropriāciju izmaiņas</w:t>
            </w:r>
            <w:r w:rsidRPr="008D7559">
              <w:rPr>
                <w:rFonts w:ascii="Times New Roman" w:eastAsia="Times New Roman" w:hAnsi="Times New Roman" w:cs="Times New Roman"/>
                <w:sz w:val="24"/>
                <w:szCs w:val="24"/>
                <w:lang w:eastAsia="lv-LV"/>
              </w:rPr>
              <w:t>"</w:t>
            </w:r>
            <w:r w:rsidR="00D908B0">
              <w:rPr>
                <w:rFonts w:ascii="Times New Roman" w:eastAsia="Times New Roman" w:hAnsi="Times New Roman" w:cs="Times New Roman"/>
                <w:sz w:val="24"/>
                <w:szCs w:val="24"/>
                <w:lang w:eastAsia="lv-LV"/>
              </w:rPr>
              <w:t xml:space="preserve"> </w:t>
            </w:r>
            <w:r w:rsidR="00D908B0" w:rsidRPr="00D908B0">
              <w:rPr>
                <w:rFonts w:ascii="Times New Roman" w:eastAsia="Times New Roman" w:hAnsi="Times New Roman" w:cs="Times New Roman"/>
                <w:sz w:val="24"/>
                <w:szCs w:val="24"/>
                <w:lang w:eastAsia="lv-LV"/>
              </w:rPr>
              <w:t>(turpmāk – noteikumi Nr.421)</w:t>
            </w:r>
            <w:r w:rsidRPr="008D7559">
              <w:rPr>
                <w:rFonts w:ascii="Times New Roman" w:eastAsia="Times New Roman" w:hAnsi="Times New Roman" w:cs="Times New Roman"/>
                <w:iCs/>
                <w:sz w:val="24"/>
                <w:szCs w:val="24"/>
                <w:lang w:eastAsia="lv-LV"/>
              </w:rPr>
              <w:t xml:space="preserve">, </w:t>
            </w:r>
            <w:r w:rsidRPr="008D7559">
              <w:rPr>
                <w:rFonts w:ascii="Times New Roman" w:hAnsi="Times New Roman" w:cs="Times New Roman"/>
                <w:sz w:val="24"/>
                <w:szCs w:val="24"/>
                <w:shd w:val="clear" w:color="auto" w:fill="FFFFFF"/>
              </w:rPr>
              <w:t xml:space="preserve">stiprināt </w:t>
            </w:r>
            <w:r w:rsidRPr="008D7559">
              <w:rPr>
                <w:rFonts w:ascii="Times New Roman" w:hAnsi="Times New Roman" w:cs="Times New Roman"/>
                <w:sz w:val="24"/>
                <w:szCs w:val="24"/>
                <w:shd w:val="clear" w:color="auto" w:fill="FFFFFF"/>
              </w:rPr>
              <w:lastRenderedPageBreak/>
              <w:t>pašvaldību atbildību par līdzekļu pieprasījumu sagata</w:t>
            </w:r>
            <w:r>
              <w:rPr>
                <w:rFonts w:ascii="Times New Roman" w:hAnsi="Times New Roman" w:cs="Times New Roman"/>
                <w:sz w:val="24"/>
                <w:szCs w:val="24"/>
                <w:shd w:val="clear" w:color="auto" w:fill="FFFFFF"/>
              </w:rPr>
              <w:t xml:space="preserve">vošanu, </w:t>
            </w:r>
            <w:r w:rsidRPr="00AD49B5">
              <w:rPr>
                <w:rFonts w:ascii="Times New Roman" w:hAnsi="Times New Roman" w:cs="Times New Roman"/>
                <w:sz w:val="24"/>
                <w:szCs w:val="24"/>
                <w:shd w:val="clear" w:color="auto" w:fill="FFFFFF"/>
              </w:rPr>
              <w:t>kā arī noteikt pašvaldības, gadījumā, ja tā iznomā tās īpašumā vai valdījumā esošu infrastruktūras objektu, tiesības pretendēt uz līdzekļu saņemšanu neparedzēto izdevumu segšanai no valsts pamatbudžeta līdzekļiem tikai tad, ja tā būs veikusi tās</w:t>
            </w:r>
            <w:r w:rsidR="0099115D">
              <w:rPr>
                <w:rFonts w:ascii="Times New Roman" w:hAnsi="Times New Roman" w:cs="Times New Roman"/>
                <w:sz w:val="24"/>
                <w:szCs w:val="24"/>
                <w:shd w:val="clear" w:color="auto" w:fill="FFFFFF"/>
              </w:rPr>
              <w:t xml:space="preserve"> </w:t>
            </w:r>
            <w:r w:rsidRPr="00AD49B5">
              <w:rPr>
                <w:rFonts w:ascii="Times New Roman" w:hAnsi="Times New Roman" w:cs="Times New Roman"/>
                <w:sz w:val="24"/>
                <w:szCs w:val="24"/>
                <w:shd w:val="clear" w:color="auto" w:fill="FFFFFF"/>
              </w:rPr>
              <w:t>īpašumā vai valdījumā esoša infrast</w:t>
            </w:r>
            <w:r>
              <w:rPr>
                <w:rFonts w:ascii="Times New Roman" w:hAnsi="Times New Roman" w:cs="Times New Roman"/>
                <w:sz w:val="24"/>
                <w:szCs w:val="24"/>
                <w:shd w:val="clear" w:color="auto" w:fill="FFFFFF"/>
              </w:rPr>
              <w:t>ruktūras objekta apdrošināšanu.</w:t>
            </w:r>
          </w:p>
          <w:p w14:paraId="5A2F1230" w14:textId="15E1779E" w:rsidR="005B7FED" w:rsidRPr="009668CE" w:rsidRDefault="005B7FED" w:rsidP="004C32D8">
            <w:pPr>
              <w:pStyle w:val="tv213"/>
              <w:shd w:val="clear" w:color="auto" w:fill="FFFFFF"/>
              <w:spacing w:before="0" w:beforeAutospacing="0" w:after="0" w:afterAutospacing="0" w:line="293" w:lineRule="atLeast"/>
              <w:jc w:val="both"/>
              <w:rPr>
                <w:b/>
                <w:iCs/>
                <w:u w:val="single"/>
              </w:rPr>
            </w:pPr>
            <w:r w:rsidRPr="009668CE">
              <w:rPr>
                <w:b/>
                <w:iCs/>
                <w:u w:val="single"/>
              </w:rPr>
              <w:t>Apropriācijas rezerve</w:t>
            </w:r>
          </w:p>
          <w:p w14:paraId="4EBFAF85" w14:textId="601DA156" w:rsidR="000D493B" w:rsidRDefault="00D908B0" w:rsidP="004C32D8">
            <w:pPr>
              <w:pStyle w:val="tv213"/>
              <w:shd w:val="clear" w:color="auto" w:fill="FFFFFF"/>
              <w:spacing w:before="0" w:beforeAutospacing="0" w:after="0" w:afterAutospacing="0" w:line="293" w:lineRule="atLeast"/>
              <w:jc w:val="both"/>
              <w:rPr>
                <w:iCs/>
              </w:rPr>
            </w:pPr>
            <w:r>
              <w:rPr>
                <w:iCs/>
              </w:rPr>
              <w:t>Noteikumu Nr.421</w:t>
            </w:r>
            <w:r w:rsidR="000D493B" w:rsidRPr="009668CE">
              <w:rPr>
                <w:iCs/>
              </w:rPr>
              <w:t xml:space="preserve"> 4.nodaļa noteic, kādā kārtībā veicama līdzekļu pārdale no programmas "Apropriācijas rezerve". Ņemot vērā Finanšu mini</w:t>
            </w:r>
            <w:r w:rsidR="006962EE">
              <w:rPr>
                <w:iCs/>
              </w:rPr>
              <w:t>strijas izstrādāto modeli</w:t>
            </w:r>
            <w:r w:rsidR="000D493B" w:rsidRPr="009668CE">
              <w:rPr>
                <w:iCs/>
              </w:rPr>
              <w:t xml:space="preserve">, kā ministrijām un citām centrālajām valsts iestādēm nākamajā saimnieciskajā gadā pieprasīt līdzekļus, lai turpinātu iesāktos projektus un darbības, ņemot vērā iepriekšējā gadā neizlietotos asignējumus, </w:t>
            </w:r>
            <w:r w:rsidR="000D2E60" w:rsidRPr="009668CE">
              <w:rPr>
                <w:iCs/>
              </w:rPr>
              <w:t xml:space="preserve">kā arī izdarītos attiecīgos grozījumus Likumā par budžetu un finanšu vadību </w:t>
            </w:r>
            <w:r w:rsidR="00FC7586">
              <w:rPr>
                <w:iCs/>
              </w:rPr>
              <w:t xml:space="preserve">(turpmāk – LBFV) </w:t>
            </w:r>
            <w:r w:rsidR="000D493B" w:rsidRPr="009668CE">
              <w:rPr>
                <w:iCs/>
              </w:rPr>
              <w:t>(plašāka informācija iekļauta Finanšu ministrijas sagatavotajā informatīvajā ziņojumā</w:t>
            </w:r>
            <w:r w:rsidR="00E048A9" w:rsidRPr="009668CE">
              <w:rPr>
                <w:rStyle w:val="FootnoteReference"/>
                <w:iCs/>
              </w:rPr>
              <w:footnoteReference w:id="1"/>
            </w:r>
            <w:r w:rsidR="009668CE">
              <w:rPr>
                <w:iCs/>
              </w:rPr>
              <w:t xml:space="preserve"> </w:t>
            </w:r>
            <w:r w:rsidR="00E048A9" w:rsidRPr="009668CE">
              <w:rPr>
                <w:iCs/>
              </w:rPr>
              <w:t>un likuma anotācijā</w:t>
            </w:r>
            <w:r w:rsidR="00E048A9" w:rsidRPr="009668CE">
              <w:rPr>
                <w:rStyle w:val="FootnoteReference"/>
                <w:iCs/>
              </w:rPr>
              <w:footnoteReference w:id="2"/>
            </w:r>
            <w:r w:rsidR="000D493B" w:rsidRPr="009668CE">
              <w:rPr>
                <w:iCs/>
              </w:rPr>
              <w:t xml:space="preserve">), attiecīgi nepieciešams izdarīt atbilstošus grozījumus arī noteikumos Nr.421. Tā kā izmaiņas ir visaptverošas, noteikumu Nr.421 4.nodaļa </w:t>
            </w:r>
            <w:r w:rsidR="00612569" w:rsidRPr="009668CE">
              <w:rPr>
                <w:iCs/>
              </w:rPr>
              <w:t>"</w:t>
            </w:r>
            <w:r w:rsidR="000D493B" w:rsidRPr="009668CE">
              <w:rPr>
                <w:iCs/>
              </w:rPr>
              <w:t>Līdzekļu pārdale no programmas "Apropriācijas rezerve"</w:t>
            </w:r>
            <w:r w:rsidR="00612569" w:rsidRPr="009668CE">
              <w:rPr>
                <w:iCs/>
              </w:rPr>
              <w:t>" tiek izteikta jaunā redakcijā.</w:t>
            </w:r>
          </w:p>
          <w:p w14:paraId="3762389B" w14:textId="638613EF" w:rsidR="003A16B6" w:rsidRPr="006962EE" w:rsidRDefault="00F2685A" w:rsidP="004C32D8">
            <w:pPr>
              <w:pStyle w:val="tv213"/>
              <w:shd w:val="clear" w:color="auto" w:fill="FFFFFF"/>
              <w:spacing w:before="0" w:beforeAutospacing="0" w:after="0" w:afterAutospacing="0" w:line="293" w:lineRule="atLeast"/>
              <w:jc w:val="both"/>
              <w:rPr>
                <w:rFonts w:ascii="Times" w:eastAsia="MS Mincho" w:hAnsi="Times"/>
                <w:szCs w:val="20"/>
                <w:lang w:val="cs-CZ" w:eastAsia="en-US"/>
              </w:rPr>
            </w:pPr>
            <w:r w:rsidRPr="00CC545E">
              <w:rPr>
                <w:iCs/>
              </w:rPr>
              <w:t xml:space="preserve">Attiecībā uz projektu uzturēšanas apropriācijas rezervi normatīvais regulējums pēc būtības netiek mainīts un šo jautājumu regulē </w:t>
            </w:r>
            <w:r w:rsidR="00FC7586">
              <w:rPr>
                <w:iCs/>
              </w:rPr>
              <w:t xml:space="preserve">LBFV </w:t>
            </w:r>
            <w:r w:rsidRPr="00CC545E">
              <w:rPr>
                <w:iCs/>
              </w:rPr>
              <w:t>9.¹ panta otrā daļa (finansējums projektu uzturēšanai – kuri tiek pabeigti, bet finansējums to uzturēšanai budžetā nav ieplānots)</w:t>
            </w:r>
            <w:r w:rsidR="004C6DBB" w:rsidRPr="00CC545E">
              <w:rPr>
                <w:iCs/>
              </w:rPr>
              <w:t xml:space="preserve">, savukārt noteikumu projektā </w:t>
            </w:r>
            <w:r w:rsidR="004C6DBB" w:rsidRPr="00CC545E">
              <w:t>uz projektu uzturēšanu attiecas 20</w:t>
            </w:r>
            <w:r w:rsidR="006962EE">
              <w:t>.</w:t>
            </w:r>
            <w:r w:rsidR="004C6DBB" w:rsidRPr="00CC545E">
              <w:t xml:space="preserve">, </w:t>
            </w:r>
            <w:r w:rsidR="00242276">
              <w:t xml:space="preserve">21., </w:t>
            </w:r>
            <w:r w:rsidR="004C6DBB" w:rsidRPr="00CC545E">
              <w:t>23</w:t>
            </w:r>
            <w:r w:rsidR="006962EE">
              <w:t>.</w:t>
            </w:r>
            <w:r w:rsidR="004C6DBB" w:rsidRPr="00CC545E">
              <w:rPr>
                <w:vertAlign w:val="superscript"/>
              </w:rPr>
              <w:t>2</w:t>
            </w:r>
            <w:r w:rsidR="004C6DBB" w:rsidRPr="00CC545E">
              <w:t>, 23</w:t>
            </w:r>
            <w:r w:rsidR="006962EE">
              <w:t>.</w:t>
            </w:r>
            <w:r w:rsidR="004C6DBB" w:rsidRPr="00CC545E">
              <w:rPr>
                <w:vertAlign w:val="superscript"/>
              </w:rPr>
              <w:t>3</w:t>
            </w:r>
            <w:r w:rsidR="006962EE">
              <w:t xml:space="preserve"> punkts un 3.pielikuma </w:t>
            </w:r>
            <w:proofErr w:type="spellStart"/>
            <w:r w:rsidR="006962EE">
              <w:t>II.</w:t>
            </w:r>
            <w:r w:rsidR="004C6DBB" w:rsidRPr="00CC545E">
              <w:t>sadaļa</w:t>
            </w:r>
            <w:proofErr w:type="spellEnd"/>
            <w:r w:rsidR="00415C6E" w:rsidRPr="00CC545E">
              <w:rPr>
                <w:iCs/>
              </w:rPr>
              <w:t>.</w:t>
            </w:r>
            <w:r w:rsidR="008F3574">
              <w:rPr>
                <w:iCs/>
              </w:rPr>
              <w:t xml:space="preserve"> Vienlaikus noteikumu projekts paredz noteikumus Nr.421 papildināt ar 21.punktu, kas </w:t>
            </w:r>
            <w:r w:rsidR="006962EE">
              <w:rPr>
                <w:iCs/>
              </w:rPr>
              <w:t>noteic</w:t>
            </w:r>
            <w:r w:rsidR="008F3574">
              <w:rPr>
                <w:iCs/>
              </w:rPr>
              <w:t xml:space="preserve"> ministrijas tiesības </w:t>
            </w:r>
            <w:r w:rsidR="008F3574" w:rsidRPr="00B64B4F">
              <w:rPr>
                <w:rFonts w:ascii="Times" w:eastAsia="MS Mincho" w:hAnsi="Times"/>
                <w:szCs w:val="20"/>
                <w:lang w:val="cs-CZ"/>
              </w:rPr>
              <w:t>līdz n gada 15.septembrim</w:t>
            </w:r>
            <w:r w:rsidR="008F3574" w:rsidRPr="00B64B4F">
              <w:rPr>
                <w:iCs/>
                <w:sz w:val="22"/>
              </w:rPr>
              <w:t xml:space="preserve"> </w:t>
            </w:r>
            <w:r w:rsidR="008F3574">
              <w:rPr>
                <w:iCs/>
              </w:rPr>
              <w:t xml:space="preserve">pieteikties </w:t>
            </w:r>
            <w:r w:rsidR="008F3574" w:rsidRPr="00B64B4F">
              <w:rPr>
                <w:rFonts w:ascii="Times" w:eastAsia="MS Mincho" w:hAnsi="Times"/>
                <w:szCs w:val="20"/>
                <w:lang w:val="cs-CZ" w:eastAsia="en-US"/>
              </w:rPr>
              <w:t>finansējuma saņemšanai no n gada projektu uzturēšanas apropriācijas rezerve</w:t>
            </w:r>
            <w:r w:rsidR="008F3574" w:rsidRPr="008F3574">
              <w:rPr>
                <w:rFonts w:ascii="Times" w:eastAsia="MS Mincho" w:hAnsi="Times"/>
                <w:szCs w:val="20"/>
                <w:lang w:val="cs-CZ" w:eastAsia="en-US"/>
              </w:rPr>
              <w:t xml:space="preserve">s, </w:t>
            </w:r>
            <w:r w:rsidR="008F3574" w:rsidRPr="00B64B4F">
              <w:rPr>
                <w:rFonts w:ascii="Times" w:eastAsia="MS Mincho" w:hAnsi="Times"/>
                <w:szCs w:val="20"/>
                <w:lang w:val="cs-CZ" w:eastAsia="en-US"/>
              </w:rPr>
              <w:t xml:space="preserve"> kas atbilst LBFV 9.</w:t>
            </w:r>
            <w:r w:rsidR="008F3574" w:rsidRPr="00B64B4F">
              <w:rPr>
                <w:rFonts w:ascii="Times" w:eastAsia="MS Mincho" w:hAnsi="Times"/>
                <w:szCs w:val="20"/>
                <w:vertAlign w:val="superscript"/>
                <w:lang w:val="cs-CZ" w:eastAsia="en-US"/>
              </w:rPr>
              <w:t>1</w:t>
            </w:r>
            <w:r w:rsidR="008F3574" w:rsidRPr="00B64B4F">
              <w:rPr>
                <w:rFonts w:ascii="Times" w:eastAsia="MS Mincho" w:hAnsi="Times"/>
                <w:szCs w:val="20"/>
                <w:lang w:val="cs-CZ" w:eastAsia="en-US"/>
              </w:rPr>
              <w:t xml:space="preserve"> panta otrajā daļā minētajiem nosacījumiem.</w:t>
            </w:r>
            <w:r w:rsidR="006962EE">
              <w:rPr>
                <w:rFonts w:ascii="Times" w:eastAsia="MS Mincho" w:hAnsi="Times"/>
                <w:szCs w:val="20"/>
                <w:lang w:val="cs-CZ" w:eastAsia="en-US"/>
              </w:rPr>
              <w:t xml:space="preserve"> </w:t>
            </w:r>
            <w:r w:rsidR="008F3574" w:rsidRPr="00B64B4F">
              <w:rPr>
                <w:rFonts w:ascii="Times" w:eastAsia="MS Mincho" w:hAnsi="Times"/>
                <w:szCs w:val="20"/>
                <w:lang w:val="cs-CZ"/>
              </w:rPr>
              <w:t xml:space="preserve">Termiņš </w:t>
            </w:r>
            <w:r w:rsidR="008F3574" w:rsidRPr="009668CE">
              <w:rPr>
                <w:iCs/>
              </w:rPr>
              <w:t>"</w:t>
            </w:r>
            <w:r w:rsidR="008F3574">
              <w:rPr>
                <w:rFonts w:ascii="Times" w:eastAsia="MS Mincho" w:hAnsi="Times"/>
                <w:szCs w:val="20"/>
                <w:lang w:val="cs-CZ"/>
              </w:rPr>
              <w:t>15.septembris</w:t>
            </w:r>
            <w:r w:rsidR="008F3574" w:rsidRPr="009668CE">
              <w:rPr>
                <w:iCs/>
              </w:rPr>
              <w:t>"</w:t>
            </w:r>
            <w:r w:rsidR="008F3574">
              <w:rPr>
                <w:iCs/>
              </w:rPr>
              <w:t xml:space="preserve"> noteikts, ņemot vērā</w:t>
            </w:r>
            <w:r w:rsidR="008E4AF0">
              <w:rPr>
                <w:iCs/>
              </w:rPr>
              <w:t xml:space="preserve"> ierastos</w:t>
            </w:r>
            <w:r w:rsidR="008F3574">
              <w:rPr>
                <w:iCs/>
              </w:rPr>
              <w:t xml:space="preserve"> </w:t>
            </w:r>
            <w:r w:rsidR="008E4AF0">
              <w:rPr>
                <w:iCs/>
              </w:rPr>
              <w:t>attiecīgā gada budžeta likumā noteiktos termiņus par</w:t>
            </w:r>
            <w:r w:rsidR="00F04B6B">
              <w:rPr>
                <w:iCs/>
              </w:rPr>
              <w:t xml:space="preserve">  neizlietoto līdzekļu pārdali uz </w:t>
            </w:r>
            <w:r w:rsidR="008E4AF0">
              <w:rPr>
                <w:iCs/>
              </w:rPr>
              <w:t>līdzekļ</w:t>
            </w:r>
            <w:r w:rsidR="00F04B6B">
              <w:rPr>
                <w:iCs/>
              </w:rPr>
              <w:t>iem</w:t>
            </w:r>
            <w:r w:rsidR="008E4AF0">
              <w:rPr>
                <w:iCs/>
              </w:rPr>
              <w:t xml:space="preserve"> neparedzētiem gadījumiem.</w:t>
            </w:r>
            <w:r w:rsidR="00F04B6B">
              <w:rPr>
                <w:iCs/>
              </w:rPr>
              <w:t xml:space="preserve"> Piemēram, likuma </w:t>
            </w:r>
            <w:r w:rsidR="00B64B4F" w:rsidRPr="009668CE">
              <w:rPr>
                <w:iCs/>
              </w:rPr>
              <w:t>"</w:t>
            </w:r>
            <w:r w:rsidR="00F04B6B">
              <w:rPr>
                <w:iCs/>
              </w:rPr>
              <w:t xml:space="preserve">Par valsts budžetu </w:t>
            </w:r>
            <w:r w:rsidR="00F04B6B">
              <w:rPr>
                <w:iCs/>
              </w:rPr>
              <w:lastRenderedPageBreak/>
              <w:t>2021.gadam</w:t>
            </w:r>
            <w:r w:rsidR="00B64B4F" w:rsidRPr="009668CE">
              <w:rPr>
                <w:iCs/>
              </w:rPr>
              <w:t>"</w:t>
            </w:r>
            <w:r w:rsidR="00F04B6B">
              <w:rPr>
                <w:iCs/>
              </w:rPr>
              <w:t xml:space="preserve"> 54.pants no</w:t>
            </w:r>
            <w:r w:rsidR="00B64B4F">
              <w:rPr>
                <w:iCs/>
              </w:rPr>
              <w:t>teic</w:t>
            </w:r>
            <w:r w:rsidR="00F04B6B">
              <w:rPr>
                <w:iCs/>
              </w:rPr>
              <w:t>, ka f</w:t>
            </w:r>
            <w:r w:rsidR="00F04B6B" w:rsidRPr="00F04B6B">
              <w:rPr>
                <w:iCs/>
              </w:rPr>
              <w:t>inanšu ministram ir tiesības ministrijām un citām centrālajām valsts iestādēm līdz 2021.gada 30.septembrim nepārdalīto šā likuma 50., 51., 52. un 53.pantā minētajās budžeta resora "74. Gadskārtējā valsts budžeta izpildes procesā pārdalāmais finansējums" programmās noteikto apropriāciju pārdalīt uz programmu 02.00.00 "Līdzekļi neparedzētiem gadījumiem".</w:t>
            </w:r>
            <w:r w:rsidR="00F04B6B">
              <w:rPr>
                <w:iCs/>
              </w:rPr>
              <w:t xml:space="preserve"> </w:t>
            </w:r>
            <w:r w:rsidR="00837EEB" w:rsidRPr="009668CE">
              <w:rPr>
                <w:iCs/>
              </w:rPr>
              <w:t>Noteikumu projekts paredz n</w:t>
            </w:r>
            <w:r w:rsidR="00612569" w:rsidRPr="009668CE">
              <w:rPr>
                <w:iCs/>
              </w:rPr>
              <w:t>oteikumu N</w:t>
            </w:r>
            <w:r w:rsidR="00837EEB" w:rsidRPr="009668CE">
              <w:rPr>
                <w:iCs/>
              </w:rPr>
              <w:t>r.421 20.punktu s</w:t>
            </w:r>
            <w:r w:rsidR="00612569" w:rsidRPr="009668CE">
              <w:rPr>
                <w:iCs/>
              </w:rPr>
              <w:t>aglab</w:t>
            </w:r>
            <w:r w:rsidR="00837EEB" w:rsidRPr="009668CE">
              <w:rPr>
                <w:iCs/>
              </w:rPr>
              <w:t>āt</w:t>
            </w:r>
            <w:r w:rsidR="00612569" w:rsidRPr="009668CE">
              <w:rPr>
                <w:iCs/>
              </w:rPr>
              <w:t xml:space="preserve"> iepriekšējā redakcijā, papildinot ar atsauci uz LBFV.</w:t>
            </w:r>
            <w:r w:rsidR="00837EEB" w:rsidRPr="009668CE">
              <w:rPr>
                <w:iCs/>
              </w:rPr>
              <w:t xml:space="preserve"> </w:t>
            </w:r>
          </w:p>
          <w:p w14:paraId="7DB64D78" w14:textId="59166DDF" w:rsidR="00C9419C" w:rsidRDefault="00837EEB" w:rsidP="004C32D8">
            <w:pPr>
              <w:pStyle w:val="tv213"/>
              <w:shd w:val="clear" w:color="auto" w:fill="FFFFFF"/>
              <w:spacing w:before="0" w:beforeAutospacing="0" w:after="0" w:afterAutospacing="0" w:line="293" w:lineRule="atLeast"/>
              <w:jc w:val="both"/>
              <w:rPr>
                <w:iCs/>
              </w:rPr>
            </w:pPr>
            <w:r w:rsidRPr="009668CE">
              <w:rPr>
                <w:iCs/>
              </w:rPr>
              <w:t>Noteikumu projekts precizē noteikumu Nr.421</w:t>
            </w:r>
            <w:r w:rsidR="003A16B6" w:rsidRPr="009668CE">
              <w:rPr>
                <w:iCs/>
              </w:rPr>
              <w:t xml:space="preserve"> 2</w:t>
            </w:r>
            <w:r w:rsidR="008F3574">
              <w:rPr>
                <w:iCs/>
              </w:rPr>
              <w:t>2</w:t>
            </w:r>
            <w:r w:rsidR="003A16B6" w:rsidRPr="009668CE">
              <w:rPr>
                <w:iCs/>
              </w:rPr>
              <w:t xml:space="preserve">.punktu, svītrojot nosacījumu par asignējumu neizlietošanu no ministrijas darbības neatkarīgu iemeslu dēļ, </w:t>
            </w:r>
            <w:r w:rsidR="000D2E60" w:rsidRPr="009668CE">
              <w:rPr>
                <w:iCs/>
              </w:rPr>
              <w:t xml:space="preserve">jo līdzekļu pieprasīšanas kritēriji tagad </w:t>
            </w:r>
            <w:r w:rsidR="00EA3955" w:rsidRPr="009668CE">
              <w:rPr>
                <w:iCs/>
              </w:rPr>
              <w:t>noteikti</w:t>
            </w:r>
            <w:r w:rsidR="000D2E60" w:rsidRPr="009668CE">
              <w:rPr>
                <w:iCs/>
              </w:rPr>
              <w:t xml:space="preserve"> </w:t>
            </w:r>
            <w:r w:rsidR="00FC7586">
              <w:rPr>
                <w:iCs/>
              </w:rPr>
              <w:t>LBFV</w:t>
            </w:r>
            <w:r w:rsidR="000F2F76" w:rsidRPr="009668CE">
              <w:rPr>
                <w:iCs/>
              </w:rPr>
              <w:t xml:space="preserve"> </w:t>
            </w:r>
            <w:r w:rsidR="000D2E60" w:rsidRPr="009668CE">
              <w:rPr>
                <w:iCs/>
              </w:rPr>
              <w:t>(</w:t>
            </w:r>
            <w:r w:rsidR="00EF0CB5" w:rsidRPr="009668CE">
              <w:rPr>
                <w:iCs/>
              </w:rPr>
              <w:t xml:space="preserve">tiesību norma </w:t>
            </w:r>
            <w:r w:rsidR="000D2E60" w:rsidRPr="009668CE">
              <w:rPr>
                <w:iCs/>
              </w:rPr>
              <w:t xml:space="preserve">attiecīgi </w:t>
            </w:r>
            <w:r w:rsidR="00EF0CB5" w:rsidRPr="009668CE">
              <w:rPr>
                <w:iCs/>
              </w:rPr>
              <w:t>papildināta ar atsauci</w:t>
            </w:r>
            <w:r w:rsidR="000D2E60" w:rsidRPr="009668CE">
              <w:rPr>
                <w:iCs/>
              </w:rPr>
              <w:t>)</w:t>
            </w:r>
            <w:r w:rsidR="00EF0CB5" w:rsidRPr="009668CE">
              <w:rPr>
                <w:iCs/>
              </w:rPr>
              <w:t>.</w:t>
            </w:r>
            <w:r w:rsidR="00326965" w:rsidRPr="009668CE">
              <w:rPr>
                <w:iCs/>
              </w:rPr>
              <w:t xml:space="preserve"> </w:t>
            </w:r>
          </w:p>
          <w:p w14:paraId="00BC5118" w14:textId="7F7319EB" w:rsidR="00612569" w:rsidRDefault="00C9419C" w:rsidP="004C32D8">
            <w:pPr>
              <w:pStyle w:val="tv213"/>
              <w:shd w:val="clear" w:color="auto" w:fill="FFFFFF"/>
              <w:spacing w:before="0" w:beforeAutospacing="0" w:after="0" w:afterAutospacing="0" w:line="293" w:lineRule="atLeast"/>
              <w:jc w:val="both"/>
              <w:rPr>
                <w:iCs/>
              </w:rPr>
            </w:pPr>
            <w:r>
              <w:rPr>
                <w:iCs/>
              </w:rPr>
              <w:t xml:space="preserve">Atbilstoši LBFV </w:t>
            </w:r>
            <w:r w:rsidRPr="002904B6">
              <w:rPr>
                <w:iCs/>
              </w:rPr>
              <w:t>9.</w:t>
            </w:r>
            <w:r w:rsidRPr="002904B6">
              <w:rPr>
                <w:iCs/>
                <w:vertAlign w:val="superscript"/>
              </w:rPr>
              <w:t>1</w:t>
            </w:r>
            <w:r>
              <w:rPr>
                <w:iCs/>
              </w:rPr>
              <w:t xml:space="preserve"> panta trešajai daļai </w:t>
            </w:r>
            <w:r w:rsidRPr="002904B6">
              <w:rPr>
                <w:iCs/>
              </w:rPr>
              <w:t>uz nākamo saimniecisko</w:t>
            </w:r>
            <w:r>
              <w:rPr>
                <w:iCs/>
              </w:rPr>
              <w:t xml:space="preserve"> gadu ir pārnesami šādi slēgtie asignējumi: </w:t>
            </w:r>
            <w:r w:rsidRPr="002904B6">
              <w:rPr>
                <w:iCs/>
              </w:rPr>
              <w:t xml:space="preserve">izdevumi pamatkapitāla veidošanai, izdevumi subsīdijām, dotācijām un starptautiskajai sadarbībai, izdevumi atlīdzībai, precēm un pakalpojumiem un izdevumu </w:t>
            </w:r>
            <w:proofErr w:type="spellStart"/>
            <w:r w:rsidRPr="002904B6">
              <w:rPr>
                <w:iCs/>
              </w:rPr>
              <w:t>transferti</w:t>
            </w:r>
            <w:proofErr w:type="spellEnd"/>
            <w:r w:rsidRPr="002904B6">
              <w:rPr>
                <w:iCs/>
              </w:rPr>
              <w:t xml:space="preserve"> Valsts sociālās apdrošināšanas a</w:t>
            </w:r>
            <w:r>
              <w:rPr>
                <w:iCs/>
              </w:rPr>
              <w:t>ģentūras darbības finansēšanai.</w:t>
            </w:r>
          </w:p>
          <w:p w14:paraId="18BB5B9C" w14:textId="36F55257" w:rsidR="007D1583" w:rsidRDefault="00F04B6B" w:rsidP="007D1583">
            <w:pPr>
              <w:pStyle w:val="naisc"/>
              <w:jc w:val="both"/>
              <w:rPr>
                <w:szCs w:val="28"/>
                <w:lang w:eastAsia="en-US"/>
              </w:rPr>
            </w:pPr>
            <w:r>
              <w:rPr>
                <w:szCs w:val="28"/>
                <w:lang w:eastAsia="en-US"/>
              </w:rPr>
              <w:t xml:space="preserve">No </w:t>
            </w:r>
            <w:r>
              <w:t>neizlietoto asignējumu rezerves  finansējumu</w:t>
            </w:r>
            <w:r w:rsidDel="00480153">
              <w:t xml:space="preserve"> </w:t>
            </w:r>
            <w:r>
              <w:t xml:space="preserve">var pieprasīt tādiem prioritārajiem pasākumiem, kuri nav pretrunā ar LBFV noteikto attiecībā uz kritēriju </w:t>
            </w:r>
            <w:r w:rsidRPr="009668CE">
              <w:rPr>
                <w:iCs/>
              </w:rPr>
              <w:t>"</w:t>
            </w:r>
            <w:r w:rsidRPr="00D20930">
              <w:t>kuru mērķis ir sasniegts jau iepriekšējā saimnieciskajā gadā</w:t>
            </w:r>
            <w:r w:rsidRPr="009668CE">
              <w:rPr>
                <w:iCs/>
              </w:rPr>
              <w:t>"</w:t>
            </w:r>
            <w:r>
              <w:rPr>
                <w:rStyle w:val="FootnoteReference"/>
                <w:szCs w:val="28"/>
                <w:lang w:eastAsia="en-US"/>
              </w:rPr>
              <w:footnoteReference w:id="3"/>
            </w:r>
            <w:r>
              <w:rPr>
                <w:iCs/>
              </w:rPr>
              <w:t xml:space="preserve">. </w:t>
            </w:r>
            <w:r w:rsidR="003F75C9">
              <w:t xml:space="preserve">Ja ministrijai n-1 </w:t>
            </w:r>
            <w:r w:rsidR="007D1583">
              <w:t xml:space="preserve">saimnieciskajā gadā </w:t>
            </w:r>
            <w:r w:rsidR="007D1583" w:rsidRPr="006B7AB3">
              <w:rPr>
                <w:szCs w:val="28"/>
                <w:lang w:eastAsia="en-US"/>
              </w:rPr>
              <w:t xml:space="preserve">izveidosies neizmantotais valsts budžeta </w:t>
            </w:r>
            <w:r w:rsidR="007D1583" w:rsidRPr="00F35E3F">
              <w:rPr>
                <w:szCs w:val="28"/>
                <w:lang w:eastAsia="en-US"/>
              </w:rPr>
              <w:t>asignējums n-1 gadā pl</w:t>
            </w:r>
            <w:r w:rsidR="007D1583">
              <w:rPr>
                <w:szCs w:val="28"/>
                <w:lang w:eastAsia="en-US"/>
              </w:rPr>
              <w:t>ānotajam prioritārajam pasākumam, tad:</w:t>
            </w:r>
          </w:p>
          <w:p w14:paraId="66B62B76" w14:textId="77777777" w:rsidR="007D1583" w:rsidRDefault="007D1583" w:rsidP="007D1583">
            <w:pPr>
              <w:pStyle w:val="naisc"/>
              <w:jc w:val="both"/>
              <w:rPr>
                <w:szCs w:val="28"/>
                <w:lang w:eastAsia="en-US"/>
              </w:rPr>
            </w:pPr>
            <w:r>
              <w:rPr>
                <w:szCs w:val="28"/>
                <w:lang w:eastAsia="en-US"/>
              </w:rPr>
              <w:t xml:space="preserve">1) ja prioritārais pasākums ir īstenots un tā mērķis ir sasniegts, </w:t>
            </w:r>
            <w:r w:rsidRPr="006B7AB3">
              <w:rPr>
                <w:szCs w:val="28"/>
                <w:lang w:eastAsia="en-US"/>
              </w:rPr>
              <w:t xml:space="preserve"> neizmantotais valsts budžeta </w:t>
            </w:r>
            <w:r w:rsidRPr="00F35E3F">
              <w:rPr>
                <w:szCs w:val="28"/>
                <w:lang w:eastAsia="en-US"/>
              </w:rPr>
              <w:t>asignējums</w:t>
            </w:r>
            <w:r>
              <w:rPr>
                <w:szCs w:val="28"/>
                <w:lang w:eastAsia="en-US"/>
              </w:rPr>
              <w:t xml:space="preserve"> </w:t>
            </w:r>
            <w:r w:rsidRPr="000367F5">
              <w:rPr>
                <w:szCs w:val="28"/>
                <w:u w:val="single"/>
                <w:lang w:eastAsia="en-US"/>
              </w:rPr>
              <w:t>nav</w:t>
            </w:r>
            <w:r>
              <w:rPr>
                <w:szCs w:val="28"/>
                <w:lang w:eastAsia="en-US"/>
              </w:rPr>
              <w:t xml:space="preserve"> </w:t>
            </w:r>
            <w:r w:rsidRPr="006962EE">
              <w:rPr>
                <w:szCs w:val="28"/>
                <w:u w:val="single"/>
                <w:lang w:eastAsia="en-US"/>
              </w:rPr>
              <w:t>pārceļams</w:t>
            </w:r>
            <w:r>
              <w:rPr>
                <w:szCs w:val="28"/>
                <w:lang w:eastAsia="en-US"/>
              </w:rPr>
              <w:t>;</w:t>
            </w:r>
          </w:p>
          <w:p w14:paraId="75AE4C1E" w14:textId="110A5024" w:rsidR="007D1583" w:rsidRDefault="003F75C9" w:rsidP="007D1583">
            <w:pPr>
              <w:pStyle w:val="naisc"/>
              <w:jc w:val="both"/>
              <w:rPr>
                <w:szCs w:val="28"/>
                <w:lang w:eastAsia="en-US"/>
              </w:rPr>
            </w:pPr>
            <w:r>
              <w:rPr>
                <w:szCs w:val="28"/>
                <w:lang w:eastAsia="en-US"/>
              </w:rPr>
              <w:t>2)</w:t>
            </w:r>
            <w:r w:rsidR="007D1583">
              <w:rPr>
                <w:szCs w:val="28"/>
                <w:lang w:eastAsia="en-US"/>
              </w:rPr>
              <w:t xml:space="preserve"> ja prioritārais pasākums nav īsten</w:t>
            </w:r>
            <w:r>
              <w:rPr>
                <w:szCs w:val="28"/>
                <w:lang w:eastAsia="en-US"/>
              </w:rPr>
              <w:t>ots un tā mērķis nav sasniegts,</w:t>
            </w:r>
            <w:r w:rsidR="007D1583" w:rsidRPr="006B7AB3">
              <w:rPr>
                <w:szCs w:val="28"/>
                <w:lang w:eastAsia="en-US"/>
              </w:rPr>
              <w:t xml:space="preserve"> neizmantotais valsts budžeta </w:t>
            </w:r>
            <w:r w:rsidR="007D1583" w:rsidRPr="00F35E3F">
              <w:rPr>
                <w:szCs w:val="28"/>
                <w:lang w:eastAsia="en-US"/>
              </w:rPr>
              <w:t>asignējums</w:t>
            </w:r>
            <w:r w:rsidR="007D1583">
              <w:rPr>
                <w:szCs w:val="28"/>
                <w:lang w:eastAsia="en-US"/>
              </w:rPr>
              <w:t xml:space="preserve"> </w:t>
            </w:r>
            <w:r w:rsidR="007D1583" w:rsidRPr="006962EE">
              <w:rPr>
                <w:szCs w:val="28"/>
                <w:u w:val="single"/>
                <w:lang w:eastAsia="en-US"/>
              </w:rPr>
              <w:t>ir pārceļams</w:t>
            </w:r>
            <w:r w:rsidR="007D1583">
              <w:rPr>
                <w:szCs w:val="28"/>
                <w:lang w:eastAsia="en-US"/>
              </w:rPr>
              <w:t xml:space="preserve">, lai turpinātu prioritāro pasākumu, </w:t>
            </w:r>
            <w:r w:rsidR="00F04B6B">
              <w:rPr>
                <w:szCs w:val="28"/>
                <w:lang w:eastAsia="en-US"/>
              </w:rPr>
              <w:t>un</w:t>
            </w:r>
            <w:r w:rsidR="00B64B4F">
              <w:rPr>
                <w:szCs w:val="28"/>
                <w:lang w:eastAsia="en-US"/>
              </w:rPr>
              <w:t>,</w:t>
            </w:r>
            <w:r w:rsidR="00F04B6B">
              <w:rPr>
                <w:szCs w:val="28"/>
                <w:lang w:eastAsia="en-US"/>
              </w:rPr>
              <w:t xml:space="preserve"> iespējams</w:t>
            </w:r>
            <w:r w:rsidR="00B64B4F">
              <w:rPr>
                <w:szCs w:val="28"/>
                <w:lang w:eastAsia="en-US"/>
              </w:rPr>
              <w:t>,</w:t>
            </w:r>
            <w:r w:rsidR="007D1583">
              <w:rPr>
                <w:szCs w:val="28"/>
                <w:lang w:eastAsia="en-US"/>
              </w:rPr>
              <w:t xml:space="preserve"> lai īstenotu citas prioritātes un pasākumus pēc ministrijas ieskatiem.</w:t>
            </w:r>
          </w:p>
          <w:p w14:paraId="1B0CD839" w14:textId="21E9BE09" w:rsidR="00451821" w:rsidRPr="009D53E5" w:rsidRDefault="007D1583" w:rsidP="007D1583">
            <w:pPr>
              <w:pStyle w:val="tv213"/>
              <w:shd w:val="clear" w:color="auto" w:fill="FFFFFF"/>
              <w:spacing w:before="0" w:beforeAutospacing="0" w:after="0" w:afterAutospacing="0" w:line="293" w:lineRule="atLeast"/>
              <w:jc w:val="both"/>
              <w:rPr>
                <w:szCs w:val="28"/>
                <w:lang w:eastAsia="en-US"/>
              </w:rPr>
            </w:pPr>
            <w:r>
              <w:rPr>
                <w:szCs w:val="28"/>
                <w:lang w:eastAsia="en-US"/>
              </w:rPr>
              <w:t>Attiecīgi, ja</w:t>
            </w:r>
            <w:r w:rsidRPr="006B7AB3">
              <w:rPr>
                <w:szCs w:val="28"/>
                <w:lang w:eastAsia="en-US"/>
              </w:rPr>
              <w:t xml:space="preserve"> ministrijai vai citai centrālajai valsts iestādei izveidosies neizmantotais valsts budžeta </w:t>
            </w:r>
            <w:r w:rsidRPr="00F35E3F">
              <w:rPr>
                <w:szCs w:val="28"/>
                <w:lang w:eastAsia="en-US"/>
              </w:rPr>
              <w:t>asignējums n-1 gadā plānotajam prioritārajam pasākuma</w:t>
            </w:r>
            <w:r>
              <w:rPr>
                <w:szCs w:val="28"/>
                <w:lang w:eastAsia="en-US"/>
              </w:rPr>
              <w:t>m</w:t>
            </w:r>
            <w:r w:rsidRPr="00F35E3F">
              <w:rPr>
                <w:szCs w:val="28"/>
                <w:lang w:eastAsia="en-US"/>
              </w:rPr>
              <w:t xml:space="preserve"> un šis neizmantotais finansējums tiks pārdalīts pasākumiem n gadā, </w:t>
            </w:r>
            <w:r>
              <w:rPr>
                <w:szCs w:val="28"/>
                <w:lang w:eastAsia="en-US"/>
              </w:rPr>
              <w:t>tam</w:t>
            </w:r>
            <w:r w:rsidRPr="00F35E3F">
              <w:rPr>
                <w:szCs w:val="28"/>
                <w:lang w:eastAsia="en-US"/>
              </w:rPr>
              <w:t xml:space="preserve"> </w:t>
            </w:r>
            <w:r w:rsidRPr="000367F5">
              <w:rPr>
                <w:szCs w:val="28"/>
                <w:u w:val="single"/>
                <w:lang w:eastAsia="en-US"/>
              </w:rPr>
              <w:t>nebūs</w:t>
            </w:r>
            <w:r w:rsidRPr="00F35E3F">
              <w:rPr>
                <w:szCs w:val="28"/>
                <w:lang w:eastAsia="en-US"/>
              </w:rPr>
              <w:t xml:space="preserve"> nepieciešams Ministru</w:t>
            </w:r>
            <w:r>
              <w:rPr>
                <w:szCs w:val="28"/>
                <w:lang w:eastAsia="en-US"/>
              </w:rPr>
              <w:t xml:space="preserve"> kabineta lēmums.</w:t>
            </w:r>
          </w:p>
          <w:p w14:paraId="6F5937AB" w14:textId="3CD6A0FB" w:rsidR="00D82354" w:rsidRPr="009668CE" w:rsidRDefault="002615F3" w:rsidP="004C32D8">
            <w:pPr>
              <w:pStyle w:val="tv213"/>
              <w:shd w:val="clear" w:color="auto" w:fill="FFFFFF"/>
              <w:spacing w:before="0" w:beforeAutospacing="0" w:after="0" w:afterAutospacing="0" w:line="293" w:lineRule="atLeast"/>
              <w:jc w:val="both"/>
              <w:rPr>
                <w:iCs/>
              </w:rPr>
            </w:pPr>
            <w:r w:rsidRPr="009668CE">
              <w:rPr>
                <w:iCs/>
              </w:rPr>
              <w:lastRenderedPageBreak/>
              <w:t>Noteikumu projekts precizē noteikumu Nr.421 23.punktu</w:t>
            </w:r>
            <w:r w:rsidR="00A0608B" w:rsidRPr="009668CE">
              <w:rPr>
                <w:iCs/>
              </w:rPr>
              <w:t xml:space="preserve">, samazinot </w:t>
            </w:r>
            <w:r w:rsidR="0040675D" w:rsidRPr="009668CE">
              <w:rPr>
                <w:iCs/>
              </w:rPr>
              <w:t>iesniedzamās informācijas apjomu</w:t>
            </w:r>
            <w:r w:rsidR="00A0608B" w:rsidRPr="009668CE">
              <w:rPr>
                <w:iCs/>
              </w:rPr>
              <w:t xml:space="preserve"> resoram, jo </w:t>
            </w:r>
            <w:r w:rsidR="0040675D" w:rsidRPr="009668CE">
              <w:rPr>
                <w:iCs/>
              </w:rPr>
              <w:t xml:space="preserve">turpmāk </w:t>
            </w:r>
            <w:r w:rsidR="00697659" w:rsidRPr="009668CE">
              <w:rPr>
                <w:iCs/>
              </w:rPr>
              <w:t>tiks</w:t>
            </w:r>
            <w:r w:rsidR="00A0608B" w:rsidRPr="009668CE">
              <w:rPr>
                <w:iCs/>
              </w:rPr>
              <w:t xml:space="preserve"> pras</w:t>
            </w:r>
            <w:r w:rsidR="00697659" w:rsidRPr="009668CE">
              <w:rPr>
                <w:iCs/>
              </w:rPr>
              <w:t>īts iesniegt informāciju par resursu, izdevumu, kā arī slēgto valsts budžeta asignējumu apmēru n-1 gadā valsts pamatfunkciju īstenošanai kopumā par resoru (izņemot neizlietotos asignējumus budžeta programmā 99.00.00 "Līdzekļu neparedzētiem gadījumiem izlietojums"), norādot sadalījumu pa budžeta izdevumu kodiem atbilstoši ekonomiskajām kategorijām,  atsevišķi norādot</w:t>
            </w:r>
            <w:r w:rsidR="007B7FF0">
              <w:rPr>
                <w:iCs/>
              </w:rPr>
              <w:t xml:space="preserve"> kopsummu par</w:t>
            </w:r>
            <w:r w:rsidR="00697659" w:rsidRPr="009668CE">
              <w:rPr>
                <w:iCs/>
              </w:rPr>
              <w:t xml:space="preserve"> neizlietot</w:t>
            </w:r>
            <w:r w:rsidR="007B7FF0">
              <w:rPr>
                <w:iCs/>
              </w:rPr>
              <w:t>ajiem</w:t>
            </w:r>
            <w:r w:rsidR="00697659" w:rsidRPr="009668CE">
              <w:rPr>
                <w:iCs/>
              </w:rPr>
              <w:t xml:space="preserve"> asignējum</w:t>
            </w:r>
            <w:r w:rsidR="007B7FF0">
              <w:rPr>
                <w:iCs/>
              </w:rPr>
              <w:t>iem</w:t>
            </w:r>
            <w:r w:rsidR="00697659" w:rsidRPr="009668CE">
              <w:rPr>
                <w:iCs/>
              </w:rPr>
              <w:t xml:space="preserve">, kas n-1 gadā radušies no vienreizējiem prioritārajiem pasākumiem un terminētiem </w:t>
            </w:r>
            <w:r w:rsidR="00242276">
              <w:rPr>
                <w:iCs/>
              </w:rPr>
              <w:t xml:space="preserve">vienreizējiem </w:t>
            </w:r>
            <w:r w:rsidR="00697659" w:rsidRPr="009668CE">
              <w:rPr>
                <w:iCs/>
              </w:rPr>
              <w:t>pasākumiem. Vairs nebūs jānorāda slēgto valsts budžeta asignējumu apmēru n-1 gadā sadalījumā pa programmām (apakšprogrammām) un pamatbudžeta izdevumu konta numurs.</w:t>
            </w:r>
            <w:r w:rsidR="00D82354">
              <w:rPr>
                <w:iCs/>
              </w:rPr>
              <w:t xml:space="preserve"> Grozījumi Likumā par budžetu un finanšu vadību not</w:t>
            </w:r>
            <w:r w:rsidR="00CE7698">
              <w:rPr>
                <w:iCs/>
              </w:rPr>
              <w:t>ei</w:t>
            </w:r>
            <w:r w:rsidR="00D82354">
              <w:rPr>
                <w:iCs/>
              </w:rPr>
              <w:t xml:space="preserve">c, ka </w:t>
            </w:r>
            <w:r w:rsidR="00D82354" w:rsidRPr="00D82354">
              <w:rPr>
                <w:iCs/>
              </w:rPr>
              <w:t>neizlietoto asignējumu rezervi var pārdalīt</w:t>
            </w:r>
            <w:r w:rsidR="00D82354">
              <w:rPr>
                <w:iCs/>
              </w:rPr>
              <w:t>,</w:t>
            </w:r>
            <w:r w:rsidR="00D82354" w:rsidRPr="00D82354">
              <w:rPr>
                <w:iCs/>
              </w:rPr>
              <w:t xml:space="preserve"> </w:t>
            </w:r>
            <w:r w:rsidR="00CE7698">
              <w:rPr>
                <w:iCs/>
              </w:rPr>
              <w:t>ņemot vērā</w:t>
            </w:r>
            <w:r w:rsidR="00CE7698" w:rsidRPr="00D82354" w:rsidDel="00CE7698">
              <w:rPr>
                <w:iCs/>
              </w:rPr>
              <w:t xml:space="preserve"> </w:t>
            </w:r>
            <w:r w:rsidR="00D82354" w:rsidRPr="00D82354">
              <w:rPr>
                <w:iCs/>
              </w:rPr>
              <w:t>iepriekšējā saimnieciskajā gadā neizlietotos asignējumus valsts pamatfunkciju īstenošanai</w:t>
            </w:r>
            <w:r w:rsidR="00CE7698">
              <w:rPr>
                <w:iCs/>
              </w:rPr>
              <w:t xml:space="preserve"> </w:t>
            </w:r>
            <w:r w:rsidR="00CE7698" w:rsidRPr="00D82354">
              <w:rPr>
                <w:iCs/>
              </w:rPr>
              <w:t>(izņemot 99.00.00 programmu)</w:t>
            </w:r>
            <w:r w:rsidR="00D82354" w:rsidRPr="00D82354">
              <w:rPr>
                <w:iCs/>
              </w:rPr>
              <w:t>, kuru resurss izdevumu segšanai bija dotācija no vispārējiem ieņēmumiem</w:t>
            </w:r>
            <w:r w:rsidR="00CE7698">
              <w:rPr>
                <w:iCs/>
              </w:rPr>
              <w:t>. T</w:t>
            </w:r>
            <w:r w:rsidR="00D82354" w:rsidRPr="00D82354">
              <w:rPr>
                <w:iCs/>
              </w:rPr>
              <w:t>as nozīmē, ka no rezerves prasītā summa nedrīkst pārsniegt summu, par kādu iepriekšējā gadā tika samazināta piešķirtā dotācija no vispārējiem ieņēmumiem saskaņā ar Ministru kabineta 2010.gada 28.decembra noteikumu Nr.1220 "Asignējumu piešķiršanas un izpildes kārtība" 50.punktu</w:t>
            </w:r>
            <w:r w:rsidR="00263DB2">
              <w:rPr>
                <w:iCs/>
              </w:rPr>
              <w:t>.</w:t>
            </w:r>
          </w:p>
          <w:p w14:paraId="461E4E47" w14:textId="14E76BD4" w:rsidR="009D53E5" w:rsidRPr="00452B34" w:rsidRDefault="00D82354" w:rsidP="009D53E5">
            <w:pPr>
              <w:pStyle w:val="tv213"/>
              <w:shd w:val="clear" w:color="auto" w:fill="FFFFFF"/>
              <w:spacing w:before="0" w:beforeAutospacing="0" w:after="0" w:afterAutospacing="0" w:line="293" w:lineRule="atLeast"/>
              <w:jc w:val="both"/>
              <w:rPr>
                <w:iCs/>
              </w:rPr>
            </w:pPr>
            <w:r>
              <w:rPr>
                <w:iCs/>
              </w:rPr>
              <w:t>N</w:t>
            </w:r>
            <w:r w:rsidR="00DE6A3C" w:rsidRPr="009668CE">
              <w:rPr>
                <w:iCs/>
              </w:rPr>
              <w:t>oteikumi Nr.421 ti</w:t>
            </w:r>
            <w:r>
              <w:rPr>
                <w:iCs/>
              </w:rPr>
              <w:t>ek</w:t>
            </w:r>
            <w:r w:rsidR="00DE6A3C" w:rsidRPr="009668CE">
              <w:rPr>
                <w:iCs/>
              </w:rPr>
              <w:t xml:space="preserve"> papildināti ar </w:t>
            </w:r>
            <w:r w:rsidR="00DE6A3C" w:rsidRPr="009668CE">
              <w:rPr>
                <w:rFonts w:ascii="Times" w:eastAsia="MS Mincho" w:hAnsi="Times"/>
                <w:szCs w:val="20"/>
                <w:lang w:val="cs-CZ"/>
              </w:rPr>
              <w:t>23</w:t>
            </w:r>
            <w:r w:rsidR="00DE6A3C" w:rsidRPr="009668CE">
              <w:rPr>
                <w:rFonts w:ascii="Times" w:eastAsia="MS Mincho" w:hAnsi="Times"/>
                <w:szCs w:val="20"/>
                <w:vertAlign w:val="superscript"/>
                <w:lang w:val="cs-CZ"/>
              </w:rPr>
              <w:t>1</w:t>
            </w:r>
            <w:r w:rsidR="00DE6A3C" w:rsidRPr="009668CE">
              <w:rPr>
                <w:rFonts w:ascii="Times" w:eastAsia="MS Mincho" w:hAnsi="Times"/>
                <w:szCs w:val="20"/>
                <w:lang w:val="cs-CZ"/>
              </w:rPr>
              <w:t>.punktu, kurš stiprina resora atbildību par resursu saprātīgu sadali resora izvirzīto mērķu un prioritāšu sasniegšanai</w:t>
            </w:r>
            <w:r w:rsidR="009D53E5">
              <w:rPr>
                <w:rFonts w:ascii="Times" w:eastAsia="MS Mincho" w:hAnsi="Times"/>
                <w:szCs w:val="20"/>
                <w:lang w:val="cs-CZ"/>
              </w:rPr>
              <w:t xml:space="preserve">, kā arī noteic, ka </w:t>
            </w:r>
            <w:r w:rsidR="009D53E5" w:rsidRPr="00AC799C">
              <w:t>līdzekļu pieprasīšana no neizlietoto apropriāciju rezerves nevar apdraudēt ministrijas spējas pildīt tās uzņemtās ilgtermiņa saistības</w:t>
            </w:r>
            <w:r w:rsidR="009D53E5">
              <w:t>.</w:t>
            </w:r>
          </w:p>
          <w:p w14:paraId="3DF4F7FD" w14:textId="0D205014" w:rsidR="00C5445D" w:rsidRPr="009668CE" w:rsidRDefault="00DE6A3C" w:rsidP="00C5445D">
            <w:pPr>
              <w:pStyle w:val="tv213"/>
              <w:shd w:val="clear" w:color="auto" w:fill="FFFFFF"/>
              <w:spacing w:before="0" w:beforeAutospacing="0" w:after="0" w:afterAutospacing="0" w:line="293" w:lineRule="atLeast"/>
              <w:jc w:val="both"/>
              <w:rPr>
                <w:iCs/>
              </w:rPr>
            </w:pPr>
            <w:r w:rsidRPr="009668CE">
              <w:rPr>
                <w:rFonts w:ascii="Times" w:eastAsia="MS Mincho" w:hAnsi="Times"/>
                <w:szCs w:val="20"/>
                <w:lang w:val="cs-CZ"/>
              </w:rPr>
              <w:t>Tādējādi vienlaikus ar finanšu elastību un lielāku pats</w:t>
            </w:r>
            <w:r w:rsidR="000C357D" w:rsidRPr="009668CE">
              <w:rPr>
                <w:rFonts w:ascii="Times" w:eastAsia="MS Mincho" w:hAnsi="Times"/>
                <w:szCs w:val="20"/>
                <w:lang w:val="cs-CZ"/>
              </w:rPr>
              <w:t>tāvību</w:t>
            </w:r>
            <w:r w:rsidRPr="009668CE">
              <w:rPr>
                <w:rFonts w:ascii="Times" w:eastAsia="MS Mincho" w:hAnsi="Times"/>
                <w:szCs w:val="20"/>
                <w:lang w:val="cs-CZ"/>
              </w:rPr>
              <w:t xml:space="preserve"> </w:t>
            </w:r>
            <w:r w:rsidRPr="009668CE">
              <w:rPr>
                <w:iCs/>
              </w:rPr>
              <w:t>"</w:t>
            </w:r>
            <w:r w:rsidRPr="009668CE">
              <w:rPr>
                <w:rFonts w:ascii="Times" w:eastAsia="MS Mincho" w:hAnsi="Times"/>
                <w:szCs w:val="20"/>
                <w:lang w:val="cs-CZ"/>
              </w:rPr>
              <w:t xml:space="preserve">nozarei ir jārēķinās ar tās rīcībā esošo budžetu, attiecīgi līdzekļi jaunām prioritātēm primāri ir jārod, pārskatot esošos budžeta izdevumus un politikas, nevis pieprasot papildu finansējumu. Šādas pieejas īstenošana nozares ministram piešķirtu lielāku brīvību un tiesības piemērot finanšu elastības rīkus un mazāku administratīvo slogu, lai sasniegtu optimālu un līdzsvarotu resursu sadali nozares ietvaros un nodrošinātu nozares attīstībai nepieciešamo mērķu </w:t>
            </w:r>
            <w:r w:rsidRPr="009668CE">
              <w:rPr>
                <w:rFonts w:ascii="Times" w:eastAsia="MS Mincho" w:hAnsi="Times"/>
                <w:szCs w:val="20"/>
                <w:lang w:val="cs-CZ"/>
              </w:rPr>
              <w:lastRenderedPageBreak/>
              <w:t>sasniegšanu.</w:t>
            </w:r>
            <w:r w:rsidR="0040675D" w:rsidRPr="009668CE">
              <w:rPr>
                <w:iCs/>
              </w:rPr>
              <w:t>"</w:t>
            </w:r>
            <w:r w:rsidRPr="009668CE">
              <w:rPr>
                <w:rStyle w:val="FootnoteReference"/>
                <w:iCs/>
              </w:rPr>
              <w:footnoteReference w:id="4"/>
            </w:r>
            <w:r w:rsidR="006D5F25" w:rsidRPr="009668CE">
              <w:rPr>
                <w:iCs/>
              </w:rPr>
              <w:t xml:space="preserve"> </w:t>
            </w:r>
            <w:r w:rsidR="00604F39" w:rsidRPr="009668CE">
              <w:rPr>
                <w:iCs/>
              </w:rPr>
              <w:t>Pieprasot finanšu līdzekļus, kas atbilst resora n-1 gadā neizlietotiem asignējumiem, ministrija n gadā pati lemj par līdzekļu sadalījumu pa sava resora budžeta programmām/apakšprogrammām un izdevumu ekonomiskajām kategorijām. Konkrēta resora neizlietotie asignējumi var tikt izmantoti tikai tā paša resora vajadzībām.</w:t>
            </w:r>
            <w:r w:rsidR="00C5445D" w:rsidRPr="009668CE">
              <w:rPr>
                <w:color w:val="1F497D"/>
              </w:rPr>
              <w:t xml:space="preserve"> </w:t>
            </w:r>
          </w:p>
          <w:p w14:paraId="07FD028F" w14:textId="3D6BDB5D" w:rsidR="006D5F25" w:rsidRPr="009668CE" w:rsidRDefault="000F2F76" w:rsidP="006D5F25">
            <w:pPr>
              <w:pStyle w:val="tv213"/>
              <w:shd w:val="clear" w:color="auto" w:fill="FFFFFF"/>
              <w:spacing w:before="0" w:beforeAutospacing="0" w:after="0" w:afterAutospacing="0" w:line="293" w:lineRule="atLeast"/>
              <w:jc w:val="both"/>
              <w:rPr>
                <w:rFonts w:ascii="Times" w:eastAsia="MS Mincho" w:hAnsi="Times"/>
                <w:szCs w:val="20"/>
                <w:lang w:val="cs-CZ"/>
              </w:rPr>
            </w:pPr>
            <w:r>
              <w:rPr>
                <w:rFonts w:ascii="Times" w:eastAsia="MS Mincho" w:hAnsi="Times"/>
                <w:szCs w:val="20"/>
                <w:lang w:val="cs-CZ"/>
              </w:rPr>
              <w:t xml:space="preserve">Noteikumu Nr.421 </w:t>
            </w:r>
            <w:r w:rsidR="006D5F25" w:rsidRPr="009668CE">
              <w:rPr>
                <w:rFonts w:ascii="Times" w:eastAsia="MS Mincho" w:hAnsi="Times"/>
                <w:szCs w:val="20"/>
                <w:lang w:val="cs-CZ"/>
              </w:rPr>
              <w:t>23</w:t>
            </w:r>
            <w:r w:rsidR="006D5F25" w:rsidRPr="009668CE">
              <w:rPr>
                <w:rFonts w:ascii="Times" w:eastAsia="MS Mincho" w:hAnsi="Times"/>
                <w:szCs w:val="20"/>
                <w:vertAlign w:val="superscript"/>
                <w:lang w:val="cs-CZ"/>
              </w:rPr>
              <w:t>2</w:t>
            </w:r>
            <w:r w:rsidR="00C5445D" w:rsidRPr="009668CE">
              <w:rPr>
                <w:rFonts w:ascii="Times" w:eastAsia="MS Mincho" w:hAnsi="Times"/>
                <w:szCs w:val="20"/>
                <w:lang w:val="cs-CZ"/>
              </w:rPr>
              <w:t xml:space="preserve">.punktā tiek precizēta terminoloģija (termins </w:t>
            </w:r>
            <w:r w:rsidR="00C5445D" w:rsidRPr="009668CE">
              <w:rPr>
                <w:iCs/>
              </w:rPr>
              <w:t>"mērķis" tiek aizstāts ar terminu "pasākums" atbilstoši kontekstam)</w:t>
            </w:r>
            <w:r w:rsidR="00D32E1D" w:rsidRPr="009668CE">
              <w:rPr>
                <w:iCs/>
              </w:rPr>
              <w:t>,</w:t>
            </w:r>
            <w:r w:rsidR="006D5F25" w:rsidRPr="009668CE">
              <w:rPr>
                <w:rFonts w:ascii="Times" w:eastAsia="MS Mincho" w:hAnsi="Times"/>
                <w:szCs w:val="20"/>
                <w:lang w:val="cs-CZ"/>
              </w:rPr>
              <w:t xml:space="preserve"> </w:t>
            </w:r>
            <w:r w:rsidR="00D32E1D" w:rsidRPr="009668CE">
              <w:rPr>
                <w:rFonts w:ascii="Times" w:eastAsia="MS Mincho" w:hAnsi="Times"/>
                <w:szCs w:val="20"/>
                <w:lang w:val="cs-CZ"/>
              </w:rPr>
              <w:t xml:space="preserve">un minētais punkts </w:t>
            </w:r>
            <w:r w:rsidR="006D5F25" w:rsidRPr="009668CE">
              <w:rPr>
                <w:rFonts w:ascii="Times" w:eastAsia="MS Mincho" w:hAnsi="Times"/>
                <w:szCs w:val="20"/>
                <w:lang w:val="cs-CZ"/>
              </w:rPr>
              <w:t>noteiks, ka ministrija no apropriācijas rezerves saņemto finansējumu attiecīgajam pasākumam izlieto līdz n gada beigām. Ja finansējums nav izlietots attiecīgajam pasākumam, turpmākajos gados tam pašam pasākumam finansējumu no apropriācijas rezerves nepieprasa.</w:t>
            </w:r>
          </w:p>
          <w:p w14:paraId="1E0BF7D7" w14:textId="3D951294" w:rsidR="006D5F25" w:rsidRPr="009668CE" w:rsidRDefault="006D5F25" w:rsidP="00DE6A3C">
            <w:pPr>
              <w:pStyle w:val="tv213"/>
              <w:shd w:val="clear" w:color="auto" w:fill="FFFFFF"/>
              <w:spacing w:before="0" w:beforeAutospacing="0" w:after="0" w:afterAutospacing="0" w:line="293" w:lineRule="atLeast"/>
              <w:jc w:val="both"/>
              <w:rPr>
                <w:rFonts w:ascii="Times" w:eastAsia="MS Mincho" w:hAnsi="Times"/>
                <w:lang w:val="cs-CZ"/>
              </w:rPr>
            </w:pPr>
            <w:r w:rsidRPr="009668CE">
              <w:rPr>
                <w:rFonts w:ascii="Times" w:eastAsia="MS Mincho" w:hAnsi="Times"/>
                <w:lang w:val="cs-CZ"/>
              </w:rPr>
              <w:t>Savukārt 23</w:t>
            </w:r>
            <w:r w:rsidRPr="009668CE">
              <w:rPr>
                <w:rFonts w:ascii="Times" w:eastAsia="MS Mincho" w:hAnsi="Times"/>
                <w:vertAlign w:val="superscript"/>
                <w:lang w:val="cs-CZ"/>
              </w:rPr>
              <w:t>3</w:t>
            </w:r>
            <w:r w:rsidRPr="009668CE">
              <w:rPr>
                <w:rFonts w:ascii="Times" w:eastAsia="MS Mincho" w:hAnsi="Times"/>
                <w:lang w:val="cs-CZ"/>
              </w:rPr>
              <w:t>.punkts detalizētāk paskaidro kritēriju piemērošanu attiecībā uz apropriāciju pārdalēm starp programmām, apakšp</w:t>
            </w:r>
            <w:r w:rsidR="00F426C7">
              <w:rPr>
                <w:rFonts w:ascii="Times" w:eastAsia="MS Mincho" w:hAnsi="Times"/>
                <w:lang w:val="cs-CZ"/>
              </w:rPr>
              <w:t>r</w:t>
            </w:r>
            <w:r w:rsidRPr="009668CE">
              <w:rPr>
                <w:rFonts w:ascii="Times" w:eastAsia="MS Mincho" w:hAnsi="Times"/>
                <w:lang w:val="cs-CZ"/>
              </w:rPr>
              <w:t>o</w:t>
            </w:r>
            <w:r w:rsidR="00F426C7">
              <w:rPr>
                <w:rFonts w:ascii="Times" w:eastAsia="MS Mincho" w:hAnsi="Times"/>
                <w:lang w:val="cs-CZ"/>
              </w:rPr>
              <w:t>g</w:t>
            </w:r>
            <w:r w:rsidRPr="009668CE">
              <w:rPr>
                <w:rFonts w:ascii="Times" w:eastAsia="MS Mincho" w:hAnsi="Times"/>
                <w:lang w:val="cs-CZ"/>
              </w:rPr>
              <w:t>rammām un klasifikācijas kodiem s</w:t>
            </w:r>
            <w:proofErr w:type="spellStart"/>
            <w:r w:rsidRPr="009668CE">
              <w:rPr>
                <w:iCs/>
              </w:rPr>
              <w:t>akarā</w:t>
            </w:r>
            <w:proofErr w:type="spellEnd"/>
            <w:r w:rsidRPr="009668CE">
              <w:rPr>
                <w:iCs/>
              </w:rPr>
              <w:t xml:space="preserve"> ar jaunu kritēriju ieviešanu apropriācijas rezerves pārdalē.</w:t>
            </w:r>
          </w:p>
          <w:p w14:paraId="2F1FE9BB" w14:textId="2FE20CE7" w:rsidR="000D493B" w:rsidRPr="009668CE" w:rsidRDefault="006D5F25" w:rsidP="004C32D8">
            <w:pPr>
              <w:pStyle w:val="tv213"/>
              <w:shd w:val="clear" w:color="auto" w:fill="FFFFFF"/>
              <w:spacing w:before="0" w:beforeAutospacing="0" w:after="0" w:afterAutospacing="0" w:line="293" w:lineRule="atLeast"/>
              <w:jc w:val="both"/>
              <w:rPr>
                <w:iCs/>
              </w:rPr>
            </w:pPr>
            <w:r w:rsidRPr="009668CE">
              <w:rPr>
                <w:iCs/>
              </w:rPr>
              <w:t>Ņemot vērā izmaiņas, ko paredz noteikumu projekts, attiecīgi nepieciešams precizēt veidlapas un izteikt jaunā redakcijā noteikumu Nr.421 1.pielikumu "Valsts budžeta likuma kārtējam gadam valsts pamatbudžeta/speciālā budžeta ieņēmumu un izdevumu atšifrējums sadalījumā pa pr</w:t>
            </w:r>
            <w:r w:rsidR="006962EE">
              <w:rPr>
                <w:iCs/>
              </w:rPr>
              <w:t xml:space="preserve">ogrammām un apakšprogrammām", </w:t>
            </w:r>
            <w:r w:rsidRPr="009668CE">
              <w:rPr>
                <w:iCs/>
              </w:rPr>
              <w:t xml:space="preserve">3.pielikuma </w:t>
            </w:r>
            <w:proofErr w:type="spellStart"/>
            <w:r w:rsidRPr="009668CE">
              <w:rPr>
                <w:iCs/>
              </w:rPr>
              <w:t>II.sadaļu</w:t>
            </w:r>
            <w:proofErr w:type="spellEnd"/>
            <w:r w:rsidRPr="009668CE">
              <w:rPr>
                <w:iCs/>
              </w:rPr>
              <w:t xml:space="preserve"> "Līdzekļu pārdale no prog</w:t>
            </w:r>
            <w:r w:rsidR="006962EE">
              <w:rPr>
                <w:iCs/>
              </w:rPr>
              <w:t xml:space="preserve">rammas "Apropriācijas rezerve"" un precizēt 3.pielikuma </w:t>
            </w:r>
            <w:proofErr w:type="spellStart"/>
            <w:r w:rsidR="006962EE">
              <w:rPr>
                <w:iCs/>
              </w:rPr>
              <w:t>VI.sadaļas</w:t>
            </w:r>
            <w:proofErr w:type="spellEnd"/>
            <w:r w:rsidR="006962EE">
              <w:rPr>
                <w:iCs/>
              </w:rPr>
              <w:t xml:space="preserve"> tekstu.</w:t>
            </w:r>
          </w:p>
          <w:p w14:paraId="1F14A515" w14:textId="77777777" w:rsidR="005B7FED" w:rsidRPr="009668CE" w:rsidRDefault="005B7FED" w:rsidP="004C32D8">
            <w:pPr>
              <w:pStyle w:val="tv213"/>
              <w:shd w:val="clear" w:color="auto" w:fill="FFFFFF"/>
              <w:spacing w:before="0" w:beforeAutospacing="0" w:after="0" w:afterAutospacing="0" w:line="293" w:lineRule="atLeast"/>
              <w:jc w:val="both"/>
              <w:rPr>
                <w:iCs/>
              </w:rPr>
            </w:pPr>
          </w:p>
          <w:p w14:paraId="5E71F833" w14:textId="0BC13ABE" w:rsidR="005B7FED" w:rsidRPr="009668CE" w:rsidRDefault="005B7FED" w:rsidP="004C32D8">
            <w:pPr>
              <w:pStyle w:val="tv213"/>
              <w:shd w:val="clear" w:color="auto" w:fill="FFFFFF"/>
              <w:spacing w:before="0" w:beforeAutospacing="0" w:after="0" w:afterAutospacing="0" w:line="293" w:lineRule="atLeast"/>
              <w:jc w:val="both"/>
              <w:rPr>
                <w:b/>
                <w:iCs/>
                <w:u w:val="single"/>
              </w:rPr>
            </w:pPr>
            <w:r w:rsidRPr="009668CE">
              <w:rPr>
                <w:b/>
                <w:iCs/>
                <w:u w:val="single"/>
              </w:rPr>
              <w:t>Līdzekļi neparedzētiem gadījumiem</w:t>
            </w:r>
          </w:p>
          <w:p w14:paraId="44F02A56" w14:textId="5B2776C3" w:rsidR="004C32D8" w:rsidRPr="009668CE" w:rsidRDefault="004C32D8" w:rsidP="004C32D8">
            <w:pPr>
              <w:pStyle w:val="tv213"/>
              <w:shd w:val="clear" w:color="auto" w:fill="FFFFFF"/>
              <w:spacing w:before="0" w:beforeAutospacing="0" w:after="0" w:afterAutospacing="0" w:line="293" w:lineRule="atLeast"/>
              <w:jc w:val="both"/>
            </w:pPr>
            <w:r w:rsidRPr="009668CE">
              <w:rPr>
                <w:iCs/>
              </w:rPr>
              <w:t xml:space="preserve">Šobrīd saskaņā ar </w:t>
            </w:r>
            <w:r w:rsidRPr="009668CE">
              <w:t>noteik</w:t>
            </w:r>
            <w:r w:rsidR="000D493B" w:rsidRPr="009668CE">
              <w:t>umu Nr.421</w:t>
            </w:r>
            <w:r w:rsidRPr="009668CE">
              <w:t xml:space="preserve"> 46. un 47.punktu </w:t>
            </w:r>
            <w:r w:rsidR="000F2F76">
              <w:rPr>
                <w:shd w:val="clear" w:color="auto" w:fill="FFFFFF"/>
              </w:rPr>
              <w:t>p</w:t>
            </w:r>
            <w:r w:rsidRPr="009668CE">
              <w:rPr>
                <w:shd w:val="clear" w:color="auto" w:fill="FFFFFF"/>
              </w:rPr>
              <w:t xml:space="preserve">ašvaldība līdzekļus var pieprasīt valsts pamatbudžeta apropriācijās neparedzētiem izdevumiem katastrofu, dabas stihiju un ugunsgrēku seku novēršanai, to radīto zaudējumu kompensēšanai pašvaldību īpašumā vai valdījumā esošajiem infrastruktūras objektiem, kā arī likumos un Ministru kabineta tiesību aktos noteiktiem neparedzētiem gadījumiem. Pašvaldība pieprasījumā minētajam objektam nodrošina līdzfinansējumu radīto zaudējumu novēršanai ne mazāk kā 30 procentu apmērā, izņemot gadījumu, ja objekts ir sociālās aprūpes centrs, dienas aprūpes centrs, sociālā māja vai speciālā izglītības iestāde, kas nodrošina internāta pakalpojumus. </w:t>
            </w:r>
            <w:r w:rsidRPr="009668CE">
              <w:rPr>
                <w:shd w:val="clear" w:color="auto" w:fill="FFFFFF"/>
              </w:rPr>
              <w:lastRenderedPageBreak/>
              <w:t xml:space="preserve">Ja objekts ir apdrošināts, pašvaldības līdzfinansējumā ietilpst objekta apdrošināšanas prēmija attiecīgajam gadam. Lielu stihisku </w:t>
            </w:r>
            <w:proofErr w:type="spellStart"/>
            <w:r w:rsidRPr="009668CE">
              <w:rPr>
                <w:shd w:val="clear" w:color="auto" w:fill="FFFFFF"/>
              </w:rPr>
              <w:t>nelaimju</w:t>
            </w:r>
            <w:proofErr w:type="spellEnd"/>
            <w:r w:rsidRPr="009668CE">
              <w:rPr>
                <w:shd w:val="clear" w:color="auto" w:fill="FFFFFF"/>
              </w:rPr>
              <w:t xml:space="preserve"> gadījumā, ja radīto zaudējumu apmērs pārsniedz divus procentus no pašvaldības plānotajiem budžeta izdevumiem kārtējā gadā, Ministru kabinets var pieņemt lēmumu par citiem līdzekļu piešķiršanas nosacījumiem. Pašvaldību iesniegtos pieprasījumus par finanšu līdzekļu piešķiršanu īpašumā vai valdījumā esošajiem infrastruktūras objektiem izskata tikai tad, ja radīto zaudējumu kompensēšanai nepieciešamā kopējā summa ir lielāka par 1 400 </w:t>
            </w:r>
            <w:proofErr w:type="spellStart"/>
            <w:r w:rsidRPr="009668CE">
              <w:rPr>
                <w:i/>
                <w:iCs/>
                <w:shd w:val="clear" w:color="auto" w:fill="FFFFFF"/>
              </w:rPr>
              <w:t>euro</w:t>
            </w:r>
            <w:proofErr w:type="spellEnd"/>
            <w:r w:rsidRPr="009668CE">
              <w:rPr>
                <w:shd w:val="clear" w:color="auto" w:fill="FFFFFF"/>
              </w:rPr>
              <w:t> un ja tiesību aktos nav noteikts citādi.</w:t>
            </w:r>
            <w:r w:rsidR="009668CE">
              <w:rPr>
                <w:shd w:val="clear" w:color="auto" w:fill="FFFFFF"/>
              </w:rPr>
              <w:t xml:space="preserve"> </w:t>
            </w:r>
            <w:r w:rsidRPr="009668CE">
              <w:rPr>
                <w:shd w:val="clear" w:color="auto" w:fill="FFFFFF"/>
              </w:rPr>
              <w:t>Savukārt saskaņā ar noteikumu Nr.421 48. un 49.punktu</w:t>
            </w:r>
            <w:r w:rsidR="006B6045">
              <w:rPr>
                <w:iCs/>
              </w:rPr>
              <w:t xml:space="preserve"> </w:t>
            </w:r>
            <w:r w:rsidR="006B6045">
              <w:t>p</w:t>
            </w:r>
            <w:r w:rsidRPr="009668CE">
              <w:t>ašvaldībai nepieciešamos līdzekļus pieprasa Vides aizsardzības un reģionālās attīstības ministrija.</w:t>
            </w:r>
            <w:bookmarkStart w:id="1" w:name="p49"/>
            <w:bookmarkStart w:id="2" w:name="p-662595"/>
            <w:bookmarkEnd w:id="1"/>
            <w:bookmarkEnd w:id="2"/>
            <w:r w:rsidRPr="009668CE">
              <w:t xml:space="preserve"> Vides aizsardzības un reģionālās attīstības ministrijai ir tiesības pieprasīt un saņemt no pašvaldības papildu informāciju, ja tā nepieciešama konkrētā pieprasījuma izskatīšanai.</w:t>
            </w:r>
          </w:p>
          <w:p w14:paraId="4C94ED9F" w14:textId="24039B9D" w:rsidR="004C32D8" w:rsidRPr="009668CE" w:rsidRDefault="004C32D8" w:rsidP="004C32D8">
            <w:pPr>
              <w:pStyle w:val="tv213"/>
              <w:shd w:val="clear" w:color="auto" w:fill="FFFFFF"/>
              <w:spacing w:before="0" w:beforeAutospacing="0" w:after="0" w:afterAutospacing="0" w:line="293" w:lineRule="atLeast"/>
              <w:jc w:val="both"/>
            </w:pPr>
            <w:r w:rsidRPr="009668CE">
              <w:t xml:space="preserve">Saskaņā ar likuma </w:t>
            </w:r>
            <w:r w:rsidR="007D0629" w:rsidRPr="009668CE">
              <w:rPr>
                <w:iCs/>
              </w:rPr>
              <w:t>"</w:t>
            </w:r>
            <w:r w:rsidRPr="009668CE">
              <w:t>Par palīdzību dzīvokļa jautājumu risināšanā</w:t>
            </w:r>
            <w:r w:rsidR="007D0629" w:rsidRPr="009668CE">
              <w:rPr>
                <w:iCs/>
              </w:rPr>
              <w:t>"</w:t>
            </w:r>
            <w:r w:rsidRPr="009668CE">
              <w:t xml:space="preserve"> </w:t>
            </w:r>
            <w:r w:rsidRPr="009668CE">
              <w:rPr>
                <w:bCs/>
              </w:rPr>
              <w:t>27.</w:t>
            </w:r>
            <w:r w:rsidRPr="009668CE">
              <w:rPr>
                <w:bCs/>
                <w:vertAlign w:val="superscript"/>
              </w:rPr>
              <w:t xml:space="preserve">2  </w:t>
            </w:r>
            <w:r w:rsidRPr="009668CE">
              <w:rPr>
                <w:bCs/>
              </w:rPr>
              <w:t>panta otro daļu</w:t>
            </w:r>
            <w:r w:rsidRPr="009668CE">
              <w:t xml:space="preserve"> pašvaldība var sniegt palīdzību dzīvojamās mājas īpašniekam (īpašniekiem) vai dzīvokļu īpašniekiem, piešķirot finansējumu tādam mērķim kā dzīvojamās mājas renovācijai, kurā jālikvidē terora akta, avārijas, stihiskas nelaimes vai citas katastrofas sekas. Saskaņā ar likuma </w:t>
            </w:r>
            <w:r w:rsidR="007D0629" w:rsidRPr="009668CE">
              <w:rPr>
                <w:iCs/>
              </w:rPr>
              <w:t>"</w:t>
            </w:r>
            <w:r w:rsidRPr="009668CE">
              <w:t>Par palīdzību dzīvokļa jautājumu risināšanā</w:t>
            </w:r>
            <w:r w:rsidR="007D0629" w:rsidRPr="009668CE">
              <w:rPr>
                <w:iCs/>
              </w:rPr>
              <w:t>"</w:t>
            </w:r>
            <w:r w:rsidRPr="009668CE">
              <w:t xml:space="preserve"> </w:t>
            </w:r>
            <w:r w:rsidRPr="009668CE">
              <w:rPr>
                <w:bCs/>
              </w:rPr>
              <w:t>27.</w:t>
            </w:r>
            <w:r w:rsidRPr="009668CE">
              <w:rPr>
                <w:bCs/>
                <w:vertAlign w:val="superscript"/>
              </w:rPr>
              <w:t xml:space="preserve">2  </w:t>
            </w:r>
            <w:r w:rsidRPr="009668CE">
              <w:rPr>
                <w:bCs/>
              </w:rPr>
              <w:t xml:space="preserve">panta </w:t>
            </w:r>
            <w:r w:rsidRPr="009668CE">
              <w:t>3.</w:t>
            </w:r>
            <w:r w:rsidRPr="009668CE">
              <w:rPr>
                <w:vertAlign w:val="superscript"/>
              </w:rPr>
              <w:t>1</w:t>
            </w:r>
            <w:r w:rsidRPr="009668CE">
              <w:rPr>
                <w:bCs/>
              </w:rPr>
              <w:t xml:space="preserve"> daļu</w:t>
            </w:r>
            <w:r w:rsidRPr="009668CE">
              <w:t xml:space="preserve"> un piekto daļu valsts atlīdzina pašvaldību izdevumus palīdzības sniegšanai dzīvojamās mājas īpašniekam tādas dzīvojamās mājas renovācijai, kurā likvidējamas terora akta, avārijas, stihiskas nelaimes vai citas katastrofas sekas, normatīvajos aktos par līdzekļu piešķiršanu neparedzētiem gadījumiem paredzētajā kārtībā un apmērā. Kārtību, kādā tiek sniegta minētā palīdzība, un palīdzības apmēru nosaka pašvaldība savos saistošajos noteikumos.</w:t>
            </w:r>
          </w:p>
          <w:p w14:paraId="7F0F4F6E" w14:textId="3A8FD280" w:rsidR="000D493B" w:rsidRPr="009668CE" w:rsidRDefault="004C32D8" w:rsidP="004C32D8">
            <w:pPr>
              <w:pStyle w:val="tv213"/>
              <w:shd w:val="clear" w:color="auto" w:fill="FFFFFF"/>
              <w:spacing w:before="0" w:beforeAutospacing="0" w:after="0" w:afterAutospacing="0" w:line="293" w:lineRule="atLeast"/>
              <w:jc w:val="both"/>
              <w:rPr>
                <w:shd w:val="clear" w:color="auto" w:fill="FFFFFF"/>
              </w:rPr>
            </w:pPr>
            <w:r w:rsidRPr="009668CE">
              <w:t xml:space="preserve">Ievērojot likuma </w:t>
            </w:r>
            <w:r w:rsidR="007D0629" w:rsidRPr="009668CE">
              <w:rPr>
                <w:iCs/>
              </w:rPr>
              <w:t>"</w:t>
            </w:r>
            <w:r w:rsidRPr="009668CE">
              <w:t>Par palīdzību dzīvokļa jautājumu risināšanā</w:t>
            </w:r>
            <w:r w:rsidR="007D0629" w:rsidRPr="009668CE">
              <w:rPr>
                <w:iCs/>
              </w:rPr>
              <w:t>"</w:t>
            </w:r>
            <w:r w:rsidRPr="009668CE">
              <w:t xml:space="preserve"> </w:t>
            </w:r>
            <w:r w:rsidRPr="009668CE">
              <w:rPr>
                <w:bCs/>
              </w:rPr>
              <w:t>27.</w:t>
            </w:r>
            <w:r w:rsidRPr="009668CE">
              <w:rPr>
                <w:bCs/>
                <w:vertAlign w:val="superscript"/>
              </w:rPr>
              <w:t xml:space="preserve">2  </w:t>
            </w:r>
            <w:r w:rsidRPr="009668CE">
              <w:rPr>
                <w:bCs/>
              </w:rPr>
              <w:t xml:space="preserve">panta </w:t>
            </w:r>
            <w:r w:rsidRPr="009668CE">
              <w:t>3.</w:t>
            </w:r>
            <w:r w:rsidRPr="009668CE">
              <w:rPr>
                <w:vertAlign w:val="superscript"/>
              </w:rPr>
              <w:t>1</w:t>
            </w:r>
            <w:r w:rsidRPr="009668CE">
              <w:rPr>
                <w:bCs/>
              </w:rPr>
              <w:t xml:space="preserve"> daļā minēto atsauci uz </w:t>
            </w:r>
            <w:r w:rsidRPr="009668CE">
              <w:t xml:space="preserve">normatīvajiem aktiem par līdzekļu piešķiršanu neparedzētiem gadījumiem un salāgojot </w:t>
            </w:r>
            <w:r w:rsidR="00CB63D8">
              <w:t xml:space="preserve">tiesību </w:t>
            </w:r>
            <w:r w:rsidRPr="009668CE">
              <w:t xml:space="preserve">normas, noteikumu projekts paredz tiesības pašvaldībām pieprasīt līdzekļus </w:t>
            </w:r>
            <w:r w:rsidRPr="009668CE">
              <w:rPr>
                <w:bCs/>
              </w:rPr>
              <w:t xml:space="preserve">to pašvaldības izdevumu kompensēšanai, kas izmaksāti atbilstoši pašvaldības saistošajiem noteikumiem </w:t>
            </w:r>
            <w:r w:rsidRPr="009668CE">
              <w:t>dzīvojamās mājas īpašniekam (īpašniekiem) vai dzīvokļu īpašniekiem</w:t>
            </w:r>
            <w:r w:rsidRPr="009668CE">
              <w:rPr>
                <w:bCs/>
              </w:rPr>
              <w:t xml:space="preserve"> dzīvojamās mājas renovācijai, lai likvidētu terora akta, avārijas, stihiskas nelaimes vai citas katastrofas sekas saskaņā ar </w:t>
            </w:r>
            <w:r w:rsidRPr="009668CE">
              <w:rPr>
                <w:bCs/>
              </w:rPr>
              <w:lastRenderedPageBreak/>
              <w:t xml:space="preserve">likumu </w:t>
            </w:r>
            <w:r w:rsidR="007D0629" w:rsidRPr="009668CE">
              <w:rPr>
                <w:iCs/>
              </w:rPr>
              <w:t>"</w:t>
            </w:r>
            <w:r w:rsidRPr="009668CE">
              <w:rPr>
                <w:bCs/>
              </w:rPr>
              <w:t>Par palīdzību dzīvokļa jautājumu risināšanā</w:t>
            </w:r>
            <w:r w:rsidR="007D0629" w:rsidRPr="009668CE">
              <w:rPr>
                <w:iCs/>
              </w:rPr>
              <w:t>"</w:t>
            </w:r>
            <w:r w:rsidRPr="009668CE">
              <w:t>. P</w:t>
            </w:r>
            <w:r w:rsidRPr="009668CE">
              <w:rPr>
                <w:shd w:val="clear" w:color="auto" w:fill="FFFFFF"/>
              </w:rPr>
              <w:t>ašvaldībai pieprasījumā minētajam infrastruktūras objektam būs jānodrošina līdzfinansējums ne mazāk kā 50 procentu apmērā.</w:t>
            </w:r>
          </w:p>
          <w:p w14:paraId="620F89D7" w14:textId="1C9851A1" w:rsidR="004C32D8" w:rsidRPr="009668CE" w:rsidRDefault="004C32D8" w:rsidP="004C32D8">
            <w:pPr>
              <w:pStyle w:val="tv213"/>
              <w:shd w:val="clear" w:color="auto" w:fill="FFFFFF"/>
              <w:spacing w:before="0" w:beforeAutospacing="0" w:after="0" w:afterAutospacing="0" w:line="293" w:lineRule="atLeast"/>
              <w:jc w:val="both"/>
              <w:rPr>
                <w:shd w:val="clear" w:color="auto" w:fill="FFFFFF"/>
              </w:rPr>
            </w:pPr>
            <w:r w:rsidRPr="009668CE">
              <w:rPr>
                <w:shd w:val="clear" w:color="auto" w:fill="FFFFFF"/>
              </w:rPr>
              <w:t xml:space="preserve">Lai stiprinātu pašvaldību atbildību par līdzekļu pieprasījumu sagatavošanu, noteikumu projekts paredz noteikt, ka </w:t>
            </w:r>
            <w:r w:rsidRPr="009668CE">
              <w:t>pašvaldība</w:t>
            </w:r>
            <w:r w:rsidR="00250AA2" w:rsidRPr="009668CE">
              <w:t>, sagatavojot pieprasījumu par izdevumu kompensēšanu no valsts pamatbudžeta no līdzekļiem neparedzētiem izdevumiem,</w:t>
            </w:r>
            <w:r w:rsidRPr="009668CE">
              <w:t xml:space="preserve"> ir atbildīga par pilnīgas un patiesas informācijas un dokumentu iesniegšanu Vides aizsardzības un reģionālās attīstības ministrijai, kura nepieciešamības gadījumā var pieprasīt arī papildu informāciju.</w:t>
            </w:r>
            <w:r w:rsidR="00F2685A">
              <w:t xml:space="preserve"> Noteikumu projekts tiek papildināts ar atbilstošo pielikumu, l</w:t>
            </w:r>
            <w:r w:rsidR="00F2685A" w:rsidRPr="001E47A5">
              <w:t xml:space="preserve">īdz ar to pašvaldībai, aizpildot šo pielikumu, </w:t>
            </w:r>
            <w:r w:rsidR="00F2685A">
              <w:t>ir iespēja  pārliecināties</w:t>
            </w:r>
            <w:r w:rsidR="00B4346E">
              <w:t>,</w:t>
            </w:r>
            <w:r w:rsidR="00F2685A" w:rsidRPr="001E47A5">
              <w:t xml:space="preserve"> </w:t>
            </w:r>
            <w:r w:rsidR="00F2685A">
              <w:t>iz</w:t>
            </w:r>
            <w:r w:rsidR="00B4346E">
              <w:t>vērtēt</w:t>
            </w:r>
            <w:r w:rsidR="00F2685A">
              <w:t xml:space="preserve"> un izdarīt secinājumu</w:t>
            </w:r>
            <w:r w:rsidR="00F2685A" w:rsidRPr="001E47A5">
              <w:t>, vai līdzekļu pieprasīju</w:t>
            </w:r>
            <w:r w:rsidR="00F2685A">
              <w:t xml:space="preserve">mu iesniegt, vai arī noskaidrojies </w:t>
            </w:r>
            <w:r w:rsidR="00B4346E">
              <w:t xml:space="preserve">pamatots </w:t>
            </w:r>
            <w:r w:rsidR="00F2685A">
              <w:t>iemesls</w:t>
            </w:r>
            <w:r w:rsidR="00B4346E">
              <w:t>, kas</w:t>
            </w:r>
            <w:r w:rsidR="00F2685A">
              <w:t xml:space="preserve"> </w:t>
            </w:r>
            <w:r w:rsidR="00F2685A" w:rsidRPr="001E47A5">
              <w:t xml:space="preserve">liedz </w:t>
            </w:r>
            <w:r w:rsidR="00F2685A">
              <w:t xml:space="preserve">to </w:t>
            </w:r>
            <w:r w:rsidR="00F2685A" w:rsidRPr="001E47A5">
              <w:t xml:space="preserve">darīt. Vienlaikus, aizpildot pieteikumu, pašvaldība jau būtu sagatavojusi visu nepieciešamo dokumentu </w:t>
            </w:r>
            <w:r w:rsidR="00F2685A">
              <w:t xml:space="preserve">kopumu </w:t>
            </w:r>
            <w:r w:rsidR="00F2685A" w:rsidRPr="001E47A5">
              <w:t xml:space="preserve">tālākajam pieteikuma izskatīšanas procesam un </w:t>
            </w:r>
            <w:r w:rsidR="00F2685A">
              <w:t xml:space="preserve">vairs nebūtu lieks laika patēriņš </w:t>
            </w:r>
            <w:r w:rsidR="00F2685A" w:rsidRPr="001E47A5">
              <w:t>dokumentu meklēšanai un iesniegšanai.</w:t>
            </w:r>
            <w:r w:rsidR="00B4346E">
              <w:t xml:space="preserve"> </w:t>
            </w:r>
            <w:r w:rsidR="00B4346E" w:rsidRPr="00CB63D8">
              <w:rPr>
                <w:bCs/>
              </w:rPr>
              <w:t xml:space="preserve">Informācija pielikumā par </w:t>
            </w:r>
            <w:r w:rsidR="00B4346E" w:rsidRPr="00CB63D8">
              <w:rPr>
                <w:lang w:eastAsia="en-US"/>
              </w:rPr>
              <w:t xml:space="preserve">cietušo  </w:t>
            </w:r>
            <w:r w:rsidR="00B4346E" w:rsidRPr="00CB63D8">
              <w:rPr>
                <w:bCs/>
              </w:rPr>
              <w:t>infrastruktūras objektu jāaizpilda saskaņā ar noteikumu projektā paredzētā 4</w:t>
            </w:r>
            <w:r w:rsidR="00B4346E" w:rsidRPr="00CB63D8">
              <w:rPr>
                <w:iCs/>
              </w:rPr>
              <w:t>7. un</w:t>
            </w:r>
            <w:r w:rsidR="00B4346E" w:rsidRPr="00CB63D8">
              <w:rPr>
                <w:i/>
                <w:iCs/>
              </w:rPr>
              <w:t xml:space="preserve"> </w:t>
            </w:r>
            <w:r w:rsidR="00B4346E" w:rsidRPr="00CB63D8">
              <w:t>47.</w:t>
            </w:r>
            <w:r w:rsidR="00B4346E" w:rsidRPr="00CB63D8">
              <w:rPr>
                <w:shd w:val="clear" w:color="auto" w:fill="FFFFFF"/>
                <w:vertAlign w:val="superscript"/>
              </w:rPr>
              <w:t>1</w:t>
            </w:r>
            <w:r w:rsidR="00B4346E" w:rsidRPr="00CB63D8">
              <w:rPr>
                <w:shd w:val="clear" w:color="auto" w:fill="FFFFFF"/>
              </w:rPr>
              <w:t xml:space="preserve"> punkta</w:t>
            </w:r>
            <w:r w:rsidR="00B4346E" w:rsidRPr="00CB63D8">
              <w:rPr>
                <w:shd w:val="clear" w:color="auto" w:fill="FFFFFF"/>
                <w:vertAlign w:val="superscript"/>
              </w:rPr>
              <w:t xml:space="preserve"> </w:t>
            </w:r>
            <w:r w:rsidR="00B4346E" w:rsidRPr="00CB63D8">
              <w:rPr>
                <w:bCs/>
              </w:rPr>
              <w:t>prasībām.</w:t>
            </w:r>
          </w:p>
          <w:p w14:paraId="1DEFB198" w14:textId="32A3DC15" w:rsidR="00D81192" w:rsidRPr="009668CE" w:rsidRDefault="004C32D8" w:rsidP="004C32D8">
            <w:pPr>
              <w:pStyle w:val="tv213"/>
              <w:shd w:val="clear" w:color="auto" w:fill="FFFFFF"/>
              <w:spacing w:before="0" w:beforeAutospacing="0" w:after="0" w:afterAutospacing="0" w:line="293" w:lineRule="atLeast"/>
              <w:jc w:val="both"/>
            </w:pPr>
            <w:r w:rsidRPr="009668CE">
              <w:t>Lai mazinātu iespējamos valsts budžeta izdevumus, izmaksājot kompensācijas pašvaldībām apropriācijās neparedzētiem izdevumiem, noteikumu projekts paredz,</w:t>
            </w:r>
            <w:r w:rsidR="00CB63D8">
              <w:t xml:space="preserve"> ka, </w:t>
            </w:r>
            <w:r w:rsidRPr="009668CE">
              <w:t xml:space="preserve"> </w:t>
            </w:r>
            <w:r w:rsidR="00892472" w:rsidRPr="009668CE">
              <w:rPr>
                <w:shd w:val="clear" w:color="auto" w:fill="FFFFFF"/>
              </w:rPr>
              <w:t>ja pašvaldība iznomā tās īpašumā vai valdījumā esošu infrastruktūras objektu, tad tā var pretendēt uz līdzekļu saņemšanu neparedzēto izdevumu segšanai no valsts pamatbudžeta līdzekļiem tikai gadījumā, ja ir veikusi tās īpašumā vai valdījumā esoša infrastruktūras objekta apdrošināšanu.</w:t>
            </w:r>
          </w:p>
        </w:tc>
      </w:tr>
      <w:tr w:rsidR="00D424BF" w:rsidRPr="00D424BF" w14:paraId="3BA91F34" w14:textId="77777777" w:rsidTr="005D654A">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5417894" w14:textId="77777777" w:rsidR="00655F2C" w:rsidRPr="00D424BF" w:rsidRDefault="00E5323B" w:rsidP="00E5323B">
            <w:pPr>
              <w:spacing w:after="0" w:line="240" w:lineRule="auto"/>
              <w:rPr>
                <w:rFonts w:ascii="Times New Roman" w:eastAsia="Times New Roman" w:hAnsi="Times New Roman" w:cs="Times New Roman"/>
                <w:iCs/>
                <w:sz w:val="24"/>
                <w:szCs w:val="24"/>
                <w:lang w:eastAsia="lv-LV"/>
              </w:rPr>
            </w:pPr>
            <w:r w:rsidRPr="00D424BF">
              <w:rPr>
                <w:rFonts w:ascii="Times New Roman" w:eastAsia="Times New Roman" w:hAnsi="Times New Roman" w:cs="Times New Roman"/>
                <w:iCs/>
                <w:sz w:val="24"/>
                <w:szCs w:val="24"/>
                <w:lang w:eastAsia="lv-LV"/>
              </w:rPr>
              <w:lastRenderedPageBreak/>
              <w:t>3.</w:t>
            </w:r>
          </w:p>
        </w:tc>
        <w:tc>
          <w:tcPr>
            <w:tcW w:w="1630" w:type="pct"/>
            <w:tcBorders>
              <w:top w:val="outset" w:sz="6" w:space="0" w:color="auto"/>
              <w:left w:val="outset" w:sz="6" w:space="0" w:color="auto"/>
              <w:bottom w:val="outset" w:sz="6" w:space="0" w:color="auto"/>
              <w:right w:val="outset" w:sz="6" w:space="0" w:color="auto"/>
            </w:tcBorders>
            <w:hideMark/>
          </w:tcPr>
          <w:p w14:paraId="7BBBB269" w14:textId="77777777" w:rsidR="00E5323B" w:rsidRPr="00D424BF" w:rsidRDefault="00E5323B" w:rsidP="00E5323B">
            <w:pPr>
              <w:spacing w:after="0" w:line="240" w:lineRule="auto"/>
              <w:rPr>
                <w:rFonts w:ascii="Times New Roman" w:eastAsia="Times New Roman" w:hAnsi="Times New Roman" w:cs="Times New Roman"/>
                <w:iCs/>
                <w:sz w:val="24"/>
                <w:szCs w:val="24"/>
                <w:lang w:eastAsia="lv-LV"/>
              </w:rPr>
            </w:pPr>
            <w:r w:rsidRPr="00D424B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23" w:type="pct"/>
            <w:tcBorders>
              <w:top w:val="outset" w:sz="6" w:space="0" w:color="auto"/>
              <w:left w:val="outset" w:sz="6" w:space="0" w:color="auto"/>
              <w:bottom w:val="outset" w:sz="6" w:space="0" w:color="auto"/>
              <w:right w:val="outset" w:sz="6" w:space="0" w:color="auto"/>
            </w:tcBorders>
            <w:hideMark/>
          </w:tcPr>
          <w:p w14:paraId="6AB84E84" w14:textId="4144CC01" w:rsidR="00E5323B" w:rsidRPr="00D424BF" w:rsidRDefault="00A00EA3" w:rsidP="00C33C51">
            <w:pPr>
              <w:spacing w:after="0" w:line="240" w:lineRule="auto"/>
              <w:jc w:val="both"/>
              <w:rPr>
                <w:rFonts w:ascii="Times New Roman" w:eastAsia="Times New Roman" w:hAnsi="Times New Roman" w:cs="Times New Roman"/>
                <w:iCs/>
                <w:sz w:val="24"/>
                <w:szCs w:val="24"/>
                <w:lang w:eastAsia="lv-LV"/>
              </w:rPr>
            </w:pPr>
            <w:r w:rsidRPr="00D424BF">
              <w:rPr>
                <w:rFonts w:ascii="Times New Roman" w:eastAsia="Times New Roman" w:hAnsi="Times New Roman" w:cs="Times New Roman"/>
                <w:iCs/>
                <w:sz w:val="24"/>
                <w:szCs w:val="24"/>
                <w:lang w:eastAsia="lv-LV"/>
              </w:rPr>
              <w:t>Nav.</w:t>
            </w:r>
          </w:p>
        </w:tc>
      </w:tr>
      <w:tr w:rsidR="00D424BF" w:rsidRPr="00B802CE" w14:paraId="5653CC85" w14:textId="77777777" w:rsidTr="00FE1406">
        <w:trPr>
          <w:trHeight w:val="2389"/>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21EF464" w14:textId="77777777" w:rsidR="00655F2C" w:rsidRPr="00B802CE" w:rsidRDefault="00E5323B" w:rsidP="00E5323B">
            <w:pPr>
              <w:spacing w:after="0" w:line="240" w:lineRule="auto"/>
              <w:rPr>
                <w:rFonts w:ascii="Times New Roman" w:eastAsia="Times New Roman" w:hAnsi="Times New Roman" w:cs="Times New Roman"/>
                <w:iCs/>
                <w:sz w:val="24"/>
                <w:szCs w:val="24"/>
                <w:lang w:eastAsia="lv-LV"/>
              </w:rPr>
            </w:pPr>
            <w:r w:rsidRPr="00B802CE">
              <w:rPr>
                <w:rFonts w:ascii="Times New Roman" w:eastAsia="Times New Roman" w:hAnsi="Times New Roman" w:cs="Times New Roman"/>
                <w:iCs/>
                <w:sz w:val="24"/>
                <w:szCs w:val="24"/>
                <w:lang w:eastAsia="lv-LV"/>
              </w:rPr>
              <w:t>4.</w:t>
            </w:r>
          </w:p>
        </w:tc>
        <w:tc>
          <w:tcPr>
            <w:tcW w:w="1630" w:type="pct"/>
            <w:tcBorders>
              <w:top w:val="outset" w:sz="6" w:space="0" w:color="auto"/>
              <w:left w:val="outset" w:sz="6" w:space="0" w:color="auto"/>
              <w:bottom w:val="outset" w:sz="6" w:space="0" w:color="auto"/>
              <w:right w:val="outset" w:sz="6" w:space="0" w:color="auto"/>
            </w:tcBorders>
            <w:hideMark/>
          </w:tcPr>
          <w:p w14:paraId="58928CC0" w14:textId="77777777" w:rsidR="00E5323B" w:rsidRPr="00B802CE" w:rsidRDefault="00E5323B" w:rsidP="00E5323B">
            <w:pPr>
              <w:spacing w:after="0" w:line="240" w:lineRule="auto"/>
              <w:rPr>
                <w:rFonts w:ascii="Times New Roman" w:eastAsia="Times New Roman" w:hAnsi="Times New Roman" w:cs="Times New Roman"/>
                <w:iCs/>
                <w:sz w:val="24"/>
                <w:szCs w:val="24"/>
                <w:lang w:eastAsia="lv-LV"/>
              </w:rPr>
            </w:pPr>
            <w:r w:rsidRPr="00B802CE">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7E3F74D2" w14:textId="77777777" w:rsidR="00DA67C9" w:rsidRPr="00B802CE" w:rsidRDefault="00BF1A22" w:rsidP="000E26E6">
            <w:pPr>
              <w:spacing w:after="0" w:line="240" w:lineRule="auto"/>
              <w:jc w:val="both"/>
              <w:rPr>
                <w:rFonts w:ascii="Times New Roman" w:hAnsi="Times New Roman"/>
                <w:sz w:val="24"/>
                <w:szCs w:val="24"/>
              </w:rPr>
            </w:pPr>
            <w:r w:rsidRPr="00B802CE">
              <w:rPr>
                <w:rFonts w:ascii="Times New Roman" w:hAnsi="Times New Roman"/>
                <w:sz w:val="24"/>
                <w:szCs w:val="24"/>
              </w:rPr>
              <w:t>Noteikumu projektā paredzētie pasākumi īstenojami esošo piešķirto valsts budžeta līdzekļu ietvaros.</w:t>
            </w:r>
          </w:p>
          <w:p w14:paraId="1EF85BDB" w14:textId="77777777" w:rsidR="00BF1A22" w:rsidRPr="00B802CE" w:rsidRDefault="00FE1406" w:rsidP="00FE1406">
            <w:pPr>
              <w:jc w:val="both"/>
              <w:rPr>
                <w:rFonts w:ascii="Times New Roman" w:hAnsi="Times New Roman" w:cs="Times New Roman"/>
                <w:sz w:val="24"/>
                <w:szCs w:val="24"/>
              </w:rPr>
            </w:pPr>
            <w:r w:rsidRPr="00B802CE">
              <w:rPr>
                <w:rFonts w:ascii="Times New Roman" w:hAnsi="Times New Roman" w:cs="Times New Roman"/>
                <w:sz w:val="24"/>
                <w:szCs w:val="24"/>
              </w:rPr>
              <w:t xml:space="preserve">Noteikumu Nr.421 46. punktā </w:t>
            </w:r>
            <w:r w:rsidR="00DA67C9" w:rsidRPr="00B802CE">
              <w:rPr>
                <w:rFonts w:ascii="Times New Roman" w:hAnsi="Times New Roman" w:cs="Times New Roman"/>
                <w:sz w:val="24"/>
                <w:szCs w:val="24"/>
              </w:rPr>
              <w:t xml:space="preserve">minētais nosacījums neattiecas uz gadījumiem, ja pašvaldības izdevumi dabas stihiju </w:t>
            </w:r>
            <w:r w:rsidR="00D605A5" w:rsidRPr="00B802CE">
              <w:rPr>
                <w:rFonts w:ascii="Times New Roman" w:hAnsi="Times New Roman" w:cs="Times New Roman"/>
                <w:sz w:val="24"/>
                <w:szCs w:val="24"/>
              </w:rPr>
              <w:t xml:space="preserve">(piemēram, zibens, lietavas) </w:t>
            </w:r>
            <w:r w:rsidR="00DA67C9" w:rsidRPr="00B802CE">
              <w:rPr>
                <w:rFonts w:ascii="Times New Roman" w:hAnsi="Times New Roman" w:cs="Times New Roman"/>
                <w:sz w:val="24"/>
                <w:szCs w:val="24"/>
              </w:rPr>
              <w:t>seku novēršanai ir saistīti</w:t>
            </w:r>
            <w:r w:rsidR="002F4024" w:rsidRPr="00B802CE">
              <w:rPr>
                <w:rFonts w:ascii="Times New Roman" w:hAnsi="Times New Roman" w:cs="Times New Roman"/>
                <w:sz w:val="24"/>
                <w:szCs w:val="24"/>
              </w:rPr>
              <w:t>, piemēram,</w:t>
            </w:r>
            <w:r w:rsidR="00DA67C9" w:rsidRPr="00B802CE">
              <w:rPr>
                <w:rFonts w:ascii="Times New Roman" w:hAnsi="Times New Roman" w:cs="Times New Roman"/>
                <w:sz w:val="24"/>
                <w:szCs w:val="24"/>
              </w:rPr>
              <w:t xml:space="preserve"> ar koku un zaru zāģēšanu, to </w:t>
            </w:r>
            <w:proofErr w:type="spellStart"/>
            <w:r w:rsidR="00DA67C9" w:rsidRPr="00B802CE">
              <w:rPr>
                <w:rFonts w:ascii="Times New Roman" w:hAnsi="Times New Roman" w:cs="Times New Roman"/>
                <w:sz w:val="24"/>
                <w:szCs w:val="24"/>
              </w:rPr>
              <w:t>šķeldošanu</w:t>
            </w:r>
            <w:proofErr w:type="spellEnd"/>
            <w:r w:rsidR="00DA67C9" w:rsidRPr="00B802CE">
              <w:rPr>
                <w:rFonts w:ascii="Times New Roman" w:hAnsi="Times New Roman" w:cs="Times New Roman"/>
                <w:sz w:val="24"/>
                <w:szCs w:val="24"/>
              </w:rPr>
              <w:t>, jo postījumi nav nodarīti pašvaldības īpašumā vai valdījumā esošam infrastruktūras objektam.</w:t>
            </w:r>
          </w:p>
          <w:p w14:paraId="07FE6CA8" w14:textId="77777777" w:rsidR="00B802CE" w:rsidRDefault="00B802CE" w:rsidP="00B802C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Ir </w:t>
            </w:r>
            <w:r w:rsidRPr="00B802CE">
              <w:rPr>
                <w:rFonts w:ascii="Times New Roman" w:hAnsi="Times New Roman"/>
                <w:sz w:val="24"/>
                <w:szCs w:val="24"/>
              </w:rPr>
              <w:t>situācijas, kad Ministru kabinets uzdod valsts institūcijai sadarbībā ar pašvaldības institūciju pildīt konkrētus uzdevumus noteiktā jomā. Piemēram, Ministru kab</w:t>
            </w:r>
            <w:r>
              <w:rPr>
                <w:rFonts w:ascii="Times New Roman" w:hAnsi="Times New Roman"/>
                <w:sz w:val="24"/>
                <w:szCs w:val="24"/>
              </w:rPr>
              <w:t>ineta 2020. gada 6. novembra rīkojumā Nr.</w:t>
            </w:r>
            <w:r w:rsidRPr="00B802CE">
              <w:rPr>
                <w:rFonts w:ascii="Times New Roman" w:hAnsi="Times New Roman"/>
                <w:sz w:val="24"/>
                <w:szCs w:val="24"/>
              </w:rPr>
              <w:t>655 “</w:t>
            </w:r>
            <w:hyperlink r:id="rId8" w:tgtFrame="_blank" w:history="1">
              <w:r>
                <w:rPr>
                  <w:rFonts w:ascii="Times New Roman" w:hAnsi="Times New Roman"/>
                  <w:sz w:val="24"/>
                  <w:szCs w:val="24"/>
                </w:rPr>
                <w:t xml:space="preserve">Par ārkārtējās situācijas </w:t>
              </w:r>
              <w:r w:rsidRPr="00B802CE">
                <w:rPr>
                  <w:rFonts w:ascii="Times New Roman" w:hAnsi="Times New Roman"/>
                  <w:sz w:val="24"/>
                  <w:szCs w:val="24"/>
                </w:rPr>
                <w:t>izsludināšanu</w:t>
              </w:r>
            </w:hyperlink>
            <w:r w:rsidRPr="00B802CE">
              <w:rPr>
                <w:rFonts w:ascii="Times New Roman" w:hAnsi="Times New Roman"/>
                <w:sz w:val="24"/>
                <w:szCs w:val="24"/>
              </w:rPr>
              <w:t>”</w:t>
            </w:r>
            <w:r>
              <w:rPr>
                <w:rFonts w:ascii="Times New Roman" w:hAnsi="Times New Roman"/>
                <w:sz w:val="24"/>
                <w:szCs w:val="24"/>
              </w:rPr>
              <w:t xml:space="preserve"> paredzēto iedzīvotāju </w:t>
            </w:r>
            <w:r w:rsidRPr="00B802CE">
              <w:rPr>
                <w:rFonts w:ascii="Times New Roman" w:hAnsi="Times New Roman"/>
                <w:sz w:val="24"/>
                <w:szCs w:val="24"/>
              </w:rPr>
              <w:t xml:space="preserve">pārvietošanās aizlieguma kontroli uzdots nodrošināt Valsts policijai sadarbībā arī ar pašvaldības policiju, vienlaikus uzdodot </w:t>
            </w:r>
            <w:proofErr w:type="spellStart"/>
            <w:r w:rsidRPr="00B802CE">
              <w:rPr>
                <w:rFonts w:ascii="Times New Roman" w:hAnsi="Times New Roman"/>
                <w:sz w:val="24"/>
                <w:szCs w:val="24"/>
              </w:rPr>
              <w:t>Iekšlietu</w:t>
            </w:r>
            <w:proofErr w:type="spellEnd"/>
            <w:r w:rsidRPr="00B802CE">
              <w:rPr>
                <w:rFonts w:ascii="Times New Roman" w:hAnsi="Times New Roman"/>
                <w:sz w:val="24"/>
                <w:szCs w:val="24"/>
              </w:rPr>
              <w:t xml:space="preserve"> ministrijai iesniegt Ministru kabinetā attiecīgu rīkojuma projektu “Par finanšu līdzekļu piešķiršanu no valsts budžeta programmas “Līdzekļi neparedzētiem gadījumiem”” (Ministru kabineta  2020. gada 30. decembra </w:t>
            </w:r>
            <w:proofErr w:type="spellStart"/>
            <w:r w:rsidRPr="00B802CE">
              <w:rPr>
                <w:rFonts w:ascii="Times New Roman" w:hAnsi="Times New Roman"/>
                <w:sz w:val="24"/>
                <w:szCs w:val="24"/>
              </w:rPr>
              <w:t>protokollēma</w:t>
            </w:r>
            <w:proofErr w:type="spellEnd"/>
            <w:r w:rsidRPr="00B802CE">
              <w:rPr>
                <w:rFonts w:ascii="Times New Roman" w:hAnsi="Times New Roman"/>
                <w:sz w:val="24"/>
                <w:szCs w:val="24"/>
              </w:rPr>
              <w:t xml:space="preserve"> Nr. 89 1. §  3. un 4. punkts).</w:t>
            </w:r>
            <w:r>
              <w:rPr>
                <w:rFonts w:ascii="Times New Roman" w:hAnsi="Times New Roman"/>
                <w:sz w:val="24"/>
                <w:szCs w:val="24"/>
              </w:rPr>
              <w:t xml:space="preserve"> </w:t>
            </w:r>
            <w:r w:rsidRPr="00B802CE">
              <w:rPr>
                <w:rFonts w:ascii="Times New Roman" w:hAnsi="Times New Roman"/>
                <w:sz w:val="24"/>
                <w:szCs w:val="24"/>
              </w:rPr>
              <w:t xml:space="preserve">Gadījumā, ja par to lēmis Ministru kabinets vai tas noteikts tiesību aktā, pašvaldībai nepieciešamos finanšu līdzekļus var pieprasīt arī cita nozares ministrija. </w:t>
            </w:r>
            <w:r>
              <w:rPr>
                <w:rFonts w:ascii="Times New Roman" w:hAnsi="Times New Roman"/>
                <w:sz w:val="24"/>
                <w:szCs w:val="24"/>
              </w:rPr>
              <w:t xml:space="preserve">Minētais skatāms kontekstā </w:t>
            </w:r>
            <w:r w:rsidRPr="00B802CE">
              <w:rPr>
                <w:rFonts w:ascii="Times New Roman" w:hAnsi="Times New Roman"/>
                <w:sz w:val="24"/>
                <w:szCs w:val="24"/>
              </w:rPr>
              <w:t>ar Covid-19 infekcijas izplatības seku pārvarēšanas likuma 24. pantu, kas not</w:t>
            </w:r>
            <w:r>
              <w:rPr>
                <w:rFonts w:ascii="Times New Roman" w:hAnsi="Times New Roman"/>
                <w:sz w:val="24"/>
                <w:szCs w:val="24"/>
              </w:rPr>
              <w:t>eic, ka p</w:t>
            </w:r>
            <w:r w:rsidRPr="00B802CE">
              <w:rPr>
                <w:rFonts w:ascii="Times New Roman" w:hAnsi="Times New Roman"/>
                <w:sz w:val="24"/>
                <w:szCs w:val="24"/>
              </w:rPr>
              <w:t>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p>
          <w:p w14:paraId="092E7539" w14:textId="3DFC02A6" w:rsidR="006563A7" w:rsidRPr="00B802CE" w:rsidRDefault="006563A7" w:rsidP="00B802CE">
            <w:pPr>
              <w:spacing w:after="0" w:line="240" w:lineRule="auto"/>
              <w:jc w:val="both"/>
              <w:rPr>
                <w:rFonts w:ascii="Times New Roman" w:hAnsi="Times New Roman"/>
                <w:sz w:val="24"/>
                <w:szCs w:val="24"/>
              </w:rPr>
            </w:pPr>
          </w:p>
        </w:tc>
      </w:tr>
    </w:tbl>
    <w:p w14:paraId="2B637BED" w14:textId="31467057" w:rsidR="00B802CE"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lastRenderedPageBreak/>
        <w:t xml:space="preserve">  </w:t>
      </w:r>
    </w:p>
    <w:p w14:paraId="765084C1" w14:textId="77777777" w:rsidR="006563A7" w:rsidRPr="00DE1264" w:rsidRDefault="006563A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954"/>
        <w:gridCol w:w="5519"/>
      </w:tblGrid>
      <w:tr w:rsidR="00AE71C3" w:rsidRPr="00DE1264" w14:paraId="05F973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C1FC51"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E71C3" w:rsidRPr="00DE1264" w14:paraId="16349994" w14:textId="77777777" w:rsidTr="005D654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DD50CC0"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0156FCDE"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Sabiedrības </w:t>
            </w:r>
            <w:proofErr w:type="spellStart"/>
            <w:r w:rsidRPr="00DE1264">
              <w:rPr>
                <w:rFonts w:ascii="Times New Roman" w:eastAsia="Times New Roman" w:hAnsi="Times New Roman" w:cs="Times New Roman"/>
                <w:iCs/>
                <w:sz w:val="24"/>
                <w:szCs w:val="24"/>
                <w:lang w:eastAsia="lv-LV"/>
              </w:rPr>
              <w:t>mērķgrupas</w:t>
            </w:r>
            <w:proofErr w:type="spellEnd"/>
            <w:r w:rsidRPr="00DE1264">
              <w:rPr>
                <w:rFonts w:ascii="Times New Roman" w:eastAsia="Times New Roman" w:hAnsi="Times New Roman" w:cs="Times New Roman"/>
                <w:iCs/>
                <w:sz w:val="24"/>
                <w:szCs w:val="24"/>
                <w:lang w:eastAsia="lv-LV"/>
              </w:rPr>
              <w:t>, kuras tiesiskais regulējums ietekmē vai varētu ietekmēt</w:t>
            </w:r>
          </w:p>
        </w:tc>
        <w:tc>
          <w:tcPr>
            <w:tcW w:w="3023" w:type="pct"/>
            <w:tcBorders>
              <w:top w:val="outset" w:sz="6" w:space="0" w:color="auto"/>
              <w:left w:val="outset" w:sz="6" w:space="0" w:color="auto"/>
              <w:bottom w:val="outset" w:sz="6" w:space="0" w:color="auto"/>
              <w:right w:val="outset" w:sz="6" w:space="0" w:color="auto"/>
            </w:tcBorders>
            <w:hideMark/>
          </w:tcPr>
          <w:p w14:paraId="012F7F55" w14:textId="3920B53E" w:rsidR="00E5323B" w:rsidRPr="006D79BB" w:rsidRDefault="006D79BB" w:rsidP="006D79BB">
            <w:pPr>
              <w:spacing w:before="100" w:beforeAutospacing="1" w:after="100" w:afterAutospacing="1"/>
              <w:jc w:val="both"/>
              <w:rPr>
                <w:rFonts w:ascii="Times New Roman" w:hAnsi="Times New Roman" w:cs="Times New Roman"/>
                <w:color w:val="414142"/>
                <w:sz w:val="24"/>
                <w:szCs w:val="24"/>
                <w:shd w:val="clear" w:color="auto" w:fill="FFFFFF"/>
              </w:rPr>
            </w:pPr>
            <w:r w:rsidRPr="006D79BB">
              <w:rPr>
                <w:rFonts w:ascii="Times New Roman" w:hAnsi="Times New Roman" w:cs="Times New Roman"/>
                <w:sz w:val="24"/>
                <w:szCs w:val="24"/>
              </w:rPr>
              <w:t>Ministrijas</w:t>
            </w:r>
            <w:r w:rsidR="004342A6" w:rsidRPr="006D79BB">
              <w:rPr>
                <w:rFonts w:ascii="Times New Roman" w:hAnsi="Times New Roman" w:cs="Times New Roman"/>
                <w:sz w:val="24"/>
                <w:szCs w:val="24"/>
              </w:rPr>
              <w:t xml:space="preserve"> un</w:t>
            </w:r>
            <w:r w:rsidRPr="006D79BB">
              <w:rPr>
                <w:rFonts w:ascii="Times New Roman" w:hAnsi="Times New Roman" w:cs="Times New Roman"/>
                <w:sz w:val="24"/>
                <w:szCs w:val="24"/>
              </w:rPr>
              <w:t xml:space="preserve"> </w:t>
            </w:r>
            <w:r w:rsidRPr="006D79BB">
              <w:rPr>
                <w:rFonts w:ascii="Times New Roman" w:hAnsi="Times New Roman" w:cs="Times New Roman"/>
                <w:sz w:val="24"/>
                <w:szCs w:val="24"/>
                <w:shd w:val="clear" w:color="auto" w:fill="FFFFFF"/>
              </w:rPr>
              <w:t>citas centrālās valsts iestādes, pašvaldības.</w:t>
            </w:r>
          </w:p>
        </w:tc>
      </w:tr>
      <w:tr w:rsidR="00AE71C3" w:rsidRPr="00DE1264" w14:paraId="2B65771E" w14:textId="77777777" w:rsidTr="005D654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AF47C7E"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1058E866"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Tiesiskā regulējuma ietekme uz tautsaimniecību un administratīvo slogu</w:t>
            </w:r>
          </w:p>
        </w:tc>
        <w:tc>
          <w:tcPr>
            <w:tcW w:w="3023" w:type="pct"/>
            <w:tcBorders>
              <w:top w:val="outset" w:sz="6" w:space="0" w:color="auto"/>
              <w:left w:val="outset" w:sz="6" w:space="0" w:color="auto"/>
              <w:bottom w:val="outset" w:sz="6" w:space="0" w:color="auto"/>
              <w:right w:val="outset" w:sz="6" w:space="0" w:color="auto"/>
            </w:tcBorders>
            <w:hideMark/>
          </w:tcPr>
          <w:p w14:paraId="3DD83B3D" w14:textId="4FC7862A" w:rsidR="00E5323B" w:rsidRPr="00DE1264" w:rsidRDefault="006D79BB" w:rsidP="00BA05FE">
            <w:pPr>
              <w:spacing w:after="0" w:line="240" w:lineRule="auto"/>
              <w:jc w:val="both"/>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Noteikumu projekts šo jomu neskar.</w:t>
            </w:r>
          </w:p>
        </w:tc>
      </w:tr>
      <w:tr w:rsidR="00AE71C3" w:rsidRPr="00DE1264" w14:paraId="7BCEDE82" w14:textId="77777777" w:rsidTr="005D654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977936"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4411F91D"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Administratīvo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008EA7FA" w14:textId="77777777" w:rsidR="00E5323B" w:rsidRPr="00DE1264" w:rsidRDefault="002D0DE0"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Noteikumu projekts šo jomu neskar.</w:t>
            </w:r>
          </w:p>
        </w:tc>
      </w:tr>
      <w:tr w:rsidR="00AE71C3" w:rsidRPr="00DE1264" w14:paraId="4F6B9D2F" w14:textId="77777777" w:rsidTr="005D654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A3B2660"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14:paraId="5A3C0DB6"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Atbilstības izmaksu monetārs novērtējums</w:t>
            </w:r>
          </w:p>
        </w:tc>
        <w:tc>
          <w:tcPr>
            <w:tcW w:w="3023" w:type="pct"/>
            <w:tcBorders>
              <w:top w:val="outset" w:sz="6" w:space="0" w:color="auto"/>
              <w:left w:val="outset" w:sz="6" w:space="0" w:color="auto"/>
              <w:bottom w:val="outset" w:sz="6" w:space="0" w:color="auto"/>
              <w:right w:val="outset" w:sz="6" w:space="0" w:color="auto"/>
            </w:tcBorders>
            <w:hideMark/>
          </w:tcPr>
          <w:p w14:paraId="4CE6DAFB" w14:textId="77777777" w:rsidR="00E5323B" w:rsidRPr="00DE1264" w:rsidRDefault="002D0DE0"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t>Noteikumu projekts šo jomu neskar.</w:t>
            </w:r>
          </w:p>
        </w:tc>
      </w:tr>
      <w:tr w:rsidR="00AE71C3" w:rsidRPr="00DE1264" w14:paraId="64B8AA2A" w14:textId="77777777" w:rsidTr="005D654A">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E79F148"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5.</w:t>
            </w:r>
          </w:p>
        </w:tc>
        <w:tc>
          <w:tcPr>
            <w:tcW w:w="1615" w:type="pct"/>
            <w:tcBorders>
              <w:top w:val="outset" w:sz="6" w:space="0" w:color="auto"/>
              <w:left w:val="outset" w:sz="6" w:space="0" w:color="auto"/>
              <w:bottom w:val="outset" w:sz="6" w:space="0" w:color="auto"/>
              <w:right w:val="outset" w:sz="6" w:space="0" w:color="auto"/>
            </w:tcBorders>
            <w:hideMark/>
          </w:tcPr>
          <w:p w14:paraId="572A55DC"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328981F" w14:textId="77777777" w:rsidR="00E5323B" w:rsidRDefault="002D0DE0" w:rsidP="00E5323B">
            <w:pPr>
              <w:spacing w:after="0" w:line="240" w:lineRule="auto"/>
              <w:rPr>
                <w:rFonts w:ascii="Times New Roman" w:eastAsia="Times New Roman" w:hAnsi="Times New Roman" w:cs="Times New Roman"/>
                <w:sz w:val="24"/>
                <w:szCs w:val="24"/>
                <w:lang w:eastAsia="lv-LV"/>
              </w:rPr>
            </w:pPr>
            <w:r w:rsidRPr="00DE1264">
              <w:rPr>
                <w:rFonts w:ascii="Times New Roman" w:eastAsia="Times New Roman" w:hAnsi="Times New Roman" w:cs="Times New Roman"/>
                <w:sz w:val="24"/>
                <w:szCs w:val="24"/>
                <w:lang w:eastAsia="lv-LV"/>
              </w:rPr>
              <w:t>Nav</w:t>
            </w:r>
          </w:p>
          <w:p w14:paraId="0E2CB8C2" w14:textId="7AD4074A" w:rsidR="00B802CE" w:rsidRPr="00DE1264" w:rsidRDefault="00B802CE" w:rsidP="00E5323B">
            <w:pPr>
              <w:spacing w:after="0" w:line="240" w:lineRule="auto"/>
              <w:rPr>
                <w:rFonts w:ascii="Times New Roman" w:eastAsia="Times New Roman" w:hAnsi="Times New Roman" w:cs="Times New Roman"/>
                <w:iCs/>
                <w:sz w:val="24"/>
                <w:szCs w:val="24"/>
                <w:lang w:eastAsia="lv-LV"/>
              </w:rPr>
            </w:pPr>
          </w:p>
        </w:tc>
      </w:tr>
    </w:tbl>
    <w:p w14:paraId="0770BE37" w14:textId="30B01EFF" w:rsidR="00B802CE"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p w14:paraId="6FA1DC66" w14:textId="77777777" w:rsidR="006563A7" w:rsidRPr="00DE1264" w:rsidRDefault="006563A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71C3" w:rsidRPr="00DE1264" w14:paraId="42E2026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721A2"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lastRenderedPageBreak/>
              <w:t>III. Tiesību akta projekta ietekme uz valsts budžetu un pašvaldību budžetiem</w:t>
            </w:r>
          </w:p>
        </w:tc>
      </w:tr>
      <w:tr w:rsidR="00AE71C3" w:rsidRPr="00DE1264" w14:paraId="1939F9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83900B" w14:textId="77777777" w:rsidR="001D3855" w:rsidRPr="00DE1264" w:rsidRDefault="00591D95" w:rsidP="001D3855">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001D3855" w:rsidRPr="00DE1264">
              <w:rPr>
                <w:rFonts w:ascii="Times New Roman" w:eastAsia="Times New Roman" w:hAnsi="Times New Roman" w:cs="Times New Roman"/>
                <w:bCs/>
                <w:iCs/>
                <w:sz w:val="24"/>
                <w:szCs w:val="24"/>
                <w:lang w:eastAsia="lv-LV"/>
              </w:rPr>
              <w:t>rojekts šo jomu neskar</w:t>
            </w:r>
            <w:r w:rsidR="009F7A37">
              <w:rPr>
                <w:rFonts w:ascii="Times New Roman" w:eastAsia="Times New Roman" w:hAnsi="Times New Roman" w:cs="Times New Roman"/>
                <w:bCs/>
                <w:iCs/>
                <w:sz w:val="24"/>
                <w:szCs w:val="24"/>
                <w:lang w:eastAsia="lv-LV"/>
              </w:rPr>
              <w:t>.</w:t>
            </w:r>
          </w:p>
        </w:tc>
      </w:tr>
    </w:tbl>
    <w:p w14:paraId="1AA66C6D" w14:textId="406EB12D" w:rsidR="00B802CE"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p w14:paraId="718FE08A" w14:textId="77777777" w:rsidR="006563A7" w:rsidRPr="00DE1264" w:rsidRDefault="006563A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71C3" w:rsidRPr="00DE1264" w14:paraId="72ACB5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D168C1"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IV. Tiesību akta projekta ietekme uz spēkā esošo tiesību normu sistēmu</w:t>
            </w:r>
          </w:p>
        </w:tc>
      </w:tr>
      <w:tr w:rsidR="00AE71C3" w:rsidRPr="00DE1264" w14:paraId="1B80133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C7D696" w14:textId="77777777" w:rsidR="001D3855" w:rsidRPr="00DE1264" w:rsidRDefault="00591D95" w:rsidP="001D3855">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Pr="00DE1264">
              <w:rPr>
                <w:rFonts w:ascii="Times New Roman" w:eastAsia="Times New Roman" w:hAnsi="Times New Roman" w:cs="Times New Roman"/>
                <w:bCs/>
                <w:iCs/>
                <w:sz w:val="24"/>
                <w:szCs w:val="24"/>
                <w:lang w:eastAsia="lv-LV"/>
              </w:rPr>
              <w:t>rojekts šo jomu neskar</w:t>
            </w:r>
            <w:r w:rsidR="009F7A37">
              <w:rPr>
                <w:rFonts w:ascii="Times New Roman" w:eastAsia="Times New Roman" w:hAnsi="Times New Roman" w:cs="Times New Roman"/>
                <w:bCs/>
                <w:iCs/>
                <w:sz w:val="24"/>
                <w:szCs w:val="24"/>
                <w:lang w:eastAsia="lv-LV"/>
              </w:rPr>
              <w:t>.</w:t>
            </w:r>
          </w:p>
        </w:tc>
      </w:tr>
    </w:tbl>
    <w:p w14:paraId="22A09E91" w14:textId="3E7D6D45" w:rsidR="00B802CE"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p w14:paraId="6CD5B5BF" w14:textId="77777777" w:rsidR="006563A7" w:rsidRPr="00DE1264" w:rsidRDefault="006563A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E71C3" w:rsidRPr="00DE1264" w14:paraId="2DA2C1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A3A94C"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E71C3" w:rsidRPr="00DE1264" w14:paraId="4FF47C9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7ED9185" w14:textId="77777777" w:rsidR="001D3855" w:rsidRPr="00DE1264" w:rsidRDefault="00591D95" w:rsidP="001D3855">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w:t>
            </w:r>
            <w:r w:rsidRPr="00DE1264">
              <w:rPr>
                <w:rFonts w:ascii="Times New Roman" w:eastAsia="Times New Roman" w:hAnsi="Times New Roman" w:cs="Times New Roman"/>
                <w:bCs/>
                <w:iCs/>
                <w:sz w:val="24"/>
                <w:szCs w:val="24"/>
                <w:lang w:eastAsia="lv-LV"/>
              </w:rPr>
              <w:t>rojekts šo jomu neskar</w:t>
            </w:r>
            <w:r w:rsidR="009F7A37">
              <w:rPr>
                <w:rFonts w:ascii="Times New Roman" w:eastAsia="Times New Roman" w:hAnsi="Times New Roman" w:cs="Times New Roman"/>
                <w:bCs/>
                <w:iCs/>
                <w:sz w:val="24"/>
                <w:szCs w:val="24"/>
                <w:lang w:eastAsia="lv-LV"/>
              </w:rPr>
              <w:t>.</w:t>
            </w:r>
          </w:p>
        </w:tc>
      </w:tr>
    </w:tbl>
    <w:p w14:paraId="1046B68A" w14:textId="07022E95" w:rsidR="00B802CE"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 xml:space="preserve">  </w:t>
      </w:r>
    </w:p>
    <w:p w14:paraId="79C1CC5D" w14:textId="77777777" w:rsidR="006563A7" w:rsidRDefault="006563A7" w:rsidP="00E5323B">
      <w:pPr>
        <w:spacing w:after="0" w:line="240" w:lineRule="auto"/>
        <w:rPr>
          <w:rFonts w:ascii="Times New Roman" w:eastAsia="Times New Roman" w:hAnsi="Times New Roman" w:cs="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835"/>
        <w:gridCol w:w="5670"/>
      </w:tblGrid>
      <w:tr w:rsidR="005D654A" w:rsidRPr="0082318E" w14:paraId="06037279" w14:textId="77777777" w:rsidTr="005D654A">
        <w:trPr>
          <w:tblCellSpacing w:w="15" w:type="dxa"/>
        </w:trPr>
        <w:tc>
          <w:tcPr>
            <w:tcW w:w="514" w:type="dxa"/>
            <w:tcBorders>
              <w:top w:val="outset" w:sz="6" w:space="0" w:color="auto"/>
              <w:left w:val="outset" w:sz="6" w:space="0" w:color="auto"/>
              <w:bottom w:val="outset" w:sz="6" w:space="0" w:color="auto"/>
              <w:right w:val="outset" w:sz="6" w:space="0" w:color="auto"/>
            </w:tcBorders>
          </w:tcPr>
          <w:p w14:paraId="1BDE4A16" w14:textId="77777777" w:rsidR="005D654A" w:rsidRPr="0082318E" w:rsidRDefault="005D654A" w:rsidP="00D37FAE">
            <w:pPr>
              <w:spacing w:after="0" w:line="240" w:lineRule="auto"/>
              <w:jc w:val="center"/>
              <w:rPr>
                <w:rFonts w:ascii="Times New Roman" w:eastAsia="Times New Roman" w:hAnsi="Times New Roman" w:cs="Times New Roman"/>
                <w:b/>
                <w:bCs/>
                <w:iCs/>
                <w:sz w:val="24"/>
                <w:szCs w:val="24"/>
                <w:lang w:eastAsia="lv-LV"/>
              </w:rPr>
            </w:pPr>
          </w:p>
        </w:tc>
        <w:tc>
          <w:tcPr>
            <w:tcW w:w="8460" w:type="dxa"/>
            <w:gridSpan w:val="2"/>
            <w:tcBorders>
              <w:top w:val="outset" w:sz="6" w:space="0" w:color="auto"/>
              <w:left w:val="outset" w:sz="6" w:space="0" w:color="auto"/>
              <w:bottom w:val="outset" w:sz="6" w:space="0" w:color="auto"/>
              <w:right w:val="outset" w:sz="6" w:space="0" w:color="auto"/>
            </w:tcBorders>
            <w:vAlign w:val="center"/>
            <w:hideMark/>
          </w:tcPr>
          <w:p w14:paraId="39CCEF41" w14:textId="77777777" w:rsidR="005D654A" w:rsidRPr="0082318E" w:rsidRDefault="005D654A" w:rsidP="00D37FAE">
            <w:pPr>
              <w:spacing w:after="0" w:line="240" w:lineRule="auto"/>
              <w:jc w:val="center"/>
              <w:rPr>
                <w:rFonts w:ascii="Times New Roman" w:eastAsia="Times New Roman" w:hAnsi="Times New Roman" w:cs="Times New Roman"/>
                <w:b/>
                <w:bCs/>
                <w:iCs/>
                <w:sz w:val="24"/>
                <w:szCs w:val="24"/>
                <w:lang w:eastAsia="lv-LV"/>
              </w:rPr>
            </w:pPr>
            <w:r w:rsidRPr="0082318E">
              <w:rPr>
                <w:rFonts w:ascii="Times New Roman" w:eastAsia="Times New Roman" w:hAnsi="Times New Roman" w:cs="Times New Roman"/>
                <w:b/>
                <w:bCs/>
                <w:iCs/>
                <w:sz w:val="24"/>
                <w:szCs w:val="24"/>
                <w:lang w:eastAsia="lv-LV"/>
              </w:rPr>
              <w:t>VI. Sabiedrības līdzdalība un komunikācijas aktivitātes</w:t>
            </w:r>
          </w:p>
        </w:tc>
      </w:tr>
      <w:tr w:rsidR="005D654A" w:rsidRPr="0082318E" w14:paraId="16ACE7E3" w14:textId="77777777" w:rsidTr="005D654A">
        <w:trPr>
          <w:tblCellSpacing w:w="15" w:type="dxa"/>
        </w:trPr>
        <w:tc>
          <w:tcPr>
            <w:tcW w:w="514" w:type="dxa"/>
            <w:tcBorders>
              <w:top w:val="outset" w:sz="6" w:space="0" w:color="auto"/>
              <w:left w:val="outset" w:sz="6" w:space="0" w:color="auto"/>
              <w:bottom w:val="outset" w:sz="6" w:space="0" w:color="auto"/>
              <w:right w:val="outset" w:sz="6" w:space="0" w:color="auto"/>
            </w:tcBorders>
          </w:tcPr>
          <w:p w14:paraId="4D4B47F9" w14:textId="77777777" w:rsidR="005D654A" w:rsidRPr="0082318E" w:rsidRDefault="005D654A" w:rsidP="00D37F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2805" w:type="dxa"/>
            <w:tcBorders>
              <w:top w:val="outset" w:sz="6" w:space="0" w:color="auto"/>
              <w:left w:val="outset" w:sz="6" w:space="0" w:color="auto"/>
              <w:bottom w:val="outset" w:sz="6" w:space="0" w:color="auto"/>
              <w:right w:val="outset" w:sz="6" w:space="0" w:color="auto"/>
            </w:tcBorders>
            <w:hideMark/>
          </w:tcPr>
          <w:p w14:paraId="5C150840" w14:textId="77777777" w:rsidR="005D654A" w:rsidRPr="0082318E" w:rsidRDefault="005D654A" w:rsidP="00D37FAE">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25" w:type="dxa"/>
            <w:tcBorders>
              <w:top w:val="outset" w:sz="6" w:space="0" w:color="auto"/>
              <w:left w:val="outset" w:sz="6" w:space="0" w:color="auto"/>
              <w:bottom w:val="outset" w:sz="6" w:space="0" w:color="auto"/>
              <w:right w:val="outset" w:sz="6" w:space="0" w:color="auto"/>
            </w:tcBorders>
            <w:hideMark/>
          </w:tcPr>
          <w:p w14:paraId="2DEA7590" w14:textId="7A03477E" w:rsidR="005D654A" w:rsidRPr="0082318E" w:rsidRDefault="005D654A" w:rsidP="00D37FAE">
            <w:pPr>
              <w:pStyle w:val="NormalWeb"/>
              <w:spacing w:line="252" w:lineRule="auto"/>
              <w:jc w:val="both"/>
              <w:rPr>
                <w:rFonts w:eastAsia="Times New Roman"/>
              </w:rPr>
            </w:pPr>
            <w:r>
              <w:rPr>
                <w:rFonts w:eastAsia="Times New Roman"/>
              </w:rPr>
              <w:t>Uz</w:t>
            </w:r>
            <w:r w:rsidR="009668CE">
              <w:rPr>
                <w:rFonts w:eastAsia="Times New Roman"/>
              </w:rPr>
              <w:t>ziņa par noteikumu projektu 2020.gada 27.oktobrī</w:t>
            </w:r>
            <w:r w:rsidRPr="003F6F4C">
              <w:rPr>
                <w:rFonts w:eastAsia="Times New Roman"/>
              </w:rPr>
              <w:t xml:space="preserve"> publicēta </w:t>
            </w:r>
            <w:r w:rsidRPr="000360B3">
              <w:rPr>
                <w:rFonts w:eastAsia="Times New Roman"/>
              </w:rPr>
              <w:t xml:space="preserve">Finanšu ministrijas tīmekļa vietnē </w:t>
            </w:r>
            <w:hyperlink r:id="rId9" w:history="1">
              <w:r w:rsidRPr="000360B3">
                <w:rPr>
                  <w:rFonts w:eastAsia="Times New Roman"/>
                </w:rPr>
                <w:t>www.fm.gov.lv</w:t>
              </w:r>
            </w:hyperlink>
            <w:r w:rsidRPr="000360B3">
              <w:rPr>
                <w:rFonts w:eastAsia="Times New Roman"/>
              </w:rPr>
              <w:t xml:space="preserve"> sadaļā "Sabiedrības līdzdalība"</w:t>
            </w:r>
            <w:r w:rsidR="009668CE" w:rsidRPr="000360B3">
              <w:rPr>
                <w:rFonts w:eastAsia="Times New Roman"/>
              </w:rPr>
              <w:t xml:space="preserve"> – </w:t>
            </w:r>
            <w:r w:rsidR="009668CE" w:rsidRPr="000360B3">
              <w:rPr>
                <w:rFonts w:eastAsia="Times New Roman"/>
                <w:iCs/>
              </w:rPr>
              <w:t>"</w:t>
            </w:r>
            <w:r w:rsidR="009668CE" w:rsidRPr="000360B3">
              <w:rPr>
                <w:rFonts w:eastAsia="Times New Roman"/>
              </w:rPr>
              <w:t>Tiesību aktu projekti</w:t>
            </w:r>
            <w:r w:rsidR="009668CE" w:rsidRPr="000360B3">
              <w:rPr>
                <w:rFonts w:eastAsia="Times New Roman"/>
                <w:iCs/>
              </w:rPr>
              <w:t>"</w:t>
            </w:r>
            <w:r w:rsidR="009668CE" w:rsidRPr="000360B3">
              <w:rPr>
                <w:rFonts w:eastAsia="Times New Roman"/>
              </w:rPr>
              <w:t xml:space="preserve"> – </w:t>
            </w:r>
            <w:r w:rsidR="009668CE" w:rsidRPr="000360B3">
              <w:rPr>
                <w:rFonts w:eastAsia="Times New Roman"/>
                <w:iCs/>
              </w:rPr>
              <w:t>"</w:t>
            </w:r>
            <w:r w:rsidR="009668CE" w:rsidRPr="000360B3">
              <w:rPr>
                <w:rFonts w:eastAsia="Times New Roman"/>
              </w:rPr>
              <w:t>Valsts budžeta politika</w:t>
            </w:r>
            <w:r w:rsidR="009668CE" w:rsidRPr="000360B3">
              <w:rPr>
                <w:rFonts w:eastAsia="Times New Roman"/>
                <w:iCs/>
              </w:rPr>
              <w:t>"</w:t>
            </w:r>
            <w:r w:rsidRPr="000360B3">
              <w:rPr>
                <w:rFonts w:eastAsia="Times New Roman"/>
              </w:rPr>
              <w:t>.</w:t>
            </w:r>
            <w:r w:rsidRPr="003F6F4C">
              <w:rPr>
                <w:rFonts w:eastAsia="Times New Roman"/>
              </w:rPr>
              <w:t xml:space="preserve"> Līdz ar to sabiedrības pārstāvji varēja līdzdarboties projekta izstrādē, </w:t>
            </w:r>
            <w:proofErr w:type="spellStart"/>
            <w:r w:rsidRPr="003F6F4C">
              <w:rPr>
                <w:rFonts w:eastAsia="Times New Roman"/>
              </w:rPr>
              <w:t>rakstveidā</w:t>
            </w:r>
            <w:proofErr w:type="spellEnd"/>
            <w:r w:rsidRPr="003F6F4C">
              <w:rPr>
                <w:rFonts w:eastAsia="Times New Roman"/>
              </w:rPr>
              <w:t xml:space="preserve"> s</w:t>
            </w:r>
            <w:r>
              <w:rPr>
                <w:rFonts w:eastAsia="Times New Roman"/>
              </w:rPr>
              <w:t>niedzot viedokļus par projektu.</w:t>
            </w:r>
          </w:p>
        </w:tc>
      </w:tr>
      <w:tr w:rsidR="005D654A" w:rsidRPr="0082318E" w14:paraId="552ABABF" w14:textId="77777777" w:rsidTr="005D654A">
        <w:trPr>
          <w:trHeight w:val="1263"/>
          <w:tblCellSpacing w:w="15" w:type="dxa"/>
        </w:trPr>
        <w:tc>
          <w:tcPr>
            <w:tcW w:w="514" w:type="dxa"/>
            <w:tcBorders>
              <w:top w:val="outset" w:sz="6" w:space="0" w:color="auto"/>
              <w:left w:val="outset" w:sz="6" w:space="0" w:color="auto"/>
              <w:bottom w:val="outset" w:sz="6" w:space="0" w:color="auto"/>
              <w:right w:val="outset" w:sz="6" w:space="0" w:color="auto"/>
            </w:tcBorders>
          </w:tcPr>
          <w:p w14:paraId="0248A963" w14:textId="77777777" w:rsidR="005D654A" w:rsidRPr="0082318E" w:rsidRDefault="005D654A" w:rsidP="00D37F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2805" w:type="dxa"/>
            <w:tcBorders>
              <w:top w:val="outset" w:sz="6" w:space="0" w:color="auto"/>
              <w:left w:val="outset" w:sz="6" w:space="0" w:color="auto"/>
              <w:bottom w:val="outset" w:sz="6" w:space="0" w:color="auto"/>
              <w:right w:val="outset" w:sz="6" w:space="0" w:color="auto"/>
            </w:tcBorders>
            <w:hideMark/>
          </w:tcPr>
          <w:p w14:paraId="3896FE1A" w14:textId="77777777" w:rsidR="005D654A" w:rsidRPr="0082318E" w:rsidRDefault="005D654A" w:rsidP="00D37FAE">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Sabiedrības līdzdalība projekta izstrādē</w:t>
            </w:r>
          </w:p>
        </w:tc>
        <w:tc>
          <w:tcPr>
            <w:tcW w:w="5625" w:type="dxa"/>
            <w:tcBorders>
              <w:top w:val="outset" w:sz="6" w:space="0" w:color="auto"/>
              <w:left w:val="outset" w:sz="6" w:space="0" w:color="auto"/>
              <w:bottom w:val="outset" w:sz="6" w:space="0" w:color="auto"/>
              <w:right w:val="outset" w:sz="6" w:space="0" w:color="auto"/>
            </w:tcBorders>
            <w:hideMark/>
          </w:tcPr>
          <w:p w14:paraId="139EFBB3" w14:textId="15B20DA0" w:rsidR="005D654A" w:rsidRPr="0082318E" w:rsidRDefault="005D654A" w:rsidP="009668CE">
            <w:pPr>
              <w:spacing w:after="0" w:line="240" w:lineRule="auto"/>
              <w:jc w:val="both"/>
              <w:rPr>
                <w:rFonts w:ascii="Times New Roman" w:eastAsia="Times New Roman" w:hAnsi="Times New Roman" w:cs="Times New Roman"/>
                <w:color w:val="0000FF"/>
                <w:sz w:val="24"/>
                <w:szCs w:val="24"/>
                <w:u w:val="single"/>
                <w:lang w:eastAsia="lv-LV"/>
              </w:rPr>
            </w:pPr>
            <w:r>
              <w:rPr>
                <w:rFonts w:ascii="Times New Roman" w:eastAsia="Times New Roman" w:hAnsi="Times New Roman" w:cs="Times New Roman"/>
                <w:sz w:val="24"/>
                <w:szCs w:val="24"/>
                <w:lang w:eastAsia="lv-LV"/>
              </w:rPr>
              <w:t xml:space="preserve">Uzziņa </w:t>
            </w:r>
            <w:r w:rsidRPr="009668CE">
              <w:rPr>
                <w:rFonts w:ascii="Times New Roman" w:eastAsia="Times New Roman" w:hAnsi="Times New Roman" w:cs="Times New Roman"/>
                <w:sz w:val="24"/>
                <w:szCs w:val="24"/>
                <w:lang w:eastAsia="lv-LV"/>
              </w:rPr>
              <w:t xml:space="preserve">2020. gada   </w:t>
            </w:r>
            <w:r w:rsidR="009668CE" w:rsidRPr="009668CE">
              <w:rPr>
                <w:rFonts w:ascii="Times New Roman" w:eastAsia="Times New Roman" w:hAnsi="Times New Roman" w:cs="Times New Roman"/>
                <w:sz w:val="24"/>
                <w:szCs w:val="24"/>
                <w:lang w:eastAsia="lv-LV"/>
              </w:rPr>
              <w:t>27</w:t>
            </w:r>
            <w:r w:rsidRPr="009668CE">
              <w:rPr>
                <w:rFonts w:ascii="Times New Roman" w:eastAsia="Times New Roman" w:hAnsi="Times New Roman" w:cs="Times New Roman"/>
                <w:sz w:val="24"/>
                <w:szCs w:val="24"/>
                <w:lang w:eastAsia="lv-LV"/>
              </w:rPr>
              <w:t>. oktobrī</w:t>
            </w:r>
            <w:r w:rsidR="009668CE">
              <w:rPr>
                <w:rFonts w:ascii="Times New Roman" w:eastAsia="Times New Roman" w:hAnsi="Times New Roman" w:cs="Times New Roman"/>
                <w:sz w:val="24"/>
                <w:szCs w:val="24"/>
                <w:lang w:eastAsia="lv-LV"/>
              </w:rPr>
              <w:t xml:space="preserve"> publicēta Finanšu ministrijas</w:t>
            </w:r>
            <w:r w:rsidRPr="0082318E">
              <w:rPr>
                <w:rFonts w:ascii="Times New Roman" w:eastAsia="Times New Roman" w:hAnsi="Times New Roman" w:cs="Times New Roman"/>
                <w:sz w:val="24"/>
                <w:szCs w:val="24"/>
                <w:lang w:eastAsia="lv-LV"/>
              </w:rPr>
              <w:t xml:space="preserve"> tīmekļ</w:t>
            </w:r>
            <w:r>
              <w:rPr>
                <w:rFonts w:ascii="Times New Roman" w:eastAsia="Times New Roman" w:hAnsi="Times New Roman" w:cs="Times New Roman"/>
                <w:sz w:val="24"/>
                <w:szCs w:val="24"/>
                <w:lang w:eastAsia="lv-LV"/>
              </w:rPr>
              <w:t xml:space="preserve">a </w:t>
            </w:r>
            <w:r w:rsidRPr="0082318E">
              <w:rPr>
                <w:rFonts w:ascii="Times New Roman" w:eastAsia="Times New Roman" w:hAnsi="Times New Roman" w:cs="Times New Roman"/>
                <w:sz w:val="24"/>
                <w:szCs w:val="24"/>
                <w:lang w:eastAsia="lv-LV"/>
              </w:rPr>
              <w:t xml:space="preserve">vietnē </w:t>
            </w:r>
            <w:hyperlink r:id="rId10" w:anchor="project675" w:history="1">
              <w:r w:rsidR="0006766D" w:rsidRPr="000360B3">
                <w:rPr>
                  <w:rStyle w:val="Hyperlink"/>
                  <w:rFonts w:ascii="Times New Roman" w:eastAsia="Times New Roman" w:hAnsi="Times New Roman" w:cs="Times New Roman"/>
                  <w:color w:val="auto"/>
                  <w:sz w:val="24"/>
                  <w:szCs w:val="24"/>
                  <w:u w:val="none"/>
                  <w:lang w:eastAsia="lv-LV"/>
                </w:rPr>
                <w:t>https://www.fm.gov.lv/lv/sabiedribas_lidzdaliba/tiesibu_aktu_projekti/valsts_budzeta_politika#project675</w:t>
              </w:r>
            </w:hyperlink>
            <w:r w:rsidR="0006766D" w:rsidRPr="0006766D">
              <w:rPr>
                <w:rFonts w:ascii="Times New Roman" w:eastAsia="Times New Roman" w:hAnsi="Times New Roman" w:cs="Times New Roman"/>
                <w:sz w:val="24"/>
                <w:szCs w:val="24"/>
                <w:lang w:eastAsia="lv-LV"/>
              </w:rPr>
              <w:t xml:space="preserve"> </w:t>
            </w:r>
            <w:r w:rsidRPr="0082318E">
              <w:rPr>
                <w:rStyle w:val="Hyperlink"/>
                <w:rFonts w:ascii="Times New Roman" w:eastAsia="Times New Roman" w:hAnsi="Times New Roman" w:cs="Times New Roman"/>
                <w:color w:val="auto"/>
                <w:sz w:val="24"/>
                <w:szCs w:val="24"/>
                <w:u w:val="none"/>
                <w:lang w:eastAsia="lv-LV"/>
              </w:rPr>
              <w:t xml:space="preserve">un Valsts Kancelejas tīmekļvietnē </w:t>
            </w:r>
            <w:hyperlink r:id="rId11" w:history="1">
              <w:r w:rsidRPr="0082318E">
                <w:rPr>
                  <w:rStyle w:val="Hyperlink"/>
                  <w:rFonts w:ascii="Times New Roman" w:eastAsia="Times New Roman" w:hAnsi="Times New Roman" w:cs="Times New Roman"/>
                  <w:color w:val="auto"/>
                  <w:sz w:val="24"/>
                  <w:szCs w:val="24"/>
                  <w:u w:val="none"/>
                  <w:lang w:eastAsia="lv-LV"/>
                </w:rPr>
                <w:t>https://www.mk.gov.lv/content/ministru-kabineta-diskusiju-dokumenti</w:t>
              </w:r>
            </w:hyperlink>
            <w:r w:rsidRPr="0082318E">
              <w:rPr>
                <w:rStyle w:val="Hyperlink"/>
                <w:rFonts w:ascii="Times New Roman" w:eastAsia="Times New Roman" w:hAnsi="Times New Roman" w:cs="Times New Roman"/>
                <w:color w:val="auto"/>
                <w:sz w:val="24"/>
                <w:szCs w:val="24"/>
                <w:u w:val="none"/>
                <w:lang w:eastAsia="lv-LV"/>
              </w:rPr>
              <w:t>.</w:t>
            </w:r>
            <w:r>
              <w:rPr>
                <w:rFonts w:ascii="Times New Roman" w:eastAsia="Times New Roman" w:hAnsi="Times New Roman" w:cs="Times New Roman"/>
                <w:sz w:val="24"/>
                <w:szCs w:val="24"/>
                <w:lang w:eastAsia="lv-LV"/>
              </w:rPr>
              <w:t xml:space="preserve"> Viedokļus</w:t>
            </w:r>
            <w:r w:rsidRPr="00CA06C9">
              <w:rPr>
                <w:rFonts w:ascii="Times New Roman" w:eastAsia="Times New Roman" w:hAnsi="Times New Roman" w:cs="Times New Roman"/>
                <w:sz w:val="24"/>
                <w:szCs w:val="24"/>
                <w:lang w:eastAsia="lv-LV"/>
              </w:rPr>
              <w:t xml:space="preserve"> var</w:t>
            </w:r>
            <w:r>
              <w:rPr>
                <w:rFonts w:ascii="Times New Roman" w:eastAsia="Times New Roman" w:hAnsi="Times New Roman" w:cs="Times New Roman"/>
                <w:sz w:val="24"/>
                <w:szCs w:val="24"/>
                <w:lang w:eastAsia="lv-LV"/>
              </w:rPr>
              <w:t xml:space="preserve">ēja </w:t>
            </w:r>
            <w:r w:rsidR="009668CE">
              <w:rPr>
                <w:rFonts w:ascii="Times New Roman" w:eastAsia="Times New Roman" w:hAnsi="Times New Roman" w:cs="Times New Roman"/>
                <w:sz w:val="24"/>
                <w:szCs w:val="24"/>
                <w:lang w:eastAsia="lv-LV"/>
              </w:rPr>
              <w:t>sniegt līdz 2020</w:t>
            </w:r>
            <w:r w:rsidRPr="00CA06C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r w:rsidRPr="00CA06C9">
              <w:rPr>
                <w:rFonts w:ascii="Times New Roman" w:eastAsia="Times New Roman" w:hAnsi="Times New Roman" w:cs="Times New Roman"/>
                <w:sz w:val="24"/>
                <w:szCs w:val="24"/>
                <w:lang w:eastAsia="lv-LV"/>
              </w:rPr>
              <w:t xml:space="preserve">gada </w:t>
            </w:r>
            <w:r w:rsidR="009668CE">
              <w:rPr>
                <w:rFonts w:ascii="Times New Roman" w:eastAsia="Times New Roman" w:hAnsi="Times New Roman" w:cs="Times New Roman"/>
                <w:sz w:val="24"/>
                <w:szCs w:val="24"/>
                <w:lang w:eastAsia="lv-LV"/>
              </w:rPr>
              <w:t>10.novembrim.</w:t>
            </w:r>
          </w:p>
        </w:tc>
      </w:tr>
      <w:tr w:rsidR="005D654A" w:rsidRPr="0082318E" w14:paraId="2FD447D8" w14:textId="77777777" w:rsidTr="005D654A">
        <w:trPr>
          <w:tblCellSpacing w:w="15" w:type="dxa"/>
        </w:trPr>
        <w:tc>
          <w:tcPr>
            <w:tcW w:w="514" w:type="dxa"/>
            <w:tcBorders>
              <w:top w:val="outset" w:sz="6" w:space="0" w:color="auto"/>
              <w:left w:val="outset" w:sz="6" w:space="0" w:color="auto"/>
              <w:bottom w:val="outset" w:sz="6" w:space="0" w:color="auto"/>
              <w:right w:val="outset" w:sz="6" w:space="0" w:color="auto"/>
            </w:tcBorders>
          </w:tcPr>
          <w:p w14:paraId="634B1E7B" w14:textId="77777777" w:rsidR="005D654A" w:rsidRPr="0082318E" w:rsidRDefault="005D654A" w:rsidP="00D37F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2805" w:type="dxa"/>
            <w:tcBorders>
              <w:top w:val="outset" w:sz="6" w:space="0" w:color="auto"/>
              <w:left w:val="outset" w:sz="6" w:space="0" w:color="auto"/>
              <w:bottom w:val="outset" w:sz="6" w:space="0" w:color="auto"/>
              <w:right w:val="outset" w:sz="6" w:space="0" w:color="auto"/>
            </w:tcBorders>
            <w:hideMark/>
          </w:tcPr>
          <w:p w14:paraId="53DD4081" w14:textId="77777777" w:rsidR="005D654A" w:rsidRPr="0082318E" w:rsidRDefault="005D654A" w:rsidP="00D37FAE">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Sabiedrības līdzdalības rezultāti</w:t>
            </w:r>
          </w:p>
        </w:tc>
        <w:tc>
          <w:tcPr>
            <w:tcW w:w="5625" w:type="dxa"/>
            <w:tcBorders>
              <w:top w:val="outset" w:sz="6" w:space="0" w:color="auto"/>
              <w:left w:val="outset" w:sz="6" w:space="0" w:color="auto"/>
              <w:bottom w:val="outset" w:sz="6" w:space="0" w:color="auto"/>
              <w:right w:val="outset" w:sz="6" w:space="0" w:color="auto"/>
            </w:tcBorders>
            <w:hideMark/>
          </w:tcPr>
          <w:p w14:paraId="6A007D50" w14:textId="77777777" w:rsidR="005D654A" w:rsidRPr="0082318E" w:rsidRDefault="005D654A" w:rsidP="00D37FAE">
            <w:pPr>
              <w:spacing w:after="0" w:line="240" w:lineRule="auto"/>
              <w:jc w:val="both"/>
              <w:rPr>
                <w:rFonts w:ascii="Times New Roman" w:eastAsia="Times New Roman" w:hAnsi="Times New Roman" w:cs="Times New Roman"/>
                <w:sz w:val="24"/>
                <w:szCs w:val="24"/>
                <w:lang w:eastAsia="lv-LV"/>
              </w:rPr>
            </w:pPr>
            <w:r w:rsidRPr="00D908B0">
              <w:rPr>
                <w:rFonts w:ascii="Times New Roman" w:eastAsia="Times New Roman" w:hAnsi="Times New Roman" w:cs="Times New Roman"/>
                <w:sz w:val="24"/>
                <w:szCs w:val="24"/>
                <w:lang w:eastAsia="lv-LV"/>
              </w:rPr>
              <w:t>Sabiedrības pārstāvju iebildumi un priekšlikumi nav saņemti.</w:t>
            </w:r>
          </w:p>
        </w:tc>
      </w:tr>
      <w:tr w:rsidR="005D654A" w:rsidRPr="0082318E" w14:paraId="694E7858" w14:textId="77777777" w:rsidTr="005D654A">
        <w:trPr>
          <w:tblCellSpacing w:w="15" w:type="dxa"/>
        </w:trPr>
        <w:tc>
          <w:tcPr>
            <w:tcW w:w="514" w:type="dxa"/>
            <w:tcBorders>
              <w:top w:val="outset" w:sz="6" w:space="0" w:color="auto"/>
              <w:left w:val="outset" w:sz="6" w:space="0" w:color="auto"/>
              <w:bottom w:val="outset" w:sz="6" w:space="0" w:color="auto"/>
              <w:right w:val="outset" w:sz="6" w:space="0" w:color="auto"/>
            </w:tcBorders>
          </w:tcPr>
          <w:p w14:paraId="7DD504E1" w14:textId="77777777" w:rsidR="005D654A" w:rsidRPr="0082318E" w:rsidRDefault="005D654A" w:rsidP="00D37FA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p>
        </w:tc>
        <w:tc>
          <w:tcPr>
            <w:tcW w:w="2805" w:type="dxa"/>
            <w:tcBorders>
              <w:top w:val="outset" w:sz="6" w:space="0" w:color="auto"/>
              <w:left w:val="outset" w:sz="6" w:space="0" w:color="auto"/>
              <w:bottom w:val="outset" w:sz="6" w:space="0" w:color="auto"/>
              <w:right w:val="outset" w:sz="6" w:space="0" w:color="auto"/>
            </w:tcBorders>
            <w:hideMark/>
          </w:tcPr>
          <w:p w14:paraId="70291CA7" w14:textId="77777777" w:rsidR="005D654A" w:rsidRPr="0082318E" w:rsidRDefault="005D654A" w:rsidP="00D37FAE">
            <w:pPr>
              <w:spacing w:after="0" w:line="240" w:lineRule="auto"/>
              <w:rPr>
                <w:rFonts w:ascii="Times New Roman" w:eastAsia="Times New Roman" w:hAnsi="Times New Roman" w:cs="Times New Roman"/>
                <w:iCs/>
                <w:sz w:val="24"/>
                <w:szCs w:val="24"/>
                <w:lang w:eastAsia="lv-LV"/>
              </w:rPr>
            </w:pPr>
            <w:r w:rsidRPr="0082318E">
              <w:rPr>
                <w:rFonts w:ascii="Times New Roman" w:eastAsia="Times New Roman" w:hAnsi="Times New Roman" w:cs="Times New Roman"/>
                <w:iCs/>
                <w:sz w:val="24"/>
                <w:szCs w:val="24"/>
                <w:lang w:eastAsia="lv-LV"/>
              </w:rPr>
              <w:t>Cita informācija</w:t>
            </w:r>
          </w:p>
        </w:tc>
        <w:tc>
          <w:tcPr>
            <w:tcW w:w="5625" w:type="dxa"/>
            <w:tcBorders>
              <w:top w:val="outset" w:sz="6" w:space="0" w:color="auto"/>
              <w:left w:val="outset" w:sz="6" w:space="0" w:color="auto"/>
              <w:bottom w:val="outset" w:sz="6" w:space="0" w:color="auto"/>
              <w:right w:val="outset" w:sz="6" w:space="0" w:color="auto"/>
            </w:tcBorders>
            <w:hideMark/>
          </w:tcPr>
          <w:p w14:paraId="743D28AD" w14:textId="77777777" w:rsidR="005D654A" w:rsidRPr="0082318E" w:rsidRDefault="005D654A" w:rsidP="00D37FAE">
            <w:pPr>
              <w:spacing w:after="0" w:line="240" w:lineRule="auto"/>
              <w:jc w:val="both"/>
              <w:rPr>
                <w:rFonts w:ascii="Times New Roman" w:eastAsia="Times New Roman" w:hAnsi="Times New Roman" w:cs="Times New Roman"/>
                <w:sz w:val="24"/>
                <w:szCs w:val="24"/>
                <w:lang w:eastAsia="lv-LV"/>
              </w:rPr>
            </w:pPr>
            <w:r w:rsidRPr="00FA5C8C">
              <w:rPr>
                <w:rFonts w:ascii="Times New Roman" w:eastAsia="Times New Roman" w:hAnsi="Times New Roman" w:cs="Times New Roman"/>
                <w:color w:val="000000" w:themeColor="text1"/>
                <w:sz w:val="24"/>
                <w:szCs w:val="24"/>
                <w:lang w:eastAsia="lv-LV"/>
              </w:rPr>
              <w:t>Sabiedrība pēc noteikumu pieņemšanas tiks informēta ar publikāciju oficiālajā izdevumā "Latvijas Vēstnesis" un normatīvo aktu datu bāzē www.likumi.lv.</w:t>
            </w:r>
          </w:p>
        </w:tc>
      </w:tr>
    </w:tbl>
    <w:p w14:paraId="1D70A255" w14:textId="3E11C975" w:rsidR="00B802CE" w:rsidRDefault="00B802CE" w:rsidP="00E5323B">
      <w:pPr>
        <w:spacing w:after="0" w:line="240" w:lineRule="auto"/>
        <w:rPr>
          <w:rFonts w:ascii="Times New Roman" w:eastAsia="Times New Roman" w:hAnsi="Times New Roman" w:cs="Times New Roman"/>
          <w:iCs/>
          <w:sz w:val="24"/>
          <w:szCs w:val="24"/>
          <w:lang w:eastAsia="lv-LV"/>
        </w:rPr>
      </w:pPr>
    </w:p>
    <w:p w14:paraId="4B6A6D69" w14:textId="77777777" w:rsidR="006563A7" w:rsidRPr="00DE1264" w:rsidRDefault="006563A7"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AE71C3" w:rsidRPr="00DE1264" w14:paraId="7307F4D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953466" w14:textId="77777777" w:rsidR="00655F2C" w:rsidRPr="00DE1264" w:rsidRDefault="00E5323B" w:rsidP="005A0FE0">
            <w:pPr>
              <w:spacing w:after="0" w:line="240" w:lineRule="auto"/>
              <w:jc w:val="center"/>
              <w:rPr>
                <w:rFonts w:ascii="Times New Roman" w:eastAsia="Times New Roman" w:hAnsi="Times New Roman" w:cs="Times New Roman"/>
                <w:b/>
                <w:bCs/>
                <w:iCs/>
                <w:sz w:val="24"/>
                <w:szCs w:val="24"/>
                <w:lang w:eastAsia="lv-LV"/>
              </w:rPr>
            </w:pPr>
            <w:r w:rsidRPr="00DE126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E71C3" w:rsidRPr="00DE1264" w14:paraId="3CA3BC9E" w14:textId="77777777" w:rsidTr="007001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489009"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61CA5819"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2AA2A514" w14:textId="37DE557A" w:rsidR="00E5323B" w:rsidRPr="00DE1264" w:rsidRDefault="00684385" w:rsidP="006D79B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Ministrijas un citas centrālas valsts iestādes</w:t>
            </w:r>
            <w:r w:rsidR="006D79BB">
              <w:rPr>
                <w:rFonts w:ascii="Times New Roman" w:eastAsia="Times New Roman" w:hAnsi="Times New Roman" w:cs="Times New Roman"/>
                <w:sz w:val="24"/>
                <w:szCs w:val="24"/>
                <w:lang w:eastAsia="lv-LV"/>
              </w:rPr>
              <w:t>, pašvaldības</w:t>
            </w:r>
            <w:r w:rsidR="009F7A37">
              <w:rPr>
                <w:rFonts w:ascii="Times New Roman" w:eastAsia="Times New Roman" w:hAnsi="Times New Roman" w:cs="Times New Roman"/>
                <w:sz w:val="24"/>
                <w:szCs w:val="24"/>
                <w:lang w:eastAsia="lv-LV"/>
              </w:rPr>
              <w:t>.</w:t>
            </w:r>
          </w:p>
        </w:tc>
      </w:tr>
      <w:tr w:rsidR="00AE71C3" w:rsidRPr="00DE1264" w14:paraId="38289D31" w14:textId="77777777" w:rsidTr="007001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87D6C2"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2646B6C1"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Projekta izpildes ietekme uz pārvaldes funkcijām un institucionālo struktūru.</w:t>
            </w:r>
            <w:r w:rsidRPr="00DE1264">
              <w:rPr>
                <w:rFonts w:ascii="Times New Roman" w:eastAsia="Times New Roman" w:hAnsi="Times New Roman" w:cs="Times New Roman"/>
                <w:iCs/>
                <w:sz w:val="24"/>
                <w:szCs w:val="24"/>
                <w:lang w:eastAsia="lv-LV"/>
              </w:rPr>
              <w:br/>
              <w:t xml:space="preserve">Jaunu institūciju izveide, esošu institūciju likvidācija vai reorganizācija, to </w:t>
            </w:r>
            <w:r w:rsidRPr="00DE1264">
              <w:rPr>
                <w:rFonts w:ascii="Times New Roman" w:eastAsia="Times New Roman" w:hAnsi="Times New Roman" w:cs="Times New Roman"/>
                <w:iCs/>
                <w:sz w:val="24"/>
                <w:szCs w:val="24"/>
                <w:lang w:eastAsia="lv-LV"/>
              </w:rPr>
              <w:lastRenderedPageBreak/>
              <w:t>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01DDE1B5" w14:textId="3F678D9B" w:rsidR="00E5323B" w:rsidRPr="00DE1264" w:rsidRDefault="00B91F6E" w:rsidP="006D79BB">
            <w:pPr>
              <w:spacing w:after="0" w:line="240" w:lineRule="auto"/>
              <w:jc w:val="both"/>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sz w:val="24"/>
                <w:szCs w:val="24"/>
                <w:lang w:eastAsia="lv-LV"/>
              </w:rPr>
              <w:lastRenderedPageBreak/>
              <w:t xml:space="preserve">Pārvaldes funkcijas </w:t>
            </w:r>
            <w:r w:rsidR="006D79BB">
              <w:rPr>
                <w:rFonts w:ascii="Times New Roman" w:eastAsia="Times New Roman" w:hAnsi="Times New Roman" w:cs="Times New Roman"/>
                <w:sz w:val="24"/>
                <w:szCs w:val="24"/>
                <w:lang w:eastAsia="lv-LV"/>
              </w:rPr>
              <w:t>un to struktūras nemainās,</w:t>
            </w:r>
            <w:r w:rsidR="00760CAF" w:rsidRPr="00DE1264">
              <w:rPr>
                <w:rFonts w:ascii="Times New Roman" w:eastAsia="Times New Roman" w:hAnsi="Times New Roman" w:cs="Times New Roman"/>
                <w:sz w:val="24"/>
                <w:szCs w:val="24"/>
                <w:lang w:eastAsia="lv-LV"/>
              </w:rPr>
              <w:t xml:space="preserve"> jaunas institūcijas netiek veidotas.</w:t>
            </w:r>
          </w:p>
        </w:tc>
      </w:tr>
      <w:tr w:rsidR="003041B3" w:rsidRPr="00DE1264" w14:paraId="317C5323" w14:textId="77777777" w:rsidTr="0070014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2342BD" w14:textId="77777777" w:rsidR="00655F2C"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28C4004A" w14:textId="77777777" w:rsidR="00E5323B" w:rsidRPr="00DE1264" w:rsidRDefault="00E5323B"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24BD022" w14:textId="77777777" w:rsidR="00E5323B" w:rsidRPr="00DE1264" w:rsidRDefault="00B91F6E" w:rsidP="00E5323B">
            <w:pPr>
              <w:spacing w:after="0" w:line="240" w:lineRule="auto"/>
              <w:rPr>
                <w:rFonts w:ascii="Times New Roman" w:eastAsia="Times New Roman" w:hAnsi="Times New Roman" w:cs="Times New Roman"/>
                <w:iCs/>
                <w:sz w:val="24"/>
                <w:szCs w:val="24"/>
                <w:lang w:eastAsia="lv-LV"/>
              </w:rPr>
            </w:pPr>
            <w:r w:rsidRPr="00DE1264">
              <w:rPr>
                <w:rFonts w:ascii="Times New Roman" w:eastAsia="Times New Roman" w:hAnsi="Times New Roman" w:cs="Times New Roman"/>
                <w:iCs/>
                <w:sz w:val="24"/>
                <w:szCs w:val="24"/>
                <w:lang w:eastAsia="lv-LV"/>
              </w:rPr>
              <w:t>Nav</w:t>
            </w:r>
            <w:r w:rsidR="009F7A37">
              <w:rPr>
                <w:rFonts w:ascii="Times New Roman" w:eastAsia="Times New Roman" w:hAnsi="Times New Roman" w:cs="Times New Roman"/>
                <w:iCs/>
                <w:sz w:val="24"/>
                <w:szCs w:val="24"/>
                <w:lang w:eastAsia="lv-LV"/>
              </w:rPr>
              <w:t>.</w:t>
            </w:r>
          </w:p>
        </w:tc>
      </w:tr>
    </w:tbl>
    <w:p w14:paraId="27AAC0D9" w14:textId="77777777" w:rsidR="00F25651" w:rsidRDefault="00F25651" w:rsidP="00B91F6E">
      <w:pPr>
        <w:jc w:val="both"/>
        <w:rPr>
          <w:rFonts w:ascii="Times New Roman" w:eastAsia="Times New Roman" w:hAnsi="Times New Roman" w:cs="Times New Roman"/>
          <w:sz w:val="24"/>
          <w:szCs w:val="28"/>
          <w:lang w:eastAsia="lv-LV"/>
        </w:rPr>
      </w:pPr>
    </w:p>
    <w:p w14:paraId="5DA89398" w14:textId="77777777" w:rsidR="00F25651" w:rsidRDefault="00F25651" w:rsidP="00B91F6E">
      <w:pPr>
        <w:jc w:val="both"/>
        <w:rPr>
          <w:rFonts w:ascii="Times New Roman" w:eastAsia="Times New Roman" w:hAnsi="Times New Roman" w:cs="Times New Roman"/>
          <w:sz w:val="24"/>
          <w:szCs w:val="28"/>
          <w:lang w:eastAsia="lv-LV"/>
        </w:rPr>
      </w:pPr>
    </w:p>
    <w:p w14:paraId="19F2C785" w14:textId="28EA188B" w:rsidR="00B91F6E" w:rsidRPr="009668CE" w:rsidRDefault="00B051B4" w:rsidP="00B91F6E">
      <w:pPr>
        <w:jc w:val="both"/>
        <w:rPr>
          <w:rFonts w:ascii="Times New Roman" w:eastAsia="Times New Roman" w:hAnsi="Times New Roman" w:cs="Times New Roman"/>
          <w:sz w:val="24"/>
          <w:szCs w:val="28"/>
          <w:lang w:eastAsia="lv-LV"/>
        </w:rPr>
      </w:pPr>
      <w:r w:rsidRPr="009668CE">
        <w:rPr>
          <w:rFonts w:ascii="Times New Roman" w:eastAsia="Times New Roman" w:hAnsi="Times New Roman" w:cs="Times New Roman"/>
          <w:sz w:val="24"/>
          <w:szCs w:val="28"/>
          <w:lang w:eastAsia="lv-LV"/>
        </w:rPr>
        <w:t>Finanšu ministrs</w:t>
      </w:r>
      <w:r w:rsidR="00B91F6E" w:rsidRPr="009668CE">
        <w:rPr>
          <w:rFonts w:ascii="Times New Roman" w:eastAsia="Times New Roman" w:hAnsi="Times New Roman" w:cs="Times New Roman"/>
          <w:sz w:val="24"/>
          <w:szCs w:val="28"/>
          <w:lang w:eastAsia="lv-LV"/>
        </w:rPr>
        <w:t xml:space="preserve">                                                                     </w:t>
      </w:r>
      <w:r w:rsidRPr="009668CE">
        <w:rPr>
          <w:rFonts w:ascii="Times New Roman" w:eastAsia="Times New Roman" w:hAnsi="Times New Roman" w:cs="Times New Roman"/>
          <w:sz w:val="24"/>
          <w:szCs w:val="28"/>
          <w:lang w:eastAsia="lv-LV"/>
        </w:rPr>
        <w:t xml:space="preserve"> </w:t>
      </w:r>
      <w:r w:rsidR="00B802CE">
        <w:rPr>
          <w:rFonts w:ascii="Times New Roman" w:eastAsia="Times New Roman" w:hAnsi="Times New Roman" w:cs="Times New Roman"/>
          <w:sz w:val="24"/>
          <w:szCs w:val="28"/>
          <w:lang w:eastAsia="lv-LV"/>
        </w:rPr>
        <w:t xml:space="preserve">                     </w:t>
      </w:r>
      <w:r w:rsidRPr="009668CE">
        <w:rPr>
          <w:rFonts w:ascii="Times New Roman" w:eastAsia="Times New Roman" w:hAnsi="Times New Roman" w:cs="Times New Roman"/>
          <w:sz w:val="24"/>
          <w:szCs w:val="28"/>
          <w:lang w:eastAsia="lv-LV"/>
        </w:rPr>
        <w:t xml:space="preserve">   </w:t>
      </w:r>
      <w:r w:rsidR="00B91F6E" w:rsidRPr="009668CE">
        <w:rPr>
          <w:rFonts w:ascii="Times New Roman" w:eastAsia="Times New Roman" w:hAnsi="Times New Roman" w:cs="Times New Roman"/>
          <w:sz w:val="24"/>
          <w:szCs w:val="28"/>
          <w:lang w:eastAsia="lv-LV"/>
        </w:rPr>
        <w:t xml:space="preserve"> </w:t>
      </w:r>
      <w:proofErr w:type="spellStart"/>
      <w:r w:rsidRPr="009668CE">
        <w:rPr>
          <w:rFonts w:ascii="Times New Roman" w:eastAsia="Times New Roman" w:hAnsi="Times New Roman" w:cs="Times New Roman"/>
          <w:sz w:val="24"/>
          <w:szCs w:val="28"/>
          <w:lang w:eastAsia="lv-LV"/>
        </w:rPr>
        <w:t>J</w:t>
      </w:r>
      <w:r w:rsidR="00B91F6E" w:rsidRPr="009668CE">
        <w:rPr>
          <w:rFonts w:ascii="Times New Roman" w:eastAsia="Times New Roman" w:hAnsi="Times New Roman" w:cs="Times New Roman"/>
          <w:sz w:val="24"/>
          <w:szCs w:val="28"/>
          <w:lang w:eastAsia="lv-LV"/>
        </w:rPr>
        <w:t>.</w:t>
      </w:r>
      <w:r w:rsidRPr="009668CE">
        <w:rPr>
          <w:rFonts w:ascii="Times New Roman" w:eastAsia="Times New Roman" w:hAnsi="Times New Roman" w:cs="Times New Roman"/>
          <w:sz w:val="24"/>
          <w:szCs w:val="28"/>
          <w:lang w:eastAsia="lv-LV"/>
        </w:rPr>
        <w:t>Reirs</w:t>
      </w:r>
      <w:proofErr w:type="spellEnd"/>
    </w:p>
    <w:p w14:paraId="6559395E" w14:textId="6D735061" w:rsidR="0058196C" w:rsidRDefault="0058196C" w:rsidP="00894C55">
      <w:pPr>
        <w:tabs>
          <w:tab w:val="left" w:pos="6237"/>
        </w:tabs>
        <w:spacing w:after="0" w:line="240" w:lineRule="auto"/>
        <w:ind w:firstLine="720"/>
        <w:rPr>
          <w:rFonts w:ascii="Times New Roman" w:hAnsi="Times New Roman" w:cs="Times New Roman"/>
          <w:sz w:val="20"/>
          <w:szCs w:val="24"/>
        </w:rPr>
      </w:pPr>
    </w:p>
    <w:p w14:paraId="7BDF8B93" w14:textId="18F285B8" w:rsidR="00B802CE" w:rsidRDefault="00B802CE" w:rsidP="00894C55">
      <w:pPr>
        <w:tabs>
          <w:tab w:val="left" w:pos="6237"/>
        </w:tabs>
        <w:spacing w:after="0" w:line="240" w:lineRule="auto"/>
        <w:ind w:firstLine="720"/>
        <w:rPr>
          <w:rFonts w:ascii="Times New Roman" w:hAnsi="Times New Roman" w:cs="Times New Roman"/>
          <w:sz w:val="20"/>
          <w:szCs w:val="24"/>
        </w:rPr>
      </w:pPr>
    </w:p>
    <w:p w14:paraId="2B009D04" w14:textId="2D21CC64" w:rsidR="00B802CE" w:rsidRDefault="00B802CE" w:rsidP="00894C55">
      <w:pPr>
        <w:tabs>
          <w:tab w:val="left" w:pos="6237"/>
        </w:tabs>
        <w:spacing w:after="0" w:line="240" w:lineRule="auto"/>
        <w:ind w:firstLine="720"/>
        <w:rPr>
          <w:rFonts w:ascii="Times New Roman" w:hAnsi="Times New Roman" w:cs="Times New Roman"/>
          <w:sz w:val="20"/>
          <w:szCs w:val="24"/>
        </w:rPr>
      </w:pPr>
    </w:p>
    <w:p w14:paraId="04AAE7C2" w14:textId="415FFC4A" w:rsidR="00B802CE" w:rsidRDefault="00B802CE" w:rsidP="00894C55">
      <w:pPr>
        <w:tabs>
          <w:tab w:val="left" w:pos="6237"/>
        </w:tabs>
        <w:spacing w:after="0" w:line="240" w:lineRule="auto"/>
        <w:ind w:firstLine="720"/>
        <w:rPr>
          <w:rFonts w:ascii="Times New Roman" w:hAnsi="Times New Roman" w:cs="Times New Roman"/>
          <w:sz w:val="20"/>
          <w:szCs w:val="24"/>
        </w:rPr>
      </w:pPr>
    </w:p>
    <w:p w14:paraId="1A5E8B56" w14:textId="77777777" w:rsidR="00B802CE" w:rsidRPr="009668CE" w:rsidRDefault="00B802CE" w:rsidP="00894C55">
      <w:pPr>
        <w:tabs>
          <w:tab w:val="left" w:pos="6237"/>
        </w:tabs>
        <w:spacing w:after="0" w:line="240" w:lineRule="auto"/>
        <w:ind w:firstLine="720"/>
        <w:rPr>
          <w:rFonts w:ascii="Times New Roman" w:hAnsi="Times New Roman" w:cs="Times New Roman"/>
          <w:sz w:val="20"/>
          <w:szCs w:val="24"/>
        </w:rPr>
      </w:pPr>
    </w:p>
    <w:p w14:paraId="10306757" w14:textId="77777777" w:rsidR="00F25651" w:rsidRPr="009668CE" w:rsidRDefault="00F25651" w:rsidP="00F25651">
      <w:pPr>
        <w:tabs>
          <w:tab w:val="left" w:pos="6237"/>
        </w:tabs>
        <w:spacing w:after="0" w:line="240" w:lineRule="auto"/>
        <w:rPr>
          <w:rFonts w:ascii="Times New Roman" w:hAnsi="Times New Roman" w:cs="Times New Roman"/>
          <w:sz w:val="20"/>
          <w:szCs w:val="24"/>
        </w:rPr>
      </w:pPr>
      <w:r w:rsidRPr="009668CE">
        <w:rPr>
          <w:rFonts w:ascii="Times New Roman" w:hAnsi="Times New Roman" w:cs="Times New Roman"/>
          <w:sz w:val="20"/>
          <w:szCs w:val="24"/>
        </w:rPr>
        <w:t>Freiberga 67083874</w:t>
      </w:r>
    </w:p>
    <w:p w14:paraId="2BF93D83" w14:textId="77777777" w:rsidR="00F25651" w:rsidRPr="009668CE" w:rsidRDefault="00F25651" w:rsidP="00F25651">
      <w:pPr>
        <w:tabs>
          <w:tab w:val="left" w:pos="6237"/>
        </w:tabs>
        <w:spacing w:after="0" w:line="240" w:lineRule="auto"/>
        <w:rPr>
          <w:rFonts w:ascii="Times New Roman" w:hAnsi="Times New Roman" w:cs="Times New Roman"/>
          <w:sz w:val="20"/>
          <w:szCs w:val="24"/>
        </w:rPr>
      </w:pPr>
      <w:r w:rsidRPr="009668CE">
        <w:rPr>
          <w:rFonts w:ascii="Times New Roman" w:hAnsi="Times New Roman" w:cs="Times New Roman"/>
          <w:sz w:val="20"/>
          <w:szCs w:val="24"/>
        </w:rPr>
        <w:t>Aija.Freiberga@fm.gov.lv</w:t>
      </w:r>
    </w:p>
    <w:p w14:paraId="4CC2C301" w14:textId="77777777" w:rsidR="00F25651" w:rsidRDefault="00F25651" w:rsidP="00894C55">
      <w:pPr>
        <w:tabs>
          <w:tab w:val="left" w:pos="6237"/>
        </w:tabs>
        <w:spacing w:after="0" w:line="240" w:lineRule="auto"/>
        <w:rPr>
          <w:rFonts w:ascii="Times New Roman" w:hAnsi="Times New Roman" w:cs="Times New Roman"/>
          <w:sz w:val="20"/>
          <w:szCs w:val="24"/>
        </w:rPr>
      </w:pPr>
    </w:p>
    <w:p w14:paraId="5E337450" w14:textId="236AA182" w:rsidR="00894C55" w:rsidRPr="009668CE" w:rsidRDefault="00B051B4" w:rsidP="00894C55">
      <w:pPr>
        <w:tabs>
          <w:tab w:val="left" w:pos="6237"/>
        </w:tabs>
        <w:spacing w:after="0" w:line="240" w:lineRule="auto"/>
        <w:rPr>
          <w:rFonts w:ascii="Times New Roman" w:hAnsi="Times New Roman" w:cs="Times New Roman"/>
          <w:sz w:val="20"/>
          <w:szCs w:val="24"/>
        </w:rPr>
      </w:pPr>
      <w:r w:rsidRPr="009668CE">
        <w:rPr>
          <w:rFonts w:ascii="Times New Roman" w:hAnsi="Times New Roman" w:cs="Times New Roman"/>
          <w:sz w:val="20"/>
          <w:szCs w:val="24"/>
        </w:rPr>
        <w:t>Zvaigzne</w:t>
      </w:r>
      <w:r w:rsidR="00D133F8" w:rsidRPr="009668CE">
        <w:rPr>
          <w:rFonts w:ascii="Times New Roman" w:hAnsi="Times New Roman" w:cs="Times New Roman"/>
          <w:sz w:val="20"/>
          <w:szCs w:val="24"/>
        </w:rPr>
        <w:t xml:space="preserve"> </w:t>
      </w:r>
      <w:r w:rsidRPr="009668CE">
        <w:rPr>
          <w:rFonts w:ascii="Times New Roman" w:hAnsi="Times New Roman" w:cs="Times New Roman"/>
          <w:sz w:val="20"/>
          <w:szCs w:val="24"/>
        </w:rPr>
        <w:t>67083976</w:t>
      </w:r>
    </w:p>
    <w:p w14:paraId="2339B3A0" w14:textId="6D5EB4AE" w:rsidR="00894C55" w:rsidRPr="009668CE" w:rsidRDefault="00B051B4" w:rsidP="005E0833">
      <w:pPr>
        <w:tabs>
          <w:tab w:val="left" w:pos="6237"/>
        </w:tabs>
        <w:spacing w:after="0" w:line="240" w:lineRule="auto"/>
        <w:rPr>
          <w:rFonts w:ascii="Times New Roman" w:hAnsi="Times New Roman" w:cs="Times New Roman"/>
          <w:sz w:val="20"/>
          <w:szCs w:val="24"/>
        </w:rPr>
      </w:pPr>
      <w:r w:rsidRPr="009668CE">
        <w:rPr>
          <w:rFonts w:ascii="Times New Roman" w:hAnsi="Times New Roman" w:cs="Times New Roman"/>
          <w:sz w:val="20"/>
          <w:szCs w:val="24"/>
        </w:rPr>
        <w:t>Zanete.Zvaigzne</w:t>
      </w:r>
      <w:r w:rsidR="00894C55" w:rsidRPr="009668CE">
        <w:rPr>
          <w:rFonts w:ascii="Times New Roman" w:hAnsi="Times New Roman" w:cs="Times New Roman"/>
          <w:sz w:val="20"/>
          <w:szCs w:val="24"/>
        </w:rPr>
        <w:t>@</w:t>
      </w:r>
      <w:r w:rsidR="00B91F6E" w:rsidRPr="009668CE">
        <w:rPr>
          <w:rFonts w:ascii="Times New Roman" w:hAnsi="Times New Roman" w:cs="Times New Roman"/>
          <w:sz w:val="20"/>
          <w:szCs w:val="24"/>
        </w:rPr>
        <w:t>fm</w:t>
      </w:r>
      <w:r w:rsidR="00894C55" w:rsidRPr="009668CE">
        <w:rPr>
          <w:rFonts w:ascii="Times New Roman" w:hAnsi="Times New Roman" w:cs="Times New Roman"/>
          <w:sz w:val="20"/>
          <w:szCs w:val="24"/>
        </w:rPr>
        <w:t>.gov.lv</w:t>
      </w:r>
    </w:p>
    <w:p w14:paraId="65466F18" w14:textId="1190ADA4" w:rsidR="00CF7EE4" w:rsidRPr="009668CE" w:rsidRDefault="00CF7EE4" w:rsidP="005E0833">
      <w:pPr>
        <w:tabs>
          <w:tab w:val="left" w:pos="6237"/>
        </w:tabs>
        <w:spacing w:after="0" w:line="240" w:lineRule="auto"/>
        <w:rPr>
          <w:rFonts w:ascii="Times New Roman" w:hAnsi="Times New Roman" w:cs="Times New Roman"/>
          <w:sz w:val="20"/>
          <w:szCs w:val="24"/>
        </w:rPr>
      </w:pPr>
    </w:p>
    <w:p w14:paraId="08E4B4F2" w14:textId="77777777" w:rsidR="00F25651" w:rsidRPr="009668CE" w:rsidRDefault="00F25651">
      <w:pPr>
        <w:tabs>
          <w:tab w:val="left" w:pos="6237"/>
        </w:tabs>
        <w:spacing w:after="0" w:line="240" w:lineRule="auto"/>
        <w:rPr>
          <w:rFonts w:ascii="Times New Roman" w:hAnsi="Times New Roman" w:cs="Times New Roman"/>
          <w:sz w:val="20"/>
          <w:szCs w:val="24"/>
        </w:rPr>
      </w:pPr>
    </w:p>
    <w:sectPr w:rsidR="00F25651" w:rsidRPr="009668CE"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B31E7" w14:textId="77777777" w:rsidR="000E48CC" w:rsidRDefault="000E48CC" w:rsidP="00894C55">
      <w:pPr>
        <w:spacing w:after="0" w:line="240" w:lineRule="auto"/>
      </w:pPr>
      <w:r>
        <w:separator/>
      </w:r>
    </w:p>
  </w:endnote>
  <w:endnote w:type="continuationSeparator" w:id="0">
    <w:p w14:paraId="4283F246" w14:textId="77777777" w:rsidR="000E48CC" w:rsidRDefault="000E48C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2024" w14:textId="41A7189D" w:rsidR="00B051B4" w:rsidRPr="00B051B4" w:rsidRDefault="00B051B4" w:rsidP="00B051B4">
    <w:pPr>
      <w:pStyle w:val="Footer"/>
      <w:jc w:val="both"/>
      <w:rPr>
        <w:rFonts w:ascii="Times New Roman" w:hAnsi="Times New Roman" w:cs="Times New Roman"/>
      </w:rPr>
    </w:pPr>
    <w:r w:rsidRPr="00B051B4">
      <w:rPr>
        <w:rFonts w:ascii="Times New Roman" w:hAnsi="Times New Roman" w:cs="Times New Roman"/>
      </w:rPr>
      <w:t>FMA</w:t>
    </w:r>
    <w:r w:rsidR="00B91A2B">
      <w:rPr>
        <w:rFonts w:ascii="Times New Roman" w:hAnsi="Times New Roman" w:cs="Times New Roman"/>
      </w:rPr>
      <w:t>not_</w:t>
    </w:r>
    <w:r w:rsidR="00504395">
      <w:rPr>
        <w:rFonts w:ascii="Times New Roman" w:hAnsi="Times New Roman" w:cs="Times New Roman"/>
      </w:rPr>
      <w:t>0102</w:t>
    </w:r>
    <w:r w:rsidR="00763F26">
      <w:rPr>
        <w:rFonts w:ascii="Times New Roman" w:hAnsi="Times New Roman" w:cs="Times New Roman"/>
      </w:rPr>
      <w:t>21</w:t>
    </w:r>
    <w:r>
      <w:rPr>
        <w:rFonts w:ascii="Times New Roman" w:hAnsi="Times New Roman" w:cs="Times New Roman"/>
      </w:rPr>
      <w:t>_groz421</w:t>
    </w:r>
    <w:r w:rsidRPr="00B051B4">
      <w:rPr>
        <w:rFonts w:ascii="Times New Roman" w:hAnsi="Times New Roman" w:cs="Times New Roman"/>
      </w:rPr>
      <w:t xml:space="preserve"> </w:t>
    </w:r>
  </w:p>
  <w:p w14:paraId="5114AE83" w14:textId="77777777" w:rsidR="00894C55" w:rsidRPr="00B051B4" w:rsidRDefault="00894C55" w:rsidP="00B05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BCB34" w14:textId="418D88DF" w:rsidR="009A2654" w:rsidRPr="00763F26" w:rsidRDefault="00760CAF" w:rsidP="00763F26">
    <w:pPr>
      <w:pStyle w:val="Footer"/>
      <w:jc w:val="both"/>
      <w:rPr>
        <w:rFonts w:ascii="Times New Roman" w:hAnsi="Times New Roman" w:cs="Times New Roman"/>
      </w:rPr>
    </w:pPr>
    <w:r w:rsidRPr="00B051B4">
      <w:rPr>
        <w:rFonts w:ascii="Times New Roman" w:hAnsi="Times New Roman" w:cs="Times New Roman"/>
      </w:rPr>
      <w:t>FMA</w:t>
    </w:r>
    <w:r w:rsidR="00B91A2B">
      <w:rPr>
        <w:rFonts w:ascii="Times New Roman" w:hAnsi="Times New Roman" w:cs="Times New Roman"/>
      </w:rPr>
      <w:t>not_</w:t>
    </w:r>
    <w:r w:rsidR="00504395">
      <w:rPr>
        <w:rFonts w:ascii="Times New Roman" w:hAnsi="Times New Roman" w:cs="Times New Roman"/>
      </w:rPr>
      <w:t>0102</w:t>
    </w:r>
    <w:r w:rsidR="00763F26">
      <w:rPr>
        <w:rFonts w:ascii="Times New Roman" w:hAnsi="Times New Roman" w:cs="Times New Roman"/>
      </w:rPr>
      <w:t>21</w:t>
    </w:r>
    <w:r w:rsidR="00B051B4">
      <w:rPr>
        <w:rFonts w:ascii="Times New Roman" w:hAnsi="Times New Roman" w:cs="Times New Roman"/>
      </w:rPr>
      <w:t>_groz421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AD65C" w14:textId="77777777" w:rsidR="000E48CC" w:rsidRDefault="000E48CC" w:rsidP="00894C55">
      <w:pPr>
        <w:spacing w:after="0" w:line="240" w:lineRule="auto"/>
      </w:pPr>
      <w:r>
        <w:separator/>
      </w:r>
    </w:p>
  </w:footnote>
  <w:footnote w:type="continuationSeparator" w:id="0">
    <w:p w14:paraId="34257B9A" w14:textId="77777777" w:rsidR="000E48CC" w:rsidRDefault="000E48CC" w:rsidP="00894C55">
      <w:pPr>
        <w:spacing w:after="0" w:line="240" w:lineRule="auto"/>
      </w:pPr>
      <w:r>
        <w:continuationSeparator/>
      </w:r>
    </w:p>
  </w:footnote>
  <w:footnote w:id="1">
    <w:p w14:paraId="60998373" w14:textId="7DF8CE67" w:rsidR="00E048A9" w:rsidRPr="00C5445D" w:rsidRDefault="00E048A9" w:rsidP="00C5445D">
      <w:pPr>
        <w:pStyle w:val="FootnoteText"/>
        <w:jc w:val="both"/>
        <w:rPr>
          <w:rFonts w:ascii="Times New Roman" w:hAnsi="Times New Roman" w:cs="Times New Roman"/>
        </w:rPr>
      </w:pPr>
      <w:r w:rsidRPr="009668CE">
        <w:rPr>
          <w:rStyle w:val="FootnoteReference"/>
          <w:rFonts w:cs="Times New Roman"/>
        </w:rPr>
        <w:footnoteRef/>
      </w:r>
      <w:r w:rsidRPr="009668CE">
        <w:rPr>
          <w:rFonts w:ascii="Times New Roman" w:hAnsi="Times New Roman" w:cs="Times New Roman"/>
          <w:iCs/>
        </w:rPr>
        <w:t>"Informatīvais ziņojums "Par valsts budžeta izdevumu pārskatīšanas rezultātiem un priekšlikumi par šo rezultātu izmantošanu likumprojekta "Par vidēja termiņa budžeta ietvaru 2020., 2021. un 2022. gadam" un likumprojekta "Par valsts budžetu 2020. gadam</w:t>
      </w:r>
      <w:r w:rsidR="009176B3" w:rsidRPr="009668CE">
        <w:rPr>
          <w:rFonts w:ascii="Times New Roman" w:hAnsi="Times New Roman" w:cs="Times New Roman"/>
          <w:iCs/>
        </w:rPr>
        <w:t>"</w:t>
      </w:r>
      <w:r w:rsidRPr="009668CE">
        <w:rPr>
          <w:rFonts w:ascii="Times New Roman" w:hAnsi="Times New Roman" w:cs="Times New Roman"/>
          <w:iCs/>
        </w:rPr>
        <w:t xml:space="preserve"> izstrādes procesā"</w:t>
      </w:r>
      <w:r w:rsidR="00F25651">
        <w:rPr>
          <w:rFonts w:ascii="Times New Roman" w:hAnsi="Times New Roman" w:cs="Times New Roman"/>
          <w:iCs/>
        </w:rPr>
        <w:t xml:space="preserve"> (Pieejams: </w:t>
      </w:r>
      <w:r w:rsidR="009176B3" w:rsidRPr="0066076D">
        <w:rPr>
          <w:rFonts w:ascii="Times New Roman" w:hAnsi="Times New Roman" w:cs="Times New Roman"/>
          <w:iCs/>
        </w:rPr>
        <w:t>https://www.fm.gov.lv/</w:t>
      </w:r>
      <w:r w:rsidR="0066076D">
        <w:rPr>
          <w:rFonts w:ascii="Times New Roman" w:hAnsi="Times New Roman" w:cs="Times New Roman"/>
          <w:iCs/>
        </w:rPr>
        <w:t>lv/budzets2020</w:t>
      </w:r>
      <w:r w:rsidR="009176B3">
        <w:rPr>
          <w:rFonts w:ascii="Times New Roman" w:hAnsi="Times New Roman" w:cs="Times New Roman"/>
          <w:iCs/>
        </w:rPr>
        <w:t xml:space="preserve"> sadaļā </w:t>
      </w:r>
      <w:r w:rsidR="009176B3" w:rsidRPr="009668CE">
        <w:rPr>
          <w:rFonts w:ascii="Times New Roman" w:hAnsi="Times New Roman" w:cs="Times New Roman"/>
          <w:iCs/>
        </w:rPr>
        <w:t>"</w:t>
      </w:r>
      <w:r w:rsidR="009176B3">
        <w:rPr>
          <w:rFonts w:ascii="Times New Roman" w:hAnsi="Times New Roman" w:cs="Times New Roman"/>
          <w:iCs/>
        </w:rPr>
        <w:t>Izdevumu pārskatīšana</w:t>
      </w:r>
      <w:r w:rsidR="009176B3" w:rsidRPr="009668CE">
        <w:rPr>
          <w:rFonts w:ascii="Times New Roman" w:hAnsi="Times New Roman" w:cs="Times New Roman"/>
          <w:iCs/>
        </w:rPr>
        <w:t>"</w:t>
      </w:r>
      <w:r w:rsidR="0066076D">
        <w:rPr>
          <w:rFonts w:ascii="Times New Roman" w:hAnsi="Times New Roman" w:cs="Times New Roman"/>
          <w:iCs/>
        </w:rPr>
        <w:t>)</w:t>
      </w:r>
    </w:p>
  </w:footnote>
  <w:footnote w:id="2">
    <w:p w14:paraId="1CCBDF27" w14:textId="002DE5C6" w:rsidR="00E048A9" w:rsidRDefault="00E048A9" w:rsidP="00C5445D">
      <w:pPr>
        <w:pStyle w:val="FootnoteText"/>
        <w:jc w:val="both"/>
      </w:pPr>
      <w:r>
        <w:rPr>
          <w:rStyle w:val="FootnoteReference"/>
        </w:rPr>
        <w:footnoteRef/>
      </w:r>
      <w:r>
        <w:t xml:space="preserve"> </w:t>
      </w:r>
      <w:r w:rsidR="00A72584" w:rsidRPr="00A72584">
        <w:rPr>
          <w:rFonts w:ascii="Times New Roman" w:eastAsia="Times New Roman" w:hAnsi="Times New Roman" w:cs="Times New Roman"/>
          <w:iCs/>
          <w:lang w:eastAsia="lv-LV"/>
        </w:rPr>
        <w:t>Saeimas 2020.gada 23.novembrī apstiprināta</w:t>
      </w:r>
      <w:r w:rsidR="00A72584">
        <w:rPr>
          <w:rFonts w:ascii="Times New Roman" w:eastAsia="Times New Roman" w:hAnsi="Times New Roman" w:cs="Times New Roman"/>
          <w:iCs/>
          <w:lang w:eastAsia="lv-LV"/>
        </w:rPr>
        <w:t>is likums</w:t>
      </w:r>
      <w:r w:rsidR="00A72584" w:rsidRPr="00A72584">
        <w:rPr>
          <w:rFonts w:ascii="Times New Roman" w:eastAsia="Times New Roman" w:hAnsi="Times New Roman" w:cs="Times New Roman"/>
          <w:iCs/>
          <w:lang w:eastAsia="lv-LV"/>
        </w:rPr>
        <w:t xml:space="preserve"> </w:t>
      </w:r>
      <w:r w:rsidR="00EA3955" w:rsidRPr="009668CE">
        <w:rPr>
          <w:rFonts w:ascii="Times New Roman" w:hAnsi="Times New Roman" w:cs="Times New Roman"/>
          <w:iCs/>
        </w:rPr>
        <w:t>"</w:t>
      </w:r>
      <w:r w:rsidRPr="009668CE">
        <w:rPr>
          <w:rFonts w:ascii="Times New Roman" w:eastAsia="Times New Roman" w:hAnsi="Times New Roman" w:cs="Times New Roman"/>
          <w:iCs/>
          <w:lang w:eastAsia="lv-LV"/>
        </w:rPr>
        <w:t>Grozījumi Likumā par budžetu un finanšu vadību</w:t>
      </w:r>
      <w:r w:rsidR="00EA3955" w:rsidRPr="009668CE">
        <w:rPr>
          <w:rFonts w:ascii="Times New Roman" w:hAnsi="Times New Roman" w:cs="Times New Roman"/>
          <w:iCs/>
        </w:rPr>
        <w:t>"</w:t>
      </w:r>
      <w:r w:rsidR="00EA3955" w:rsidRPr="009668CE">
        <w:rPr>
          <w:rFonts w:ascii="Times New Roman" w:eastAsia="Times New Roman" w:hAnsi="Times New Roman" w:cs="Times New Roman"/>
          <w:iCs/>
          <w:lang w:eastAsia="lv-LV"/>
        </w:rPr>
        <w:t xml:space="preserve"> (likumprojekts Nr.814/Lp13</w:t>
      </w:r>
      <w:r w:rsidR="00EA3955">
        <w:rPr>
          <w:rFonts w:ascii="Times New Roman" w:eastAsia="Times New Roman" w:hAnsi="Times New Roman" w:cs="Times New Roman"/>
          <w:iCs/>
          <w:lang w:eastAsia="lv-LV"/>
        </w:rPr>
        <w:t>)</w:t>
      </w:r>
    </w:p>
  </w:footnote>
  <w:footnote w:id="3">
    <w:p w14:paraId="05AC118F" w14:textId="0259695C" w:rsidR="00F04B6B" w:rsidRPr="00ED06AA" w:rsidRDefault="00F04B6B" w:rsidP="00F04B6B">
      <w:pPr>
        <w:pStyle w:val="naisc"/>
        <w:spacing w:before="0" w:after="0"/>
        <w:suppressOverlap/>
        <w:jc w:val="both"/>
        <w:rPr>
          <w:sz w:val="20"/>
          <w:szCs w:val="20"/>
        </w:rPr>
      </w:pPr>
      <w:r w:rsidRPr="00ED06AA">
        <w:rPr>
          <w:rStyle w:val="FootnoteReference"/>
          <w:sz w:val="20"/>
          <w:szCs w:val="20"/>
        </w:rPr>
        <w:footnoteRef/>
      </w:r>
      <w:r w:rsidRPr="00ED06AA">
        <w:rPr>
          <w:sz w:val="20"/>
          <w:szCs w:val="20"/>
        </w:rPr>
        <w:t xml:space="preserve"> </w:t>
      </w:r>
      <w:r w:rsidRPr="00451821">
        <w:rPr>
          <w:sz w:val="20"/>
          <w:szCs w:val="20"/>
        </w:rPr>
        <w:t>V</w:t>
      </w:r>
      <w:r w:rsidRPr="00ED06AA">
        <w:rPr>
          <w:sz w:val="20"/>
          <w:szCs w:val="20"/>
        </w:rPr>
        <w:t>ienreizējs prioritārais pasākums ir prioritārais pas</w:t>
      </w:r>
      <w:r w:rsidR="00242276">
        <w:rPr>
          <w:sz w:val="20"/>
          <w:szCs w:val="20"/>
        </w:rPr>
        <w:t>ākums ar konkrētu sākuma un beigu</w:t>
      </w:r>
      <w:r w:rsidRPr="00ED06AA">
        <w:rPr>
          <w:sz w:val="20"/>
          <w:szCs w:val="20"/>
        </w:rPr>
        <w:t xml:space="preserve"> termiņu, bet terminēts </w:t>
      </w:r>
      <w:r w:rsidR="00242276">
        <w:rPr>
          <w:sz w:val="20"/>
          <w:szCs w:val="20"/>
        </w:rPr>
        <w:t xml:space="preserve">vienreizējs </w:t>
      </w:r>
      <w:r w:rsidRPr="00ED06AA">
        <w:rPr>
          <w:sz w:val="20"/>
          <w:szCs w:val="20"/>
        </w:rPr>
        <w:t xml:space="preserve">pasākums (neatkarīgi no finansējuma avota) – pasākums (kurš </w:t>
      </w:r>
      <w:r>
        <w:rPr>
          <w:sz w:val="20"/>
          <w:szCs w:val="20"/>
        </w:rPr>
        <w:t>var arī nebūt</w:t>
      </w:r>
      <w:r w:rsidRPr="00ED06AA">
        <w:rPr>
          <w:sz w:val="20"/>
          <w:szCs w:val="20"/>
        </w:rPr>
        <w:t xml:space="preserve"> prioritārais pasākums) ar konkrētu izpildes </w:t>
      </w:r>
      <w:r w:rsidR="00242276">
        <w:rPr>
          <w:sz w:val="20"/>
          <w:szCs w:val="20"/>
        </w:rPr>
        <w:t>beigu</w:t>
      </w:r>
      <w:r w:rsidRPr="00ED06AA">
        <w:rPr>
          <w:sz w:val="20"/>
          <w:szCs w:val="20"/>
        </w:rPr>
        <w:t xml:space="preserve"> termiņu.</w:t>
      </w:r>
    </w:p>
    <w:p w14:paraId="352A5D30" w14:textId="77777777" w:rsidR="00F04B6B" w:rsidRDefault="00F04B6B" w:rsidP="00F04B6B">
      <w:pPr>
        <w:pStyle w:val="FootnoteText"/>
      </w:pPr>
    </w:p>
  </w:footnote>
  <w:footnote w:id="4">
    <w:p w14:paraId="20960F08" w14:textId="6624D13F" w:rsidR="00DE6A3C" w:rsidRPr="00DE6A3C" w:rsidRDefault="00DE6A3C" w:rsidP="00DE6A3C">
      <w:pPr>
        <w:pStyle w:val="FootnoteText"/>
        <w:jc w:val="both"/>
        <w:rPr>
          <w:rFonts w:ascii="Times New Roman" w:hAnsi="Times New Roman" w:cs="Times New Roman"/>
        </w:rPr>
      </w:pPr>
      <w:r w:rsidRPr="007D0629">
        <w:rPr>
          <w:rStyle w:val="FootnoteReference"/>
          <w:rFonts w:cs="Times New Roman"/>
        </w:rPr>
        <w:footnoteRef/>
      </w:r>
      <w:r w:rsidRPr="007D0629">
        <w:rPr>
          <w:rFonts w:ascii="Times New Roman" w:hAnsi="Times New Roman" w:cs="Times New Roman"/>
        </w:rPr>
        <w:t xml:space="preserve"> </w:t>
      </w:r>
      <w:r w:rsidR="009176B3" w:rsidRPr="009668CE">
        <w:rPr>
          <w:rFonts w:ascii="Times New Roman" w:hAnsi="Times New Roman" w:cs="Times New Roman"/>
          <w:iCs/>
        </w:rPr>
        <w:t>"Informatīvais ziņojums "Par valsts budžeta izdevumu pārskatīšanas rezultātiem un priekšlikumi par šo rezultātu izmantošanu likumprojekta "Par vidēja termiņa budžeta ietvaru 2020., 2021. un 2022. gadam" "Par 2020. gadam" izstrādes procesā"</w:t>
      </w:r>
      <w:r w:rsidR="009176B3">
        <w:rPr>
          <w:rFonts w:ascii="Times New Roman" w:hAnsi="Times New Roman" w:cs="Times New Roman"/>
          <w:iCs/>
        </w:rPr>
        <w:t xml:space="preserve"> (Pieejams: </w:t>
      </w:r>
      <w:hyperlink r:id="rId1" w:history="1">
        <w:r w:rsidR="009176B3" w:rsidRPr="00A57E0F">
          <w:rPr>
            <w:rStyle w:val="Hyperlink"/>
            <w:rFonts w:ascii="Times New Roman" w:hAnsi="Times New Roman" w:cs="Times New Roman"/>
            <w:iCs/>
            <w:color w:val="auto"/>
            <w:u w:val="none"/>
          </w:rPr>
          <w:t>https://www.fm.gov.lv/lv/budzets2021</w:t>
        </w:r>
      </w:hyperlink>
      <w:r w:rsidR="009176B3" w:rsidRPr="00A57E0F">
        <w:rPr>
          <w:rFonts w:ascii="Times New Roman" w:hAnsi="Times New Roman" w:cs="Times New Roman"/>
          <w:iCs/>
        </w:rPr>
        <w:t xml:space="preserve"> s</w:t>
      </w:r>
      <w:r w:rsidR="009176B3">
        <w:rPr>
          <w:rFonts w:ascii="Times New Roman" w:hAnsi="Times New Roman" w:cs="Times New Roman"/>
          <w:iCs/>
        </w:rPr>
        <w:t xml:space="preserve">adaļā </w:t>
      </w:r>
      <w:r w:rsidR="009176B3" w:rsidRPr="009668CE">
        <w:rPr>
          <w:rFonts w:ascii="Times New Roman" w:hAnsi="Times New Roman" w:cs="Times New Roman"/>
          <w:iCs/>
        </w:rPr>
        <w:t>"</w:t>
      </w:r>
      <w:r w:rsidR="009176B3">
        <w:rPr>
          <w:rFonts w:ascii="Times New Roman" w:hAnsi="Times New Roman" w:cs="Times New Roman"/>
          <w:iCs/>
        </w:rPr>
        <w:t>Izdevumu pārskatīšana</w:t>
      </w:r>
      <w:r w:rsidR="009176B3" w:rsidRPr="009668CE">
        <w:rPr>
          <w:rFonts w:ascii="Times New Roman" w:hAnsi="Times New Roman" w:cs="Times New Roman"/>
          <w:iCs/>
        </w:rPr>
        <w:t>"</w:t>
      </w:r>
      <w:r w:rsidR="009176B3">
        <w:rPr>
          <w:rFonts w:ascii="Times New Roman" w:hAnsi="Times New Roman" w:cs="Times New Roman"/>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5DF95E" w14:textId="38E0CBF2"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04395">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250"/>
    <w:multiLevelType w:val="hybridMultilevel"/>
    <w:tmpl w:val="C7963E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F94390"/>
    <w:multiLevelType w:val="hybridMultilevel"/>
    <w:tmpl w:val="3C424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DA42DEA"/>
    <w:multiLevelType w:val="hybridMultilevel"/>
    <w:tmpl w:val="54B62996"/>
    <w:lvl w:ilvl="0" w:tplc="C71E7B04">
      <w:start w:val="1"/>
      <w:numFmt w:val="decimal"/>
      <w:lvlText w:val="%1)"/>
      <w:lvlJc w:val="left"/>
      <w:pPr>
        <w:ind w:left="720" w:hanging="360"/>
      </w:pPr>
      <w:rPr>
        <w:rFonts w:ascii="Times New Roman" w:eastAsiaTheme="minorHAns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E000C9D"/>
    <w:multiLevelType w:val="hybridMultilevel"/>
    <w:tmpl w:val="9A727582"/>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85971E5"/>
    <w:multiLevelType w:val="hybridMultilevel"/>
    <w:tmpl w:val="574C7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C345C0"/>
    <w:multiLevelType w:val="hybridMultilevel"/>
    <w:tmpl w:val="3A72A19A"/>
    <w:lvl w:ilvl="0" w:tplc="D842E330">
      <w:start w:val="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309762E"/>
    <w:multiLevelType w:val="hybridMultilevel"/>
    <w:tmpl w:val="334C60D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79DF34B7"/>
    <w:multiLevelType w:val="hybridMultilevel"/>
    <w:tmpl w:val="2B388EB6"/>
    <w:lvl w:ilvl="0" w:tplc="7BC4B580">
      <w:start w:val="1"/>
      <w:numFmt w:val="decimal"/>
      <w:lvlText w:val="%1."/>
      <w:lvlJc w:val="left"/>
      <w:pPr>
        <w:ind w:left="360" w:hanging="360"/>
      </w:pPr>
      <w:rPr>
        <w:rFonts w:ascii="Times New Roman" w:eastAsiaTheme="minorHAnsi" w:hAnsi="Times New Roman" w:cs="Times New Roman"/>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 w:numId="3">
    <w:abstractNumId w:val="7"/>
  </w:num>
  <w:num w:numId="4">
    <w:abstractNumId w:val="3"/>
  </w:num>
  <w:num w:numId="5">
    <w:abstractNumId w:val="2"/>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00A"/>
    <w:rsid w:val="00022229"/>
    <w:rsid w:val="00022EEB"/>
    <w:rsid w:val="000247C3"/>
    <w:rsid w:val="00031C76"/>
    <w:rsid w:val="00032DC5"/>
    <w:rsid w:val="000360B3"/>
    <w:rsid w:val="00064EC2"/>
    <w:rsid w:val="0006766D"/>
    <w:rsid w:val="000C357D"/>
    <w:rsid w:val="000D2E60"/>
    <w:rsid w:val="000D493B"/>
    <w:rsid w:val="000E26E6"/>
    <w:rsid w:val="000E48CC"/>
    <w:rsid w:val="000F1AC0"/>
    <w:rsid w:val="000F2F76"/>
    <w:rsid w:val="000F768B"/>
    <w:rsid w:val="00104B0F"/>
    <w:rsid w:val="001237BB"/>
    <w:rsid w:val="001435FD"/>
    <w:rsid w:val="0016162A"/>
    <w:rsid w:val="001702AE"/>
    <w:rsid w:val="00173992"/>
    <w:rsid w:val="001C028D"/>
    <w:rsid w:val="001C68E7"/>
    <w:rsid w:val="001D3855"/>
    <w:rsid w:val="00207163"/>
    <w:rsid w:val="00213836"/>
    <w:rsid w:val="00242276"/>
    <w:rsid w:val="00243426"/>
    <w:rsid w:val="00250AA2"/>
    <w:rsid w:val="002615F3"/>
    <w:rsid w:val="00263DB2"/>
    <w:rsid w:val="002676D4"/>
    <w:rsid w:val="002904B6"/>
    <w:rsid w:val="002D0C31"/>
    <w:rsid w:val="002D0DE0"/>
    <w:rsid w:val="002E1C05"/>
    <w:rsid w:val="002E7B8E"/>
    <w:rsid w:val="002F4024"/>
    <w:rsid w:val="003041B3"/>
    <w:rsid w:val="00326965"/>
    <w:rsid w:val="003738A7"/>
    <w:rsid w:val="00373C21"/>
    <w:rsid w:val="00377888"/>
    <w:rsid w:val="003A16B6"/>
    <w:rsid w:val="003A389E"/>
    <w:rsid w:val="003B0BF9"/>
    <w:rsid w:val="003B4AA6"/>
    <w:rsid w:val="003D7041"/>
    <w:rsid w:val="003E0791"/>
    <w:rsid w:val="003F28AC"/>
    <w:rsid w:val="003F75C9"/>
    <w:rsid w:val="0040675D"/>
    <w:rsid w:val="00415C6E"/>
    <w:rsid w:val="00432235"/>
    <w:rsid w:val="004342A6"/>
    <w:rsid w:val="004430EF"/>
    <w:rsid w:val="004454FE"/>
    <w:rsid w:val="00451821"/>
    <w:rsid w:val="00452B34"/>
    <w:rsid w:val="004566DD"/>
    <w:rsid w:val="00456E40"/>
    <w:rsid w:val="00471F27"/>
    <w:rsid w:val="00477306"/>
    <w:rsid w:val="00490D67"/>
    <w:rsid w:val="004B5CFD"/>
    <w:rsid w:val="004C32D8"/>
    <w:rsid w:val="004C6DBB"/>
    <w:rsid w:val="0050178F"/>
    <w:rsid w:val="00504395"/>
    <w:rsid w:val="00545523"/>
    <w:rsid w:val="0055034C"/>
    <w:rsid w:val="0055613E"/>
    <w:rsid w:val="0058196C"/>
    <w:rsid w:val="00591D95"/>
    <w:rsid w:val="005A0FE0"/>
    <w:rsid w:val="005B2899"/>
    <w:rsid w:val="005B7FED"/>
    <w:rsid w:val="005D15F2"/>
    <w:rsid w:val="005D654A"/>
    <w:rsid w:val="005E0833"/>
    <w:rsid w:val="00604EE2"/>
    <w:rsid w:val="00604F39"/>
    <w:rsid w:val="00612569"/>
    <w:rsid w:val="00614AC2"/>
    <w:rsid w:val="00627792"/>
    <w:rsid w:val="00655F2C"/>
    <w:rsid w:val="006563A7"/>
    <w:rsid w:val="0066076D"/>
    <w:rsid w:val="006607D2"/>
    <w:rsid w:val="00674F78"/>
    <w:rsid w:val="00684385"/>
    <w:rsid w:val="006962EE"/>
    <w:rsid w:val="00697659"/>
    <w:rsid w:val="006B6045"/>
    <w:rsid w:val="006D5F25"/>
    <w:rsid w:val="006D79BB"/>
    <w:rsid w:val="006E1081"/>
    <w:rsid w:val="00700145"/>
    <w:rsid w:val="0070160A"/>
    <w:rsid w:val="00720585"/>
    <w:rsid w:val="00740D7A"/>
    <w:rsid w:val="00760CAF"/>
    <w:rsid w:val="00762CB2"/>
    <w:rsid w:val="00763F26"/>
    <w:rsid w:val="00770F85"/>
    <w:rsid w:val="00773AF6"/>
    <w:rsid w:val="007754B1"/>
    <w:rsid w:val="00795F71"/>
    <w:rsid w:val="007B7FF0"/>
    <w:rsid w:val="007C698C"/>
    <w:rsid w:val="007D0629"/>
    <w:rsid w:val="007D1583"/>
    <w:rsid w:val="007E5F7A"/>
    <w:rsid w:val="007E73AB"/>
    <w:rsid w:val="00802E6B"/>
    <w:rsid w:val="00816C11"/>
    <w:rsid w:val="00826FFE"/>
    <w:rsid w:val="00837EEB"/>
    <w:rsid w:val="00847F50"/>
    <w:rsid w:val="00854F27"/>
    <w:rsid w:val="008660E0"/>
    <w:rsid w:val="00880969"/>
    <w:rsid w:val="00881EA7"/>
    <w:rsid w:val="00892472"/>
    <w:rsid w:val="00894C55"/>
    <w:rsid w:val="008D7559"/>
    <w:rsid w:val="008E4AF0"/>
    <w:rsid w:val="008F3574"/>
    <w:rsid w:val="008F3C60"/>
    <w:rsid w:val="009114CB"/>
    <w:rsid w:val="0091399D"/>
    <w:rsid w:val="009176B3"/>
    <w:rsid w:val="00932D27"/>
    <w:rsid w:val="00936A21"/>
    <w:rsid w:val="00951E64"/>
    <w:rsid w:val="009610C6"/>
    <w:rsid w:val="009668CE"/>
    <w:rsid w:val="0098181B"/>
    <w:rsid w:val="0099115D"/>
    <w:rsid w:val="00997494"/>
    <w:rsid w:val="009A2654"/>
    <w:rsid w:val="009C5F94"/>
    <w:rsid w:val="009D53E5"/>
    <w:rsid w:val="009F7A37"/>
    <w:rsid w:val="00A00EA3"/>
    <w:rsid w:val="00A0608B"/>
    <w:rsid w:val="00A10FC3"/>
    <w:rsid w:val="00A30A79"/>
    <w:rsid w:val="00A34572"/>
    <w:rsid w:val="00A57E0F"/>
    <w:rsid w:val="00A6068E"/>
    <w:rsid w:val="00A6073E"/>
    <w:rsid w:val="00A72584"/>
    <w:rsid w:val="00A84313"/>
    <w:rsid w:val="00AB1CD8"/>
    <w:rsid w:val="00AB4B5C"/>
    <w:rsid w:val="00AD49B5"/>
    <w:rsid w:val="00AE5567"/>
    <w:rsid w:val="00AE71C3"/>
    <w:rsid w:val="00AF1239"/>
    <w:rsid w:val="00AF451A"/>
    <w:rsid w:val="00B051B4"/>
    <w:rsid w:val="00B16480"/>
    <w:rsid w:val="00B2165C"/>
    <w:rsid w:val="00B4346E"/>
    <w:rsid w:val="00B5777B"/>
    <w:rsid w:val="00B64B4F"/>
    <w:rsid w:val="00B769B3"/>
    <w:rsid w:val="00B802CE"/>
    <w:rsid w:val="00B91A2B"/>
    <w:rsid w:val="00B91F6E"/>
    <w:rsid w:val="00BA05FE"/>
    <w:rsid w:val="00BA0B55"/>
    <w:rsid w:val="00BA1C7D"/>
    <w:rsid w:val="00BA20AA"/>
    <w:rsid w:val="00BC02E2"/>
    <w:rsid w:val="00BC3274"/>
    <w:rsid w:val="00BC54D3"/>
    <w:rsid w:val="00BD4425"/>
    <w:rsid w:val="00BF1A22"/>
    <w:rsid w:val="00C06EB4"/>
    <w:rsid w:val="00C10EF3"/>
    <w:rsid w:val="00C17957"/>
    <w:rsid w:val="00C23446"/>
    <w:rsid w:val="00C237CC"/>
    <w:rsid w:val="00C25B49"/>
    <w:rsid w:val="00C33C51"/>
    <w:rsid w:val="00C5320E"/>
    <w:rsid w:val="00C5445D"/>
    <w:rsid w:val="00C664D3"/>
    <w:rsid w:val="00C70B06"/>
    <w:rsid w:val="00C8263A"/>
    <w:rsid w:val="00C9419C"/>
    <w:rsid w:val="00C947FD"/>
    <w:rsid w:val="00CB281A"/>
    <w:rsid w:val="00CB63D8"/>
    <w:rsid w:val="00CC0D2D"/>
    <w:rsid w:val="00CC545E"/>
    <w:rsid w:val="00CC631B"/>
    <w:rsid w:val="00CC7866"/>
    <w:rsid w:val="00CE5657"/>
    <w:rsid w:val="00CE7698"/>
    <w:rsid w:val="00CF7512"/>
    <w:rsid w:val="00CF7EE4"/>
    <w:rsid w:val="00D133F8"/>
    <w:rsid w:val="00D14A3E"/>
    <w:rsid w:val="00D16A73"/>
    <w:rsid w:val="00D31A8C"/>
    <w:rsid w:val="00D32E1D"/>
    <w:rsid w:val="00D424BF"/>
    <w:rsid w:val="00D44559"/>
    <w:rsid w:val="00D5062B"/>
    <w:rsid w:val="00D53B0E"/>
    <w:rsid w:val="00D5609B"/>
    <w:rsid w:val="00D605A5"/>
    <w:rsid w:val="00D63087"/>
    <w:rsid w:val="00D6326B"/>
    <w:rsid w:val="00D75F81"/>
    <w:rsid w:val="00D81192"/>
    <w:rsid w:val="00D82354"/>
    <w:rsid w:val="00D908B0"/>
    <w:rsid w:val="00DA67C9"/>
    <w:rsid w:val="00DE1264"/>
    <w:rsid w:val="00DE6A3C"/>
    <w:rsid w:val="00DF2545"/>
    <w:rsid w:val="00E048A9"/>
    <w:rsid w:val="00E24EB2"/>
    <w:rsid w:val="00E3716B"/>
    <w:rsid w:val="00E525C2"/>
    <w:rsid w:val="00E5323B"/>
    <w:rsid w:val="00E62FD2"/>
    <w:rsid w:val="00E8234B"/>
    <w:rsid w:val="00E864C9"/>
    <w:rsid w:val="00E8749E"/>
    <w:rsid w:val="00E90C01"/>
    <w:rsid w:val="00EA3955"/>
    <w:rsid w:val="00EA486E"/>
    <w:rsid w:val="00EB687F"/>
    <w:rsid w:val="00EF0CB5"/>
    <w:rsid w:val="00EF0F0E"/>
    <w:rsid w:val="00F04B6B"/>
    <w:rsid w:val="00F21FF2"/>
    <w:rsid w:val="00F25651"/>
    <w:rsid w:val="00F2685A"/>
    <w:rsid w:val="00F426C7"/>
    <w:rsid w:val="00F447CE"/>
    <w:rsid w:val="00F4671C"/>
    <w:rsid w:val="00F57B0C"/>
    <w:rsid w:val="00F6219F"/>
    <w:rsid w:val="00F62CE5"/>
    <w:rsid w:val="00FC7586"/>
    <w:rsid w:val="00FE1406"/>
    <w:rsid w:val="00FE598B"/>
    <w:rsid w:val="00FF151B"/>
    <w:rsid w:val="00FF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A93770"/>
  <w15:docId w15:val="{7B77C8BD-A98A-48C2-9EB0-65594972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760CAF"/>
    <w:pPr>
      <w:spacing w:after="0" w:line="240" w:lineRule="auto"/>
    </w:pPr>
    <w:rPr>
      <w:rFonts w:ascii="Calibri" w:eastAsia="Calibri" w:hAnsi="Calibri" w:cs="Times New Roma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L"/>
    <w:basedOn w:val="Normal"/>
    <w:link w:val="ListParagraphChar"/>
    <w:uiPriority w:val="34"/>
    <w:qFormat/>
    <w:rsid w:val="00EB687F"/>
    <w:pPr>
      <w:ind w:left="720"/>
      <w:contextualSpacing/>
    </w:pPr>
  </w:style>
  <w:style w:type="character" w:styleId="CommentReference">
    <w:name w:val="annotation reference"/>
    <w:basedOn w:val="DefaultParagraphFont"/>
    <w:uiPriority w:val="99"/>
    <w:semiHidden/>
    <w:unhideWhenUsed/>
    <w:rsid w:val="00684385"/>
    <w:rPr>
      <w:sz w:val="16"/>
      <w:szCs w:val="16"/>
    </w:rPr>
  </w:style>
  <w:style w:type="paragraph" w:styleId="CommentText">
    <w:name w:val="annotation text"/>
    <w:basedOn w:val="Normal"/>
    <w:link w:val="CommentTextChar"/>
    <w:uiPriority w:val="99"/>
    <w:unhideWhenUsed/>
    <w:rsid w:val="00684385"/>
    <w:pPr>
      <w:spacing w:line="240" w:lineRule="auto"/>
    </w:pPr>
    <w:rPr>
      <w:sz w:val="20"/>
      <w:szCs w:val="20"/>
    </w:rPr>
  </w:style>
  <w:style w:type="character" w:customStyle="1" w:styleId="CommentTextChar">
    <w:name w:val="Comment Text Char"/>
    <w:basedOn w:val="DefaultParagraphFont"/>
    <w:link w:val="CommentText"/>
    <w:uiPriority w:val="99"/>
    <w:rsid w:val="00684385"/>
    <w:rPr>
      <w:sz w:val="20"/>
      <w:szCs w:val="20"/>
    </w:rPr>
  </w:style>
  <w:style w:type="paragraph" w:styleId="CommentSubject">
    <w:name w:val="annotation subject"/>
    <w:basedOn w:val="CommentText"/>
    <w:next w:val="CommentText"/>
    <w:link w:val="CommentSubjectChar"/>
    <w:uiPriority w:val="99"/>
    <w:semiHidden/>
    <w:unhideWhenUsed/>
    <w:rsid w:val="00684385"/>
    <w:rPr>
      <w:b/>
      <w:bCs/>
    </w:rPr>
  </w:style>
  <w:style w:type="character" w:customStyle="1" w:styleId="CommentSubjectChar">
    <w:name w:val="Comment Subject Char"/>
    <w:basedOn w:val="CommentTextChar"/>
    <w:link w:val="CommentSubject"/>
    <w:uiPriority w:val="99"/>
    <w:semiHidden/>
    <w:rsid w:val="00684385"/>
    <w:rPr>
      <w:b/>
      <w:bCs/>
      <w:sz w:val="20"/>
      <w:szCs w:val="20"/>
    </w:rPr>
  </w:style>
  <w:style w:type="character" w:styleId="Strong">
    <w:name w:val="Strong"/>
    <w:basedOn w:val="DefaultParagraphFont"/>
    <w:uiPriority w:val="22"/>
    <w:qFormat/>
    <w:rsid w:val="00D63087"/>
    <w:rPr>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1237BB"/>
  </w:style>
  <w:style w:type="paragraph" w:styleId="FootnoteText">
    <w:name w:val="footnote text"/>
    <w:basedOn w:val="Normal"/>
    <w:link w:val="FootnoteTextChar"/>
    <w:uiPriority w:val="99"/>
    <w:semiHidden/>
    <w:unhideWhenUsed/>
    <w:rsid w:val="00C17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957"/>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uiPriority w:val="99"/>
    <w:rsid w:val="00C17957"/>
    <w:rPr>
      <w:rFonts w:ascii="Times New Roman" w:hAnsi="Times New Roman"/>
      <w:vertAlign w:val="superscript"/>
    </w:rPr>
  </w:style>
  <w:style w:type="paragraph" w:customStyle="1" w:styleId="tv213">
    <w:name w:val="tv213"/>
    <w:basedOn w:val="Normal"/>
    <w:rsid w:val="00BF1A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5D654A"/>
    <w:pPr>
      <w:spacing w:after="0" w:line="240" w:lineRule="auto"/>
    </w:pPr>
    <w:rPr>
      <w:rFonts w:ascii="Times New Roman" w:hAnsi="Times New Roman" w:cs="Times New Roman"/>
      <w:sz w:val="24"/>
      <w:szCs w:val="24"/>
      <w:lang w:eastAsia="lv-LV"/>
    </w:rPr>
  </w:style>
  <w:style w:type="paragraph" w:customStyle="1" w:styleId="naisf">
    <w:name w:val="naisf"/>
    <w:basedOn w:val="Normal"/>
    <w:rsid w:val="00CC631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z-TopofForm">
    <w:name w:val="HTML Top of Form"/>
    <w:basedOn w:val="Normal"/>
    <w:next w:val="Normal"/>
    <w:link w:val="z-TopofFormChar"/>
    <w:hidden/>
    <w:uiPriority w:val="99"/>
    <w:semiHidden/>
    <w:rsid w:val="007D1583"/>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7D1583"/>
    <w:rPr>
      <w:rFonts w:ascii="Arial" w:eastAsia="Times New Roman" w:hAnsi="Arial" w:cs="Arial"/>
      <w:vanish/>
      <w:sz w:val="16"/>
      <w:szCs w:val="16"/>
      <w:lang w:eastAsia="lv-LV"/>
    </w:rPr>
  </w:style>
  <w:style w:type="paragraph" w:customStyle="1" w:styleId="naisc">
    <w:name w:val="naisc"/>
    <w:basedOn w:val="Normal"/>
    <w:rsid w:val="007D1583"/>
    <w:pPr>
      <w:spacing w:before="75" w:after="75" w:line="240" w:lineRule="auto"/>
      <w:jc w:val="center"/>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B802C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B802C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25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95918424">
      <w:bodyDiv w:val="1"/>
      <w:marLeft w:val="0"/>
      <w:marRight w:val="0"/>
      <w:marTop w:val="0"/>
      <w:marBottom w:val="0"/>
      <w:divBdr>
        <w:top w:val="none" w:sz="0" w:space="0" w:color="auto"/>
        <w:left w:val="none" w:sz="0" w:space="0" w:color="auto"/>
        <w:bottom w:val="none" w:sz="0" w:space="0" w:color="auto"/>
        <w:right w:val="none" w:sz="0" w:space="0" w:color="auto"/>
      </w:divBdr>
    </w:div>
    <w:div w:id="798576425">
      <w:bodyDiv w:val="1"/>
      <w:marLeft w:val="0"/>
      <w:marRight w:val="0"/>
      <w:marTop w:val="0"/>
      <w:marBottom w:val="0"/>
      <w:divBdr>
        <w:top w:val="none" w:sz="0" w:space="0" w:color="auto"/>
        <w:left w:val="none" w:sz="0" w:space="0" w:color="auto"/>
        <w:bottom w:val="none" w:sz="0" w:space="0" w:color="auto"/>
        <w:right w:val="none" w:sz="0" w:space="0" w:color="auto"/>
      </w:divBdr>
      <w:divsChild>
        <w:div w:id="870651948">
          <w:marLeft w:val="0"/>
          <w:marRight w:val="0"/>
          <w:marTop w:val="0"/>
          <w:marBottom w:val="0"/>
          <w:divBdr>
            <w:top w:val="none" w:sz="0" w:space="0" w:color="auto"/>
            <w:left w:val="none" w:sz="0" w:space="0" w:color="auto"/>
            <w:bottom w:val="none" w:sz="0" w:space="0" w:color="auto"/>
            <w:right w:val="none" w:sz="0" w:space="0" w:color="auto"/>
          </w:divBdr>
        </w:div>
        <w:div w:id="1471510834">
          <w:marLeft w:val="0"/>
          <w:marRight w:val="0"/>
          <w:marTop w:val="0"/>
          <w:marBottom w:val="0"/>
          <w:divBdr>
            <w:top w:val="none" w:sz="0" w:space="0" w:color="auto"/>
            <w:left w:val="none" w:sz="0" w:space="0" w:color="auto"/>
            <w:bottom w:val="none" w:sz="0" w:space="0" w:color="auto"/>
            <w:right w:val="none" w:sz="0" w:space="0" w:color="auto"/>
          </w:divBdr>
        </w:div>
      </w:divsChild>
    </w:div>
    <w:div w:id="1104181778">
      <w:bodyDiv w:val="1"/>
      <w:marLeft w:val="0"/>
      <w:marRight w:val="0"/>
      <w:marTop w:val="0"/>
      <w:marBottom w:val="0"/>
      <w:divBdr>
        <w:top w:val="none" w:sz="0" w:space="0" w:color="auto"/>
        <w:left w:val="none" w:sz="0" w:space="0" w:color="auto"/>
        <w:bottom w:val="none" w:sz="0" w:space="0" w:color="auto"/>
        <w:right w:val="none" w:sz="0" w:space="0" w:color="auto"/>
      </w:divBdr>
    </w:div>
    <w:div w:id="125366517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8517-par-arkartejas-situacijas-izsludinasan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m.gov.lv/lv/sabiedribas_lidzdaliba/tiesibu_aktu_projekti/valsts_budzeta_politika" TargetMode="External"/><Relationship Id="rId4" Type="http://schemas.openxmlformats.org/officeDocument/2006/relationships/settings" Target="settings.xml"/><Relationship Id="rId9" Type="http://schemas.openxmlformats.org/officeDocument/2006/relationships/hyperlink" Target="http://www.f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lv/budzets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3402-1FE0-4497-A831-F27F9F68B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12698</Words>
  <Characters>7238</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Grozījumi Ministru kabineta 2018. gada 17. jūlija noteikumos Nr. 421 "Kārtība, kādā veic gadskārtējā valsts budžeta likumā noteiktās apropriāciju izmaiņas"</vt:lpstr>
    </vt:vector>
  </TitlesOfParts>
  <Company>Finanšu ministrija</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17. jūlija noteikumos Nr. 421 "Kārtība, kādā veic gadskārtējā valsts budžeta likumā noteiktās apropriāciju izmaiņas"</dc:title>
  <dc:subject>Anotācija</dc:subject>
  <dc:creator>Aija Freiberga, Žanete Zvaigzne</dc:creator>
  <dc:description>67083874, aija.freiberga@fm.gov.lv;
67083976, zanete.zvaigzne@fm.gov.lv</dc:description>
  <cp:lastModifiedBy>Žanete Zvaigzne</cp:lastModifiedBy>
  <cp:revision>6</cp:revision>
  <cp:lastPrinted>2018-03-12T14:36:00Z</cp:lastPrinted>
  <dcterms:created xsi:type="dcterms:W3CDTF">2021-01-21T03:28:00Z</dcterms:created>
  <dcterms:modified xsi:type="dcterms:W3CDTF">2021-02-01T13:09:00Z</dcterms:modified>
</cp:coreProperties>
</file>