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73154DEA" w:rsidR="009F1F3B" w:rsidRPr="000E729F" w:rsidRDefault="00EF767D" w:rsidP="00991406">
      <w:pPr>
        <w:pStyle w:val="naisc"/>
        <w:spacing w:before="0" w:after="0"/>
        <w:rPr>
          <w:b/>
          <w:sz w:val="26"/>
          <w:szCs w:val="26"/>
        </w:rPr>
      </w:pPr>
      <w:r w:rsidRPr="000E729F">
        <w:rPr>
          <w:b/>
          <w:sz w:val="26"/>
          <w:szCs w:val="26"/>
        </w:rPr>
        <w:t>Ministru kabineta rīkojums projekts “</w:t>
      </w:r>
      <w:r w:rsidR="00576A7C" w:rsidRPr="00576A7C">
        <w:rPr>
          <w:b/>
          <w:sz w:val="26"/>
          <w:szCs w:val="26"/>
        </w:rPr>
        <w:t>Par telpu nekustamajā īpašumā Lāčplēša ielā 106, Rīgā, nodošanu bezatlīdzības lietošanā sociālajam uzņēmumam – sabiedrībai ar ierobežotu atbildību “Dance”</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77712CB1" w:rsidR="00751C84" w:rsidRDefault="00EA74FB" w:rsidP="00E165AE">
            <w:pPr>
              <w:pStyle w:val="naisf"/>
              <w:spacing w:before="0" w:after="0"/>
              <w:ind w:firstLine="0"/>
            </w:pPr>
            <w:r w:rsidRPr="00EA74FB">
              <w:t>23</w:t>
            </w:r>
            <w:r w:rsidR="002835B7" w:rsidRPr="00EA74FB">
              <w:t>.</w:t>
            </w:r>
            <w:r w:rsidR="00120BC2" w:rsidRPr="00EA74FB">
              <w:t>12.</w:t>
            </w:r>
            <w:r w:rsidR="002835B7" w:rsidRPr="00EA74FB">
              <w:t>20</w:t>
            </w:r>
            <w:r w:rsidR="008F3A50" w:rsidRPr="00EA74FB">
              <w:t>20</w:t>
            </w:r>
            <w:r w:rsidR="001E38A0" w:rsidRPr="00EA74FB">
              <w:t>.</w:t>
            </w:r>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4C1E7A1E" w:rsidR="009F1F3B" w:rsidRPr="00250F2E" w:rsidRDefault="008D1395" w:rsidP="00297AF3">
            <w:pPr>
              <w:pStyle w:val="naisf"/>
              <w:spacing w:before="0" w:after="0"/>
              <w:ind w:firstLine="0"/>
            </w:pPr>
            <w:r>
              <w:t xml:space="preserve">Tieslietu ministrija, </w:t>
            </w:r>
            <w:r w:rsidR="00F77BAE">
              <w:t>Labklājības</w:t>
            </w:r>
            <w:r w:rsidR="00586E8F">
              <w:t xml:space="preserve"> ministrija, </w:t>
            </w:r>
            <w:r w:rsidR="00E312E7">
              <w:t xml:space="preserve">Vides aizsardzības un reģionālās </w:t>
            </w:r>
            <w:r w:rsidR="00BD1654">
              <w:t>attīstības ministrij</w:t>
            </w:r>
            <w:r w:rsidR="00586E8F">
              <w:t>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2759F328" w14:textId="0B5A1C58" w:rsidR="007F2387" w:rsidRPr="00087FF4" w:rsidRDefault="00033013" w:rsidP="00D128F2">
            <w:pPr>
              <w:pStyle w:val="naisf"/>
              <w:spacing w:before="0" w:after="0"/>
              <w:ind w:firstLine="0"/>
              <w:rPr>
                <w:b/>
                <w:bCs/>
              </w:rPr>
            </w:pPr>
            <w:r>
              <w:t>Tieslietu mini</w:t>
            </w:r>
            <w:r w:rsidR="00991406">
              <w:t>strija</w:t>
            </w:r>
            <w:r w:rsidR="001A7E3F">
              <w:t xml:space="preserve">s </w:t>
            </w:r>
            <w:r w:rsidR="00D128F2">
              <w:t>03</w:t>
            </w:r>
            <w:r w:rsidR="00465AE3">
              <w:t>.</w:t>
            </w:r>
            <w:r w:rsidR="00F03F2C">
              <w:t>1</w:t>
            </w:r>
            <w:r w:rsidR="00D128F2">
              <w:t>2</w:t>
            </w:r>
            <w:r w:rsidR="001A7E3F">
              <w:t xml:space="preserve">.2020. </w:t>
            </w:r>
            <w:r w:rsidR="00991406">
              <w:t>atzinums Nr.</w:t>
            </w:r>
            <w:r w:rsidR="00D128F2">
              <w:t xml:space="preserve"> </w:t>
            </w:r>
            <w:r w:rsidR="00D128F2" w:rsidRPr="00D128F2">
              <w:t>1-9.1/1291</w:t>
            </w:r>
            <w:r w:rsidR="00CA7B5F">
              <w:t xml:space="preserve">; </w:t>
            </w:r>
            <w:r w:rsidR="00A73DED">
              <w:t xml:space="preserve">Labklājības ministrijas 03.12.2020. atzinums Nr. </w:t>
            </w:r>
            <w:r w:rsidR="00A73DED" w:rsidRPr="00A73DED">
              <w:t>A-21-09/143</w:t>
            </w:r>
            <w:r w:rsidR="00A73DED">
              <w:t>.</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1B41A762" w:rsidR="009F1F3B" w:rsidRPr="00250F2E" w:rsidRDefault="009F1F3B" w:rsidP="00574917">
            <w:pPr>
              <w:jc w:val="center"/>
              <w:rPr>
                <w:i/>
                <w:color w:val="000000" w:themeColor="text1"/>
                <w:sz w:val="20"/>
                <w:szCs w:val="20"/>
              </w:rPr>
            </w:pPr>
            <w:bookmarkStart w:id="0" w:name="_GoBack"/>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bookmarkEnd w:id="0"/>
      <w:tr w:rsidR="001F7E75" w:rsidRPr="00250F2E" w14:paraId="0A8BDEFA" w14:textId="77777777" w:rsidTr="00D135FF">
        <w:trPr>
          <w:jc w:val="center"/>
        </w:trPr>
        <w:tc>
          <w:tcPr>
            <w:tcW w:w="781" w:type="dxa"/>
          </w:tcPr>
          <w:p w14:paraId="42051B30" w14:textId="10DE4B65" w:rsidR="00264118" w:rsidRPr="00250F2E" w:rsidRDefault="00DB217A" w:rsidP="00574917">
            <w:pPr>
              <w:jc w:val="center"/>
              <w:rPr>
                <w:color w:val="000000" w:themeColor="text1"/>
              </w:rPr>
            </w:pPr>
            <w:r>
              <w:rPr>
                <w:color w:val="000000" w:themeColor="text1"/>
              </w:rPr>
              <w:lastRenderedPageBreak/>
              <w:t>1</w:t>
            </w:r>
          </w:p>
        </w:tc>
        <w:tc>
          <w:tcPr>
            <w:tcW w:w="3183" w:type="dxa"/>
            <w:gridSpan w:val="2"/>
          </w:tcPr>
          <w:p w14:paraId="58F0E5AA" w14:textId="7F8F65ED" w:rsidR="00A60B69" w:rsidRDefault="00302299" w:rsidP="00863B4E">
            <w:pPr>
              <w:jc w:val="both"/>
              <w:rPr>
                <w:color w:val="000000"/>
              </w:rPr>
            </w:pPr>
            <w:r>
              <w:rPr>
                <w:color w:val="000000"/>
              </w:rPr>
              <w:t xml:space="preserve">Ministru kabineta rīkojuma </w:t>
            </w:r>
            <w:r w:rsidRPr="00302299">
              <w:rPr>
                <w:color w:val="000000"/>
              </w:rPr>
              <w:t>“Par telpu nekustamajā īpašumā Lāčplēša ielā 106, Rīgā, nodošanu bezatlīdzības lietošanā sociālajam uzņēmumam – sabiedrībai ar ierobežotu atbildību “Dance””</w:t>
            </w:r>
            <w:r w:rsidR="000A3292">
              <w:rPr>
                <w:color w:val="000000"/>
              </w:rPr>
              <w:t xml:space="preserve"> </w:t>
            </w:r>
            <w:r>
              <w:rPr>
                <w:color w:val="000000"/>
              </w:rPr>
              <w:t>projektā</w:t>
            </w:r>
            <w:r w:rsidR="000A3292">
              <w:rPr>
                <w:color w:val="000000"/>
              </w:rPr>
              <w:t xml:space="preserve"> (turpmāk – </w:t>
            </w:r>
            <w:r w:rsidR="006657CE">
              <w:rPr>
                <w:color w:val="000000"/>
              </w:rPr>
              <w:t>p</w:t>
            </w:r>
            <w:r w:rsidR="000A3292">
              <w:rPr>
                <w:color w:val="000000"/>
              </w:rPr>
              <w:t>rojekts)</w:t>
            </w:r>
            <w:r>
              <w:rPr>
                <w:color w:val="000000"/>
              </w:rPr>
              <w:t>:</w:t>
            </w:r>
          </w:p>
          <w:p w14:paraId="38240ADD" w14:textId="6A4331FF" w:rsidR="00291533" w:rsidRPr="000E729F" w:rsidRDefault="00291533" w:rsidP="00863B4E">
            <w:pPr>
              <w:jc w:val="both"/>
              <w:rPr>
                <w:color w:val="000000"/>
              </w:rPr>
            </w:pPr>
            <w:r>
              <w:rPr>
                <w:color w:val="000000"/>
              </w:rPr>
              <w:t>“</w:t>
            </w:r>
            <w:r w:rsidRPr="00291533">
              <w:rPr>
                <w:color w:val="000000"/>
              </w:rPr>
              <w:t xml:space="preserve">5.2. lai saņemtu </w:t>
            </w:r>
            <w:proofErr w:type="spellStart"/>
            <w:r w:rsidRPr="007A2CFE">
              <w:rPr>
                <w:i/>
                <w:iCs/>
                <w:color w:val="000000"/>
              </w:rPr>
              <w:t>de</w:t>
            </w:r>
            <w:proofErr w:type="spellEnd"/>
            <w:r w:rsidRPr="007A2CFE">
              <w:rPr>
                <w:i/>
                <w:iCs/>
                <w:color w:val="000000"/>
              </w:rPr>
              <w:t xml:space="preserve"> </w:t>
            </w:r>
            <w:proofErr w:type="spellStart"/>
            <w:r w:rsidRPr="007A2CFE">
              <w:rPr>
                <w:i/>
                <w:iCs/>
                <w:color w:val="000000"/>
              </w:rPr>
              <w:t>minimis</w:t>
            </w:r>
            <w:proofErr w:type="spellEnd"/>
            <w:r w:rsidRPr="00291533">
              <w:rPr>
                <w:color w:val="000000"/>
              </w:rPr>
              <w:t xml:space="preserve"> atbalstu kārtējam gadam, pamatojoties uz Regulas 6.panta 1.punktu un 3.punktu, sabiedrība ar ierobežotu atbildību “Dance” katru gadu līdz 31.decembrim iesniedz Finanšu ministrijai (valsts akciju sabiedrībai “Valsts nekustamie īpašumi”) pieteikumu </w:t>
            </w:r>
            <w:proofErr w:type="spellStart"/>
            <w:r w:rsidR="007A2CFE" w:rsidRPr="007A2CFE">
              <w:rPr>
                <w:i/>
                <w:iCs/>
                <w:color w:val="000000"/>
              </w:rPr>
              <w:t>de</w:t>
            </w:r>
            <w:proofErr w:type="spellEnd"/>
            <w:r w:rsidR="007A2CFE" w:rsidRPr="007A2CFE">
              <w:rPr>
                <w:i/>
                <w:iCs/>
                <w:color w:val="000000"/>
              </w:rPr>
              <w:t xml:space="preserve"> </w:t>
            </w:r>
            <w:proofErr w:type="spellStart"/>
            <w:r w:rsidR="007A2CFE" w:rsidRPr="007A2CFE">
              <w:rPr>
                <w:i/>
                <w:iCs/>
                <w:color w:val="000000"/>
              </w:rPr>
              <w:t>minimis</w:t>
            </w:r>
            <w:proofErr w:type="spellEnd"/>
            <w:r w:rsidR="007A2CFE" w:rsidRPr="00291533">
              <w:rPr>
                <w:color w:val="000000"/>
              </w:rPr>
              <w:t xml:space="preserve"> </w:t>
            </w:r>
            <w:r w:rsidRPr="00291533">
              <w:rPr>
                <w:color w:val="000000"/>
              </w:rPr>
              <w:t xml:space="preserve">atbalsta saņemšanai, pieteikumam pievieno </w:t>
            </w:r>
            <w:proofErr w:type="spellStart"/>
            <w:r w:rsidR="007A2CFE" w:rsidRPr="007A2CFE">
              <w:rPr>
                <w:i/>
                <w:iCs/>
                <w:color w:val="000000"/>
              </w:rPr>
              <w:t>de</w:t>
            </w:r>
            <w:proofErr w:type="spellEnd"/>
            <w:r w:rsidR="007A2CFE" w:rsidRPr="007A2CFE">
              <w:rPr>
                <w:i/>
                <w:iCs/>
                <w:color w:val="000000"/>
              </w:rPr>
              <w:t xml:space="preserve"> </w:t>
            </w:r>
            <w:proofErr w:type="spellStart"/>
            <w:r w:rsidR="007A2CFE" w:rsidRPr="007A2CFE">
              <w:rPr>
                <w:i/>
                <w:iCs/>
                <w:color w:val="000000"/>
              </w:rPr>
              <w:t>minimis</w:t>
            </w:r>
            <w:proofErr w:type="spellEnd"/>
            <w:r w:rsidR="007A2CFE" w:rsidRPr="00291533">
              <w:rPr>
                <w:color w:val="000000"/>
              </w:rPr>
              <w:t xml:space="preserve"> </w:t>
            </w:r>
            <w:r w:rsidRPr="00291533">
              <w:rPr>
                <w:color w:val="000000"/>
              </w:rPr>
              <w:t>atbalsta uzskaites sistēmā sagatavotās veidlapas izdruku vai norāda sistēmā izveidotās un apstiprinātās pretendenta veidlapas identifikācijas numuru;</w:t>
            </w:r>
            <w:r>
              <w:rPr>
                <w:color w:val="000000"/>
              </w:rPr>
              <w:t>”</w:t>
            </w:r>
          </w:p>
          <w:p w14:paraId="2CA793CF" w14:textId="1E23FA3A" w:rsidR="001F7E75" w:rsidRPr="000E729F" w:rsidRDefault="001F7E75" w:rsidP="00863B4E">
            <w:pPr>
              <w:rPr>
                <w:color w:val="000000"/>
              </w:rPr>
            </w:pPr>
          </w:p>
        </w:tc>
        <w:tc>
          <w:tcPr>
            <w:tcW w:w="4395" w:type="dxa"/>
            <w:gridSpan w:val="2"/>
          </w:tcPr>
          <w:p w14:paraId="64161367" w14:textId="388EAC2C" w:rsidR="00AA7EF7" w:rsidRPr="00F30154" w:rsidRDefault="00B83405" w:rsidP="00863B4E">
            <w:pPr>
              <w:jc w:val="both"/>
              <w:rPr>
                <w:b/>
                <w:bCs/>
              </w:rPr>
            </w:pPr>
            <w:r w:rsidRPr="00F30154">
              <w:rPr>
                <w:b/>
                <w:bCs/>
              </w:rPr>
              <w:t>Tieslietu ministrijas 03.12.2020. atzinum</w:t>
            </w:r>
            <w:r w:rsidR="0028328F">
              <w:rPr>
                <w:b/>
                <w:bCs/>
              </w:rPr>
              <w:t>ā</w:t>
            </w:r>
            <w:r w:rsidRPr="00F30154">
              <w:rPr>
                <w:b/>
                <w:bCs/>
              </w:rPr>
              <w:t xml:space="preserve"> Nr. 1-9.1/1291</w:t>
            </w:r>
            <w:r w:rsidR="00F30154" w:rsidRPr="00F30154">
              <w:rPr>
                <w:b/>
                <w:bCs/>
              </w:rPr>
              <w:t xml:space="preserve"> izteiktie iebildumi</w:t>
            </w:r>
            <w:r w:rsidRPr="00F30154">
              <w:rPr>
                <w:b/>
                <w:bCs/>
              </w:rPr>
              <w:t>:</w:t>
            </w:r>
          </w:p>
          <w:p w14:paraId="0BD9744B" w14:textId="68225422" w:rsidR="00B83405" w:rsidRPr="000E729F" w:rsidRDefault="00B83405" w:rsidP="00863B4E">
            <w:pPr>
              <w:jc w:val="both"/>
            </w:pPr>
            <w:r>
              <w:t xml:space="preserve">1. </w:t>
            </w:r>
            <w:r w:rsidR="001F35A4" w:rsidRPr="001F35A4">
              <w:t xml:space="preserve">Lūdzam izvērtēt projekta 5.2.apakšpunktā ietvertās norādes uz Eiropas Komisijas 2013. gada 18. decembra regulas (ES) Nr.1407/2013 par Līguma par Eiropas Savienības darbību 107. un 108. panta piemērošanu </w:t>
            </w:r>
            <w:proofErr w:type="spellStart"/>
            <w:r w:rsidR="007A2CFE" w:rsidRPr="007A2CFE">
              <w:rPr>
                <w:i/>
                <w:iCs/>
                <w:color w:val="000000"/>
              </w:rPr>
              <w:t>de</w:t>
            </w:r>
            <w:proofErr w:type="spellEnd"/>
            <w:r w:rsidR="007A2CFE" w:rsidRPr="007A2CFE">
              <w:rPr>
                <w:i/>
                <w:iCs/>
                <w:color w:val="000000"/>
              </w:rPr>
              <w:t xml:space="preserve"> </w:t>
            </w:r>
            <w:proofErr w:type="spellStart"/>
            <w:r w:rsidR="007A2CFE" w:rsidRPr="007A2CFE">
              <w:rPr>
                <w:i/>
                <w:iCs/>
                <w:color w:val="000000"/>
              </w:rPr>
              <w:t>minimis</w:t>
            </w:r>
            <w:proofErr w:type="spellEnd"/>
            <w:r w:rsidR="007A2CFE" w:rsidRPr="00291533">
              <w:rPr>
                <w:color w:val="000000"/>
              </w:rPr>
              <w:t xml:space="preserve"> </w:t>
            </w:r>
            <w:r w:rsidR="001F35A4" w:rsidRPr="001F35A4">
              <w:t xml:space="preserve">atbalstam (turpmāk - Regula) 6. panta 1. un 3. punktu pamatotību, jo minētās Regulas normas ir attiecināmas uz dalībvalsti, nevis privātpersonu. Vienlaikus lūdzam projekta 5.2. apakšpunktā ietvert norādi uz Ministru kabineta 2018.gada 21.novembra noteikumu Nr.715 “Noteikumi par </w:t>
            </w:r>
            <w:proofErr w:type="spellStart"/>
            <w:r w:rsidR="007A2CFE" w:rsidRPr="007A2CFE">
              <w:rPr>
                <w:i/>
                <w:iCs/>
                <w:color w:val="000000"/>
              </w:rPr>
              <w:t>de</w:t>
            </w:r>
            <w:proofErr w:type="spellEnd"/>
            <w:r w:rsidR="007A2CFE" w:rsidRPr="007A2CFE">
              <w:rPr>
                <w:i/>
                <w:iCs/>
                <w:color w:val="000000"/>
              </w:rPr>
              <w:t xml:space="preserve"> </w:t>
            </w:r>
            <w:proofErr w:type="spellStart"/>
            <w:r w:rsidR="007A2CFE" w:rsidRPr="007A2CFE">
              <w:rPr>
                <w:i/>
                <w:iCs/>
                <w:color w:val="000000"/>
              </w:rPr>
              <w:t>minimis</w:t>
            </w:r>
            <w:proofErr w:type="spellEnd"/>
            <w:r w:rsidR="007A2CFE" w:rsidRPr="00291533">
              <w:rPr>
                <w:color w:val="000000"/>
              </w:rPr>
              <w:t xml:space="preserve"> </w:t>
            </w:r>
            <w:r w:rsidR="001F35A4" w:rsidRPr="001F35A4">
              <w:t xml:space="preserve">atbalsta uzskaites un piešķiršanas kārtību un </w:t>
            </w:r>
            <w:proofErr w:type="spellStart"/>
            <w:r w:rsidR="007A2CFE" w:rsidRPr="007A2CFE">
              <w:rPr>
                <w:i/>
                <w:iCs/>
                <w:color w:val="000000"/>
              </w:rPr>
              <w:t>de</w:t>
            </w:r>
            <w:proofErr w:type="spellEnd"/>
            <w:r w:rsidR="007A2CFE" w:rsidRPr="007A2CFE">
              <w:rPr>
                <w:i/>
                <w:iCs/>
                <w:color w:val="000000"/>
              </w:rPr>
              <w:t xml:space="preserve"> </w:t>
            </w:r>
            <w:proofErr w:type="spellStart"/>
            <w:r w:rsidR="007A2CFE" w:rsidRPr="007A2CFE">
              <w:rPr>
                <w:i/>
                <w:iCs/>
                <w:color w:val="000000"/>
              </w:rPr>
              <w:t>minimis</w:t>
            </w:r>
            <w:proofErr w:type="spellEnd"/>
            <w:r w:rsidR="001F35A4" w:rsidRPr="001F35A4">
              <w:t xml:space="preserve"> atbalsta uzskaites veidlapu paraugiem” (turpmāk – Noteikumi Nr. 715) normām, kas nosaka 5.2. apakšpunktā paredzētos pienākumus atbalsta pretendentam.</w:t>
            </w:r>
          </w:p>
        </w:tc>
        <w:tc>
          <w:tcPr>
            <w:tcW w:w="3543" w:type="dxa"/>
          </w:tcPr>
          <w:p w14:paraId="2C278CB6" w14:textId="77777777" w:rsidR="00877867" w:rsidRDefault="0045620D" w:rsidP="00863B4E">
            <w:pPr>
              <w:jc w:val="both"/>
              <w:rPr>
                <w:b/>
                <w:bCs/>
                <w:iCs/>
              </w:rPr>
            </w:pPr>
            <w:r>
              <w:rPr>
                <w:b/>
                <w:bCs/>
                <w:iCs/>
              </w:rPr>
              <w:t>Iebildums ņemts vērā</w:t>
            </w:r>
            <w:r w:rsidR="006657CE">
              <w:rPr>
                <w:b/>
                <w:bCs/>
                <w:iCs/>
              </w:rPr>
              <w:t>.</w:t>
            </w:r>
          </w:p>
          <w:p w14:paraId="4ED07411" w14:textId="2F9FA537" w:rsidR="006657CE" w:rsidRPr="006657CE" w:rsidRDefault="006657CE" w:rsidP="00863B4E">
            <w:pPr>
              <w:jc w:val="both"/>
              <w:rPr>
                <w:iCs/>
              </w:rPr>
            </w:pPr>
            <w:r w:rsidRPr="006657CE">
              <w:rPr>
                <w:iCs/>
              </w:rPr>
              <w:t>Precizēts projekts</w:t>
            </w:r>
            <w:r w:rsidR="0085670E">
              <w:rPr>
                <w:iCs/>
              </w:rPr>
              <w:t xml:space="preserve"> un attiecīgi </w:t>
            </w:r>
            <w:r w:rsidR="00B6329B">
              <w:rPr>
                <w:iCs/>
              </w:rPr>
              <w:t xml:space="preserve">precizēta </w:t>
            </w:r>
            <w:r w:rsidR="0085670E">
              <w:rPr>
                <w:iCs/>
              </w:rPr>
              <w:t>anotācija</w:t>
            </w:r>
            <w:r w:rsidRPr="006657CE">
              <w:rPr>
                <w:iCs/>
              </w:rPr>
              <w:t>.</w:t>
            </w:r>
          </w:p>
        </w:tc>
        <w:tc>
          <w:tcPr>
            <w:tcW w:w="2840" w:type="dxa"/>
          </w:tcPr>
          <w:p w14:paraId="2E017FAD" w14:textId="0350FD1D" w:rsidR="008E617E" w:rsidRPr="00E165AE" w:rsidRDefault="008E617E" w:rsidP="00863B4E">
            <w:pPr>
              <w:jc w:val="both"/>
              <w:rPr>
                <w:color w:val="000000"/>
              </w:rPr>
            </w:pPr>
            <w:r>
              <w:rPr>
                <w:color w:val="000000"/>
              </w:rPr>
              <w:t>Projekt</w:t>
            </w:r>
            <w:r w:rsidR="0083458B">
              <w:rPr>
                <w:color w:val="000000"/>
              </w:rPr>
              <w:t>ā</w:t>
            </w:r>
            <w:r>
              <w:rPr>
                <w:color w:val="000000"/>
              </w:rPr>
              <w:t>:</w:t>
            </w:r>
            <w:r w:rsidR="00A97D6C">
              <w:rPr>
                <w:color w:val="000000"/>
              </w:rPr>
              <w:t xml:space="preserve"> </w:t>
            </w:r>
            <w:r>
              <w:rPr>
                <w:color w:val="000000"/>
              </w:rPr>
              <w:t>“</w:t>
            </w:r>
            <w:r w:rsidR="0083458B" w:rsidRPr="0083458B">
              <w:rPr>
                <w:color w:val="000000"/>
              </w:rPr>
              <w:t xml:space="preserve">5.2. lai saņemtu </w:t>
            </w:r>
            <w:proofErr w:type="spellStart"/>
            <w:r w:rsidR="0083458B" w:rsidRPr="0083458B">
              <w:rPr>
                <w:i/>
                <w:iCs/>
                <w:color w:val="000000"/>
              </w:rPr>
              <w:t>de</w:t>
            </w:r>
            <w:proofErr w:type="spellEnd"/>
            <w:r w:rsidR="0083458B" w:rsidRPr="0083458B">
              <w:rPr>
                <w:i/>
                <w:iCs/>
                <w:color w:val="000000"/>
              </w:rPr>
              <w:t xml:space="preserve"> </w:t>
            </w:r>
            <w:proofErr w:type="spellStart"/>
            <w:r w:rsidR="0083458B" w:rsidRPr="0083458B">
              <w:rPr>
                <w:i/>
                <w:iCs/>
                <w:color w:val="000000"/>
              </w:rPr>
              <w:t>minimis</w:t>
            </w:r>
            <w:proofErr w:type="spellEnd"/>
            <w:r w:rsidR="0083458B" w:rsidRPr="0083458B">
              <w:rPr>
                <w:color w:val="000000"/>
              </w:rPr>
              <w:t xml:space="preserve"> atbalstu kārtējam gadam,  sabiedrība ar ierobežotu atbildību “Dance” katru gadu līdz 31.decembrim iesniedz Finanšu ministrijai (valsts akciju sabiedrībai “Valsts nekustamie īpašumi”) pieteikumu </w:t>
            </w:r>
            <w:proofErr w:type="spellStart"/>
            <w:r w:rsidR="0083458B" w:rsidRPr="005D23BC">
              <w:rPr>
                <w:i/>
                <w:iCs/>
                <w:color w:val="000000"/>
              </w:rPr>
              <w:t>de</w:t>
            </w:r>
            <w:proofErr w:type="spellEnd"/>
            <w:r w:rsidR="0083458B" w:rsidRPr="005D23BC">
              <w:rPr>
                <w:i/>
                <w:iCs/>
                <w:color w:val="000000"/>
              </w:rPr>
              <w:t xml:space="preserve"> </w:t>
            </w:r>
            <w:proofErr w:type="spellStart"/>
            <w:r w:rsidR="0083458B" w:rsidRPr="005D23BC">
              <w:rPr>
                <w:i/>
                <w:iCs/>
                <w:color w:val="000000"/>
              </w:rPr>
              <w:t>minimis</w:t>
            </w:r>
            <w:proofErr w:type="spellEnd"/>
            <w:r w:rsidR="0083458B" w:rsidRPr="0083458B">
              <w:rPr>
                <w:color w:val="000000"/>
              </w:rPr>
              <w:t xml:space="preserve"> atbalsta saņemšanai, pieteikumam pievieno </w:t>
            </w:r>
            <w:proofErr w:type="spellStart"/>
            <w:r w:rsidR="005D23BC" w:rsidRPr="005D23BC">
              <w:rPr>
                <w:i/>
                <w:iCs/>
                <w:color w:val="000000"/>
              </w:rPr>
              <w:t>de</w:t>
            </w:r>
            <w:proofErr w:type="spellEnd"/>
            <w:r w:rsidR="005D23BC" w:rsidRPr="005D23BC">
              <w:rPr>
                <w:i/>
                <w:iCs/>
                <w:color w:val="000000"/>
              </w:rPr>
              <w:t xml:space="preserve"> </w:t>
            </w:r>
            <w:proofErr w:type="spellStart"/>
            <w:r w:rsidR="005D23BC" w:rsidRPr="005D23BC">
              <w:rPr>
                <w:i/>
                <w:iCs/>
                <w:color w:val="000000"/>
              </w:rPr>
              <w:t>minimis</w:t>
            </w:r>
            <w:proofErr w:type="spellEnd"/>
            <w:r w:rsidR="005D23BC" w:rsidRPr="0083458B">
              <w:rPr>
                <w:color w:val="000000"/>
              </w:rPr>
              <w:t xml:space="preserve"> </w:t>
            </w:r>
            <w:r w:rsidR="0083458B" w:rsidRPr="0083458B">
              <w:rPr>
                <w:color w:val="000000"/>
              </w:rPr>
              <w:t xml:space="preserve">atbalsta uzskaites sistēmā sagatavotās veidlapas izdruku vai norāda sistēmā izveidotās un apstiprinātās pretendenta veidlapas identifikācijas numuru saskaņā ar Ministru kabineta 2018.gada 21.novembra noteikumu Nr.715 “Noteikumi par </w:t>
            </w:r>
            <w:proofErr w:type="spellStart"/>
            <w:r w:rsidR="005D23BC" w:rsidRPr="005D23BC">
              <w:rPr>
                <w:i/>
                <w:iCs/>
                <w:color w:val="000000"/>
              </w:rPr>
              <w:t>de</w:t>
            </w:r>
            <w:proofErr w:type="spellEnd"/>
            <w:r w:rsidR="005D23BC" w:rsidRPr="005D23BC">
              <w:rPr>
                <w:i/>
                <w:iCs/>
                <w:color w:val="000000"/>
              </w:rPr>
              <w:t xml:space="preserve"> </w:t>
            </w:r>
            <w:proofErr w:type="spellStart"/>
            <w:r w:rsidR="005D23BC" w:rsidRPr="005D23BC">
              <w:rPr>
                <w:i/>
                <w:iCs/>
                <w:color w:val="000000"/>
              </w:rPr>
              <w:t>minimis</w:t>
            </w:r>
            <w:proofErr w:type="spellEnd"/>
            <w:r w:rsidR="005D23BC" w:rsidRPr="0083458B">
              <w:rPr>
                <w:color w:val="000000"/>
              </w:rPr>
              <w:t xml:space="preserve"> </w:t>
            </w:r>
            <w:r w:rsidR="0083458B" w:rsidRPr="0083458B">
              <w:rPr>
                <w:color w:val="000000"/>
              </w:rPr>
              <w:t xml:space="preserve">atbalsta uzskaites un piešķiršanas kārtību un </w:t>
            </w:r>
            <w:proofErr w:type="spellStart"/>
            <w:r w:rsidR="005D23BC" w:rsidRPr="005D23BC">
              <w:rPr>
                <w:i/>
                <w:iCs/>
                <w:color w:val="000000"/>
              </w:rPr>
              <w:t>de</w:t>
            </w:r>
            <w:proofErr w:type="spellEnd"/>
            <w:r w:rsidR="005D23BC" w:rsidRPr="005D23BC">
              <w:rPr>
                <w:i/>
                <w:iCs/>
                <w:color w:val="000000"/>
              </w:rPr>
              <w:t xml:space="preserve"> </w:t>
            </w:r>
            <w:proofErr w:type="spellStart"/>
            <w:r w:rsidR="005D23BC" w:rsidRPr="005D23BC">
              <w:rPr>
                <w:i/>
                <w:iCs/>
                <w:color w:val="000000"/>
              </w:rPr>
              <w:t>minimis</w:t>
            </w:r>
            <w:proofErr w:type="spellEnd"/>
            <w:r w:rsidR="005D23BC" w:rsidRPr="0083458B">
              <w:rPr>
                <w:color w:val="000000"/>
              </w:rPr>
              <w:t xml:space="preserve"> </w:t>
            </w:r>
            <w:r w:rsidR="0083458B" w:rsidRPr="0083458B">
              <w:rPr>
                <w:color w:val="000000"/>
              </w:rPr>
              <w:t>atbalsta uzskaites veidlapu paraugiem” 21. un 47. punktu;</w:t>
            </w:r>
            <w:r w:rsidR="002026A1">
              <w:rPr>
                <w:color w:val="000000"/>
              </w:rPr>
              <w:t>”</w:t>
            </w:r>
          </w:p>
        </w:tc>
      </w:tr>
      <w:tr w:rsidR="00DB217A" w:rsidRPr="00250F2E" w14:paraId="29401851" w14:textId="77777777" w:rsidTr="00D135FF">
        <w:trPr>
          <w:jc w:val="center"/>
        </w:trPr>
        <w:tc>
          <w:tcPr>
            <w:tcW w:w="781" w:type="dxa"/>
          </w:tcPr>
          <w:p w14:paraId="7332A44F" w14:textId="53E8185A" w:rsidR="00DB217A" w:rsidRDefault="007703B9" w:rsidP="00574917">
            <w:pPr>
              <w:jc w:val="center"/>
              <w:rPr>
                <w:color w:val="000000" w:themeColor="text1"/>
              </w:rPr>
            </w:pPr>
            <w:r>
              <w:rPr>
                <w:color w:val="000000" w:themeColor="text1"/>
              </w:rPr>
              <w:t>2.</w:t>
            </w:r>
          </w:p>
        </w:tc>
        <w:tc>
          <w:tcPr>
            <w:tcW w:w="3183" w:type="dxa"/>
            <w:gridSpan w:val="2"/>
          </w:tcPr>
          <w:p w14:paraId="78D66162" w14:textId="7632484C" w:rsidR="00DB217A" w:rsidRPr="000E729F" w:rsidRDefault="00412884" w:rsidP="00863B4E">
            <w:pPr>
              <w:jc w:val="both"/>
              <w:rPr>
                <w:color w:val="000000"/>
              </w:rPr>
            </w:pPr>
            <w:r>
              <w:rPr>
                <w:color w:val="000000"/>
              </w:rPr>
              <w:t>“</w:t>
            </w:r>
            <w:r w:rsidR="0076548D" w:rsidRPr="0076548D">
              <w:rPr>
                <w:color w:val="000000"/>
              </w:rPr>
              <w:t xml:space="preserve">5.3. Finanšu ministrija (valsts akciju sabiedrība “Valsts nekustamie īpašumi”) pēc šā rīkojuma 5.2.apakšpunktā minētā pieteikuma saņemšanas atbilstoši Regulas 2.panta </w:t>
            </w:r>
            <w:r w:rsidR="0076548D" w:rsidRPr="0076548D">
              <w:rPr>
                <w:color w:val="000000"/>
              </w:rPr>
              <w:lastRenderedPageBreak/>
              <w:t xml:space="preserve">2.punktam, 3.panta 2.punkta pirmajai daļai un 6.panta 3.punktam pārbauda SIA “Dance” pēdējo triju fiskālo gadu laikā saņemto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76548D" w:rsidRPr="0076548D">
              <w:rPr>
                <w:color w:val="000000"/>
              </w:rPr>
              <w:t xml:space="preserve">atbalstu Latvijas Republikā viena vienota uzņēmuma līmenī, nosaka </w:t>
            </w:r>
            <w:proofErr w:type="spellStart"/>
            <w:r w:rsidR="0076548D" w:rsidRPr="004370E5">
              <w:rPr>
                <w:i/>
                <w:iCs/>
                <w:color w:val="000000"/>
              </w:rPr>
              <w:t>de</w:t>
            </w:r>
            <w:proofErr w:type="spellEnd"/>
            <w:r w:rsidR="0076548D" w:rsidRPr="004370E5">
              <w:rPr>
                <w:i/>
                <w:iCs/>
                <w:color w:val="000000"/>
              </w:rPr>
              <w:t xml:space="preserve"> </w:t>
            </w:r>
            <w:proofErr w:type="spellStart"/>
            <w:r w:rsidR="0076548D" w:rsidRPr="004370E5">
              <w:rPr>
                <w:i/>
                <w:iCs/>
                <w:color w:val="000000"/>
              </w:rPr>
              <w:t>minimis</w:t>
            </w:r>
            <w:proofErr w:type="spellEnd"/>
            <w:r w:rsidR="0076548D" w:rsidRPr="0076548D">
              <w:rPr>
                <w:color w:val="000000"/>
              </w:rPr>
              <w:t xml:space="preserve"> atbalsta apmēru kārtējā gada nomas maksas apmērā, kas aprēķināta saskaņā ar normatīvajiem aktiem par publiskas personas mantas iznomāšanu un reģistrē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76548D" w:rsidRPr="0076548D">
              <w:rPr>
                <w:color w:val="000000"/>
              </w:rPr>
              <w:t xml:space="preserve">atbalsta uzskaites sistēmā sabiedrībai ar ierobežotu atbildību “Dance” piešķirto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76548D" w:rsidRPr="0076548D">
              <w:rPr>
                <w:color w:val="000000"/>
              </w:rPr>
              <w:t>atbalsta summu;</w:t>
            </w:r>
            <w:r>
              <w:rPr>
                <w:color w:val="000000"/>
              </w:rPr>
              <w:t>”</w:t>
            </w:r>
          </w:p>
        </w:tc>
        <w:tc>
          <w:tcPr>
            <w:tcW w:w="4395" w:type="dxa"/>
            <w:gridSpan w:val="2"/>
          </w:tcPr>
          <w:p w14:paraId="5362E203" w14:textId="20A35BB3" w:rsidR="00DB217A" w:rsidRPr="000E729F" w:rsidRDefault="00291533" w:rsidP="00863B4E">
            <w:pPr>
              <w:jc w:val="both"/>
            </w:pPr>
            <w:r>
              <w:lastRenderedPageBreak/>
              <w:t xml:space="preserve">2. </w:t>
            </w:r>
            <w:r w:rsidR="00D1077B" w:rsidRPr="00D1077B">
              <w:t xml:space="preserve">Lūdzam izvērtēt nepieciešamību projekta 5.3. apakšpunktu papildināt ar norādi uz </w:t>
            </w:r>
            <w:r w:rsidR="00D1077B" w:rsidRPr="00542C93">
              <w:t xml:space="preserve">Regulas 6. panta 1. punktu, kas cita starpā nosaka dalībvalsts pienākumu pirms atbalsta piešķiršanas no attiecīgā uzņēmuma pieprasīt rakstisku vai </w:t>
            </w:r>
            <w:r w:rsidR="00D1077B" w:rsidRPr="00542C93">
              <w:lastRenderedPageBreak/>
              <w:t xml:space="preserve">elektronisku deklarāciju par visu citu </w:t>
            </w:r>
            <w:proofErr w:type="spellStart"/>
            <w:r w:rsidR="004370E5" w:rsidRPr="00542C93">
              <w:rPr>
                <w:i/>
                <w:iCs/>
                <w:color w:val="000000"/>
              </w:rPr>
              <w:t>de</w:t>
            </w:r>
            <w:proofErr w:type="spellEnd"/>
            <w:r w:rsidR="004370E5" w:rsidRPr="00542C93">
              <w:rPr>
                <w:i/>
                <w:iCs/>
                <w:color w:val="000000"/>
              </w:rPr>
              <w:t xml:space="preserve"> </w:t>
            </w:r>
            <w:proofErr w:type="spellStart"/>
            <w:r w:rsidR="004370E5" w:rsidRPr="00542C93">
              <w:rPr>
                <w:i/>
                <w:iCs/>
                <w:color w:val="000000"/>
              </w:rPr>
              <w:t>minimis</w:t>
            </w:r>
            <w:proofErr w:type="spellEnd"/>
            <w:r w:rsidR="004370E5" w:rsidRPr="00542C93">
              <w:rPr>
                <w:color w:val="000000"/>
              </w:rPr>
              <w:t xml:space="preserve"> </w:t>
            </w:r>
            <w:r w:rsidR="00D1077B" w:rsidRPr="00542C93">
              <w:t xml:space="preserve">atbalstu, kuru iepriekšējo divu fiskālo gadu un kārtējā fiskālā gada laikā uzņēmums ir saņēmis saskaņā ar Regulu vai citām </w:t>
            </w:r>
            <w:proofErr w:type="spellStart"/>
            <w:r w:rsidR="004370E5" w:rsidRPr="00542C93">
              <w:rPr>
                <w:i/>
                <w:iCs/>
                <w:color w:val="000000"/>
              </w:rPr>
              <w:t>de</w:t>
            </w:r>
            <w:proofErr w:type="spellEnd"/>
            <w:r w:rsidR="004370E5" w:rsidRPr="00542C93">
              <w:rPr>
                <w:i/>
                <w:iCs/>
                <w:color w:val="000000"/>
              </w:rPr>
              <w:t xml:space="preserve"> </w:t>
            </w:r>
            <w:proofErr w:type="spellStart"/>
            <w:r w:rsidR="004370E5" w:rsidRPr="00542C93">
              <w:rPr>
                <w:i/>
                <w:iCs/>
                <w:color w:val="000000"/>
              </w:rPr>
              <w:t>minimis</w:t>
            </w:r>
            <w:proofErr w:type="spellEnd"/>
            <w:r w:rsidR="004370E5" w:rsidRPr="00542C93">
              <w:rPr>
                <w:color w:val="000000"/>
              </w:rPr>
              <w:t xml:space="preserve"> </w:t>
            </w:r>
            <w:r w:rsidR="00D1077B" w:rsidRPr="00542C93">
              <w:t>regulām.</w:t>
            </w:r>
          </w:p>
        </w:tc>
        <w:tc>
          <w:tcPr>
            <w:tcW w:w="3543" w:type="dxa"/>
          </w:tcPr>
          <w:p w14:paraId="2A840F7E" w14:textId="77777777" w:rsidR="0085670E" w:rsidRDefault="0085670E" w:rsidP="00863B4E">
            <w:pPr>
              <w:jc w:val="both"/>
              <w:rPr>
                <w:b/>
                <w:bCs/>
                <w:iCs/>
              </w:rPr>
            </w:pPr>
            <w:r>
              <w:rPr>
                <w:b/>
                <w:bCs/>
                <w:iCs/>
              </w:rPr>
              <w:lastRenderedPageBreak/>
              <w:t>Iebildums ņemts vērā.</w:t>
            </w:r>
          </w:p>
          <w:p w14:paraId="13857F35" w14:textId="53650820" w:rsidR="00DB217A" w:rsidRPr="00EC42BE" w:rsidRDefault="0085670E" w:rsidP="00863B4E">
            <w:pPr>
              <w:jc w:val="both"/>
              <w:rPr>
                <w:b/>
                <w:bCs/>
                <w:iCs/>
              </w:rPr>
            </w:pPr>
            <w:r w:rsidRPr="006657CE">
              <w:rPr>
                <w:iCs/>
              </w:rPr>
              <w:t>Precizēts projekts</w:t>
            </w:r>
            <w:r>
              <w:rPr>
                <w:iCs/>
              </w:rPr>
              <w:t xml:space="preserve"> un attiecīgi </w:t>
            </w:r>
            <w:r w:rsidR="00B6329B">
              <w:rPr>
                <w:iCs/>
              </w:rPr>
              <w:t xml:space="preserve">precizēta </w:t>
            </w:r>
            <w:r>
              <w:rPr>
                <w:iCs/>
              </w:rPr>
              <w:t>anotācija</w:t>
            </w:r>
            <w:r w:rsidRPr="006657CE">
              <w:rPr>
                <w:iCs/>
              </w:rPr>
              <w:t>.</w:t>
            </w:r>
          </w:p>
        </w:tc>
        <w:tc>
          <w:tcPr>
            <w:tcW w:w="2840" w:type="dxa"/>
          </w:tcPr>
          <w:p w14:paraId="036DE03C" w14:textId="746D7631" w:rsidR="00A97D6C" w:rsidRPr="00E165AE" w:rsidRDefault="00A97D6C" w:rsidP="00863B4E">
            <w:pPr>
              <w:jc w:val="both"/>
              <w:rPr>
                <w:color w:val="000000"/>
              </w:rPr>
            </w:pPr>
            <w:r>
              <w:rPr>
                <w:color w:val="000000"/>
              </w:rPr>
              <w:t>Projektā: “</w:t>
            </w:r>
            <w:r w:rsidR="003A250E" w:rsidRPr="003A250E">
              <w:rPr>
                <w:color w:val="000000"/>
              </w:rPr>
              <w:t xml:space="preserve">5.3. Finanšu ministrija (valsts akciju sabiedrība “Valsts nekustamie īpašumi”) pēc šā rīkojuma 5.2.apakšpunktā minētā </w:t>
            </w:r>
            <w:r w:rsidR="003A250E" w:rsidRPr="003A250E">
              <w:rPr>
                <w:color w:val="000000"/>
              </w:rPr>
              <w:lastRenderedPageBreak/>
              <w:t xml:space="preserve">pieteikuma saņemšanas atbilstoši Regulas 2.panta 2.punktam, 3.panta 2.punkta pirmajai daļai,  </w:t>
            </w:r>
            <w:r w:rsidR="003A250E" w:rsidRPr="00C22EF2">
              <w:rPr>
                <w:color w:val="000000"/>
              </w:rPr>
              <w:t>6.panta 1.</w:t>
            </w:r>
            <w:r w:rsidR="003A250E" w:rsidRPr="003A250E">
              <w:rPr>
                <w:color w:val="000000"/>
              </w:rPr>
              <w:t xml:space="preserve"> un 3.punktam pārbauda SIA “Dance” pēdējo triju fiskālo gadu laikā saņemto </w:t>
            </w:r>
            <w:proofErr w:type="spellStart"/>
            <w:r w:rsidR="003A250E" w:rsidRPr="003A250E">
              <w:rPr>
                <w:i/>
                <w:iCs/>
                <w:color w:val="000000"/>
              </w:rPr>
              <w:t>de</w:t>
            </w:r>
            <w:proofErr w:type="spellEnd"/>
            <w:r w:rsidR="003A250E" w:rsidRPr="003A250E">
              <w:rPr>
                <w:i/>
                <w:iCs/>
                <w:color w:val="000000"/>
              </w:rPr>
              <w:t xml:space="preserve"> </w:t>
            </w:r>
            <w:proofErr w:type="spellStart"/>
            <w:r w:rsidR="003A250E" w:rsidRPr="003A250E">
              <w:rPr>
                <w:i/>
                <w:iCs/>
                <w:color w:val="000000"/>
              </w:rPr>
              <w:t>minimis</w:t>
            </w:r>
            <w:proofErr w:type="spellEnd"/>
            <w:r w:rsidR="003A250E" w:rsidRPr="003A250E">
              <w:rPr>
                <w:color w:val="000000"/>
              </w:rPr>
              <w:t xml:space="preserve"> atbalstu Latvijas Republikā viena vienota uzņēmuma līmenī, nosaka </w:t>
            </w:r>
            <w:proofErr w:type="spellStart"/>
            <w:r w:rsidR="003A250E" w:rsidRPr="003A250E">
              <w:rPr>
                <w:i/>
                <w:iCs/>
                <w:color w:val="000000"/>
              </w:rPr>
              <w:t>de</w:t>
            </w:r>
            <w:proofErr w:type="spellEnd"/>
            <w:r w:rsidR="003A250E" w:rsidRPr="003A250E">
              <w:rPr>
                <w:i/>
                <w:iCs/>
                <w:color w:val="000000"/>
              </w:rPr>
              <w:t xml:space="preserve"> </w:t>
            </w:r>
            <w:proofErr w:type="spellStart"/>
            <w:r w:rsidR="003A250E" w:rsidRPr="003A250E">
              <w:rPr>
                <w:i/>
                <w:iCs/>
                <w:color w:val="000000"/>
              </w:rPr>
              <w:t>minimis</w:t>
            </w:r>
            <w:proofErr w:type="spellEnd"/>
            <w:r w:rsidR="003A250E" w:rsidRPr="003A250E">
              <w:rPr>
                <w:color w:val="000000"/>
              </w:rPr>
              <w:t xml:space="preserve"> atbalsta apmēru kārtējā gada nomas maksas apmērā, kas aprēķināta saskaņā ar normatīvajiem aktiem par publiskas personas mantas iznomāšanu un reģistrē </w:t>
            </w:r>
            <w:proofErr w:type="spellStart"/>
            <w:r w:rsidR="003A250E" w:rsidRPr="003A250E">
              <w:rPr>
                <w:i/>
                <w:iCs/>
                <w:color w:val="000000"/>
              </w:rPr>
              <w:t>de</w:t>
            </w:r>
            <w:proofErr w:type="spellEnd"/>
            <w:r w:rsidR="003A250E" w:rsidRPr="003A250E">
              <w:rPr>
                <w:i/>
                <w:iCs/>
                <w:color w:val="000000"/>
              </w:rPr>
              <w:t xml:space="preserve"> </w:t>
            </w:r>
            <w:proofErr w:type="spellStart"/>
            <w:r w:rsidR="003A250E" w:rsidRPr="003A250E">
              <w:rPr>
                <w:i/>
                <w:iCs/>
                <w:color w:val="000000"/>
              </w:rPr>
              <w:t>minimis</w:t>
            </w:r>
            <w:proofErr w:type="spellEnd"/>
            <w:r w:rsidR="003A250E" w:rsidRPr="003A250E">
              <w:rPr>
                <w:color w:val="000000"/>
              </w:rPr>
              <w:t xml:space="preserve"> atbalsta uzskaites sistēmā sabiedrībai ar ierobežotu atbildību “Dance” piešķirto </w:t>
            </w:r>
            <w:proofErr w:type="spellStart"/>
            <w:r w:rsidR="003A250E" w:rsidRPr="003A250E">
              <w:rPr>
                <w:i/>
                <w:iCs/>
                <w:color w:val="000000"/>
              </w:rPr>
              <w:t>de</w:t>
            </w:r>
            <w:proofErr w:type="spellEnd"/>
            <w:r w:rsidR="003A250E" w:rsidRPr="003A250E">
              <w:rPr>
                <w:i/>
                <w:iCs/>
                <w:color w:val="000000"/>
              </w:rPr>
              <w:t xml:space="preserve"> </w:t>
            </w:r>
            <w:proofErr w:type="spellStart"/>
            <w:r w:rsidR="003A250E" w:rsidRPr="003A250E">
              <w:rPr>
                <w:i/>
                <w:iCs/>
                <w:color w:val="000000"/>
              </w:rPr>
              <w:t>minimis</w:t>
            </w:r>
            <w:proofErr w:type="spellEnd"/>
            <w:r w:rsidR="003A250E" w:rsidRPr="003A250E">
              <w:rPr>
                <w:color w:val="000000"/>
              </w:rPr>
              <w:t xml:space="preserve"> atbalsta summu;</w:t>
            </w:r>
            <w:r w:rsidR="003A250E">
              <w:rPr>
                <w:color w:val="000000"/>
              </w:rPr>
              <w:t>”</w:t>
            </w:r>
          </w:p>
        </w:tc>
      </w:tr>
      <w:tr w:rsidR="00DB217A" w:rsidRPr="00250F2E" w14:paraId="310D4072" w14:textId="77777777" w:rsidTr="00D135FF">
        <w:trPr>
          <w:jc w:val="center"/>
        </w:trPr>
        <w:tc>
          <w:tcPr>
            <w:tcW w:w="781" w:type="dxa"/>
          </w:tcPr>
          <w:p w14:paraId="341D0679" w14:textId="028E4B3C" w:rsidR="00DB217A" w:rsidRDefault="007703B9" w:rsidP="00574917">
            <w:pPr>
              <w:jc w:val="center"/>
              <w:rPr>
                <w:color w:val="000000" w:themeColor="text1"/>
              </w:rPr>
            </w:pPr>
            <w:r>
              <w:rPr>
                <w:color w:val="000000" w:themeColor="text1"/>
              </w:rPr>
              <w:lastRenderedPageBreak/>
              <w:t>3.</w:t>
            </w:r>
          </w:p>
        </w:tc>
        <w:tc>
          <w:tcPr>
            <w:tcW w:w="3183" w:type="dxa"/>
            <w:gridSpan w:val="2"/>
          </w:tcPr>
          <w:p w14:paraId="588E1ACF" w14:textId="478A2FD3" w:rsidR="00DB217A" w:rsidRPr="000E729F" w:rsidRDefault="00412884" w:rsidP="00863B4E">
            <w:pPr>
              <w:jc w:val="both"/>
              <w:rPr>
                <w:color w:val="000000"/>
              </w:rPr>
            </w:pPr>
            <w:r>
              <w:rPr>
                <w:color w:val="000000"/>
              </w:rPr>
              <w:t>“</w:t>
            </w:r>
            <w:r w:rsidR="00BD7483" w:rsidRPr="00BD7483">
              <w:rPr>
                <w:color w:val="000000"/>
              </w:rPr>
              <w:t xml:space="preserve">5. 8. ja tiek pārkāptas Regulas prasības, SIA “Dance” ir pienākums atmaksāt Finanšu ministrijai (valsts akciju sabiedrībai “Valsts nekustamie īpašumi”) visu līguma ietvaros saņemto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BD7483" w:rsidRPr="00BD7483">
              <w:rPr>
                <w:color w:val="000000"/>
              </w:rPr>
              <w:t xml:space="preserve">valsts  atbalstu kopā ar procentiem, ko publicē Eiropas Komisija saskaņā ar Komisijas 2004. gada 21. aprīļa regulas (EK) Nr. 794/2004, ar ko īsteno </w:t>
            </w:r>
            <w:r w:rsidR="00BD7483" w:rsidRPr="00BD7483">
              <w:rPr>
                <w:color w:val="000000"/>
              </w:rPr>
              <w:lastRenderedPageBreak/>
              <w:t xml:space="preserve">Padomes Regulu (ES) 2015/1589, ar ko nosaka sīki izstrādātus noteikumus Līguma par Eiropas Savienības darbību 108. panta piemērošanai (turpmāk – Komisijas regula Nr. 794/2004), 10. pantu, tiem pieskaitot 100 bāzes punktus, no dienas, kad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BD7483" w:rsidRPr="00BD7483">
              <w:rPr>
                <w:color w:val="000000"/>
              </w:rPr>
              <w:t>valsts atbalsts tika izmaksāts finansējuma saņēmējam līdz tā atgūšanas dienai, ievērojot Komisijas regulas Nr. 794/2004 11. pantā noteikto procentu likmes piemērošanas metodi;</w:t>
            </w:r>
            <w:r>
              <w:rPr>
                <w:color w:val="000000"/>
              </w:rPr>
              <w:t>”</w:t>
            </w:r>
          </w:p>
        </w:tc>
        <w:tc>
          <w:tcPr>
            <w:tcW w:w="4395" w:type="dxa"/>
            <w:gridSpan w:val="2"/>
          </w:tcPr>
          <w:p w14:paraId="5EA762A5" w14:textId="19CD0AC2" w:rsidR="00DB217A" w:rsidRPr="000E729F" w:rsidRDefault="00AE14F9" w:rsidP="00863B4E">
            <w:pPr>
              <w:jc w:val="both"/>
            </w:pPr>
            <w:r w:rsidRPr="00AE14F9">
              <w:lastRenderedPageBreak/>
              <w:t>3.</w:t>
            </w:r>
            <w:r w:rsidRPr="00AE14F9">
              <w:tab/>
              <w:t xml:space="preserve">Lūdzam izvērtēt nepieciešamību projekta 5.8. apakšpunktu papildināt ar norādi uz projekta 4. punktā minēto līgumu, paredzot, ka sabiedrība ar ierobežotu atbildību “Dance” ir pienākums atmaksāt saņemto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Pr="00AE14F9">
              <w:t xml:space="preserve">valsts atbalstu, ja sabiedrība ar ierobežotu atbildību “Dance” </w:t>
            </w:r>
            <w:r w:rsidRPr="00142000">
              <w:t>pārkāpj līguma un Regulas prasības.</w:t>
            </w:r>
          </w:p>
        </w:tc>
        <w:tc>
          <w:tcPr>
            <w:tcW w:w="3543" w:type="dxa"/>
          </w:tcPr>
          <w:p w14:paraId="51EE5793" w14:textId="380B3050" w:rsidR="00BE6ADB" w:rsidRDefault="0085670E" w:rsidP="00863B4E">
            <w:pPr>
              <w:jc w:val="both"/>
              <w:rPr>
                <w:iCs/>
              </w:rPr>
            </w:pPr>
            <w:r>
              <w:rPr>
                <w:b/>
                <w:bCs/>
                <w:iCs/>
              </w:rPr>
              <w:t xml:space="preserve">Iebildums </w:t>
            </w:r>
            <w:r w:rsidR="00BA6F02">
              <w:rPr>
                <w:b/>
                <w:bCs/>
                <w:iCs/>
              </w:rPr>
              <w:t>ņemts  vērā, izvērtēts, sniedzam šādu skaidrojumu</w:t>
            </w:r>
            <w:r>
              <w:rPr>
                <w:b/>
                <w:bCs/>
                <w:iCs/>
              </w:rPr>
              <w:t>.</w:t>
            </w:r>
            <w:r w:rsidR="00BA6F02">
              <w:rPr>
                <w:b/>
                <w:bCs/>
                <w:iCs/>
              </w:rPr>
              <w:t xml:space="preserve"> </w:t>
            </w:r>
            <w:r w:rsidR="004613CD" w:rsidRPr="00706FF2">
              <w:rPr>
                <w:iCs/>
              </w:rPr>
              <w:t>Projekta 5.8.apakšpun</w:t>
            </w:r>
            <w:r w:rsidR="00706FF2">
              <w:rPr>
                <w:iCs/>
              </w:rPr>
              <w:t>k</w:t>
            </w:r>
            <w:r w:rsidR="004613CD" w:rsidRPr="00706FF2">
              <w:rPr>
                <w:iCs/>
              </w:rPr>
              <w:t xml:space="preserve">ts attiecas uz </w:t>
            </w:r>
            <w:r w:rsidR="00706FF2" w:rsidRPr="00706FF2">
              <w:rPr>
                <w:iCs/>
              </w:rPr>
              <w:t>komercdarbības atbalst</w:t>
            </w:r>
            <w:r w:rsidR="00706FF2">
              <w:rPr>
                <w:iCs/>
              </w:rPr>
              <w:t>a</w:t>
            </w:r>
            <w:r w:rsidR="00706FF2" w:rsidRPr="00706FF2">
              <w:rPr>
                <w:iCs/>
              </w:rPr>
              <w:t xml:space="preserve"> regulējuma prasību ievērošanu</w:t>
            </w:r>
            <w:r w:rsidR="00755C4F">
              <w:rPr>
                <w:iCs/>
              </w:rPr>
              <w:t>. N</w:t>
            </w:r>
            <w:r w:rsidR="008C6BE8" w:rsidRPr="00706FF2">
              <w:rPr>
                <w:iCs/>
              </w:rPr>
              <w:t>e</w:t>
            </w:r>
            <w:r w:rsidR="008C6BE8">
              <w:rPr>
                <w:iCs/>
              </w:rPr>
              <w:t xml:space="preserve"> visos gadījumos, kad tiek pārkāpti projekta 4.punktā minētā līguma noteikumi, </w:t>
            </w:r>
            <w:r w:rsidR="009F437D">
              <w:rPr>
                <w:iCs/>
              </w:rPr>
              <w:t xml:space="preserve">SIA “Dance” </w:t>
            </w:r>
            <w:r w:rsidR="008C6BE8">
              <w:rPr>
                <w:iCs/>
              </w:rPr>
              <w:t>būtu atmaksājam</w:t>
            </w:r>
            <w:r w:rsidR="009F437D">
              <w:rPr>
                <w:iCs/>
              </w:rPr>
              <w:t xml:space="preserve">s </w:t>
            </w:r>
            <w:proofErr w:type="spellStart"/>
            <w:r w:rsidR="009F437D" w:rsidRPr="009F437D">
              <w:rPr>
                <w:i/>
              </w:rPr>
              <w:t>de</w:t>
            </w:r>
            <w:proofErr w:type="spellEnd"/>
            <w:r w:rsidR="009F437D" w:rsidRPr="009F437D">
              <w:rPr>
                <w:i/>
              </w:rPr>
              <w:t xml:space="preserve"> </w:t>
            </w:r>
            <w:proofErr w:type="spellStart"/>
            <w:r w:rsidR="009F437D" w:rsidRPr="009F437D">
              <w:rPr>
                <w:i/>
              </w:rPr>
              <w:t>minimis</w:t>
            </w:r>
            <w:proofErr w:type="spellEnd"/>
            <w:r w:rsidR="009F437D">
              <w:rPr>
                <w:iCs/>
              </w:rPr>
              <w:t xml:space="preserve"> piešķirtais valsts atbalsts</w:t>
            </w:r>
            <w:r w:rsidR="008E0921">
              <w:rPr>
                <w:iCs/>
              </w:rPr>
              <w:t xml:space="preserve">, </w:t>
            </w:r>
            <w:r w:rsidR="00755C4F">
              <w:rPr>
                <w:iCs/>
              </w:rPr>
              <w:t xml:space="preserve">tostarp, </w:t>
            </w:r>
            <w:r w:rsidR="00F25412">
              <w:rPr>
                <w:iCs/>
              </w:rPr>
              <w:t xml:space="preserve">projekta 5.7.apakšpunktā </w:t>
            </w:r>
            <w:r w:rsidR="001C68B4">
              <w:rPr>
                <w:iCs/>
              </w:rPr>
              <w:t xml:space="preserve">ir iekļauti noteikumi, </w:t>
            </w:r>
            <w:r w:rsidR="0074528F">
              <w:rPr>
                <w:iCs/>
              </w:rPr>
              <w:t xml:space="preserve">kas ietver </w:t>
            </w:r>
            <w:r w:rsidR="0074528F">
              <w:rPr>
                <w:iCs/>
              </w:rPr>
              <w:lastRenderedPageBreak/>
              <w:t xml:space="preserve">tiesības izbeigt ar SIA “Dance” noslēgto līgumu, ja tā nepilda konkrētos </w:t>
            </w:r>
            <w:r w:rsidR="00A476E1">
              <w:rPr>
                <w:iCs/>
              </w:rPr>
              <w:t>līguma noteikumus</w:t>
            </w:r>
            <w:r w:rsidR="00A62719">
              <w:rPr>
                <w:iCs/>
              </w:rPr>
              <w:t xml:space="preserve"> un šajos gadījumos</w:t>
            </w:r>
            <w:r w:rsidR="006D6924">
              <w:rPr>
                <w:iCs/>
              </w:rPr>
              <w:t xml:space="preserve"> </w:t>
            </w:r>
            <w:r w:rsidR="00332216">
              <w:rPr>
                <w:iCs/>
              </w:rPr>
              <w:t>līdz līguma izbeigšana</w:t>
            </w:r>
            <w:r w:rsidR="00616C06">
              <w:rPr>
                <w:iCs/>
              </w:rPr>
              <w:t>i</w:t>
            </w:r>
            <w:r w:rsidR="00332216">
              <w:rPr>
                <w:iCs/>
              </w:rPr>
              <w:t xml:space="preserve"> piešķi</w:t>
            </w:r>
            <w:r w:rsidR="00B670F9">
              <w:rPr>
                <w:iCs/>
              </w:rPr>
              <w:t>r</w:t>
            </w:r>
            <w:r w:rsidR="00332216">
              <w:rPr>
                <w:iCs/>
              </w:rPr>
              <w:t xml:space="preserve">tais </w:t>
            </w:r>
            <w:proofErr w:type="spellStart"/>
            <w:r w:rsidR="00972A76" w:rsidRPr="00972A76">
              <w:rPr>
                <w:i/>
              </w:rPr>
              <w:t>de</w:t>
            </w:r>
            <w:proofErr w:type="spellEnd"/>
            <w:r w:rsidR="00972A76" w:rsidRPr="00972A76">
              <w:rPr>
                <w:i/>
              </w:rPr>
              <w:t xml:space="preserve"> </w:t>
            </w:r>
            <w:proofErr w:type="spellStart"/>
            <w:r w:rsidR="00972A76" w:rsidRPr="00972A76">
              <w:rPr>
                <w:i/>
              </w:rPr>
              <w:t>minimis</w:t>
            </w:r>
            <w:proofErr w:type="spellEnd"/>
            <w:r w:rsidR="00972A76">
              <w:rPr>
                <w:iCs/>
              </w:rPr>
              <w:t xml:space="preserve"> valsts </w:t>
            </w:r>
            <w:r w:rsidR="00332216">
              <w:rPr>
                <w:iCs/>
              </w:rPr>
              <w:t xml:space="preserve">atbalsts </w:t>
            </w:r>
            <w:r w:rsidR="00616C06">
              <w:rPr>
                <w:iCs/>
              </w:rPr>
              <w:t xml:space="preserve">samazinātas nomas maksas veidā nebūtu </w:t>
            </w:r>
            <w:r w:rsidR="00BE6ADB">
              <w:rPr>
                <w:iCs/>
              </w:rPr>
              <w:t>atmaksājams</w:t>
            </w:r>
            <w:r w:rsidR="00755C4F">
              <w:rPr>
                <w:iCs/>
              </w:rPr>
              <w:t>, ja vien nav pārkāptas Regulas prasības</w:t>
            </w:r>
            <w:r w:rsidR="00BE6ADB">
              <w:rPr>
                <w:iCs/>
              </w:rPr>
              <w:t>.</w:t>
            </w:r>
          </w:p>
          <w:p w14:paraId="56803FE9" w14:textId="47C50842" w:rsidR="00DB217A" w:rsidRPr="00EC42BE" w:rsidRDefault="00DB217A" w:rsidP="00863B4E">
            <w:pPr>
              <w:jc w:val="both"/>
              <w:rPr>
                <w:b/>
                <w:bCs/>
                <w:iCs/>
              </w:rPr>
            </w:pPr>
          </w:p>
        </w:tc>
        <w:tc>
          <w:tcPr>
            <w:tcW w:w="2840" w:type="dxa"/>
          </w:tcPr>
          <w:p w14:paraId="1120C409" w14:textId="7EAF9616" w:rsidR="00DB217A" w:rsidRPr="00E165AE" w:rsidRDefault="00556549" w:rsidP="00863B4E">
            <w:pPr>
              <w:jc w:val="both"/>
              <w:rPr>
                <w:color w:val="000000"/>
              </w:rPr>
            </w:pPr>
            <w:r>
              <w:rPr>
                <w:color w:val="000000"/>
              </w:rPr>
              <w:lastRenderedPageBreak/>
              <w:t>Projektā: “</w:t>
            </w:r>
            <w:r w:rsidR="001F6280" w:rsidRPr="001F6280">
              <w:rPr>
                <w:color w:val="000000"/>
              </w:rPr>
              <w:t xml:space="preserve">5.8. </w:t>
            </w:r>
            <w:r w:rsidR="005D7505" w:rsidRPr="005D7505">
              <w:rPr>
                <w:color w:val="000000"/>
              </w:rPr>
              <w:t xml:space="preserve">ja tiek pārkāptas Regulas prasības, SIA “Dance” ir pienākums atmaksāt Finanšu ministrijai (valsts akciju sabiedrībai “Valsts nekustamie īpašumi”) visu līguma ietvaros saņemto </w:t>
            </w:r>
            <w:proofErr w:type="spellStart"/>
            <w:r w:rsidR="005D7505" w:rsidRPr="005D7505">
              <w:rPr>
                <w:i/>
                <w:iCs/>
                <w:color w:val="000000"/>
              </w:rPr>
              <w:t>de</w:t>
            </w:r>
            <w:proofErr w:type="spellEnd"/>
            <w:r w:rsidR="005D7505" w:rsidRPr="005D7505">
              <w:rPr>
                <w:i/>
                <w:iCs/>
                <w:color w:val="000000"/>
              </w:rPr>
              <w:t xml:space="preserve"> </w:t>
            </w:r>
            <w:proofErr w:type="spellStart"/>
            <w:r w:rsidR="005D7505" w:rsidRPr="005D7505">
              <w:rPr>
                <w:i/>
                <w:iCs/>
                <w:color w:val="000000"/>
              </w:rPr>
              <w:t>minimis</w:t>
            </w:r>
            <w:proofErr w:type="spellEnd"/>
            <w:r w:rsidR="005D7505" w:rsidRPr="005D7505">
              <w:rPr>
                <w:color w:val="000000"/>
              </w:rPr>
              <w:t xml:space="preserve"> valsts  atbalstu kopā ar procentiem, ko publicē Eiropas Komisija saskaņā ar Komisijas 2004. </w:t>
            </w:r>
            <w:r w:rsidR="005D7505" w:rsidRPr="005D7505">
              <w:rPr>
                <w:color w:val="000000"/>
              </w:rPr>
              <w:lastRenderedPageBreak/>
              <w:t xml:space="preserve">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w:t>
            </w:r>
            <w:proofErr w:type="spellStart"/>
            <w:r w:rsidR="005D7505" w:rsidRPr="005D7505">
              <w:rPr>
                <w:i/>
                <w:iCs/>
                <w:color w:val="000000"/>
              </w:rPr>
              <w:t>de</w:t>
            </w:r>
            <w:proofErr w:type="spellEnd"/>
            <w:r w:rsidR="005D7505" w:rsidRPr="005D7505">
              <w:rPr>
                <w:i/>
                <w:iCs/>
                <w:color w:val="000000"/>
              </w:rPr>
              <w:t xml:space="preserve"> </w:t>
            </w:r>
            <w:proofErr w:type="spellStart"/>
            <w:r w:rsidR="005D7505" w:rsidRPr="005D7505">
              <w:rPr>
                <w:i/>
                <w:iCs/>
                <w:color w:val="000000"/>
              </w:rPr>
              <w:t>minimis</w:t>
            </w:r>
            <w:proofErr w:type="spellEnd"/>
            <w:r w:rsidR="005D7505" w:rsidRPr="005D7505">
              <w:rPr>
                <w:color w:val="000000"/>
              </w:rPr>
              <w:t xml:space="preserve"> valsts atbalsts tika izmaksāts finansējuma saņēmējam līdz tā atgūšanas dienai, ievērojot Komisijas regulas Nr. 794/2004 11. pantā noteikto procentu likmes piemērošanas metodi;</w:t>
            </w:r>
            <w:r w:rsidR="005D7505">
              <w:rPr>
                <w:color w:val="000000"/>
              </w:rPr>
              <w:t>”</w:t>
            </w:r>
          </w:p>
        </w:tc>
      </w:tr>
      <w:tr w:rsidR="00DB217A" w:rsidRPr="00250F2E" w14:paraId="697F26AF" w14:textId="77777777" w:rsidTr="00D135FF">
        <w:trPr>
          <w:jc w:val="center"/>
        </w:trPr>
        <w:tc>
          <w:tcPr>
            <w:tcW w:w="781" w:type="dxa"/>
          </w:tcPr>
          <w:p w14:paraId="25A18A48" w14:textId="2DD2450E" w:rsidR="00DB217A" w:rsidRDefault="007703B9" w:rsidP="00574917">
            <w:pPr>
              <w:jc w:val="center"/>
              <w:rPr>
                <w:color w:val="000000" w:themeColor="text1"/>
              </w:rPr>
            </w:pPr>
            <w:r>
              <w:rPr>
                <w:color w:val="000000" w:themeColor="text1"/>
              </w:rPr>
              <w:lastRenderedPageBreak/>
              <w:t>4.</w:t>
            </w:r>
          </w:p>
        </w:tc>
        <w:tc>
          <w:tcPr>
            <w:tcW w:w="3183" w:type="dxa"/>
            <w:gridSpan w:val="2"/>
          </w:tcPr>
          <w:p w14:paraId="4142BA62" w14:textId="14CD02F8" w:rsidR="00DB217A" w:rsidRPr="000E729F" w:rsidRDefault="00412884" w:rsidP="00863B4E">
            <w:pPr>
              <w:jc w:val="both"/>
              <w:rPr>
                <w:color w:val="000000"/>
              </w:rPr>
            </w:pPr>
            <w:r>
              <w:rPr>
                <w:color w:val="000000"/>
              </w:rPr>
              <w:t>“</w:t>
            </w:r>
            <w:r w:rsidR="004A6BC3" w:rsidRPr="004A6BC3">
              <w:rPr>
                <w:color w:val="000000"/>
              </w:rPr>
              <w:t xml:space="preserve">5.9. SIA “Dance” un Finanšu ministrijai (valsts akciju sabiedrībai “Valsts nekustamie īpašumi”) saskaņā ar Regulas 6.panta 4.punktu ir pienākums dokumentus, kas saistīti ar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4A6BC3" w:rsidRPr="004A6BC3">
              <w:rPr>
                <w:color w:val="000000"/>
              </w:rPr>
              <w:t xml:space="preserve">atbalsta sniegšanu, glabāt 10 gadus no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4A6BC3" w:rsidRPr="004A6BC3">
              <w:rPr>
                <w:color w:val="000000"/>
              </w:rPr>
              <w:t>atbalsta piešķiršanas dienas.</w:t>
            </w:r>
            <w:r>
              <w:rPr>
                <w:color w:val="000000"/>
              </w:rPr>
              <w:t>”</w:t>
            </w:r>
          </w:p>
        </w:tc>
        <w:tc>
          <w:tcPr>
            <w:tcW w:w="4395" w:type="dxa"/>
            <w:gridSpan w:val="2"/>
          </w:tcPr>
          <w:p w14:paraId="37F50D5B" w14:textId="6BD4E2D0" w:rsidR="00DB217A" w:rsidRPr="000E729F" w:rsidRDefault="00B37D61" w:rsidP="00863B4E">
            <w:pPr>
              <w:jc w:val="both"/>
            </w:pPr>
            <w:r w:rsidRPr="00B37D61">
              <w:t>4.</w:t>
            </w:r>
            <w:r w:rsidRPr="00B37D61">
              <w:tab/>
              <w:t xml:space="preserve">Lūdzam izvērtēt projekta 5.9. apakšpunktā paredzētā pienākuma sabiedrībai ar ierobežotu atbildību “Dance” glabāt dokumentus, kas saistīti ar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Pr="00B37D61">
              <w:t xml:space="preserve">atbalsta sniegšanu, 10 gadus no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Pr="00B37D61">
              <w:t>atbalsta piešķiršanas dienas atbilstību Regulas 6. panta 4. punktam un Noteikumu Nr.715 36. punktam. Vēršam uzmanību, ka Regulas 6. panta 4. punktā noteiktais pienākums ir attiecināts uz dalībvalsti.</w:t>
            </w:r>
          </w:p>
        </w:tc>
        <w:tc>
          <w:tcPr>
            <w:tcW w:w="3543" w:type="dxa"/>
          </w:tcPr>
          <w:p w14:paraId="16475541" w14:textId="2D678A08" w:rsidR="00556549" w:rsidRDefault="00556549" w:rsidP="00863B4E">
            <w:pPr>
              <w:jc w:val="both"/>
              <w:rPr>
                <w:b/>
                <w:bCs/>
                <w:iCs/>
              </w:rPr>
            </w:pPr>
            <w:r>
              <w:rPr>
                <w:b/>
                <w:bCs/>
                <w:iCs/>
              </w:rPr>
              <w:t>Iebildums ņemts vērā</w:t>
            </w:r>
            <w:r w:rsidR="00DA6F5D">
              <w:rPr>
                <w:b/>
                <w:bCs/>
                <w:iCs/>
              </w:rPr>
              <w:t>, izvērtēts, sniedzam šādu skaidrojumu</w:t>
            </w:r>
            <w:r>
              <w:rPr>
                <w:b/>
                <w:bCs/>
                <w:iCs/>
              </w:rPr>
              <w:t>.</w:t>
            </w:r>
          </w:p>
          <w:p w14:paraId="4F0E2809" w14:textId="54AB2648" w:rsidR="00DB217A" w:rsidRPr="004D0A04" w:rsidRDefault="004D0A04" w:rsidP="00863B4E">
            <w:pPr>
              <w:jc w:val="both"/>
              <w:rPr>
                <w:iCs/>
              </w:rPr>
            </w:pPr>
            <w:r>
              <w:rPr>
                <w:iCs/>
              </w:rPr>
              <w:t xml:space="preserve">Kā jau norādīts anotācijā, </w:t>
            </w:r>
            <w:r w:rsidR="00260894">
              <w:rPr>
                <w:iCs/>
              </w:rPr>
              <w:t>ne</w:t>
            </w:r>
            <w:r w:rsidR="00621E19">
              <w:rPr>
                <w:iCs/>
              </w:rPr>
              <w:t xml:space="preserve"> visa </w:t>
            </w:r>
            <w:r w:rsidR="00260894">
              <w:rPr>
                <w:iCs/>
              </w:rPr>
              <w:t xml:space="preserve"> </w:t>
            </w:r>
            <w:r w:rsidR="00621E19" w:rsidRPr="00621E19">
              <w:rPr>
                <w:iCs/>
              </w:rPr>
              <w:t xml:space="preserve">informācija, kas </w:t>
            </w:r>
            <w:r w:rsidR="00621E19">
              <w:rPr>
                <w:iCs/>
              </w:rPr>
              <w:t xml:space="preserve">ir </w:t>
            </w:r>
            <w:r w:rsidR="00621E19" w:rsidRPr="00621E19">
              <w:rPr>
                <w:iCs/>
              </w:rPr>
              <w:t xml:space="preserve">saistīta ar </w:t>
            </w:r>
            <w:proofErr w:type="spellStart"/>
            <w:r w:rsidR="00621E19" w:rsidRPr="00621E19">
              <w:rPr>
                <w:i/>
              </w:rPr>
              <w:t>de</w:t>
            </w:r>
            <w:proofErr w:type="spellEnd"/>
            <w:r w:rsidR="00621E19" w:rsidRPr="00621E19">
              <w:rPr>
                <w:i/>
              </w:rPr>
              <w:t xml:space="preserve"> </w:t>
            </w:r>
            <w:proofErr w:type="spellStart"/>
            <w:r w:rsidR="00621E19" w:rsidRPr="00621E19">
              <w:rPr>
                <w:i/>
              </w:rPr>
              <w:t>minimis</w:t>
            </w:r>
            <w:proofErr w:type="spellEnd"/>
            <w:r w:rsidR="00621E19" w:rsidRPr="00621E19">
              <w:rPr>
                <w:iCs/>
              </w:rPr>
              <w:t xml:space="preserve"> atbalsta piešķiršanu tiek uzglabāta </w:t>
            </w:r>
            <w:proofErr w:type="spellStart"/>
            <w:r w:rsidR="00621E19" w:rsidRPr="00621E19">
              <w:rPr>
                <w:i/>
              </w:rPr>
              <w:t>de</w:t>
            </w:r>
            <w:proofErr w:type="spellEnd"/>
            <w:r w:rsidR="00621E19" w:rsidRPr="00621E19">
              <w:rPr>
                <w:i/>
              </w:rPr>
              <w:t xml:space="preserve"> </w:t>
            </w:r>
            <w:proofErr w:type="spellStart"/>
            <w:r w:rsidR="00621E19" w:rsidRPr="00621E19">
              <w:rPr>
                <w:i/>
              </w:rPr>
              <w:t>minimis</w:t>
            </w:r>
            <w:proofErr w:type="spellEnd"/>
            <w:r w:rsidR="00621E19" w:rsidRPr="00621E19">
              <w:rPr>
                <w:iCs/>
              </w:rPr>
              <w:t xml:space="preserve"> atbalsta uzskaites sistēmā</w:t>
            </w:r>
            <w:r w:rsidR="009C3D0E">
              <w:rPr>
                <w:iCs/>
              </w:rPr>
              <w:t xml:space="preserve">. </w:t>
            </w:r>
            <w:r w:rsidR="00A353C1">
              <w:rPr>
                <w:iCs/>
              </w:rPr>
              <w:t>Regulas 6.panta 4.punktā ietverta</w:t>
            </w:r>
            <w:r w:rsidR="00AD27E5">
              <w:rPr>
                <w:iCs/>
              </w:rPr>
              <w:t>i</w:t>
            </w:r>
            <w:r w:rsidR="00A353C1">
              <w:rPr>
                <w:iCs/>
              </w:rPr>
              <w:t>s nosacījums</w:t>
            </w:r>
            <w:r w:rsidR="008519C5">
              <w:rPr>
                <w:iCs/>
              </w:rPr>
              <w:t xml:space="preserve"> glabāt datus </w:t>
            </w:r>
            <w:r w:rsidR="00206C7B" w:rsidRPr="00206C7B">
              <w:rPr>
                <w:iCs/>
              </w:rPr>
              <w:t xml:space="preserve">par individuālo </w:t>
            </w:r>
            <w:proofErr w:type="spellStart"/>
            <w:r w:rsidR="00206C7B" w:rsidRPr="008519C5">
              <w:rPr>
                <w:i/>
              </w:rPr>
              <w:t>de</w:t>
            </w:r>
            <w:proofErr w:type="spellEnd"/>
            <w:r w:rsidR="00206C7B" w:rsidRPr="008519C5">
              <w:rPr>
                <w:i/>
              </w:rPr>
              <w:t xml:space="preserve"> </w:t>
            </w:r>
            <w:proofErr w:type="spellStart"/>
            <w:r w:rsidR="00206C7B" w:rsidRPr="008519C5">
              <w:rPr>
                <w:i/>
              </w:rPr>
              <w:t>minimis</w:t>
            </w:r>
            <w:proofErr w:type="spellEnd"/>
            <w:r w:rsidR="00206C7B" w:rsidRPr="00206C7B">
              <w:rPr>
                <w:iCs/>
              </w:rPr>
              <w:t xml:space="preserve"> atbalstu 10 fiskālos gadus, sākot no šā atbalsta piešķiršanas dienas</w:t>
            </w:r>
            <w:r w:rsidR="00392BB5">
              <w:rPr>
                <w:iCs/>
              </w:rPr>
              <w:t>,</w:t>
            </w:r>
            <w:r w:rsidR="008519C5">
              <w:rPr>
                <w:iCs/>
              </w:rPr>
              <w:t xml:space="preserve"> attiecas gan uz atbalsta sniedzēju, gan saņēmēju.</w:t>
            </w:r>
            <w:r w:rsidR="00A353C1">
              <w:rPr>
                <w:iCs/>
              </w:rPr>
              <w:t xml:space="preserve"> </w:t>
            </w:r>
            <w:r w:rsidR="007E6962">
              <w:rPr>
                <w:iCs/>
              </w:rPr>
              <w:t>Tostarp vēršam uzm</w:t>
            </w:r>
            <w:r w:rsidR="00A353C1">
              <w:rPr>
                <w:iCs/>
              </w:rPr>
              <w:t>a</w:t>
            </w:r>
            <w:r w:rsidR="007E6962">
              <w:rPr>
                <w:iCs/>
              </w:rPr>
              <w:t xml:space="preserve">nību, ka Ministru kabineta </w:t>
            </w:r>
            <w:r w:rsidR="00637C58">
              <w:rPr>
                <w:iCs/>
              </w:rPr>
              <w:t xml:space="preserve">20.02.2018. noteikumu </w:t>
            </w:r>
            <w:r w:rsidR="00637C58">
              <w:rPr>
                <w:iCs/>
              </w:rPr>
              <w:lastRenderedPageBreak/>
              <w:t>Nr.</w:t>
            </w:r>
            <w:r w:rsidR="00AF5A98">
              <w:rPr>
                <w:iCs/>
              </w:rPr>
              <w:t>97 “</w:t>
            </w:r>
            <w:r w:rsidR="00AF5A98" w:rsidRPr="00AF5A98">
              <w:rPr>
                <w:iCs/>
              </w:rPr>
              <w:t>Publiskas personas mantas iznomāšanas noteikumi</w:t>
            </w:r>
            <w:r w:rsidR="00AF5A98">
              <w:rPr>
                <w:iCs/>
              </w:rPr>
              <w:t xml:space="preserve">” </w:t>
            </w:r>
            <w:r w:rsidR="007E6962" w:rsidRPr="007E6962">
              <w:rPr>
                <w:iCs/>
              </w:rPr>
              <w:t xml:space="preserve">91.8. </w:t>
            </w:r>
            <w:r w:rsidR="00AF5A98">
              <w:rPr>
                <w:iCs/>
              </w:rPr>
              <w:t xml:space="preserve">apakšpunktā noteikts, ka </w:t>
            </w:r>
            <w:r w:rsidR="007E6962" w:rsidRPr="007E6962">
              <w:rPr>
                <w:iCs/>
              </w:rPr>
              <w:t xml:space="preserve">iznomātājs un nomnieks datus par </w:t>
            </w:r>
            <w:proofErr w:type="spellStart"/>
            <w:r w:rsidR="007E6962" w:rsidRPr="00AF5A98">
              <w:rPr>
                <w:i/>
              </w:rPr>
              <w:t>de</w:t>
            </w:r>
            <w:proofErr w:type="spellEnd"/>
            <w:r w:rsidR="007E6962" w:rsidRPr="00AF5A98">
              <w:rPr>
                <w:i/>
              </w:rPr>
              <w:t xml:space="preserve"> </w:t>
            </w:r>
            <w:proofErr w:type="spellStart"/>
            <w:r w:rsidR="007E6962" w:rsidRPr="00AF5A98">
              <w:rPr>
                <w:i/>
              </w:rPr>
              <w:t>minimis</w:t>
            </w:r>
            <w:proofErr w:type="spellEnd"/>
            <w:r w:rsidR="007E6962" w:rsidRPr="007E6962">
              <w:rPr>
                <w:iCs/>
              </w:rPr>
              <w:t xml:space="preserve"> atbalstu glabā 10 fiskālos gadus atbilstoši Komisijas regulas Nr. 1407/2013 6. panta 4. punktam.</w:t>
            </w:r>
          </w:p>
        </w:tc>
        <w:tc>
          <w:tcPr>
            <w:tcW w:w="2840" w:type="dxa"/>
          </w:tcPr>
          <w:p w14:paraId="6D22C226" w14:textId="0E7C6553" w:rsidR="00DB217A" w:rsidRPr="00E165AE" w:rsidRDefault="006026FB" w:rsidP="00AB00B8">
            <w:pPr>
              <w:pStyle w:val="BodyTextIndent"/>
              <w:spacing w:after="0"/>
              <w:ind w:left="0"/>
              <w:jc w:val="both"/>
              <w:rPr>
                <w:color w:val="000000"/>
              </w:rPr>
            </w:pPr>
            <w:r>
              <w:rPr>
                <w:color w:val="000000"/>
              </w:rPr>
              <w:lastRenderedPageBreak/>
              <w:t>Projektā: “</w:t>
            </w:r>
            <w:r w:rsidR="003336F9">
              <w:t>5.9.</w:t>
            </w:r>
            <w:r w:rsidR="002A54EA">
              <w:t xml:space="preserve"> </w:t>
            </w:r>
            <w:r w:rsidR="002A54EA" w:rsidRPr="002A54EA">
              <w:t xml:space="preserve">SIA “Dance” un Finanšu ministrijai (valsts akciju sabiedrībai “Valsts nekustamie īpašumi”) saskaņā ar Regulas 6.panta 4.punktu ir pienākums dokumentus, kas saistīti ar </w:t>
            </w:r>
            <w:proofErr w:type="spellStart"/>
            <w:r w:rsidR="002A54EA" w:rsidRPr="00F03989">
              <w:rPr>
                <w:i/>
                <w:iCs/>
              </w:rPr>
              <w:t>de</w:t>
            </w:r>
            <w:proofErr w:type="spellEnd"/>
            <w:r w:rsidR="002A54EA" w:rsidRPr="00F03989">
              <w:rPr>
                <w:i/>
                <w:iCs/>
              </w:rPr>
              <w:t xml:space="preserve"> </w:t>
            </w:r>
            <w:proofErr w:type="spellStart"/>
            <w:r w:rsidR="002A54EA" w:rsidRPr="00F03989">
              <w:rPr>
                <w:i/>
                <w:iCs/>
              </w:rPr>
              <w:t>minimis</w:t>
            </w:r>
            <w:proofErr w:type="spellEnd"/>
            <w:r w:rsidR="002A54EA" w:rsidRPr="002A54EA">
              <w:t xml:space="preserve"> atbalsta sniegšanu, glabāt 10 gadus no </w:t>
            </w:r>
            <w:proofErr w:type="spellStart"/>
            <w:r w:rsidR="002A54EA" w:rsidRPr="00F03989">
              <w:rPr>
                <w:i/>
                <w:iCs/>
              </w:rPr>
              <w:t>de</w:t>
            </w:r>
            <w:proofErr w:type="spellEnd"/>
            <w:r w:rsidR="002A54EA" w:rsidRPr="00F03989">
              <w:rPr>
                <w:i/>
                <w:iCs/>
              </w:rPr>
              <w:t xml:space="preserve"> </w:t>
            </w:r>
            <w:proofErr w:type="spellStart"/>
            <w:r w:rsidR="002A54EA" w:rsidRPr="00F03989">
              <w:rPr>
                <w:i/>
                <w:iCs/>
              </w:rPr>
              <w:t>minimis</w:t>
            </w:r>
            <w:proofErr w:type="spellEnd"/>
            <w:r w:rsidR="002A54EA" w:rsidRPr="002A54EA">
              <w:t xml:space="preserve"> atbalsta piešķiršanas dienas</w:t>
            </w:r>
            <w:r w:rsidR="003336F9" w:rsidRPr="00324219">
              <w:t>.</w:t>
            </w:r>
            <w:r w:rsidR="003336F9">
              <w:t>”</w:t>
            </w:r>
          </w:p>
        </w:tc>
      </w:tr>
      <w:tr w:rsidR="00DB217A" w:rsidRPr="00250F2E" w14:paraId="6050E81D" w14:textId="77777777" w:rsidTr="00D135FF">
        <w:trPr>
          <w:jc w:val="center"/>
        </w:trPr>
        <w:tc>
          <w:tcPr>
            <w:tcW w:w="781" w:type="dxa"/>
          </w:tcPr>
          <w:p w14:paraId="1F48A97A" w14:textId="56DEABF0" w:rsidR="00DB217A" w:rsidRDefault="007703B9" w:rsidP="00574917">
            <w:pPr>
              <w:jc w:val="center"/>
              <w:rPr>
                <w:color w:val="000000" w:themeColor="text1"/>
              </w:rPr>
            </w:pPr>
            <w:r>
              <w:rPr>
                <w:color w:val="000000" w:themeColor="text1"/>
              </w:rPr>
              <w:t>5.</w:t>
            </w:r>
          </w:p>
        </w:tc>
        <w:tc>
          <w:tcPr>
            <w:tcW w:w="3183" w:type="dxa"/>
            <w:gridSpan w:val="2"/>
          </w:tcPr>
          <w:p w14:paraId="419A7208" w14:textId="7949F952" w:rsidR="00DB217A" w:rsidRPr="000E729F" w:rsidRDefault="00412884" w:rsidP="00863B4E">
            <w:pPr>
              <w:jc w:val="both"/>
              <w:rPr>
                <w:color w:val="000000"/>
              </w:rPr>
            </w:pPr>
            <w:r>
              <w:rPr>
                <w:color w:val="000000"/>
              </w:rPr>
              <w:t>“</w:t>
            </w:r>
            <w:r w:rsidR="00407ABB" w:rsidRPr="00407ABB">
              <w:rPr>
                <w:color w:val="000000"/>
              </w:rPr>
              <w:t xml:space="preserve">6. Lēmumu par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407ABB" w:rsidRPr="00407ABB">
              <w:rPr>
                <w:color w:val="000000"/>
              </w:rPr>
              <w:t>atbalsta piešķiršanu pieņem atbilstoši Regulas 7. panta 4. punktam un 8. pantam.</w:t>
            </w:r>
            <w:r>
              <w:rPr>
                <w:color w:val="000000"/>
              </w:rPr>
              <w:t>”</w:t>
            </w:r>
          </w:p>
        </w:tc>
        <w:tc>
          <w:tcPr>
            <w:tcW w:w="4395" w:type="dxa"/>
            <w:gridSpan w:val="2"/>
          </w:tcPr>
          <w:p w14:paraId="5D156609" w14:textId="2AFA1906" w:rsidR="00DB217A" w:rsidRPr="000E729F" w:rsidRDefault="0027381C" w:rsidP="00863B4E">
            <w:pPr>
              <w:jc w:val="both"/>
            </w:pPr>
            <w:r w:rsidRPr="0027381C">
              <w:t>5.</w:t>
            </w:r>
            <w:r w:rsidRPr="0027381C">
              <w:tab/>
              <w:t>Lūdzam izvērtēt projekta 6. punkta redakciju, izsakot to atbilstoši Regulas 7. panta 4. punktā un 8. pantā noteiktajam, kas attiecas uz Regulas piemērošanas termiņu.</w:t>
            </w:r>
          </w:p>
        </w:tc>
        <w:tc>
          <w:tcPr>
            <w:tcW w:w="3543" w:type="dxa"/>
          </w:tcPr>
          <w:p w14:paraId="5CC26B5E" w14:textId="77777777" w:rsidR="00556549" w:rsidRDefault="00556549" w:rsidP="00863B4E">
            <w:pPr>
              <w:jc w:val="both"/>
              <w:rPr>
                <w:b/>
                <w:bCs/>
                <w:iCs/>
              </w:rPr>
            </w:pPr>
            <w:r>
              <w:rPr>
                <w:b/>
                <w:bCs/>
                <w:iCs/>
              </w:rPr>
              <w:t>Iebildums ņemts vērā.</w:t>
            </w:r>
          </w:p>
          <w:p w14:paraId="18F84BE7" w14:textId="75F4161B" w:rsidR="00DB217A" w:rsidRPr="00EC42BE" w:rsidRDefault="00556549" w:rsidP="00863B4E">
            <w:pPr>
              <w:jc w:val="both"/>
              <w:rPr>
                <w:b/>
                <w:bCs/>
                <w:iCs/>
              </w:rPr>
            </w:pPr>
            <w:r w:rsidRPr="006657CE">
              <w:rPr>
                <w:iCs/>
              </w:rPr>
              <w:t>Precizēts projekts</w:t>
            </w:r>
            <w:r>
              <w:rPr>
                <w:iCs/>
              </w:rPr>
              <w:t xml:space="preserve"> un attiecīgi </w:t>
            </w:r>
            <w:r w:rsidR="00BE36C2">
              <w:rPr>
                <w:iCs/>
              </w:rPr>
              <w:t xml:space="preserve">precizēta </w:t>
            </w:r>
            <w:r>
              <w:rPr>
                <w:iCs/>
              </w:rPr>
              <w:t>anotācija</w:t>
            </w:r>
            <w:r w:rsidRPr="006657CE">
              <w:rPr>
                <w:iCs/>
              </w:rPr>
              <w:t>.</w:t>
            </w:r>
          </w:p>
        </w:tc>
        <w:tc>
          <w:tcPr>
            <w:tcW w:w="2840" w:type="dxa"/>
          </w:tcPr>
          <w:p w14:paraId="08848E39" w14:textId="3CF37477" w:rsidR="00DB217A" w:rsidRPr="00E165AE" w:rsidRDefault="00FC6B43" w:rsidP="00863B4E">
            <w:pPr>
              <w:pStyle w:val="BodyTextIndent"/>
              <w:spacing w:after="0"/>
              <w:ind w:left="0"/>
              <w:rPr>
                <w:color w:val="000000"/>
              </w:rPr>
            </w:pPr>
            <w:r>
              <w:rPr>
                <w:color w:val="000000"/>
              </w:rPr>
              <w:t>Projektā: “</w:t>
            </w:r>
            <w:r w:rsidR="00B52F21">
              <w:t>6.</w:t>
            </w:r>
            <w:r w:rsidR="00B52F21" w:rsidRPr="001704F9">
              <w:t xml:space="preserve"> </w:t>
            </w:r>
            <w:r w:rsidR="00B52F21" w:rsidRPr="00C4422E">
              <w:t xml:space="preserve">Lēmumu par </w:t>
            </w:r>
            <w:proofErr w:type="spellStart"/>
            <w:r w:rsidR="00B52F21" w:rsidRPr="00C4422E">
              <w:rPr>
                <w:i/>
                <w:iCs/>
              </w:rPr>
              <w:t>de</w:t>
            </w:r>
            <w:proofErr w:type="spellEnd"/>
            <w:r w:rsidR="00B52F21" w:rsidRPr="00C4422E">
              <w:rPr>
                <w:i/>
                <w:iCs/>
              </w:rPr>
              <w:t xml:space="preserve"> </w:t>
            </w:r>
            <w:proofErr w:type="spellStart"/>
            <w:r w:rsidR="00B52F21" w:rsidRPr="00C4422E">
              <w:rPr>
                <w:i/>
                <w:iCs/>
              </w:rPr>
              <w:t>minimis</w:t>
            </w:r>
            <w:proofErr w:type="spellEnd"/>
            <w:r w:rsidR="00B52F21" w:rsidRPr="00C4422E">
              <w:t xml:space="preserve"> atbalsta piešķiršanu pieņem</w:t>
            </w:r>
            <w:r w:rsidR="00B52F21">
              <w:t xml:space="preserve">, ievērojot </w:t>
            </w:r>
            <w:r w:rsidR="00B52F21" w:rsidRPr="00C4422E">
              <w:t xml:space="preserve"> Regulas 7. panta 4. punkt</w:t>
            </w:r>
            <w:r w:rsidR="00B52F21">
              <w:t>ā</w:t>
            </w:r>
            <w:r w:rsidR="00B52F21" w:rsidRPr="00C4422E">
              <w:t xml:space="preserve"> un 8. pant</w:t>
            </w:r>
            <w:r w:rsidR="00B52F21">
              <w:t>ā noteiktos termiņus Regulas piemērošanai</w:t>
            </w:r>
            <w:r w:rsidR="00B52F21" w:rsidRPr="00C4422E">
              <w:t>.</w:t>
            </w:r>
            <w:r w:rsidR="00B52F21">
              <w:t>”</w:t>
            </w:r>
          </w:p>
        </w:tc>
      </w:tr>
      <w:tr w:rsidR="00FB3956" w:rsidRPr="00250F2E" w14:paraId="10537020" w14:textId="77777777" w:rsidTr="00D135FF">
        <w:trPr>
          <w:jc w:val="center"/>
        </w:trPr>
        <w:tc>
          <w:tcPr>
            <w:tcW w:w="781" w:type="dxa"/>
          </w:tcPr>
          <w:p w14:paraId="11ECDAB0" w14:textId="6830D63B" w:rsidR="00FB3956" w:rsidRDefault="007703B9" w:rsidP="00574917">
            <w:pPr>
              <w:jc w:val="center"/>
              <w:rPr>
                <w:color w:val="000000" w:themeColor="text1"/>
              </w:rPr>
            </w:pPr>
            <w:r>
              <w:rPr>
                <w:color w:val="000000" w:themeColor="text1"/>
              </w:rPr>
              <w:t>6.</w:t>
            </w:r>
          </w:p>
        </w:tc>
        <w:tc>
          <w:tcPr>
            <w:tcW w:w="3183" w:type="dxa"/>
            <w:gridSpan w:val="2"/>
          </w:tcPr>
          <w:p w14:paraId="468E51C7" w14:textId="77777777" w:rsidR="00FB3956" w:rsidRDefault="00FB3956" w:rsidP="00407ABB">
            <w:pPr>
              <w:spacing w:after="120"/>
              <w:jc w:val="both"/>
              <w:rPr>
                <w:color w:val="000000"/>
              </w:rPr>
            </w:pPr>
          </w:p>
        </w:tc>
        <w:tc>
          <w:tcPr>
            <w:tcW w:w="4395" w:type="dxa"/>
            <w:gridSpan w:val="2"/>
          </w:tcPr>
          <w:p w14:paraId="5CE40FD7" w14:textId="36CEA072" w:rsidR="00FB3956" w:rsidRPr="0027381C" w:rsidRDefault="00FB3956" w:rsidP="00863B4E">
            <w:pPr>
              <w:jc w:val="both"/>
            </w:pPr>
            <w:r w:rsidRPr="00FB3956">
              <w:t xml:space="preserve">6. Projekta sākotnējās ietekmes novērtējuma ziņojuma (anotācijas) (turpmāk – anotācija) I sadaļas 2. punkta 5. un 6. lapaspusē uzskaitīti zemes vienībām ar kadastra apzīmējumiem 0100 040 0021 un 0100 040 0119 noteiktie apgrūtinājumi. Ievērojot minēto, lūdzam izvērtēt minēto apgrūtinājumu ietekmi uz telpu nekustamajā īpašumā Lāčplēša ielā 106, Rīgā, turpmāko izmantošanu to nodošanas bezatlīdzības lietošanā sabiedrībai ar ierobežotu atbildību “Dance” gadījumā un ar attiecīgu informāciju papildināt anotāciju, it īpaši, ņemot vērā, ka projekta 1. punkts paredz sabiedrībai ar ierobežotu atbildību “Dance” nodot lietošanā telpas, kuras atrodas ēkā (būves kadastra apzīmējums 0100 040 0021 003) – Lāčplēša ielā 106 k-1, kas savukārt atbilstoši anotācijas 4. lapaspusē norādītajam un </w:t>
            </w:r>
            <w:r w:rsidRPr="00FB3956">
              <w:lastRenderedPageBreak/>
              <w:t>projektam pievienotajai informatīvajai izdrukai no Kadastra informācijas sistēmas teksta datiem atrodas vienīgi uz zemes vienības ar kadastra apzīmējumu 0100 040 0021.</w:t>
            </w:r>
          </w:p>
        </w:tc>
        <w:tc>
          <w:tcPr>
            <w:tcW w:w="3543" w:type="dxa"/>
          </w:tcPr>
          <w:p w14:paraId="07047642" w14:textId="77777777" w:rsidR="00364F23" w:rsidRDefault="00364F23" w:rsidP="00863B4E">
            <w:pPr>
              <w:jc w:val="both"/>
              <w:rPr>
                <w:b/>
                <w:bCs/>
                <w:iCs/>
              </w:rPr>
            </w:pPr>
            <w:r>
              <w:rPr>
                <w:b/>
                <w:bCs/>
                <w:iCs/>
              </w:rPr>
              <w:lastRenderedPageBreak/>
              <w:t>Iebildums ņemts vērā.</w:t>
            </w:r>
          </w:p>
          <w:p w14:paraId="34408F10" w14:textId="299B934E" w:rsidR="00FB3956" w:rsidRPr="00364F23" w:rsidRDefault="00364F23" w:rsidP="00863B4E">
            <w:pPr>
              <w:jc w:val="both"/>
              <w:rPr>
                <w:iCs/>
              </w:rPr>
            </w:pPr>
            <w:r w:rsidRPr="00364F23">
              <w:rPr>
                <w:iCs/>
              </w:rPr>
              <w:t>Precizēta anotācija.</w:t>
            </w:r>
          </w:p>
        </w:tc>
        <w:tc>
          <w:tcPr>
            <w:tcW w:w="2840" w:type="dxa"/>
          </w:tcPr>
          <w:p w14:paraId="723E3588" w14:textId="77777777" w:rsidR="0051249A" w:rsidRPr="0051249A" w:rsidRDefault="0051249A" w:rsidP="00863B4E">
            <w:pPr>
              <w:pStyle w:val="BodyTextIndent"/>
              <w:spacing w:after="0"/>
              <w:ind w:left="0"/>
              <w:jc w:val="both"/>
              <w:rPr>
                <w:color w:val="000000"/>
              </w:rPr>
            </w:pPr>
            <w:r>
              <w:rPr>
                <w:color w:val="000000"/>
              </w:rPr>
              <w:t>Anotācijas I sadaļas 2.punktā: “</w:t>
            </w:r>
            <w:r w:rsidRPr="0051249A">
              <w:rPr>
                <w:color w:val="000000"/>
              </w:rPr>
              <w:t>Minētie apgrūtinājumi tiešā veidā neskar sabiedrībai ar ierobežotu atbildību “Dance” bezatlīdzības lietošanā nodoto telpu lietošanu, vienlaikus jāņem vērā Aizsargjoslu likuma 35.panta septītajā daļā noteiktais, ka juridiskajām un fiziskajām personām aizsargjoslās jāizpilda attiecīgā objekta īpašnieka vai valdītāja likumīgās prasības.</w:t>
            </w:r>
          </w:p>
          <w:p w14:paraId="5798A621" w14:textId="77777777" w:rsidR="0051249A" w:rsidRPr="0051249A" w:rsidRDefault="0051249A" w:rsidP="00863B4E">
            <w:pPr>
              <w:pStyle w:val="BodyTextIndent"/>
              <w:spacing w:after="0"/>
              <w:ind w:left="0"/>
              <w:jc w:val="both"/>
              <w:rPr>
                <w:color w:val="000000"/>
              </w:rPr>
            </w:pPr>
            <w:r w:rsidRPr="0051249A">
              <w:rPr>
                <w:color w:val="000000"/>
              </w:rPr>
              <w:t xml:space="preserve">Ņemot vērā to, ka zemes vienība ar kadastra apzīmējumu 0100 040 0021 atrodas valsts </w:t>
            </w:r>
            <w:r w:rsidRPr="0051249A">
              <w:rPr>
                <w:color w:val="000000"/>
              </w:rPr>
              <w:lastRenderedPageBreak/>
              <w:t>nozīmes pilsētbūvniecības pieminekļa „Rīgas pilsētas vēsturiskais centrs” (valsts aizsardzības Nr. 7442) teritorijā un UNESCO Pasaules kultūras un dabas mantojuma vietas „Rīgas vēsturiskais centrs” (aizsardzības Nr. 852) aizsardzības zonā, lietojot nekustamo īpašumu, jāievēro spēkā esošie normatīvie akti kultūras pieminekļu aizsardzības jomā.</w:t>
            </w:r>
          </w:p>
          <w:p w14:paraId="162A266B" w14:textId="31E54F74" w:rsidR="0051249A" w:rsidRPr="0051249A" w:rsidRDefault="0051249A" w:rsidP="00863B4E">
            <w:pPr>
              <w:pStyle w:val="BodyTextIndent"/>
              <w:spacing w:after="0"/>
              <w:ind w:left="0"/>
              <w:jc w:val="both"/>
              <w:rPr>
                <w:color w:val="000000"/>
              </w:rPr>
            </w:pPr>
            <w:r w:rsidRPr="0051249A">
              <w:rPr>
                <w:color w:val="000000"/>
              </w:rPr>
              <w:t xml:space="preserve"> Nekustamā īpašuma </w:t>
            </w:r>
            <w:r w:rsidR="00436D1B">
              <w:rPr>
                <w:color w:val="000000"/>
              </w:rPr>
              <w:t xml:space="preserve">Lāčplēša ielā 106, Rīgā, </w:t>
            </w:r>
            <w:r w:rsidRPr="0051249A">
              <w:rPr>
                <w:color w:val="000000"/>
              </w:rPr>
              <w:t xml:space="preserve">izmantošanā ir saistošs likums „Par kultūras pieminekļu aizsardzību”, Rīgas vēsturiskā centra saglabāšanas un aizsardzības likums, Ministru kabineta 2003. gada 26. augusta noteikumi Nr. 474 „Noteikumi par kultūras pieminekļu uzskaiti, aizsardzību, izmantošanu, restaurāciju un vidi degradējoša objekta statusa piešķiršanu” un 2004. gada 8. marta noteikumi Nr. 127 „Rīgas vēsturiskā centra </w:t>
            </w:r>
            <w:r w:rsidRPr="0051249A">
              <w:rPr>
                <w:color w:val="000000"/>
              </w:rPr>
              <w:lastRenderedPageBreak/>
              <w:t>saglabāšanas un aizsardzības noteikumi”.</w:t>
            </w:r>
          </w:p>
          <w:p w14:paraId="2BBD1821" w14:textId="6A1095F5" w:rsidR="00FB3956" w:rsidRDefault="0051249A" w:rsidP="00863B4E">
            <w:pPr>
              <w:pStyle w:val="BodyTextIndent"/>
              <w:spacing w:after="0"/>
              <w:ind w:left="0"/>
              <w:jc w:val="both"/>
              <w:rPr>
                <w:color w:val="000000"/>
              </w:rPr>
            </w:pPr>
            <w:r w:rsidRPr="0051249A">
              <w:rPr>
                <w:color w:val="000000"/>
              </w:rPr>
              <w:t>Saskaņā ar Rīgas vēsturiskā centra saglabāšanas un aizsardzības likuma 5. panta pirmo daļu Rīgas vēsturiskajā centrā un tā aizsardzības zonā aizliegta jebkāda darbība, kas var izraisīt tajā esošo saglabājamo un aizsargājamo kultūrvēsturisko vērtību iznīcināšanu vai bojāšanu.</w:t>
            </w:r>
          </w:p>
        </w:tc>
      </w:tr>
      <w:tr w:rsidR="00DB217A" w:rsidRPr="00250F2E" w14:paraId="34AC6362" w14:textId="77777777" w:rsidTr="00D135FF">
        <w:trPr>
          <w:jc w:val="center"/>
        </w:trPr>
        <w:tc>
          <w:tcPr>
            <w:tcW w:w="781" w:type="dxa"/>
          </w:tcPr>
          <w:p w14:paraId="30A56DB4" w14:textId="103116EB" w:rsidR="00DB217A" w:rsidRDefault="00B73E9D" w:rsidP="00574917">
            <w:pPr>
              <w:jc w:val="center"/>
              <w:rPr>
                <w:color w:val="000000" w:themeColor="text1"/>
              </w:rPr>
            </w:pPr>
            <w:r>
              <w:rPr>
                <w:color w:val="000000" w:themeColor="text1"/>
              </w:rPr>
              <w:lastRenderedPageBreak/>
              <w:t>7.</w:t>
            </w:r>
          </w:p>
        </w:tc>
        <w:tc>
          <w:tcPr>
            <w:tcW w:w="3183" w:type="dxa"/>
            <w:gridSpan w:val="2"/>
          </w:tcPr>
          <w:p w14:paraId="556E6436" w14:textId="5095654D" w:rsidR="00DB217A" w:rsidRPr="000E729F" w:rsidRDefault="00412884" w:rsidP="00EA4EDB">
            <w:pPr>
              <w:jc w:val="both"/>
              <w:rPr>
                <w:color w:val="000000"/>
              </w:rPr>
            </w:pPr>
            <w:r>
              <w:rPr>
                <w:color w:val="000000"/>
              </w:rPr>
              <w:t>“</w:t>
            </w:r>
            <w:r w:rsidR="006C0947" w:rsidRPr="006C0947">
              <w:rPr>
                <w:color w:val="000000"/>
              </w:rPr>
              <w:t xml:space="preserve">5.1. telpas tiek nodotas bezatlīdzības lietošanā, piešķirot </w:t>
            </w:r>
            <w:proofErr w:type="spellStart"/>
            <w:r w:rsidR="004370E5" w:rsidRPr="007A2CFE">
              <w:rPr>
                <w:i/>
                <w:iCs/>
                <w:color w:val="000000"/>
              </w:rPr>
              <w:t>de</w:t>
            </w:r>
            <w:proofErr w:type="spellEnd"/>
            <w:r w:rsidR="004370E5" w:rsidRPr="007A2CFE">
              <w:rPr>
                <w:i/>
                <w:iCs/>
                <w:color w:val="000000"/>
              </w:rPr>
              <w:t xml:space="preserve"> </w:t>
            </w:r>
            <w:proofErr w:type="spellStart"/>
            <w:r w:rsidR="004370E5" w:rsidRPr="007A2CFE">
              <w:rPr>
                <w:i/>
                <w:iCs/>
                <w:color w:val="000000"/>
              </w:rPr>
              <w:t>minimis</w:t>
            </w:r>
            <w:proofErr w:type="spellEnd"/>
            <w:r w:rsidR="004370E5" w:rsidRPr="00291533">
              <w:rPr>
                <w:color w:val="000000"/>
              </w:rPr>
              <w:t xml:space="preserve"> </w:t>
            </w:r>
            <w:r w:rsidR="006C0947" w:rsidRPr="006C0947">
              <w:rPr>
                <w:color w:val="000000"/>
              </w:rPr>
              <w:t>valsts atbalstu samazinātas nomas maksas veidā (100 procentu apmērā),  un līgums ir spēkā līdz brīdim,  kamēr sabiedrībai ar ierobežotu atbildību  “Dance” ir sociālā uzņēmuma statuss un līdz brīdim, kad plānotais atbalsts pārsniedz Regulas 3.panta 2.punkta pirmajā daļā noteikto summu viena vienota uzņēmuma līmenī atbilstoši Regulas 2.panta 2.punktā noteiktajai “viena vienota uzņēmuma” definīcijai, bet ne ilgāk par 6 gadiem;</w:t>
            </w:r>
            <w:r>
              <w:rPr>
                <w:color w:val="000000"/>
              </w:rPr>
              <w:t>”</w:t>
            </w:r>
          </w:p>
        </w:tc>
        <w:tc>
          <w:tcPr>
            <w:tcW w:w="4395" w:type="dxa"/>
            <w:gridSpan w:val="2"/>
          </w:tcPr>
          <w:p w14:paraId="1DE0F654" w14:textId="5C80C628" w:rsidR="00DB217A" w:rsidRPr="00A25764" w:rsidRDefault="00A25764" w:rsidP="00EA4EDB">
            <w:pPr>
              <w:jc w:val="both"/>
              <w:rPr>
                <w:b/>
                <w:bCs/>
              </w:rPr>
            </w:pPr>
            <w:r w:rsidRPr="00A25764">
              <w:rPr>
                <w:b/>
                <w:bCs/>
              </w:rPr>
              <w:t xml:space="preserve">Tieslietu ministrijas </w:t>
            </w:r>
            <w:r w:rsidR="00DB5FFF" w:rsidRPr="00DB5FFF">
              <w:rPr>
                <w:b/>
                <w:bCs/>
              </w:rPr>
              <w:t>03.12.2020. atzinumā Nr. 1-9.1/1291</w:t>
            </w:r>
            <w:r w:rsidR="00DB5FFF">
              <w:rPr>
                <w:b/>
                <w:bCs/>
              </w:rPr>
              <w:t xml:space="preserve"> izteiktais </w:t>
            </w:r>
            <w:r w:rsidRPr="00A25764">
              <w:rPr>
                <w:b/>
                <w:bCs/>
              </w:rPr>
              <w:t>priekšlikums:</w:t>
            </w:r>
          </w:p>
          <w:p w14:paraId="24A1694E" w14:textId="77777777" w:rsidR="00A25764" w:rsidRPr="00A25764" w:rsidRDefault="00A25764" w:rsidP="00EA4EDB">
            <w:pPr>
              <w:jc w:val="both"/>
            </w:pPr>
            <w:r w:rsidRPr="00A25764">
              <w:t>Vienlaikus izsakām priekšlikumu projekta 5.1. apakšpunktā ietvert norādi uz konkrētu Regulas 2. panta 2. punkta apakšpunktu, kas būtu attiecināms uz sabiedrību ar ierobežotu atbildību “Dance”.</w:t>
            </w:r>
          </w:p>
          <w:p w14:paraId="070752F2" w14:textId="0F8FE215" w:rsidR="00A25764" w:rsidRPr="000E729F" w:rsidRDefault="00A25764" w:rsidP="00EA4EDB">
            <w:pPr>
              <w:jc w:val="both"/>
            </w:pPr>
          </w:p>
        </w:tc>
        <w:tc>
          <w:tcPr>
            <w:tcW w:w="3543" w:type="dxa"/>
          </w:tcPr>
          <w:p w14:paraId="13AFD769" w14:textId="03111313" w:rsidR="00961D53" w:rsidRPr="009014FC" w:rsidRDefault="009865AB" w:rsidP="00EA4EDB">
            <w:pPr>
              <w:jc w:val="both"/>
              <w:rPr>
                <w:iCs/>
              </w:rPr>
            </w:pPr>
            <w:r w:rsidRPr="009014FC">
              <w:rPr>
                <w:b/>
                <w:bCs/>
                <w:iCs/>
              </w:rPr>
              <w:t xml:space="preserve">Priekšlikums izvērtēts, </w:t>
            </w:r>
            <w:r w:rsidR="003F175D" w:rsidRPr="009014FC">
              <w:rPr>
                <w:iCs/>
              </w:rPr>
              <w:t>skaidrojam, ka</w:t>
            </w:r>
            <w:r w:rsidR="00255AB5" w:rsidRPr="009014FC">
              <w:rPr>
                <w:iCs/>
              </w:rPr>
              <w:t xml:space="preserve"> s</w:t>
            </w:r>
            <w:r w:rsidR="00961D53" w:rsidRPr="009014FC">
              <w:rPr>
                <w:iCs/>
              </w:rPr>
              <w:t xml:space="preserve">askaņā ar Regulas </w:t>
            </w:r>
            <w:r w:rsidR="003F175D" w:rsidRPr="009014FC">
              <w:rPr>
                <w:b/>
                <w:bCs/>
                <w:iCs/>
              </w:rPr>
              <w:t xml:space="preserve"> </w:t>
            </w:r>
            <w:r w:rsidR="00D84C8D" w:rsidRPr="009014FC">
              <w:rPr>
                <w:iCs/>
              </w:rPr>
              <w:t xml:space="preserve">2.panta 2.punktu </w:t>
            </w:r>
            <w:r w:rsidR="00961D53" w:rsidRPr="009014FC">
              <w:rPr>
                <w:iCs/>
              </w:rPr>
              <w:t xml:space="preserve">“Viens vienots uzņēmums” šīs </w:t>
            </w:r>
            <w:r w:rsidR="00743A10" w:rsidRPr="009014FC">
              <w:rPr>
                <w:iCs/>
              </w:rPr>
              <w:t>R</w:t>
            </w:r>
            <w:r w:rsidR="00961D53" w:rsidRPr="009014FC">
              <w:rPr>
                <w:iCs/>
              </w:rPr>
              <w:t>egulas nolūkā ietver visus uzņēmumus, kuru starpā pastāv vismaz vienas no šādām attiecībām:</w:t>
            </w:r>
          </w:p>
          <w:p w14:paraId="26754B51" w14:textId="333914F6" w:rsidR="00961D53" w:rsidRPr="009014FC" w:rsidRDefault="00961D53" w:rsidP="00EA4EDB">
            <w:pPr>
              <w:jc w:val="both"/>
              <w:rPr>
                <w:iCs/>
              </w:rPr>
            </w:pPr>
            <w:r w:rsidRPr="009014FC">
              <w:rPr>
                <w:iCs/>
              </w:rPr>
              <w:t>a) vienam uzņēmumam ir akcionāru vai dalībnieku balsstiesību vairākums citā uzņēmumā;</w:t>
            </w:r>
          </w:p>
          <w:p w14:paraId="1911FC43" w14:textId="756F7AE5" w:rsidR="00961D53" w:rsidRPr="009014FC" w:rsidRDefault="00961D53" w:rsidP="00EA4EDB">
            <w:pPr>
              <w:jc w:val="both"/>
              <w:rPr>
                <w:iCs/>
              </w:rPr>
            </w:pPr>
            <w:r w:rsidRPr="009014FC">
              <w:rPr>
                <w:iCs/>
              </w:rPr>
              <w:t>b) vienam uzņēmumam ir tiesības iecelt vai atlaist cita uzņēmuma pārvaldes, vadības vai uzraudzības struktūras locekļu vairākumu;</w:t>
            </w:r>
          </w:p>
          <w:p w14:paraId="6ADA835B" w14:textId="6AD67F4A" w:rsidR="00961D53" w:rsidRPr="009014FC" w:rsidRDefault="00961D53" w:rsidP="00EA4EDB">
            <w:pPr>
              <w:jc w:val="both"/>
              <w:rPr>
                <w:iCs/>
              </w:rPr>
            </w:pPr>
            <w:r w:rsidRPr="009014FC">
              <w:rPr>
                <w:iCs/>
              </w:rPr>
              <w:t xml:space="preserve">c) vienam uzņēmumam ir tiesības īstenot dominējošu ietekmi pār citu uzņēmumu saskaņā ar līgumu, kas noslēgts ar šo uzņēmumu, vai </w:t>
            </w:r>
            <w:r w:rsidRPr="009014FC">
              <w:rPr>
                <w:iCs/>
              </w:rPr>
              <w:lastRenderedPageBreak/>
              <w:t>saskaņā ar tā dibināšanas līguma klauzulu vai statūtiem;</w:t>
            </w:r>
          </w:p>
          <w:p w14:paraId="576ED340" w14:textId="396CF4D2" w:rsidR="00961D53" w:rsidRPr="009014FC" w:rsidRDefault="00961D53" w:rsidP="00EA4EDB">
            <w:pPr>
              <w:jc w:val="both"/>
              <w:rPr>
                <w:iCs/>
              </w:rPr>
            </w:pPr>
            <w:r w:rsidRPr="009014FC">
              <w:rPr>
                <w:iCs/>
              </w:rPr>
              <w:t>d)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F05D3E6" w14:textId="250EE891" w:rsidR="00DB217A" w:rsidRPr="009014FC" w:rsidRDefault="00F63A72" w:rsidP="00EA4EDB">
            <w:pPr>
              <w:jc w:val="both"/>
              <w:rPr>
                <w:b/>
                <w:bCs/>
                <w:iCs/>
              </w:rPr>
            </w:pPr>
            <w:r w:rsidRPr="009014FC">
              <w:rPr>
                <w:iCs/>
              </w:rPr>
              <w:t xml:space="preserve">Uz SIA “Dance” </w:t>
            </w:r>
            <w:r w:rsidR="001A5FF5" w:rsidRPr="009014FC">
              <w:rPr>
                <w:iCs/>
              </w:rPr>
              <w:t xml:space="preserve">attiecināmi visi </w:t>
            </w:r>
            <w:r w:rsidR="008873AF" w:rsidRPr="009014FC">
              <w:rPr>
                <w:iCs/>
              </w:rPr>
              <w:t xml:space="preserve">Regulas 2.panta 2.punkta </w:t>
            </w:r>
            <w:r w:rsidR="001A5FF5" w:rsidRPr="009014FC">
              <w:rPr>
                <w:iCs/>
              </w:rPr>
              <w:t>apakšpunktos ietvertie nosacījumi.</w:t>
            </w:r>
            <w:r w:rsidR="001A5FF5" w:rsidRPr="009014FC">
              <w:rPr>
                <w:b/>
                <w:bCs/>
                <w:iCs/>
              </w:rPr>
              <w:t xml:space="preserve"> </w:t>
            </w:r>
          </w:p>
        </w:tc>
        <w:tc>
          <w:tcPr>
            <w:tcW w:w="2840" w:type="dxa"/>
          </w:tcPr>
          <w:p w14:paraId="5D9EEB0E" w14:textId="77777777" w:rsidR="00DB217A" w:rsidRPr="00E165AE" w:rsidRDefault="00DB217A" w:rsidP="00EA4EDB">
            <w:pPr>
              <w:jc w:val="both"/>
              <w:rPr>
                <w:color w:val="000000"/>
              </w:rPr>
            </w:pPr>
          </w:p>
        </w:tc>
      </w:tr>
      <w:tr w:rsidR="00BE5C34" w:rsidRPr="00250F2E" w14:paraId="364FEC9D" w14:textId="77777777" w:rsidTr="00D135FF">
        <w:trPr>
          <w:jc w:val="center"/>
        </w:trPr>
        <w:tc>
          <w:tcPr>
            <w:tcW w:w="781" w:type="dxa"/>
          </w:tcPr>
          <w:p w14:paraId="3FEB62E3" w14:textId="77C8CB1A" w:rsidR="00BE5C34" w:rsidRDefault="00B73E9D" w:rsidP="00574917">
            <w:pPr>
              <w:jc w:val="center"/>
              <w:rPr>
                <w:color w:val="000000" w:themeColor="text1"/>
              </w:rPr>
            </w:pPr>
            <w:r>
              <w:rPr>
                <w:color w:val="000000" w:themeColor="text1"/>
              </w:rPr>
              <w:t>8.</w:t>
            </w:r>
          </w:p>
        </w:tc>
        <w:tc>
          <w:tcPr>
            <w:tcW w:w="3183" w:type="dxa"/>
            <w:gridSpan w:val="2"/>
          </w:tcPr>
          <w:p w14:paraId="443D7B9A" w14:textId="57B1414A" w:rsidR="00BE5C34" w:rsidRPr="000E729F" w:rsidRDefault="006C5990" w:rsidP="00EA4EDB">
            <w:pPr>
              <w:jc w:val="both"/>
              <w:rPr>
                <w:color w:val="000000"/>
              </w:rPr>
            </w:pPr>
            <w:r>
              <w:rPr>
                <w:color w:val="000000"/>
              </w:rPr>
              <w:t>“</w:t>
            </w:r>
            <w:r w:rsidRPr="006C5990">
              <w:rPr>
                <w:color w:val="000000"/>
              </w:rPr>
              <w:t>3. Šā rīkojuma 1.punktā minētās telpas tiek nodotas sabiedrībai ar ierobežotu atbildību “Dance” sociālās uzņēmējdarbības īstenošanai – sniegt bērniem un jauniešiem kvalitatīvu brīvā laika pavadīšanas pakalpojumu pieejamību – ar deju, kustību un improvizāciju saistītus sociālos pakalpojumus.</w:t>
            </w:r>
            <w:r>
              <w:rPr>
                <w:color w:val="000000"/>
              </w:rPr>
              <w:t>”</w:t>
            </w:r>
          </w:p>
        </w:tc>
        <w:tc>
          <w:tcPr>
            <w:tcW w:w="4395" w:type="dxa"/>
            <w:gridSpan w:val="2"/>
          </w:tcPr>
          <w:p w14:paraId="38874458" w14:textId="77777777" w:rsidR="00BE5C34" w:rsidRPr="006C5990" w:rsidRDefault="0028328F" w:rsidP="00EA4EDB">
            <w:pPr>
              <w:jc w:val="both"/>
              <w:rPr>
                <w:b/>
                <w:bCs/>
              </w:rPr>
            </w:pPr>
            <w:r w:rsidRPr="006C5990">
              <w:rPr>
                <w:b/>
                <w:bCs/>
              </w:rPr>
              <w:t>Labklājības ministrijas 03.12.2020. atzinumā Nr. A-21-09/143 izteiktie iebildumi:</w:t>
            </w:r>
          </w:p>
          <w:p w14:paraId="744D3011" w14:textId="0B5A7474" w:rsidR="00C2193B" w:rsidRDefault="00C2193B" w:rsidP="00EA4EDB">
            <w:pPr>
              <w:jc w:val="both"/>
            </w:pPr>
            <w:r>
              <w:t>“</w:t>
            </w:r>
            <w:r w:rsidR="002D6717">
              <w:t xml:space="preserve">[…] </w:t>
            </w:r>
            <w:r>
              <w:t xml:space="preserve">izteikt rīkojuma projekta 3.punktu šādā redakcijā: </w:t>
            </w:r>
          </w:p>
          <w:p w14:paraId="7B3C72ED" w14:textId="77777777" w:rsidR="006310C8" w:rsidRDefault="00C2193B" w:rsidP="00EA4EDB">
            <w:pPr>
              <w:jc w:val="both"/>
            </w:pPr>
            <w:r>
              <w:t xml:space="preserve">“3. Šā rīkojuma 1.punktā minētās telpas tiek nodotas sabiedrībai ar ierobežotu atbildību “Dance” sociālās uzņēmējdarbības īstenošanai – sniegt ar deju, kustību un improvizāciju saistītus sociālos pakalpojumus, lai palielinātu kvalitatīvas brīvā laika pavadīšanas iespējas un interešu izglītības pieejamību finansiāli mazāk labvēlīgā situācijā esošiem bērniem, jauniešiem no sociālām mērķa grupām, kā ģimenēm, kurām noteikta atbilstība trūcīgā statusam;  bāreņiem un bez vecāku gādības palikušām personām; ģimenēm, kuru aprūpē ir vismaz trīs bērni, to skaitā audžuģimenē ievietoti un aizbildnībā esoši bērni, veicinot bērnu un jauniešu vispusīgu </w:t>
            </w:r>
            <w:r>
              <w:lastRenderedPageBreak/>
              <w:t>attīstību, pašapziņu un sociālo integrāciju.”</w:t>
            </w:r>
            <w:r w:rsidR="00B5291D">
              <w:t xml:space="preserve"> </w:t>
            </w:r>
            <w:r w:rsidR="00B5291D" w:rsidRPr="00B5291D">
              <w:t>Sabiedrība ar ierobežotu atbildību “Dance”, iesniedzot pieteikumu Labklājības ministrijā sociālā uzņēmuma statusa iegūšanai, norādīja, ka sociālā mērķa sasniegšanai tiks sniegti ar deju, kustību un improvizāciju saistīti</w:t>
            </w:r>
            <w:r w:rsidR="006310C8">
              <w:t xml:space="preserve"> </w:t>
            </w:r>
            <w:r w:rsidR="00B5291D">
              <w:t xml:space="preserve"> </w:t>
            </w:r>
            <w:r w:rsidR="006310C8">
              <w:t xml:space="preserve">pakalpojumi, no gūtajiem ieņēmumiem nodrošinot samazinātas maksas vai bezmaksas nodarbības šādām mērķa grupām: </w:t>
            </w:r>
          </w:p>
          <w:p w14:paraId="5911EFF2" w14:textId="77777777" w:rsidR="006310C8" w:rsidRDefault="006310C8" w:rsidP="00EA4EDB">
            <w:pPr>
              <w:jc w:val="both"/>
            </w:pPr>
            <w:r>
              <w:t>•</w:t>
            </w:r>
            <w:r>
              <w:tab/>
              <w:t xml:space="preserve">ģimenēm, kurām noteikta atbilstība trūcīgā statusam; </w:t>
            </w:r>
          </w:p>
          <w:p w14:paraId="202F0EE0" w14:textId="77777777" w:rsidR="006310C8" w:rsidRDefault="006310C8" w:rsidP="00EA4EDB">
            <w:pPr>
              <w:jc w:val="both"/>
            </w:pPr>
            <w:r>
              <w:t>•</w:t>
            </w:r>
            <w:r>
              <w:tab/>
              <w:t>bāreņiem un bez vecāku gādības palikušām personām;</w:t>
            </w:r>
          </w:p>
          <w:p w14:paraId="05BB9452" w14:textId="6E0548CE" w:rsidR="0028328F" w:rsidRPr="000E729F" w:rsidRDefault="006310C8" w:rsidP="00EA4EDB">
            <w:pPr>
              <w:jc w:val="both"/>
            </w:pPr>
            <w:r>
              <w:t>•</w:t>
            </w:r>
            <w:r>
              <w:tab/>
              <w:t>ģimenēm, kuru aprūpē ir vismaz trīs bērni, to skaitā audžuģimenē ievietoti un aizbildnībā esoši bērni (daudz bērnu ģimenes),</w:t>
            </w:r>
            <w:r w:rsidR="00526496">
              <w:t xml:space="preserve"> </w:t>
            </w:r>
            <w:r>
              <w:t>tādējādi veicinot bērnu un jauniešu iesaisti dejas kustībā, vispusīgu attīstību, pašapziņu un sociālo integrāciju.  Lai nodrošinātu, ka bezatlīdzības lietošanā nodotās telpas tiks izmantotas atbilstoši uzņēmuma sociālajam mērķim, nepieciešams precizēt rīkojuma projekta 3.punktu.”</w:t>
            </w:r>
          </w:p>
        </w:tc>
        <w:tc>
          <w:tcPr>
            <w:tcW w:w="3543" w:type="dxa"/>
          </w:tcPr>
          <w:p w14:paraId="545E0B5D" w14:textId="77777777" w:rsidR="00556549" w:rsidRDefault="00556549" w:rsidP="00EA4EDB">
            <w:pPr>
              <w:jc w:val="both"/>
              <w:rPr>
                <w:b/>
                <w:bCs/>
                <w:iCs/>
              </w:rPr>
            </w:pPr>
            <w:r>
              <w:rPr>
                <w:b/>
                <w:bCs/>
                <w:iCs/>
              </w:rPr>
              <w:lastRenderedPageBreak/>
              <w:t>Iebildums ņemts vērā.</w:t>
            </w:r>
          </w:p>
          <w:p w14:paraId="0835CB4F" w14:textId="36E6E339" w:rsidR="00BE5C34" w:rsidRPr="00EC42BE" w:rsidRDefault="00556549" w:rsidP="00EA4EDB">
            <w:pPr>
              <w:jc w:val="both"/>
              <w:rPr>
                <w:b/>
                <w:bCs/>
                <w:iCs/>
              </w:rPr>
            </w:pPr>
            <w:r w:rsidRPr="006657CE">
              <w:rPr>
                <w:iCs/>
              </w:rPr>
              <w:t>Precizēts projekts</w:t>
            </w:r>
            <w:r>
              <w:rPr>
                <w:iCs/>
              </w:rPr>
              <w:t xml:space="preserve"> un attiecīgi anotācija</w:t>
            </w:r>
            <w:r w:rsidRPr="006657CE">
              <w:rPr>
                <w:iCs/>
              </w:rPr>
              <w:t>.</w:t>
            </w:r>
          </w:p>
        </w:tc>
        <w:tc>
          <w:tcPr>
            <w:tcW w:w="2840" w:type="dxa"/>
          </w:tcPr>
          <w:p w14:paraId="3B5B0E9D" w14:textId="77777777" w:rsidR="00BE5C34" w:rsidRDefault="00BE5C34" w:rsidP="00EA4EDB">
            <w:pPr>
              <w:jc w:val="both"/>
              <w:rPr>
                <w:color w:val="000000"/>
              </w:rPr>
            </w:pPr>
          </w:p>
          <w:p w14:paraId="12C54E0C" w14:textId="3AE75BC8" w:rsidR="002A08DE" w:rsidRPr="002A08DE" w:rsidRDefault="002A08DE" w:rsidP="00EA4EDB">
            <w:pPr>
              <w:jc w:val="both"/>
            </w:pPr>
            <w:r w:rsidRPr="00924A6D">
              <w:t xml:space="preserve">Projekta </w:t>
            </w:r>
            <w:r w:rsidR="000B5977" w:rsidRPr="00924A6D">
              <w:t>3.punktā</w:t>
            </w:r>
            <w:r w:rsidRPr="00924A6D">
              <w:t xml:space="preserve">: </w:t>
            </w:r>
            <w:r w:rsidR="000B5977" w:rsidRPr="00924A6D">
              <w:t>“</w:t>
            </w:r>
            <w:r w:rsidRPr="00924A6D">
              <w:t xml:space="preserve">Šā rīkojuma 1.punktā minētās telpas tiek nodotas sabiedrībai ar ierobežotu atbildību “Dance” sociālās uzņēmējdarbības </w:t>
            </w:r>
            <w:r w:rsidR="00917FB5">
              <w:t>ī</w:t>
            </w:r>
            <w:r w:rsidRPr="00924A6D">
              <w:t xml:space="preserve">stenošanai – sniegt ar deju, kustību un improvizāciju saistītus sociālos pakalpojumus, lai palielinātu kvalitatīvas brīvā laika pavadīšanas iespējas un interešu izglītības pieejamību finansiāli mazāk labvēlīgā situācijā esošiem bērniem, jauniešiem no sociālām mērķa grupām, kā ģimenēm, kurām noteikta atbilstība trūcīgā statusam;  </w:t>
            </w:r>
            <w:r w:rsidRPr="00924A6D">
              <w:lastRenderedPageBreak/>
              <w:t>bāreņiem un bez vecāku gādības palikušām personām; ģimenēm, kuru aprūpē ir vismaz trīs bērni, to skaitā audžuģimenē ievietoti un aizbildnībā esoši bērni, veicinot bērnu un jauniešu vispusīgu attīstību, pašapziņu un sociālo integrāciju</w:t>
            </w:r>
            <w:r w:rsidR="000B5977" w:rsidRPr="00924A6D">
              <w:t>”.</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AB1E16B" w14:textId="77777777" w:rsidR="002E6434" w:rsidRPr="00250F2E" w:rsidRDefault="002E6434" w:rsidP="002E6434">
            <w:pPr>
              <w:pStyle w:val="naiskr"/>
              <w:spacing w:before="0" w:after="0"/>
              <w:jc w:val="center"/>
            </w:pPr>
            <w:r w:rsidRPr="00250F2E">
              <w:lastRenderedPageBreak/>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lastRenderedPageBreak/>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8D5518"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8E80" w14:textId="77777777" w:rsidR="008D5518" w:rsidRDefault="008D5518">
      <w:r>
        <w:separator/>
      </w:r>
    </w:p>
  </w:endnote>
  <w:endnote w:type="continuationSeparator" w:id="0">
    <w:p w14:paraId="39DF3F44" w14:textId="77777777" w:rsidR="008D5518" w:rsidRDefault="008D5518">
      <w:r>
        <w:continuationSeparator/>
      </w:r>
    </w:p>
  </w:endnote>
  <w:endnote w:type="continuationNotice" w:id="1">
    <w:p w14:paraId="1F43B0A1" w14:textId="77777777" w:rsidR="008D5518" w:rsidRDefault="008D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5706CBCE" w:rsidR="00565635" w:rsidRDefault="006F5700" w:rsidP="00EF767D">
    <w:pPr>
      <w:pStyle w:val="Footer"/>
      <w:rPr>
        <w:sz w:val="20"/>
        <w:szCs w:val="20"/>
      </w:rPr>
    </w:pPr>
    <w:r>
      <w:rPr>
        <w:sz w:val="20"/>
        <w:szCs w:val="20"/>
      </w:rPr>
      <w:t>FMIzz_</w:t>
    </w:r>
    <w:r w:rsidR="00C36300">
      <w:rPr>
        <w:sz w:val="20"/>
        <w:szCs w:val="20"/>
      </w:rPr>
      <w:t>22</w:t>
    </w:r>
    <w:r w:rsidR="00DB217A">
      <w:rPr>
        <w:sz w:val="20"/>
        <w:szCs w:val="20"/>
      </w:rPr>
      <w:t>1220_Dance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5CCD6DAC" w:rsidR="00565635" w:rsidRDefault="006F5700" w:rsidP="001E38A0">
    <w:pPr>
      <w:pStyle w:val="Footer"/>
      <w:rPr>
        <w:sz w:val="20"/>
        <w:szCs w:val="20"/>
      </w:rPr>
    </w:pPr>
    <w:r>
      <w:rPr>
        <w:sz w:val="20"/>
        <w:szCs w:val="20"/>
      </w:rPr>
      <w:t>FMIzz_</w:t>
    </w:r>
    <w:r w:rsidR="00C36300">
      <w:rPr>
        <w:sz w:val="20"/>
        <w:szCs w:val="20"/>
      </w:rPr>
      <w:t>22</w:t>
    </w:r>
    <w:r w:rsidR="00DB217A">
      <w:rPr>
        <w:sz w:val="20"/>
        <w:szCs w:val="20"/>
      </w:rPr>
      <w:t>1220_Dance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A3D8" w14:textId="77777777" w:rsidR="008D5518" w:rsidRDefault="008D5518">
      <w:r>
        <w:separator/>
      </w:r>
    </w:p>
  </w:footnote>
  <w:footnote w:type="continuationSeparator" w:id="0">
    <w:p w14:paraId="4B12FA48" w14:textId="77777777" w:rsidR="008D5518" w:rsidRDefault="008D5518">
      <w:r>
        <w:continuationSeparator/>
      </w:r>
    </w:p>
  </w:footnote>
  <w:footnote w:type="continuationNotice" w:id="1">
    <w:p w14:paraId="6D823FAE" w14:textId="77777777" w:rsidR="008D5518" w:rsidRDefault="008D5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5250"/>
    <w:rsid w:val="000062E9"/>
    <w:rsid w:val="000064C8"/>
    <w:rsid w:val="0000720D"/>
    <w:rsid w:val="000105B2"/>
    <w:rsid w:val="000135DC"/>
    <w:rsid w:val="00014691"/>
    <w:rsid w:val="00015D88"/>
    <w:rsid w:val="00021378"/>
    <w:rsid w:val="0002163F"/>
    <w:rsid w:val="000264BE"/>
    <w:rsid w:val="00030DBD"/>
    <w:rsid w:val="00031482"/>
    <w:rsid w:val="00033013"/>
    <w:rsid w:val="00037AB3"/>
    <w:rsid w:val="00043FFF"/>
    <w:rsid w:val="0004610A"/>
    <w:rsid w:val="00050018"/>
    <w:rsid w:val="00051CC6"/>
    <w:rsid w:val="000534DE"/>
    <w:rsid w:val="00060B9D"/>
    <w:rsid w:val="000625F0"/>
    <w:rsid w:val="00062845"/>
    <w:rsid w:val="00070F69"/>
    <w:rsid w:val="0007538B"/>
    <w:rsid w:val="0007668E"/>
    <w:rsid w:val="000813C9"/>
    <w:rsid w:val="00081780"/>
    <w:rsid w:val="00082A73"/>
    <w:rsid w:val="00084571"/>
    <w:rsid w:val="00087FF4"/>
    <w:rsid w:val="00090793"/>
    <w:rsid w:val="00092D3A"/>
    <w:rsid w:val="0009335C"/>
    <w:rsid w:val="0009362A"/>
    <w:rsid w:val="00095924"/>
    <w:rsid w:val="00096939"/>
    <w:rsid w:val="000A101F"/>
    <w:rsid w:val="000A3292"/>
    <w:rsid w:val="000A5C40"/>
    <w:rsid w:val="000B5977"/>
    <w:rsid w:val="000B5DE2"/>
    <w:rsid w:val="000C10BD"/>
    <w:rsid w:val="000C2DBC"/>
    <w:rsid w:val="000C53E7"/>
    <w:rsid w:val="000C61FD"/>
    <w:rsid w:val="000C76E7"/>
    <w:rsid w:val="000D02B5"/>
    <w:rsid w:val="000D2F97"/>
    <w:rsid w:val="000D30C0"/>
    <w:rsid w:val="000D7BA6"/>
    <w:rsid w:val="000E0939"/>
    <w:rsid w:val="000E1E39"/>
    <w:rsid w:val="000E2B82"/>
    <w:rsid w:val="000E5170"/>
    <w:rsid w:val="000E729F"/>
    <w:rsid w:val="000F26AE"/>
    <w:rsid w:val="000F46B9"/>
    <w:rsid w:val="00100F2C"/>
    <w:rsid w:val="00103F6C"/>
    <w:rsid w:val="00104C4F"/>
    <w:rsid w:val="001064FF"/>
    <w:rsid w:val="00106C2D"/>
    <w:rsid w:val="0010753F"/>
    <w:rsid w:val="001106AE"/>
    <w:rsid w:val="00115C1A"/>
    <w:rsid w:val="001168C6"/>
    <w:rsid w:val="001172FB"/>
    <w:rsid w:val="00117771"/>
    <w:rsid w:val="00120BC2"/>
    <w:rsid w:val="001214A3"/>
    <w:rsid w:val="00124FEE"/>
    <w:rsid w:val="00131C32"/>
    <w:rsid w:val="00137029"/>
    <w:rsid w:val="0013795D"/>
    <w:rsid w:val="00137B82"/>
    <w:rsid w:val="00140157"/>
    <w:rsid w:val="00141154"/>
    <w:rsid w:val="00141682"/>
    <w:rsid w:val="00142000"/>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3F10"/>
    <w:rsid w:val="00194F86"/>
    <w:rsid w:val="00195FC0"/>
    <w:rsid w:val="00196D76"/>
    <w:rsid w:val="001A0AC1"/>
    <w:rsid w:val="001A0CFE"/>
    <w:rsid w:val="001A1CC0"/>
    <w:rsid w:val="001A2DF9"/>
    <w:rsid w:val="001A2E9A"/>
    <w:rsid w:val="001A3DAA"/>
    <w:rsid w:val="001A4AD0"/>
    <w:rsid w:val="001A5CBE"/>
    <w:rsid w:val="001A5FF5"/>
    <w:rsid w:val="001A7347"/>
    <w:rsid w:val="001A77C9"/>
    <w:rsid w:val="001A7E3F"/>
    <w:rsid w:val="001B18A5"/>
    <w:rsid w:val="001B6546"/>
    <w:rsid w:val="001C44B3"/>
    <w:rsid w:val="001C4E31"/>
    <w:rsid w:val="001C55EF"/>
    <w:rsid w:val="001C5689"/>
    <w:rsid w:val="001C60B4"/>
    <w:rsid w:val="001C68B4"/>
    <w:rsid w:val="001D20C9"/>
    <w:rsid w:val="001D3C84"/>
    <w:rsid w:val="001D43B2"/>
    <w:rsid w:val="001D71E2"/>
    <w:rsid w:val="001E09FA"/>
    <w:rsid w:val="001E28ED"/>
    <w:rsid w:val="001E2DFF"/>
    <w:rsid w:val="001E38A0"/>
    <w:rsid w:val="001E425F"/>
    <w:rsid w:val="001E477F"/>
    <w:rsid w:val="001E5EA7"/>
    <w:rsid w:val="001E658B"/>
    <w:rsid w:val="001E7864"/>
    <w:rsid w:val="001F35A4"/>
    <w:rsid w:val="001F3778"/>
    <w:rsid w:val="001F4846"/>
    <w:rsid w:val="001F6280"/>
    <w:rsid w:val="001F7126"/>
    <w:rsid w:val="001F7E75"/>
    <w:rsid w:val="0020137D"/>
    <w:rsid w:val="002026A1"/>
    <w:rsid w:val="00203FEE"/>
    <w:rsid w:val="002044F5"/>
    <w:rsid w:val="00206857"/>
    <w:rsid w:val="00206C7B"/>
    <w:rsid w:val="00211AD2"/>
    <w:rsid w:val="00213A6B"/>
    <w:rsid w:val="00217875"/>
    <w:rsid w:val="00220AA6"/>
    <w:rsid w:val="00222A26"/>
    <w:rsid w:val="002237A0"/>
    <w:rsid w:val="00226ACD"/>
    <w:rsid w:val="00227007"/>
    <w:rsid w:val="002304FB"/>
    <w:rsid w:val="00235515"/>
    <w:rsid w:val="00235797"/>
    <w:rsid w:val="002364CE"/>
    <w:rsid w:val="0023742E"/>
    <w:rsid w:val="00241247"/>
    <w:rsid w:val="002473DD"/>
    <w:rsid w:val="00250F2E"/>
    <w:rsid w:val="00255AB5"/>
    <w:rsid w:val="0025648D"/>
    <w:rsid w:val="00257B44"/>
    <w:rsid w:val="00260894"/>
    <w:rsid w:val="00261265"/>
    <w:rsid w:val="00261D0F"/>
    <w:rsid w:val="00264118"/>
    <w:rsid w:val="0026451C"/>
    <w:rsid w:val="00264A04"/>
    <w:rsid w:val="00267ABF"/>
    <w:rsid w:val="00271699"/>
    <w:rsid w:val="00271DE3"/>
    <w:rsid w:val="00273091"/>
    <w:rsid w:val="002735AF"/>
    <w:rsid w:val="0027381C"/>
    <w:rsid w:val="0027721E"/>
    <w:rsid w:val="0028007D"/>
    <w:rsid w:val="0028328F"/>
    <w:rsid w:val="002835B7"/>
    <w:rsid w:val="0028411D"/>
    <w:rsid w:val="0028601B"/>
    <w:rsid w:val="00291533"/>
    <w:rsid w:val="00296E8B"/>
    <w:rsid w:val="00297AF3"/>
    <w:rsid w:val="002A08DE"/>
    <w:rsid w:val="002A2CE5"/>
    <w:rsid w:val="002A3B60"/>
    <w:rsid w:val="002A54EA"/>
    <w:rsid w:val="002A5804"/>
    <w:rsid w:val="002B2471"/>
    <w:rsid w:val="002B314F"/>
    <w:rsid w:val="002B3711"/>
    <w:rsid w:val="002B428D"/>
    <w:rsid w:val="002B4343"/>
    <w:rsid w:val="002B5D71"/>
    <w:rsid w:val="002B752F"/>
    <w:rsid w:val="002B7667"/>
    <w:rsid w:val="002C231C"/>
    <w:rsid w:val="002C2969"/>
    <w:rsid w:val="002C4F21"/>
    <w:rsid w:val="002D00D4"/>
    <w:rsid w:val="002D087C"/>
    <w:rsid w:val="002D0D7B"/>
    <w:rsid w:val="002D5C46"/>
    <w:rsid w:val="002D6717"/>
    <w:rsid w:val="002D7874"/>
    <w:rsid w:val="002E0067"/>
    <w:rsid w:val="002E0F8F"/>
    <w:rsid w:val="002E6434"/>
    <w:rsid w:val="002E76A8"/>
    <w:rsid w:val="002F3CBC"/>
    <w:rsid w:val="002F4604"/>
    <w:rsid w:val="002F5494"/>
    <w:rsid w:val="002F6906"/>
    <w:rsid w:val="00302299"/>
    <w:rsid w:val="00302A2F"/>
    <w:rsid w:val="00303F8D"/>
    <w:rsid w:val="003043D8"/>
    <w:rsid w:val="00305282"/>
    <w:rsid w:val="00305E2E"/>
    <w:rsid w:val="00307767"/>
    <w:rsid w:val="003078A7"/>
    <w:rsid w:val="003102A2"/>
    <w:rsid w:val="00311FE4"/>
    <w:rsid w:val="00313B23"/>
    <w:rsid w:val="00313F39"/>
    <w:rsid w:val="0031571D"/>
    <w:rsid w:val="0031603F"/>
    <w:rsid w:val="00317785"/>
    <w:rsid w:val="00321146"/>
    <w:rsid w:val="0032149A"/>
    <w:rsid w:val="00321DF9"/>
    <w:rsid w:val="00324525"/>
    <w:rsid w:val="003265C7"/>
    <w:rsid w:val="003267E4"/>
    <w:rsid w:val="00327816"/>
    <w:rsid w:val="00331477"/>
    <w:rsid w:val="00332216"/>
    <w:rsid w:val="00332409"/>
    <w:rsid w:val="003336F9"/>
    <w:rsid w:val="00333AAB"/>
    <w:rsid w:val="003351DA"/>
    <w:rsid w:val="00340876"/>
    <w:rsid w:val="00344A55"/>
    <w:rsid w:val="00344E7F"/>
    <w:rsid w:val="00353DAC"/>
    <w:rsid w:val="003563CD"/>
    <w:rsid w:val="00357430"/>
    <w:rsid w:val="00361B99"/>
    <w:rsid w:val="00362819"/>
    <w:rsid w:val="00364F23"/>
    <w:rsid w:val="00367BEB"/>
    <w:rsid w:val="00367E7E"/>
    <w:rsid w:val="003831F9"/>
    <w:rsid w:val="00383BD4"/>
    <w:rsid w:val="0038504D"/>
    <w:rsid w:val="00390CBA"/>
    <w:rsid w:val="00392BB5"/>
    <w:rsid w:val="00396D7D"/>
    <w:rsid w:val="003A250E"/>
    <w:rsid w:val="003A42C0"/>
    <w:rsid w:val="003A59C1"/>
    <w:rsid w:val="003B0739"/>
    <w:rsid w:val="003B0AA2"/>
    <w:rsid w:val="003B0F47"/>
    <w:rsid w:val="003B1C27"/>
    <w:rsid w:val="003B27A7"/>
    <w:rsid w:val="003B2F39"/>
    <w:rsid w:val="003B3DEB"/>
    <w:rsid w:val="003B4A4B"/>
    <w:rsid w:val="003B4D7C"/>
    <w:rsid w:val="003B59B2"/>
    <w:rsid w:val="003C4A3C"/>
    <w:rsid w:val="003C574A"/>
    <w:rsid w:val="003D2429"/>
    <w:rsid w:val="003D24E5"/>
    <w:rsid w:val="003D442E"/>
    <w:rsid w:val="003D4D8E"/>
    <w:rsid w:val="003D50F2"/>
    <w:rsid w:val="003D53C1"/>
    <w:rsid w:val="003D7260"/>
    <w:rsid w:val="003E02A0"/>
    <w:rsid w:val="003E226A"/>
    <w:rsid w:val="003E2C4B"/>
    <w:rsid w:val="003E312D"/>
    <w:rsid w:val="003E3B87"/>
    <w:rsid w:val="003E3C63"/>
    <w:rsid w:val="003E4225"/>
    <w:rsid w:val="003F175D"/>
    <w:rsid w:val="003F2015"/>
    <w:rsid w:val="003F210B"/>
    <w:rsid w:val="003F31F6"/>
    <w:rsid w:val="003F4B14"/>
    <w:rsid w:val="004011CF"/>
    <w:rsid w:val="004011FB"/>
    <w:rsid w:val="00402981"/>
    <w:rsid w:val="00402E8B"/>
    <w:rsid w:val="004034C5"/>
    <w:rsid w:val="0040696B"/>
    <w:rsid w:val="00407ABB"/>
    <w:rsid w:val="004112F0"/>
    <w:rsid w:val="00412884"/>
    <w:rsid w:val="00414B82"/>
    <w:rsid w:val="004245D1"/>
    <w:rsid w:val="00424A98"/>
    <w:rsid w:val="00424B60"/>
    <w:rsid w:val="00432B42"/>
    <w:rsid w:val="00432DAB"/>
    <w:rsid w:val="00433488"/>
    <w:rsid w:val="00435018"/>
    <w:rsid w:val="00435AA4"/>
    <w:rsid w:val="00436D1B"/>
    <w:rsid w:val="004370E5"/>
    <w:rsid w:val="00440806"/>
    <w:rsid w:val="00443A26"/>
    <w:rsid w:val="00445150"/>
    <w:rsid w:val="00445493"/>
    <w:rsid w:val="0044557E"/>
    <w:rsid w:val="00447CDA"/>
    <w:rsid w:val="004516F2"/>
    <w:rsid w:val="0045498C"/>
    <w:rsid w:val="0045620D"/>
    <w:rsid w:val="004567B6"/>
    <w:rsid w:val="00457AD4"/>
    <w:rsid w:val="004600CF"/>
    <w:rsid w:val="004613CD"/>
    <w:rsid w:val="0046194F"/>
    <w:rsid w:val="00461A97"/>
    <w:rsid w:val="00463351"/>
    <w:rsid w:val="00464B8A"/>
    <w:rsid w:val="00464DA9"/>
    <w:rsid w:val="004656B6"/>
    <w:rsid w:val="00465AE3"/>
    <w:rsid w:val="00470581"/>
    <w:rsid w:val="00477D93"/>
    <w:rsid w:val="00483C24"/>
    <w:rsid w:val="00485570"/>
    <w:rsid w:val="00490CE8"/>
    <w:rsid w:val="004A58B6"/>
    <w:rsid w:val="004A6365"/>
    <w:rsid w:val="004A6BC3"/>
    <w:rsid w:val="004C2167"/>
    <w:rsid w:val="004C244C"/>
    <w:rsid w:val="004C643E"/>
    <w:rsid w:val="004D00E9"/>
    <w:rsid w:val="004D0A04"/>
    <w:rsid w:val="004D1123"/>
    <w:rsid w:val="004D1FEA"/>
    <w:rsid w:val="004D2A5F"/>
    <w:rsid w:val="004D546C"/>
    <w:rsid w:val="004D55F4"/>
    <w:rsid w:val="004E75B9"/>
    <w:rsid w:val="004F3F54"/>
    <w:rsid w:val="004F69B4"/>
    <w:rsid w:val="00503178"/>
    <w:rsid w:val="00504140"/>
    <w:rsid w:val="005060BC"/>
    <w:rsid w:val="005105D9"/>
    <w:rsid w:val="0051249A"/>
    <w:rsid w:val="00512E4E"/>
    <w:rsid w:val="005165CB"/>
    <w:rsid w:val="00521CA6"/>
    <w:rsid w:val="00525780"/>
    <w:rsid w:val="00525F75"/>
    <w:rsid w:val="00526496"/>
    <w:rsid w:val="005300B7"/>
    <w:rsid w:val="00531D9C"/>
    <w:rsid w:val="0053212D"/>
    <w:rsid w:val="00532C1A"/>
    <w:rsid w:val="0053479E"/>
    <w:rsid w:val="00534BE1"/>
    <w:rsid w:val="005352AB"/>
    <w:rsid w:val="00536FF0"/>
    <w:rsid w:val="0053796B"/>
    <w:rsid w:val="00542BA7"/>
    <w:rsid w:val="00542C93"/>
    <w:rsid w:val="005450D0"/>
    <w:rsid w:val="00545423"/>
    <w:rsid w:val="00545D67"/>
    <w:rsid w:val="00546175"/>
    <w:rsid w:val="0055003B"/>
    <w:rsid w:val="00553F71"/>
    <w:rsid w:val="00554985"/>
    <w:rsid w:val="00555309"/>
    <w:rsid w:val="00556549"/>
    <w:rsid w:val="00557D26"/>
    <w:rsid w:val="00560542"/>
    <w:rsid w:val="00560958"/>
    <w:rsid w:val="0056170C"/>
    <w:rsid w:val="00565635"/>
    <w:rsid w:val="00570CF0"/>
    <w:rsid w:val="00574917"/>
    <w:rsid w:val="00575459"/>
    <w:rsid w:val="005755A5"/>
    <w:rsid w:val="005755F4"/>
    <w:rsid w:val="00576A7C"/>
    <w:rsid w:val="00576B17"/>
    <w:rsid w:val="00577E4C"/>
    <w:rsid w:val="00586E8F"/>
    <w:rsid w:val="005878F0"/>
    <w:rsid w:val="00587BC4"/>
    <w:rsid w:val="00587D07"/>
    <w:rsid w:val="005916F3"/>
    <w:rsid w:val="00591767"/>
    <w:rsid w:val="00591E06"/>
    <w:rsid w:val="00594A40"/>
    <w:rsid w:val="00597631"/>
    <w:rsid w:val="005A2210"/>
    <w:rsid w:val="005A2879"/>
    <w:rsid w:val="005A38EE"/>
    <w:rsid w:val="005A3D1E"/>
    <w:rsid w:val="005A577A"/>
    <w:rsid w:val="005A62CA"/>
    <w:rsid w:val="005A633F"/>
    <w:rsid w:val="005A7A70"/>
    <w:rsid w:val="005B1F9B"/>
    <w:rsid w:val="005B2EE8"/>
    <w:rsid w:val="005B394F"/>
    <w:rsid w:val="005C0120"/>
    <w:rsid w:val="005D15D5"/>
    <w:rsid w:val="005D23BC"/>
    <w:rsid w:val="005D31B1"/>
    <w:rsid w:val="005D3AD9"/>
    <w:rsid w:val="005D541C"/>
    <w:rsid w:val="005D5433"/>
    <w:rsid w:val="005D65D0"/>
    <w:rsid w:val="005D7505"/>
    <w:rsid w:val="005D7F11"/>
    <w:rsid w:val="005E066D"/>
    <w:rsid w:val="005E3DF0"/>
    <w:rsid w:val="005E40F5"/>
    <w:rsid w:val="005E618A"/>
    <w:rsid w:val="005E6CBC"/>
    <w:rsid w:val="005E7571"/>
    <w:rsid w:val="005F2318"/>
    <w:rsid w:val="005F2C7F"/>
    <w:rsid w:val="005F3703"/>
    <w:rsid w:val="005F47A1"/>
    <w:rsid w:val="005F6370"/>
    <w:rsid w:val="005F6733"/>
    <w:rsid w:val="006007A2"/>
    <w:rsid w:val="0060088A"/>
    <w:rsid w:val="0060210C"/>
    <w:rsid w:val="006026FB"/>
    <w:rsid w:val="00602799"/>
    <w:rsid w:val="00605E3A"/>
    <w:rsid w:val="00613948"/>
    <w:rsid w:val="00616C06"/>
    <w:rsid w:val="006177B3"/>
    <w:rsid w:val="00621E19"/>
    <w:rsid w:val="00622B44"/>
    <w:rsid w:val="00623192"/>
    <w:rsid w:val="00625613"/>
    <w:rsid w:val="00625EF1"/>
    <w:rsid w:val="00630E37"/>
    <w:rsid w:val="006310C8"/>
    <w:rsid w:val="00634365"/>
    <w:rsid w:val="00637C58"/>
    <w:rsid w:val="0064027D"/>
    <w:rsid w:val="0064168C"/>
    <w:rsid w:val="00642F9E"/>
    <w:rsid w:val="0064320C"/>
    <w:rsid w:val="006536A1"/>
    <w:rsid w:val="00656ABD"/>
    <w:rsid w:val="0066388E"/>
    <w:rsid w:val="006657CE"/>
    <w:rsid w:val="00671D5B"/>
    <w:rsid w:val="00674FAF"/>
    <w:rsid w:val="0067557E"/>
    <w:rsid w:val="006756BE"/>
    <w:rsid w:val="006764D1"/>
    <w:rsid w:val="00686F96"/>
    <w:rsid w:val="0069036D"/>
    <w:rsid w:val="00690B70"/>
    <w:rsid w:val="00692410"/>
    <w:rsid w:val="00694358"/>
    <w:rsid w:val="00696661"/>
    <w:rsid w:val="006966FB"/>
    <w:rsid w:val="006A232A"/>
    <w:rsid w:val="006A33FF"/>
    <w:rsid w:val="006A3727"/>
    <w:rsid w:val="006A4044"/>
    <w:rsid w:val="006A7EB1"/>
    <w:rsid w:val="006B079D"/>
    <w:rsid w:val="006B2336"/>
    <w:rsid w:val="006B442F"/>
    <w:rsid w:val="006B4DA9"/>
    <w:rsid w:val="006B7655"/>
    <w:rsid w:val="006C0947"/>
    <w:rsid w:val="006C124C"/>
    <w:rsid w:val="006C28EC"/>
    <w:rsid w:val="006C5990"/>
    <w:rsid w:val="006C5C06"/>
    <w:rsid w:val="006C6E59"/>
    <w:rsid w:val="006C7C66"/>
    <w:rsid w:val="006D0662"/>
    <w:rsid w:val="006D1A9D"/>
    <w:rsid w:val="006D6871"/>
    <w:rsid w:val="006D6924"/>
    <w:rsid w:val="006D699F"/>
    <w:rsid w:val="006D7ECC"/>
    <w:rsid w:val="006E0E59"/>
    <w:rsid w:val="006E17DE"/>
    <w:rsid w:val="006E3639"/>
    <w:rsid w:val="006F025B"/>
    <w:rsid w:val="006F031A"/>
    <w:rsid w:val="006F15AA"/>
    <w:rsid w:val="006F20FB"/>
    <w:rsid w:val="006F4D42"/>
    <w:rsid w:val="006F55B9"/>
    <w:rsid w:val="006F5700"/>
    <w:rsid w:val="007007ED"/>
    <w:rsid w:val="00701B82"/>
    <w:rsid w:val="00704B08"/>
    <w:rsid w:val="00704C66"/>
    <w:rsid w:val="00706E9E"/>
    <w:rsid w:val="00706FF2"/>
    <w:rsid w:val="00707BF8"/>
    <w:rsid w:val="007101C9"/>
    <w:rsid w:val="00716264"/>
    <w:rsid w:val="00716484"/>
    <w:rsid w:val="0072151D"/>
    <w:rsid w:val="0072592D"/>
    <w:rsid w:val="007301E9"/>
    <w:rsid w:val="00731DD4"/>
    <w:rsid w:val="0073225E"/>
    <w:rsid w:val="007426F4"/>
    <w:rsid w:val="00743A10"/>
    <w:rsid w:val="00743FFC"/>
    <w:rsid w:val="00744315"/>
    <w:rsid w:val="0074528F"/>
    <w:rsid w:val="00746240"/>
    <w:rsid w:val="00751C84"/>
    <w:rsid w:val="007527F4"/>
    <w:rsid w:val="00755C4F"/>
    <w:rsid w:val="00762615"/>
    <w:rsid w:val="0076548D"/>
    <w:rsid w:val="00765A82"/>
    <w:rsid w:val="00766923"/>
    <w:rsid w:val="00767B31"/>
    <w:rsid w:val="007702C1"/>
    <w:rsid w:val="007703B9"/>
    <w:rsid w:val="00780934"/>
    <w:rsid w:val="00783C94"/>
    <w:rsid w:val="00792065"/>
    <w:rsid w:val="0079333E"/>
    <w:rsid w:val="00794C70"/>
    <w:rsid w:val="007965CF"/>
    <w:rsid w:val="00797731"/>
    <w:rsid w:val="007978EC"/>
    <w:rsid w:val="007A13D2"/>
    <w:rsid w:val="007A1BCD"/>
    <w:rsid w:val="007A2494"/>
    <w:rsid w:val="007A285B"/>
    <w:rsid w:val="007A2CFE"/>
    <w:rsid w:val="007A3014"/>
    <w:rsid w:val="007A7F96"/>
    <w:rsid w:val="007B07C9"/>
    <w:rsid w:val="007B1B0C"/>
    <w:rsid w:val="007B3933"/>
    <w:rsid w:val="007B71AB"/>
    <w:rsid w:val="007C0F18"/>
    <w:rsid w:val="007C0F55"/>
    <w:rsid w:val="007C1F62"/>
    <w:rsid w:val="007D32A1"/>
    <w:rsid w:val="007D42CA"/>
    <w:rsid w:val="007D58A4"/>
    <w:rsid w:val="007E6962"/>
    <w:rsid w:val="007F00FC"/>
    <w:rsid w:val="007F1B21"/>
    <w:rsid w:val="007F1C2A"/>
    <w:rsid w:val="007F2387"/>
    <w:rsid w:val="007F2D78"/>
    <w:rsid w:val="007F4ACA"/>
    <w:rsid w:val="007F4B71"/>
    <w:rsid w:val="007F5884"/>
    <w:rsid w:val="00800EDE"/>
    <w:rsid w:val="00801EAD"/>
    <w:rsid w:val="00805215"/>
    <w:rsid w:val="00807864"/>
    <w:rsid w:val="00811C1F"/>
    <w:rsid w:val="00812CF3"/>
    <w:rsid w:val="00816FC0"/>
    <w:rsid w:val="0082457B"/>
    <w:rsid w:val="00824E4C"/>
    <w:rsid w:val="00825F5C"/>
    <w:rsid w:val="00832EE5"/>
    <w:rsid w:val="0083458B"/>
    <w:rsid w:val="00835935"/>
    <w:rsid w:val="0083618E"/>
    <w:rsid w:val="008365BB"/>
    <w:rsid w:val="0084680F"/>
    <w:rsid w:val="00847F60"/>
    <w:rsid w:val="008519C5"/>
    <w:rsid w:val="0085495D"/>
    <w:rsid w:val="00854A83"/>
    <w:rsid w:val="008565D7"/>
    <w:rsid w:val="0085670E"/>
    <w:rsid w:val="00856EAD"/>
    <w:rsid w:val="00857031"/>
    <w:rsid w:val="0086031A"/>
    <w:rsid w:val="008604D2"/>
    <w:rsid w:val="008608B1"/>
    <w:rsid w:val="0086253B"/>
    <w:rsid w:val="00863376"/>
    <w:rsid w:val="00863B4E"/>
    <w:rsid w:val="0086414D"/>
    <w:rsid w:val="008655E8"/>
    <w:rsid w:val="00865606"/>
    <w:rsid w:val="00867A94"/>
    <w:rsid w:val="00875C2F"/>
    <w:rsid w:val="008767A0"/>
    <w:rsid w:val="00877867"/>
    <w:rsid w:val="00881E79"/>
    <w:rsid w:val="008873AF"/>
    <w:rsid w:val="008905EB"/>
    <w:rsid w:val="0089080C"/>
    <w:rsid w:val="00890DC4"/>
    <w:rsid w:val="00893568"/>
    <w:rsid w:val="00894A9F"/>
    <w:rsid w:val="008A13F5"/>
    <w:rsid w:val="008A33EA"/>
    <w:rsid w:val="008A4F46"/>
    <w:rsid w:val="008B0C11"/>
    <w:rsid w:val="008B1A68"/>
    <w:rsid w:val="008B2E18"/>
    <w:rsid w:val="008B712E"/>
    <w:rsid w:val="008C2BEA"/>
    <w:rsid w:val="008C36FF"/>
    <w:rsid w:val="008C4EFE"/>
    <w:rsid w:val="008C679C"/>
    <w:rsid w:val="008C6BE8"/>
    <w:rsid w:val="008C7C33"/>
    <w:rsid w:val="008D1395"/>
    <w:rsid w:val="008D175B"/>
    <w:rsid w:val="008D1F04"/>
    <w:rsid w:val="008D2054"/>
    <w:rsid w:val="008D5518"/>
    <w:rsid w:val="008D7E18"/>
    <w:rsid w:val="008E0837"/>
    <w:rsid w:val="008E0921"/>
    <w:rsid w:val="008E617E"/>
    <w:rsid w:val="008E749B"/>
    <w:rsid w:val="008E75AB"/>
    <w:rsid w:val="008F0D1E"/>
    <w:rsid w:val="008F3A50"/>
    <w:rsid w:val="008F71C5"/>
    <w:rsid w:val="008F791A"/>
    <w:rsid w:val="009014FC"/>
    <w:rsid w:val="00904AF1"/>
    <w:rsid w:val="00904E3A"/>
    <w:rsid w:val="00906B06"/>
    <w:rsid w:val="009140C6"/>
    <w:rsid w:val="00915EAC"/>
    <w:rsid w:val="00916A77"/>
    <w:rsid w:val="00917830"/>
    <w:rsid w:val="00917E4B"/>
    <w:rsid w:val="00917FB5"/>
    <w:rsid w:val="00922D0C"/>
    <w:rsid w:val="009238FC"/>
    <w:rsid w:val="00924A6D"/>
    <w:rsid w:val="00925374"/>
    <w:rsid w:val="00926C35"/>
    <w:rsid w:val="00930727"/>
    <w:rsid w:val="009312E3"/>
    <w:rsid w:val="00932B94"/>
    <w:rsid w:val="00932C7F"/>
    <w:rsid w:val="00933A9A"/>
    <w:rsid w:val="009355C1"/>
    <w:rsid w:val="009400B5"/>
    <w:rsid w:val="00942103"/>
    <w:rsid w:val="0094520E"/>
    <w:rsid w:val="00945A6A"/>
    <w:rsid w:val="0095544F"/>
    <w:rsid w:val="009574C8"/>
    <w:rsid w:val="00961D53"/>
    <w:rsid w:val="009658A2"/>
    <w:rsid w:val="00967EBF"/>
    <w:rsid w:val="00972A76"/>
    <w:rsid w:val="00973038"/>
    <w:rsid w:val="00973A9C"/>
    <w:rsid w:val="009740C9"/>
    <w:rsid w:val="009745EF"/>
    <w:rsid w:val="00974725"/>
    <w:rsid w:val="009857D7"/>
    <w:rsid w:val="009865AB"/>
    <w:rsid w:val="009870B8"/>
    <w:rsid w:val="00991406"/>
    <w:rsid w:val="009946B1"/>
    <w:rsid w:val="009A2A85"/>
    <w:rsid w:val="009A3061"/>
    <w:rsid w:val="009A4447"/>
    <w:rsid w:val="009A5542"/>
    <w:rsid w:val="009B4EAB"/>
    <w:rsid w:val="009B6BDA"/>
    <w:rsid w:val="009B7751"/>
    <w:rsid w:val="009B7D32"/>
    <w:rsid w:val="009C3D0E"/>
    <w:rsid w:val="009C5A3B"/>
    <w:rsid w:val="009D120E"/>
    <w:rsid w:val="009D2DA9"/>
    <w:rsid w:val="009D31DC"/>
    <w:rsid w:val="009D3AFA"/>
    <w:rsid w:val="009D7C9C"/>
    <w:rsid w:val="009E282F"/>
    <w:rsid w:val="009E6BBA"/>
    <w:rsid w:val="009F0F84"/>
    <w:rsid w:val="009F1F3B"/>
    <w:rsid w:val="009F1FF6"/>
    <w:rsid w:val="009F367E"/>
    <w:rsid w:val="009F437D"/>
    <w:rsid w:val="009F663D"/>
    <w:rsid w:val="009F7382"/>
    <w:rsid w:val="009F793E"/>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5764"/>
    <w:rsid w:val="00A267DE"/>
    <w:rsid w:val="00A30527"/>
    <w:rsid w:val="00A353C1"/>
    <w:rsid w:val="00A354D0"/>
    <w:rsid w:val="00A378BD"/>
    <w:rsid w:val="00A43ECB"/>
    <w:rsid w:val="00A442B1"/>
    <w:rsid w:val="00A4499C"/>
    <w:rsid w:val="00A450B8"/>
    <w:rsid w:val="00A455E8"/>
    <w:rsid w:val="00A46E06"/>
    <w:rsid w:val="00A476E1"/>
    <w:rsid w:val="00A5124E"/>
    <w:rsid w:val="00A60B69"/>
    <w:rsid w:val="00A62719"/>
    <w:rsid w:val="00A64BCF"/>
    <w:rsid w:val="00A64F09"/>
    <w:rsid w:val="00A65489"/>
    <w:rsid w:val="00A66310"/>
    <w:rsid w:val="00A66EBB"/>
    <w:rsid w:val="00A73DED"/>
    <w:rsid w:val="00A747EA"/>
    <w:rsid w:val="00A75F76"/>
    <w:rsid w:val="00A773E0"/>
    <w:rsid w:val="00A821A0"/>
    <w:rsid w:val="00A82A64"/>
    <w:rsid w:val="00A84640"/>
    <w:rsid w:val="00A87C91"/>
    <w:rsid w:val="00A90EC7"/>
    <w:rsid w:val="00A91754"/>
    <w:rsid w:val="00A95AAA"/>
    <w:rsid w:val="00A9695C"/>
    <w:rsid w:val="00A97D6C"/>
    <w:rsid w:val="00AA11FA"/>
    <w:rsid w:val="00AA7EF7"/>
    <w:rsid w:val="00AB00B8"/>
    <w:rsid w:val="00AB5954"/>
    <w:rsid w:val="00AC359E"/>
    <w:rsid w:val="00AC3A5E"/>
    <w:rsid w:val="00AC60D6"/>
    <w:rsid w:val="00AD028D"/>
    <w:rsid w:val="00AD1644"/>
    <w:rsid w:val="00AD20FE"/>
    <w:rsid w:val="00AD27E5"/>
    <w:rsid w:val="00AD55FB"/>
    <w:rsid w:val="00AD6719"/>
    <w:rsid w:val="00AE0022"/>
    <w:rsid w:val="00AE14F9"/>
    <w:rsid w:val="00AE2B2F"/>
    <w:rsid w:val="00AE2EED"/>
    <w:rsid w:val="00AE3D9E"/>
    <w:rsid w:val="00AE4F0F"/>
    <w:rsid w:val="00AF06D9"/>
    <w:rsid w:val="00AF22D5"/>
    <w:rsid w:val="00AF31E0"/>
    <w:rsid w:val="00AF3E2E"/>
    <w:rsid w:val="00AF4877"/>
    <w:rsid w:val="00AF4F5B"/>
    <w:rsid w:val="00AF59B2"/>
    <w:rsid w:val="00AF5A98"/>
    <w:rsid w:val="00AF6145"/>
    <w:rsid w:val="00AF6BAB"/>
    <w:rsid w:val="00B014E4"/>
    <w:rsid w:val="00B04171"/>
    <w:rsid w:val="00B07D67"/>
    <w:rsid w:val="00B11696"/>
    <w:rsid w:val="00B11E2D"/>
    <w:rsid w:val="00B13AEC"/>
    <w:rsid w:val="00B20983"/>
    <w:rsid w:val="00B226EC"/>
    <w:rsid w:val="00B25890"/>
    <w:rsid w:val="00B264A4"/>
    <w:rsid w:val="00B37BB0"/>
    <w:rsid w:val="00B37D61"/>
    <w:rsid w:val="00B41B06"/>
    <w:rsid w:val="00B47620"/>
    <w:rsid w:val="00B509D2"/>
    <w:rsid w:val="00B5156C"/>
    <w:rsid w:val="00B5291D"/>
    <w:rsid w:val="00B5295B"/>
    <w:rsid w:val="00B52F21"/>
    <w:rsid w:val="00B53248"/>
    <w:rsid w:val="00B534E1"/>
    <w:rsid w:val="00B54ED8"/>
    <w:rsid w:val="00B610B7"/>
    <w:rsid w:val="00B63264"/>
    <w:rsid w:val="00B6329B"/>
    <w:rsid w:val="00B6387E"/>
    <w:rsid w:val="00B65646"/>
    <w:rsid w:val="00B66CD9"/>
    <w:rsid w:val="00B670F9"/>
    <w:rsid w:val="00B70843"/>
    <w:rsid w:val="00B734F2"/>
    <w:rsid w:val="00B73E9D"/>
    <w:rsid w:val="00B74678"/>
    <w:rsid w:val="00B757D0"/>
    <w:rsid w:val="00B817C2"/>
    <w:rsid w:val="00B81B71"/>
    <w:rsid w:val="00B83405"/>
    <w:rsid w:val="00B838F8"/>
    <w:rsid w:val="00B940AD"/>
    <w:rsid w:val="00B9661D"/>
    <w:rsid w:val="00BA0D51"/>
    <w:rsid w:val="00BA23EB"/>
    <w:rsid w:val="00BA2F5E"/>
    <w:rsid w:val="00BA32D7"/>
    <w:rsid w:val="00BA4278"/>
    <w:rsid w:val="00BA5438"/>
    <w:rsid w:val="00BA6F02"/>
    <w:rsid w:val="00BB55BA"/>
    <w:rsid w:val="00BB5BAD"/>
    <w:rsid w:val="00BB5E0D"/>
    <w:rsid w:val="00BC14F9"/>
    <w:rsid w:val="00BC1DD7"/>
    <w:rsid w:val="00BC1DF7"/>
    <w:rsid w:val="00BC29D5"/>
    <w:rsid w:val="00BC30BA"/>
    <w:rsid w:val="00BC4C64"/>
    <w:rsid w:val="00BD0D8D"/>
    <w:rsid w:val="00BD0DE0"/>
    <w:rsid w:val="00BD13E4"/>
    <w:rsid w:val="00BD14AB"/>
    <w:rsid w:val="00BD1654"/>
    <w:rsid w:val="00BD3BEF"/>
    <w:rsid w:val="00BD3CE6"/>
    <w:rsid w:val="00BD7483"/>
    <w:rsid w:val="00BE1689"/>
    <w:rsid w:val="00BE2D6A"/>
    <w:rsid w:val="00BE36C2"/>
    <w:rsid w:val="00BE5C34"/>
    <w:rsid w:val="00BE6551"/>
    <w:rsid w:val="00BE65CD"/>
    <w:rsid w:val="00BE6ADB"/>
    <w:rsid w:val="00BE7F69"/>
    <w:rsid w:val="00BF1C97"/>
    <w:rsid w:val="00C026F6"/>
    <w:rsid w:val="00C02E4C"/>
    <w:rsid w:val="00C0413A"/>
    <w:rsid w:val="00C06925"/>
    <w:rsid w:val="00C06A27"/>
    <w:rsid w:val="00C10B1B"/>
    <w:rsid w:val="00C10EBA"/>
    <w:rsid w:val="00C17C9A"/>
    <w:rsid w:val="00C2193B"/>
    <w:rsid w:val="00C229A6"/>
    <w:rsid w:val="00C22EF2"/>
    <w:rsid w:val="00C23B37"/>
    <w:rsid w:val="00C23BB0"/>
    <w:rsid w:val="00C24697"/>
    <w:rsid w:val="00C24D3D"/>
    <w:rsid w:val="00C269D0"/>
    <w:rsid w:val="00C26ADC"/>
    <w:rsid w:val="00C32DB2"/>
    <w:rsid w:val="00C330F8"/>
    <w:rsid w:val="00C342EE"/>
    <w:rsid w:val="00C36300"/>
    <w:rsid w:val="00C36B64"/>
    <w:rsid w:val="00C40969"/>
    <w:rsid w:val="00C42A71"/>
    <w:rsid w:val="00C43E88"/>
    <w:rsid w:val="00C504AD"/>
    <w:rsid w:val="00C51EB8"/>
    <w:rsid w:val="00C52069"/>
    <w:rsid w:val="00C532C9"/>
    <w:rsid w:val="00C62A92"/>
    <w:rsid w:val="00C6711E"/>
    <w:rsid w:val="00C67D12"/>
    <w:rsid w:val="00C7091C"/>
    <w:rsid w:val="00C71120"/>
    <w:rsid w:val="00C730FD"/>
    <w:rsid w:val="00C7401F"/>
    <w:rsid w:val="00C8126F"/>
    <w:rsid w:val="00C816F3"/>
    <w:rsid w:val="00C81F73"/>
    <w:rsid w:val="00C9438B"/>
    <w:rsid w:val="00C947C2"/>
    <w:rsid w:val="00CA0D4E"/>
    <w:rsid w:val="00CA6BA4"/>
    <w:rsid w:val="00CA7B5F"/>
    <w:rsid w:val="00CA7F53"/>
    <w:rsid w:val="00CB08E4"/>
    <w:rsid w:val="00CB0A1B"/>
    <w:rsid w:val="00CB3218"/>
    <w:rsid w:val="00CB3314"/>
    <w:rsid w:val="00CB4C09"/>
    <w:rsid w:val="00CB5587"/>
    <w:rsid w:val="00CB7F8B"/>
    <w:rsid w:val="00CC0048"/>
    <w:rsid w:val="00CC0C9F"/>
    <w:rsid w:val="00CC328D"/>
    <w:rsid w:val="00CC383A"/>
    <w:rsid w:val="00CC77F3"/>
    <w:rsid w:val="00CD2632"/>
    <w:rsid w:val="00CD2B58"/>
    <w:rsid w:val="00CD40F3"/>
    <w:rsid w:val="00CD71AD"/>
    <w:rsid w:val="00CD72C4"/>
    <w:rsid w:val="00CD73ED"/>
    <w:rsid w:val="00CD7494"/>
    <w:rsid w:val="00CE7A34"/>
    <w:rsid w:val="00CF2D9D"/>
    <w:rsid w:val="00CF6FAE"/>
    <w:rsid w:val="00CF6FF5"/>
    <w:rsid w:val="00D031DE"/>
    <w:rsid w:val="00D03C84"/>
    <w:rsid w:val="00D040EB"/>
    <w:rsid w:val="00D05FF4"/>
    <w:rsid w:val="00D06039"/>
    <w:rsid w:val="00D06A8E"/>
    <w:rsid w:val="00D1077B"/>
    <w:rsid w:val="00D128F2"/>
    <w:rsid w:val="00D12CE8"/>
    <w:rsid w:val="00D135FF"/>
    <w:rsid w:val="00D16FA9"/>
    <w:rsid w:val="00D225BB"/>
    <w:rsid w:val="00D26C4E"/>
    <w:rsid w:val="00D27962"/>
    <w:rsid w:val="00D3103B"/>
    <w:rsid w:val="00D31062"/>
    <w:rsid w:val="00D32AA9"/>
    <w:rsid w:val="00D32F58"/>
    <w:rsid w:val="00D345C9"/>
    <w:rsid w:val="00D40A7C"/>
    <w:rsid w:val="00D40B79"/>
    <w:rsid w:val="00D421E6"/>
    <w:rsid w:val="00D445BF"/>
    <w:rsid w:val="00D45AA8"/>
    <w:rsid w:val="00D45B5C"/>
    <w:rsid w:val="00D45BFA"/>
    <w:rsid w:val="00D4732C"/>
    <w:rsid w:val="00D4775D"/>
    <w:rsid w:val="00D533A1"/>
    <w:rsid w:val="00D54E86"/>
    <w:rsid w:val="00D56E00"/>
    <w:rsid w:val="00D603F1"/>
    <w:rsid w:val="00D609C6"/>
    <w:rsid w:val="00D62C4F"/>
    <w:rsid w:val="00D64CB0"/>
    <w:rsid w:val="00D675AF"/>
    <w:rsid w:val="00D704A3"/>
    <w:rsid w:val="00D71926"/>
    <w:rsid w:val="00D72975"/>
    <w:rsid w:val="00D73B26"/>
    <w:rsid w:val="00D8048A"/>
    <w:rsid w:val="00D828BB"/>
    <w:rsid w:val="00D8431F"/>
    <w:rsid w:val="00D84C8D"/>
    <w:rsid w:val="00D852C8"/>
    <w:rsid w:val="00D85519"/>
    <w:rsid w:val="00D9460D"/>
    <w:rsid w:val="00D952EC"/>
    <w:rsid w:val="00D95900"/>
    <w:rsid w:val="00DA0928"/>
    <w:rsid w:val="00DA177F"/>
    <w:rsid w:val="00DA2BD8"/>
    <w:rsid w:val="00DA68B5"/>
    <w:rsid w:val="00DA6F5D"/>
    <w:rsid w:val="00DA734F"/>
    <w:rsid w:val="00DB0A48"/>
    <w:rsid w:val="00DB217A"/>
    <w:rsid w:val="00DB5FFF"/>
    <w:rsid w:val="00DB7297"/>
    <w:rsid w:val="00DB7742"/>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332D6"/>
    <w:rsid w:val="00E413A6"/>
    <w:rsid w:val="00E43186"/>
    <w:rsid w:val="00E4322F"/>
    <w:rsid w:val="00E47D99"/>
    <w:rsid w:val="00E53F16"/>
    <w:rsid w:val="00E5528A"/>
    <w:rsid w:val="00E561E9"/>
    <w:rsid w:val="00E612DE"/>
    <w:rsid w:val="00E6144B"/>
    <w:rsid w:val="00E616F7"/>
    <w:rsid w:val="00E62D47"/>
    <w:rsid w:val="00E65C65"/>
    <w:rsid w:val="00E66F22"/>
    <w:rsid w:val="00E70AA0"/>
    <w:rsid w:val="00E73433"/>
    <w:rsid w:val="00E75ADC"/>
    <w:rsid w:val="00E81B40"/>
    <w:rsid w:val="00E83CE9"/>
    <w:rsid w:val="00E8462E"/>
    <w:rsid w:val="00E8513B"/>
    <w:rsid w:val="00E8547E"/>
    <w:rsid w:val="00E91320"/>
    <w:rsid w:val="00E927D9"/>
    <w:rsid w:val="00E9424E"/>
    <w:rsid w:val="00E9563F"/>
    <w:rsid w:val="00EA070C"/>
    <w:rsid w:val="00EA12FA"/>
    <w:rsid w:val="00EA3DD6"/>
    <w:rsid w:val="00EA49D9"/>
    <w:rsid w:val="00EA4EDB"/>
    <w:rsid w:val="00EA53A1"/>
    <w:rsid w:val="00EA6D79"/>
    <w:rsid w:val="00EA74FB"/>
    <w:rsid w:val="00EB01EF"/>
    <w:rsid w:val="00EB0BAF"/>
    <w:rsid w:val="00EB3DFB"/>
    <w:rsid w:val="00EC24D8"/>
    <w:rsid w:val="00EC42BE"/>
    <w:rsid w:val="00EC5767"/>
    <w:rsid w:val="00EC5C89"/>
    <w:rsid w:val="00ED0678"/>
    <w:rsid w:val="00ED6064"/>
    <w:rsid w:val="00EE0A78"/>
    <w:rsid w:val="00EE7598"/>
    <w:rsid w:val="00EF0DD3"/>
    <w:rsid w:val="00EF13FF"/>
    <w:rsid w:val="00EF1425"/>
    <w:rsid w:val="00EF14E0"/>
    <w:rsid w:val="00EF2C88"/>
    <w:rsid w:val="00EF759A"/>
    <w:rsid w:val="00EF767D"/>
    <w:rsid w:val="00F03989"/>
    <w:rsid w:val="00F03F2C"/>
    <w:rsid w:val="00F0652B"/>
    <w:rsid w:val="00F11523"/>
    <w:rsid w:val="00F14283"/>
    <w:rsid w:val="00F14FAF"/>
    <w:rsid w:val="00F16065"/>
    <w:rsid w:val="00F174A7"/>
    <w:rsid w:val="00F225EF"/>
    <w:rsid w:val="00F22B65"/>
    <w:rsid w:val="00F25257"/>
    <w:rsid w:val="00F25412"/>
    <w:rsid w:val="00F27B1C"/>
    <w:rsid w:val="00F30154"/>
    <w:rsid w:val="00F30361"/>
    <w:rsid w:val="00F30557"/>
    <w:rsid w:val="00F33109"/>
    <w:rsid w:val="00F3737F"/>
    <w:rsid w:val="00F40037"/>
    <w:rsid w:val="00F40479"/>
    <w:rsid w:val="00F429ED"/>
    <w:rsid w:val="00F4337B"/>
    <w:rsid w:val="00F43D29"/>
    <w:rsid w:val="00F46609"/>
    <w:rsid w:val="00F46FF8"/>
    <w:rsid w:val="00F4763C"/>
    <w:rsid w:val="00F507CB"/>
    <w:rsid w:val="00F52B48"/>
    <w:rsid w:val="00F53F18"/>
    <w:rsid w:val="00F561EB"/>
    <w:rsid w:val="00F57A1D"/>
    <w:rsid w:val="00F63A72"/>
    <w:rsid w:val="00F646CA"/>
    <w:rsid w:val="00F64FEB"/>
    <w:rsid w:val="00F702F4"/>
    <w:rsid w:val="00F730CF"/>
    <w:rsid w:val="00F77BAE"/>
    <w:rsid w:val="00F81A21"/>
    <w:rsid w:val="00F81F2B"/>
    <w:rsid w:val="00F8302F"/>
    <w:rsid w:val="00F8468C"/>
    <w:rsid w:val="00F867BF"/>
    <w:rsid w:val="00F8724A"/>
    <w:rsid w:val="00F91118"/>
    <w:rsid w:val="00F92AFA"/>
    <w:rsid w:val="00F93479"/>
    <w:rsid w:val="00F935CA"/>
    <w:rsid w:val="00F950BF"/>
    <w:rsid w:val="00F95BA8"/>
    <w:rsid w:val="00FA5359"/>
    <w:rsid w:val="00FA5A7D"/>
    <w:rsid w:val="00FA66BD"/>
    <w:rsid w:val="00FB3956"/>
    <w:rsid w:val="00FB3D21"/>
    <w:rsid w:val="00FB40F0"/>
    <w:rsid w:val="00FC45AD"/>
    <w:rsid w:val="00FC535E"/>
    <w:rsid w:val="00FC6B43"/>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4.xml><?xml version="1.0" encoding="utf-8"?>
<ds:datastoreItem xmlns:ds="http://schemas.openxmlformats.org/officeDocument/2006/customXml" ds:itemID="{35B0D787-ABF6-4BF9-95F2-758579D5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11556</Words>
  <Characters>6587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rīkojums projekts "Par telpu nekustamajā īpašumā Lāčplēša ielā 106, Rīgā, nodošanu bezatlīdzības lietošanā sociālajam uzņēmumam – sabiedrībai ar ierobežotu atbildību “Dance”"</vt:lpstr>
    </vt:vector>
  </TitlesOfParts>
  <Company>Finanšu ministrija (VNĪ)</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projekts "Par telpu nekustamajā īpašumā Lāčplēša ielā 106, Rīgā, nodošanu bezatlīdzības lietošanā sociālajam uzņēmumam – sabiedrībai ar ierobežotu atbildību “Dance”"</dc:title>
  <dc:subject>Izziņa par atzinumos sniegtajiem iebildumiem</dc:subject>
  <dc:creator>Liga.Rozenberga@vni.lv</dc:creator>
  <cp:keywords/>
  <dc:description>Liga.Rozenberga@vni.lv
22046774</dc:description>
  <cp:lastModifiedBy>Līga Rozenberga</cp:lastModifiedBy>
  <cp:revision>3</cp:revision>
  <cp:lastPrinted>2020-06-29T08:34:00Z</cp:lastPrinted>
  <dcterms:created xsi:type="dcterms:W3CDTF">2020-12-23T13:12:00Z</dcterms:created>
  <dcterms:modified xsi:type="dcterms:W3CDTF">2020-12-23T13:12:00Z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