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AA0C" w14:textId="77777777" w:rsidR="007116C7" w:rsidRPr="00400B3A" w:rsidRDefault="007116C7" w:rsidP="008E38F0">
      <w:pPr>
        <w:pStyle w:val="naisnod"/>
        <w:spacing w:before="0" w:after="60"/>
        <w:ind w:firstLine="720"/>
        <w:rPr>
          <w:sz w:val="28"/>
          <w:szCs w:val="28"/>
        </w:rPr>
      </w:pPr>
      <w:r w:rsidRPr="00400B3A">
        <w:rPr>
          <w:sz w:val="28"/>
          <w:szCs w:val="28"/>
        </w:rPr>
        <w:t>Izziņa par atzinumos sniegtajiem iebildumiem</w:t>
      </w:r>
    </w:p>
    <w:tbl>
      <w:tblPr>
        <w:tblW w:w="0" w:type="auto"/>
        <w:jc w:val="center"/>
        <w:tblLook w:val="00A0" w:firstRow="1" w:lastRow="0" w:firstColumn="1" w:lastColumn="0" w:noHBand="0" w:noVBand="0"/>
      </w:tblPr>
      <w:tblGrid>
        <w:gridCol w:w="10188"/>
      </w:tblGrid>
      <w:tr w:rsidR="00214D9A" w:rsidRPr="00400B3A" w14:paraId="50CF32D3" w14:textId="77777777" w:rsidTr="00214D9A">
        <w:trPr>
          <w:jc w:val="center"/>
        </w:trPr>
        <w:tc>
          <w:tcPr>
            <w:tcW w:w="10188" w:type="dxa"/>
            <w:tcBorders>
              <w:bottom w:val="single" w:sz="6" w:space="0" w:color="000000"/>
            </w:tcBorders>
          </w:tcPr>
          <w:p w14:paraId="59E567E2" w14:textId="57D6A56F" w:rsidR="00214D9A" w:rsidRPr="00400B3A" w:rsidRDefault="007C50DB" w:rsidP="00AD01AA">
            <w:pPr>
              <w:jc w:val="center"/>
              <w:rPr>
                <w:b/>
                <w:bCs/>
                <w:sz w:val="28"/>
                <w:szCs w:val="28"/>
              </w:rPr>
            </w:pPr>
            <w:r w:rsidRPr="00400B3A">
              <w:rPr>
                <w:b/>
                <w:sz w:val="28"/>
                <w:szCs w:val="28"/>
              </w:rPr>
              <w:t xml:space="preserve">Ministru kabineta noteikumu </w:t>
            </w:r>
            <w:r w:rsidRPr="00400B3A">
              <w:rPr>
                <w:b/>
                <w:iCs/>
                <w:sz w:val="28"/>
                <w:szCs w:val="28"/>
              </w:rPr>
              <w:t>“Grozījumi Ministru kabineta 2018. gada 17. jūlija noteikumos Nr. 421 “Kārtība, kādā veic gadskārtējā valsts budžeta likumā noteiktās apropriāciju izmaiņas”” projektam</w:t>
            </w:r>
          </w:p>
        </w:tc>
      </w:tr>
    </w:tbl>
    <w:p w14:paraId="37DDADCE" w14:textId="77777777" w:rsidR="007B4C0F" w:rsidRPr="00400B3A" w:rsidRDefault="007B4C0F" w:rsidP="00DB7395">
      <w:pPr>
        <w:pStyle w:val="naisf"/>
        <w:spacing w:before="0" w:after="0"/>
        <w:ind w:firstLine="720"/>
      </w:pPr>
    </w:p>
    <w:p w14:paraId="4E6199EB" w14:textId="77777777" w:rsidR="007B4C0F" w:rsidRPr="00400B3A" w:rsidRDefault="007B4C0F" w:rsidP="008E38F0">
      <w:pPr>
        <w:pStyle w:val="naisf"/>
        <w:spacing w:before="0" w:after="60"/>
        <w:ind w:firstLine="0"/>
        <w:jc w:val="center"/>
        <w:rPr>
          <w:b/>
        </w:rPr>
      </w:pPr>
      <w:r w:rsidRPr="00400B3A">
        <w:rPr>
          <w:b/>
        </w:rPr>
        <w:t xml:space="preserve">I. Jautājumi, par kuriem saskaņošanā </w:t>
      </w:r>
      <w:r w:rsidR="00134188" w:rsidRPr="00400B3A">
        <w:rPr>
          <w:b/>
        </w:rPr>
        <w:t xml:space="preserve">vienošanās </w:t>
      </w:r>
      <w:r w:rsidRPr="00400B3A">
        <w:rPr>
          <w:b/>
        </w:rPr>
        <w:t>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400B3A" w14:paraId="3021D124" w14:textId="77777777" w:rsidTr="00841BD3">
        <w:tc>
          <w:tcPr>
            <w:tcW w:w="708" w:type="dxa"/>
            <w:tcBorders>
              <w:top w:val="single" w:sz="6" w:space="0" w:color="000000"/>
              <w:left w:val="single" w:sz="6" w:space="0" w:color="000000"/>
              <w:bottom w:val="single" w:sz="6" w:space="0" w:color="000000"/>
              <w:right w:val="single" w:sz="6" w:space="0" w:color="000000"/>
            </w:tcBorders>
            <w:vAlign w:val="center"/>
          </w:tcPr>
          <w:p w14:paraId="115A9D4C" w14:textId="77777777" w:rsidR="005F4BFD" w:rsidRPr="00400B3A" w:rsidRDefault="005F4BFD" w:rsidP="0036160E">
            <w:pPr>
              <w:pStyle w:val="naisc"/>
              <w:spacing w:before="0" w:after="0"/>
            </w:pPr>
            <w:r w:rsidRPr="00400B3A">
              <w:t>Nr. p.</w:t>
            </w:r>
            <w:r w:rsidR="00D64FB0" w:rsidRPr="00400B3A">
              <w:t> </w:t>
            </w:r>
            <w:r w:rsidRPr="00400B3A">
              <w:t>k.</w:t>
            </w:r>
          </w:p>
        </w:tc>
        <w:tc>
          <w:tcPr>
            <w:tcW w:w="3228" w:type="dxa"/>
            <w:tcBorders>
              <w:top w:val="single" w:sz="6" w:space="0" w:color="000000"/>
              <w:left w:val="single" w:sz="6" w:space="0" w:color="000000"/>
              <w:bottom w:val="single" w:sz="6" w:space="0" w:color="000000"/>
              <w:right w:val="single" w:sz="6" w:space="0" w:color="000000"/>
            </w:tcBorders>
            <w:vAlign w:val="center"/>
          </w:tcPr>
          <w:p w14:paraId="5C5126AD" w14:textId="77777777" w:rsidR="005F4BFD" w:rsidRPr="00400B3A" w:rsidRDefault="005F4BFD" w:rsidP="00364BB6">
            <w:pPr>
              <w:pStyle w:val="naisc"/>
              <w:spacing w:before="0" w:after="0"/>
              <w:ind w:firstLine="12"/>
            </w:pPr>
            <w:r w:rsidRPr="00400B3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045B249" w14:textId="77777777" w:rsidR="005F4BFD" w:rsidRPr="00400B3A" w:rsidRDefault="005F4BFD" w:rsidP="00364BB6">
            <w:pPr>
              <w:pStyle w:val="naisc"/>
              <w:spacing w:before="0" w:after="0"/>
              <w:ind w:right="3"/>
            </w:pPr>
            <w:r w:rsidRPr="00400B3A">
              <w:t>Atzinumā norādītais ministrijas (citas institūcijas) iebildums</w:t>
            </w:r>
            <w:r w:rsidR="00184479" w:rsidRPr="00400B3A">
              <w:t>,</w:t>
            </w:r>
            <w:r w:rsidR="000E5509" w:rsidRPr="00400B3A">
              <w:t xml:space="preserve"> kā arī saskaņošanā papildus izteiktais iebildums</w:t>
            </w:r>
            <w:r w:rsidRPr="00400B3A">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CD56286" w14:textId="77777777" w:rsidR="005F4BFD" w:rsidRPr="00400B3A" w:rsidRDefault="005F4BFD" w:rsidP="00364BB6">
            <w:pPr>
              <w:pStyle w:val="naisc"/>
              <w:spacing w:before="0" w:after="0"/>
              <w:ind w:firstLine="21"/>
            </w:pPr>
            <w:r w:rsidRPr="00400B3A">
              <w:t>Atbildīgās ministrijas pamatojums</w:t>
            </w:r>
            <w:r w:rsidR="009307F2" w:rsidRPr="00400B3A">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1319DE0" w14:textId="77777777" w:rsidR="005F4BFD" w:rsidRPr="00400B3A" w:rsidRDefault="005F4BFD" w:rsidP="00364BB6">
            <w:pPr>
              <w:jc w:val="center"/>
            </w:pPr>
            <w:r w:rsidRPr="00400B3A">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07826322" w14:textId="77777777" w:rsidR="005F4BFD" w:rsidRPr="00400B3A" w:rsidRDefault="005F4BFD" w:rsidP="00364BB6">
            <w:pPr>
              <w:jc w:val="center"/>
            </w:pPr>
            <w:r w:rsidRPr="00400B3A">
              <w:t>Projekta attiecīgā punkta (panta) galīgā redakcija</w:t>
            </w:r>
          </w:p>
        </w:tc>
      </w:tr>
      <w:tr w:rsidR="005F4BFD" w:rsidRPr="00400B3A" w14:paraId="1686991D" w14:textId="77777777" w:rsidTr="00841BD3">
        <w:tc>
          <w:tcPr>
            <w:tcW w:w="708" w:type="dxa"/>
            <w:tcBorders>
              <w:top w:val="single" w:sz="6" w:space="0" w:color="000000"/>
              <w:left w:val="single" w:sz="6" w:space="0" w:color="000000"/>
              <w:bottom w:val="single" w:sz="6" w:space="0" w:color="000000"/>
              <w:right w:val="single" w:sz="6" w:space="0" w:color="000000"/>
            </w:tcBorders>
          </w:tcPr>
          <w:p w14:paraId="1C6117FD" w14:textId="77777777" w:rsidR="005F4BFD" w:rsidRPr="00400B3A" w:rsidRDefault="008A36C9" w:rsidP="008A36C9">
            <w:pPr>
              <w:pStyle w:val="naisc"/>
              <w:spacing w:before="0" w:after="0"/>
              <w:rPr>
                <w:sz w:val="20"/>
                <w:szCs w:val="20"/>
              </w:rPr>
            </w:pPr>
            <w:r w:rsidRPr="00400B3A">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14:paraId="53E20A71" w14:textId="77777777" w:rsidR="005F4BFD" w:rsidRPr="00400B3A" w:rsidRDefault="008A36C9" w:rsidP="009B6716">
            <w:pPr>
              <w:pStyle w:val="naisc"/>
              <w:spacing w:before="0" w:after="0"/>
              <w:rPr>
                <w:sz w:val="20"/>
                <w:szCs w:val="20"/>
              </w:rPr>
            </w:pPr>
            <w:r w:rsidRPr="00400B3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1B78079" w14:textId="77777777" w:rsidR="005F4BFD" w:rsidRPr="00400B3A" w:rsidRDefault="008A36C9" w:rsidP="009B6716">
            <w:pPr>
              <w:pStyle w:val="naisc"/>
              <w:spacing w:before="0" w:after="0"/>
              <w:rPr>
                <w:sz w:val="20"/>
                <w:szCs w:val="20"/>
              </w:rPr>
            </w:pPr>
            <w:r w:rsidRPr="00400B3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7C85942" w14:textId="77777777" w:rsidR="005F4BFD" w:rsidRPr="00400B3A" w:rsidRDefault="008A36C9" w:rsidP="009B6716">
            <w:pPr>
              <w:pStyle w:val="naisc"/>
              <w:spacing w:before="0" w:after="0"/>
              <w:rPr>
                <w:sz w:val="20"/>
                <w:szCs w:val="20"/>
              </w:rPr>
            </w:pPr>
            <w:r w:rsidRPr="00400B3A">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C14EE66" w14:textId="77777777" w:rsidR="005F4BFD" w:rsidRPr="00400B3A" w:rsidRDefault="008A36C9" w:rsidP="008A36C9">
            <w:pPr>
              <w:jc w:val="center"/>
              <w:rPr>
                <w:sz w:val="20"/>
                <w:szCs w:val="20"/>
              </w:rPr>
            </w:pPr>
            <w:r w:rsidRPr="00400B3A">
              <w:rPr>
                <w:sz w:val="20"/>
                <w:szCs w:val="20"/>
              </w:rPr>
              <w:t>5</w:t>
            </w:r>
          </w:p>
        </w:tc>
        <w:tc>
          <w:tcPr>
            <w:tcW w:w="2693" w:type="dxa"/>
            <w:tcBorders>
              <w:top w:val="single" w:sz="4" w:space="0" w:color="auto"/>
              <w:left w:val="single" w:sz="4" w:space="0" w:color="auto"/>
              <w:bottom w:val="single" w:sz="4" w:space="0" w:color="auto"/>
            </w:tcBorders>
          </w:tcPr>
          <w:p w14:paraId="4A0AAC73" w14:textId="77777777" w:rsidR="005F4BFD" w:rsidRPr="00400B3A" w:rsidRDefault="008A36C9" w:rsidP="008A36C9">
            <w:pPr>
              <w:jc w:val="center"/>
              <w:rPr>
                <w:sz w:val="20"/>
                <w:szCs w:val="20"/>
              </w:rPr>
            </w:pPr>
            <w:r w:rsidRPr="00400B3A">
              <w:rPr>
                <w:sz w:val="20"/>
                <w:szCs w:val="20"/>
              </w:rPr>
              <w:t>6</w:t>
            </w:r>
          </w:p>
        </w:tc>
      </w:tr>
      <w:tr w:rsidR="00483002" w:rsidRPr="00400B3A" w14:paraId="1F9AD7F7" w14:textId="77777777" w:rsidTr="00841BD3">
        <w:tc>
          <w:tcPr>
            <w:tcW w:w="708" w:type="dxa"/>
            <w:tcBorders>
              <w:left w:val="single" w:sz="6" w:space="0" w:color="000000"/>
              <w:bottom w:val="single" w:sz="4" w:space="0" w:color="auto"/>
              <w:right w:val="single" w:sz="6" w:space="0" w:color="000000"/>
            </w:tcBorders>
          </w:tcPr>
          <w:p w14:paraId="44AC9F23" w14:textId="77777777" w:rsidR="00483002" w:rsidRPr="00400B3A"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14:paraId="2D61E4FF" w14:textId="77777777" w:rsidR="00483002" w:rsidRPr="00400B3A" w:rsidRDefault="0049294E" w:rsidP="00483002">
            <w:pPr>
              <w:jc w:val="center"/>
            </w:pPr>
            <w:r w:rsidRPr="00400B3A">
              <w:t>Nav</w:t>
            </w:r>
          </w:p>
        </w:tc>
      </w:tr>
    </w:tbl>
    <w:p w14:paraId="125BE398" w14:textId="77777777" w:rsidR="007B4C0F" w:rsidRPr="00400B3A" w:rsidRDefault="007B4C0F" w:rsidP="007B4C0F">
      <w:pPr>
        <w:pStyle w:val="naisf"/>
        <w:spacing w:before="0" w:after="0"/>
        <w:ind w:firstLine="0"/>
      </w:pPr>
    </w:p>
    <w:p w14:paraId="6A36EEEB" w14:textId="77777777" w:rsidR="005D67F7" w:rsidRPr="00400B3A" w:rsidRDefault="005D67F7" w:rsidP="005D67F7">
      <w:pPr>
        <w:pStyle w:val="naisf"/>
        <w:spacing w:before="0" w:after="0"/>
        <w:ind w:firstLine="0"/>
        <w:rPr>
          <w:b/>
        </w:rPr>
      </w:pPr>
      <w:r w:rsidRPr="00400B3A">
        <w:rPr>
          <w:b/>
        </w:rPr>
        <w:t xml:space="preserve">Informācija par </w:t>
      </w:r>
      <w:proofErr w:type="spellStart"/>
      <w:r w:rsidRPr="00400B3A">
        <w:rPr>
          <w:b/>
        </w:rPr>
        <w:t>starpministr</w:t>
      </w:r>
      <w:r w:rsidR="00214D9A" w:rsidRPr="00400B3A">
        <w:rPr>
          <w:b/>
        </w:rPr>
        <w:t>iju</w:t>
      </w:r>
      <w:proofErr w:type="spellEnd"/>
      <w:r w:rsidR="00214D9A" w:rsidRPr="00400B3A">
        <w:rPr>
          <w:b/>
        </w:rPr>
        <w:t xml:space="preserve"> (starpinstitūciju) sanāksmi</w:t>
      </w:r>
      <w:r w:rsidR="00A34E56" w:rsidRPr="00400B3A">
        <w:rPr>
          <w:b/>
        </w:rPr>
        <w:t xml:space="preserve"> vai </w:t>
      </w:r>
      <w:r w:rsidR="00A34E56" w:rsidRPr="00400B3A">
        <w:rPr>
          <w:b/>
          <w:u w:val="single"/>
        </w:rPr>
        <w:t>elektronisko saskaņošanu</w:t>
      </w:r>
    </w:p>
    <w:p w14:paraId="5878B01F" w14:textId="77777777" w:rsidR="005D67F7" w:rsidRPr="00400B3A" w:rsidRDefault="005D67F7" w:rsidP="005D67F7">
      <w:pPr>
        <w:pStyle w:val="naisf"/>
        <w:spacing w:before="0" w:after="0"/>
        <w:ind w:firstLine="0"/>
        <w:rPr>
          <w:b/>
        </w:rPr>
      </w:pPr>
    </w:p>
    <w:tbl>
      <w:tblPr>
        <w:tblW w:w="14992" w:type="dxa"/>
        <w:tblLook w:val="00A0" w:firstRow="1" w:lastRow="0" w:firstColumn="1" w:lastColumn="0" w:noHBand="0" w:noVBand="0"/>
      </w:tblPr>
      <w:tblGrid>
        <w:gridCol w:w="6375"/>
        <w:gridCol w:w="75"/>
        <w:gridCol w:w="8259"/>
        <w:gridCol w:w="283"/>
      </w:tblGrid>
      <w:tr w:rsidR="00C75B5A" w:rsidRPr="00400B3A" w14:paraId="3C6F1E5E" w14:textId="77777777" w:rsidTr="00C75B5A">
        <w:tc>
          <w:tcPr>
            <w:tcW w:w="6375" w:type="dxa"/>
          </w:tcPr>
          <w:p w14:paraId="29096DAE" w14:textId="77777777" w:rsidR="00C75B5A" w:rsidRPr="00400B3A" w:rsidRDefault="00C75B5A" w:rsidP="005D67F7">
            <w:pPr>
              <w:pStyle w:val="naisf"/>
              <w:spacing w:before="0" w:after="0"/>
              <w:ind w:firstLine="0"/>
            </w:pPr>
            <w:r w:rsidRPr="00400B3A">
              <w:t>Datums</w:t>
            </w:r>
          </w:p>
        </w:tc>
        <w:tc>
          <w:tcPr>
            <w:tcW w:w="8617" w:type="dxa"/>
            <w:gridSpan w:val="3"/>
          </w:tcPr>
          <w:p w14:paraId="69C16C92" w14:textId="06EE4996" w:rsidR="00C75B5A" w:rsidRPr="00400B3A" w:rsidRDefault="001D0440" w:rsidP="007C50DB">
            <w:pPr>
              <w:pStyle w:val="NormalWeb"/>
              <w:spacing w:before="0" w:beforeAutospacing="0" w:after="0" w:afterAutospacing="0"/>
            </w:pPr>
            <w:r w:rsidRPr="000D3200">
              <w:t>202</w:t>
            </w:r>
            <w:r w:rsidR="001E01ED" w:rsidRPr="000D3200">
              <w:t>1</w:t>
            </w:r>
            <w:r w:rsidR="00977FCD" w:rsidRPr="000D3200">
              <w:t>.</w:t>
            </w:r>
            <w:r w:rsidR="007C50DB" w:rsidRPr="000D3200">
              <w:t>gada</w:t>
            </w:r>
            <w:r w:rsidR="000D3200">
              <w:t xml:space="preserve"> 20.janvāris</w:t>
            </w:r>
          </w:p>
        </w:tc>
      </w:tr>
      <w:tr w:rsidR="003C27A2" w:rsidRPr="00400B3A" w14:paraId="06C3F0DB" w14:textId="77777777" w:rsidTr="00C75B5A">
        <w:tc>
          <w:tcPr>
            <w:tcW w:w="6375" w:type="dxa"/>
          </w:tcPr>
          <w:p w14:paraId="0DECC342" w14:textId="77777777" w:rsidR="003C27A2" w:rsidRPr="00400B3A" w:rsidRDefault="003C27A2" w:rsidP="007B4C0F">
            <w:pPr>
              <w:pStyle w:val="naisf"/>
              <w:spacing w:before="0" w:after="0"/>
              <w:ind w:firstLine="0"/>
            </w:pPr>
          </w:p>
        </w:tc>
        <w:tc>
          <w:tcPr>
            <w:tcW w:w="8617" w:type="dxa"/>
            <w:gridSpan w:val="3"/>
          </w:tcPr>
          <w:p w14:paraId="4F0B7CEA" w14:textId="77777777" w:rsidR="003C27A2" w:rsidRPr="00400B3A" w:rsidRDefault="003C27A2" w:rsidP="001836B8">
            <w:pPr>
              <w:pStyle w:val="NormalWeb"/>
              <w:spacing w:before="0" w:beforeAutospacing="0" w:after="0" w:afterAutospacing="0"/>
              <w:ind w:firstLine="720"/>
              <w:rPr>
                <w:sz w:val="20"/>
                <w:szCs w:val="20"/>
              </w:rPr>
            </w:pPr>
          </w:p>
        </w:tc>
      </w:tr>
      <w:tr w:rsidR="007B4C0F" w:rsidRPr="00400B3A" w14:paraId="0BFED758" w14:textId="77777777" w:rsidTr="00C75B5A">
        <w:tc>
          <w:tcPr>
            <w:tcW w:w="6375" w:type="dxa"/>
          </w:tcPr>
          <w:p w14:paraId="25FBBEDA" w14:textId="77777777" w:rsidR="007B4C0F" w:rsidRPr="00400B3A" w:rsidRDefault="00365CC0" w:rsidP="003C27A2">
            <w:pPr>
              <w:pStyle w:val="naiskr"/>
              <w:spacing w:before="0" w:after="0"/>
            </w:pPr>
            <w:r w:rsidRPr="00400B3A">
              <w:t>Saskaņošanas dalībnieki</w:t>
            </w:r>
          </w:p>
        </w:tc>
        <w:tc>
          <w:tcPr>
            <w:tcW w:w="8617" w:type="dxa"/>
            <w:gridSpan w:val="3"/>
          </w:tcPr>
          <w:p w14:paraId="45D57B00" w14:textId="355F1C91" w:rsidR="00B033E3" w:rsidRPr="00400B3A" w:rsidRDefault="007C50DB" w:rsidP="007C50DB">
            <w:pPr>
              <w:jc w:val="both"/>
            </w:pPr>
            <w:r w:rsidRPr="00400B3A">
              <w:t xml:space="preserve">Aizsardzības ministrija, Ārlietu ministrija, Ekonomikas ministrija, </w:t>
            </w:r>
            <w:proofErr w:type="spellStart"/>
            <w:r w:rsidRPr="00400B3A">
              <w:t>Iekšlietu</w:t>
            </w:r>
            <w:proofErr w:type="spellEnd"/>
            <w:r w:rsidRPr="00400B3A">
              <w:t xml:space="preserve"> ministrija, Izglītības un zinātnes ministrija, Kultūras ministrija, Labklājības ministrija, Satiksmes ministrija, Tieslietu ministrija, Vides aizsardzības un reģionālās attīstības ministrija, Veselības ministrija, Zemkopības ministrija, </w:t>
            </w:r>
            <w:r w:rsidRPr="00400B3A">
              <w:rPr>
                <w:bCs/>
              </w:rPr>
              <w:t>Valsts prezidenta kanceleja</w:t>
            </w:r>
            <w:r w:rsidRPr="00400B3A">
              <w:t xml:space="preserve">, </w:t>
            </w:r>
            <w:r w:rsidRPr="00400B3A">
              <w:rPr>
                <w:bCs/>
              </w:rPr>
              <w:t>Valsts kanceleja</w:t>
            </w:r>
            <w:r w:rsidRPr="00400B3A">
              <w:t xml:space="preserve">, </w:t>
            </w:r>
            <w:proofErr w:type="spellStart"/>
            <w:r w:rsidRPr="00400B3A">
              <w:rPr>
                <w:bCs/>
              </w:rPr>
              <w:t>Pārresoru</w:t>
            </w:r>
            <w:proofErr w:type="spellEnd"/>
            <w:r w:rsidRPr="00400B3A">
              <w:rPr>
                <w:bCs/>
              </w:rPr>
              <w:t xml:space="preserve"> koordinācijas centrs</w:t>
            </w:r>
            <w:r w:rsidRPr="00400B3A">
              <w:t xml:space="preserve">, </w:t>
            </w:r>
            <w:r w:rsidRPr="00400B3A">
              <w:rPr>
                <w:bCs/>
              </w:rPr>
              <w:t>Valsts kontrole</w:t>
            </w:r>
            <w:r w:rsidRPr="00400B3A">
              <w:t xml:space="preserve">, </w:t>
            </w:r>
            <w:r w:rsidR="00A353DF">
              <w:t xml:space="preserve">Ģenerālprokuratūra, Satversmes </w:t>
            </w:r>
            <w:r w:rsidR="00361C92">
              <w:t>tiesas administrācija, Saeimas A</w:t>
            </w:r>
            <w:r w:rsidR="00A353DF">
              <w:t xml:space="preserve">dministrācija, </w:t>
            </w:r>
            <w:proofErr w:type="spellStart"/>
            <w:r w:rsidRPr="00400B3A">
              <w:rPr>
                <w:bCs/>
              </w:rPr>
              <w:t>Tiesībsarga</w:t>
            </w:r>
            <w:proofErr w:type="spellEnd"/>
            <w:r w:rsidRPr="00400B3A">
              <w:rPr>
                <w:bCs/>
              </w:rPr>
              <w:t xml:space="preserve"> birojs</w:t>
            </w:r>
            <w:r w:rsidRPr="00400B3A">
              <w:t xml:space="preserve">, </w:t>
            </w:r>
            <w:r w:rsidRPr="00400B3A">
              <w:rPr>
                <w:bCs/>
              </w:rPr>
              <w:t>Korupcijas novēršanas un apkarošanas birojs, Sabiedrisko pakalpojumu regulēšanas komisija, Sabiedrības integrācijas fonds, Centrālā vēlēšanu komisija</w:t>
            </w:r>
            <w:r w:rsidRPr="00400B3A">
              <w:t xml:space="preserve">, </w:t>
            </w:r>
            <w:r w:rsidRPr="00400B3A">
              <w:rPr>
                <w:bCs/>
              </w:rPr>
              <w:t>Centrālā zemes komisija, Nacionālā elektronisko plašsaziņas līdzekļu padome, Latvijas Pašvaldību savienība</w:t>
            </w:r>
            <w:r w:rsidR="00D521CD">
              <w:rPr>
                <w:bCs/>
              </w:rPr>
              <w:t>.</w:t>
            </w:r>
          </w:p>
          <w:p w14:paraId="29DC859E" w14:textId="77777777" w:rsidR="00C75B5A" w:rsidRPr="00400B3A" w:rsidRDefault="00C75B5A" w:rsidP="00B033E3">
            <w:pPr>
              <w:pStyle w:val="NormalWeb"/>
              <w:spacing w:before="0" w:beforeAutospacing="0" w:after="0" w:afterAutospacing="0"/>
              <w:rPr>
                <w:sz w:val="20"/>
                <w:szCs w:val="20"/>
              </w:rPr>
            </w:pPr>
          </w:p>
        </w:tc>
      </w:tr>
      <w:tr w:rsidR="00AD03BB" w:rsidRPr="00AD03BB" w14:paraId="02F94B13" w14:textId="77777777" w:rsidTr="00717AC1">
        <w:trPr>
          <w:trHeight w:val="285"/>
        </w:trPr>
        <w:tc>
          <w:tcPr>
            <w:tcW w:w="6450" w:type="dxa"/>
            <w:gridSpan w:val="2"/>
          </w:tcPr>
          <w:p w14:paraId="4A97EF62" w14:textId="77777777" w:rsidR="00B033E3" w:rsidRPr="00AD03BB" w:rsidRDefault="00365CC0" w:rsidP="001836B8">
            <w:pPr>
              <w:pStyle w:val="naiskr"/>
              <w:spacing w:before="0" w:after="60"/>
            </w:pPr>
            <w:r w:rsidRPr="00AD03BB">
              <w:t xml:space="preserve">Saskaņošanas dalībnieki </w:t>
            </w:r>
            <w:r w:rsidR="007B4C0F" w:rsidRPr="00AD03BB">
              <w:t>izskatīja</w:t>
            </w:r>
            <w:r w:rsidR="005D67F7" w:rsidRPr="00AD03BB">
              <w:t xml:space="preserve"> šādu ministriju </w:t>
            </w:r>
            <w:r w:rsidR="003E4C3F" w:rsidRPr="00AD03BB">
              <w:t>(c</w:t>
            </w:r>
            <w:r w:rsidR="005D67F7" w:rsidRPr="00AD03BB">
              <w:t>itu institūciju</w:t>
            </w:r>
            <w:r w:rsidR="003E4C3F" w:rsidRPr="00AD03BB">
              <w:t>)</w:t>
            </w:r>
            <w:r w:rsidR="005D67F7" w:rsidRPr="00AD03BB">
              <w:t xml:space="preserve"> iebildumus</w:t>
            </w:r>
          </w:p>
        </w:tc>
        <w:tc>
          <w:tcPr>
            <w:tcW w:w="8259" w:type="dxa"/>
          </w:tcPr>
          <w:p w14:paraId="41C76715" w14:textId="01CC98AE" w:rsidR="007B4C0F" w:rsidRPr="00AD03BB" w:rsidRDefault="00740331" w:rsidP="007C50DB">
            <w:pPr>
              <w:pStyle w:val="naiskr"/>
              <w:spacing w:before="0" w:after="0"/>
              <w:jc w:val="both"/>
            </w:pPr>
            <w:r w:rsidRPr="00AD03BB">
              <w:t>Aizsardzības ministrija</w:t>
            </w:r>
            <w:r w:rsidR="00AD03BB" w:rsidRPr="00AD03BB">
              <w:t>s</w:t>
            </w:r>
            <w:r w:rsidRPr="00AD03BB">
              <w:t xml:space="preserve">, </w:t>
            </w:r>
            <w:proofErr w:type="spellStart"/>
            <w:r w:rsidR="000C0191" w:rsidRPr="00AD03BB">
              <w:t>Iekšlietu</w:t>
            </w:r>
            <w:proofErr w:type="spellEnd"/>
            <w:r w:rsidR="000C0191" w:rsidRPr="00AD03BB">
              <w:t xml:space="preserve"> ministrija</w:t>
            </w:r>
            <w:r w:rsidR="00AD03BB" w:rsidRPr="00AD03BB">
              <w:t>s</w:t>
            </w:r>
            <w:r w:rsidR="000C0191" w:rsidRPr="00AD03BB">
              <w:t>, Izglītības un zinātnes ministrija</w:t>
            </w:r>
            <w:r w:rsidR="00AD03BB" w:rsidRPr="00AD03BB">
              <w:t>s</w:t>
            </w:r>
            <w:r w:rsidR="00736D06" w:rsidRPr="00AD03BB">
              <w:t>, Tieslietu ministrija</w:t>
            </w:r>
            <w:r w:rsidR="00AD03BB" w:rsidRPr="00AD03BB">
              <w:t>s, Vides aizsardzības un reģionālās attīstības ministrijas</w:t>
            </w:r>
            <w:r w:rsidR="00D521CD" w:rsidRPr="00D521CD">
              <w:t>.</w:t>
            </w:r>
          </w:p>
        </w:tc>
        <w:tc>
          <w:tcPr>
            <w:tcW w:w="283" w:type="dxa"/>
          </w:tcPr>
          <w:p w14:paraId="19CA5A5C" w14:textId="77777777" w:rsidR="007B4C0F" w:rsidRPr="00AD03BB" w:rsidRDefault="007B4C0F" w:rsidP="00B033E3">
            <w:pPr>
              <w:pStyle w:val="naiskr"/>
              <w:spacing w:before="0" w:after="0"/>
              <w:ind w:left="-892"/>
            </w:pPr>
          </w:p>
        </w:tc>
      </w:tr>
      <w:tr w:rsidR="007B4C0F" w:rsidRPr="00400B3A" w14:paraId="5956B956" w14:textId="77777777" w:rsidTr="00C75B5A">
        <w:tc>
          <w:tcPr>
            <w:tcW w:w="6450" w:type="dxa"/>
            <w:gridSpan w:val="2"/>
          </w:tcPr>
          <w:p w14:paraId="30C1CE9A" w14:textId="77777777" w:rsidR="007B4C0F" w:rsidRPr="00400B3A" w:rsidRDefault="007B4C0F" w:rsidP="001836B8">
            <w:pPr>
              <w:pStyle w:val="naiskr"/>
              <w:spacing w:before="0" w:after="60"/>
            </w:pPr>
            <w:r w:rsidRPr="00400B3A">
              <w:t>Ministrijas (citas institūcijas), kuras nav ieradušās uz sanāksmi vai kuras nav atbildējušas uz uzaicinājumu piedalīties elektroniskajā saskaņošanā</w:t>
            </w:r>
          </w:p>
        </w:tc>
        <w:tc>
          <w:tcPr>
            <w:tcW w:w="8542" w:type="dxa"/>
            <w:gridSpan w:val="2"/>
          </w:tcPr>
          <w:p w14:paraId="161FB45B" w14:textId="7B8D79F8" w:rsidR="007B4C0F" w:rsidRPr="00400B3A" w:rsidRDefault="007B4C0F" w:rsidP="00D41891">
            <w:pPr>
              <w:pStyle w:val="naiskr"/>
              <w:spacing w:before="0" w:after="0"/>
            </w:pPr>
          </w:p>
        </w:tc>
      </w:tr>
    </w:tbl>
    <w:p w14:paraId="6F10ED82" w14:textId="7CC9F4D9" w:rsidR="00557C1F" w:rsidRPr="00400B3A" w:rsidRDefault="00587B72" w:rsidP="00EF730D">
      <w:pPr>
        <w:pStyle w:val="naisf"/>
        <w:tabs>
          <w:tab w:val="left" w:pos="337"/>
          <w:tab w:val="left" w:pos="871"/>
          <w:tab w:val="left" w:pos="2610"/>
        </w:tabs>
        <w:spacing w:before="0" w:after="0"/>
        <w:ind w:firstLine="0"/>
        <w:jc w:val="left"/>
        <w:rPr>
          <w:b/>
        </w:rPr>
      </w:pPr>
      <w:r w:rsidRPr="00400B3A">
        <w:rPr>
          <w:b/>
        </w:rPr>
        <w:lastRenderedPageBreak/>
        <w:tab/>
      </w:r>
      <w:r w:rsidR="00BA0D9F" w:rsidRPr="00400B3A">
        <w:rPr>
          <w:b/>
        </w:rPr>
        <w:tab/>
      </w:r>
      <w:r w:rsidR="00EF730D" w:rsidRPr="00400B3A">
        <w:rPr>
          <w:b/>
        </w:rPr>
        <w:tab/>
      </w:r>
    </w:p>
    <w:p w14:paraId="77748930" w14:textId="77777777" w:rsidR="007B4C0F" w:rsidRPr="00400B3A" w:rsidRDefault="007B4C0F" w:rsidP="0099562B">
      <w:pPr>
        <w:pStyle w:val="naisf"/>
        <w:spacing w:before="0" w:after="60"/>
        <w:ind w:left="2880" w:firstLine="720"/>
        <w:rPr>
          <w:b/>
        </w:rPr>
      </w:pPr>
      <w:r w:rsidRPr="00400B3A">
        <w:rPr>
          <w:b/>
        </w:rPr>
        <w:t>II. </w:t>
      </w:r>
      <w:r w:rsidR="00134188" w:rsidRPr="00400B3A">
        <w:rPr>
          <w:b/>
        </w:rPr>
        <w:t>Ja</w:t>
      </w:r>
      <w:r w:rsidR="00572E24" w:rsidRPr="00400B3A">
        <w:rPr>
          <w:b/>
        </w:rPr>
        <w:t>utājumi, par kuriem saskaņošanā vienošanās ir panākta</w:t>
      </w:r>
    </w:p>
    <w:p w14:paraId="32107AFD" w14:textId="0F94C6D9" w:rsidR="00EA3872" w:rsidRPr="00400B3A" w:rsidRDefault="00EA3872" w:rsidP="00487879">
      <w:pPr>
        <w:pStyle w:val="naisf"/>
        <w:spacing w:before="0" w:after="0"/>
        <w:ind w:firstLine="0"/>
      </w:pPr>
    </w:p>
    <w:tbl>
      <w:tblPr>
        <w:tblpPr w:leftFromText="180" w:rightFromText="180" w:vertAnchor="text" w:tblpX="108" w:tblpY="1"/>
        <w:tblOverlap w:val="never"/>
        <w:tblW w:w="15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6"/>
        <w:gridCol w:w="2488"/>
        <w:gridCol w:w="3074"/>
        <w:gridCol w:w="3084"/>
        <w:gridCol w:w="3127"/>
      </w:tblGrid>
      <w:tr w:rsidR="00134188" w:rsidRPr="00400B3A" w14:paraId="3D99FD07" w14:textId="77777777" w:rsidTr="00840182">
        <w:tc>
          <w:tcPr>
            <w:tcW w:w="567" w:type="dxa"/>
            <w:tcBorders>
              <w:top w:val="single" w:sz="6" w:space="0" w:color="000000"/>
              <w:left w:val="single" w:sz="6" w:space="0" w:color="000000"/>
              <w:bottom w:val="single" w:sz="6" w:space="0" w:color="000000"/>
              <w:right w:val="single" w:sz="6" w:space="0" w:color="000000"/>
            </w:tcBorders>
            <w:vAlign w:val="center"/>
          </w:tcPr>
          <w:p w14:paraId="78C52196" w14:textId="77777777" w:rsidR="00134188" w:rsidRPr="00400B3A" w:rsidRDefault="00134188" w:rsidP="00840182">
            <w:pPr>
              <w:pStyle w:val="naisc"/>
              <w:spacing w:before="0" w:after="0"/>
            </w:pPr>
            <w:r w:rsidRPr="00400B3A">
              <w:t>Nr. p.</w:t>
            </w:r>
            <w:r w:rsidR="00D64FB0" w:rsidRPr="00400B3A">
              <w:t> </w:t>
            </w:r>
            <w:r w:rsidRPr="00400B3A">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3DA65D18" w14:textId="77777777" w:rsidR="00134188" w:rsidRPr="00400B3A" w:rsidRDefault="00134188" w:rsidP="00840182">
            <w:pPr>
              <w:pStyle w:val="naisc"/>
              <w:spacing w:before="0" w:after="0"/>
              <w:ind w:firstLine="12"/>
            </w:pPr>
            <w:r w:rsidRPr="00400B3A">
              <w:t>Saskaņošanai nosūtītā projekta redakcija (konkrēta punkta (panta) redakcija)</w:t>
            </w:r>
          </w:p>
        </w:tc>
        <w:tc>
          <w:tcPr>
            <w:tcW w:w="5562" w:type="dxa"/>
            <w:gridSpan w:val="2"/>
            <w:tcBorders>
              <w:top w:val="single" w:sz="6" w:space="0" w:color="000000"/>
              <w:left w:val="single" w:sz="6" w:space="0" w:color="000000"/>
              <w:bottom w:val="single" w:sz="6" w:space="0" w:color="000000"/>
              <w:right w:val="single" w:sz="6" w:space="0" w:color="000000"/>
            </w:tcBorders>
            <w:vAlign w:val="center"/>
          </w:tcPr>
          <w:p w14:paraId="324E473F" w14:textId="77777777" w:rsidR="00134188" w:rsidRPr="00400B3A" w:rsidRDefault="00134188" w:rsidP="00840182">
            <w:pPr>
              <w:pStyle w:val="naisc"/>
              <w:spacing w:before="0" w:after="0"/>
              <w:ind w:right="3"/>
            </w:pPr>
            <w:r w:rsidRPr="00400B3A">
              <w:t>Atzinumā norādītais ministrijas (citas institūcijas) iebildums, kā arī saskaņošanā papildus izteiktais iebildums par projekta konkrēto punktu (pantu)</w:t>
            </w:r>
          </w:p>
        </w:tc>
        <w:tc>
          <w:tcPr>
            <w:tcW w:w="3084" w:type="dxa"/>
            <w:tcBorders>
              <w:top w:val="single" w:sz="6" w:space="0" w:color="000000"/>
              <w:left w:val="single" w:sz="6" w:space="0" w:color="000000"/>
              <w:bottom w:val="single" w:sz="6" w:space="0" w:color="000000"/>
              <w:right w:val="single" w:sz="6" w:space="0" w:color="000000"/>
            </w:tcBorders>
            <w:vAlign w:val="center"/>
          </w:tcPr>
          <w:p w14:paraId="00101A73" w14:textId="77777777" w:rsidR="00134188" w:rsidRPr="00400B3A" w:rsidRDefault="00134188" w:rsidP="00840182">
            <w:pPr>
              <w:pStyle w:val="naisc"/>
              <w:spacing w:before="0" w:after="0"/>
              <w:ind w:firstLine="21"/>
            </w:pPr>
            <w:r w:rsidRPr="00400B3A">
              <w:t>Atbildīgās ministrijas norāde</w:t>
            </w:r>
            <w:r w:rsidR="006C1C48" w:rsidRPr="00400B3A">
              <w:t xml:space="preserve"> par to, ka </w:t>
            </w:r>
            <w:r w:rsidRPr="00400B3A">
              <w:t>iebildums ir ņemts vērā</w:t>
            </w:r>
            <w:r w:rsidR="006455E7" w:rsidRPr="00400B3A">
              <w:t>,</w:t>
            </w:r>
            <w:r w:rsidRPr="00400B3A">
              <w:t xml:space="preserve"> vai </w:t>
            </w:r>
            <w:r w:rsidR="006C1C48" w:rsidRPr="00400B3A">
              <w:t xml:space="preserve">informācija par saskaņošanā </w:t>
            </w:r>
            <w:r w:rsidR="00022B0F" w:rsidRPr="00400B3A">
              <w:t>panākto alternatīvo risinājumu</w:t>
            </w:r>
          </w:p>
        </w:tc>
        <w:tc>
          <w:tcPr>
            <w:tcW w:w="3127" w:type="dxa"/>
            <w:tcBorders>
              <w:top w:val="single" w:sz="4" w:space="0" w:color="auto"/>
              <w:left w:val="single" w:sz="4" w:space="0" w:color="auto"/>
              <w:bottom w:val="single" w:sz="4" w:space="0" w:color="auto"/>
            </w:tcBorders>
            <w:vAlign w:val="center"/>
          </w:tcPr>
          <w:p w14:paraId="04D36A19" w14:textId="77777777" w:rsidR="00134188" w:rsidRPr="00400B3A" w:rsidRDefault="00134188" w:rsidP="00840182">
            <w:pPr>
              <w:jc w:val="center"/>
            </w:pPr>
            <w:r w:rsidRPr="00400B3A">
              <w:t>Projekta attiecīgā punkta (panta) galīgā redakcija</w:t>
            </w:r>
          </w:p>
        </w:tc>
      </w:tr>
      <w:tr w:rsidR="00134188" w:rsidRPr="00400B3A" w14:paraId="2628D786" w14:textId="77777777" w:rsidTr="00840182">
        <w:tc>
          <w:tcPr>
            <w:tcW w:w="567" w:type="dxa"/>
            <w:tcBorders>
              <w:top w:val="single" w:sz="6" w:space="0" w:color="000000"/>
              <w:left w:val="single" w:sz="6" w:space="0" w:color="000000"/>
              <w:bottom w:val="single" w:sz="6" w:space="0" w:color="000000"/>
              <w:right w:val="single" w:sz="6" w:space="0" w:color="000000"/>
            </w:tcBorders>
          </w:tcPr>
          <w:p w14:paraId="578CC2A9" w14:textId="77777777" w:rsidR="00134188" w:rsidRPr="00400B3A" w:rsidRDefault="003B71E0" w:rsidP="00840182">
            <w:pPr>
              <w:pStyle w:val="naisc"/>
              <w:spacing w:before="0" w:after="0"/>
            </w:pPr>
            <w:r w:rsidRPr="00400B3A">
              <w:t>1</w:t>
            </w:r>
          </w:p>
        </w:tc>
        <w:tc>
          <w:tcPr>
            <w:tcW w:w="2686" w:type="dxa"/>
            <w:tcBorders>
              <w:top w:val="single" w:sz="6" w:space="0" w:color="000000"/>
              <w:left w:val="single" w:sz="6" w:space="0" w:color="000000"/>
              <w:bottom w:val="single" w:sz="6" w:space="0" w:color="000000"/>
              <w:right w:val="single" w:sz="6" w:space="0" w:color="000000"/>
            </w:tcBorders>
          </w:tcPr>
          <w:p w14:paraId="4E14C235" w14:textId="77777777" w:rsidR="00134188" w:rsidRPr="00400B3A" w:rsidRDefault="00F34AAB" w:rsidP="00C5476D">
            <w:pPr>
              <w:pStyle w:val="naisc"/>
              <w:spacing w:before="0" w:after="0"/>
            </w:pPr>
            <w:r w:rsidRPr="00400B3A">
              <w:t>2</w:t>
            </w:r>
          </w:p>
        </w:tc>
        <w:tc>
          <w:tcPr>
            <w:tcW w:w="5562" w:type="dxa"/>
            <w:gridSpan w:val="2"/>
            <w:tcBorders>
              <w:top w:val="single" w:sz="6" w:space="0" w:color="000000"/>
              <w:left w:val="single" w:sz="6" w:space="0" w:color="000000"/>
              <w:bottom w:val="single" w:sz="6" w:space="0" w:color="000000"/>
              <w:right w:val="single" w:sz="6" w:space="0" w:color="000000"/>
            </w:tcBorders>
          </w:tcPr>
          <w:p w14:paraId="0D6B4BEA" w14:textId="77777777" w:rsidR="00134188" w:rsidRPr="00400B3A" w:rsidRDefault="003B71E0" w:rsidP="00840182">
            <w:pPr>
              <w:pStyle w:val="naisc"/>
              <w:spacing w:before="0" w:after="0"/>
            </w:pPr>
            <w:r w:rsidRPr="00400B3A">
              <w:t>3</w:t>
            </w:r>
          </w:p>
        </w:tc>
        <w:tc>
          <w:tcPr>
            <w:tcW w:w="3084" w:type="dxa"/>
            <w:tcBorders>
              <w:top w:val="single" w:sz="6" w:space="0" w:color="000000"/>
              <w:left w:val="single" w:sz="6" w:space="0" w:color="000000"/>
              <w:bottom w:val="single" w:sz="6" w:space="0" w:color="000000"/>
              <w:right w:val="single" w:sz="6" w:space="0" w:color="000000"/>
            </w:tcBorders>
          </w:tcPr>
          <w:p w14:paraId="684C0F9F" w14:textId="77777777" w:rsidR="00134188" w:rsidRPr="00400B3A" w:rsidRDefault="003B71E0" w:rsidP="00840182">
            <w:pPr>
              <w:pStyle w:val="naisc"/>
              <w:spacing w:before="0" w:after="0"/>
            </w:pPr>
            <w:r w:rsidRPr="00400B3A">
              <w:t>4</w:t>
            </w:r>
          </w:p>
        </w:tc>
        <w:tc>
          <w:tcPr>
            <w:tcW w:w="3127" w:type="dxa"/>
            <w:tcBorders>
              <w:top w:val="single" w:sz="4" w:space="0" w:color="auto"/>
              <w:left w:val="single" w:sz="4" w:space="0" w:color="auto"/>
              <w:bottom w:val="single" w:sz="4" w:space="0" w:color="auto"/>
            </w:tcBorders>
          </w:tcPr>
          <w:p w14:paraId="490028C5" w14:textId="77777777" w:rsidR="00134188" w:rsidRPr="00400B3A" w:rsidRDefault="003B71E0" w:rsidP="00840182">
            <w:pPr>
              <w:jc w:val="center"/>
            </w:pPr>
            <w:r w:rsidRPr="00400B3A">
              <w:t>5</w:t>
            </w:r>
          </w:p>
        </w:tc>
      </w:tr>
      <w:tr w:rsidR="007B0077" w:rsidRPr="00400B3A" w14:paraId="10FE984C" w14:textId="77777777" w:rsidTr="00840182">
        <w:tc>
          <w:tcPr>
            <w:tcW w:w="567" w:type="dxa"/>
            <w:tcBorders>
              <w:left w:val="single" w:sz="6" w:space="0" w:color="000000"/>
              <w:bottom w:val="single" w:sz="4" w:space="0" w:color="auto"/>
              <w:right w:val="single" w:sz="6" w:space="0" w:color="000000"/>
            </w:tcBorders>
          </w:tcPr>
          <w:p w14:paraId="07E0EDE0" w14:textId="0571E408" w:rsidR="007B0077" w:rsidRPr="00400B3A" w:rsidRDefault="007B0077" w:rsidP="007B0077">
            <w:pPr>
              <w:pStyle w:val="naisc"/>
              <w:spacing w:before="0" w:after="0"/>
              <w:jc w:val="left"/>
            </w:pPr>
            <w:r w:rsidRPr="00400B3A">
              <w:t>1.</w:t>
            </w:r>
          </w:p>
        </w:tc>
        <w:tc>
          <w:tcPr>
            <w:tcW w:w="2686" w:type="dxa"/>
            <w:tcBorders>
              <w:left w:val="single" w:sz="6" w:space="0" w:color="000000"/>
              <w:bottom w:val="single" w:sz="4" w:space="0" w:color="auto"/>
              <w:right w:val="single" w:sz="6" w:space="0" w:color="000000"/>
            </w:tcBorders>
          </w:tcPr>
          <w:p w14:paraId="2A992394" w14:textId="637C19E9" w:rsidR="007B0077" w:rsidRPr="00BF2936" w:rsidRDefault="00BF2936" w:rsidP="007B0077">
            <w:pPr>
              <w:pStyle w:val="ListParagraph"/>
              <w:spacing w:line="240" w:lineRule="auto"/>
              <w:ind w:left="0"/>
              <w:jc w:val="both"/>
              <w:rPr>
                <w:rFonts w:ascii="Times New Roman" w:eastAsia="MS Mincho" w:hAnsi="Times New Roman"/>
                <w:sz w:val="24"/>
                <w:szCs w:val="20"/>
              </w:rPr>
            </w:pPr>
            <w:bookmarkStart w:id="0" w:name="p21"/>
            <w:bookmarkStart w:id="1" w:name="p-662563"/>
            <w:bookmarkEnd w:id="0"/>
            <w:bookmarkEnd w:id="1"/>
            <w:r>
              <w:rPr>
                <w:rFonts w:ascii="Times New Roman" w:eastAsia="MS Mincho" w:hAnsi="Times New Roman"/>
                <w:sz w:val="24"/>
                <w:szCs w:val="20"/>
              </w:rPr>
              <w:t>“</w:t>
            </w:r>
            <w:r w:rsidR="007B0077" w:rsidRPr="00BF2936">
              <w:rPr>
                <w:rFonts w:ascii="Times New Roman" w:eastAsia="MS Mincho" w:hAnsi="Times New Roman"/>
                <w:sz w:val="24"/>
                <w:szCs w:val="20"/>
              </w:rPr>
              <w:t>21. Ja ministrijai iepriekšējā gadā (turpmāk – n-1 gads) ir izveidojušies neizmantoti valsts budžeta asignējumi, kas atbilst Likuma par budžetu un finanšu vadību 9.</w:t>
            </w:r>
            <w:r w:rsidR="007B0077" w:rsidRPr="00BF2936">
              <w:rPr>
                <w:rFonts w:ascii="Times New Roman" w:eastAsia="MS Mincho" w:hAnsi="Times New Roman"/>
                <w:sz w:val="24"/>
                <w:szCs w:val="20"/>
                <w:vertAlign w:val="superscript"/>
              </w:rPr>
              <w:t>1</w:t>
            </w:r>
            <w:r w:rsidR="007B0077" w:rsidRPr="00BF2936">
              <w:rPr>
                <w:rFonts w:ascii="Times New Roman" w:eastAsia="MS Mincho" w:hAnsi="Times New Roman"/>
                <w:sz w:val="24"/>
                <w:szCs w:val="20"/>
              </w:rPr>
              <w:t xml:space="preserve"> panta trešajā un ceturtajā daļā minētajiem nosacījumiem, tad ministrijai ir tiesības līdz n gada 1.</w:t>
            </w:r>
            <w:r w:rsidR="00AD03BB">
              <w:rPr>
                <w:rFonts w:ascii="Times New Roman" w:eastAsia="MS Mincho" w:hAnsi="Times New Roman"/>
                <w:sz w:val="24"/>
                <w:szCs w:val="20"/>
              </w:rPr>
              <w:t xml:space="preserve"> </w:t>
            </w:r>
            <w:r w:rsidR="007B0077" w:rsidRPr="00BF2936">
              <w:rPr>
                <w:rFonts w:ascii="Times New Roman" w:eastAsia="MS Mincho" w:hAnsi="Times New Roman"/>
                <w:sz w:val="24"/>
                <w:szCs w:val="20"/>
              </w:rPr>
              <w:t>martam pieteikties finansējuma saņemšanai no n gada neizlietoto asignējumu rezerves.</w:t>
            </w:r>
            <w:bookmarkStart w:id="2" w:name="p22"/>
            <w:bookmarkStart w:id="3" w:name="p-662564"/>
            <w:bookmarkStart w:id="4" w:name="p23"/>
            <w:bookmarkStart w:id="5" w:name="p-662565"/>
            <w:bookmarkEnd w:id="2"/>
            <w:bookmarkEnd w:id="3"/>
            <w:bookmarkEnd w:id="4"/>
            <w:bookmarkEnd w:id="5"/>
            <w:r>
              <w:rPr>
                <w:rFonts w:ascii="Times New Roman" w:eastAsia="MS Mincho" w:hAnsi="Times New Roman"/>
                <w:sz w:val="24"/>
                <w:szCs w:val="20"/>
              </w:rPr>
              <w:t>”</w:t>
            </w:r>
          </w:p>
          <w:p w14:paraId="4DAF00A8" w14:textId="07BAD28C" w:rsidR="007B0077" w:rsidRPr="0018297A" w:rsidRDefault="007B0077" w:rsidP="007B0077">
            <w:pPr>
              <w:pStyle w:val="ListParagraph"/>
              <w:spacing w:line="240" w:lineRule="auto"/>
              <w:ind w:left="0"/>
              <w:jc w:val="both"/>
              <w:rPr>
                <w:rFonts w:ascii="Times New Roman" w:eastAsia="MS Mincho" w:hAnsi="Times New Roman"/>
                <w:sz w:val="24"/>
                <w:szCs w:val="24"/>
              </w:rPr>
            </w:pPr>
            <w:r w:rsidRPr="00BF2936">
              <w:rPr>
                <w:rFonts w:ascii="Times New Roman" w:eastAsia="MS Mincho" w:hAnsi="Times New Roman"/>
                <w:sz w:val="24"/>
                <w:szCs w:val="20"/>
              </w:rPr>
              <w:t>22.</w:t>
            </w:r>
            <w:r w:rsidRPr="00BF2936">
              <w:rPr>
                <w:rFonts w:ascii="Times New Roman" w:eastAsia="MS Mincho" w:hAnsi="Times New Roman"/>
                <w:sz w:val="24"/>
                <w:szCs w:val="24"/>
              </w:rPr>
              <w:t xml:space="preserve"> Ministrijai nav tiesību pieprasīt līdzekļus par tādiem neizlietotajiem asignējumiem, kas radušies, īstenojot pasākumus, kuru mērķis jau ir sasniegts iepriekšējā saimnieciskajā gadā.</w:t>
            </w:r>
            <w:r w:rsidR="0018297A">
              <w:rPr>
                <w:rFonts w:ascii="Times New Roman" w:eastAsia="MS Mincho" w:hAnsi="Times New Roman"/>
                <w:sz w:val="24"/>
                <w:szCs w:val="24"/>
              </w:rPr>
              <w:t>”</w:t>
            </w:r>
          </w:p>
        </w:tc>
        <w:tc>
          <w:tcPr>
            <w:tcW w:w="5562" w:type="dxa"/>
            <w:gridSpan w:val="2"/>
            <w:tcBorders>
              <w:left w:val="single" w:sz="6" w:space="0" w:color="000000"/>
              <w:bottom w:val="single" w:sz="4" w:space="0" w:color="auto"/>
              <w:right w:val="single" w:sz="6" w:space="0" w:color="000000"/>
            </w:tcBorders>
          </w:tcPr>
          <w:p w14:paraId="4DB90D50" w14:textId="5CF85573" w:rsidR="007B0077" w:rsidRPr="00400B3A" w:rsidRDefault="007B0077" w:rsidP="007B0077">
            <w:pPr>
              <w:pStyle w:val="naisc"/>
              <w:spacing w:before="0" w:after="0"/>
              <w:jc w:val="both"/>
              <w:rPr>
                <w:b/>
              </w:rPr>
            </w:pPr>
            <w:r w:rsidRPr="00400B3A">
              <w:rPr>
                <w:b/>
              </w:rPr>
              <w:t>Aiz</w:t>
            </w:r>
            <w:r w:rsidR="00ED5F30">
              <w:rPr>
                <w:b/>
              </w:rPr>
              <w:t>sardzības ministrija</w:t>
            </w:r>
            <w:r w:rsidRPr="00400B3A">
              <w:rPr>
                <w:b/>
              </w:rPr>
              <w:t>:</w:t>
            </w:r>
          </w:p>
          <w:p w14:paraId="478C60E6" w14:textId="6D2752F0" w:rsidR="007B0077" w:rsidRPr="00400B3A" w:rsidRDefault="007B0077" w:rsidP="007B0077">
            <w:pPr>
              <w:pStyle w:val="naisc"/>
              <w:spacing w:before="0" w:after="0"/>
              <w:jc w:val="both"/>
            </w:pPr>
            <w:r w:rsidRPr="00400B3A">
              <w:t>MK noteikumu projekta piedāvātās 4.nodaļas 21.punktā vārdus un skaitļus “9.¹ panta trešajā un ceturtajā daļā” nepieciešams aizstāt ar vārdiem un skaitļiem “9.¹ panta otrajā un trešajā daļā”, jo saskaņā ar Saeimas tīmekļa vietnē publicētā likumprojekta Nr.814/Lp13 “Grozījumi Likumā par budžetu un finanšu vadību” (turpmāk – likumprojekts) 2.lasījuma priekšlikumu tabulu, nosacījumi, kad ministrijai ir tiesības pieteikties finansējuma saņemšanai no neizlietoto asignējumu rezerves ir minēti likumprojekta piedāvātajā 9.¹ panta otrās un trešās daļas redakcijā.</w:t>
            </w:r>
          </w:p>
        </w:tc>
        <w:tc>
          <w:tcPr>
            <w:tcW w:w="3084" w:type="dxa"/>
            <w:tcBorders>
              <w:left w:val="single" w:sz="6" w:space="0" w:color="000000"/>
              <w:bottom w:val="single" w:sz="4" w:space="0" w:color="auto"/>
              <w:right w:val="single" w:sz="6" w:space="0" w:color="000000"/>
            </w:tcBorders>
          </w:tcPr>
          <w:p w14:paraId="7241673B" w14:textId="1DFD5D57" w:rsidR="007B0077" w:rsidRPr="00400B3A" w:rsidRDefault="007B0077" w:rsidP="007B0077">
            <w:pPr>
              <w:pStyle w:val="naisc"/>
              <w:spacing w:before="0" w:after="0"/>
              <w:jc w:val="both"/>
              <w:rPr>
                <w:b/>
              </w:rPr>
            </w:pPr>
            <w:r w:rsidRPr="00400B3A">
              <w:rPr>
                <w:b/>
              </w:rPr>
              <w:t>Ņemts vērā</w:t>
            </w:r>
            <w:r w:rsidR="00ED5F30">
              <w:rPr>
                <w:b/>
              </w:rPr>
              <w:t>.</w:t>
            </w:r>
          </w:p>
          <w:p w14:paraId="6F6E2E9E" w14:textId="50DEDED3" w:rsidR="007B0077" w:rsidRPr="00400B3A" w:rsidRDefault="007B0077" w:rsidP="007B0077">
            <w:pPr>
              <w:pStyle w:val="naisc"/>
              <w:spacing w:before="0" w:after="0"/>
              <w:jc w:val="both"/>
            </w:pPr>
            <w:r w:rsidRPr="00400B3A">
              <w:t xml:space="preserve">Ministru kabineta noteikumu projekta “Grozījumi Ministru kabineta 2018. gada 17. jūlija noteikumos Nr. 421 “Kārtība, kādā veic gadskārtējā valsts budžeta likumā noteiktās apropriāciju izmaiņas”” (turpmāk – MK noteikumu projekts) 21.punkts noteic tikai neizlietoto asignējumu izlietošanas kārtību. Savukārt Likuma par budžetu un finanšu vadību  9.¹ panta otrā daļa regulē finansējumu projektu uzturēšanai – kuri tiek pabeigti, bet finansējums to uzturēšanai budžetā nav ieplānots, nevis attiecināms uz neizlietotajiem asignējumiem.  Vienlaikus tiesiskās skaidrības nodrošināšanai MK noteikumu projekts papildināts ar 21.punktu, </w:t>
            </w:r>
            <w:r w:rsidRPr="00400B3A">
              <w:lastRenderedPageBreak/>
              <w:t>attiecīgi precizējot numerāciju.</w:t>
            </w:r>
          </w:p>
        </w:tc>
        <w:tc>
          <w:tcPr>
            <w:tcW w:w="3127" w:type="dxa"/>
            <w:tcBorders>
              <w:top w:val="single" w:sz="4" w:space="0" w:color="auto"/>
              <w:left w:val="single" w:sz="4" w:space="0" w:color="auto"/>
              <w:bottom w:val="single" w:sz="4" w:space="0" w:color="auto"/>
            </w:tcBorders>
          </w:tcPr>
          <w:p w14:paraId="774A2E0A" w14:textId="77777777" w:rsidR="00BF2936" w:rsidRDefault="007B0077" w:rsidP="00BF2936">
            <w:pPr>
              <w:jc w:val="both"/>
              <w:rPr>
                <w:rFonts w:ascii="Times" w:eastAsia="MS Mincho" w:hAnsi="Times"/>
                <w:lang w:eastAsia="en-US"/>
              </w:rPr>
            </w:pPr>
            <w:r w:rsidRPr="00BF2936">
              <w:rPr>
                <w:rFonts w:ascii="Times" w:eastAsia="MS Mincho" w:hAnsi="Times"/>
                <w:lang w:eastAsia="en-US"/>
              </w:rPr>
              <w:lastRenderedPageBreak/>
              <w:t xml:space="preserve">„21. </w:t>
            </w:r>
            <w:r w:rsidR="006540D8" w:rsidRPr="00BF2936">
              <w:rPr>
                <w:rFonts w:ascii="Times" w:eastAsia="MS Mincho" w:hAnsi="Times"/>
                <w:lang w:eastAsia="en-US"/>
              </w:rPr>
              <w:t>M</w:t>
            </w:r>
            <w:r w:rsidRPr="00BF2936">
              <w:rPr>
                <w:rFonts w:ascii="Times" w:eastAsia="MS Mincho" w:hAnsi="Times"/>
                <w:lang w:eastAsia="en-US"/>
              </w:rPr>
              <w:t>inistrijai ir tiesības līdz n gada 15.septembrim pieteikties finansējuma saņemšanai no n gada projektu uzturēšanas apropriācijas rezerves</w:t>
            </w:r>
            <w:r w:rsidR="00BE389B" w:rsidRPr="00BF2936">
              <w:rPr>
                <w:rFonts w:ascii="Times" w:eastAsia="MS Mincho" w:hAnsi="Times"/>
                <w:lang w:eastAsia="en-US"/>
              </w:rPr>
              <w:t>,  ievērojot Likuma par budžetu un finanšu vadību 9.</w:t>
            </w:r>
            <w:r w:rsidR="00BE389B" w:rsidRPr="00BF2936">
              <w:rPr>
                <w:rFonts w:ascii="Times" w:eastAsia="MS Mincho" w:hAnsi="Times"/>
                <w:vertAlign w:val="superscript"/>
                <w:lang w:eastAsia="en-US"/>
              </w:rPr>
              <w:t>1</w:t>
            </w:r>
            <w:r w:rsidR="00BE389B" w:rsidRPr="00BF2936">
              <w:rPr>
                <w:rFonts w:ascii="Times" w:eastAsia="MS Mincho" w:hAnsi="Times"/>
                <w:lang w:eastAsia="en-US"/>
              </w:rPr>
              <w:t xml:space="preserve"> panta otrajā daļā minētos nosacījumus</w:t>
            </w:r>
            <w:r w:rsidR="00BF2936">
              <w:rPr>
                <w:rFonts w:ascii="Times" w:eastAsia="MS Mincho" w:hAnsi="Times"/>
                <w:lang w:eastAsia="en-US"/>
              </w:rPr>
              <w:t>.</w:t>
            </w:r>
          </w:p>
          <w:p w14:paraId="6C2ADDF0" w14:textId="77777777" w:rsidR="00BF2936" w:rsidRDefault="00BF2936" w:rsidP="00BF2936">
            <w:pPr>
              <w:jc w:val="both"/>
              <w:rPr>
                <w:rFonts w:ascii="Times" w:eastAsia="MS Mincho" w:hAnsi="Times"/>
                <w:lang w:eastAsia="en-US"/>
              </w:rPr>
            </w:pPr>
          </w:p>
          <w:p w14:paraId="1A77AD0D" w14:textId="629BFFE4" w:rsidR="00BF2936" w:rsidRPr="00BF2936" w:rsidRDefault="00BF2936" w:rsidP="00BF2936">
            <w:pPr>
              <w:jc w:val="both"/>
              <w:rPr>
                <w:rFonts w:ascii="Times" w:eastAsia="MS Mincho" w:hAnsi="Times"/>
                <w:lang w:eastAsia="en-US"/>
              </w:rPr>
            </w:pPr>
            <w:r w:rsidRPr="00BF2936">
              <w:rPr>
                <w:rFonts w:ascii="Times" w:eastAsia="MS Mincho" w:hAnsi="Times"/>
                <w:lang w:val="cs-CZ" w:eastAsia="en-US"/>
              </w:rPr>
              <w:t>22. Ja ministrijai iepriekšējā gadā (turpmāk – n-1 gads) ir izveidojušies neizmantoti valsts budžeta asignējumi, kas atbilst Likuma par budžetu un finanšu vadību 9.</w:t>
            </w:r>
            <w:r w:rsidRPr="00BF2936">
              <w:rPr>
                <w:rFonts w:ascii="Times" w:eastAsia="MS Mincho" w:hAnsi="Times"/>
                <w:vertAlign w:val="superscript"/>
                <w:lang w:val="cs-CZ" w:eastAsia="en-US"/>
              </w:rPr>
              <w:t>1</w:t>
            </w:r>
            <w:r w:rsidRPr="00BF2936">
              <w:rPr>
                <w:rFonts w:ascii="Times" w:eastAsia="MS Mincho" w:hAnsi="Times"/>
                <w:lang w:val="cs-CZ" w:eastAsia="en-US"/>
              </w:rPr>
              <w:t xml:space="preserve"> panta trešajā un ceturtajā daļā minētajiem nosacījumiem, tad ministrijai ir tiesības līdz n gada 1.</w:t>
            </w:r>
            <w:r w:rsidR="00AD03BB">
              <w:rPr>
                <w:rFonts w:ascii="Times" w:eastAsia="MS Mincho" w:hAnsi="Times"/>
                <w:lang w:val="cs-CZ" w:eastAsia="en-US"/>
              </w:rPr>
              <w:t xml:space="preserve"> </w:t>
            </w:r>
            <w:r w:rsidRPr="00BF2936">
              <w:rPr>
                <w:rFonts w:ascii="Times" w:eastAsia="MS Mincho" w:hAnsi="Times"/>
                <w:lang w:val="cs-CZ" w:eastAsia="en-US"/>
              </w:rPr>
              <w:t>martam pieteikties finansējuma saņemšanai no n gada neizlietoto asignējumu rezerves.</w:t>
            </w:r>
            <w:r w:rsidR="00AD03BB">
              <w:rPr>
                <w:rFonts w:ascii="Times" w:eastAsia="MS Mincho" w:hAnsi="Times"/>
                <w:lang w:val="cs-CZ" w:eastAsia="en-US"/>
              </w:rPr>
              <w:t>"</w:t>
            </w:r>
          </w:p>
          <w:p w14:paraId="61344280" w14:textId="77777777" w:rsidR="00BF2936" w:rsidRPr="00BF2936" w:rsidRDefault="00BF2936" w:rsidP="006540D8">
            <w:pPr>
              <w:jc w:val="both"/>
              <w:rPr>
                <w:lang w:val="cs-CZ"/>
              </w:rPr>
            </w:pPr>
          </w:p>
          <w:p w14:paraId="70FF6625" w14:textId="75BD24F9" w:rsidR="007B0077" w:rsidRPr="00BF2936" w:rsidRDefault="007B0077" w:rsidP="007B0077">
            <w:pPr>
              <w:jc w:val="both"/>
            </w:pPr>
          </w:p>
        </w:tc>
      </w:tr>
      <w:tr w:rsidR="007B0077" w:rsidRPr="00400B3A" w14:paraId="10CA8958" w14:textId="77777777" w:rsidTr="00840182">
        <w:tc>
          <w:tcPr>
            <w:tcW w:w="567" w:type="dxa"/>
            <w:tcBorders>
              <w:left w:val="single" w:sz="6" w:space="0" w:color="000000"/>
              <w:bottom w:val="single" w:sz="4" w:space="0" w:color="auto"/>
              <w:right w:val="single" w:sz="6" w:space="0" w:color="000000"/>
            </w:tcBorders>
          </w:tcPr>
          <w:p w14:paraId="052D3814" w14:textId="28A6F439" w:rsidR="007B0077" w:rsidRPr="00400B3A" w:rsidRDefault="007B0077" w:rsidP="007B0077">
            <w:pPr>
              <w:pStyle w:val="naisc"/>
              <w:spacing w:before="0" w:after="0"/>
              <w:jc w:val="left"/>
            </w:pPr>
            <w:r w:rsidRPr="00400B3A">
              <w:t>2.</w:t>
            </w:r>
          </w:p>
        </w:tc>
        <w:tc>
          <w:tcPr>
            <w:tcW w:w="2686" w:type="dxa"/>
            <w:tcBorders>
              <w:left w:val="single" w:sz="6" w:space="0" w:color="000000"/>
              <w:bottom w:val="single" w:sz="4" w:space="0" w:color="auto"/>
              <w:right w:val="single" w:sz="6" w:space="0" w:color="000000"/>
            </w:tcBorders>
          </w:tcPr>
          <w:p w14:paraId="32CCF936" w14:textId="77777777" w:rsidR="007B0077" w:rsidRPr="00400B3A" w:rsidRDefault="007B0077" w:rsidP="007B0077">
            <w:pPr>
              <w:spacing w:after="160"/>
              <w:jc w:val="both"/>
              <w:rPr>
                <w:szCs w:val="28"/>
              </w:rPr>
            </w:pPr>
          </w:p>
        </w:tc>
        <w:tc>
          <w:tcPr>
            <w:tcW w:w="5562" w:type="dxa"/>
            <w:gridSpan w:val="2"/>
            <w:tcBorders>
              <w:left w:val="single" w:sz="6" w:space="0" w:color="000000"/>
              <w:bottom w:val="single" w:sz="4" w:space="0" w:color="auto"/>
              <w:right w:val="single" w:sz="6" w:space="0" w:color="000000"/>
            </w:tcBorders>
          </w:tcPr>
          <w:p w14:paraId="04140E3F" w14:textId="0E70BE57" w:rsidR="007B0077" w:rsidRPr="00400B3A" w:rsidRDefault="007B0077" w:rsidP="007B0077">
            <w:pPr>
              <w:pStyle w:val="naisc"/>
              <w:spacing w:before="0" w:after="0"/>
              <w:jc w:val="both"/>
              <w:rPr>
                <w:b/>
              </w:rPr>
            </w:pPr>
            <w:r w:rsidRPr="00400B3A">
              <w:rPr>
                <w:b/>
              </w:rPr>
              <w:t xml:space="preserve">Tieslietu </w:t>
            </w:r>
            <w:r w:rsidR="00ED5F30">
              <w:rPr>
                <w:b/>
              </w:rPr>
              <w:t>ministrija</w:t>
            </w:r>
            <w:r w:rsidRPr="00400B3A">
              <w:rPr>
                <w:b/>
              </w:rPr>
              <w:t>:</w:t>
            </w:r>
          </w:p>
          <w:p w14:paraId="7C814AF4" w14:textId="06770C1E" w:rsidR="007B0077" w:rsidRPr="00400B3A" w:rsidRDefault="007B0077" w:rsidP="007B0077">
            <w:pPr>
              <w:pStyle w:val="naisc"/>
              <w:spacing w:before="0" w:after="0"/>
              <w:jc w:val="both"/>
              <w:rPr>
                <w:b/>
              </w:rPr>
            </w:pPr>
            <w:r w:rsidRPr="00400B3A">
              <w:t>Projekta 1. punktā izteiktajā Ministru kabineta 2018. gada 17. jūlija noteikumu Nr. 421 “Kārtība, kādā veic gadskārtējā valsts budžeta likumā noteiktās apropriāciju izmaiņas” (turpmāk – noteikumi Nr. 421) 4. nodaļā nepieciešams iekļaut kārtību, kādā ministrijas pieprasa līdzekļus pabeigto Eiropas Savienības politiku instrumentu un pārējo ārvalstu finanšu palīdzības līdzfinansēto projektu uzturēšanai, jo atbilstoši Saeimā 2020. gada 23. novembrī pieņemtajam likumprojektam “Grozījumi Likumā par budžetu un finanšu vadību” (Nr. 814/Lp13) (turpmāk – likumprojekts) Likuma par budžetu un finanšu vadību 9.</w:t>
            </w:r>
            <w:r w:rsidRPr="00400B3A">
              <w:rPr>
                <w:vertAlign w:val="superscript"/>
              </w:rPr>
              <w:t>1</w:t>
            </w:r>
            <w:r w:rsidRPr="00400B3A">
              <w:t> panta pirmajā daļā tiks noteikts, ka līdzekļus projektu uzturēšanas apropriācijas rezervei un neizlietoto asignējumu rezervei ministrijas pieprasa Ministru kabineta noteiktajā kārtībā. Šobrīd noteikumu Nr. 421 4. nodaļas jaunajā redakcijā (21. punktā) ir noteikta kārtība līdzekļu saņemšanai tikai no neizlietoto asignējumu rezerves.</w:t>
            </w:r>
          </w:p>
        </w:tc>
        <w:tc>
          <w:tcPr>
            <w:tcW w:w="3084" w:type="dxa"/>
            <w:tcBorders>
              <w:left w:val="single" w:sz="6" w:space="0" w:color="000000"/>
              <w:bottom w:val="single" w:sz="4" w:space="0" w:color="auto"/>
              <w:right w:val="single" w:sz="6" w:space="0" w:color="000000"/>
            </w:tcBorders>
          </w:tcPr>
          <w:p w14:paraId="761361AA" w14:textId="7DD89D95" w:rsidR="007B0077" w:rsidRPr="00400B3A" w:rsidRDefault="007B0077" w:rsidP="007B0077">
            <w:pPr>
              <w:pStyle w:val="naisc"/>
              <w:spacing w:before="0" w:after="0"/>
              <w:jc w:val="both"/>
              <w:rPr>
                <w:b/>
              </w:rPr>
            </w:pPr>
            <w:r w:rsidRPr="00400B3A">
              <w:rPr>
                <w:b/>
              </w:rPr>
              <w:t>Ņemts vērā</w:t>
            </w:r>
            <w:r w:rsidR="00ED5F30">
              <w:rPr>
                <w:b/>
              </w:rPr>
              <w:t>.</w:t>
            </w:r>
          </w:p>
          <w:p w14:paraId="072577A4" w14:textId="30A43FA3" w:rsidR="007B0077" w:rsidRPr="00400B3A" w:rsidRDefault="007B0077" w:rsidP="00BE389B">
            <w:pPr>
              <w:pStyle w:val="naisc"/>
              <w:keepNext/>
              <w:keepLines/>
              <w:spacing w:before="0" w:after="0"/>
              <w:jc w:val="both"/>
              <w:outlineLvl w:val="6"/>
            </w:pPr>
            <w:r w:rsidRPr="00400B3A">
              <w:t>Vēršam uzmanību, ka uz projektu uzturēšanu attiecas noteikumu projekta 20., 23.</w:t>
            </w:r>
            <w:r w:rsidRPr="00400B3A">
              <w:rPr>
                <w:vertAlign w:val="superscript"/>
              </w:rPr>
              <w:t>2</w:t>
            </w:r>
            <w:r w:rsidRPr="00400B3A">
              <w:t>, 23.</w:t>
            </w:r>
            <w:r w:rsidRPr="00400B3A">
              <w:rPr>
                <w:vertAlign w:val="superscript"/>
              </w:rPr>
              <w:t>3</w:t>
            </w:r>
            <w:r w:rsidRPr="00400B3A">
              <w:t xml:space="preserve"> punkts un 3.pielikuma II sadaļa, tādējādi Ministru kabineta 2018. gada 17. jūlija noteikumos Nr. 421 “Kārtība, kādā veic gadskārtējā valsts budžeta likumā noteiktās apropriāciju izmaiņas” (turpmāk – MK noteikumi Nr.421) tiks noteikta nepieciešamā informācija, vienlaikus nepārklājoties ar  Likumā par budžetu un finanšu vadību (turpmāk – LBFV) noteikto. Vienlaikus tiesiskās skaidrības nodrošināšanai MK noteikumu projekts papildināts ar 21.punktu, attiecīgi precizējot numerāciju.</w:t>
            </w:r>
          </w:p>
        </w:tc>
        <w:tc>
          <w:tcPr>
            <w:tcW w:w="3127" w:type="dxa"/>
            <w:tcBorders>
              <w:top w:val="single" w:sz="4" w:space="0" w:color="auto"/>
              <w:left w:val="single" w:sz="4" w:space="0" w:color="auto"/>
              <w:bottom w:val="single" w:sz="4" w:space="0" w:color="auto"/>
            </w:tcBorders>
          </w:tcPr>
          <w:p w14:paraId="4D104C8D" w14:textId="37708C9C" w:rsidR="00BF2936" w:rsidRDefault="00BF2936" w:rsidP="00BF2936">
            <w:pPr>
              <w:jc w:val="both"/>
              <w:rPr>
                <w:rFonts w:ascii="Times" w:eastAsia="MS Mincho" w:hAnsi="Times"/>
                <w:lang w:eastAsia="en-US"/>
              </w:rPr>
            </w:pPr>
            <w:r w:rsidRPr="00BF2936">
              <w:rPr>
                <w:rFonts w:ascii="Times" w:eastAsia="MS Mincho" w:hAnsi="Times"/>
                <w:lang w:eastAsia="en-US"/>
              </w:rPr>
              <w:t>„21. Ministrijai ir tiesības līdz n gada 15.</w:t>
            </w:r>
            <w:r w:rsidR="00AD03BB">
              <w:rPr>
                <w:rFonts w:ascii="Times" w:eastAsia="MS Mincho" w:hAnsi="Times"/>
                <w:lang w:eastAsia="en-US"/>
              </w:rPr>
              <w:t xml:space="preserve"> </w:t>
            </w:r>
            <w:r w:rsidRPr="00BF2936">
              <w:rPr>
                <w:rFonts w:ascii="Times" w:eastAsia="MS Mincho" w:hAnsi="Times"/>
                <w:lang w:eastAsia="en-US"/>
              </w:rPr>
              <w:t>septembrim pieteikties finansējuma saņemšanai no n gada projektu uzturēšanas apropriācijas rezerves,  ievērojot Likuma par budžetu un finanšu vadību 9.</w:t>
            </w:r>
            <w:r w:rsidRPr="00BF2936">
              <w:rPr>
                <w:rFonts w:ascii="Times" w:eastAsia="MS Mincho" w:hAnsi="Times"/>
                <w:vertAlign w:val="superscript"/>
                <w:lang w:eastAsia="en-US"/>
              </w:rPr>
              <w:t>1</w:t>
            </w:r>
            <w:r w:rsidRPr="00BF2936">
              <w:rPr>
                <w:rFonts w:ascii="Times" w:eastAsia="MS Mincho" w:hAnsi="Times"/>
                <w:lang w:eastAsia="en-US"/>
              </w:rPr>
              <w:t xml:space="preserve"> panta otrajā daļā minētos nosacījumus</w:t>
            </w:r>
            <w:r>
              <w:rPr>
                <w:rFonts w:ascii="Times" w:eastAsia="MS Mincho" w:hAnsi="Times"/>
                <w:lang w:eastAsia="en-US"/>
              </w:rPr>
              <w:t>.</w:t>
            </w:r>
          </w:p>
          <w:p w14:paraId="05559651" w14:textId="77777777" w:rsidR="00BF2936" w:rsidRDefault="00BF2936" w:rsidP="00BF2936">
            <w:pPr>
              <w:jc w:val="both"/>
              <w:rPr>
                <w:rFonts w:ascii="Times" w:eastAsia="MS Mincho" w:hAnsi="Times"/>
                <w:lang w:eastAsia="en-US"/>
              </w:rPr>
            </w:pPr>
          </w:p>
          <w:p w14:paraId="3F7453C7" w14:textId="228E6969" w:rsidR="00BF2936" w:rsidRPr="00BF2936" w:rsidRDefault="00BF2936" w:rsidP="00BF2936">
            <w:pPr>
              <w:jc w:val="both"/>
              <w:rPr>
                <w:rFonts w:ascii="Times" w:eastAsia="MS Mincho" w:hAnsi="Times"/>
                <w:lang w:eastAsia="en-US"/>
              </w:rPr>
            </w:pPr>
            <w:r w:rsidRPr="00BF2936">
              <w:rPr>
                <w:rFonts w:ascii="Times" w:eastAsia="MS Mincho" w:hAnsi="Times"/>
                <w:lang w:val="cs-CZ" w:eastAsia="en-US"/>
              </w:rPr>
              <w:t>22. Ja ministrijai iepriekšējā gadā (turpmāk – n-1 gads) ir izveidojušies neizmantoti valsts budžeta asignējumi, kas atbilst Likuma par budžetu un finanšu vadību 9.</w:t>
            </w:r>
            <w:r w:rsidRPr="00BF2936">
              <w:rPr>
                <w:rFonts w:ascii="Times" w:eastAsia="MS Mincho" w:hAnsi="Times"/>
                <w:vertAlign w:val="superscript"/>
                <w:lang w:val="cs-CZ" w:eastAsia="en-US"/>
              </w:rPr>
              <w:t>1</w:t>
            </w:r>
            <w:r w:rsidRPr="00BF2936">
              <w:rPr>
                <w:rFonts w:ascii="Times" w:eastAsia="MS Mincho" w:hAnsi="Times"/>
                <w:lang w:val="cs-CZ" w:eastAsia="en-US"/>
              </w:rPr>
              <w:t xml:space="preserve"> panta trešajā un ceturtajā daļā minētajiem nosacījumiem, tad ministrijai ir tiesības līdz n gada 1.</w:t>
            </w:r>
            <w:r w:rsidR="00AD03BB">
              <w:rPr>
                <w:rFonts w:ascii="Times" w:eastAsia="MS Mincho" w:hAnsi="Times"/>
                <w:lang w:val="cs-CZ" w:eastAsia="en-US"/>
              </w:rPr>
              <w:t xml:space="preserve"> </w:t>
            </w:r>
            <w:r w:rsidRPr="00BF2936">
              <w:rPr>
                <w:rFonts w:ascii="Times" w:eastAsia="MS Mincho" w:hAnsi="Times"/>
                <w:lang w:val="cs-CZ" w:eastAsia="en-US"/>
              </w:rPr>
              <w:t>martam pieteikties finansējuma saņemšanai no n gada neizlietoto asignējumu rezerves.</w:t>
            </w:r>
            <w:r>
              <w:rPr>
                <w:rFonts w:ascii="Times" w:eastAsia="MS Mincho" w:hAnsi="Times"/>
                <w:lang w:val="cs-CZ" w:eastAsia="en-US"/>
              </w:rPr>
              <w:t>“</w:t>
            </w:r>
          </w:p>
          <w:p w14:paraId="1DDA44C4" w14:textId="77777777" w:rsidR="00BF2936" w:rsidRPr="00BF2936" w:rsidRDefault="00BF2936" w:rsidP="007B0077">
            <w:pPr>
              <w:jc w:val="both"/>
              <w:rPr>
                <w:sz w:val="22"/>
              </w:rPr>
            </w:pPr>
          </w:p>
          <w:p w14:paraId="436B91F0" w14:textId="77777777" w:rsidR="007B0077" w:rsidRPr="00400B3A" w:rsidRDefault="007B0077" w:rsidP="007B0077">
            <w:pPr>
              <w:jc w:val="both"/>
            </w:pPr>
          </w:p>
        </w:tc>
      </w:tr>
      <w:tr w:rsidR="009D18E5" w:rsidRPr="00400B3A" w14:paraId="5A1F168C" w14:textId="77777777" w:rsidTr="00840182">
        <w:tc>
          <w:tcPr>
            <w:tcW w:w="567" w:type="dxa"/>
            <w:tcBorders>
              <w:left w:val="single" w:sz="6" w:space="0" w:color="000000"/>
              <w:bottom w:val="single" w:sz="4" w:space="0" w:color="auto"/>
              <w:right w:val="single" w:sz="6" w:space="0" w:color="000000"/>
            </w:tcBorders>
          </w:tcPr>
          <w:p w14:paraId="4003F486" w14:textId="09C80D9E" w:rsidR="009D18E5" w:rsidRPr="00400B3A" w:rsidRDefault="00626600" w:rsidP="007B0077">
            <w:pPr>
              <w:pStyle w:val="naisc"/>
              <w:spacing w:before="0" w:after="0"/>
              <w:jc w:val="left"/>
            </w:pPr>
            <w:r>
              <w:t>3.</w:t>
            </w:r>
          </w:p>
        </w:tc>
        <w:tc>
          <w:tcPr>
            <w:tcW w:w="2686" w:type="dxa"/>
            <w:tcBorders>
              <w:left w:val="single" w:sz="6" w:space="0" w:color="000000"/>
              <w:bottom w:val="single" w:sz="4" w:space="0" w:color="auto"/>
              <w:right w:val="single" w:sz="6" w:space="0" w:color="000000"/>
            </w:tcBorders>
          </w:tcPr>
          <w:p w14:paraId="72C88C12" w14:textId="58FD38CF" w:rsidR="009D18E5" w:rsidRPr="009D18E5" w:rsidRDefault="009D18E5" w:rsidP="009D18E5">
            <w:pPr>
              <w:pStyle w:val="ListParagraph"/>
              <w:spacing w:line="240" w:lineRule="auto"/>
              <w:ind w:left="0"/>
              <w:jc w:val="both"/>
              <w:rPr>
                <w:rFonts w:ascii="Times New Roman" w:eastAsia="MS Mincho" w:hAnsi="Times New Roman"/>
                <w:sz w:val="24"/>
                <w:szCs w:val="24"/>
              </w:rPr>
            </w:pPr>
            <w:r>
              <w:rPr>
                <w:rFonts w:ascii="Times New Roman" w:eastAsia="MS Mincho" w:hAnsi="Times New Roman"/>
                <w:sz w:val="24"/>
                <w:szCs w:val="20"/>
              </w:rPr>
              <w:t>“</w:t>
            </w:r>
            <w:r w:rsidRPr="00BF2936">
              <w:rPr>
                <w:rFonts w:ascii="Times New Roman" w:eastAsia="MS Mincho" w:hAnsi="Times New Roman"/>
                <w:sz w:val="24"/>
                <w:szCs w:val="20"/>
              </w:rPr>
              <w:t>22.</w:t>
            </w:r>
            <w:r w:rsidRPr="00BF2936">
              <w:rPr>
                <w:rFonts w:ascii="Times New Roman" w:eastAsia="MS Mincho" w:hAnsi="Times New Roman"/>
                <w:sz w:val="24"/>
                <w:szCs w:val="24"/>
              </w:rPr>
              <w:t xml:space="preserve"> Ministrijai nav tiesību pieprasīt līdzekļus par tādiem neizlietotajiem asignējumiem, kas radušies, īstenojot pasākumus, kuru mērķis jau ir sasniegts </w:t>
            </w:r>
            <w:r w:rsidRPr="00BF2936">
              <w:rPr>
                <w:rFonts w:ascii="Times New Roman" w:eastAsia="MS Mincho" w:hAnsi="Times New Roman"/>
                <w:sz w:val="24"/>
                <w:szCs w:val="24"/>
              </w:rPr>
              <w:lastRenderedPageBreak/>
              <w:t>iepriekšējā saimnieciskajā gadā.</w:t>
            </w:r>
            <w:r>
              <w:rPr>
                <w:rFonts w:ascii="Times New Roman" w:eastAsia="MS Mincho" w:hAnsi="Times New Roman"/>
                <w:sz w:val="24"/>
                <w:szCs w:val="24"/>
              </w:rPr>
              <w:t>”</w:t>
            </w:r>
          </w:p>
        </w:tc>
        <w:tc>
          <w:tcPr>
            <w:tcW w:w="5562" w:type="dxa"/>
            <w:gridSpan w:val="2"/>
            <w:tcBorders>
              <w:left w:val="single" w:sz="6" w:space="0" w:color="000000"/>
              <w:bottom w:val="single" w:sz="4" w:space="0" w:color="auto"/>
              <w:right w:val="single" w:sz="6" w:space="0" w:color="000000"/>
            </w:tcBorders>
          </w:tcPr>
          <w:p w14:paraId="335DA153" w14:textId="5942DB7C" w:rsidR="009D18E5" w:rsidRPr="00400B3A" w:rsidRDefault="00ED5F30" w:rsidP="009D18E5">
            <w:pPr>
              <w:pStyle w:val="naisc"/>
              <w:spacing w:before="0" w:after="0"/>
              <w:jc w:val="both"/>
              <w:rPr>
                <w:b/>
              </w:rPr>
            </w:pPr>
            <w:proofErr w:type="spellStart"/>
            <w:r>
              <w:rPr>
                <w:b/>
              </w:rPr>
              <w:lastRenderedPageBreak/>
              <w:t>Iekšlietu</w:t>
            </w:r>
            <w:proofErr w:type="spellEnd"/>
            <w:r>
              <w:rPr>
                <w:b/>
              </w:rPr>
              <w:t xml:space="preserve"> ministrija</w:t>
            </w:r>
            <w:r w:rsidR="009D18E5" w:rsidRPr="00400B3A">
              <w:rPr>
                <w:b/>
              </w:rPr>
              <w:t>:</w:t>
            </w:r>
          </w:p>
          <w:p w14:paraId="2A02BF80" w14:textId="77777777" w:rsidR="009D18E5" w:rsidRPr="00400B3A" w:rsidRDefault="009D18E5" w:rsidP="009D18E5">
            <w:pPr>
              <w:jc w:val="both"/>
              <w:rPr>
                <w:sz w:val="28"/>
                <w:szCs w:val="28"/>
                <w:lang w:eastAsia="en-US"/>
              </w:rPr>
            </w:pPr>
            <w:r w:rsidRPr="00400B3A">
              <w:rPr>
                <w:szCs w:val="28"/>
                <w:lang w:eastAsia="en-US"/>
              </w:rPr>
              <w:t xml:space="preserve">Svītrot projekta 22.punktu, jo grozījumi Likuma par budžetu un finanšu vadību (likumprojekts Nr.814/Lp13)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 w:val="20"/>
                <w:szCs w:val="22"/>
                <w:lang w:eastAsia="en-US"/>
              </w:rPr>
              <w:t xml:space="preserve"> </w:t>
            </w:r>
            <w:r w:rsidRPr="00400B3A">
              <w:rPr>
                <w:szCs w:val="28"/>
                <w:lang w:eastAsia="en-US"/>
              </w:rPr>
              <w:t xml:space="preserve">pantā paredz nosacījumus, kad </w:t>
            </w:r>
            <w:r w:rsidRPr="00400B3A">
              <w:rPr>
                <w:rFonts w:ascii="Calibri" w:eastAsia="Calibri" w:hAnsi="Calibri"/>
                <w:sz w:val="20"/>
                <w:szCs w:val="22"/>
                <w:lang w:eastAsia="en-US"/>
              </w:rPr>
              <w:t xml:space="preserve"> </w:t>
            </w:r>
            <w:r w:rsidRPr="00400B3A">
              <w:rPr>
                <w:szCs w:val="28"/>
                <w:lang w:eastAsia="en-US"/>
              </w:rPr>
              <w:t xml:space="preserve">ministrijas un citas centrālās valsts iestādes nepieprasa līdzekļus no neizlietoto asignējumu rezerves.  Proti,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 w:val="20"/>
                <w:szCs w:val="22"/>
                <w:lang w:eastAsia="en-US"/>
              </w:rPr>
              <w:t xml:space="preserve"> </w:t>
            </w:r>
            <w:r w:rsidRPr="00400B3A">
              <w:rPr>
                <w:szCs w:val="28"/>
                <w:lang w:eastAsia="en-US"/>
              </w:rPr>
              <w:t xml:space="preserve">panta ceturtā daļa noteic, ka ministrijas un citas centrālās valsts iestādes nepieprasa līdzekļus no neizlietoto asignējumu rezerves par tādiem neizlietotajiem asignējumiem, kuri </w:t>
            </w:r>
            <w:r w:rsidRPr="00400B3A">
              <w:rPr>
                <w:szCs w:val="28"/>
                <w:lang w:eastAsia="en-US"/>
              </w:rPr>
              <w:lastRenderedPageBreak/>
              <w:t xml:space="preserve">radušies no vienreizējiem prioritārajiem pasākumiem piešķirtā finansējuma un iepriekšējā saimnieciskā gada terminēto vienreizējo pasākumu īstenošanas, kuru mērķis ir sasniegts jau iepriekšējā saimnieciskajā gadā. Ministrijas un citas centrālās valsts iestādes nepieprasa līdzekļus, un tie netiek pārdalīti tādiem pasākumiem, kuriem ir ietekme uz turpmākajiem saimnieciskajiem gadiem.  Turklāt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 w:val="20"/>
                <w:szCs w:val="22"/>
                <w:lang w:eastAsia="en-US"/>
              </w:rPr>
              <w:t xml:space="preserve"> </w:t>
            </w:r>
            <w:r w:rsidRPr="00400B3A">
              <w:rPr>
                <w:szCs w:val="28"/>
                <w:lang w:eastAsia="en-US"/>
              </w:rPr>
              <w:t xml:space="preserve">panta septītā daļa noteic, ka </w:t>
            </w:r>
            <w:r w:rsidRPr="00400B3A">
              <w:rPr>
                <w:rFonts w:ascii="Calibri" w:eastAsia="Calibri" w:hAnsi="Calibri"/>
                <w:sz w:val="20"/>
                <w:szCs w:val="22"/>
                <w:lang w:eastAsia="en-US"/>
              </w:rPr>
              <w:t xml:space="preserve"> </w:t>
            </w:r>
            <w:r w:rsidRPr="00400B3A">
              <w:rPr>
                <w:szCs w:val="28"/>
                <w:lang w:eastAsia="en-US"/>
              </w:rPr>
              <w:t>gadskārtējā valsts budžeta likumā var paredzēt budžeta programmas “Apropriācijas rezerve” izmantošanas noteikumus papildus šajā pantā minētajiem nosacījumiem.</w:t>
            </w:r>
          </w:p>
          <w:p w14:paraId="12B2951D" w14:textId="740FE085" w:rsidR="009D18E5" w:rsidRPr="00ED5F30" w:rsidRDefault="009D18E5" w:rsidP="009D18E5">
            <w:pPr>
              <w:pStyle w:val="naisc"/>
              <w:spacing w:before="0" w:after="0"/>
              <w:jc w:val="both"/>
              <w:rPr>
                <w:szCs w:val="28"/>
                <w:lang w:eastAsia="en-US"/>
              </w:rPr>
            </w:pPr>
            <w:r w:rsidRPr="00400B3A">
              <w:rPr>
                <w:szCs w:val="28"/>
                <w:lang w:eastAsia="en-US"/>
              </w:rPr>
              <w:t>Tādējādi nav nepieciešams Ministru kabineta noteikumos daļēji dublēt likumā noteikto.</w:t>
            </w:r>
          </w:p>
        </w:tc>
        <w:tc>
          <w:tcPr>
            <w:tcW w:w="3084" w:type="dxa"/>
            <w:tcBorders>
              <w:left w:val="single" w:sz="6" w:space="0" w:color="000000"/>
              <w:bottom w:val="single" w:sz="4" w:space="0" w:color="auto"/>
              <w:right w:val="single" w:sz="6" w:space="0" w:color="000000"/>
            </w:tcBorders>
          </w:tcPr>
          <w:p w14:paraId="5F918555" w14:textId="7B85031A" w:rsidR="009D18E5" w:rsidRPr="00400B3A" w:rsidRDefault="009D18E5" w:rsidP="009D18E5">
            <w:pPr>
              <w:pStyle w:val="naisc"/>
              <w:spacing w:before="0" w:after="0"/>
              <w:jc w:val="both"/>
              <w:rPr>
                <w:b/>
              </w:rPr>
            </w:pPr>
            <w:r w:rsidRPr="00400B3A">
              <w:rPr>
                <w:b/>
              </w:rPr>
              <w:lastRenderedPageBreak/>
              <w:t>Ņemts vērā</w:t>
            </w:r>
            <w:r w:rsidR="00ED5F30">
              <w:rPr>
                <w:b/>
              </w:rPr>
              <w:t>.</w:t>
            </w:r>
          </w:p>
          <w:p w14:paraId="680F35B3" w14:textId="578AC8D4" w:rsidR="009D18E5" w:rsidRPr="00400B3A" w:rsidRDefault="009D18E5" w:rsidP="009D18E5">
            <w:pPr>
              <w:pStyle w:val="naisc"/>
              <w:spacing w:before="0" w:after="0"/>
              <w:jc w:val="both"/>
              <w:rPr>
                <w:b/>
              </w:rPr>
            </w:pPr>
          </w:p>
        </w:tc>
        <w:tc>
          <w:tcPr>
            <w:tcW w:w="3127" w:type="dxa"/>
            <w:tcBorders>
              <w:top w:val="single" w:sz="4" w:space="0" w:color="auto"/>
              <w:left w:val="single" w:sz="4" w:space="0" w:color="auto"/>
              <w:bottom w:val="single" w:sz="4" w:space="0" w:color="auto"/>
            </w:tcBorders>
          </w:tcPr>
          <w:p w14:paraId="2A8C0EC3" w14:textId="50948803" w:rsidR="009D18E5" w:rsidRPr="00BF2936" w:rsidRDefault="009D18E5" w:rsidP="00BF2936">
            <w:pPr>
              <w:jc w:val="both"/>
              <w:rPr>
                <w:rFonts w:ascii="Times" w:eastAsia="MS Mincho" w:hAnsi="Times"/>
                <w:lang w:eastAsia="en-US"/>
              </w:rPr>
            </w:pPr>
            <w:r w:rsidRPr="00400B3A">
              <w:t>No MK noteik</w:t>
            </w:r>
            <w:r>
              <w:t>umu projekta svītrots 22.punkts un attiecīgi precizēta numerācija.</w:t>
            </w:r>
          </w:p>
        </w:tc>
      </w:tr>
      <w:tr w:rsidR="009D18E5" w:rsidRPr="00400B3A" w14:paraId="6B87FB1C" w14:textId="77777777" w:rsidTr="00840182">
        <w:tc>
          <w:tcPr>
            <w:tcW w:w="567" w:type="dxa"/>
            <w:tcBorders>
              <w:left w:val="single" w:sz="6" w:space="0" w:color="000000"/>
              <w:bottom w:val="single" w:sz="4" w:space="0" w:color="auto"/>
              <w:right w:val="single" w:sz="6" w:space="0" w:color="000000"/>
            </w:tcBorders>
          </w:tcPr>
          <w:p w14:paraId="66BD9A7E" w14:textId="2551F2BF" w:rsidR="009D18E5" w:rsidRPr="00400B3A" w:rsidRDefault="00ED5F30" w:rsidP="007B0077">
            <w:pPr>
              <w:pStyle w:val="naisc"/>
              <w:spacing w:before="0" w:after="0"/>
              <w:jc w:val="left"/>
            </w:pPr>
            <w:r>
              <w:t>4</w:t>
            </w:r>
            <w:r w:rsidR="00626600">
              <w:t>.</w:t>
            </w:r>
          </w:p>
        </w:tc>
        <w:tc>
          <w:tcPr>
            <w:tcW w:w="2686" w:type="dxa"/>
            <w:tcBorders>
              <w:left w:val="single" w:sz="6" w:space="0" w:color="000000"/>
              <w:bottom w:val="single" w:sz="4" w:space="0" w:color="auto"/>
              <w:right w:val="single" w:sz="6" w:space="0" w:color="000000"/>
            </w:tcBorders>
          </w:tcPr>
          <w:p w14:paraId="7FE22266" w14:textId="72B164A2" w:rsidR="00ED5F30" w:rsidRPr="00ED5F30" w:rsidRDefault="00ED5F30" w:rsidP="00ED5F30">
            <w:pPr>
              <w:jc w:val="both"/>
            </w:pPr>
            <w:r w:rsidRPr="00ED5F30">
              <w:t>23. punkta otrais teikums:</w:t>
            </w:r>
            <w:r>
              <w:t xml:space="preserve"> </w:t>
            </w:r>
            <w:r w:rsidRPr="00ED5F30">
              <w:rPr>
                <w:rFonts w:ascii="Times" w:eastAsia="MS Mincho" w:hAnsi="Times"/>
                <w:lang w:val="cs-CZ"/>
              </w:rPr>
              <w:t>„</w:t>
            </w:r>
            <w:r w:rsidRPr="00ED5F30">
              <w:rPr>
                <w:rFonts w:ascii="Times" w:eastAsia="MS Mincho" w:hAnsi="Times"/>
                <w:lang w:val="cs-CZ"/>
              </w:rPr>
              <w:t>Ministrija atsevišķi norāda neizlietotos asignējumus, kas n-1 gadā radušies no vienreizējiem prioritārajiem pasākumiem un terminētiem pasākumiem.</w:t>
            </w:r>
            <w:r w:rsidRPr="00400B3A">
              <w:t xml:space="preserve"> </w:t>
            </w:r>
            <w:r w:rsidRPr="00400B3A">
              <w:t>”</w:t>
            </w:r>
          </w:p>
          <w:p w14:paraId="12DCC2F8" w14:textId="53D1D8EF" w:rsidR="009D18E5" w:rsidRPr="00ED5F30" w:rsidRDefault="009D18E5" w:rsidP="009D18E5">
            <w:pPr>
              <w:pStyle w:val="ListParagraph"/>
              <w:spacing w:line="240" w:lineRule="auto"/>
              <w:ind w:left="0"/>
              <w:jc w:val="both"/>
              <w:rPr>
                <w:rFonts w:ascii="Times New Roman" w:eastAsia="MS Mincho" w:hAnsi="Times New Roman"/>
                <w:sz w:val="24"/>
                <w:szCs w:val="20"/>
                <w:lang w:val="cs-CZ"/>
              </w:rPr>
            </w:pPr>
          </w:p>
        </w:tc>
        <w:tc>
          <w:tcPr>
            <w:tcW w:w="5562" w:type="dxa"/>
            <w:gridSpan w:val="2"/>
            <w:tcBorders>
              <w:left w:val="single" w:sz="6" w:space="0" w:color="000000"/>
              <w:bottom w:val="single" w:sz="4" w:space="0" w:color="auto"/>
              <w:right w:val="single" w:sz="6" w:space="0" w:color="000000"/>
            </w:tcBorders>
          </w:tcPr>
          <w:p w14:paraId="023FCE62" w14:textId="3B10C166" w:rsidR="009D18E5" w:rsidRPr="00400B3A" w:rsidRDefault="00ED5F30" w:rsidP="009D18E5">
            <w:pPr>
              <w:pStyle w:val="naisc"/>
              <w:spacing w:before="0" w:after="0"/>
              <w:jc w:val="both"/>
              <w:rPr>
                <w:b/>
              </w:rPr>
            </w:pPr>
            <w:r>
              <w:rPr>
                <w:b/>
              </w:rPr>
              <w:t>Tieslietu ministrija</w:t>
            </w:r>
            <w:r w:rsidR="009D18E5" w:rsidRPr="00400B3A">
              <w:rPr>
                <w:b/>
              </w:rPr>
              <w:t>:</w:t>
            </w:r>
          </w:p>
          <w:p w14:paraId="3A306CDA" w14:textId="64DD3E3F" w:rsidR="009D18E5" w:rsidRPr="00400B3A" w:rsidRDefault="009D18E5" w:rsidP="009D18E5">
            <w:pPr>
              <w:pStyle w:val="naisc"/>
              <w:spacing w:before="0" w:after="0"/>
              <w:jc w:val="both"/>
              <w:rPr>
                <w:b/>
              </w:rPr>
            </w:pPr>
            <w:r w:rsidRPr="00400B3A">
              <w:t>Projekta 1. punktā izteiktās noteikumu Nr. 421 4. nodaļas 23. punkta otro teikumu nepieciešams papildināt, paredzot, ka ministrija atsevišķi norāda neizlietotos asignējumus, kas ministrijai iepriekšējā gadā radušies no vienreizējiem prioritārajiem pasākumiem un terminētiem pasākumiem, kuru mērķis jau ir sasniegts iepriekšējā saimnieciskajā gadā, lai no ministriju sniegtās informācijas būtu uzskatāmi redzams, par kādu summu ir samazināms ministrijai maksimāli pieļaujamais no neizlietoto asignējumu rezerves pārdalāmais apmērs (atbilstoši Likuma par budžetu un finanšu vadību 9.</w:t>
            </w:r>
            <w:r w:rsidRPr="00400B3A">
              <w:rPr>
                <w:vertAlign w:val="superscript"/>
              </w:rPr>
              <w:t>1 </w:t>
            </w:r>
            <w:r w:rsidRPr="00400B3A">
              <w:t>panta ceturtajā daļā paredzētajam, ka ministrijas nepieprasa līdzekļus no neizlietoto asignējumu rezerves par tādiem neizlietotajiem asignējumiem, kas radušies no vienreizējiem prioritārajiem pasākumiem piešķirtā finansējuma un iepriekšējā saimnieciskā gada terminēto vienreizējo pasākumu īstenošanas, kuru mērķis ir sasniegts jau iepriekšējā saimnieciskajā gadā).</w:t>
            </w:r>
          </w:p>
        </w:tc>
        <w:tc>
          <w:tcPr>
            <w:tcW w:w="3084" w:type="dxa"/>
            <w:tcBorders>
              <w:left w:val="single" w:sz="6" w:space="0" w:color="000000"/>
              <w:bottom w:val="single" w:sz="4" w:space="0" w:color="auto"/>
              <w:right w:val="single" w:sz="6" w:space="0" w:color="000000"/>
            </w:tcBorders>
          </w:tcPr>
          <w:p w14:paraId="12B4E0F8" w14:textId="5A52B016" w:rsidR="009D18E5" w:rsidRPr="00400B3A" w:rsidRDefault="009D18E5" w:rsidP="009D18E5">
            <w:pPr>
              <w:pStyle w:val="naisc"/>
              <w:spacing w:before="0" w:after="0"/>
              <w:jc w:val="both"/>
              <w:rPr>
                <w:b/>
              </w:rPr>
            </w:pPr>
            <w:r w:rsidRPr="00400B3A">
              <w:rPr>
                <w:b/>
              </w:rPr>
              <w:t>Ņemts vērā</w:t>
            </w:r>
            <w:r w:rsidR="00ED5F30">
              <w:rPr>
                <w:b/>
              </w:rPr>
              <w:t>.</w:t>
            </w:r>
          </w:p>
          <w:p w14:paraId="6ECCA8FB" w14:textId="402737E0" w:rsidR="009D18E5" w:rsidRPr="00400B3A" w:rsidRDefault="009D18E5" w:rsidP="009D18E5">
            <w:pPr>
              <w:pStyle w:val="naisc"/>
              <w:spacing w:before="0" w:after="0"/>
              <w:jc w:val="both"/>
              <w:rPr>
                <w:b/>
              </w:rPr>
            </w:pPr>
            <w:r w:rsidRPr="00400B3A">
              <w:t>Precizēts MK noteikumu projekta 23.punkta otrais teikums</w:t>
            </w:r>
            <w:r>
              <w:t xml:space="preserve">, </w:t>
            </w:r>
            <w:r w:rsidRPr="00400B3A">
              <w:t xml:space="preserve"> un papildināta anotācija, skaidrojot, ka MK noteikumu</w:t>
            </w:r>
            <w:r>
              <w:t xml:space="preserve"> projekta</w:t>
            </w:r>
            <w:r w:rsidRPr="00400B3A">
              <w:t xml:space="preserve"> 23.punkts neparedz izsmeļošu  prioritāro pasākumu uzskaitījumu.</w:t>
            </w:r>
          </w:p>
        </w:tc>
        <w:tc>
          <w:tcPr>
            <w:tcW w:w="3127" w:type="dxa"/>
            <w:tcBorders>
              <w:top w:val="single" w:sz="4" w:space="0" w:color="auto"/>
              <w:left w:val="single" w:sz="4" w:space="0" w:color="auto"/>
              <w:bottom w:val="single" w:sz="4" w:space="0" w:color="auto"/>
            </w:tcBorders>
          </w:tcPr>
          <w:p w14:paraId="5345523D" w14:textId="0621D0A1" w:rsidR="009D18E5" w:rsidRPr="00400B3A" w:rsidRDefault="009D18E5" w:rsidP="009D18E5">
            <w:pPr>
              <w:jc w:val="both"/>
            </w:pPr>
            <w:r w:rsidRPr="00400B3A">
              <w:t>23.</w:t>
            </w:r>
            <w:r w:rsidR="00AD03BB">
              <w:t xml:space="preserve"> </w:t>
            </w:r>
            <w:r w:rsidRPr="00400B3A">
              <w:t>punkta otrais teikums:</w:t>
            </w:r>
          </w:p>
          <w:p w14:paraId="3C7B9175" w14:textId="6CB334D2" w:rsidR="009D18E5" w:rsidRPr="00400B3A" w:rsidRDefault="009D18E5" w:rsidP="009D18E5">
            <w:pPr>
              <w:jc w:val="both"/>
            </w:pPr>
            <w:r w:rsidRPr="00400B3A">
              <w:t>“Ministrija atsevišķi norāda neizlietotos asignējumus</w:t>
            </w:r>
            <w:r>
              <w:t xml:space="preserve"> (kopsummu)</w:t>
            </w:r>
            <w:r w:rsidRPr="00400B3A">
              <w:t>, kas tai radušies no vienreizējiem prioritārajiem pasākumiem piešķirtā finansējuma un  iepriekšējā saimnieciskā gada terminēto vienreizējo pasākumu īstenošanas, kuru mērķis jau ir sasniegts iepriekšējā saimnieciskajā gadā, lai no ministriju sniegtās informācijas būtu uzskatāmi redzams, par kādu summu ir samazināms ministrij</w:t>
            </w:r>
            <w:r>
              <w:t>ai</w:t>
            </w:r>
            <w:r w:rsidRPr="00400B3A">
              <w:t xml:space="preserve"> maksimāli pieļaujamais no neizlietoto asignēj</w:t>
            </w:r>
            <w:r>
              <w:t>umu rezerves pārdalāmais apmērs</w:t>
            </w:r>
            <w:r w:rsidRPr="00400B3A">
              <w:t>.”</w:t>
            </w:r>
          </w:p>
        </w:tc>
      </w:tr>
      <w:tr w:rsidR="007B0077" w:rsidRPr="00400B3A" w14:paraId="70C7637E" w14:textId="77777777" w:rsidTr="00840182">
        <w:tc>
          <w:tcPr>
            <w:tcW w:w="567" w:type="dxa"/>
            <w:tcBorders>
              <w:left w:val="single" w:sz="6" w:space="0" w:color="000000"/>
              <w:bottom w:val="single" w:sz="4" w:space="0" w:color="auto"/>
              <w:right w:val="single" w:sz="6" w:space="0" w:color="000000"/>
            </w:tcBorders>
          </w:tcPr>
          <w:p w14:paraId="57393D39" w14:textId="21FE3013" w:rsidR="007B0077" w:rsidRPr="00400B3A" w:rsidRDefault="00ED5F30" w:rsidP="007B0077">
            <w:pPr>
              <w:pStyle w:val="naisc"/>
              <w:spacing w:before="0" w:after="0"/>
              <w:jc w:val="left"/>
            </w:pPr>
            <w:r>
              <w:t>5</w:t>
            </w:r>
            <w:r w:rsidR="007B0077" w:rsidRPr="00400B3A">
              <w:t>.</w:t>
            </w:r>
          </w:p>
        </w:tc>
        <w:tc>
          <w:tcPr>
            <w:tcW w:w="2686" w:type="dxa"/>
            <w:tcBorders>
              <w:left w:val="single" w:sz="6" w:space="0" w:color="000000"/>
              <w:bottom w:val="single" w:sz="4" w:space="0" w:color="auto"/>
              <w:right w:val="single" w:sz="6" w:space="0" w:color="000000"/>
            </w:tcBorders>
          </w:tcPr>
          <w:p w14:paraId="49EE98C9" w14:textId="20EFECA0" w:rsidR="007B0077" w:rsidRPr="009D18E5" w:rsidRDefault="009D18E5" w:rsidP="009D18E5">
            <w:pPr>
              <w:pStyle w:val="ListParagraph"/>
              <w:spacing w:line="240" w:lineRule="auto"/>
              <w:ind w:left="0"/>
              <w:jc w:val="both"/>
              <w:rPr>
                <w:rFonts w:ascii="Times New Roman" w:eastAsia="MS Mincho" w:hAnsi="Times New Roman"/>
                <w:sz w:val="24"/>
                <w:szCs w:val="20"/>
              </w:rPr>
            </w:pPr>
            <w:r>
              <w:rPr>
                <w:rFonts w:ascii="Times New Roman" w:eastAsia="MS Mincho" w:hAnsi="Times New Roman"/>
                <w:sz w:val="24"/>
                <w:szCs w:val="20"/>
              </w:rPr>
              <w:t>“</w:t>
            </w:r>
            <w:r w:rsidRPr="00BF2936">
              <w:rPr>
                <w:rFonts w:ascii="Times New Roman" w:eastAsia="MS Mincho" w:hAnsi="Times New Roman"/>
                <w:sz w:val="24"/>
                <w:szCs w:val="20"/>
              </w:rPr>
              <w:t>23</w:t>
            </w:r>
            <w:r w:rsidRPr="00BF2936">
              <w:rPr>
                <w:rFonts w:ascii="Times New Roman" w:eastAsia="MS Mincho" w:hAnsi="Times New Roman"/>
                <w:sz w:val="24"/>
                <w:szCs w:val="20"/>
                <w:vertAlign w:val="superscript"/>
              </w:rPr>
              <w:t>2</w:t>
            </w:r>
            <w:r w:rsidRPr="00BF2936">
              <w:rPr>
                <w:rFonts w:ascii="Times New Roman" w:eastAsia="MS Mincho" w:hAnsi="Times New Roman"/>
                <w:sz w:val="24"/>
                <w:szCs w:val="20"/>
              </w:rPr>
              <w:t xml:space="preserve">. Ministrija no apropriācijas rezerves </w:t>
            </w:r>
            <w:r w:rsidRPr="00BF2936">
              <w:rPr>
                <w:rFonts w:ascii="Times New Roman" w:eastAsia="MS Mincho" w:hAnsi="Times New Roman"/>
                <w:sz w:val="24"/>
                <w:szCs w:val="20"/>
              </w:rPr>
              <w:lastRenderedPageBreak/>
              <w:t>saņemto finansējumu attiecīgajam pasākumam izlieto līdz n gada beigām. Ja finansējums nav izlietots attiecīgajam pasākumam, turpmākajos gados tam pašam pasākumam finansējumu no apropriācijas rezerves nepieprasa.</w:t>
            </w:r>
            <w:r>
              <w:rPr>
                <w:rFonts w:ascii="Times New Roman" w:eastAsia="MS Mincho" w:hAnsi="Times New Roman"/>
                <w:sz w:val="24"/>
                <w:szCs w:val="20"/>
              </w:rPr>
              <w:t>”</w:t>
            </w:r>
          </w:p>
        </w:tc>
        <w:tc>
          <w:tcPr>
            <w:tcW w:w="5562" w:type="dxa"/>
            <w:gridSpan w:val="2"/>
            <w:tcBorders>
              <w:left w:val="single" w:sz="6" w:space="0" w:color="000000"/>
              <w:bottom w:val="single" w:sz="4" w:space="0" w:color="auto"/>
              <w:right w:val="single" w:sz="6" w:space="0" w:color="000000"/>
            </w:tcBorders>
          </w:tcPr>
          <w:p w14:paraId="027F1526" w14:textId="297EEF90" w:rsidR="007B0077" w:rsidRPr="00400B3A" w:rsidRDefault="007B0077" w:rsidP="007B0077">
            <w:pPr>
              <w:pStyle w:val="naisc"/>
              <w:spacing w:before="0" w:after="0"/>
              <w:jc w:val="both"/>
              <w:rPr>
                <w:b/>
              </w:rPr>
            </w:pPr>
            <w:r w:rsidRPr="00400B3A">
              <w:rPr>
                <w:b/>
              </w:rPr>
              <w:lastRenderedPageBreak/>
              <w:t>Izglītības un</w:t>
            </w:r>
            <w:r w:rsidR="00ED5F30">
              <w:rPr>
                <w:b/>
              </w:rPr>
              <w:t xml:space="preserve"> zinātnes ministrija</w:t>
            </w:r>
            <w:r w:rsidRPr="00400B3A">
              <w:rPr>
                <w:b/>
              </w:rPr>
              <w:t>:</w:t>
            </w:r>
          </w:p>
          <w:p w14:paraId="7B493696" w14:textId="3648E66D" w:rsidR="007B0077" w:rsidRPr="00400B3A" w:rsidRDefault="007B0077" w:rsidP="007B0077">
            <w:pPr>
              <w:jc w:val="both"/>
              <w:rPr>
                <w:rFonts w:eastAsiaTheme="minorHAnsi"/>
              </w:rPr>
            </w:pPr>
            <w:r w:rsidRPr="00400B3A">
              <w:rPr>
                <w:rFonts w:eastAsiaTheme="minorHAnsi"/>
              </w:rPr>
              <w:lastRenderedPageBreak/>
              <w:t>Projekts paredz, ka, ja ministrijai iepriekšējā gadā (n–1. gads) ir izveidojušies neizmantoti valsts budžeta asignējumi, ministrijai ir tiesības līdz n gada 1.martam pieteikties finansējuma saņemšanai no n gada neizlietoto asignējumu rezerves (Projekta 21.punkts). Vienlaikus tiek noteikts, ka ministrija no apropriācijas rezerves saņemto finansējumu attiecīgajam pasākumam izlieto līdz n gada beigām un ja finansējums nav izlietots attiecīgajam pasākumam, turpmākajos gados tam pašam pasākumam finansējumu no apropriācijas rezerves nepieprasa (Projekta 23</w:t>
            </w:r>
            <w:r w:rsidRPr="00400B3A">
              <w:rPr>
                <w:rFonts w:eastAsiaTheme="minorHAnsi"/>
                <w:vertAlign w:val="superscript"/>
              </w:rPr>
              <w:t>2</w:t>
            </w:r>
            <w:r w:rsidRPr="00400B3A">
              <w:rPr>
                <w:rFonts w:eastAsiaTheme="minorHAnsi"/>
              </w:rPr>
              <w:t>. punkts).</w:t>
            </w:r>
          </w:p>
          <w:p w14:paraId="42BFFFF8" w14:textId="77777777" w:rsidR="007B0077" w:rsidRPr="00400B3A" w:rsidRDefault="007B0077" w:rsidP="007B0077">
            <w:pPr>
              <w:jc w:val="both"/>
              <w:rPr>
                <w:rFonts w:eastAsiaTheme="minorHAnsi"/>
              </w:rPr>
            </w:pPr>
            <w:r w:rsidRPr="00400B3A">
              <w:rPr>
                <w:rFonts w:eastAsiaTheme="minorHAnsi"/>
              </w:rPr>
              <w:t>Vēršam uzmanību, ka noteiktas termiņš, līdz kurām ministrijām ir iespējas pieprasīt finansējumu no n gada neizlietoto asignējumu rezerves, ir nepietiekams, lai Ministrija noteiktā termiņā spētu apzināt visu Ministrijas budžeta programmu/apakšprogrammu atlikumu izveidošanas iemeslus un tik īsā laikā  racionāli definēt visas Ministrijas vajadzības tā, lai finansējums tiktu izlietots un atkārtoti  netiktu pieprasīts un nerastos jaunās vajadzības. Pēc Ministrijas pieredzes, informācijas lielākā daļa par nepieciešamajām vajadzībām tiek saņemta no Ministrijas budžeta programmu/ apakšprogrammu īstenotājiem tikai otrajā pusgadā pēc konsolidētā saimnieciskā pārskata sagatavošanas un iesniegšanas, kā arī pēc Ministrijas budžeta izdevumu izvērtēšanas rezultātiem, pārskatot Ministrijas un tās padotībā un pārraudzībā esošo iestāžu budžeta izdevumus kārtējam gadam. Līdz ar to pastāv risks, ka tiks pieņemti steidzīgi lēmumi attiecībā uz vajadzību definēšanu un izvirzīšanu, kuru izpilde tiek pakļauta riskam, ka pasākums var nenotikt, savukārt, otrās iespējas Ministrijai vairs nebūs atbilstoši Projekta 23</w:t>
            </w:r>
            <w:r w:rsidRPr="00400B3A">
              <w:rPr>
                <w:rFonts w:eastAsiaTheme="minorHAnsi"/>
                <w:vertAlign w:val="superscript"/>
              </w:rPr>
              <w:t>2</w:t>
            </w:r>
            <w:r w:rsidRPr="00400B3A">
              <w:rPr>
                <w:rFonts w:eastAsiaTheme="minorHAnsi"/>
              </w:rPr>
              <w:t xml:space="preserve">. punktam. Līdz ar to Ministrija iesaka pagarināt termiņu vismaz līdz n gada 1. jūnijam, kad ministrijai ir tiesības pieteikties finansējuma saņemšanai no n gada neizlietoto asignējumu rezerves, lai Ministrijai ir </w:t>
            </w:r>
            <w:r w:rsidRPr="00400B3A">
              <w:rPr>
                <w:rFonts w:eastAsiaTheme="minorHAnsi"/>
              </w:rPr>
              <w:lastRenderedPageBreak/>
              <w:t>iespējams efektīvāk un mērķtiecīgāk ieguldīt finansējumu apzināto vajadzību nodrošināšanai un Ministrijas attīstības mērķu sasniegšanai.</w:t>
            </w:r>
          </w:p>
          <w:p w14:paraId="61683221" w14:textId="348B4BFB" w:rsidR="007B0077" w:rsidRPr="00400B3A" w:rsidRDefault="007B0077" w:rsidP="007B0077">
            <w:pPr>
              <w:jc w:val="both"/>
              <w:rPr>
                <w:rFonts w:eastAsiaTheme="minorHAnsi"/>
              </w:rPr>
            </w:pPr>
            <w:r w:rsidRPr="00400B3A">
              <w:rPr>
                <w:rFonts w:eastAsiaTheme="minorHAnsi"/>
              </w:rPr>
              <w:t>Ņemot vērā iepriekš minēt</w:t>
            </w:r>
            <w:r w:rsidR="00626600">
              <w:rPr>
                <w:rFonts w:eastAsiaTheme="minorHAnsi"/>
              </w:rPr>
              <w:t>o, Ministrija lūdz Projekta 21.</w:t>
            </w:r>
            <w:r w:rsidRPr="00400B3A">
              <w:rPr>
                <w:rFonts w:eastAsiaTheme="minorHAnsi"/>
              </w:rPr>
              <w:t>punktā aizstāt vā</w:t>
            </w:r>
            <w:r w:rsidR="0018297A">
              <w:rPr>
                <w:rFonts w:eastAsiaTheme="minorHAnsi"/>
              </w:rPr>
              <w:t>rdus “1. martam” ar vārdiem “1.</w:t>
            </w:r>
            <w:r w:rsidRPr="00400B3A">
              <w:rPr>
                <w:rFonts w:eastAsiaTheme="minorHAnsi"/>
              </w:rPr>
              <w:t>maijam”.</w:t>
            </w:r>
          </w:p>
        </w:tc>
        <w:tc>
          <w:tcPr>
            <w:tcW w:w="3084" w:type="dxa"/>
            <w:tcBorders>
              <w:left w:val="single" w:sz="6" w:space="0" w:color="000000"/>
              <w:bottom w:val="single" w:sz="4" w:space="0" w:color="auto"/>
              <w:right w:val="single" w:sz="6" w:space="0" w:color="000000"/>
            </w:tcBorders>
          </w:tcPr>
          <w:p w14:paraId="3D5F3A46" w14:textId="77777777" w:rsidR="00ED5F30" w:rsidRPr="00400B3A" w:rsidRDefault="00ED5F30" w:rsidP="00ED5F30">
            <w:pPr>
              <w:pStyle w:val="naisc"/>
              <w:spacing w:before="0" w:after="0"/>
              <w:jc w:val="both"/>
              <w:rPr>
                <w:b/>
              </w:rPr>
            </w:pPr>
            <w:r w:rsidRPr="00400B3A">
              <w:rPr>
                <w:b/>
              </w:rPr>
              <w:lastRenderedPageBreak/>
              <w:t>Ņemts vērā</w:t>
            </w:r>
            <w:r>
              <w:rPr>
                <w:b/>
              </w:rPr>
              <w:t>.</w:t>
            </w:r>
          </w:p>
          <w:p w14:paraId="2E40F5DD" w14:textId="04420C8B" w:rsidR="007B0077" w:rsidRPr="00ED5F30" w:rsidRDefault="007B0077" w:rsidP="007B0077">
            <w:pPr>
              <w:pStyle w:val="naisc"/>
              <w:spacing w:before="0" w:after="0"/>
              <w:jc w:val="both"/>
            </w:pPr>
            <w:r w:rsidRPr="00ED5F30">
              <w:t>Panāk</w:t>
            </w:r>
            <w:r w:rsidR="00ED5F30" w:rsidRPr="00ED5F30">
              <w:t>t</w:t>
            </w:r>
            <w:r w:rsidR="00BF2936" w:rsidRPr="00ED5F30">
              <w:t>a</w:t>
            </w:r>
            <w:r w:rsidRPr="00ED5F30">
              <w:t xml:space="preserve"> vienošanās</w:t>
            </w:r>
            <w:r w:rsidR="00ED5F30">
              <w:t>.</w:t>
            </w:r>
          </w:p>
          <w:p w14:paraId="1CA343EB" w14:textId="1905345D" w:rsidR="007B0077" w:rsidRPr="00400B3A" w:rsidRDefault="007B0077" w:rsidP="007B0077">
            <w:pPr>
              <w:pStyle w:val="naisc"/>
              <w:spacing w:before="0" w:after="0"/>
              <w:jc w:val="both"/>
            </w:pPr>
            <w:r w:rsidRPr="00400B3A">
              <w:lastRenderedPageBreak/>
              <w:t>Vēršam uzmanību, ka elastības mehānisma ieviešanas pamatmērķis atbilstoši grozījumiem LBFV ir nodrošināt efektīvu un elastīgu budžeta līdzekļu izmantošanu saimnieciskā gada beigās un paplašināt elastības iespējas ministrijām un citām centrālajām valsts iestādēm sasniegt augstākus rezultātus ar piešķirtajiem budžeta līdzekļiem gadu mijā. Ir nepieciešams nodrošināt iespēju ministrijām un citām centrālajām valsts iestādēm nākamajā saimnieciskajā gadā pieprasīt līdzekļus, lai turpinātu iesāktos projektus un darbības, ņemot vērā iepriekšējā gadā neizlietotos asignējumus, kuru resurss ir dotācija no vispārējiem ieņēmumiem.</w:t>
            </w:r>
          </w:p>
          <w:p w14:paraId="6C6FFF9A" w14:textId="5DC19346" w:rsidR="007B0077" w:rsidRPr="00400B3A" w:rsidRDefault="0018297A" w:rsidP="007B0077">
            <w:pPr>
              <w:pStyle w:val="naisc"/>
              <w:spacing w:before="0" w:after="0"/>
              <w:jc w:val="both"/>
              <w:rPr>
                <w:rFonts w:eastAsiaTheme="minorHAnsi"/>
              </w:rPr>
            </w:pPr>
            <w:r>
              <w:t>No minētā</w:t>
            </w:r>
            <w:r w:rsidR="007B0077" w:rsidRPr="00400B3A">
              <w:t xml:space="preserve"> izriet, ka </w:t>
            </w:r>
            <w:r w:rsidR="007B0077" w:rsidRPr="00400B3A">
              <w:rPr>
                <w:rFonts w:eastAsiaTheme="minorHAnsi"/>
              </w:rPr>
              <w:t xml:space="preserve"> programmu/apakšprogrammu atlikumu izveidošanas iemeslus budžeta izpildītāji varētu zināt jau īsi pirms saimnieciskā gada beigām (potenciāli slēdzamie asignējumi), analizējot  programmu/apakšprogrammu izpildi saimnieciskā gada laikā un vērtējot sasniegtos (vai nesasniegtos) rezultātus.</w:t>
            </w:r>
          </w:p>
          <w:p w14:paraId="43C93247" w14:textId="457FD787" w:rsidR="007B0077" w:rsidRPr="00400B3A" w:rsidRDefault="007B0077" w:rsidP="007B0077">
            <w:pPr>
              <w:pStyle w:val="naisc"/>
              <w:spacing w:before="0" w:after="0"/>
              <w:jc w:val="both"/>
              <w:rPr>
                <w:rFonts w:eastAsiaTheme="minorHAnsi"/>
              </w:rPr>
            </w:pPr>
            <w:r w:rsidRPr="00400B3A">
              <w:rPr>
                <w:rFonts w:eastAsiaTheme="minorHAnsi"/>
              </w:rPr>
              <w:lastRenderedPageBreak/>
              <w:t>Ar neizlietotajiem asignējumiem saistīto līdzekļu piešķiršana notiktu tikai vienreiz gadā, kad visas ministrijas iesniegtu savus pieprasījumus.  Pieprasījuma iesniegšanas termiņa noteikšana – 1.maijs – nostādītu nelabvēlīgā stāvoklī tas ministrijas, kam līdzekļi uzsākto projektu un darbību nepārtrauktai turpināšanai ir nepieciešami jau gad</w:t>
            </w:r>
            <w:r w:rsidR="009D18E5">
              <w:rPr>
                <w:rFonts w:eastAsiaTheme="minorHAnsi"/>
              </w:rPr>
              <w:t>a sākumā. Līdz ar to Finanšu ministrijas ieskatā</w:t>
            </w:r>
            <w:r w:rsidRPr="00400B3A">
              <w:rPr>
                <w:rFonts w:eastAsiaTheme="minorHAnsi"/>
              </w:rPr>
              <w:t xml:space="preserve"> termiņš 1.marts ir optimāls.</w:t>
            </w:r>
          </w:p>
          <w:p w14:paraId="75581764" w14:textId="6BF810BF" w:rsidR="007B0077" w:rsidRPr="00400B3A" w:rsidRDefault="007B0077" w:rsidP="007B0077">
            <w:pPr>
              <w:pStyle w:val="naisc"/>
              <w:keepNext/>
              <w:keepLines/>
              <w:spacing w:before="0" w:after="0"/>
              <w:jc w:val="both"/>
              <w:outlineLvl w:val="6"/>
            </w:pPr>
            <w:r w:rsidRPr="00400B3A">
              <w:rPr>
                <w:rFonts w:eastAsiaTheme="minorHAnsi"/>
              </w:rPr>
              <w:t>Vienlaikus vēršam uzmanību, ka, ja  programmās /apakšprogrammās veidojas atlikumi, kuru izveidošanas iemesli un izmantošanas perspektīvas nav skaidras, tad šādas situācijas būtu analizējamas ikgadējās izdevumu pārskatīšanas ietvaros, pieņemot lēmumu par sistēmiskām finansējuma pārvirzēm nozares ietvaros.</w:t>
            </w:r>
          </w:p>
        </w:tc>
        <w:tc>
          <w:tcPr>
            <w:tcW w:w="3127" w:type="dxa"/>
            <w:tcBorders>
              <w:top w:val="single" w:sz="4" w:space="0" w:color="auto"/>
              <w:left w:val="single" w:sz="4" w:space="0" w:color="auto"/>
              <w:bottom w:val="single" w:sz="4" w:space="0" w:color="auto"/>
            </w:tcBorders>
          </w:tcPr>
          <w:p w14:paraId="4F865DC0" w14:textId="77777777" w:rsidR="007B0077" w:rsidRPr="00400B3A" w:rsidRDefault="007B0077" w:rsidP="007B0077">
            <w:pPr>
              <w:jc w:val="both"/>
            </w:pPr>
          </w:p>
        </w:tc>
      </w:tr>
      <w:tr w:rsidR="007B0077" w:rsidRPr="00400B3A" w14:paraId="64D06BDA" w14:textId="77777777" w:rsidTr="00840182">
        <w:tc>
          <w:tcPr>
            <w:tcW w:w="567" w:type="dxa"/>
            <w:tcBorders>
              <w:left w:val="single" w:sz="6" w:space="0" w:color="000000"/>
              <w:bottom w:val="single" w:sz="4" w:space="0" w:color="auto"/>
              <w:right w:val="single" w:sz="6" w:space="0" w:color="000000"/>
            </w:tcBorders>
          </w:tcPr>
          <w:p w14:paraId="06B19B39" w14:textId="1B68F9FA" w:rsidR="007B0077" w:rsidRPr="00400B3A" w:rsidRDefault="00ED5F30" w:rsidP="007B0077">
            <w:pPr>
              <w:pStyle w:val="naisc"/>
              <w:spacing w:before="0" w:after="0"/>
              <w:jc w:val="left"/>
            </w:pPr>
            <w:r>
              <w:lastRenderedPageBreak/>
              <w:t>6</w:t>
            </w:r>
            <w:r w:rsidR="007B0077" w:rsidRPr="00400B3A">
              <w:t>.</w:t>
            </w:r>
          </w:p>
        </w:tc>
        <w:tc>
          <w:tcPr>
            <w:tcW w:w="2686" w:type="dxa"/>
            <w:tcBorders>
              <w:left w:val="single" w:sz="6" w:space="0" w:color="000000"/>
              <w:bottom w:val="single" w:sz="4" w:space="0" w:color="auto"/>
              <w:right w:val="single" w:sz="6" w:space="0" w:color="000000"/>
            </w:tcBorders>
          </w:tcPr>
          <w:p w14:paraId="669CA109" w14:textId="128AEC79" w:rsidR="007B0077" w:rsidRPr="00400B3A" w:rsidRDefault="007B0077" w:rsidP="007B0077">
            <w:pPr>
              <w:spacing w:after="160"/>
              <w:jc w:val="both"/>
              <w:rPr>
                <w:szCs w:val="28"/>
              </w:rPr>
            </w:pPr>
          </w:p>
        </w:tc>
        <w:tc>
          <w:tcPr>
            <w:tcW w:w="5562" w:type="dxa"/>
            <w:gridSpan w:val="2"/>
            <w:tcBorders>
              <w:left w:val="single" w:sz="6" w:space="0" w:color="000000"/>
              <w:bottom w:val="single" w:sz="4" w:space="0" w:color="auto"/>
              <w:right w:val="single" w:sz="6" w:space="0" w:color="000000"/>
            </w:tcBorders>
          </w:tcPr>
          <w:p w14:paraId="2ED2A308" w14:textId="2985C466" w:rsidR="007B0077" w:rsidRPr="00400B3A" w:rsidRDefault="00ED5F30" w:rsidP="007B0077">
            <w:pPr>
              <w:pStyle w:val="naisc"/>
              <w:spacing w:before="0" w:after="0"/>
              <w:jc w:val="both"/>
              <w:rPr>
                <w:b/>
              </w:rPr>
            </w:pPr>
            <w:proofErr w:type="spellStart"/>
            <w:r>
              <w:rPr>
                <w:b/>
              </w:rPr>
              <w:t>Iekšlietu</w:t>
            </w:r>
            <w:proofErr w:type="spellEnd"/>
            <w:r>
              <w:rPr>
                <w:b/>
              </w:rPr>
              <w:t xml:space="preserve"> ministrija</w:t>
            </w:r>
            <w:r w:rsidR="007B0077" w:rsidRPr="00400B3A">
              <w:rPr>
                <w:b/>
              </w:rPr>
              <w:t>:</w:t>
            </w:r>
          </w:p>
          <w:p w14:paraId="142AAA0A" w14:textId="14D79DEF" w:rsidR="007B0077" w:rsidRPr="00400B3A" w:rsidRDefault="007B0077" w:rsidP="007B0077">
            <w:pPr>
              <w:jc w:val="both"/>
              <w:rPr>
                <w:szCs w:val="28"/>
                <w:lang w:eastAsia="en-US"/>
              </w:rPr>
            </w:pPr>
            <w:r w:rsidRPr="00400B3A">
              <w:rPr>
                <w:szCs w:val="28"/>
                <w:lang w:eastAsia="en-US"/>
              </w:rPr>
              <w:t xml:space="preserve">Grozījumi Likuma par budžetu un finanšu vadību (likumprojekts Nr.814/Lp13)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Cs w:val="22"/>
                <w:lang w:eastAsia="en-US"/>
              </w:rPr>
              <w:t xml:space="preserve"> </w:t>
            </w:r>
            <w:r w:rsidRPr="00400B3A">
              <w:rPr>
                <w:szCs w:val="28"/>
                <w:lang w:eastAsia="en-US"/>
              </w:rPr>
              <w:t>pantā paredz (otrā un trešā daļa), ka:</w:t>
            </w:r>
          </w:p>
          <w:p w14:paraId="43CA0944" w14:textId="44DB1DBC" w:rsidR="007B0077" w:rsidRPr="00400B3A" w:rsidRDefault="007B0077" w:rsidP="007B0077">
            <w:pPr>
              <w:jc w:val="both"/>
              <w:rPr>
                <w:szCs w:val="28"/>
                <w:lang w:eastAsia="en-US"/>
              </w:rPr>
            </w:pPr>
            <w:r w:rsidRPr="00400B3A">
              <w:rPr>
                <w:szCs w:val="28"/>
                <w:lang w:eastAsia="en-US"/>
              </w:rPr>
              <w:t xml:space="preserve">(2) Finanšu ministram ir tiesības projektu uzturēšanas apropriācijas rezervi pārdalīt ministrijām un citām centrālajām valsts iestādēm sadalījumā pa programmām, apakšprogrammām un budžeta izdevumu </w:t>
            </w:r>
            <w:r w:rsidRPr="00400B3A">
              <w:rPr>
                <w:szCs w:val="28"/>
                <w:lang w:eastAsia="en-US"/>
              </w:rPr>
              <w:lastRenderedPageBreak/>
              <w:t xml:space="preserve">kodiem atbilstoši ekonomiskajām kategorijām, lai ministrijas un citas centrālās valsts iestādes varētu nodrošināt pabeigto </w:t>
            </w:r>
            <w:r w:rsidRPr="00400B3A">
              <w:rPr>
                <w:szCs w:val="28"/>
                <w:u w:val="single"/>
                <w:lang w:eastAsia="en-US"/>
              </w:rPr>
              <w:t>Eiropas Savienības politiku instrumentu un pārējo ārvalstu finanšu palīdzības līdzfinansēto projektu uzturēšanu;</w:t>
            </w:r>
            <w:r w:rsidRPr="00400B3A">
              <w:rPr>
                <w:szCs w:val="28"/>
                <w:lang w:eastAsia="en-US"/>
              </w:rPr>
              <w:t xml:space="preserve"> </w:t>
            </w:r>
          </w:p>
          <w:p w14:paraId="38D2420E" w14:textId="77777777" w:rsidR="007B0077" w:rsidRPr="00400B3A" w:rsidRDefault="007B0077" w:rsidP="007B0077">
            <w:pPr>
              <w:jc w:val="both"/>
              <w:rPr>
                <w:rFonts w:eastAsia="Calibri"/>
                <w:szCs w:val="28"/>
                <w:lang w:eastAsia="en-US"/>
              </w:rPr>
            </w:pPr>
            <w:r w:rsidRPr="00400B3A">
              <w:rPr>
                <w:szCs w:val="28"/>
                <w:lang w:eastAsia="en-US"/>
              </w:rPr>
              <w:t xml:space="preserve"> (3) </w:t>
            </w:r>
            <w:r w:rsidRPr="00400B3A">
              <w:rPr>
                <w:rFonts w:eastAsia="Calibri"/>
                <w:szCs w:val="28"/>
                <w:lang w:eastAsia="en-US"/>
              </w:rPr>
              <w:t xml:space="preserve">Finanšu ministram ir tiesības </w:t>
            </w:r>
            <w:r w:rsidRPr="00400B3A">
              <w:rPr>
                <w:rFonts w:eastAsia="Calibri"/>
                <w:szCs w:val="28"/>
                <w:u w:val="single"/>
                <w:lang w:eastAsia="en-US"/>
              </w:rPr>
              <w:t>neizlietoto asignējumu rezervi pārdalīt</w:t>
            </w:r>
            <w:r w:rsidRPr="00400B3A">
              <w:rPr>
                <w:rFonts w:eastAsia="Calibri"/>
                <w:szCs w:val="28"/>
                <w:lang w:eastAsia="en-US"/>
              </w:rPr>
              <w:t xml:space="preserve"> ministrijām un citām centrālajām valsts iestādēm sadalījumā pa programmām, apakšprogrammām un budžeta izdevumu kodiem atbilstoši ekonomiskajām kategorijām, ņemot vērā tos attiecīgā budžeta resora iepriekšējā saimnieciskajā gadā neizlietotos asignējumus valsts pamatfunkciju īstenošanai, kuru resurss izdevumu segšanai bija dotācija no vispārējiem ieņēmumiem, šādās izdevumu kategorijās: </w:t>
            </w:r>
          </w:p>
          <w:p w14:paraId="753CF072" w14:textId="77777777" w:rsidR="007B0077" w:rsidRPr="00400B3A" w:rsidRDefault="007B0077" w:rsidP="007B0077">
            <w:pPr>
              <w:jc w:val="both"/>
              <w:rPr>
                <w:szCs w:val="28"/>
                <w:u w:val="single"/>
                <w:lang w:eastAsia="en-US"/>
              </w:rPr>
            </w:pPr>
            <w:r w:rsidRPr="00400B3A">
              <w:rPr>
                <w:rFonts w:eastAsia="Calibri"/>
                <w:szCs w:val="28"/>
                <w:lang w:eastAsia="en-US"/>
              </w:rPr>
              <w:t xml:space="preserve">1) </w:t>
            </w:r>
            <w:r w:rsidRPr="00400B3A">
              <w:rPr>
                <w:rFonts w:eastAsia="Calibri"/>
                <w:szCs w:val="28"/>
                <w:u w:val="single"/>
                <w:lang w:eastAsia="en-US"/>
              </w:rPr>
              <w:t>izdevumi pamatkapitāla veidošanai;</w:t>
            </w:r>
          </w:p>
          <w:p w14:paraId="3DE12BB1" w14:textId="77777777" w:rsidR="007B0077" w:rsidRPr="00400B3A" w:rsidRDefault="007B0077" w:rsidP="007B0077">
            <w:pPr>
              <w:jc w:val="both"/>
              <w:rPr>
                <w:rFonts w:eastAsia="Calibri"/>
                <w:szCs w:val="28"/>
                <w:u w:val="single"/>
                <w:lang w:eastAsia="en-US"/>
              </w:rPr>
            </w:pPr>
            <w:r w:rsidRPr="00400B3A">
              <w:rPr>
                <w:rFonts w:eastAsia="Calibri"/>
                <w:szCs w:val="28"/>
                <w:u w:val="single"/>
                <w:lang w:eastAsia="en-US"/>
              </w:rPr>
              <w:t xml:space="preserve">2) izdevumi subsīdijām, dotācijām un starptautiskajai sadarbībai; </w:t>
            </w:r>
          </w:p>
          <w:p w14:paraId="0255FCE5" w14:textId="77777777" w:rsidR="007B0077" w:rsidRPr="00400B3A" w:rsidRDefault="007B0077" w:rsidP="007B0077">
            <w:pPr>
              <w:jc w:val="both"/>
              <w:rPr>
                <w:rFonts w:eastAsia="Calibri"/>
                <w:szCs w:val="28"/>
                <w:u w:val="single"/>
                <w:lang w:eastAsia="en-US"/>
              </w:rPr>
            </w:pPr>
            <w:r w:rsidRPr="00400B3A">
              <w:rPr>
                <w:rFonts w:eastAsia="Calibri"/>
                <w:szCs w:val="28"/>
                <w:u w:val="single"/>
                <w:lang w:eastAsia="en-US"/>
              </w:rPr>
              <w:t xml:space="preserve">3) izdevumi atlīdzībai, precēm un pakalpojumiem; </w:t>
            </w:r>
          </w:p>
          <w:p w14:paraId="37D39DA1" w14:textId="77777777" w:rsidR="007B0077" w:rsidRPr="00400B3A" w:rsidRDefault="007B0077" w:rsidP="007B0077">
            <w:pPr>
              <w:jc w:val="both"/>
              <w:rPr>
                <w:rFonts w:eastAsia="Calibri"/>
                <w:szCs w:val="28"/>
                <w:u w:val="single"/>
                <w:lang w:eastAsia="en-US"/>
              </w:rPr>
            </w:pPr>
            <w:r w:rsidRPr="00400B3A">
              <w:rPr>
                <w:rFonts w:eastAsia="Calibri"/>
                <w:szCs w:val="28"/>
                <w:u w:val="single"/>
                <w:lang w:eastAsia="en-US"/>
              </w:rPr>
              <w:t xml:space="preserve">4) izdevumu </w:t>
            </w:r>
            <w:proofErr w:type="spellStart"/>
            <w:r w:rsidRPr="00400B3A">
              <w:rPr>
                <w:rFonts w:eastAsia="Calibri"/>
                <w:szCs w:val="28"/>
                <w:u w:val="single"/>
                <w:lang w:eastAsia="en-US"/>
              </w:rPr>
              <w:t>transferti</w:t>
            </w:r>
            <w:proofErr w:type="spellEnd"/>
            <w:r w:rsidRPr="00400B3A">
              <w:rPr>
                <w:rFonts w:eastAsia="Calibri"/>
                <w:szCs w:val="28"/>
                <w:u w:val="single"/>
                <w:lang w:eastAsia="en-US"/>
              </w:rPr>
              <w:t xml:space="preserve"> no valsts pamatbudžeta uz valsts speciālo budžetu Valsts sociālās apdrošināšanas aģentūras darbības finansēšanai. </w:t>
            </w:r>
          </w:p>
          <w:p w14:paraId="4C530B6C" w14:textId="77777777" w:rsidR="007B0077" w:rsidRPr="00400B3A" w:rsidRDefault="007B0077" w:rsidP="007B0077">
            <w:pPr>
              <w:jc w:val="both"/>
              <w:rPr>
                <w:szCs w:val="28"/>
                <w:lang w:eastAsia="en-US"/>
              </w:rPr>
            </w:pPr>
            <w:r w:rsidRPr="00400B3A">
              <w:rPr>
                <w:szCs w:val="28"/>
                <w:lang w:eastAsia="en-US"/>
              </w:rPr>
              <w:t xml:space="preserve">Ņemot vērā Likuma par budžetu un finanšu vadību (likumprojekts Nr.814/Lp13)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Cs w:val="22"/>
                <w:lang w:eastAsia="en-US"/>
              </w:rPr>
              <w:t xml:space="preserve"> </w:t>
            </w:r>
            <w:r w:rsidRPr="00400B3A">
              <w:rPr>
                <w:szCs w:val="28"/>
                <w:lang w:eastAsia="en-US"/>
              </w:rPr>
              <w:t>panta otrajā un trešajā daļā paredzēto, kā arī, lai nodrošinātu vienotu informācijas sniegšanu Finanšu ministrijai, lūdzam projekta 6.punktā, kas paredz izteikt 3.pielikuma II. sadaļu jaunā redakcijā:</w:t>
            </w:r>
          </w:p>
          <w:p w14:paraId="1F4E4DD8" w14:textId="77777777" w:rsidR="007B0077" w:rsidRPr="00400B3A" w:rsidRDefault="007B0077" w:rsidP="007B0077">
            <w:pPr>
              <w:widowControl w:val="0"/>
              <w:spacing w:after="200"/>
              <w:jc w:val="both"/>
              <w:rPr>
                <w:szCs w:val="28"/>
                <w:lang w:eastAsia="en-US"/>
              </w:rPr>
            </w:pPr>
            <w:r w:rsidRPr="00400B3A">
              <w:rPr>
                <w:szCs w:val="28"/>
                <w:lang w:eastAsia="en-US"/>
              </w:rPr>
              <w:t xml:space="preserve">1. precizēt 1.punktā norādīto informāciju, jo tā dublējas ar projekta 23.punktā minēto. Ierosinām 1.punktā norādītās informācijas sniegšanai sagatavot tabulu, kas būtu pārskatāmāk; </w:t>
            </w:r>
          </w:p>
          <w:p w14:paraId="6F0DDD36" w14:textId="77777777" w:rsidR="007B0077" w:rsidRPr="00400B3A" w:rsidRDefault="007B0077" w:rsidP="007B0077">
            <w:pPr>
              <w:widowControl w:val="0"/>
              <w:spacing w:after="200"/>
              <w:jc w:val="both"/>
              <w:rPr>
                <w:rFonts w:eastAsia="Calibri"/>
                <w:szCs w:val="28"/>
                <w:u w:val="single"/>
                <w:lang w:eastAsia="en-US"/>
              </w:rPr>
            </w:pPr>
            <w:r w:rsidRPr="00400B3A">
              <w:rPr>
                <w:szCs w:val="28"/>
                <w:lang w:eastAsia="en-US"/>
              </w:rPr>
              <w:t xml:space="preserve">2. precizēt 2. punktā norādīto informāciju un 3. punktā iekļauto tabulu (vai paredzot divas atsevišķas tabulas), ņemot vērā, ka atbilstoši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Cs w:val="22"/>
                <w:lang w:eastAsia="en-US"/>
              </w:rPr>
              <w:t xml:space="preserve"> </w:t>
            </w:r>
            <w:r w:rsidRPr="00400B3A">
              <w:rPr>
                <w:szCs w:val="28"/>
                <w:lang w:eastAsia="en-US"/>
              </w:rPr>
              <w:t xml:space="preserve">panta otrajā daļā </w:t>
            </w:r>
            <w:r w:rsidRPr="00400B3A">
              <w:rPr>
                <w:szCs w:val="28"/>
                <w:lang w:eastAsia="en-US"/>
              </w:rPr>
              <w:lastRenderedPageBreak/>
              <w:t xml:space="preserve">noteiktajam </w:t>
            </w:r>
            <w:r w:rsidRPr="00400B3A">
              <w:rPr>
                <w:szCs w:val="28"/>
                <w:u w:val="single"/>
                <w:lang w:eastAsia="en-US"/>
              </w:rPr>
              <w:t>apropriācijas rezervi</w:t>
            </w:r>
            <w:r w:rsidRPr="00400B3A">
              <w:rPr>
                <w:szCs w:val="28"/>
                <w:lang w:eastAsia="en-US"/>
              </w:rPr>
              <w:t xml:space="preserve"> pārdala projektu </w:t>
            </w:r>
            <w:r w:rsidRPr="00400B3A">
              <w:rPr>
                <w:szCs w:val="28"/>
                <w:u w:val="single"/>
                <w:lang w:eastAsia="en-US"/>
              </w:rPr>
              <w:t>uzturēšanai</w:t>
            </w:r>
            <w:r w:rsidRPr="00400B3A">
              <w:rPr>
                <w:szCs w:val="28"/>
                <w:lang w:eastAsia="en-US"/>
              </w:rPr>
              <w:t xml:space="preserve">, savukārt atbilstoši  </w:t>
            </w:r>
            <w:r w:rsidRPr="00400B3A">
              <w:rPr>
                <w:rFonts w:eastAsia="Calibri"/>
                <w:szCs w:val="28"/>
                <w:lang w:eastAsia="en-US"/>
              </w:rPr>
              <w:t>9.</w:t>
            </w:r>
            <w:r w:rsidRPr="00400B3A">
              <w:rPr>
                <w:rFonts w:eastAsia="Calibri"/>
                <w:szCs w:val="28"/>
                <w:vertAlign w:val="superscript"/>
                <w:lang w:eastAsia="en-US"/>
              </w:rPr>
              <w:t>1</w:t>
            </w:r>
            <w:r w:rsidRPr="00400B3A">
              <w:rPr>
                <w:rFonts w:ascii="Calibri" w:eastAsia="Calibri" w:hAnsi="Calibri"/>
                <w:szCs w:val="22"/>
                <w:lang w:eastAsia="en-US"/>
              </w:rPr>
              <w:t xml:space="preserve"> </w:t>
            </w:r>
            <w:r w:rsidRPr="00400B3A">
              <w:rPr>
                <w:szCs w:val="28"/>
                <w:lang w:eastAsia="en-US"/>
              </w:rPr>
              <w:t>panta trešajā daļā</w:t>
            </w:r>
            <w:r w:rsidRPr="00400B3A">
              <w:rPr>
                <w:rFonts w:eastAsia="Calibri"/>
                <w:szCs w:val="28"/>
                <w:u w:val="single"/>
                <w:lang w:eastAsia="en-US"/>
              </w:rPr>
              <w:t xml:space="preserve"> neizlietoto asignējumu rezervi pārdala pamatkapitāla veidošanai, subsīdijām, dotācijām un starptautiskajai sadarbībai,  atlīdzībai, precēm un pakalpojumiem, kā arī </w:t>
            </w:r>
            <w:proofErr w:type="spellStart"/>
            <w:r w:rsidRPr="00400B3A">
              <w:rPr>
                <w:rFonts w:eastAsia="Calibri"/>
                <w:szCs w:val="28"/>
                <w:u w:val="single"/>
                <w:lang w:eastAsia="en-US"/>
              </w:rPr>
              <w:t>transfertiem</w:t>
            </w:r>
            <w:proofErr w:type="spellEnd"/>
            <w:r w:rsidRPr="00400B3A">
              <w:rPr>
                <w:rFonts w:eastAsia="Calibri"/>
                <w:szCs w:val="28"/>
                <w:u w:val="single"/>
                <w:lang w:eastAsia="en-US"/>
              </w:rPr>
              <w:t xml:space="preserve">. </w:t>
            </w:r>
          </w:p>
          <w:p w14:paraId="21DAD37A" w14:textId="298BB0E4" w:rsidR="007B0077" w:rsidRPr="00400B3A" w:rsidRDefault="007B0077" w:rsidP="007B0077">
            <w:pPr>
              <w:widowControl w:val="0"/>
              <w:spacing w:after="200"/>
              <w:jc w:val="both"/>
              <w:rPr>
                <w:rFonts w:eastAsia="Calibri"/>
                <w:szCs w:val="28"/>
                <w:u w:val="single"/>
                <w:lang w:eastAsia="en-US"/>
              </w:rPr>
            </w:pPr>
            <w:r w:rsidRPr="00400B3A">
              <w:rPr>
                <w:rFonts w:eastAsia="Calibri"/>
                <w:szCs w:val="28"/>
                <w:lang w:eastAsia="en-US"/>
              </w:rPr>
              <w:t xml:space="preserve">Turklāt vēršam uzmanību uz to, ka, ņemot vērā ierasto praksi, pamatojošie aprēķini būtu sagatavojami ne tikai par projektu uzturēšanai nepieciešamo finansējumu, bet arī par pārējiem pasākumiem un izdevumu veidiem. </w:t>
            </w:r>
          </w:p>
        </w:tc>
        <w:tc>
          <w:tcPr>
            <w:tcW w:w="3084" w:type="dxa"/>
            <w:tcBorders>
              <w:left w:val="single" w:sz="6" w:space="0" w:color="000000"/>
              <w:bottom w:val="single" w:sz="4" w:space="0" w:color="auto"/>
              <w:right w:val="single" w:sz="6" w:space="0" w:color="000000"/>
            </w:tcBorders>
          </w:tcPr>
          <w:p w14:paraId="7E3EC274" w14:textId="117FB658" w:rsidR="007B0077" w:rsidRPr="00400B3A" w:rsidRDefault="007B0077" w:rsidP="007B0077">
            <w:pPr>
              <w:pStyle w:val="naisc"/>
              <w:spacing w:before="0" w:after="0"/>
              <w:jc w:val="both"/>
              <w:rPr>
                <w:b/>
              </w:rPr>
            </w:pPr>
            <w:r w:rsidRPr="00400B3A">
              <w:rPr>
                <w:b/>
              </w:rPr>
              <w:lastRenderedPageBreak/>
              <w:t>Ņemts vērā</w:t>
            </w:r>
            <w:r w:rsidR="00ED5F30">
              <w:rPr>
                <w:b/>
              </w:rPr>
              <w:t>.</w:t>
            </w:r>
          </w:p>
          <w:p w14:paraId="249D82A4" w14:textId="0100B3B6" w:rsidR="007B0077" w:rsidRPr="00400B3A" w:rsidRDefault="007B0077" w:rsidP="007B0077">
            <w:pPr>
              <w:pStyle w:val="naisc"/>
              <w:spacing w:before="0" w:after="0"/>
              <w:jc w:val="both"/>
            </w:pPr>
            <w:r w:rsidRPr="00400B3A">
              <w:t>Precizēts 3.pielikuma II.</w:t>
            </w:r>
            <w:r w:rsidR="00AD03BB">
              <w:t xml:space="preserve"> </w:t>
            </w:r>
            <w:r w:rsidRPr="00400B3A">
              <w:t>sadaļas 1. un 2.punkts, svītrots 3.punkts, attiecīgi precizējot numerāciju.</w:t>
            </w:r>
          </w:p>
          <w:p w14:paraId="1F2DBACE" w14:textId="77777777" w:rsidR="007B0077" w:rsidRPr="00400B3A" w:rsidRDefault="007B0077" w:rsidP="007B0077">
            <w:pPr>
              <w:pStyle w:val="naisc"/>
              <w:spacing w:before="0" w:after="0"/>
              <w:jc w:val="both"/>
            </w:pPr>
          </w:p>
          <w:p w14:paraId="0AEAC81E" w14:textId="77777777" w:rsidR="007B0077" w:rsidRPr="00400B3A" w:rsidRDefault="007B0077" w:rsidP="007B0077">
            <w:pPr>
              <w:pStyle w:val="naisc"/>
              <w:spacing w:before="0" w:after="0"/>
              <w:jc w:val="both"/>
            </w:pPr>
            <w:r w:rsidRPr="00400B3A">
              <w:t xml:space="preserve">Attiecībā uz priekšlikumu sagatavot tabulu arī 23.punktā </w:t>
            </w:r>
            <w:r w:rsidRPr="00400B3A">
              <w:lastRenderedPageBreak/>
              <w:t>minētas informācijas noradīšanai,  vēršam uzmanību, ka sagatavojot standartizētu tabulu, veidojas situācijas, kad ministriju iekšēji darba dokumenti ir organizēti citā struktūrā/rakursā, un pielāgojoties vienai standart tabulai, ministrijām nākas informāciju pārtaisīt citā izskatā. Tādēļ tiek nosaukts tikai nepieciešamās informācijas saturs, neprecizējot formu.</w:t>
            </w:r>
          </w:p>
          <w:p w14:paraId="1B34BDD1" w14:textId="77777777" w:rsidR="007B0077" w:rsidRPr="00400B3A" w:rsidRDefault="007B0077" w:rsidP="007B0077">
            <w:pPr>
              <w:pStyle w:val="naisc"/>
              <w:spacing w:before="0" w:after="0"/>
              <w:jc w:val="both"/>
            </w:pPr>
          </w:p>
          <w:p w14:paraId="20130A9C" w14:textId="2F49CF11" w:rsidR="007B0077" w:rsidRPr="00400B3A" w:rsidRDefault="007B0077" w:rsidP="007B0077">
            <w:pPr>
              <w:pStyle w:val="naisc"/>
              <w:spacing w:before="0" w:after="0"/>
              <w:jc w:val="both"/>
            </w:pPr>
            <w:r w:rsidRPr="00400B3A">
              <w:t>Attiecīb</w:t>
            </w:r>
            <w:r w:rsidR="00626600">
              <w:t>ā par pamatojošajiem aprēķiniem</w:t>
            </w:r>
            <w:r w:rsidRPr="00400B3A">
              <w:t xml:space="preserve"> </w:t>
            </w:r>
            <w:r w:rsidR="00F22AC3">
              <w:t xml:space="preserve">precizēta redakcija, attiecinot aprēķinus uz abu veidu pieprasījumiem. </w:t>
            </w:r>
            <w:r w:rsidRPr="00400B3A">
              <w:t xml:space="preserve">Vēršam uzmanību, ka minētie MK noteikumu projekta punkti paredz iesniegt provizorisku aprēķinu – tādu pašu, kāds tiek sagatavots un ietverts jebkura tiesību akta projekta anotācijā sadaļā par finansējumu (piemēram, vienību skaits x aptuvenā vienības cena). </w:t>
            </w:r>
          </w:p>
          <w:p w14:paraId="62EFB6CD" w14:textId="404A2D87" w:rsidR="007B0077" w:rsidRPr="00400B3A" w:rsidRDefault="007B0077" w:rsidP="007B0077">
            <w:pPr>
              <w:pStyle w:val="naisc"/>
              <w:spacing w:before="0" w:after="0"/>
              <w:jc w:val="both"/>
            </w:pPr>
          </w:p>
        </w:tc>
        <w:tc>
          <w:tcPr>
            <w:tcW w:w="3127" w:type="dxa"/>
            <w:tcBorders>
              <w:top w:val="single" w:sz="4" w:space="0" w:color="auto"/>
              <w:left w:val="single" w:sz="4" w:space="0" w:color="auto"/>
              <w:bottom w:val="single" w:sz="4" w:space="0" w:color="auto"/>
            </w:tcBorders>
          </w:tcPr>
          <w:p w14:paraId="2F86B4F3" w14:textId="7A21434E" w:rsidR="007B0077" w:rsidRPr="00BF2936" w:rsidRDefault="007B0077" w:rsidP="00AD03BB">
            <w:pPr>
              <w:jc w:val="both"/>
              <w:rPr>
                <w:sz w:val="18"/>
                <w:szCs w:val="20"/>
                <w:lang w:eastAsia="en-US"/>
              </w:rPr>
            </w:pPr>
            <w:r w:rsidRPr="00400B3A">
              <w:lastRenderedPageBreak/>
              <w:t xml:space="preserve">6. </w:t>
            </w:r>
            <w:r w:rsidRPr="00400B3A">
              <w:rPr>
                <w:szCs w:val="28"/>
                <w:shd w:val="clear" w:color="auto" w:fill="FFFFFF"/>
                <w:lang w:eastAsia="en-US"/>
              </w:rPr>
              <w:t>Izteikt 3.pielikuma II.</w:t>
            </w:r>
            <w:r w:rsidR="00AD03BB">
              <w:rPr>
                <w:szCs w:val="28"/>
                <w:shd w:val="clear" w:color="auto" w:fill="FFFFFF"/>
                <w:lang w:eastAsia="en-US"/>
              </w:rPr>
              <w:t xml:space="preserve"> </w:t>
            </w:r>
            <w:r w:rsidRPr="00400B3A">
              <w:rPr>
                <w:szCs w:val="28"/>
                <w:shd w:val="clear" w:color="auto" w:fill="FFFFFF"/>
                <w:lang w:eastAsia="en-US"/>
              </w:rPr>
              <w:t>sadaļu šādā redakcijā:</w:t>
            </w:r>
          </w:p>
          <w:p w14:paraId="5DD8966F" w14:textId="3CCAEE44" w:rsidR="007B0077" w:rsidRPr="00BF2936" w:rsidRDefault="007B0077" w:rsidP="007B0077">
            <w:pPr>
              <w:spacing w:before="100" w:beforeAutospacing="1" w:after="100" w:afterAutospacing="1"/>
              <w:jc w:val="center"/>
              <w:rPr>
                <w:sz w:val="18"/>
                <w:szCs w:val="20"/>
                <w:lang w:eastAsia="en-US"/>
              </w:rPr>
            </w:pPr>
            <w:r w:rsidRPr="00BF2936">
              <w:rPr>
                <w:b/>
                <w:bCs/>
                <w:szCs w:val="28"/>
                <w:lang w:eastAsia="en-US"/>
              </w:rPr>
              <w:t>„II. Līdzekļu pārdale no programmas „Apropriācijas rezerve“</w:t>
            </w:r>
            <w:r w:rsidRPr="00BF2936">
              <w:rPr>
                <w:szCs w:val="28"/>
                <w:lang w:eastAsia="en-US"/>
              </w:rPr>
              <w:br/>
              <w:t>(noteikumu 4. nodaļa)</w:t>
            </w:r>
          </w:p>
          <w:p w14:paraId="590FF717" w14:textId="2708AEBA" w:rsidR="007B0077" w:rsidRPr="00BF2936" w:rsidRDefault="007B0077" w:rsidP="007B0077">
            <w:pPr>
              <w:rPr>
                <w:rFonts w:ascii="Times" w:hAnsi="Times"/>
                <w:sz w:val="20"/>
                <w:szCs w:val="20"/>
                <w:lang w:eastAsia="en-US"/>
              </w:rPr>
            </w:pPr>
            <w:r w:rsidRPr="006540D8">
              <w:rPr>
                <w:rFonts w:ascii="Times" w:hAnsi="Times"/>
                <w:noProof/>
                <w:sz w:val="20"/>
                <w:szCs w:val="20"/>
              </w:rPr>
              <w:lastRenderedPageBreak/>
              <w:drawing>
                <wp:inline distT="0" distB="0" distL="0" distR="0" wp14:anchorId="554768A7" wp14:editId="7E83F2DB">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90DA6D9" w14:textId="0DEA20CD" w:rsidR="007B0077" w:rsidRPr="00400B3A" w:rsidRDefault="007B0077" w:rsidP="007B0077">
            <w:pPr>
              <w:jc w:val="both"/>
            </w:pPr>
            <w:r w:rsidRPr="00400B3A">
              <w:t>1. Norāda informāciju atbilstoši šo noteikumu 23.</w:t>
            </w:r>
            <w:r w:rsidR="00AD03BB">
              <w:t xml:space="preserve"> </w:t>
            </w:r>
            <w:r w:rsidRPr="00400B3A">
              <w:t>punktam.</w:t>
            </w:r>
          </w:p>
          <w:p w14:paraId="2144BB41" w14:textId="447757FC" w:rsidR="007B0077" w:rsidRPr="00400B3A" w:rsidRDefault="007B0077" w:rsidP="007B0077">
            <w:pPr>
              <w:jc w:val="both"/>
            </w:pPr>
            <w:r w:rsidRPr="00400B3A">
              <w:rPr>
                <w:szCs w:val="28"/>
              </w:rPr>
              <w:t>2. Pamato n gadam nepieciešamo finansējumu. Sniedz detalizētus aprēķinus (norādot konkrētu projektu, pasākumu). Ailē “Pamatojums” norāda atbilstošu Likuma par budžetu un finanšu vadību vai budžeta likuma pantu.</w:t>
            </w:r>
            <w:r w:rsidR="00031E50">
              <w:rPr>
                <w:szCs w:val="28"/>
              </w:rPr>
              <w:t>”</w:t>
            </w:r>
          </w:p>
        </w:tc>
      </w:tr>
      <w:tr w:rsidR="007B0077" w:rsidRPr="00400B3A" w14:paraId="7D0A3C7D" w14:textId="77777777" w:rsidTr="00840182">
        <w:tc>
          <w:tcPr>
            <w:tcW w:w="567" w:type="dxa"/>
            <w:tcBorders>
              <w:left w:val="single" w:sz="6" w:space="0" w:color="000000"/>
              <w:bottom w:val="single" w:sz="4" w:space="0" w:color="auto"/>
              <w:right w:val="single" w:sz="6" w:space="0" w:color="000000"/>
            </w:tcBorders>
          </w:tcPr>
          <w:p w14:paraId="2F651C60" w14:textId="549B6DB1" w:rsidR="007B0077" w:rsidRPr="00400B3A" w:rsidRDefault="00031E50" w:rsidP="007B0077">
            <w:pPr>
              <w:pStyle w:val="naisc"/>
              <w:spacing w:before="0" w:after="0"/>
              <w:jc w:val="left"/>
            </w:pPr>
            <w:r>
              <w:lastRenderedPageBreak/>
              <w:t>7</w:t>
            </w:r>
            <w:r w:rsidR="007B0077" w:rsidRPr="00400B3A">
              <w:t>.</w:t>
            </w:r>
          </w:p>
        </w:tc>
        <w:tc>
          <w:tcPr>
            <w:tcW w:w="2686" w:type="dxa"/>
            <w:tcBorders>
              <w:left w:val="single" w:sz="6" w:space="0" w:color="000000"/>
              <w:bottom w:val="single" w:sz="4" w:space="0" w:color="auto"/>
              <w:right w:val="single" w:sz="6" w:space="0" w:color="000000"/>
            </w:tcBorders>
          </w:tcPr>
          <w:p w14:paraId="54FE6BA3" w14:textId="77777777" w:rsidR="007B0077" w:rsidRPr="00400B3A" w:rsidRDefault="007B0077" w:rsidP="007B0077">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40515C87" w14:textId="5B618F6E" w:rsidR="007B0077" w:rsidRPr="00400B3A" w:rsidRDefault="007B0077" w:rsidP="007B0077">
            <w:pPr>
              <w:pStyle w:val="naisc"/>
              <w:spacing w:before="0" w:after="0"/>
              <w:jc w:val="both"/>
            </w:pPr>
            <w:r w:rsidRPr="00400B3A">
              <w:rPr>
                <w:b/>
              </w:rPr>
              <w:t>Vides aizsardzības un reģionālās attīstības</w:t>
            </w:r>
            <w:r w:rsidRPr="00400B3A">
              <w:t xml:space="preserve"> </w:t>
            </w:r>
            <w:r w:rsidR="00031E50">
              <w:rPr>
                <w:b/>
              </w:rPr>
              <w:t>ministrija</w:t>
            </w:r>
            <w:r w:rsidRPr="00400B3A">
              <w:rPr>
                <w:b/>
              </w:rPr>
              <w:t>:</w:t>
            </w:r>
          </w:p>
          <w:p w14:paraId="6DE0EBC5" w14:textId="40E61453" w:rsidR="007B0077" w:rsidRPr="00400B3A" w:rsidRDefault="007B0077" w:rsidP="007B0077">
            <w:pPr>
              <w:jc w:val="both"/>
              <w:rPr>
                <w:rStyle w:val="Strong"/>
                <w:b w:val="0"/>
                <w:bCs w:val="0"/>
              </w:rPr>
            </w:pPr>
            <w:r w:rsidRPr="00BF2936">
              <w:t xml:space="preserve">Aicinām </w:t>
            </w:r>
            <w:r w:rsidRPr="00400B3A">
              <w:rPr>
                <w:rStyle w:val="Strong"/>
                <w:b w:val="0"/>
              </w:rPr>
              <w:t>Finanšu ministriju Ministru kabineta 2018. gada 17. jūlija noteikumu Nr. 421 “Kārtība, kādā veic gadskārtējā valsts budžeta likumā noteiktās apropriāciju izmaiņas” 46. punktu papildināt ar trešo teikumu šādā redakcijā:</w:t>
            </w:r>
          </w:p>
          <w:p w14:paraId="6FCE7E31" w14:textId="05DF0AA9" w:rsidR="007B0077" w:rsidRPr="00400B3A" w:rsidRDefault="007B0077" w:rsidP="007B0077">
            <w:pPr>
              <w:jc w:val="both"/>
              <w:rPr>
                <w:rStyle w:val="Strong"/>
                <w:b w:val="0"/>
                <w:bCs w:val="0"/>
              </w:rPr>
            </w:pPr>
            <w:r w:rsidRPr="00400B3A">
              <w:rPr>
                <w:rStyle w:val="Strong"/>
                <w:b w:val="0"/>
              </w:rPr>
              <w:t>“Pašvaldība, iesniedzot pieprasījumu neparedzētiem izdevumiem, aizpilda pieteikumu finanšu līdzekļu pieprasīšanai no valsts budžeta programmas “Līdzekļi neparedzētiem gadījumiem” (5.pielikums).”</w:t>
            </w:r>
          </w:p>
          <w:p w14:paraId="5FCC1862" w14:textId="77777777" w:rsidR="007B0077" w:rsidRPr="00400B3A" w:rsidRDefault="007B0077" w:rsidP="007B0077">
            <w:pPr>
              <w:jc w:val="both"/>
              <w:rPr>
                <w:shd w:val="clear" w:color="auto" w:fill="FFFFFF"/>
              </w:rPr>
            </w:pPr>
            <w:r w:rsidRPr="00400B3A">
              <w:rPr>
                <w:rStyle w:val="Strong"/>
                <w:b w:val="0"/>
              </w:rPr>
              <w:t>Minētais papildinājums nepieciešams, lai</w:t>
            </w:r>
            <w:r w:rsidRPr="00400B3A">
              <w:rPr>
                <w:rStyle w:val="Strong"/>
              </w:rPr>
              <w:t xml:space="preserve"> </w:t>
            </w:r>
            <w:r w:rsidRPr="00400B3A">
              <w:rPr>
                <w:shd w:val="clear" w:color="auto" w:fill="FFFFFF"/>
              </w:rPr>
              <w:t xml:space="preserve">pilnveidotu un </w:t>
            </w:r>
            <w:proofErr w:type="spellStart"/>
            <w:r w:rsidRPr="00400B3A">
              <w:rPr>
                <w:shd w:val="clear" w:color="auto" w:fill="FFFFFF"/>
              </w:rPr>
              <w:t>efektivizētu</w:t>
            </w:r>
            <w:proofErr w:type="spellEnd"/>
            <w:r w:rsidRPr="00400B3A">
              <w:rPr>
                <w:shd w:val="clear" w:color="auto" w:fill="FFFFFF"/>
              </w:rPr>
              <w:t xml:space="preserve"> pašvaldību pieprasījumu</w:t>
            </w:r>
            <w:r w:rsidRPr="00400B3A">
              <w:rPr>
                <w:rStyle w:val="Strong"/>
              </w:rPr>
              <w:t xml:space="preserve"> </w:t>
            </w:r>
            <w:r w:rsidRPr="00400B3A">
              <w:rPr>
                <w:shd w:val="clear" w:color="auto" w:fill="FFFFFF"/>
              </w:rPr>
              <w:t xml:space="preserve">sagatavošanu no līdzekļiem neparedzētiem gadījumiem. </w:t>
            </w:r>
          </w:p>
          <w:p w14:paraId="2D0151A7" w14:textId="1B2B5F31" w:rsidR="007B0077" w:rsidRPr="00400B3A" w:rsidRDefault="007B0077" w:rsidP="007B0077">
            <w:pPr>
              <w:jc w:val="both"/>
            </w:pPr>
            <w:r w:rsidRPr="00400B3A">
              <w:rPr>
                <w:rStyle w:val="Strong"/>
                <w:b w:val="0"/>
              </w:rPr>
              <w:t>Pievienotais MK 2018.gada 17 jūlija noteikumu Nr.421 5.pielikuma</w:t>
            </w:r>
            <w:r w:rsidRPr="00400B3A">
              <w:rPr>
                <w:rStyle w:val="Strong"/>
              </w:rPr>
              <w:t xml:space="preserve"> “</w:t>
            </w:r>
            <w:r w:rsidRPr="00400B3A">
              <w:t xml:space="preserve">Pieteikums finanšu līdzekļu pieprasīšanai no valsts budžeta programmas “Līdzekļi neparedzētiem gadījumiem”” veidlapas projekts ietver sevī tās informācijas sniegšanu, kas noteikta </w:t>
            </w:r>
            <w:r w:rsidRPr="00400B3A">
              <w:rPr>
                <w:rStyle w:val="Strong"/>
                <w:b w:val="0"/>
              </w:rPr>
              <w:t>MK 2018.gada 17 jūlija noteikumu</w:t>
            </w:r>
            <w:r w:rsidRPr="00400B3A">
              <w:rPr>
                <w:rStyle w:val="Strong"/>
              </w:rPr>
              <w:t xml:space="preserve"> </w:t>
            </w:r>
            <w:r w:rsidRPr="00400B3A">
              <w:t>Nr.421</w:t>
            </w:r>
            <w:r w:rsidRPr="00400B3A">
              <w:rPr>
                <w:iCs/>
              </w:rPr>
              <w:t xml:space="preserve"> “Kārtība, kādā veic gadskārtējā valsts budžeta likumā noteiktās apropriāciju izmaiņas”” </w:t>
            </w:r>
            <w:r w:rsidRPr="00400B3A">
              <w:t xml:space="preserve"> papildinātajos punktos  46. un  47.</w:t>
            </w:r>
          </w:p>
          <w:p w14:paraId="3F74211C" w14:textId="7672F786" w:rsidR="007B0077" w:rsidRPr="00400B3A" w:rsidRDefault="007B0077" w:rsidP="007B0077">
            <w:pPr>
              <w:jc w:val="both"/>
            </w:pPr>
            <w:r w:rsidRPr="00400B3A">
              <w:t xml:space="preserve">Līdz ar to pašvaldībai, aizpildot šo pielikumu, ir iespēja  pārliecināties un izprast un izdarīt secinājumu, </w:t>
            </w:r>
            <w:r w:rsidRPr="00400B3A">
              <w:lastRenderedPageBreak/>
              <w:t>vai līdzekļu pieprasījumu iesniegt, vai arī noskaidrojies iemesls liedz to darīt. Vienlaikus, aizpildot pieteikumu, pašvaldība jau būtu sagatavojusi visu nepieciešamo dokumentu kopumu tālākajam pieteikuma izskatīšanas procesam un vairs nebūtu lieks laika patēriņš dokumentu meklēšanai un iesniegšanai.</w:t>
            </w:r>
          </w:p>
        </w:tc>
        <w:tc>
          <w:tcPr>
            <w:tcW w:w="3084" w:type="dxa"/>
            <w:tcBorders>
              <w:left w:val="single" w:sz="6" w:space="0" w:color="000000"/>
              <w:bottom w:val="single" w:sz="4" w:space="0" w:color="auto"/>
              <w:right w:val="single" w:sz="6" w:space="0" w:color="000000"/>
            </w:tcBorders>
          </w:tcPr>
          <w:p w14:paraId="5F81DB92" w14:textId="35E99175" w:rsidR="007B0077" w:rsidRPr="00400B3A" w:rsidRDefault="007B0077" w:rsidP="007B0077">
            <w:pPr>
              <w:pStyle w:val="naisc"/>
              <w:spacing w:before="0" w:after="0"/>
              <w:jc w:val="both"/>
            </w:pPr>
            <w:r w:rsidRPr="00400B3A">
              <w:rPr>
                <w:b/>
              </w:rPr>
              <w:lastRenderedPageBreak/>
              <w:t>Ņemts vērā</w:t>
            </w:r>
            <w:r w:rsidR="00031E50">
              <w:rPr>
                <w:b/>
              </w:rPr>
              <w:t>.</w:t>
            </w:r>
            <w:r w:rsidRPr="00400B3A">
              <w:t xml:space="preserve"> </w:t>
            </w:r>
          </w:p>
          <w:p w14:paraId="6527014B" w14:textId="0B824873" w:rsidR="007B0077" w:rsidRPr="00400B3A" w:rsidRDefault="007B0077" w:rsidP="007B0077">
            <w:pPr>
              <w:pStyle w:val="naisc"/>
              <w:spacing w:before="0" w:after="0"/>
              <w:jc w:val="both"/>
              <w:rPr>
                <w:b/>
              </w:rPr>
            </w:pPr>
          </w:p>
        </w:tc>
        <w:tc>
          <w:tcPr>
            <w:tcW w:w="3127" w:type="dxa"/>
            <w:tcBorders>
              <w:top w:val="single" w:sz="4" w:space="0" w:color="auto"/>
              <w:left w:val="single" w:sz="4" w:space="0" w:color="auto"/>
              <w:bottom w:val="single" w:sz="4" w:space="0" w:color="auto"/>
            </w:tcBorders>
          </w:tcPr>
          <w:p w14:paraId="24697716" w14:textId="2BA88C74" w:rsidR="007B0077" w:rsidRPr="00400B3A" w:rsidRDefault="00031E50" w:rsidP="00031E50">
            <w:pPr>
              <w:jc w:val="both"/>
            </w:pPr>
            <w:r>
              <w:t xml:space="preserve">Noteikumu projekts paredz papildināt noteikumus ar </w:t>
            </w:r>
            <w:r w:rsidR="007B0077" w:rsidRPr="00400B3A">
              <w:t>5.</w:t>
            </w:r>
            <w:r w:rsidR="00713EF5">
              <w:t xml:space="preserve"> </w:t>
            </w:r>
            <w:r w:rsidR="007B0077" w:rsidRPr="00400B3A">
              <w:t>pielikumu</w:t>
            </w:r>
            <w:r>
              <w:t>.</w:t>
            </w:r>
          </w:p>
        </w:tc>
      </w:tr>
      <w:tr w:rsidR="007B0077" w:rsidRPr="00400B3A" w14:paraId="3C7ACF7E" w14:textId="77777777" w:rsidTr="00840182">
        <w:tc>
          <w:tcPr>
            <w:tcW w:w="567" w:type="dxa"/>
            <w:tcBorders>
              <w:left w:val="single" w:sz="6" w:space="0" w:color="000000"/>
              <w:bottom w:val="single" w:sz="4" w:space="0" w:color="auto"/>
              <w:right w:val="single" w:sz="6" w:space="0" w:color="000000"/>
            </w:tcBorders>
          </w:tcPr>
          <w:p w14:paraId="668A4859" w14:textId="1ECEA522" w:rsidR="007B0077" w:rsidRPr="00400B3A" w:rsidRDefault="00031E50" w:rsidP="007B0077">
            <w:pPr>
              <w:pStyle w:val="naisc"/>
              <w:spacing w:before="0" w:after="0"/>
              <w:jc w:val="left"/>
            </w:pPr>
            <w:r>
              <w:t>8</w:t>
            </w:r>
            <w:r w:rsidR="007B0077" w:rsidRPr="00400B3A">
              <w:t>.</w:t>
            </w:r>
          </w:p>
        </w:tc>
        <w:tc>
          <w:tcPr>
            <w:tcW w:w="2686" w:type="dxa"/>
            <w:tcBorders>
              <w:left w:val="single" w:sz="6" w:space="0" w:color="000000"/>
              <w:bottom w:val="single" w:sz="4" w:space="0" w:color="auto"/>
              <w:right w:val="single" w:sz="6" w:space="0" w:color="000000"/>
            </w:tcBorders>
          </w:tcPr>
          <w:p w14:paraId="6206776A" w14:textId="77777777" w:rsidR="007B0077" w:rsidRPr="00400B3A" w:rsidRDefault="007B0077" w:rsidP="007B0077">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07D7F98A" w14:textId="31E575E8" w:rsidR="007B0077" w:rsidRPr="00400B3A" w:rsidRDefault="00031E50" w:rsidP="007B0077">
            <w:pPr>
              <w:pStyle w:val="naisc"/>
              <w:spacing w:before="0" w:after="0"/>
              <w:jc w:val="both"/>
            </w:pPr>
            <w:r>
              <w:rPr>
                <w:b/>
              </w:rPr>
              <w:t>Tieslietu ministrija</w:t>
            </w:r>
            <w:r w:rsidR="007B0077" w:rsidRPr="00400B3A">
              <w:rPr>
                <w:b/>
              </w:rPr>
              <w:t>:</w:t>
            </w:r>
          </w:p>
          <w:p w14:paraId="2D200BBB" w14:textId="22112C2A" w:rsidR="007B0077" w:rsidRPr="00400B3A" w:rsidRDefault="007B0077" w:rsidP="007B0077">
            <w:pPr>
              <w:pStyle w:val="naisc"/>
              <w:spacing w:before="0" w:after="0"/>
              <w:jc w:val="both"/>
              <w:rPr>
                <w:b/>
              </w:rPr>
            </w:pPr>
            <w:r w:rsidRPr="00400B3A">
              <w:t>Vēršam uzmanību, ka likumprojekts stāsies spēkā 2021. gada 1. janvārī, tostarp likumprojektā ietvertā Likuma par budžetu un finanšu vadību 9.</w:t>
            </w:r>
            <w:r w:rsidRPr="00400B3A">
              <w:rPr>
                <w:vertAlign w:val="superscript"/>
              </w:rPr>
              <w:t>1</w:t>
            </w:r>
            <w:r w:rsidRPr="00400B3A">
              <w:t> panta pirmā daļa, kura uzliek pienākumu Ministru kabinetam noteikt kārtību, kādā ministrijas pieprasa līdzekļus projektu uzturēšanas apropriācijas rezervei un neizlietoto asignējumu rezervei. Lai nodrošinātu to, ka projektā ietvertā kārtība par apropriācijas rezervi stāsies spēkā vienlaikus ar likumprojektā ietverto regulējumu, lūdzam papildināt projektu ar atbilstošu spēkā stāšanās laiku regulējumam par apropriācijas rezervi.</w:t>
            </w:r>
          </w:p>
        </w:tc>
        <w:tc>
          <w:tcPr>
            <w:tcW w:w="3084" w:type="dxa"/>
            <w:tcBorders>
              <w:left w:val="single" w:sz="6" w:space="0" w:color="000000"/>
              <w:bottom w:val="single" w:sz="4" w:space="0" w:color="auto"/>
              <w:right w:val="single" w:sz="6" w:space="0" w:color="000000"/>
            </w:tcBorders>
          </w:tcPr>
          <w:p w14:paraId="3A8BA0BF" w14:textId="1DA0BDCE" w:rsidR="007B0077" w:rsidRPr="00400B3A" w:rsidRDefault="007B0077" w:rsidP="007B0077">
            <w:pPr>
              <w:pStyle w:val="naisc"/>
              <w:spacing w:before="0" w:after="0"/>
              <w:jc w:val="both"/>
              <w:rPr>
                <w:b/>
              </w:rPr>
            </w:pPr>
            <w:r w:rsidRPr="00400B3A">
              <w:rPr>
                <w:b/>
              </w:rPr>
              <w:t>Ņemts vērā</w:t>
            </w:r>
            <w:r w:rsidR="00031E50">
              <w:rPr>
                <w:b/>
              </w:rPr>
              <w:t>.</w:t>
            </w:r>
          </w:p>
          <w:p w14:paraId="416EBFD4" w14:textId="452A841C" w:rsidR="007B0077" w:rsidRPr="00400B3A" w:rsidRDefault="007B0077" w:rsidP="007B0077">
            <w:pPr>
              <w:pStyle w:val="naisc"/>
              <w:spacing w:before="0" w:after="0"/>
              <w:jc w:val="both"/>
            </w:pPr>
            <w:r w:rsidRPr="00400B3A">
              <w:t>Tā kā grozījumi LBFV jau ir stājušies spēkā, nav nepieciešams papildināt MK noteikumu projektu ar punktu par spēkā stāšanās termiņu un MK noteikumu projekts stāsies spēkā uzreiz pēc apstiprināšanās Ministru kabinetā.</w:t>
            </w:r>
          </w:p>
        </w:tc>
        <w:tc>
          <w:tcPr>
            <w:tcW w:w="3127" w:type="dxa"/>
            <w:tcBorders>
              <w:top w:val="single" w:sz="4" w:space="0" w:color="auto"/>
              <w:left w:val="single" w:sz="4" w:space="0" w:color="auto"/>
              <w:bottom w:val="single" w:sz="4" w:space="0" w:color="auto"/>
            </w:tcBorders>
          </w:tcPr>
          <w:p w14:paraId="50C1F903" w14:textId="77777777" w:rsidR="007B0077" w:rsidRPr="00400B3A" w:rsidRDefault="007B0077" w:rsidP="007B0077">
            <w:pPr>
              <w:jc w:val="both"/>
            </w:pPr>
          </w:p>
        </w:tc>
      </w:tr>
      <w:tr w:rsidR="007B0077" w:rsidRPr="00400B3A" w14:paraId="183DAF35" w14:textId="77777777" w:rsidTr="00840182">
        <w:tc>
          <w:tcPr>
            <w:tcW w:w="567" w:type="dxa"/>
            <w:tcBorders>
              <w:left w:val="single" w:sz="6" w:space="0" w:color="000000"/>
              <w:bottom w:val="single" w:sz="4" w:space="0" w:color="auto"/>
              <w:right w:val="single" w:sz="6" w:space="0" w:color="000000"/>
            </w:tcBorders>
          </w:tcPr>
          <w:p w14:paraId="63D4CFBD" w14:textId="51F4246D" w:rsidR="007B0077" w:rsidRPr="00400B3A" w:rsidRDefault="00031E50" w:rsidP="007B0077">
            <w:pPr>
              <w:pStyle w:val="naisc"/>
              <w:spacing w:before="0" w:after="0"/>
              <w:jc w:val="left"/>
            </w:pPr>
            <w:r>
              <w:t>9</w:t>
            </w:r>
            <w:r w:rsidR="007B0077" w:rsidRPr="00400B3A">
              <w:t>.</w:t>
            </w:r>
          </w:p>
        </w:tc>
        <w:tc>
          <w:tcPr>
            <w:tcW w:w="2686" w:type="dxa"/>
            <w:tcBorders>
              <w:left w:val="single" w:sz="6" w:space="0" w:color="000000"/>
              <w:bottom w:val="single" w:sz="4" w:space="0" w:color="auto"/>
              <w:right w:val="single" w:sz="6" w:space="0" w:color="000000"/>
            </w:tcBorders>
          </w:tcPr>
          <w:p w14:paraId="76327573" w14:textId="76E24DEC" w:rsidR="007B0077" w:rsidRPr="00400B3A" w:rsidRDefault="007B0077" w:rsidP="007B0077">
            <w:pPr>
              <w:pStyle w:val="naisc"/>
              <w:spacing w:before="0" w:after="0"/>
              <w:jc w:val="both"/>
            </w:pPr>
            <w:r w:rsidRPr="00400B3A">
              <w:t>Anotācija</w:t>
            </w:r>
            <w:r w:rsidR="00031E50">
              <w:t>s projekts</w:t>
            </w:r>
          </w:p>
        </w:tc>
        <w:tc>
          <w:tcPr>
            <w:tcW w:w="5562" w:type="dxa"/>
            <w:gridSpan w:val="2"/>
            <w:tcBorders>
              <w:left w:val="single" w:sz="6" w:space="0" w:color="000000"/>
              <w:bottom w:val="single" w:sz="4" w:space="0" w:color="auto"/>
              <w:right w:val="single" w:sz="6" w:space="0" w:color="000000"/>
            </w:tcBorders>
          </w:tcPr>
          <w:p w14:paraId="6090EB09" w14:textId="7314D892" w:rsidR="007B0077" w:rsidRPr="00400B3A" w:rsidRDefault="00031E50" w:rsidP="007B0077">
            <w:pPr>
              <w:jc w:val="both"/>
              <w:rPr>
                <w:b/>
                <w:szCs w:val="28"/>
                <w:lang w:eastAsia="en-US"/>
              </w:rPr>
            </w:pPr>
            <w:proofErr w:type="spellStart"/>
            <w:r>
              <w:rPr>
                <w:b/>
                <w:szCs w:val="28"/>
                <w:lang w:eastAsia="en-US"/>
              </w:rPr>
              <w:t>Iekšlietu</w:t>
            </w:r>
            <w:proofErr w:type="spellEnd"/>
            <w:r>
              <w:rPr>
                <w:b/>
                <w:szCs w:val="28"/>
                <w:lang w:eastAsia="en-US"/>
              </w:rPr>
              <w:t xml:space="preserve"> ministrija</w:t>
            </w:r>
            <w:r w:rsidR="007B0077" w:rsidRPr="00400B3A">
              <w:rPr>
                <w:b/>
                <w:szCs w:val="28"/>
                <w:lang w:eastAsia="en-US"/>
              </w:rPr>
              <w:t>:</w:t>
            </w:r>
          </w:p>
          <w:p w14:paraId="08D0BD48" w14:textId="2057BA40" w:rsidR="007B0077" w:rsidRPr="00400B3A" w:rsidRDefault="007B0077" w:rsidP="007B0077">
            <w:pPr>
              <w:jc w:val="both"/>
              <w:rPr>
                <w:szCs w:val="28"/>
                <w:lang w:eastAsia="en-US"/>
              </w:rPr>
            </w:pPr>
            <w:r w:rsidRPr="00400B3A">
              <w:rPr>
                <w:szCs w:val="28"/>
                <w:lang w:eastAsia="en-US"/>
              </w:rPr>
              <w:t xml:space="preserve">Gadskārtējā valsts budžeta likumā tiek ietverta norma, kas nosaka, ka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w:t>
            </w:r>
            <w:r w:rsidRPr="00400B3A">
              <w:rPr>
                <w:szCs w:val="28"/>
                <w:u w:val="single"/>
                <w:lang w:eastAsia="en-US"/>
              </w:rPr>
              <w:t>no prioritārajiem pasākumiem</w:t>
            </w:r>
            <w:r w:rsidRPr="00400B3A">
              <w:rPr>
                <w:szCs w:val="28"/>
                <w:lang w:eastAsia="en-US"/>
              </w:rPr>
              <w:t xml:space="preserve"> piešķirtā finansējuma, ja </w:t>
            </w:r>
            <w:r w:rsidRPr="00400B3A">
              <w:rPr>
                <w:szCs w:val="28"/>
                <w:u w:val="single"/>
                <w:lang w:eastAsia="en-US"/>
              </w:rPr>
              <w:t>ir pieņemts Ministru kabineta lēmums</w:t>
            </w:r>
            <w:r w:rsidRPr="00400B3A">
              <w:rPr>
                <w:szCs w:val="28"/>
                <w:lang w:eastAsia="en-US"/>
              </w:rPr>
              <w:t xml:space="preserve"> un Saeimas Budžeta un finanšu (nodokļu) komisija piecu darba dienu laikā no attiecīgās informācijas saņemšanas dienas nav iebildusi pret apropriācijas pārdali. Lūdzam papildināt projekta anotāciju, un, ja nepieciešams, arī projektu, lai būtu skaidri saprotams, vai gadījumos, kad ministrijai vai citai centrālajai valsts iestādei izveidosies neizmantotais valsts budžeta asignējums n-1 gadā plānotajam prioritārajam pasākuma, un šis neizmantotais </w:t>
            </w:r>
            <w:r w:rsidRPr="00400B3A">
              <w:rPr>
                <w:szCs w:val="28"/>
                <w:lang w:eastAsia="en-US"/>
              </w:rPr>
              <w:lastRenderedPageBreak/>
              <w:t>finansējums tiks pārdalīts pasākumiem n gadā, būs vai nebūs nepieciešams Ministru kabineta lēmums, lai finanšu ministram būtu tiesības veikt apropriācijas pārdali citiem mērķiem.</w:t>
            </w:r>
          </w:p>
        </w:tc>
        <w:tc>
          <w:tcPr>
            <w:tcW w:w="3084" w:type="dxa"/>
            <w:tcBorders>
              <w:left w:val="single" w:sz="6" w:space="0" w:color="000000"/>
              <w:bottom w:val="single" w:sz="4" w:space="0" w:color="auto"/>
              <w:right w:val="single" w:sz="6" w:space="0" w:color="000000"/>
            </w:tcBorders>
          </w:tcPr>
          <w:p w14:paraId="5ED8E3BF" w14:textId="44B8B0B6" w:rsidR="007B0077" w:rsidRPr="00400B3A" w:rsidRDefault="007B0077" w:rsidP="007B0077">
            <w:pPr>
              <w:pStyle w:val="naisc"/>
              <w:spacing w:before="0" w:after="0"/>
              <w:jc w:val="both"/>
              <w:rPr>
                <w:b/>
              </w:rPr>
            </w:pPr>
            <w:r w:rsidRPr="00400B3A">
              <w:rPr>
                <w:b/>
              </w:rPr>
              <w:lastRenderedPageBreak/>
              <w:t>Ņemts vērā</w:t>
            </w:r>
            <w:r w:rsidR="00031E50">
              <w:rPr>
                <w:b/>
              </w:rPr>
              <w:t>.</w:t>
            </w:r>
          </w:p>
          <w:p w14:paraId="5EEFEEF5" w14:textId="2FE225C8" w:rsidR="007B0077" w:rsidRPr="00BF2936" w:rsidRDefault="00031E50" w:rsidP="007B0077">
            <w:pPr>
              <w:pStyle w:val="naisc"/>
              <w:spacing w:before="0" w:after="0"/>
              <w:jc w:val="both"/>
            </w:pPr>
            <w:r>
              <w:t>Precizēts</w:t>
            </w:r>
            <w:r w:rsidR="007B0077" w:rsidRPr="00400B3A">
              <w:t xml:space="preserve"> anotācija</w:t>
            </w:r>
            <w:r>
              <w:t>s projekts</w:t>
            </w:r>
            <w:r w:rsidR="007B0077" w:rsidRPr="00400B3A">
              <w:t>.</w:t>
            </w:r>
          </w:p>
          <w:p w14:paraId="5FDC5AE8" w14:textId="7D01653C" w:rsidR="007B0077" w:rsidRPr="00400B3A" w:rsidRDefault="007B0077" w:rsidP="007B0077">
            <w:pPr>
              <w:pStyle w:val="naisc"/>
              <w:jc w:val="both"/>
              <w:rPr>
                <w:szCs w:val="28"/>
                <w:lang w:eastAsia="en-US"/>
              </w:rPr>
            </w:pPr>
            <w:r w:rsidRPr="00400B3A">
              <w:t xml:space="preserve">Informējam, ka atbilstoši MK noteikumu projektā ietvertajam regulējumam, ja ministrijai n-1  saimnieciskajā gadā </w:t>
            </w:r>
            <w:r w:rsidRPr="00400B3A">
              <w:rPr>
                <w:szCs w:val="28"/>
                <w:lang w:eastAsia="en-US"/>
              </w:rPr>
              <w:t xml:space="preserve"> izveidosies neizmantotais valsts budžeta asignējums n-1 gadā plānotajam prioritārajam pasākumam, tad:</w:t>
            </w:r>
          </w:p>
          <w:p w14:paraId="3995B764" w14:textId="2D90EC65" w:rsidR="007B0077" w:rsidRPr="00400B3A" w:rsidRDefault="007B0077" w:rsidP="007B0077">
            <w:pPr>
              <w:pStyle w:val="naisc"/>
              <w:jc w:val="both"/>
              <w:rPr>
                <w:szCs w:val="28"/>
                <w:lang w:eastAsia="en-US"/>
              </w:rPr>
            </w:pPr>
            <w:r w:rsidRPr="00400B3A">
              <w:rPr>
                <w:szCs w:val="28"/>
                <w:lang w:eastAsia="en-US"/>
              </w:rPr>
              <w:t xml:space="preserve">1) ja prioritārais pasākums ir īstenots un tā mērķis ir sasniegts,  neizmantotais valsts budžeta </w:t>
            </w:r>
            <w:r w:rsidRPr="00626600">
              <w:rPr>
                <w:szCs w:val="28"/>
                <w:lang w:eastAsia="en-US"/>
              </w:rPr>
              <w:t>asignējums nav</w:t>
            </w:r>
            <w:r w:rsidRPr="00400B3A">
              <w:rPr>
                <w:szCs w:val="28"/>
                <w:lang w:eastAsia="en-US"/>
              </w:rPr>
              <w:t xml:space="preserve"> pārceļams;</w:t>
            </w:r>
          </w:p>
          <w:p w14:paraId="743687E6" w14:textId="3B01B608" w:rsidR="007B0077" w:rsidRPr="00400B3A" w:rsidRDefault="007B0077" w:rsidP="00BF2936">
            <w:pPr>
              <w:pStyle w:val="naisc"/>
              <w:jc w:val="both"/>
              <w:rPr>
                <w:szCs w:val="28"/>
                <w:lang w:eastAsia="en-US"/>
              </w:rPr>
            </w:pPr>
            <w:r w:rsidRPr="00400B3A">
              <w:rPr>
                <w:szCs w:val="28"/>
                <w:lang w:eastAsia="en-US"/>
              </w:rPr>
              <w:lastRenderedPageBreak/>
              <w:t xml:space="preserve">2)  ja prioritārais pasākums nav īstenots un tā mērķis nav sasniegts,  neizmantotais valsts budžeta asignējums </w:t>
            </w:r>
            <w:r w:rsidRPr="00BF2936">
              <w:rPr>
                <w:szCs w:val="28"/>
                <w:lang w:eastAsia="en-US"/>
              </w:rPr>
              <w:t>ir</w:t>
            </w:r>
            <w:r w:rsidRPr="00400B3A">
              <w:rPr>
                <w:szCs w:val="28"/>
                <w:lang w:eastAsia="en-US"/>
              </w:rPr>
              <w:t xml:space="preserve"> pārceļams, la</w:t>
            </w:r>
            <w:r w:rsidR="00201C6C">
              <w:rPr>
                <w:szCs w:val="28"/>
                <w:lang w:eastAsia="en-US"/>
              </w:rPr>
              <w:t>i turpinātu prioritāro pasākumu</w:t>
            </w:r>
            <w:r w:rsidRPr="00400B3A">
              <w:rPr>
                <w:szCs w:val="28"/>
                <w:lang w:eastAsia="en-US"/>
              </w:rPr>
              <w:t xml:space="preserve"> </w:t>
            </w:r>
            <w:r w:rsidR="00BA2945">
              <w:rPr>
                <w:szCs w:val="28"/>
                <w:lang w:eastAsia="en-US"/>
              </w:rPr>
              <w:t>un</w:t>
            </w:r>
            <w:r w:rsidR="00201C6C">
              <w:rPr>
                <w:szCs w:val="28"/>
                <w:lang w:eastAsia="en-US"/>
              </w:rPr>
              <w:t>,</w:t>
            </w:r>
            <w:r w:rsidR="00BA2945">
              <w:rPr>
                <w:szCs w:val="28"/>
                <w:lang w:eastAsia="en-US"/>
              </w:rPr>
              <w:t xml:space="preserve"> iespējams</w:t>
            </w:r>
            <w:r w:rsidR="00201C6C">
              <w:rPr>
                <w:szCs w:val="28"/>
                <w:lang w:eastAsia="en-US"/>
              </w:rPr>
              <w:t>,</w:t>
            </w:r>
            <w:r w:rsidRPr="00400B3A">
              <w:rPr>
                <w:szCs w:val="28"/>
                <w:lang w:eastAsia="en-US"/>
              </w:rPr>
              <w:t xml:space="preserve"> lai īstenotu citas prioritātes un pasākumus pēc ministrijas ieskatiem.</w:t>
            </w:r>
          </w:p>
          <w:p w14:paraId="38080AD0" w14:textId="77777777" w:rsidR="007B0077" w:rsidRDefault="007B0077" w:rsidP="00BF2936">
            <w:pPr>
              <w:pStyle w:val="naisc"/>
              <w:jc w:val="both"/>
              <w:rPr>
                <w:szCs w:val="28"/>
                <w:lang w:eastAsia="en-US"/>
              </w:rPr>
            </w:pPr>
            <w:r w:rsidRPr="00400B3A">
              <w:rPr>
                <w:szCs w:val="28"/>
                <w:lang w:eastAsia="en-US"/>
              </w:rPr>
              <w:t xml:space="preserve">Attiecīgi, ja ministrijai vai citai centrālajai valsts iestādei izveidosies neizmantotais valsts budžeta asignējums n-1 gadā plānotajam prioritārajam pasākumam un šis neizmantotais finansējums tiks pārdalīts pasākumiem n gadā, </w:t>
            </w:r>
            <w:r w:rsidRPr="00626600">
              <w:rPr>
                <w:szCs w:val="28"/>
                <w:lang w:eastAsia="en-US"/>
              </w:rPr>
              <w:t>tam nebūs</w:t>
            </w:r>
            <w:r w:rsidRPr="00400B3A">
              <w:rPr>
                <w:szCs w:val="28"/>
                <w:lang w:eastAsia="en-US"/>
              </w:rPr>
              <w:t xml:space="preserve"> nepieciešams Ministru kabineta lēmums.</w:t>
            </w:r>
          </w:p>
          <w:p w14:paraId="4AFA3A6A" w14:textId="424DA6E2" w:rsidR="00626600" w:rsidRPr="00BF2936" w:rsidRDefault="00626600" w:rsidP="00BF2936">
            <w:pPr>
              <w:pStyle w:val="naisc"/>
              <w:jc w:val="both"/>
              <w:rPr>
                <w:szCs w:val="28"/>
                <w:lang w:eastAsia="en-US"/>
              </w:rPr>
            </w:pPr>
          </w:p>
        </w:tc>
        <w:tc>
          <w:tcPr>
            <w:tcW w:w="3127" w:type="dxa"/>
            <w:tcBorders>
              <w:top w:val="single" w:sz="4" w:space="0" w:color="auto"/>
              <w:left w:val="single" w:sz="4" w:space="0" w:color="auto"/>
              <w:bottom w:val="single" w:sz="4" w:space="0" w:color="auto"/>
            </w:tcBorders>
          </w:tcPr>
          <w:p w14:paraId="1043F0FD" w14:textId="630A0ACD" w:rsidR="007B0077" w:rsidRPr="00400B3A" w:rsidRDefault="00031E50" w:rsidP="007B0077">
            <w:pPr>
              <w:pStyle w:val="naisc"/>
              <w:spacing w:before="0" w:after="0"/>
              <w:jc w:val="both"/>
            </w:pPr>
            <w:r>
              <w:lastRenderedPageBreak/>
              <w:t>Precizēts</w:t>
            </w:r>
            <w:r w:rsidR="007B0077" w:rsidRPr="00400B3A">
              <w:t xml:space="preserve"> anotācija</w:t>
            </w:r>
            <w:r>
              <w:t>s projekts</w:t>
            </w:r>
            <w:r w:rsidR="007B0077" w:rsidRPr="00400B3A">
              <w:t>.</w:t>
            </w:r>
          </w:p>
          <w:p w14:paraId="7C9FC461" w14:textId="77777777" w:rsidR="007B0077" w:rsidRPr="00400B3A" w:rsidRDefault="007B0077" w:rsidP="007B0077">
            <w:pPr>
              <w:jc w:val="both"/>
            </w:pPr>
          </w:p>
        </w:tc>
      </w:tr>
      <w:tr w:rsidR="007B0077" w:rsidRPr="00400B3A" w14:paraId="08472F9C" w14:textId="77777777" w:rsidTr="00840182">
        <w:tc>
          <w:tcPr>
            <w:tcW w:w="567" w:type="dxa"/>
            <w:tcBorders>
              <w:left w:val="single" w:sz="6" w:space="0" w:color="000000"/>
              <w:bottom w:val="single" w:sz="4" w:space="0" w:color="auto"/>
              <w:right w:val="single" w:sz="6" w:space="0" w:color="000000"/>
            </w:tcBorders>
          </w:tcPr>
          <w:p w14:paraId="2AF7D539" w14:textId="401AD9E6" w:rsidR="007B0077" w:rsidRPr="00400B3A" w:rsidRDefault="00031E50" w:rsidP="007B0077">
            <w:pPr>
              <w:pStyle w:val="naisc"/>
              <w:spacing w:before="0" w:after="0"/>
              <w:jc w:val="left"/>
            </w:pPr>
            <w:r>
              <w:t>10</w:t>
            </w:r>
            <w:r w:rsidR="007B0077" w:rsidRPr="00400B3A">
              <w:t>.</w:t>
            </w:r>
          </w:p>
        </w:tc>
        <w:tc>
          <w:tcPr>
            <w:tcW w:w="2686" w:type="dxa"/>
            <w:tcBorders>
              <w:left w:val="single" w:sz="6" w:space="0" w:color="000000"/>
              <w:bottom w:val="single" w:sz="4" w:space="0" w:color="auto"/>
              <w:right w:val="single" w:sz="6" w:space="0" w:color="000000"/>
            </w:tcBorders>
          </w:tcPr>
          <w:p w14:paraId="00BBBBE2" w14:textId="77777777" w:rsidR="007B0077" w:rsidRPr="00400B3A" w:rsidRDefault="007B0077" w:rsidP="007B0077">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29E81F38" w14:textId="4C0A9ECE" w:rsidR="007B0077" w:rsidRPr="00400B3A" w:rsidRDefault="00031E50" w:rsidP="007B0077">
            <w:pPr>
              <w:jc w:val="both"/>
              <w:rPr>
                <w:b/>
                <w:szCs w:val="28"/>
                <w:lang w:eastAsia="en-US"/>
              </w:rPr>
            </w:pPr>
            <w:proofErr w:type="spellStart"/>
            <w:r>
              <w:rPr>
                <w:b/>
                <w:szCs w:val="28"/>
                <w:lang w:eastAsia="en-US"/>
              </w:rPr>
              <w:t>Iekšlietu</w:t>
            </w:r>
            <w:proofErr w:type="spellEnd"/>
            <w:r>
              <w:rPr>
                <w:b/>
                <w:szCs w:val="28"/>
                <w:lang w:eastAsia="en-US"/>
              </w:rPr>
              <w:t xml:space="preserve"> ministrija</w:t>
            </w:r>
            <w:r w:rsidR="007B0077" w:rsidRPr="00400B3A">
              <w:rPr>
                <w:b/>
                <w:szCs w:val="28"/>
                <w:lang w:eastAsia="en-US"/>
              </w:rPr>
              <w:t>:</w:t>
            </w:r>
          </w:p>
          <w:p w14:paraId="3D238E37" w14:textId="67971406" w:rsidR="007B0077" w:rsidRPr="00400B3A" w:rsidRDefault="007B0077" w:rsidP="007B0077">
            <w:pPr>
              <w:pStyle w:val="naisc"/>
              <w:spacing w:before="0" w:after="0"/>
              <w:jc w:val="both"/>
              <w:rPr>
                <w:b/>
              </w:rPr>
            </w:pPr>
            <w:proofErr w:type="spellStart"/>
            <w:r w:rsidRPr="00400B3A">
              <w:rPr>
                <w:szCs w:val="28"/>
              </w:rPr>
              <w:t>Iekšlietu</w:t>
            </w:r>
            <w:proofErr w:type="spellEnd"/>
            <w:r w:rsidRPr="00400B3A">
              <w:rPr>
                <w:szCs w:val="28"/>
              </w:rPr>
              <w:t xml:space="preserve"> ministrijas ieskatā nepieciešams  nodrošināt arī informācijas sniegšanu par slēgtajiem asignējumiem, kuri netiks pieprasīti no budžeta programmas “Apropriācijas rezerve”, jo atbilstoši  praksei Finanšu ministrijas amatpersonas pieprasīs šo papildu informāciju, lai pārbaudītu ministrijas iesniegto apropriācijas rezerves pieprasījumu. Tādejādi lūdzam papildināt projekta anotāciju un, ja nepieciešams, arī projektu, kā tiks nodrošināta informācijas sniegšanu par slēgtajiem asignējumiem, kuri netiks pieprasīti no budžeta programmas “Apropriācijas rezerve”.</w:t>
            </w:r>
          </w:p>
        </w:tc>
        <w:tc>
          <w:tcPr>
            <w:tcW w:w="3084" w:type="dxa"/>
            <w:tcBorders>
              <w:left w:val="single" w:sz="6" w:space="0" w:color="000000"/>
              <w:bottom w:val="single" w:sz="4" w:space="0" w:color="auto"/>
              <w:right w:val="single" w:sz="6" w:space="0" w:color="000000"/>
            </w:tcBorders>
          </w:tcPr>
          <w:p w14:paraId="355F5A60" w14:textId="77979BB4" w:rsidR="00031E50" w:rsidRDefault="00031E50" w:rsidP="007B0077">
            <w:pPr>
              <w:pStyle w:val="naisc"/>
              <w:spacing w:before="0" w:after="0"/>
              <w:jc w:val="both"/>
              <w:rPr>
                <w:b/>
              </w:rPr>
            </w:pPr>
            <w:r>
              <w:rPr>
                <w:b/>
              </w:rPr>
              <w:t>Ņemts vērā.</w:t>
            </w:r>
          </w:p>
          <w:p w14:paraId="04C23319" w14:textId="40484513" w:rsidR="007B0077" w:rsidRPr="00031E50" w:rsidRDefault="00031E50" w:rsidP="007B0077">
            <w:pPr>
              <w:pStyle w:val="naisc"/>
              <w:spacing w:before="0" w:after="0"/>
              <w:jc w:val="both"/>
            </w:pPr>
            <w:r w:rsidRPr="00031E50">
              <w:t>Panākt</w:t>
            </w:r>
            <w:r w:rsidR="0018297A" w:rsidRPr="00031E50">
              <w:t>a</w:t>
            </w:r>
            <w:r w:rsidR="007B0077" w:rsidRPr="00031E50">
              <w:t xml:space="preserve"> vienošanās</w:t>
            </w:r>
            <w:r>
              <w:t>.</w:t>
            </w:r>
          </w:p>
          <w:p w14:paraId="1813A7E7" w14:textId="7F6E3989" w:rsidR="007B0077" w:rsidRPr="00400B3A" w:rsidRDefault="007B0077" w:rsidP="007B0077">
            <w:pPr>
              <w:pStyle w:val="naisc"/>
              <w:spacing w:before="0" w:after="0"/>
              <w:jc w:val="both"/>
            </w:pPr>
            <w:r w:rsidRPr="00400B3A">
              <w:t>Informējam, ka normatīvais regulējums attiecībā uz izteikto iebildumu netiek mainīts, jo</w:t>
            </w:r>
            <w:r w:rsidR="0041722D" w:rsidRPr="00400B3A">
              <w:t xml:space="preserve">  MK noteikumu Nr.421 9.punkts jau pašlaik paredz, ka  Finanšu ministrijai ir tiesības no ministrijas pieprasīt papildu informāciju un detalizētus aprēķinus p</w:t>
            </w:r>
            <w:r w:rsidR="0018297A">
              <w:t>ar nepieciešamajām apropriāciju</w:t>
            </w:r>
            <w:r w:rsidR="0041722D" w:rsidRPr="00400B3A">
              <w:t xml:space="preserve"> izmaiņām. Vienlaikus vēršam uzmanību, ka MK noteikumu projekts neparedz </w:t>
            </w:r>
            <w:r w:rsidR="0041722D" w:rsidRPr="00400B3A">
              <w:lastRenderedPageBreak/>
              <w:t>sistemātisku informācijas pieprasīšanu</w:t>
            </w:r>
            <w:r w:rsidR="00BA2945">
              <w:t xml:space="preserve"> </w:t>
            </w:r>
            <w:r w:rsidR="00BA2945" w:rsidRPr="00400B3A">
              <w:rPr>
                <w:szCs w:val="28"/>
              </w:rPr>
              <w:t xml:space="preserve"> par slēgtajiem asignējumiem, kuri netiks pieprasīti no budžeta programmas “Apropriācijas rezerve”</w:t>
            </w:r>
            <w:r w:rsidR="0041722D" w:rsidRPr="00400B3A">
              <w:t>, bet gan pēc vajadzības</w:t>
            </w:r>
            <w:r w:rsidR="00BA2945">
              <w:t>, pamatojoties uz iepriekš minēto 9.punktu.</w:t>
            </w:r>
          </w:p>
        </w:tc>
        <w:tc>
          <w:tcPr>
            <w:tcW w:w="3127" w:type="dxa"/>
            <w:tcBorders>
              <w:top w:val="single" w:sz="4" w:space="0" w:color="auto"/>
              <w:left w:val="single" w:sz="4" w:space="0" w:color="auto"/>
              <w:bottom w:val="single" w:sz="4" w:space="0" w:color="auto"/>
            </w:tcBorders>
          </w:tcPr>
          <w:p w14:paraId="451D18A4" w14:textId="77777777" w:rsidR="007B0077" w:rsidRPr="00400B3A" w:rsidRDefault="007B0077" w:rsidP="007B0077">
            <w:pPr>
              <w:jc w:val="both"/>
            </w:pPr>
          </w:p>
        </w:tc>
      </w:tr>
      <w:tr w:rsidR="007B0077" w:rsidRPr="00400B3A" w14:paraId="16E09811" w14:textId="77777777" w:rsidTr="00840182">
        <w:tc>
          <w:tcPr>
            <w:tcW w:w="567" w:type="dxa"/>
            <w:tcBorders>
              <w:left w:val="single" w:sz="6" w:space="0" w:color="000000"/>
              <w:bottom w:val="single" w:sz="4" w:space="0" w:color="auto"/>
              <w:right w:val="single" w:sz="6" w:space="0" w:color="000000"/>
            </w:tcBorders>
          </w:tcPr>
          <w:p w14:paraId="35FE42FB" w14:textId="11EAB30E" w:rsidR="007B0077" w:rsidRPr="00400B3A" w:rsidRDefault="00031E50" w:rsidP="007B0077">
            <w:pPr>
              <w:pStyle w:val="naisc"/>
              <w:spacing w:before="0" w:after="0"/>
              <w:jc w:val="left"/>
            </w:pPr>
            <w:r>
              <w:t>11</w:t>
            </w:r>
            <w:r w:rsidR="007B0077" w:rsidRPr="00400B3A">
              <w:t>.</w:t>
            </w:r>
          </w:p>
        </w:tc>
        <w:tc>
          <w:tcPr>
            <w:tcW w:w="2686" w:type="dxa"/>
            <w:tcBorders>
              <w:left w:val="single" w:sz="6" w:space="0" w:color="000000"/>
              <w:bottom w:val="single" w:sz="4" w:space="0" w:color="auto"/>
              <w:right w:val="single" w:sz="6" w:space="0" w:color="000000"/>
            </w:tcBorders>
          </w:tcPr>
          <w:p w14:paraId="765C55BF" w14:textId="77777777" w:rsidR="007B0077" w:rsidRPr="00400B3A" w:rsidRDefault="007B0077" w:rsidP="007B0077">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593FF93C" w14:textId="37EFC573" w:rsidR="007B0077" w:rsidRPr="00400B3A" w:rsidRDefault="00031E50" w:rsidP="007B0077">
            <w:pPr>
              <w:jc w:val="both"/>
              <w:rPr>
                <w:b/>
                <w:szCs w:val="28"/>
                <w:lang w:eastAsia="en-US"/>
              </w:rPr>
            </w:pPr>
            <w:proofErr w:type="spellStart"/>
            <w:r>
              <w:rPr>
                <w:b/>
                <w:szCs w:val="28"/>
                <w:lang w:eastAsia="en-US"/>
              </w:rPr>
              <w:t>Iekšlietu</w:t>
            </w:r>
            <w:proofErr w:type="spellEnd"/>
            <w:r>
              <w:rPr>
                <w:b/>
                <w:szCs w:val="28"/>
                <w:lang w:eastAsia="en-US"/>
              </w:rPr>
              <w:t xml:space="preserve"> ministrija</w:t>
            </w:r>
            <w:r w:rsidR="007B0077" w:rsidRPr="00400B3A">
              <w:rPr>
                <w:b/>
                <w:szCs w:val="28"/>
                <w:lang w:eastAsia="en-US"/>
              </w:rPr>
              <w:t>:</w:t>
            </w:r>
          </w:p>
          <w:p w14:paraId="4F5273ED" w14:textId="2C4180EF" w:rsidR="007B0077" w:rsidRPr="00400B3A" w:rsidRDefault="007B0077" w:rsidP="007B0077">
            <w:pPr>
              <w:pStyle w:val="naisc"/>
              <w:spacing w:before="0" w:after="0"/>
              <w:jc w:val="both"/>
              <w:rPr>
                <w:b/>
              </w:rPr>
            </w:pPr>
            <w:r w:rsidRPr="00400B3A">
              <w:rPr>
                <w:szCs w:val="28"/>
              </w:rPr>
              <w:t xml:space="preserve">Finanšu ministrija anotācijas </w:t>
            </w:r>
            <w:proofErr w:type="spellStart"/>
            <w:r w:rsidRPr="00400B3A">
              <w:rPr>
                <w:szCs w:val="28"/>
              </w:rPr>
              <w:t>I.sadaļā</w:t>
            </w:r>
            <w:proofErr w:type="spellEnd"/>
            <w:r w:rsidRPr="00400B3A">
              <w:rPr>
                <w:szCs w:val="28"/>
              </w:rPr>
              <w:t xml:space="preserve"> norāda, ka, sagatavojot pieprasījumu finansējuma pārdalei, ņemot vērā izstrādātos jaunos kritērijus, tiks samazināts administratīvais slogs, jo informācija par n-1 gada neapgūtajiem asignējumiem ir jāsniedz resora griezumā. Nav skaidrs, kā tieši var samazināties administratīvais slogs, ņemot vērā </w:t>
            </w:r>
            <w:proofErr w:type="spellStart"/>
            <w:r w:rsidRPr="00400B3A">
              <w:rPr>
                <w:szCs w:val="28"/>
              </w:rPr>
              <w:t>Iekšlietu</w:t>
            </w:r>
            <w:proofErr w:type="spellEnd"/>
            <w:r w:rsidRPr="00400B3A">
              <w:rPr>
                <w:szCs w:val="28"/>
              </w:rPr>
              <w:t xml:space="preserve"> ministrijas pieredzi, sagatavojot priekšlikumus 2020.gadā saskaņā ar Ministru kabineta 2018.gada 17. jūlija noteikumiem Nr. 421 “Kārtība, kādā veic gadskārtējā valsts budžeta likumā noteiktās apropriāciju izmaiņas” (informācija tika detalizēti sagatavota sadalījumā pa programmām/apakšprogrammām un pasākumiem), tie tika vairākkārt precizēti, sniedzot arvien detalizētāku informāciju Finanšu ministrijai (noslēgtie līgumi, aprēķini, sarakste ar citām iestādēm saistībā ar pasākumu, kā arī cita informācija Finanšu ministrijai par pasākuma </w:t>
            </w:r>
            <w:proofErr w:type="spellStart"/>
            <w:r w:rsidRPr="00400B3A">
              <w:rPr>
                <w:szCs w:val="28"/>
              </w:rPr>
              <w:t>neapguves</w:t>
            </w:r>
            <w:proofErr w:type="spellEnd"/>
            <w:r w:rsidRPr="00400B3A">
              <w:rPr>
                <w:szCs w:val="28"/>
              </w:rPr>
              <w:t xml:space="preserve"> iemesliem). Līdz ar to, sagatavojot informāciju par n-1 gada neapgūtajiem asignējumiem resora griezumā, detalizētus priekšlikumus ar aprēķiniem un citu svarīgu informāciju būs nepieciešams sagatavot vēl lielākā apjomā, lai Finanšu ministrija varētu izvērtēt sniegtos ministriju priekšlikumus.  Turklāt, lai gūtu pārliecību par slēgto asignējumu atbilstību Likuma par budžetu un finanšu vadību prasībām, nepieciešama papildu informācija par katru atsevišķu kontu, kurā ir izveidojušies slēgtie </w:t>
            </w:r>
            <w:r w:rsidRPr="00400B3A">
              <w:rPr>
                <w:szCs w:val="28"/>
              </w:rPr>
              <w:lastRenderedPageBreak/>
              <w:t>asignējumi. Tādejādi lūdzam aizpildīt anotācijas II sadaļas “Tiesību akta projekta ietekme uz sabiedrību, tautsaimniecības attīstību un administratīvo slogu” 3. punktu “Administratīvo izmaksu monetārs novērtējums” atbilstoši Ministru kabineta 2009. gada 15. decembra instrukcijas Nr. 19 “Tiesību akta projekta sākotnējās ietekmes izvērtēšanas kārtība” 24. un 25. punkta prasībām.</w:t>
            </w:r>
          </w:p>
        </w:tc>
        <w:tc>
          <w:tcPr>
            <w:tcW w:w="3084" w:type="dxa"/>
            <w:tcBorders>
              <w:left w:val="single" w:sz="6" w:space="0" w:color="000000"/>
              <w:bottom w:val="single" w:sz="4" w:space="0" w:color="auto"/>
              <w:right w:val="single" w:sz="6" w:space="0" w:color="000000"/>
            </w:tcBorders>
          </w:tcPr>
          <w:p w14:paraId="41083488" w14:textId="4CD10018" w:rsidR="00031E50" w:rsidRDefault="00031E50" w:rsidP="007B0077">
            <w:pPr>
              <w:pStyle w:val="naisc"/>
              <w:spacing w:before="0" w:after="0"/>
              <w:jc w:val="both"/>
              <w:rPr>
                <w:b/>
              </w:rPr>
            </w:pPr>
            <w:r>
              <w:rPr>
                <w:b/>
              </w:rPr>
              <w:lastRenderedPageBreak/>
              <w:t>Ņemts vērā.</w:t>
            </w:r>
          </w:p>
          <w:p w14:paraId="0615B92B" w14:textId="53E0680E" w:rsidR="007B0077" w:rsidRPr="00031E50" w:rsidRDefault="00545269" w:rsidP="007B0077">
            <w:pPr>
              <w:pStyle w:val="naisc"/>
              <w:spacing w:before="0" w:after="0"/>
              <w:jc w:val="both"/>
            </w:pPr>
            <w:r w:rsidRPr="00031E50">
              <w:t>Panāk</w:t>
            </w:r>
            <w:r w:rsidR="00031E50" w:rsidRPr="00031E50">
              <w:t>t</w:t>
            </w:r>
            <w:r w:rsidRPr="00031E50">
              <w:t>a vienošanās</w:t>
            </w:r>
            <w:r w:rsidR="00031E50" w:rsidRPr="00031E50">
              <w:t>.</w:t>
            </w:r>
          </w:p>
          <w:p w14:paraId="29362889" w14:textId="4C80E3B2" w:rsidR="00545269" w:rsidRPr="00400B3A" w:rsidRDefault="00545269" w:rsidP="007B0077">
            <w:pPr>
              <w:pStyle w:val="naisc"/>
              <w:spacing w:before="0" w:after="0"/>
              <w:jc w:val="both"/>
            </w:pPr>
            <w:r w:rsidRPr="00400B3A">
              <w:t xml:space="preserve">Vēršam uzmanību, ka attiecībā uz 2020.gadā  veiktajiem </w:t>
            </w:r>
            <w:r w:rsidRPr="00400B3A">
              <w:rPr>
                <w:szCs w:val="28"/>
              </w:rPr>
              <w:t xml:space="preserve"> pieprasījumiem finansējuma pārdalei saprotami, ka tika piemērota pašreizējā MK noteikumu Nr.421 redakcija. MK noteikumu projekts būtiski maina neizlietoto asignējumu pieprasīšanas kārtību, kā arī tiek samazināta pieprasījumu detalizācijas pakāpe</w:t>
            </w:r>
            <w:r w:rsidR="00480153" w:rsidRPr="00400B3A">
              <w:rPr>
                <w:szCs w:val="28"/>
              </w:rPr>
              <w:t xml:space="preserve"> – nebūs nepieciešams iesniegt pamatojumu, ka neizlietotais asignējums radies no ministrijas neatkarīgu iemeslu dēļ. Attiecīgi tiek stiprināts finanšu elastības mehānisms un samazināts administratīvais slogs.</w:t>
            </w:r>
            <w:r w:rsidR="00F161EC">
              <w:rPr>
                <w:szCs w:val="28"/>
              </w:rPr>
              <w:t xml:space="preserve"> </w:t>
            </w:r>
          </w:p>
        </w:tc>
        <w:tc>
          <w:tcPr>
            <w:tcW w:w="3127" w:type="dxa"/>
            <w:tcBorders>
              <w:top w:val="single" w:sz="4" w:space="0" w:color="auto"/>
              <w:left w:val="single" w:sz="4" w:space="0" w:color="auto"/>
              <w:bottom w:val="single" w:sz="4" w:space="0" w:color="auto"/>
            </w:tcBorders>
          </w:tcPr>
          <w:p w14:paraId="1DBDD6A7" w14:textId="77777777" w:rsidR="007B0077" w:rsidRPr="00400B3A" w:rsidRDefault="007B0077" w:rsidP="007B0077">
            <w:pPr>
              <w:jc w:val="both"/>
            </w:pPr>
          </w:p>
        </w:tc>
      </w:tr>
      <w:tr w:rsidR="007B0077" w:rsidRPr="00400B3A" w14:paraId="3FA792DD" w14:textId="77777777" w:rsidTr="00840182">
        <w:tc>
          <w:tcPr>
            <w:tcW w:w="567" w:type="dxa"/>
            <w:tcBorders>
              <w:left w:val="single" w:sz="6" w:space="0" w:color="000000"/>
              <w:bottom w:val="single" w:sz="4" w:space="0" w:color="auto"/>
              <w:right w:val="single" w:sz="6" w:space="0" w:color="000000"/>
            </w:tcBorders>
          </w:tcPr>
          <w:p w14:paraId="2D66479C" w14:textId="1C43F93E" w:rsidR="007B0077" w:rsidRPr="00400B3A" w:rsidRDefault="00031E50" w:rsidP="007B0077">
            <w:pPr>
              <w:pStyle w:val="naisc"/>
              <w:spacing w:before="0" w:after="0"/>
              <w:jc w:val="left"/>
            </w:pPr>
            <w:r>
              <w:t>12</w:t>
            </w:r>
            <w:r w:rsidR="007B0077" w:rsidRPr="00400B3A">
              <w:t>.</w:t>
            </w:r>
          </w:p>
        </w:tc>
        <w:tc>
          <w:tcPr>
            <w:tcW w:w="2686" w:type="dxa"/>
            <w:tcBorders>
              <w:left w:val="single" w:sz="6" w:space="0" w:color="000000"/>
              <w:bottom w:val="single" w:sz="4" w:space="0" w:color="auto"/>
              <w:right w:val="single" w:sz="6" w:space="0" w:color="000000"/>
            </w:tcBorders>
          </w:tcPr>
          <w:p w14:paraId="47D5F1A8" w14:textId="34507918" w:rsidR="007B0077" w:rsidRPr="00400B3A" w:rsidRDefault="00031E50" w:rsidP="007B0077">
            <w:pPr>
              <w:pStyle w:val="naisc"/>
              <w:spacing w:before="0" w:after="0"/>
              <w:jc w:val="both"/>
            </w:pPr>
            <w:r>
              <w:t>Anotācijas projekts.</w:t>
            </w:r>
          </w:p>
        </w:tc>
        <w:tc>
          <w:tcPr>
            <w:tcW w:w="5562" w:type="dxa"/>
            <w:gridSpan w:val="2"/>
            <w:tcBorders>
              <w:left w:val="single" w:sz="6" w:space="0" w:color="000000"/>
              <w:bottom w:val="single" w:sz="4" w:space="0" w:color="auto"/>
              <w:right w:val="single" w:sz="6" w:space="0" w:color="000000"/>
            </w:tcBorders>
          </w:tcPr>
          <w:p w14:paraId="24042361" w14:textId="5D0DCBF3" w:rsidR="007B0077" w:rsidRPr="00400B3A" w:rsidRDefault="00031E50" w:rsidP="007B0077">
            <w:pPr>
              <w:jc w:val="both"/>
              <w:rPr>
                <w:b/>
                <w:szCs w:val="28"/>
                <w:lang w:eastAsia="en-US"/>
              </w:rPr>
            </w:pPr>
            <w:proofErr w:type="spellStart"/>
            <w:r>
              <w:rPr>
                <w:b/>
                <w:szCs w:val="28"/>
                <w:lang w:eastAsia="en-US"/>
              </w:rPr>
              <w:t>Iekšlietu</w:t>
            </w:r>
            <w:proofErr w:type="spellEnd"/>
            <w:r>
              <w:rPr>
                <w:b/>
                <w:szCs w:val="28"/>
                <w:lang w:eastAsia="en-US"/>
              </w:rPr>
              <w:t xml:space="preserve"> ministrija</w:t>
            </w:r>
            <w:r w:rsidR="007B0077" w:rsidRPr="00400B3A">
              <w:rPr>
                <w:b/>
                <w:szCs w:val="28"/>
                <w:lang w:eastAsia="en-US"/>
              </w:rPr>
              <w:t>:</w:t>
            </w:r>
          </w:p>
          <w:p w14:paraId="168D725E" w14:textId="7F420D46" w:rsidR="007B0077" w:rsidRPr="00400B3A" w:rsidRDefault="007B0077" w:rsidP="007B0077">
            <w:pPr>
              <w:jc w:val="both"/>
              <w:rPr>
                <w:szCs w:val="28"/>
              </w:rPr>
            </w:pPr>
            <w:r w:rsidRPr="00400B3A">
              <w:rPr>
                <w:szCs w:val="28"/>
              </w:rPr>
              <w:t>Lūdzam papildināt projekta  anotāciju:</w:t>
            </w:r>
          </w:p>
          <w:p w14:paraId="7CF8C7C0" w14:textId="77777777" w:rsidR="007B0077" w:rsidRPr="00400B3A" w:rsidRDefault="007B0077" w:rsidP="007B0077">
            <w:pPr>
              <w:jc w:val="both"/>
              <w:rPr>
                <w:szCs w:val="28"/>
              </w:rPr>
            </w:pPr>
            <w:r w:rsidRPr="00400B3A">
              <w:rPr>
                <w:szCs w:val="28"/>
              </w:rPr>
              <w:t>1. ar skaidrojumu par to, vai prioritārajiem pasākumiem neizlietoto finansējumu, kas radies objektīvu iemeslu dēļ (piemēram, problēmas iepirkumu procedūru norisē, savlaicīga līgumu nosacījumu neizpilde), varēs izlietot attiecīgā pasākuma ietvaros plānoto izdevumu segšanai;</w:t>
            </w:r>
          </w:p>
          <w:p w14:paraId="1FB75E3C" w14:textId="3EAF6A26" w:rsidR="007B0077" w:rsidRPr="00400B3A" w:rsidRDefault="007B0077" w:rsidP="007B0077">
            <w:pPr>
              <w:jc w:val="both"/>
              <w:rPr>
                <w:szCs w:val="28"/>
              </w:rPr>
            </w:pPr>
            <w:r w:rsidRPr="00400B3A">
              <w:rPr>
                <w:szCs w:val="28"/>
              </w:rPr>
              <w:t>2. ar skaidrojumu jēdzienam “terminēti pasākumi”;</w:t>
            </w:r>
          </w:p>
          <w:p w14:paraId="75A48688" w14:textId="0EEC0016" w:rsidR="007B0077" w:rsidRPr="00400B3A" w:rsidRDefault="007B0077" w:rsidP="007B0077">
            <w:pPr>
              <w:jc w:val="both"/>
              <w:rPr>
                <w:sz w:val="28"/>
                <w:szCs w:val="28"/>
              </w:rPr>
            </w:pPr>
            <w:r w:rsidRPr="00400B3A">
              <w:rPr>
                <w:szCs w:val="28"/>
              </w:rPr>
              <w:t>3. par ilgtermiņa saistību pasākumu ietvaros slēgto asignējumu izmantošanu, proti, vai ilgtermiņa saistību pasākumu ietvaros slēgtos asignējumus varēs novirzīt citiem pasākumiem.</w:t>
            </w:r>
          </w:p>
        </w:tc>
        <w:tc>
          <w:tcPr>
            <w:tcW w:w="3084" w:type="dxa"/>
            <w:tcBorders>
              <w:left w:val="single" w:sz="6" w:space="0" w:color="000000"/>
              <w:bottom w:val="single" w:sz="4" w:space="0" w:color="auto"/>
              <w:right w:val="single" w:sz="6" w:space="0" w:color="000000"/>
            </w:tcBorders>
          </w:tcPr>
          <w:p w14:paraId="1682F5D8" w14:textId="75E0BEC6" w:rsidR="007B0077" w:rsidRPr="00400B3A" w:rsidRDefault="007B0077" w:rsidP="007B0077">
            <w:pPr>
              <w:pStyle w:val="naisc"/>
              <w:spacing w:before="0" w:after="0"/>
              <w:jc w:val="both"/>
              <w:rPr>
                <w:b/>
              </w:rPr>
            </w:pPr>
            <w:r w:rsidRPr="00400B3A">
              <w:rPr>
                <w:b/>
              </w:rPr>
              <w:t>Ņemts vērā</w:t>
            </w:r>
            <w:r w:rsidR="00031E50">
              <w:rPr>
                <w:b/>
              </w:rPr>
              <w:t>.</w:t>
            </w:r>
          </w:p>
          <w:p w14:paraId="38E15BC5" w14:textId="0CBF36FC" w:rsidR="00480153" w:rsidRPr="00400B3A" w:rsidRDefault="00480153" w:rsidP="007B0077">
            <w:pPr>
              <w:pStyle w:val="naisc"/>
              <w:spacing w:before="0" w:after="0"/>
              <w:jc w:val="both"/>
            </w:pPr>
            <w:r w:rsidRPr="00400B3A">
              <w:t>Papildināta anotācija ar skaidrojumu. N</w:t>
            </w:r>
            <w:r w:rsidR="007B0077" w:rsidRPr="00400B3A">
              <w:t xml:space="preserve">o neizlietoto asignējumu rezerves </w:t>
            </w:r>
            <w:r w:rsidRPr="00400B3A">
              <w:t xml:space="preserve"> finansējumu</w:t>
            </w:r>
            <w:r w:rsidRPr="00400B3A" w:rsidDel="00480153">
              <w:t xml:space="preserve"> </w:t>
            </w:r>
            <w:r w:rsidRPr="00400B3A">
              <w:t xml:space="preserve">var </w:t>
            </w:r>
            <w:r w:rsidR="007B0077" w:rsidRPr="00400B3A">
              <w:t>pieprasīt tādiem prioritārajiem pasākumiem, kuri nav pretrunā ar LBFV noteikto attiecībā uz kritēriju “kuru mērķis ir sasniegts jau iepriekšējā saimnieciskajā gadā”.</w:t>
            </w:r>
            <w:r w:rsidRPr="00400B3A">
              <w:t xml:space="preserve"> Attiecīgi vienreizējs prioritārais pasākums ir prioritārais pasākums ar </w:t>
            </w:r>
            <w:r w:rsidR="00713EF5">
              <w:t>konkrētu sākuma un beigu</w:t>
            </w:r>
            <w:r w:rsidRPr="00400B3A">
              <w:t xml:space="preserve"> termiņu, bet terminēts </w:t>
            </w:r>
            <w:r w:rsidR="00713EF5">
              <w:t xml:space="preserve">vienreizējs </w:t>
            </w:r>
            <w:r w:rsidRPr="00400B3A">
              <w:t>pasākums</w:t>
            </w:r>
            <w:r w:rsidR="00F654A6" w:rsidRPr="00400B3A">
              <w:t xml:space="preserve"> (neatkarīgi no finansējuma avota)</w:t>
            </w:r>
            <w:r w:rsidRPr="00400B3A">
              <w:t xml:space="preserve"> – pasākums (kurš </w:t>
            </w:r>
            <w:r w:rsidR="00F161EC">
              <w:t>var arī nebūt</w:t>
            </w:r>
            <w:r w:rsidRPr="00400B3A">
              <w:t xml:space="preserve"> prioritārais pas</w:t>
            </w:r>
            <w:r w:rsidR="00713EF5">
              <w:t>ākums) ar konkrētu izpildes beigu</w:t>
            </w:r>
            <w:r w:rsidR="00F654A6" w:rsidRPr="00400B3A">
              <w:t xml:space="preserve"> termiņu.</w:t>
            </w:r>
          </w:p>
          <w:p w14:paraId="632EA73B" w14:textId="77777777" w:rsidR="007B0077" w:rsidRDefault="00B87FF7" w:rsidP="00F654A6">
            <w:pPr>
              <w:pStyle w:val="naisc"/>
              <w:spacing w:before="0" w:after="0"/>
              <w:jc w:val="both"/>
            </w:pPr>
            <w:r w:rsidRPr="00400B3A">
              <w:t>Vienlaikus vēršam uzmanību, ka līdzekļu pieprasīšana no neizlietoto apropriāciju rezerves nevar apdraudēt ministrijas spējas pildīt tās uzņemtās ilgtermiņa saist</w:t>
            </w:r>
            <w:r w:rsidR="0018297A">
              <w:t xml:space="preserve">ības, </w:t>
            </w:r>
            <w:r w:rsidR="0018297A">
              <w:lastRenderedPageBreak/>
              <w:t>attiecīgi papildināts arī 23.</w:t>
            </w:r>
            <w:r w:rsidR="0018297A" w:rsidRPr="0018297A">
              <w:rPr>
                <w:vertAlign w:val="superscript"/>
              </w:rPr>
              <w:t>1</w:t>
            </w:r>
            <w:r w:rsidR="0018297A">
              <w:t xml:space="preserve"> punkts.</w:t>
            </w:r>
          </w:p>
          <w:p w14:paraId="43C9FAB4" w14:textId="60DB96A2" w:rsidR="00031E50" w:rsidRPr="00400B3A" w:rsidRDefault="00031E50" w:rsidP="00F654A6">
            <w:pPr>
              <w:pStyle w:val="naisc"/>
              <w:spacing w:before="0" w:after="0"/>
              <w:jc w:val="both"/>
            </w:pPr>
            <w:bookmarkStart w:id="6" w:name="_GoBack"/>
            <w:bookmarkEnd w:id="6"/>
          </w:p>
        </w:tc>
        <w:tc>
          <w:tcPr>
            <w:tcW w:w="3127" w:type="dxa"/>
            <w:tcBorders>
              <w:top w:val="single" w:sz="4" w:space="0" w:color="auto"/>
              <w:left w:val="single" w:sz="4" w:space="0" w:color="auto"/>
              <w:bottom w:val="single" w:sz="4" w:space="0" w:color="auto"/>
            </w:tcBorders>
          </w:tcPr>
          <w:p w14:paraId="601F2C87" w14:textId="199C7F47" w:rsidR="0018297A" w:rsidRDefault="00480153" w:rsidP="007B0077">
            <w:pPr>
              <w:jc w:val="both"/>
            </w:pPr>
            <w:r w:rsidRPr="00400B3A">
              <w:lastRenderedPageBreak/>
              <w:t>Papildināta anotācija</w:t>
            </w:r>
            <w:r w:rsidR="0018297A">
              <w:t xml:space="preserve"> un papildināts MK noteikumu projekta 23.</w:t>
            </w:r>
            <w:r w:rsidR="0018297A" w:rsidRPr="0018297A">
              <w:rPr>
                <w:vertAlign w:val="superscript"/>
              </w:rPr>
              <w:t>1</w:t>
            </w:r>
            <w:r w:rsidR="0018297A">
              <w:t xml:space="preserve"> punkts:</w:t>
            </w:r>
          </w:p>
          <w:p w14:paraId="36A3A96D" w14:textId="4F178122" w:rsidR="0018297A" w:rsidRPr="0018297A" w:rsidRDefault="0018297A" w:rsidP="0018297A">
            <w:pPr>
              <w:spacing w:before="100" w:beforeAutospacing="1" w:after="100" w:afterAutospacing="1"/>
              <w:jc w:val="both"/>
              <w:rPr>
                <w:rFonts w:ascii="Times" w:eastAsia="MS Mincho" w:hAnsi="Times"/>
                <w:szCs w:val="20"/>
                <w:lang w:val="cs-CZ"/>
              </w:rPr>
            </w:pPr>
            <w:r w:rsidRPr="0018297A">
              <w:rPr>
                <w:rFonts w:ascii="Times" w:eastAsia="MS Mincho" w:hAnsi="Times"/>
                <w:szCs w:val="20"/>
                <w:lang w:val="cs-CZ"/>
              </w:rPr>
              <w:t>„23</w:t>
            </w:r>
            <w:r w:rsidRPr="0018297A">
              <w:rPr>
                <w:rFonts w:ascii="Times" w:eastAsia="MS Mincho" w:hAnsi="Times"/>
                <w:szCs w:val="20"/>
                <w:vertAlign w:val="superscript"/>
                <w:lang w:val="cs-CZ"/>
              </w:rPr>
              <w:t>1</w:t>
            </w:r>
            <w:r w:rsidRPr="0018297A">
              <w:rPr>
                <w:rFonts w:ascii="Times" w:eastAsia="MS Mincho" w:hAnsi="Times"/>
                <w:szCs w:val="20"/>
                <w:lang w:val="cs-CZ"/>
              </w:rPr>
              <w:t>. Ministrija ir atbildīga par resursu saprātīgu sadali resora izvirzīto mērķu un prioritāšu sasniegšanai un uzņemto ilgtermiņa saistību izpildi.“</w:t>
            </w:r>
          </w:p>
        </w:tc>
      </w:tr>
      <w:tr w:rsidR="007B0077" w:rsidRPr="00400B3A" w14:paraId="763458EE"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3FAA8B9" w14:textId="77777777" w:rsidR="007B0077" w:rsidRPr="00400B3A" w:rsidRDefault="007B0077" w:rsidP="007B0077">
            <w:pPr>
              <w:pStyle w:val="naiskr"/>
              <w:spacing w:before="0" w:after="0"/>
              <w:jc w:val="both"/>
            </w:pPr>
          </w:p>
        </w:tc>
        <w:tc>
          <w:tcPr>
            <w:tcW w:w="6158" w:type="dxa"/>
            <w:gridSpan w:val="2"/>
          </w:tcPr>
          <w:p w14:paraId="7227A6BB" w14:textId="77777777" w:rsidR="007B0077" w:rsidRPr="00400B3A" w:rsidRDefault="007B0077" w:rsidP="007B0077">
            <w:pPr>
              <w:pStyle w:val="naiskr"/>
              <w:spacing w:before="0" w:after="0"/>
              <w:ind w:firstLine="720"/>
            </w:pPr>
          </w:p>
        </w:tc>
      </w:tr>
      <w:tr w:rsidR="007B0077" w:rsidRPr="00400B3A" w14:paraId="6A9C0DA3"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6EABB27" w14:textId="67FA2A76" w:rsidR="007B0077" w:rsidRPr="00400B3A" w:rsidRDefault="007B0077" w:rsidP="007B0077">
            <w:pPr>
              <w:pStyle w:val="naiskr"/>
              <w:spacing w:before="0" w:after="60"/>
              <w:jc w:val="both"/>
            </w:pPr>
            <w:r w:rsidRPr="00400B3A">
              <w:t>Atbildīgā amatpersona</w:t>
            </w:r>
          </w:p>
        </w:tc>
        <w:tc>
          <w:tcPr>
            <w:tcW w:w="6158" w:type="dxa"/>
            <w:gridSpan w:val="2"/>
            <w:tcBorders>
              <w:bottom w:val="single" w:sz="4" w:space="0" w:color="auto"/>
            </w:tcBorders>
          </w:tcPr>
          <w:p w14:paraId="261ABB9C" w14:textId="77777777" w:rsidR="007B0077" w:rsidRPr="00400B3A" w:rsidRDefault="007B0077" w:rsidP="007B0077">
            <w:pPr>
              <w:pStyle w:val="naiskr"/>
              <w:spacing w:before="0" w:after="0"/>
              <w:ind w:firstLine="720"/>
            </w:pPr>
            <w:r w:rsidRPr="00400B3A">
              <w:t>  </w:t>
            </w:r>
          </w:p>
        </w:tc>
      </w:tr>
      <w:tr w:rsidR="007B0077" w:rsidRPr="00400B3A" w14:paraId="7BBCD7CD"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FC4085E" w14:textId="77777777" w:rsidR="007B0077" w:rsidRPr="00400B3A" w:rsidRDefault="007B0077" w:rsidP="007B0077">
            <w:pPr>
              <w:pStyle w:val="naiskr"/>
              <w:spacing w:before="0" w:after="0"/>
              <w:ind w:firstLine="720"/>
              <w:jc w:val="both"/>
            </w:pPr>
          </w:p>
        </w:tc>
        <w:tc>
          <w:tcPr>
            <w:tcW w:w="6158" w:type="dxa"/>
            <w:gridSpan w:val="2"/>
            <w:tcBorders>
              <w:top w:val="single" w:sz="4" w:space="0" w:color="auto"/>
            </w:tcBorders>
          </w:tcPr>
          <w:p w14:paraId="1E81FC68" w14:textId="77777777" w:rsidR="007B0077" w:rsidRPr="00400B3A" w:rsidRDefault="007B0077" w:rsidP="007B0077">
            <w:pPr>
              <w:pStyle w:val="naisc"/>
              <w:spacing w:before="0" w:after="0"/>
              <w:ind w:firstLine="720"/>
            </w:pPr>
            <w:r w:rsidRPr="00400B3A">
              <w:t>(paraksts*)</w:t>
            </w:r>
          </w:p>
        </w:tc>
      </w:tr>
    </w:tbl>
    <w:p w14:paraId="79E89246" w14:textId="7DA49CC8" w:rsidR="002D06B1" w:rsidRPr="00400B3A" w:rsidRDefault="00840182" w:rsidP="00D65653">
      <w:pPr>
        <w:pStyle w:val="naisf"/>
        <w:spacing w:before="120" w:after="0"/>
        <w:ind w:firstLine="0"/>
        <w:rPr>
          <w:sz w:val="20"/>
          <w:szCs w:val="20"/>
        </w:rPr>
      </w:pPr>
      <w:r w:rsidRPr="00400B3A">
        <w:rPr>
          <w:sz w:val="20"/>
          <w:szCs w:val="20"/>
        </w:rPr>
        <w:br w:type="textWrapping" w:clear="all"/>
      </w:r>
      <w:r w:rsidR="00184479" w:rsidRPr="00400B3A">
        <w:rPr>
          <w:sz w:val="20"/>
          <w:szCs w:val="20"/>
        </w:rPr>
        <w:t>Piezīme.</w:t>
      </w:r>
      <w:r w:rsidR="00767BF3" w:rsidRPr="00400B3A">
        <w:rPr>
          <w:sz w:val="20"/>
          <w:szCs w:val="20"/>
        </w:rPr>
        <w:t> </w:t>
      </w:r>
      <w:r w:rsidR="00FB6C91" w:rsidRPr="00400B3A">
        <w:rPr>
          <w:sz w:val="20"/>
          <w:szCs w:val="20"/>
        </w:rPr>
        <w:t>*</w:t>
      </w:r>
      <w:r w:rsidR="00767BF3" w:rsidRPr="00400B3A">
        <w:rPr>
          <w:sz w:val="20"/>
          <w:szCs w:val="20"/>
        </w:rPr>
        <w:t> </w:t>
      </w:r>
      <w:r w:rsidR="00317DC7" w:rsidRPr="00400B3A">
        <w:rPr>
          <w:sz w:val="20"/>
          <w:szCs w:val="20"/>
        </w:rPr>
        <w:t xml:space="preserve">Dokumenta rekvizītu </w:t>
      </w:r>
      <w:r w:rsidR="00364BB6" w:rsidRPr="00400B3A">
        <w:rPr>
          <w:sz w:val="20"/>
          <w:szCs w:val="20"/>
        </w:rPr>
        <w:t>"</w:t>
      </w:r>
      <w:r w:rsidR="0018210A" w:rsidRPr="00400B3A">
        <w:rPr>
          <w:sz w:val="20"/>
          <w:szCs w:val="20"/>
        </w:rPr>
        <w:t>p</w:t>
      </w:r>
      <w:r w:rsidR="00317DC7" w:rsidRPr="00400B3A">
        <w:rPr>
          <w:sz w:val="20"/>
          <w:szCs w:val="20"/>
        </w:rPr>
        <w:t>araksts</w:t>
      </w:r>
      <w:r w:rsidR="00364BB6" w:rsidRPr="00400B3A">
        <w:rPr>
          <w:sz w:val="20"/>
          <w:szCs w:val="20"/>
        </w:rPr>
        <w:t>"</w:t>
      </w:r>
      <w:r w:rsidR="00317DC7" w:rsidRPr="00400B3A">
        <w:rPr>
          <w:sz w:val="20"/>
          <w:szCs w:val="20"/>
        </w:rPr>
        <w:t xml:space="preserve"> neaizpilda, ja elektroniskais dokuments ir </w:t>
      </w:r>
      <w:r w:rsidR="00184479" w:rsidRPr="00400B3A">
        <w:rPr>
          <w:sz w:val="20"/>
          <w:szCs w:val="20"/>
        </w:rPr>
        <w:t>sagatavots</w:t>
      </w:r>
      <w:r w:rsidR="00317DC7" w:rsidRPr="00400B3A">
        <w:rPr>
          <w:sz w:val="20"/>
          <w:szCs w:val="20"/>
        </w:rPr>
        <w:t xml:space="preserve"> atbilstoši </w:t>
      </w:r>
      <w:r w:rsidR="00184479" w:rsidRPr="00400B3A">
        <w:rPr>
          <w:sz w:val="20"/>
          <w:szCs w:val="20"/>
        </w:rPr>
        <w:t xml:space="preserve">normatīvajiem aktiem par </w:t>
      </w:r>
      <w:r w:rsidR="00317DC7" w:rsidRPr="00400B3A">
        <w:rPr>
          <w:sz w:val="20"/>
          <w:szCs w:val="20"/>
        </w:rPr>
        <w:t>elektronisko dokumentu noformēšan</w:t>
      </w:r>
      <w:r w:rsidR="00184479" w:rsidRPr="00400B3A">
        <w:rPr>
          <w:sz w:val="20"/>
          <w:szCs w:val="20"/>
        </w:rPr>
        <w:t>u.</w:t>
      </w:r>
    </w:p>
    <w:p w14:paraId="5892B3F4" w14:textId="1469312D" w:rsidR="00EE1D75" w:rsidRPr="00400B3A" w:rsidRDefault="00EE1D75" w:rsidP="00F373B8">
      <w:pPr>
        <w:jc w:val="both"/>
      </w:pPr>
    </w:p>
    <w:p w14:paraId="646328C2" w14:textId="48B34958" w:rsidR="002B585A" w:rsidRPr="00400B3A" w:rsidRDefault="002B585A" w:rsidP="00F373B8">
      <w:pPr>
        <w:jc w:val="both"/>
      </w:pPr>
    </w:p>
    <w:p w14:paraId="44908C61" w14:textId="77777777" w:rsidR="00EA3872" w:rsidRPr="00400B3A" w:rsidRDefault="00EA3872" w:rsidP="00EA3872">
      <w:pPr>
        <w:jc w:val="both"/>
        <w:rPr>
          <w:sz w:val="22"/>
          <w:szCs w:val="22"/>
        </w:rPr>
      </w:pPr>
      <w:r w:rsidRPr="00400B3A">
        <w:rPr>
          <w:sz w:val="22"/>
          <w:szCs w:val="22"/>
        </w:rPr>
        <w:t>Žanete Zvaigzne</w:t>
      </w:r>
    </w:p>
    <w:p w14:paraId="7866375B" w14:textId="77777777" w:rsidR="00EA3872" w:rsidRPr="00400B3A" w:rsidRDefault="00EA3872" w:rsidP="00EA3872">
      <w:pPr>
        <w:jc w:val="both"/>
        <w:rPr>
          <w:sz w:val="22"/>
          <w:szCs w:val="22"/>
        </w:rPr>
      </w:pPr>
      <w:r w:rsidRPr="00400B3A">
        <w:rPr>
          <w:sz w:val="22"/>
          <w:szCs w:val="22"/>
        </w:rPr>
        <w:t>Finanšu ministrijas Budžeta politikas attīstības departamenta</w:t>
      </w:r>
    </w:p>
    <w:p w14:paraId="0466A143" w14:textId="77777777" w:rsidR="00EA3872" w:rsidRPr="00400B3A" w:rsidRDefault="00EA3872" w:rsidP="00EA3872">
      <w:pPr>
        <w:jc w:val="both"/>
        <w:rPr>
          <w:sz w:val="22"/>
          <w:szCs w:val="22"/>
        </w:rPr>
      </w:pPr>
      <w:r w:rsidRPr="00400B3A">
        <w:rPr>
          <w:sz w:val="22"/>
          <w:szCs w:val="22"/>
        </w:rPr>
        <w:t>Budžeta metodoloģijas nodaļas vadītāja vietniece</w:t>
      </w:r>
    </w:p>
    <w:p w14:paraId="4066EE81" w14:textId="107F56E5" w:rsidR="006E4B7A" w:rsidRPr="00ED5F30" w:rsidRDefault="00EA3872" w:rsidP="000F4179">
      <w:pPr>
        <w:jc w:val="both"/>
        <w:rPr>
          <w:rStyle w:val="Hyperlink"/>
          <w:color w:val="auto"/>
          <w:sz w:val="22"/>
          <w:szCs w:val="22"/>
          <w:u w:val="none"/>
        </w:rPr>
      </w:pPr>
      <w:r w:rsidRPr="00400B3A">
        <w:rPr>
          <w:sz w:val="22"/>
          <w:szCs w:val="22"/>
        </w:rPr>
        <w:t xml:space="preserve">Tālr. 67083976, </w:t>
      </w:r>
      <w:hyperlink r:id="rId12" w:history="1">
        <w:r w:rsidRPr="00ED5F30">
          <w:rPr>
            <w:rStyle w:val="Hyperlink"/>
            <w:color w:val="auto"/>
            <w:sz w:val="22"/>
            <w:szCs w:val="22"/>
            <w:u w:val="none"/>
          </w:rPr>
          <w:t>zanete.zvaigzne@fm.gov.lv</w:t>
        </w:r>
      </w:hyperlink>
    </w:p>
    <w:p w14:paraId="0BFC4818" w14:textId="408EBCE6" w:rsidR="00ED5F30" w:rsidRDefault="00ED5F30" w:rsidP="00ED5F30">
      <w:pPr>
        <w:jc w:val="both"/>
        <w:rPr>
          <w:rStyle w:val="Hyperlink"/>
          <w:color w:val="auto"/>
          <w:sz w:val="22"/>
          <w:szCs w:val="22"/>
          <w:u w:val="none"/>
        </w:rPr>
      </w:pPr>
    </w:p>
    <w:p w14:paraId="3EF19633" w14:textId="77777777" w:rsidR="00ED5F30" w:rsidRDefault="00ED5F30" w:rsidP="00ED5F30">
      <w:pPr>
        <w:jc w:val="both"/>
        <w:rPr>
          <w:rStyle w:val="Hyperlink"/>
          <w:color w:val="auto"/>
          <w:sz w:val="22"/>
          <w:szCs w:val="22"/>
          <w:u w:val="none"/>
        </w:rPr>
      </w:pPr>
    </w:p>
    <w:p w14:paraId="3E42BA6F" w14:textId="3DC00E95" w:rsidR="00ED5F30" w:rsidRPr="00400B3A" w:rsidRDefault="00ED5F30" w:rsidP="00ED5F30">
      <w:pPr>
        <w:jc w:val="both"/>
        <w:rPr>
          <w:sz w:val="22"/>
          <w:szCs w:val="22"/>
        </w:rPr>
      </w:pPr>
      <w:r w:rsidRPr="00400B3A">
        <w:rPr>
          <w:sz w:val="22"/>
          <w:szCs w:val="22"/>
        </w:rPr>
        <w:t>Aija Freiberga</w:t>
      </w:r>
    </w:p>
    <w:p w14:paraId="20F6FCEF" w14:textId="77777777" w:rsidR="00ED5F30" w:rsidRPr="00400B3A" w:rsidRDefault="00ED5F30" w:rsidP="00ED5F30">
      <w:pPr>
        <w:jc w:val="both"/>
        <w:rPr>
          <w:sz w:val="22"/>
          <w:szCs w:val="22"/>
        </w:rPr>
      </w:pPr>
      <w:r w:rsidRPr="00400B3A">
        <w:rPr>
          <w:sz w:val="22"/>
          <w:szCs w:val="22"/>
        </w:rPr>
        <w:t>Finanšu ministrijas Budžeta politikas attīstības departamenta</w:t>
      </w:r>
    </w:p>
    <w:p w14:paraId="3E5210AD" w14:textId="77777777" w:rsidR="00ED5F30" w:rsidRPr="00400B3A" w:rsidRDefault="00ED5F30" w:rsidP="00ED5F30">
      <w:pPr>
        <w:jc w:val="both"/>
        <w:rPr>
          <w:sz w:val="22"/>
          <w:szCs w:val="22"/>
        </w:rPr>
      </w:pPr>
      <w:r w:rsidRPr="00400B3A">
        <w:rPr>
          <w:sz w:val="22"/>
          <w:szCs w:val="22"/>
        </w:rPr>
        <w:t>Budžeta metodoloģijas nodaļas vecākā eksperte</w:t>
      </w:r>
    </w:p>
    <w:p w14:paraId="6D568AFF" w14:textId="77777777" w:rsidR="00ED5F30" w:rsidRPr="00ED5F30" w:rsidRDefault="00ED5F30" w:rsidP="00ED5F30">
      <w:pPr>
        <w:jc w:val="both"/>
        <w:rPr>
          <w:rStyle w:val="Hyperlink"/>
          <w:color w:val="auto"/>
          <w:sz w:val="22"/>
          <w:szCs w:val="22"/>
          <w:u w:val="none"/>
        </w:rPr>
      </w:pPr>
      <w:r w:rsidRPr="00400B3A">
        <w:rPr>
          <w:sz w:val="22"/>
          <w:szCs w:val="22"/>
        </w:rPr>
        <w:t xml:space="preserve">Tālr. 67083874, </w:t>
      </w:r>
      <w:hyperlink r:id="rId13" w:history="1">
        <w:r w:rsidRPr="00ED5F30">
          <w:rPr>
            <w:rStyle w:val="Hyperlink"/>
            <w:color w:val="auto"/>
            <w:sz w:val="22"/>
            <w:szCs w:val="22"/>
            <w:u w:val="none"/>
          </w:rPr>
          <w:t>aija.freiberga@fm.gov.lv</w:t>
        </w:r>
      </w:hyperlink>
    </w:p>
    <w:p w14:paraId="2C1F43C9" w14:textId="77777777" w:rsidR="00ED5F30" w:rsidRPr="00400B3A" w:rsidRDefault="00ED5F30" w:rsidP="00ED5F30">
      <w:pPr>
        <w:jc w:val="both"/>
      </w:pPr>
    </w:p>
    <w:p w14:paraId="01AA38AE" w14:textId="77777777" w:rsidR="00FC48BF" w:rsidRPr="00400B3A" w:rsidRDefault="00FC48BF" w:rsidP="000F4179">
      <w:pPr>
        <w:jc w:val="both"/>
        <w:rPr>
          <w:rStyle w:val="Hyperlink"/>
          <w:sz w:val="22"/>
          <w:szCs w:val="22"/>
        </w:rPr>
      </w:pPr>
    </w:p>
    <w:sectPr w:rsidR="00FC48BF" w:rsidRPr="00400B3A" w:rsidSect="006C44AD">
      <w:headerReference w:type="even" r:id="rId14"/>
      <w:headerReference w:type="default" r:id="rId15"/>
      <w:footerReference w:type="default" r:id="rId16"/>
      <w:footerReference w:type="first" r:id="rId17"/>
      <w:pgSz w:w="16838" w:h="11906" w:orient="landscape"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69E1" w16cex:dateUtc="2021-01-06T14:54:00Z"/>
  <w16cex:commentExtensible w16cex:durableId="23A06A30" w16cex:dateUtc="2021-01-06T14:56:00Z"/>
  <w16cex:commentExtensible w16cex:durableId="23A06A48" w16cex:dateUtc="2021-01-06T14:56:00Z"/>
  <w16cex:commentExtensible w16cex:durableId="23A06A68" w16cex:dateUtc="2021-01-06T14:57:00Z"/>
  <w16cex:commentExtensible w16cex:durableId="23A06ACC" w16cex:dateUtc="2021-01-06T14:58:00Z"/>
  <w16cex:commentExtensible w16cex:durableId="23A06B92" w16cex:dateUtc="2021-01-06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477A6" w16cid:durableId="23A069D4"/>
  <w16cid:commentId w16cid:paraId="16520745" w16cid:durableId="23A069E1"/>
  <w16cid:commentId w16cid:paraId="3CABE81B" w16cid:durableId="23A069D5"/>
  <w16cid:commentId w16cid:paraId="00C22E46" w16cid:durableId="23A069D6"/>
  <w16cid:commentId w16cid:paraId="5BCD6480" w16cid:durableId="23A069D7"/>
  <w16cid:commentId w16cid:paraId="2AD6DFE9" w16cid:durableId="23A06A30"/>
  <w16cid:commentId w16cid:paraId="5DF8F0E8" w16cid:durableId="23A069D8"/>
  <w16cid:commentId w16cid:paraId="68F8FD51" w16cid:durableId="23A06A48"/>
  <w16cid:commentId w16cid:paraId="09235804" w16cid:durableId="23A069D9"/>
  <w16cid:commentId w16cid:paraId="703D005F" w16cid:durableId="23A069DA"/>
  <w16cid:commentId w16cid:paraId="50CA7DDB" w16cid:durableId="23A069DB"/>
  <w16cid:commentId w16cid:paraId="00C8EA25" w16cid:durableId="23A06A68"/>
  <w16cid:commentId w16cid:paraId="4D009EDA" w16cid:durableId="23A069DC"/>
  <w16cid:commentId w16cid:paraId="30384C61" w16cid:durableId="23A06ACC"/>
  <w16cid:commentId w16cid:paraId="33F401CE" w16cid:durableId="23A069DD"/>
  <w16cid:commentId w16cid:paraId="72D9A9C3" w16cid:durableId="23A069DE"/>
  <w16cid:commentId w16cid:paraId="0BB9DD7D" w16cid:durableId="23A069DF"/>
  <w16cid:commentId w16cid:paraId="028A3AD5" w16cid:durableId="23A069E0"/>
  <w16cid:commentId w16cid:paraId="6C21F94C" w16cid:durableId="23A06B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02F7" w14:textId="77777777" w:rsidR="00A82D10" w:rsidRDefault="00A82D10">
      <w:r>
        <w:separator/>
      </w:r>
    </w:p>
  </w:endnote>
  <w:endnote w:type="continuationSeparator" w:id="0">
    <w:p w14:paraId="7C793192" w14:textId="77777777" w:rsidR="00A82D10" w:rsidRDefault="00A82D10">
      <w:r>
        <w:continuationSeparator/>
      </w:r>
    </w:p>
  </w:endnote>
  <w:endnote w:type="continuationNotice" w:id="1">
    <w:p w14:paraId="67B2EFE3" w14:textId="77777777" w:rsidR="00A82D10" w:rsidRDefault="00A82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3278" w14:textId="23C64A9A" w:rsidR="006862BE" w:rsidRPr="00AD01AA" w:rsidRDefault="00ED5F30" w:rsidP="00AD01AA">
    <w:pPr>
      <w:pStyle w:val="Footer"/>
      <w:rPr>
        <w:sz w:val="20"/>
        <w:szCs w:val="20"/>
      </w:rPr>
    </w:pPr>
    <w:r>
      <w:rPr>
        <w:sz w:val="20"/>
        <w:szCs w:val="20"/>
      </w:rPr>
      <w:t>FMizz_29</w:t>
    </w:r>
    <w:r w:rsidR="00487879">
      <w:rPr>
        <w:sz w:val="20"/>
        <w:szCs w:val="20"/>
      </w:rPr>
      <w:t>0121</w:t>
    </w:r>
    <w:r w:rsidR="006862BE">
      <w:rPr>
        <w:sz w:val="20"/>
        <w:szCs w:val="20"/>
      </w:rPr>
      <w:t>_groz421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B6BE" w14:textId="24051468" w:rsidR="006862BE" w:rsidRPr="007C50DB" w:rsidRDefault="00ED5F30" w:rsidP="007C50DB">
    <w:pPr>
      <w:pStyle w:val="Footer"/>
      <w:rPr>
        <w:sz w:val="20"/>
        <w:szCs w:val="20"/>
      </w:rPr>
    </w:pPr>
    <w:r>
      <w:rPr>
        <w:sz w:val="20"/>
        <w:szCs w:val="20"/>
      </w:rPr>
      <w:t>FMizz_29</w:t>
    </w:r>
    <w:r w:rsidR="00487879">
      <w:rPr>
        <w:sz w:val="20"/>
        <w:szCs w:val="20"/>
      </w:rPr>
      <w:t>0121</w:t>
    </w:r>
    <w:r w:rsidR="006862BE">
      <w:rPr>
        <w:sz w:val="20"/>
        <w:szCs w:val="20"/>
      </w:rPr>
      <w:t>_groz421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1943" w14:textId="77777777" w:rsidR="00A82D10" w:rsidRDefault="00A82D10">
      <w:r>
        <w:separator/>
      </w:r>
    </w:p>
  </w:footnote>
  <w:footnote w:type="continuationSeparator" w:id="0">
    <w:p w14:paraId="684B3B16" w14:textId="77777777" w:rsidR="00A82D10" w:rsidRDefault="00A82D10">
      <w:r>
        <w:continuationSeparator/>
      </w:r>
    </w:p>
  </w:footnote>
  <w:footnote w:type="continuationNotice" w:id="1">
    <w:p w14:paraId="4DDF9F39" w14:textId="77777777" w:rsidR="00A82D10" w:rsidRDefault="00A82D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9C3A" w14:textId="77777777" w:rsidR="006862BE" w:rsidRDefault="006862B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3590" w14:textId="77777777" w:rsidR="006862BE" w:rsidRDefault="0068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3CC9" w14:textId="70A7191C" w:rsidR="006862BE" w:rsidRDefault="006862B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E50">
      <w:rPr>
        <w:rStyle w:val="PageNumber"/>
        <w:noProof/>
      </w:rPr>
      <w:t>13</w:t>
    </w:r>
    <w:r>
      <w:rPr>
        <w:rStyle w:val="PageNumber"/>
      </w:rPr>
      <w:fldChar w:fldCharType="end"/>
    </w:r>
  </w:p>
  <w:p w14:paraId="74C2B280" w14:textId="77777777" w:rsidR="006862BE" w:rsidRDefault="00686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88F"/>
    <w:multiLevelType w:val="hybridMultilevel"/>
    <w:tmpl w:val="58BA6EF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2" w15:restartNumberingAfterBreak="0">
    <w:nsid w:val="21CE19D2"/>
    <w:multiLevelType w:val="hybridMultilevel"/>
    <w:tmpl w:val="44FAAFBC"/>
    <w:lvl w:ilvl="0" w:tplc="35B83612">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5E168C3"/>
    <w:multiLevelType w:val="hybridMultilevel"/>
    <w:tmpl w:val="622ED916"/>
    <w:lvl w:ilvl="0" w:tplc="03B82908">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006EAE"/>
    <w:multiLevelType w:val="hybridMultilevel"/>
    <w:tmpl w:val="46A47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E959FA"/>
    <w:multiLevelType w:val="hybridMultilevel"/>
    <w:tmpl w:val="830CC300"/>
    <w:lvl w:ilvl="0" w:tplc="702E1D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C345C0"/>
    <w:multiLevelType w:val="hybridMultilevel"/>
    <w:tmpl w:val="3A72A19A"/>
    <w:lvl w:ilvl="0" w:tplc="D842E330">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7"/>
  </w:num>
  <w:num w:numId="5">
    <w:abstractNumId w:val="5"/>
  </w:num>
  <w:num w:numId="6">
    <w:abstractNumId w:val="1"/>
  </w:num>
  <w:num w:numId="7">
    <w:abstractNumId w:val="11"/>
  </w:num>
  <w:num w:numId="8">
    <w:abstractNumId w:val="8"/>
  </w:num>
  <w:num w:numId="9">
    <w:abstractNumId w:val="12"/>
  </w:num>
  <w:num w:numId="10">
    <w:abstractNumId w:val="6"/>
  </w:num>
  <w:num w:numId="11">
    <w:abstractNumId w:val="4"/>
  </w:num>
  <w:num w:numId="12">
    <w:abstractNumId w:val="0"/>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68"/>
    <w:rsid w:val="00001F89"/>
    <w:rsid w:val="00002212"/>
    <w:rsid w:val="00002C15"/>
    <w:rsid w:val="00002E86"/>
    <w:rsid w:val="00003105"/>
    <w:rsid w:val="00003C53"/>
    <w:rsid w:val="0000456E"/>
    <w:rsid w:val="000055EA"/>
    <w:rsid w:val="00005B74"/>
    <w:rsid w:val="00006BF1"/>
    <w:rsid w:val="0001118D"/>
    <w:rsid w:val="0001131F"/>
    <w:rsid w:val="00011663"/>
    <w:rsid w:val="0001249F"/>
    <w:rsid w:val="000125C0"/>
    <w:rsid w:val="0001270C"/>
    <w:rsid w:val="000136AA"/>
    <w:rsid w:val="00013B4C"/>
    <w:rsid w:val="00013BF6"/>
    <w:rsid w:val="00013ECA"/>
    <w:rsid w:val="00014087"/>
    <w:rsid w:val="0001554C"/>
    <w:rsid w:val="00015B94"/>
    <w:rsid w:val="00015C84"/>
    <w:rsid w:val="00015DE5"/>
    <w:rsid w:val="00016128"/>
    <w:rsid w:val="0001660E"/>
    <w:rsid w:val="000172E2"/>
    <w:rsid w:val="00017449"/>
    <w:rsid w:val="00020249"/>
    <w:rsid w:val="00020F08"/>
    <w:rsid w:val="00022338"/>
    <w:rsid w:val="0002296A"/>
    <w:rsid w:val="00022B0F"/>
    <w:rsid w:val="00022B9A"/>
    <w:rsid w:val="00023FD6"/>
    <w:rsid w:val="0002416A"/>
    <w:rsid w:val="00024CCD"/>
    <w:rsid w:val="00024D20"/>
    <w:rsid w:val="000253DB"/>
    <w:rsid w:val="000278E7"/>
    <w:rsid w:val="00027A63"/>
    <w:rsid w:val="00027F9D"/>
    <w:rsid w:val="000307B5"/>
    <w:rsid w:val="00031E50"/>
    <w:rsid w:val="00032457"/>
    <w:rsid w:val="0003413A"/>
    <w:rsid w:val="000349CA"/>
    <w:rsid w:val="0003557A"/>
    <w:rsid w:val="00035C06"/>
    <w:rsid w:val="000366DF"/>
    <w:rsid w:val="000376CD"/>
    <w:rsid w:val="00040A5C"/>
    <w:rsid w:val="00043005"/>
    <w:rsid w:val="0004345F"/>
    <w:rsid w:val="00044026"/>
    <w:rsid w:val="000443D4"/>
    <w:rsid w:val="000452DF"/>
    <w:rsid w:val="000459FF"/>
    <w:rsid w:val="00046075"/>
    <w:rsid w:val="00046728"/>
    <w:rsid w:val="00046CAD"/>
    <w:rsid w:val="00046F5C"/>
    <w:rsid w:val="00047385"/>
    <w:rsid w:val="00047595"/>
    <w:rsid w:val="00050554"/>
    <w:rsid w:val="00053706"/>
    <w:rsid w:val="000537D4"/>
    <w:rsid w:val="00053E04"/>
    <w:rsid w:val="00053E17"/>
    <w:rsid w:val="000541D7"/>
    <w:rsid w:val="00054811"/>
    <w:rsid w:val="00056C43"/>
    <w:rsid w:val="000579E6"/>
    <w:rsid w:val="00060E03"/>
    <w:rsid w:val="00060F70"/>
    <w:rsid w:val="00061981"/>
    <w:rsid w:val="00062393"/>
    <w:rsid w:val="000641CE"/>
    <w:rsid w:val="0006496C"/>
    <w:rsid w:val="00065271"/>
    <w:rsid w:val="00066176"/>
    <w:rsid w:val="0006618D"/>
    <w:rsid w:val="00066885"/>
    <w:rsid w:val="0006694E"/>
    <w:rsid w:val="00066A37"/>
    <w:rsid w:val="00066C07"/>
    <w:rsid w:val="00066F05"/>
    <w:rsid w:val="000678CE"/>
    <w:rsid w:val="0007006A"/>
    <w:rsid w:val="00070E58"/>
    <w:rsid w:val="00072628"/>
    <w:rsid w:val="000727A6"/>
    <w:rsid w:val="000728ED"/>
    <w:rsid w:val="000733F5"/>
    <w:rsid w:val="000733FF"/>
    <w:rsid w:val="00073ABB"/>
    <w:rsid w:val="0007577A"/>
    <w:rsid w:val="000775D0"/>
    <w:rsid w:val="00081B0F"/>
    <w:rsid w:val="0008283D"/>
    <w:rsid w:val="00083090"/>
    <w:rsid w:val="00083214"/>
    <w:rsid w:val="0008366A"/>
    <w:rsid w:val="00083B8F"/>
    <w:rsid w:val="000842EA"/>
    <w:rsid w:val="00084B11"/>
    <w:rsid w:val="00085322"/>
    <w:rsid w:val="0008656F"/>
    <w:rsid w:val="00086AB9"/>
    <w:rsid w:val="00086BCE"/>
    <w:rsid w:val="00086F36"/>
    <w:rsid w:val="00090168"/>
    <w:rsid w:val="00090C76"/>
    <w:rsid w:val="00091033"/>
    <w:rsid w:val="00091152"/>
    <w:rsid w:val="00091F10"/>
    <w:rsid w:val="0009302B"/>
    <w:rsid w:val="00093EC2"/>
    <w:rsid w:val="000958A2"/>
    <w:rsid w:val="000965E7"/>
    <w:rsid w:val="000A0041"/>
    <w:rsid w:val="000A06FC"/>
    <w:rsid w:val="000A0A14"/>
    <w:rsid w:val="000A1A02"/>
    <w:rsid w:val="000A30B3"/>
    <w:rsid w:val="000A351F"/>
    <w:rsid w:val="000A4035"/>
    <w:rsid w:val="000A47B9"/>
    <w:rsid w:val="000A483A"/>
    <w:rsid w:val="000A4C06"/>
    <w:rsid w:val="000A5174"/>
    <w:rsid w:val="000A55D2"/>
    <w:rsid w:val="000A55E8"/>
    <w:rsid w:val="000A5E55"/>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19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2F3A"/>
    <w:rsid w:val="000D3200"/>
    <w:rsid w:val="000D3602"/>
    <w:rsid w:val="000D3D99"/>
    <w:rsid w:val="000D4D89"/>
    <w:rsid w:val="000D6B71"/>
    <w:rsid w:val="000D6BBD"/>
    <w:rsid w:val="000D71FD"/>
    <w:rsid w:val="000D7737"/>
    <w:rsid w:val="000D7751"/>
    <w:rsid w:val="000D7C23"/>
    <w:rsid w:val="000E0A16"/>
    <w:rsid w:val="000E0F82"/>
    <w:rsid w:val="000E1BFA"/>
    <w:rsid w:val="000E2142"/>
    <w:rsid w:val="000E21D0"/>
    <w:rsid w:val="000E2818"/>
    <w:rsid w:val="000E2A38"/>
    <w:rsid w:val="000E2ACC"/>
    <w:rsid w:val="000E3035"/>
    <w:rsid w:val="000E4321"/>
    <w:rsid w:val="000E44EF"/>
    <w:rsid w:val="000E4F27"/>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3C22"/>
    <w:rsid w:val="000F4179"/>
    <w:rsid w:val="000F4981"/>
    <w:rsid w:val="000F4AEB"/>
    <w:rsid w:val="000F4B40"/>
    <w:rsid w:val="000F4C3B"/>
    <w:rsid w:val="000F4E09"/>
    <w:rsid w:val="000F4E7B"/>
    <w:rsid w:val="000F57C3"/>
    <w:rsid w:val="000F5C37"/>
    <w:rsid w:val="000F5DF0"/>
    <w:rsid w:val="000F6A0B"/>
    <w:rsid w:val="000F7695"/>
    <w:rsid w:val="000F78E8"/>
    <w:rsid w:val="001004B0"/>
    <w:rsid w:val="0010108A"/>
    <w:rsid w:val="001012E3"/>
    <w:rsid w:val="00101EEB"/>
    <w:rsid w:val="0010375A"/>
    <w:rsid w:val="001038ED"/>
    <w:rsid w:val="00103990"/>
    <w:rsid w:val="001039FB"/>
    <w:rsid w:val="001042B0"/>
    <w:rsid w:val="0010605F"/>
    <w:rsid w:val="00106F4F"/>
    <w:rsid w:val="001071D3"/>
    <w:rsid w:val="001075A8"/>
    <w:rsid w:val="00110259"/>
    <w:rsid w:val="001106AE"/>
    <w:rsid w:val="00110AA9"/>
    <w:rsid w:val="0011100D"/>
    <w:rsid w:val="001112DD"/>
    <w:rsid w:val="0011254D"/>
    <w:rsid w:val="001139C2"/>
    <w:rsid w:val="00114559"/>
    <w:rsid w:val="00114EA9"/>
    <w:rsid w:val="00115ED0"/>
    <w:rsid w:val="0011683C"/>
    <w:rsid w:val="001179E8"/>
    <w:rsid w:val="0012021B"/>
    <w:rsid w:val="0012222D"/>
    <w:rsid w:val="00122AA1"/>
    <w:rsid w:val="00123308"/>
    <w:rsid w:val="001247E4"/>
    <w:rsid w:val="001255E6"/>
    <w:rsid w:val="0012799F"/>
    <w:rsid w:val="0013053A"/>
    <w:rsid w:val="00130571"/>
    <w:rsid w:val="0013066A"/>
    <w:rsid w:val="001315EF"/>
    <w:rsid w:val="00131F2A"/>
    <w:rsid w:val="00131F39"/>
    <w:rsid w:val="00132375"/>
    <w:rsid w:val="001329B0"/>
    <w:rsid w:val="00132E73"/>
    <w:rsid w:val="00133505"/>
    <w:rsid w:val="00134188"/>
    <w:rsid w:val="00137403"/>
    <w:rsid w:val="00137599"/>
    <w:rsid w:val="00140706"/>
    <w:rsid w:val="0014122A"/>
    <w:rsid w:val="00141E85"/>
    <w:rsid w:val="001426BC"/>
    <w:rsid w:val="0014319C"/>
    <w:rsid w:val="001436B3"/>
    <w:rsid w:val="00143976"/>
    <w:rsid w:val="00143DAC"/>
    <w:rsid w:val="00144622"/>
    <w:rsid w:val="00144781"/>
    <w:rsid w:val="00144917"/>
    <w:rsid w:val="0014702D"/>
    <w:rsid w:val="00147596"/>
    <w:rsid w:val="00150B7A"/>
    <w:rsid w:val="00152718"/>
    <w:rsid w:val="001530CF"/>
    <w:rsid w:val="00153F12"/>
    <w:rsid w:val="001543DB"/>
    <w:rsid w:val="00154A16"/>
    <w:rsid w:val="00154F77"/>
    <w:rsid w:val="00155248"/>
    <w:rsid w:val="00155473"/>
    <w:rsid w:val="00155DC2"/>
    <w:rsid w:val="00156D90"/>
    <w:rsid w:val="00156E9F"/>
    <w:rsid w:val="001576D4"/>
    <w:rsid w:val="00157A57"/>
    <w:rsid w:val="00157DB6"/>
    <w:rsid w:val="00157EC2"/>
    <w:rsid w:val="00162A68"/>
    <w:rsid w:val="00162E08"/>
    <w:rsid w:val="001633A3"/>
    <w:rsid w:val="001633F1"/>
    <w:rsid w:val="00164160"/>
    <w:rsid w:val="00164EEF"/>
    <w:rsid w:val="0016531E"/>
    <w:rsid w:val="0016565C"/>
    <w:rsid w:val="00165D32"/>
    <w:rsid w:val="00166314"/>
    <w:rsid w:val="00166746"/>
    <w:rsid w:val="0016757E"/>
    <w:rsid w:val="00167590"/>
    <w:rsid w:val="00167918"/>
    <w:rsid w:val="00167C1E"/>
    <w:rsid w:val="0017043B"/>
    <w:rsid w:val="001706A1"/>
    <w:rsid w:val="00170914"/>
    <w:rsid w:val="00170DF2"/>
    <w:rsid w:val="00172007"/>
    <w:rsid w:val="00174841"/>
    <w:rsid w:val="001761FD"/>
    <w:rsid w:val="00176505"/>
    <w:rsid w:val="00177D61"/>
    <w:rsid w:val="00180125"/>
    <w:rsid w:val="001808CA"/>
    <w:rsid w:val="00180923"/>
    <w:rsid w:val="00180CE5"/>
    <w:rsid w:val="001815CC"/>
    <w:rsid w:val="00181BAA"/>
    <w:rsid w:val="00181D2D"/>
    <w:rsid w:val="0018210A"/>
    <w:rsid w:val="0018297A"/>
    <w:rsid w:val="00182DE0"/>
    <w:rsid w:val="001836B8"/>
    <w:rsid w:val="0018386C"/>
    <w:rsid w:val="001842AD"/>
    <w:rsid w:val="00184479"/>
    <w:rsid w:val="0018472C"/>
    <w:rsid w:val="00184838"/>
    <w:rsid w:val="00185755"/>
    <w:rsid w:val="00187398"/>
    <w:rsid w:val="001878A2"/>
    <w:rsid w:val="00187F2F"/>
    <w:rsid w:val="00187F73"/>
    <w:rsid w:val="00187FB0"/>
    <w:rsid w:val="001902E9"/>
    <w:rsid w:val="00190327"/>
    <w:rsid w:val="00190A0A"/>
    <w:rsid w:val="001926F2"/>
    <w:rsid w:val="00193BCE"/>
    <w:rsid w:val="00194168"/>
    <w:rsid w:val="00194B87"/>
    <w:rsid w:val="0019569A"/>
    <w:rsid w:val="001957D6"/>
    <w:rsid w:val="00195962"/>
    <w:rsid w:val="00196BDE"/>
    <w:rsid w:val="00197533"/>
    <w:rsid w:val="001977E7"/>
    <w:rsid w:val="00197CCA"/>
    <w:rsid w:val="001A0BBF"/>
    <w:rsid w:val="001A0D8A"/>
    <w:rsid w:val="001A192D"/>
    <w:rsid w:val="001A19B1"/>
    <w:rsid w:val="001A1C01"/>
    <w:rsid w:val="001A23D3"/>
    <w:rsid w:val="001A7C72"/>
    <w:rsid w:val="001B0352"/>
    <w:rsid w:val="001B084B"/>
    <w:rsid w:val="001B0CEC"/>
    <w:rsid w:val="001B0FFC"/>
    <w:rsid w:val="001B1CF2"/>
    <w:rsid w:val="001B3FDC"/>
    <w:rsid w:val="001B4388"/>
    <w:rsid w:val="001B463E"/>
    <w:rsid w:val="001B49E0"/>
    <w:rsid w:val="001B5377"/>
    <w:rsid w:val="001B6553"/>
    <w:rsid w:val="001B6647"/>
    <w:rsid w:val="001B6A47"/>
    <w:rsid w:val="001B6B0A"/>
    <w:rsid w:val="001B6C3C"/>
    <w:rsid w:val="001B72AB"/>
    <w:rsid w:val="001B7B7A"/>
    <w:rsid w:val="001C0006"/>
    <w:rsid w:val="001C0824"/>
    <w:rsid w:val="001C0B83"/>
    <w:rsid w:val="001C0D42"/>
    <w:rsid w:val="001C1510"/>
    <w:rsid w:val="001C1989"/>
    <w:rsid w:val="001C28FD"/>
    <w:rsid w:val="001C2B2F"/>
    <w:rsid w:val="001C3248"/>
    <w:rsid w:val="001C3349"/>
    <w:rsid w:val="001C4ABA"/>
    <w:rsid w:val="001C4BCF"/>
    <w:rsid w:val="001C546B"/>
    <w:rsid w:val="001C5EA2"/>
    <w:rsid w:val="001C6608"/>
    <w:rsid w:val="001C6C7D"/>
    <w:rsid w:val="001D0440"/>
    <w:rsid w:val="001D1CB1"/>
    <w:rsid w:val="001D20A2"/>
    <w:rsid w:val="001D2AC0"/>
    <w:rsid w:val="001D2DBA"/>
    <w:rsid w:val="001D2FD0"/>
    <w:rsid w:val="001D3830"/>
    <w:rsid w:val="001D3BA6"/>
    <w:rsid w:val="001D5564"/>
    <w:rsid w:val="001D5D31"/>
    <w:rsid w:val="001D6FAA"/>
    <w:rsid w:val="001D70FA"/>
    <w:rsid w:val="001D72ED"/>
    <w:rsid w:val="001D7B04"/>
    <w:rsid w:val="001D7BA9"/>
    <w:rsid w:val="001E01ED"/>
    <w:rsid w:val="001E039D"/>
    <w:rsid w:val="001E0526"/>
    <w:rsid w:val="001E22E7"/>
    <w:rsid w:val="001E2714"/>
    <w:rsid w:val="001E398C"/>
    <w:rsid w:val="001E4456"/>
    <w:rsid w:val="001E4DDC"/>
    <w:rsid w:val="001E4E21"/>
    <w:rsid w:val="001E774F"/>
    <w:rsid w:val="001E7C1D"/>
    <w:rsid w:val="001F073F"/>
    <w:rsid w:val="001F26E5"/>
    <w:rsid w:val="001F3009"/>
    <w:rsid w:val="001F3358"/>
    <w:rsid w:val="001F35CB"/>
    <w:rsid w:val="001F390F"/>
    <w:rsid w:val="001F4609"/>
    <w:rsid w:val="001F5CD1"/>
    <w:rsid w:val="001F7257"/>
    <w:rsid w:val="001F7739"/>
    <w:rsid w:val="001F7E06"/>
    <w:rsid w:val="0020011B"/>
    <w:rsid w:val="00200EC2"/>
    <w:rsid w:val="0020187E"/>
    <w:rsid w:val="002018A5"/>
    <w:rsid w:val="00201C6C"/>
    <w:rsid w:val="00201DC6"/>
    <w:rsid w:val="00202375"/>
    <w:rsid w:val="002025EA"/>
    <w:rsid w:val="00202884"/>
    <w:rsid w:val="00202C54"/>
    <w:rsid w:val="00202E44"/>
    <w:rsid w:val="00203556"/>
    <w:rsid w:val="00204D0F"/>
    <w:rsid w:val="00204DB6"/>
    <w:rsid w:val="002056ED"/>
    <w:rsid w:val="00205C3A"/>
    <w:rsid w:val="00206F92"/>
    <w:rsid w:val="00210833"/>
    <w:rsid w:val="00210EF8"/>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2386"/>
    <w:rsid w:val="00222F51"/>
    <w:rsid w:val="002230E1"/>
    <w:rsid w:val="00223361"/>
    <w:rsid w:val="002244BA"/>
    <w:rsid w:val="002247AA"/>
    <w:rsid w:val="00224DA7"/>
    <w:rsid w:val="002254EE"/>
    <w:rsid w:val="002261CB"/>
    <w:rsid w:val="00226657"/>
    <w:rsid w:val="002268BF"/>
    <w:rsid w:val="0022719E"/>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5E42"/>
    <w:rsid w:val="002366E0"/>
    <w:rsid w:val="00236DE1"/>
    <w:rsid w:val="002372EE"/>
    <w:rsid w:val="002372FD"/>
    <w:rsid w:val="0023764D"/>
    <w:rsid w:val="002415BC"/>
    <w:rsid w:val="002424AF"/>
    <w:rsid w:val="002434B2"/>
    <w:rsid w:val="002442F4"/>
    <w:rsid w:val="002445EA"/>
    <w:rsid w:val="00244ECE"/>
    <w:rsid w:val="00244FC5"/>
    <w:rsid w:val="002458C7"/>
    <w:rsid w:val="00245D1D"/>
    <w:rsid w:val="0024642E"/>
    <w:rsid w:val="00246C69"/>
    <w:rsid w:val="002474A9"/>
    <w:rsid w:val="00250B38"/>
    <w:rsid w:val="00250EDA"/>
    <w:rsid w:val="00251502"/>
    <w:rsid w:val="002518E8"/>
    <w:rsid w:val="00251C10"/>
    <w:rsid w:val="00252E1E"/>
    <w:rsid w:val="00253550"/>
    <w:rsid w:val="002538BA"/>
    <w:rsid w:val="00253FAC"/>
    <w:rsid w:val="0025469D"/>
    <w:rsid w:val="002552B1"/>
    <w:rsid w:val="00255D01"/>
    <w:rsid w:val="002569DF"/>
    <w:rsid w:val="00256E55"/>
    <w:rsid w:val="00257E0E"/>
    <w:rsid w:val="00257FF4"/>
    <w:rsid w:val="00260AEF"/>
    <w:rsid w:val="00260D67"/>
    <w:rsid w:val="00260FCB"/>
    <w:rsid w:val="002615F5"/>
    <w:rsid w:val="002616B9"/>
    <w:rsid w:val="0026217B"/>
    <w:rsid w:val="002629E4"/>
    <w:rsid w:val="0026374F"/>
    <w:rsid w:val="00263FE3"/>
    <w:rsid w:val="002647F8"/>
    <w:rsid w:val="00265593"/>
    <w:rsid w:val="002675EA"/>
    <w:rsid w:val="00267BC5"/>
    <w:rsid w:val="00267C77"/>
    <w:rsid w:val="00267CBE"/>
    <w:rsid w:val="00267E0B"/>
    <w:rsid w:val="00270680"/>
    <w:rsid w:val="00271103"/>
    <w:rsid w:val="002721FA"/>
    <w:rsid w:val="0027230C"/>
    <w:rsid w:val="00272B11"/>
    <w:rsid w:val="00272B99"/>
    <w:rsid w:val="002732FE"/>
    <w:rsid w:val="0027380D"/>
    <w:rsid w:val="0027468E"/>
    <w:rsid w:val="00274826"/>
    <w:rsid w:val="00275005"/>
    <w:rsid w:val="002752AB"/>
    <w:rsid w:val="002756D6"/>
    <w:rsid w:val="0027573C"/>
    <w:rsid w:val="00275E23"/>
    <w:rsid w:val="00275F2B"/>
    <w:rsid w:val="0028106A"/>
    <w:rsid w:val="002815D0"/>
    <w:rsid w:val="002820A7"/>
    <w:rsid w:val="002836F6"/>
    <w:rsid w:val="00283B82"/>
    <w:rsid w:val="00283E13"/>
    <w:rsid w:val="00286478"/>
    <w:rsid w:val="00286D02"/>
    <w:rsid w:val="002872A4"/>
    <w:rsid w:val="00287EDD"/>
    <w:rsid w:val="0029029E"/>
    <w:rsid w:val="0029141B"/>
    <w:rsid w:val="002927D3"/>
    <w:rsid w:val="00294BDE"/>
    <w:rsid w:val="00295DB6"/>
    <w:rsid w:val="0029788B"/>
    <w:rsid w:val="00297D1B"/>
    <w:rsid w:val="00297F4D"/>
    <w:rsid w:val="002A0226"/>
    <w:rsid w:val="002A0661"/>
    <w:rsid w:val="002A1CF2"/>
    <w:rsid w:val="002A2ED0"/>
    <w:rsid w:val="002A3637"/>
    <w:rsid w:val="002A3A84"/>
    <w:rsid w:val="002A3C91"/>
    <w:rsid w:val="002A4C3E"/>
    <w:rsid w:val="002A56BC"/>
    <w:rsid w:val="002A5C53"/>
    <w:rsid w:val="002A6AD6"/>
    <w:rsid w:val="002A72CC"/>
    <w:rsid w:val="002A76AB"/>
    <w:rsid w:val="002A7A4F"/>
    <w:rsid w:val="002A7AFE"/>
    <w:rsid w:val="002A7BD2"/>
    <w:rsid w:val="002A7FAC"/>
    <w:rsid w:val="002B01DB"/>
    <w:rsid w:val="002B0668"/>
    <w:rsid w:val="002B09C0"/>
    <w:rsid w:val="002B11D5"/>
    <w:rsid w:val="002B13B3"/>
    <w:rsid w:val="002B183D"/>
    <w:rsid w:val="002B1DBF"/>
    <w:rsid w:val="002B207F"/>
    <w:rsid w:val="002B2A48"/>
    <w:rsid w:val="002B2BEE"/>
    <w:rsid w:val="002B31AD"/>
    <w:rsid w:val="002B3EA7"/>
    <w:rsid w:val="002B4BAE"/>
    <w:rsid w:val="002B538B"/>
    <w:rsid w:val="002B581B"/>
    <w:rsid w:val="002B585A"/>
    <w:rsid w:val="002C1767"/>
    <w:rsid w:val="002C222E"/>
    <w:rsid w:val="002C2892"/>
    <w:rsid w:val="002C58AB"/>
    <w:rsid w:val="002C6D84"/>
    <w:rsid w:val="002C7D21"/>
    <w:rsid w:val="002D0253"/>
    <w:rsid w:val="002D06B1"/>
    <w:rsid w:val="002D1564"/>
    <w:rsid w:val="002D18D8"/>
    <w:rsid w:val="002D1CA4"/>
    <w:rsid w:val="002D2C09"/>
    <w:rsid w:val="002D2C45"/>
    <w:rsid w:val="002D315A"/>
    <w:rsid w:val="002D384D"/>
    <w:rsid w:val="002D4969"/>
    <w:rsid w:val="002D4EE1"/>
    <w:rsid w:val="002D4F49"/>
    <w:rsid w:val="002D5964"/>
    <w:rsid w:val="002D778E"/>
    <w:rsid w:val="002E04D7"/>
    <w:rsid w:val="002E06DD"/>
    <w:rsid w:val="002E171A"/>
    <w:rsid w:val="002E176B"/>
    <w:rsid w:val="002E2A24"/>
    <w:rsid w:val="002E3D66"/>
    <w:rsid w:val="002E3F11"/>
    <w:rsid w:val="002E4B11"/>
    <w:rsid w:val="002E4F70"/>
    <w:rsid w:val="002E5845"/>
    <w:rsid w:val="002E5886"/>
    <w:rsid w:val="002E5AD3"/>
    <w:rsid w:val="002E635D"/>
    <w:rsid w:val="002E7562"/>
    <w:rsid w:val="002F071F"/>
    <w:rsid w:val="002F16D5"/>
    <w:rsid w:val="002F18C0"/>
    <w:rsid w:val="002F1A90"/>
    <w:rsid w:val="002F1C2F"/>
    <w:rsid w:val="002F2399"/>
    <w:rsid w:val="002F3D1C"/>
    <w:rsid w:val="002F4440"/>
    <w:rsid w:val="002F47A0"/>
    <w:rsid w:val="002F4EA1"/>
    <w:rsid w:val="002F52DE"/>
    <w:rsid w:val="002F55C1"/>
    <w:rsid w:val="002F5788"/>
    <w:rsid w:val="002F5E98"/>
    <w:rsid w:val="002F738C"/>
    <w:rsid w:val="002F797A"/>
    <w:rsid w:val="00300483"/>
    <w:rsid w:val="00301C91"/>
    <w:rsid w:val="00303ACF"/>
    <w:rsid w:val="00303F2B"/>
    <w:rsid w:val="00304607"/>
    <w:rsid w:val="0030467A"/>
    <w:rsid w:val="00304D4E"/>
    <w:rsid w:val="00304FFD"/>
    <w:rsid w:val="00305608"/>
    <w:rsid w:val="00305B4D"/>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C4B"/>
    <w:rsid w:val="0031693B"/>
    <w:rsid w:val="003169CE"/>
    <w:rsid w:val="00316F0A"/>
    <w:rsid w:val="00317DC7"/>
    <w:rsid w:val="003200F9"/>
    <w:rsid w:val="00320F38"/>
    <w:rsid w:val="00321183"/>
    <w:rsid w:val="00321694"/>
    <w:rsid w:val="00321F0A"/>
    <w:rsid w:val="003223CE"/>
    <w:rsid w:val="00322A2D"/>
    <w:rsid w:val="00322E80"/>
    <w:rsid w:val="00324AD8"/>
    <w:rsid w:val="00324D5B"/>
    <w:rsid w:val="00325045"/>
    <w:rsid w:val="003253DF"/>
    <w:rsid w:val="00325D91"/>
    <w:rsid w:val="003267B4"/>
    <w:rsid w:val="00327536"/>
    <w:rsid w:val="00327B62"/>
    <w:rsid w:val="00331193"/>
    <w:rsid w:val="003333D4"/>
    <w:rsid w:val="00334951"/>
    <w:rsid w:val="00335670"/>
    <w:rsid w:val="00335DCE"/>
    <w:rsid w:val="00336411"/>
    <w:rsid w:val="0033678D"/>
    <w:rsid w:val="0033720D"/>
    <w:rsid w:val="003373E8"/>
    <w:rsid w:val="00342BDB"/>
    <w:rsid w:val="00343DD2"/>
    <w:rsid w:val="003443DD"/>
    <w:rsid w:val="00344A15"/>
    <w:rsid w:val="00344D5A"/>
    <w:rsid w:val="00346EB6"/>
    <w:rsid w:val="0034778B"/>
    <w:rsid w:val="00347EDB"/>
    <w:rsid w:val="00350797"/>
    <w:rsid w:val="00351A85"/>
    <w:rsid w:val="00351C9E"/>
    <w:rsid w:val="003522E8"/>
    <w:rsid w:val="00353043"/>
    <w:rsid w:val="00353989"/>
    <w:rsid w:val="00355B7A"/>
    <w:rsid w:val="0035617C"/>
    <w:rsid w:val="00356E7E"/>
    <w:rsid w:val="00356EB8"/>
    <w:rsid w:val="00357B83"/>
    <w:rsid w:val="003614A8"/>
    <w:rsid w:val="0036160E"/>
    <w:rsid w:val="00361C92"/>
    <w:rsid w:val="00362610"/>
    <w:rsid w:val="00362BBC"/>
    <w:rsid w:val="00363830"/>
    <w:rsid w:val="003639E1"/>
    <w:rsid w:val="00363D2D"/>
    <w:rsid w:val="00364BB6"/>
    <w:rsid w:val="00364D6B"/>
    <w:rsid w:val="00365351"/>
    <w:rsid w:val="00365408"/>
    <w:rsid w:val="00365CC0"/>
    <w:rsid w:val="003668DF"/>
    <w:rsid w:val="00367688"/>
    <w:rsid w:val="00371530"/>
    <w:rsid w:val="00372221"/>
    <w:rsid w:val="003725EB"/>
    <w:rsid w:val="00372CF2"/>
    <w:rsid w:val="0037418F"/>
    <w:rsid w:val="00374891"/>
    <w:rsid w:val="00374C7E"/>
    <w:rsid w:val="00375A86"/>
    <w:rsid w:val="00376453"/>
    <w:rsid w:val="00376D81"/>
    <w:rsid w:val="00377353"/>
    <w:rsid w:val="0037736B"/>
    <w:rsid w:val="00377D7B"/>
    <w:rsid w:val="00381F57"/>
    <w:rsid w:val="0038216E"/>
    <w:rsid w:val="003822E5"/>
    <w:rsid w:val="00382CF0"/>
    <w:rsid w:val="003830B8"/>
    <w:rsid w:val="00383262"/>
    <w:rsid w:val="0038493A"/>
    <w:rsid w:val="0038535C"/>
    <w:rsid w:val="00387AA9"/>
    <w:rsid w:val="00391E53"/>
    <w:rsid w:val="003932B6"/>
    <w:rsid w:val="003947B9"/>
    <w:rsid w:val="003951E3"/>
    <w:rsid w:val="0039638F"/>
    <w:rsid w:val="003A157A"/>
    <w:rsid w:val="003A283F"/>
    <w:rsid w:val="003A2A16"/>
    <w:rsid w:val="003A2FDD"/>
    <w:rsid w:val="003A3377"/>
    <w:rsid w:val="003A3C43"/>
    <w:rsid w:val="003A5CCC"/>
    <w:rsid w:val="003A5E35"/>
    <w:rsid w:val="003A70FF"/>
    <w:rsid w:val="003A74D2"/>
    <w:rsid w:val="003A756B"/>
    <w:rsid w:val="003A7902"/>
    <w:rsid w:val="003A7F43"/>
    <w:rsid w:val="003B1D0A"/>
    <w:rsid w:val="003B23D7"/>
    <w:rsid w:val="003B34CB"/>
    <w:rsid w:val="003B3AB4"/>
    <w:rsid w:val="003B3CA8"/>
    <w:rsid w:val="003B45D5"/>
    <w:rsid w:val="003B4D06"/>
    <w:rsid w:val="003B4F22"/>
    <w:rsid w:val="003B52FE"/>
    <w:rsid w:val="003B572A"/>
    <w:rsid w:val="003B5AB1"/>
    <w:rsid w:val="003B6325"/>
    <w:rsid w:val="003B71E0"/>
    <w:rsid w:val="003B745A"/>
    <w:rsid w:val="003B78A4"/>
    <w:rsid w:val="003B7DA8"/>
    <w:rsid w:val="003C144E"/>
    <w:rsid w:val="003C1A07"/>
    <w:rsid w:val="003C1E74"/>
    <w:rsid w:val="003C1F3A"/>
    <w:rsid w:val="003C20A2"/>
    <w:rsid w:val="003C2673"/>
    <w:rsid w:val="003C27A2"/>
    <w:rsid w:val="003C332F"/>
    <w:rsid w:val="003C5269"/>
    <w:rsid w:val="003C567C"/>
    <w:rsid w:val="003C59B8"/>
    <w:rsid w:val="003C5ED8"/>
    <w:rsid w:val="003C6809"/>
    <w:rsid w:val="003C70CF"/>
    <w:rsid w:val="003C7897"/>
    <w:rsid w:val="003D0642"/>
    <w:rsid w:val="003D0937"/>
    <w:rsid w:val="003D17E6"/>
    <w:rsid w:val="003D1A20"/>
    <w:rsid w:val="003D1AC9"/>
    <w:rsid w:val="003D2AC9"/>
    <w:rsid w:val="003D2CD8"/>
    <w:rsid w:val="003D3724"/>
    <w:rsid w:val="003D3AB2"/>
    <w:rsid w:val="003D46A7"/>
    <w:rsid w:val="003D5A36"/>
    <w:rsid w:val="003D6376"/>
    <w:rsid w:val="003D7253"/>
    <w:rsid w:val="003E1235"/>
    <w:rsid w:val="003E2A35"/>
    <w:rsid w:val="003E2B56"/>
    <w:rsid w:val="003E2CE1"/>
    <w:rsid w:val="003E2DCB"/>
    <w:rsid w:val="003E44F9"/>
    <w:rsid w:val="003E4C3F"/>
    <w:rsid w:val="003E4D7C"/>
    <w:rsid w:val="003E5FA8"/>
    <w:rsid w:val="003E608E"/>
    <w:rsid w:val="003E6252"/>
    <w:rsid w:val="003E6483"/>
    <w:rsid w:val="003E7A06"/>
    <w:rsid w:val="003F0C11"/>
    <w:rsid w:val="003F1200"/>
    <w:rsid w:val="003F1421"/>
    <w:rsid w:val="003F1844"/>
    <w:rsid w:val="003F1A8C"/>
    <w:rsid w:val="003F241E"/>
    <w:rsid w:val="003F28C0"/>
    <w:rsid w:val="003F4FCC"/>
    <w:rsid w:val="003F52B2"/>
    <w:rsid w:val="003F716E"/>
    <w:rsid w:val="00400061"/>
    <w:rsid w:val="0040068A"/>
    <w:rsid w:val="00400813"/>
    <w:rsid w:val="00400B3A"/>
    <w:rsid w:val="004013AD"/>
    <w:rsid w:val="00402215"/>
    <w:rsid w:val="00402A94"/>
    <w:rsid w:val="00402C35"/>
    <w:rsid w:val="004033EC"/>
    <w:rsid w:val="00403497"/>
    <w:rsid w:val="0040405B"/>
    <w:rsid w:val="00404195"/>
    <w:rsid w:val="00404211"/>
    <w:rsid w:val="004042A4"/>
    <w:rsid w:val="00404346"/>
    <w:rsid w:val="004043F3"/>
    <w:rsid w:val="00404DAA"/>
    <w:rsid w:val="00404DDD"/>
    <w:rsid w:val="00405303"/>
    <w:rsid w:val="0040578B"/>
    <w:rsid w:val="00405A0E"/>
    <w:rsid w:val="004065D6"/>
    <w:rsid w:val="0040687D"/>
    <w:rsid w:val="0040709D"/>
    <w:rsid w:val="0040713F"/>
    <w:rsid w:val="004075A3"/>
    <w:rsid w:val="00407DC9"/>
    <w:rsid w:val="00410C48"/>
    <w:rsid w:val="00410E55"/>
    <w:rsid w:val="00410FD9"/>
    <w:rsid w:val="00412F04"/>
    <w:rsid w:val="00413ED8"/>
    <w:rsid w:val="00416277"/>
    <w:rsid w:val="00416BF1"/>
    <w:rsid w:val="00416D1E"/>
    <w:rsid w:val="00416E24"/>
    <w:rsid w:val="00416E5F"/>
    <w:rsid w:val="0041722D"/>
    <w:rsid w:val="0042063D"/>
    <w:rsid w:val="00420B2F"/>
    <w:rsid w:val="00421A42"/>
    <w:rsid w:val="00422B23"/>
    <w:rsid w:val="00423A60"/>
    <w:rsid w:val="0042651C"/>
    <w:rsid w:val="00426E9B"/>
    <w:rsid w:val="00427AC7"/>
    <w:rsid w:val="00427D55"/>
    <w:rsid w:val="0043233C"/>
    <w:rsid w:val="004345A6"/>
    <w:rsid w:val="00435877"/>
    <w:rsid w:val="00435B2F"/>
    <w:rsid w:val="00435E03"/>
    <w:rsid w:val="00436A45"/>
    <w:rsid w:val="004373E1"/>
    <w:rsid w:val="004374A3"/>
    <w:rsid w:val="00437A7E"/>
    <w:rsid w:val="00437B6C"/>
    <w:rsid w:val="00440144"/>
    <w:rsid w:val="0044064E"/>
    <w:rsid w:val="00440805"/>
    <w:rsid w:val="004412E1"/>
    <w:rsid w:val="00441554"/>
    <w:rsid w:val="00442E48"/>
    <w:rsid w:val="004439D4"/>
    <w:rsid w:val="00443DCD"/>
    <w:rsid w:val="00443E7E"/>
    <w:rsid w:val="00444C06"/>
    <w:rsid w:val="004454DF"/>
    <w:rsid w:val="00445F7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284"/>
    <w:rsid w:val="0046157E"/>
    <w:rsid w:val="004624AE"/>
    <w:rsid w:val="0046250E"/>
    <w:rsid w:val="00462E9C"/>
    <w:rsid w:val="00463B3E"/>
    <w:rsid w:val="00464B48"/>
    <w:rsid w:val="00465231"/>
    <w:rsid w:val="0046573E"/>
    <w:rsid w:val="00465FDA"/>
    <w:rsid w:val="004662AD"/>
    <w:rsid w:val="00466516"/>
    <w:rsid w:val="004672BF"/>
    <w:rsid w:val="00467B65"/>
    <w:rsid w:val="00471EA5"/>
    <w:rsid w:val="004720C9"/>
    <w:rsid w:val="00472257"/>
    <w:rsid w:val="00472E49"/>
    <w:rsid w:val="004732BB"/>
    <w:rsid w:val="00474C60"/>
    <w:rsid w:val="00475944"/>
    <w:rsid w:val="00475DF0"/>
    <w:rsid w:val="00476525"/>
    <w:rsid w:val="00476F3E"/>
    <w:rsid w:val="004772E2"/>
    <w:rsid w:val="0047739F"/>
    <w:rsid w:val="00477707"/>
    <w:rsid w:val="00477F97"/>
    <w:rsid w:val="00480153"/>
    <w:rsid w:val="00480A2D"/>
    <w:rsid w:val="00480AFB"/>
    <w:rsid w:val="00481247"/>
    <w:rsid w:val="00481695"/>
    <w:rsid w:val="004828DC"/>
    <w:rsid w:val="00482D3E"/>
    <w:rsid w:val="00482FF7"/>
    <w:rsid w:val="00483002"/>
    <w:rsid w:val="00483098"/>
    <w:rsid w:val="00483359"/>
    <w:rsid w:val="00483AFB"/>
    <w:rsid w:val="0048402B"/>
    <w:rsid w:val="0048414A"/>
    <w:rsid w:val="00484F9A"/>
    <w:rsid w:val="00485C56"/>
    <w:rsid w:val="00486B79"/>
    <w:rsid w:val="00486CA2"/>
    <w:rsid w:val="00486DDB"/>
    <w:rsid w:val="00487461"/>
    <w:rsid w:val="00487879"/>
    <w:rsid w:val="004906EA"/>
    <w:rsid w:val="0049086E"/>
    <w:rsid w:val="00490B25"/>
    <w:rsid w:val="00490C2E"/>
    <w:rsid w:val="00490DF9"/>
    <w:rsid w:val="00490FD6"/>
    <w:rsid w:val="004911C4"/>
    <w:rsid w:val="0049294E"/>
    <w:rsid w:val="0049490B"/>
    <w:rsid w:val="00494CC8"/>
    <w:rsid w:val="004955E7"/>
    <w:rsid w:val="0049589C"/>
    <w:rsid w:val="00495EF1"/>
    <w:rsid w:val="00496237"/>
    <w:rsid w:val="00496ED4"/>
    <w:rsid w:val="00497D4A"/>
    <w:rsid w:val="004A0441"/>
    <w:rsid w:val="004A084C"/>
    <w:rsid w:val="004A0EF4"/>
    <w:rsid w:val="004A15B3"/>
    <w:rsid w:val="004A1D01"/>
    <w:rsid w:val="004A2A54"/>
    <w:rsid w:val="004A2EF3"/>
    <w:rsid w:val="004A3A33"/>
    <w:rsid w:val="004A3B0D"/>
    <w:rsid w:val="004A453A"/>
    <w:rsid w:val="004A52F5"/>
    <w:rsid w:val="004A5D3A"/>
    <w:rsid w:val="004A6897"/>
    <w:rsid w:val="004A692B"/>
    <w:rsid w:val="004A6EB6"/>
    <w:rsid w:val="004A794C"/>
    <w:rsid w:val="004B0C03"/>
    <w:rsid w:val="004B1A6D"/>
    <w:rsid w:val="004B1AAA"/>
    <w:rsid w:val="004B3EC7"/>
    <w:rsid w:val="004B5664"/>
    <w:rsid w:val="004B6F4A"/>
    <w:rsid w:val="004C1BFD"/>
    <w:rsid w:val="004C2107"/>
    <w:rsid w:val="004C2D45"/>
    <w:rsid w:val="004C5C99"/>
    <w:rsid w:val="004C5FC6"/>
    <w:rsid w:val="004C6435"/>
    <w:rsid w:val="004C649B"/>
    <w:rsid w:val="004C7157"/>
    <w:rsid w:val="004C7B9C"/>
    <w:rsid w:val="004C7C0B"/>
    <w:rsid w:val="004C7C10"/>
    <w:rsid w:val="004C7D55"/>
    <w:rsid w:val="004D089A"/>
    <w:rsid w:val="004D2990"/>
    <w:rsid w:val="004D3184"/>
    <w:rsid w:val="004D3E05"/>
    <w:rsid w:val="004D5030"/>
    <w:rsid w:val="004D6045"/>
    <w:rsid w:val="004D7546"/>
    <w:rsid w:val="004D7EC5"/>
    <w:rsid w:val="004E02B0"/>
    <w:rsid w:val="004E085C"/>
    <w:rsid w:val="004E0B29"/>
    <w:rsid w:val="004E0E11"/>
    <w:rsid w:val="004E0F08"/>
    <w:rsid w:val="004E1546"/>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1BD9"/>
    <w:rsid w:val="00502579"/>
    <w:rsid w:val="005028E4"/>
    <w:rsid w:val="005029F7"/>
    <w:rsid w:val="00503D4C"/>
    <w:rsid w:val="00503E0B"/>
    <w:rsid w:val="00504C0C"/>
    <w:rsid w:val="00504E48"/>
    <w:rsid w:val="005051BF"/>
    <w:rsid w:val="005070FF"/>
    <w:rsid w:val="00510235"/>
    <w:rsid w:val="00512BBC"/>
    <w:rsid w:val="0051313D"/>
    <w:rsid w:val="005134FB"/>
    <w:rsid w:val="005135FD"/>
    <w:rsid w:val="0051366C"/>
    <w:rsid w:val="0051684F"/>
    <w:rsid w:val="00516A92"/>
    <w:rsid w:val="00516B9F"/>
    <w:rsid w:val="00517693"/>
    <w:rsid w:val="005205AB"/>
    <w:rsid w:val="00523378"/>
    <w:rsid w:val="0052344A"/>
    <w:rsid w:val="00524EB2"/>
    <w:rsid w:val="0052550F"/>
    <w:rsid w:val="00525A6D"/>
    <w:rsid w:val="00526C0F"/>
    <w:rsid w:val="0052702A"/>
    <w:rsid w:val="00530397"/>
    <w:rsid w:val="00530F73"/>
    <w:rsid w:val="00533B8E"/>
    <w:rsid w:val="00535417"/>
    <w:rsid w:val="00535833"/>
    <w:rsid w:val="00535C82"/>
    <w:rsid w:val="00535D4B"/>
    <w:rsid w:val="00536B9E"/>
    <w:rsid w:val="00536D28"/>
    <w:rsid w:val="005372C5"/>
    <w:rsid w:val="00537A26"/>
    <w:rsid w:val="00540E47"/>
    <w:rsid w:val="0054309A"/>
    <w:rsid w:val="00543283"/>
    <w:rsid w:val="00543439"/>
    <w:rsid w:val="0054364C"/>
    <w:rsid w:val="00545269"/>
    <w:rsid w:val="00546634"/>
    <w:rsid w:val="00546747"/>
    <w:rsid w:val="00547510"/>
    <w:rsid w:val="00547ECC"/>
    <w:rsid w:val="00551D5A"/>
    <w:rsid w:val="00551EC3"/>
    <w:rsid w:val="00554A44"/>
    <w:rsid w:val="00554C53"/>
    <w:rsid w:val="00554F18"/>
    <w:rsid w:val="00555220"/>
    <w:rsid w:val="00555297"/>
    <w:rsid w:val="005555F0"/>
    <w:rsid w:val="00555739"/>
    <w:rsid w:val="00556E75"/>
    <w:rsid w:val="00556F2D"/>
    <w:rsid w:val="00557C1F"/>
    <w:rsid w:val="00560138"/>
    <w:rsid w:val="0056069A"/>
    <w:rsid w:val="00560C3B"/>
    <w:rsid w:val="00560C94"/>
    <w:rsid w:val="00561D3C"/>
    <w:rsid w:val="00561EA1"/>
    <w:rsid w:val="00562799"/>
    <w:rsid w:val="005646AD"/>
    <w:rsid w:val="00564804"/>
    <w:rsid w:val="00565598"/>
    <w:rsid w:val="00565B5A"/>
    <w:rsid w:val="005672EB"/>
    <w:rsid w:val="00567E8F"/>
    <w:rsid w:val="005702D6"/>
    <w:rsid w:val="00570B6D"/>
    <w:rsid w:val="00572588"/>
    <w:rsid w:val="00572E24"/>
    <w:rsid w:val="00573A50"/>
    <w:rsid w:val="005746D2"/>
    <w:rsid w:val="00574E8A"/>
    <w:rsid w:val="0057614D"/>
    <w:rsid w:val="00577775"/>
    <w:rsid w:val="0058121A"/>
    <w:rsid w:val="00581863"/>
    <w:rsid w:val="00581EA3"/>
    <w:rsid w:val="0058205A"/>
    <w:rsid w:val="0058260B"/>
    <w:rsid w:val="00584D1E"/>
    <w:rsid w:val="00586795"/>
    <w:rsid w:val="00586B82"/>
    <w:rsid w:val="00587A82"/>
    <w:rsid w:val="00587B72"/>
    <w:rsid w:val="00587C73"/>
    <w:rsid w:val="00587E13"/>
    <w:rsid w:val="00590A7E"/>
    <w:rsid w:val="005921F6"/>
    <w:rsid w:val="005933AA"/>
    <w:rsid w:val="005940AA"/>
    <w:rsid w:val="00594614"/>
    <w:rsid w:val="00594E10"/>
    <w:rsid w:val="00595796"/>
    <w:rsid w:val="00595998"/>
    <w:rsid w:val="00596306"/>
    <w:rsid w:val="00596487"/>
    <w:rsid w:val="0059775B"/>
    <w:rsid w:val="005A0099"/>
    <w:rsid w:val="005A0809"/>
    <w:rsid w:val="005A0B91"/>
    <w:rsid w:val="005A1494"/>
    <w:rsid w:val="005A273D"/>
    <w:rsid w:val="005A2818"/>
    <w:rsid w:val="005A3195"/>
    <w:rsid w:val="005A3590"/>
    <w:rsid w:val="005A39C8"/>
    <w:rsid w:val="005A493B"/>
    <w:rsid w:val="005A4A1C"/>
    <w:rsid w:val="005A5BD8"/>
    <w:rsid w:val="005A692A"/>
    <w:rsid w:val="005A6AB8"/>
    <w:rsid w:val="005B0C29"/>
    <w:rsid w:val="005B11C2"/>
    <w:rsid w:val="005B180A"/>
    <w:rsid w:val="005B382C"/>
    <w:rsid w:val="005B3C11"/>
    <w:rsid w:val="005B40DA"/>
    <w:rsid w:val="005B4226"/>
    <w:rsid w:val="005B5AA4"/>
    <w:rsid w:val="005B656B"/>
    <w:rsid w:val="005B71B3"/>
    <w:rsid w:val="005B76A4"/>
    <w:rsid w:val="005C04A7"/>
    <w:rsid w:val="005C17A4"/>
    <w:rsid w:val="005C2391"/>
    <w:rsid w:val="005C27CC"/>
    <w:rsid w:val="005C370B"/>
    <w:rsid w:val="005C370D"/>
    <w:rsid w:val="005C3CBF"/>
    <w:rsid w:val="005C504E"/>
    <w:rsid w:val="005C6153"/>
    <w:rsid w:val="005C78B0"/>
    <w:rsid w:val="005C7B95"/>
    <w:rsid w:val="005C7FB0"/>
    <w:rsid w:val="005D010A"/>
    <w:rsid w:val="005D0148"/>
    <w:rsid w:val="005D01EB"/>
    <w:rsid w:val="005D044A"/>
    <w:rsid w:val="005D0DFB"/>
    <w:rsid w:val="005D1112"/>
    <w:rsid w:val="005D15F6"/>
    <w:rsid w:val="005D237C"/>
    <w:rsid w:val="005D25E2"/>
    <w:rsid w:val="005D25FF"/>
    <w:rsid w:val="005D2632"/>
    <w:rsid w:val="005D38E0"/>
    <w:rsid w:val="005D3F32"/>
    <w:rsid w:val="005D41E4"/>
    <w:rsid w:val="005D4E3E"/>
    <w:rsid w:val="005D667C"/>
    <w:rsid w:val="005D67F7"/>
    <w:rsid w:val="005D7D7E"/>
    <w:rsid w:val="005E0B59"/>
    <w:rsid w:val="005E1105"/>
    <w:rsid w:val="005E162F"/>
    <w:rsid w:val="005E1E9E"/>
    <w:rsid w:val="005E2C60"/>
    <w:rsid w:val="005E31F6"/>
    <w:rsid w:val="005E3622"/>
    <w:rsid w:val="005E3F85"/>
    <w:rsid w:val="005E60B3"/>
    <w:rsid w:val="005E676C"/>
    <w:rsid w:val="005E6CB9"/>
    <w:rsid w:val="005E6D7B"/>
    <w:rsid w:val="005E7F14"/>
    <w:rsid w:val="005F0154"/>
    <w:rsid w:val="005F0176"/>
    <w:rsid w:val="005F021D"/>
    <w:rsid w:val="005F042E"/>
    <w:rsid w:val="005F1EAC"/>
    <w:rsid w:val="005F2B1C"/>
    <w:rsid w:val="005F2D71"/>
    <w:rsid w:val="005F308F"/>
    <w:rsid w:val="005F3E52"/>
    <w:rsid w:val="005F41B9"/>
    <w:rsid w:val="005F4869"/>
    <w:rsid w:val="005F4BFD"/>
    <w:rsid w:val="005F5061"/>
    <w:rsid w:val="005F5748"/>
    <w:rsid w:val="005F5834"/>
    <w:rsid w:val="005F5E11"/>
    <w:rsid w:val="006003E5"/>
    <w:rsid w:val="00600C00"/>
    <w:rsid w:val="00600E63"/>
    <w:rsid w:val="00601561"/>
    <w:rsid w:val="00601E55"/>
    <w:rsid w:val="00602037"/>
    <w:rsid w:val="006025D0"/>
    <w:rsid w:val="006029DD"/>
    <w:rsid w:val="00602C6A"/>
    <w:rsid w:val="0060302B"/>
    <w:rsid w:val="00603237"/>
    <w:rsid w:val="00603AF5"/>
    <w:rsid w:val="00606C66"/>
    <w:rsid w:val="006071C7"/>
    <w:rsid w:val="00610145"/>
    <w:rsid w:val="00610D1F"/>
    <w:rsid w:val="00610EF1"/>
    <w:rsid w:val="006123C6"/>
    <w:rsid w:val="00612C02"/>
    <w:rsid w:val="00612CDD"/>
    <w:rsid w:val="00612E6F"/>
    <w:rsid w:val="0061562E"/>
    <w:rsid w:val="00616D41"/>
    <w:rsid w:val="0061713C"/>
    <w:rsid w:val="00617292"/>
    <w:rsid w:val="006200A9"/>
    <w:rsid w:val="006216E2"/>
    <w:rsid w:val="00622225"/>
    <w:rsid w:val="00622D03"/>
    <w:rsid w:val="00622DCD"/>
    <w:rsid w:val="00622F57"/>
    <w:rsid w:val="00623DD5"/>
    <w:rsid w:val="00624269"/>
    <w:rsid w:val="0062432E"/>
    <w:rsid w:val="00624A34"/>
    <w:rsid w:val="00625312"/>
    <w:rsid w:val="0062568D"/>
    <w:rsid w:val="006256D3"/>
    <w:rsid w:val="006262C3"/>
    <w:rsid w:val="00626502"/>
    <w:rsid w:val="00626600"/>
    <w:rsid w:val="006267F5"/>
    <w:rsid w:val="00627337"/>
    <w:rsid w:val="0062764A"/>
    <w:rsid w:val="00630069"/>
    <w:rsid w:val="00630583"/>
    <w:rsid w:val="00630D2E"/>
    <w:rsid w:val="00630D39"/>
    <w:rsid w:val="00631E19"/>
    <w:rsid w:val="00633E76"/>
    <w:rsid w:val="00633EC9"/>
    <w:rsid w:val="006340F5"/>
    <w:rsid w:val="00634542"/>
    <w:rsid w:val="006350D7"/>
    <w:rsid w:val="00635E4D"/>
    <w:rsid w:val="0063620C"/>
    <w:rsid w:val="00637DB7"/>
    <w:rsid w:val="00637E18"/>
    <w:rsid w:val="0064032E"/>
    <w:rsid w:val="0064038D"/>
    <w:rsid w:val="00641A0B"/>
    <w:rsid w:val="00641D41"/>
    <w:rsid w:val="00641D5A"/>
    <w:rsid w:val="00641E06"/>
    <w:rsid w:val="006422CC"/>
    <w:rsid w:val="00643007"/>
    <w:rsid w:val="006431D0"/>
    <w:rsid w:val="006432C5"/>
    <w:rsid w:val="0064336C"/>
    <w:rsid w:val="006436FA"/>
    <w:rsid w:val="00643852"/>
    <w:rsid w:val="00643C27"/>
    <w:rsid w:val="00644940"/>
    <w:rsid w:val="0064553C"/>
    <w:rsid w:val="006455E7"/>
    <w:rsid w:val="00645758"/>
    <w:rsid w:val="00645FFF"/>
    <w:rsid w:val="006461A1"/>
    <w:rsid w:val="00647422"/>
    <w:rsid w:val="00647E6B"/>
    <w:rsid w:val="00650E84"/>
    <w:rsid w:val="0065198B"/>
    <w:rsid w:val="006525AF"/>
    <w:rsid w:val="0065266A"/>
    <w:rsid w:val="00652E67"/>
    <w:rsid w:val="00653F9C"/>
    <w:rsid w:val="006540D8"/>
    <w:rsid w:val="00655470"/>
    <w:rsid w:val="006566F1"/>
    <w:rsid w:val="00656FEE"/>
    <w:rsid w:val="0065758F"/>
    <w:rsid w:val="00660897"/>
    <w:rsid w:val="00660A00"/>
    <w:rsid w:val="00661028"/>
    <w:rsid w:val="0066107C"/>
    <w:rsid w:val="006617BD"/>
    <w:rsid w:val="0066194D"/>
    <w:rsid w:val="00661F54"/>
    <w:rsid w:val="00664695"/>
    <w:rsid w:val="00664840"/>
    <w:rsid w:val="00664B44"/>
    <w:rsid w:val="006652BF"/>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CC1"/>
    <w:rsid w:val="0068233B"/>
    <w:rsid w:val="00682E11"/>
    <w:rsid w:val="00683081"/>
    <w:rsid w:val="00684C95"/>
    <w:rsid w:val="006850D3"/>
    <w:rsid w:val="00685249"/>
    <w:rsid w:val="006856B9"/>
    <w:rsid w:val="00685BDE"/>
    <w:rsid w:val="00686085"/>
    <w:rsid w:val="006862BE"/>
    <w:rsid w:val="00686DB6"/>
    <w:rsid w:val="00687C0D"/>
    <w:rsid w:val="00687DC7"/>
    <w:rsid w:val="00691237"/>
    <w:rsid w:val="006920E6"/>
    <w:rsid w:val="00692555"/>
    <w:rsid w:val="00695F52"/>
    <w:rsid w:val="00696566"/>
    <w:rsid w:val="006966BA"/>
    <w:rsid w:val="0069686C"/>
    <w:rsid w:val="006969CA"/>
    <w:rsid w:val="0069722D"/>
    <w:rsid w:val="00697E97"/>
    <w:rsid w:val="006A0052"/>
    <w:rsid w:val="006A0A9E"/>
    <w:rsid w:val="006A0D32"/>
    <w:rsid w:val="006A1759"/>
    <w:rsid w:val="006A1D15"/>
    <w:rsid w:val="006A1F1C"/>
    <w:rsid w:val="006A3155"/>
    <w:rsid w:val="006A3836"/>
    <w:rsid w:val="006A3DD3"/>
    <w:rsid w:val="006A4621"/>
    <w:rsid w:val="006A4625"/>
    <w:rsid w:val="006A47AE"/>
    <w:rsid w:val="006A5342"/>
    <w:rsid w:val="006A57AC"/>
    <w:rsid w:val="006A5B5E"/>
    <w:rsid w:val="006A67CB"/>
    <w:rsid w:val="006A7655"/>
    <w:rsid w:val="006A78E4"/>
    <w:rsid w:val="006B0368"/>
    <w:rsid w:val="006B0F6E"/>
    <w:rsid w:val="006B1D7B"/>
    <w:rsid w:val="006B27D4"/>
    <w:rsid w:val="006B2C9C"/>
    <w:rsid w:val="006B33F2"/>
    <w:rsid w:val="006B48EB"/>
    <w:rsid w:val="006B4C00"/>
    <w:rsid w:val="006B56FC"/>
    <w:rsid w:val="006B6DDA"/>
    <w:rsid w:val="006B7201"/>
    <w:rsid w:val="006B73D9"/>
    <w:rsid w:val="006B7AB3"/>
    <w:rsid w:val="006B7DF0"/>
    <w:rsid w:val="006B7E74"/>
    <w:rsid w:val="006C0D75"/>
    <w:rsid w:val="006C10EF"/>
    <w:rsid w:val="006C1C48"/>
    <w:rsid w:val="006C3584"/>
    <w:rsid w:val="006C3895"/>
    <w:rsid w:val="006C3C1D"/>
    <w:rsid w:val="006C41FF"/>
    <w:rsid w:val="006C4305"/>
    <w:rsid w:val="006C44AD"/>
    <w:rsid w:val="006C5145"/>
    <w:rsid w:val="006C65A8"/>
    <w:rsid w:val="006D05AD"/>
    <w:rsid w:val="006D0EC1"/>
    <w:rsid w:val="006D16F8"/>
    <w:rsid w:val="006D1813"/>
    <w:rsid w:val="006D24A9"/>
    <w:rsid w:val="006D2AF3"/>
    <w:rsid w:val="006D40EA"/>
    <w:rsid w:val="006D4D76"/>
    <w:rsid w:val="006D4D79"/>
    <w:rsid w:val="006D4FBD"/>
    <w:rsid w:val="006D5879"/>
    <w:rsid w:val="006D5B61"/>
    <w:rsid w:val="006D619B"/>
    <w:rsid w:val="006D63FD"/>
    <w:rsid w:val="006D65B4"/>
    <w:rsid w:val="006D754A"/>
    <w:rsid w:val="006D7B9C"/>
    <w:rsid w:val="006E04C6"/>
    <w:rsid w:val="006E0A65"/>
    <w:rsid w:val="006E1B01"/>
    <w:rsid w:val="006E3E3D"/>
    <w:rsid w:val="006E47A6"/>
    <w:rsid w:val="006E4836"/>
    <w:rsid w:val="006E4B7A"/>
    <w:rsid w:val="006E5DDD"/>
    <w:rsid w:val="006E66D8"/>
    <w:rsid w:val="006E7281"/>
    <w:rsid w:val="006E7811"/>
    <w:rsid w:val="006F04DA"/>
    <w:rsid w:val="006F0557"/>
    <w:rsid w:val="006F0EA3"/>
    <w:rsid w:val="006F1B5D"/>
    <w:rsid w:val="006F1CF7"/>
    <w:rsid w:val="006F212B"/>
    <w:rsid w:val="006F37F7"/>
    <w:rsid w:val="006F4A61"/>
    <w:rsid w:val="006F4ADC"/>
    <w:rsid w:val="006F4D95"/>
    <w:rsid w:val="006F557B"/>
    <w:rsid w:val="006F643D"/>
    <w:rsid w:val="006F675C"/>
    <w:rsid w:val="006F6D13"/>
    <w:rsid w:val="006F7759"/>
    <w:rsid w:val="006F79F6"/>
    <w:rsid w:val="006F7D95"/>
    <w:rsid w:val="0070082A"/>
    <w:rsid w:val="00700D41"/>
    <w:rsid w:val="00701B21"/>
    <w:rsid w:val="00702384"/>
    <w:rsid w:val="00704601"/>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3EF5"/>
    <w:rsid w:val="0071428D"/>
    <w:rsid w:val="007144C9"/>
    <w:rsid w:val="00715EBB"/>
    <w:rsid w:val="007164A6"/>
    <w:rsid w:val="00716B3C"/>
    <w:rsid w:val="007170C2"/>
    <w:rsid w:val="00717AC1"/>
    <w:rsid w:val="00717EE4"/>
    <w:rsid w:val="00717F2D"/>
    <w:rsid w:val="0072008B"/>
    <w:rsid w:val="007202C4"/>
    <w:rsid w:val="00720453"/>
    <w:rsid w:val="00720853"/>
    <w:rsid w:val="00722129"/>
    <w:rsid w:val="00722237"/>
    <w:rsid w:val="00724173"/>
    <w:rsid w:val="0072554B"/>
    <w:rsid w:val="00726730"/>
    <w:rsid w:val="00730598"/>
    <w:rsid w:val="00731C24"/>
    <w:rsid w:val="0073257E"/>
    <w:rsid w:val="00732A32"/>
    <w:rsid w:val="00733066"/>
    <w:rsid w:val="00733469"/>
    <w:rsid w:val="00733539"/>
    <w:rsid w:val="00734715"/>
    <w:rsid w:val="007352CF"/>
    <w:rsid w:val="00735557"/>
    <w:rsid w:val="00736D06"/>
    <w:rsid w:val="00737108"/>
    <w:rsid w:val="007379CE"/>
    <w:rsid w:val="00740331"/>
    <w:rsid w:val="00740A0F"/>
    <w:rsid w:val="0074176B"/>
    <w:rsid w:val="007419A7"/>
    <w:rsid w:val="00741B21"/>
    <w:rsid w:val="00741DD8"/>
    <w:rsid w:val="00741E49"/>
    <w:rsid w:val="0074250D"/>
    <w:rsid w:val="007445E2"/>
    <w:rsid w:val="00744F73"/>
    <w:rsid w:val="00745496"/>
    <w:rsid w:val="007460DA"/>
    <w:rsid w:val="00746C56"/>
    <w:rsid w:val="0074705B"/>
    <w:rsid w:val="007470EC"/>
    <w:rsid w:val="0075020B"/>
    <w:rsid w:val="00751017"/>
    <w:rsid w:val="007518E5"/>
    <w:rsid w:val="00751960"/>
    <w:rsid w:val="00752379"/>
    <w:rsid w:val="007535C7"/>
    <w:rsid w:val="00754451"/>
    <w:rsid w:val="00756551"/>
    <w:rsid w:val="0075696B"/>
    <w:rsid w:val="00757769"/>
    <w:rsid w:val="0076067E"/>
    <w:rsid w:val="00761BFD"/>
    <w:rsid w:val="00761D5C"/>
    <w:rsid w:val="00761FE5"/>
    <w:rsid w:val="00762476"/>
    <w:rsid w:val="00762887"/>
    <w:rsid w:val="00762A18"/>
    <w:rsid w:val="007632F3"/>
    <w:rsid w:val="00763AE2"/>
    <w:rsid w:val="00764135"/>
    <w:rsid w:val="0076467D"/>
    <w:rsid w:val="007652F6"/>
    <w:rsid w:val="00765CED"/>
    <w:rsid w:val="00766D90"/>
    <w:rsid w:val="007670AB"/>
    <w:rsid w:val="007677C4"/>
    <w:rsid w:val="00767BF3"/>
    <w:rsid w:val="00767C19"/>
    <w:rsid w:val="00767D4E"/>
    <w:rsid w:val="00771067"/>
    <w:rsid w:val="007722ED"/>
    <w:rsid w:val="0077408B"/>
    <w:rsid w:val="00774AF6"/>
    <w:rsid w:val="00774EC8"/>
    <w:rsid w:val="00776781"/>
    <w:rsid w:val="007776CC"/>
    <w:rsid w:val="00777CE9"/>
    <w:rsid w:val="00777F51"/>
    <w:rsid w:val="00780D05"/>
    <w:rsid w:val="007825D4"/>
    <w:rsid w:val="0078285A"/>
    <w:rsid w:val="00782BCF"/>
    <w:rsid w:val="0078332F"/>
    <w:rsid w:val="00783C7B"/>
    <w:rsid w:val="00783E1D"/>
    <w:rsid w:val="0078556C"/>
    <w:rsid w:val="007855C5"/>
    <w:rsid w:val="007856D3"/>
    <w:rsid w:val="00785ABD"/>
    <w:rsid w:val="007860C6"/>
    <w:rsid w:val="00786254"/>
    <w:rsid w:val="00786DB0"/>
    <w:rsid w:val="00787D47"/>
    <w:rsid w:val="0079014E"/>
    <w:rsid w:val="007908F5"/>
    <w:rsid w:val="0079148B"/>
    <w:rsid w:val="0079231A"/>
    <w:rsid w:val="00792971"/>
    <w:rsid w:val="007935C6"/>
    <w:rsid w:val="00794129"/>
    <w:rsid w:val="00794516"/>
    <w:rsid w:val="00794878"/>
    <w:rsid w:val="007952D9"/>
    <w:rsid w:val="00795512"/>
    <w:rsid w:val="00795AB7"/>
    <w:rsid w:val="00795E18"/>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57"/>
    <w:rsid w:val="007A7985"/>
    <w:rsid w:val="007A7ABE"/>
    <w:rsid w:val="007B0077"/>
    <w:rsid w:val="007B0330"/>
    <w:rsid w:val="007B03C5"/>
    <w:rsid w:val="007B26E1"/>
    <w:rsid w:val="007B2959"/>
    <w:rsid w:val="007B3045"/>
    <w:rsid w:val="007B3158"/>
    <w:rsid w:val="007B4C0F"/>
    <w:rsid w:val="007B5E25"/>
    <w:rsid w:val="007B68C3"/>
    <w:rsid w:val="007B6E0E"/>
    <w:rsid w:val="007B73A7"/>
    <w:rsid w:val="007C27FB"/>
    <w:rsid w:val="007C2CBB"/>
    <w:rsid w:val="007C309C"/>
    <w:rsid w:val="007C4209"/>
    <w:rsid w:val="007C50DB"/>
    <w:rsid w:val="007C5EB9"/>
    <w:rsid w:val="007C727F"/>
    <w:rsid w:val="007C7449"/>
    <w:rsid w:val="007C7EA5"/>
    <w:rsid w:val="007D1A95"/>
    <w:rsid w:val="007D1DBF"/>
    <w:rsid w:val="007D245E"/>
    <w:rsid w:val="007D3764"/>
    <w:rsid w:val="007D3CA8"/>
    <w:rsid w:val="007D485A"/>
    <w:rsid w:val="007D51A6"/>
    <w:rsid w:val="007D54FF"/>
    <w:rsid w:val="007D57D4"/>
    <w:rsid w:val="007D6315"/>
    <w:rsid w:val="007D724A"/>
    <w:rsid w:val="007D75A3"/>
    <w:rsid w:val="007E16E2"/>
    <w:rsid w:val="007E19FE"/>
    <w:rsid w:val="007E1AAC"/>
    <w:rsid w:val="007E2084"/>
    <w:rsid w:val="007E2933"/>
    <w:rsid w:val="007E3B9C"/>
    <w:rsid w:val="007E4A2F"/>
    <w:rsid w:val="007E56C4"/>
    <w:rsid w:val="007E5C4A"/>
    <w:rsid w:val="007E6811"/>
    <w:rsid w:val="007E6915"/>
    <w:rsid w:val="007E69F2"/>
    <w:rsid w:val="007E74CA"/>
    <w:rsid w:val="007E7AD3"/>
    <w:rsid w:val="007F0070"/>
    <w:rsid w:val="007F0441"/>
    <w:rsid w:val="007F0B7E"/>
    <w:rsid w:val="007F0E99"/>
    <w:rsid w:val="007F0FA1"/>
    <w:rsid w:val="007F20F1"/>
    <w:rsid w:val="007F4224"/>
    <w:rsid w:val="007F4DD2"/>
    <w:rsid w:val="007F4FB9"/>
    <w:rsid w:val="007F66EE"/>
    <w:rsid w:val="007F7022"/>
    <w:rsid w:val="007F7690"/>
    <w:rsid w:val="008011CC"/>
    <w:rsid w:val="00801404"/>
    <w:rsid w:val="008017AA"/>
    <w:rsid w:val="00801CBA"/>
    <w:rsid w:val="00801D92"/>
    <w:rsid w:val="00801F9F"/>
    <w:rsid w:val="00802882"/>
    <w:rsid w:val="00802976"/>
    <w:rsid w:val="00804BCF"/>
    <w:rsid w:val="00804FA4"/>
    <w:rsid w:val="00805275"/>
    <w:rsid w:val="00806A62"/>
    <w:rsid w:val="00806E55"/>
    <w:rsid w:val="008075CE"/>
    <w:rsid w:val="00812179"/>
    <w:rsid w:val="008124E2"/>
    <w:rsid w:val="00812A14"/>
    <w:rsid w:val="00813928"/>
    <w:rsid w:val="00815321"/>
    <w:rsid w:val="008166DB"/>
    <w:rsid w:val="008173E0"/>
    <w:rsid w:val="008175C1"/>
    <w:rsid w:val="00817F4E"/>
    <w:rsid w:val="008200D4"/>
    <w:rsid w:val="00820370"/>
    <w:rsid w:val="00820CC6"/>
    <w:rsid w:val="00822524"/>
    <w:rsid w:val="00822610"/>
    <w:rsid w:val="00822C41"/>
    <w:rsid w:val="00824AAF"/>
    <w:rsid w:val="00825043"/>
    <w:rsid w:val="00825267"/>
    <w:rsid w:val="008264EC"/>
    <w:rsid w:val="00827C0D"/>
    <w:rsid w:val="00830642"/>
    <w:rsid w:val="00831042"/>
    <w:rsid w:val="00831250"/>
    <w:rsid w:val="00831774"/>
    <w:rsid w:val="00831D8D"/>
    <w:rsid w:val="00832957"/>
    <w:rsid w:val="008333B7"/>
    <w:rsid w:val="008334F7"/>
    <w:rsid w:val="008336EC"/>
    <w:rsid w:val="008337B9"/>
    <w:rsid w:val="00834690"/>
    <w:rsid w:val="00834FD2"/>
    <w:rsid w:val="00835084"/>
    <w:rsid w:val="00835184"/>
    <w:rsid w:val="00835569"/>
    <w:rsid w:val="00835802"/>
    <w:rsid w:val="00836295"/>
    <w:rsid w:val="00836F2B"/>
    <w:rsid w:val="008370EE"/>
    <w:rsid w:val="00837724"/>
    <w:rsid w:val="00840182"/>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3519"/>
    <w:rsid w:val="00853869"/>
    <w:rsid w:val="008544E5"/>
    <w:rsid w:val="0085465C"/>
    <w:rsid w:val="00854967"/>
    <w:rsid w:val="00854F9E"/>
    <w:rsid w:val="0085540B"/>
    <w:rsid w:val="00855511"/>
    <w:rsid w:val="0085582C"/>
    <w:rsid w:val="00855FD3"/>
    <w:rsid w:val="00857086"/>
    <w:rsid w:val="00857572"/>
    <w:rsid w:val="00860F4D"/>
    <w:rsid w:val="008611DE"/>
    <w:rsid w:val="00861375"/>
    <w:rsid w:val="00861C56"/>
    <w:rsid w:val="00861E33"/>
    <w:rsid w:val="00861F29"/>
    <w:rsid w:val="008620A2"/>
    <w:rsid w:val="00862741"/>
    <w:rsid w:val="00862BBD"/>
    <w:rsid w:val="0086333D"/>
    <w:rsid w:val="00863734"/>
    <w:rsid w:val="00863C9F"/>
    <w:rsid w:val="008645D6"/>
    <w:rsid w:val="0086552B"/>
    <w:rsid w:val="008655A2"/>
    <w:rsid w:val="0086584F"/>
    <w:rsid w:val="008671C7"/>
    <w:rsid w:val="00867EB8"/>
    <w:rsid w:val="00870335"/>
    <w:rsid w:val="00870AA2"/>
    <w:rsid w:val="00870D44"/>
    <w:rsid w:val="00873D88"/>
    <w:rsid w:val="00874191"/>
    <w:rsid w:val="0087433B"/>
    <w:rsid w:val="008746E2"/>
    <w:rsid w:val="008746E6"/>
    <w:rsid w:val="00874EF9"/>
    <w:rsid w:val="00875924"/>
    <w:rsid w:val="00875A86"/>
    <w:rsid w:val="0087621E"/>
    <w:rsid w:val="008767B2"/>
    <w:rsid w:val="00877328"/>
    <w:rsid w:val="0087787A"/>
    <w:rsid w:val="00877E66"/>
    <w:rsid w:val="008802F0"/>
    <w:rsid w:val="00880992"/>
    <w:rsid w:val="00881692"/>
    <w:rsid w:val="00883143"/>
    <w:rsid w:val="008834E0"/>
    <w:rsid w:val="00884EC8"/>
    <w:rsid w:val="008850A2"/>
    <w:rsid w:val="00886154"/>
    <w:rsid w:val="008867E9"/>
    <w:rsid w:val="00886E31"/>
    <w:rsid w:val="00890277"/>
    <w:rsid w:val="0089061A"/>
    <w:rsid w:val="008915C6"/>
    <w:rsid w:val="00891677"/>
    <w:rsid w:val="00892DB5"/>
    <w:rsid w:val="0089303B"/>
    <w:rsid w:val="00894B61"/>
    <w:rsid w:val="00895255"/>
    <w:rsid w:val="00895DF1"/>
    <w:rsid w:val="00896645"/>
    <w:rsid w:val="008972A9"/>
    <w:rsid w:val="008975D2"/>
    <w:rsid w:val="00897ED8"/>
    <w:rsid w:val="008A035B"/>
    <w:rsid w:val="008A0459"/>
    <w:rsid w:val="008A06C5"/>
    <w:rsid w:val="008A1218"/>
    <w:rsid w:val="008A15B6"/>
    <w:rsid w:val="008A1A6E"/>
    <w:rsid w:val="008A202A"/>
    <w:rsid w:val="008A23BC"/>
    <w:rsid w:val="008A2ABC"/>
    <w:rsid w:val="008A32EF"/>
    <w:rsid w:val="008A36C9"/>
    <w:rsid w:val="008A5AF9"/>
    <w:rsid w:val="008A6FE5"/>
    <w:rsid w:val="008B16DE"/>
    <w:rsid w:val="008B251F"/>
    <w:rsid w:val="008B2602"/>
    <w:rsid w:val="008B2727"/>
    <w:rsid w:val="008B3112"/>
    <w:rsid w:val="008B316B"/>
    <w:rsid w:val="008B42A8"/>
    <w:rsid w:val="008B5059"/>
    <w:rsid w:val="008B5BF2"/>
    <w:rsid w:val="008B6934"/>
    <w:rsid w:val="008B6CF8"/>
    <w:rsid w:val="008B72F6"/>
    <w:rsid w:val="008B7E32"/>
    <w:rsid w:val="008C0654"/>
    <w:rsid w:val="008C119E"/>
    <w:rsid w:val="008C1402"/>
    <w:rsid w:val="008C1E24"/>
    <w:rsid w:val="008C296B"/>
    <w:rsid w:val="008C2A46"/>
    <w:rsid w:val="008C4278"/>
    <w:rsid w:val="008C520E"/>
    <w:rsid w:val="008C563B"/>
    <w:rsid w:val="008C567E"/>
    <w:rsid w:val="008C5998"/>
    <w:rsid w:val="008C5DEE"/>
    <w:rsid w:val="008C6285"/>
    <w:rsid w:val="008C7182"/>
    <w:rsid w:val="008C7268"/>
    <w:rsid w:val="008C7CA5"/>
    <w:rsid w:val="008C7D9D"/>
    <w:rsid w:val="008D0416"/>
    <w:rsid w:val="008D13C6"/>
    <w:rsid w:val="008D1B04"/>
    <w:rsid w:val="008D3235"/>
    <w:rsid w:val="008D33C8"/>
    <w:rsid w:val="008D3893"/>
    <w:rsid w:val="008D45CD"/>
    <w:rsid w:val="008D4D09"/>
    <w:rsid w:val="008D55F1"/>
    <w:rsid w:val="008D5CD7"/>
    <w:rsid w:val="008D718E"/>
    <w:rsid w:val="008E09C5"/>
    <w:rsid w:val="008E0AA7"/>
    <w:rsid w:val="008E0AF5"/>
    <w:rsid w:val="008E177E"/>
    <w:rsid w:val="008E1D87"/>
    <w:rsid w:val="008E2355"/>
    <w:rsid w:val="008E3151"/>
    <w:rsid w:val="008E3386"/>
    <w:rsid w:val="008E38F0"/>
    <w:rsid w:val="008E39F9"/>
    <w:rsid w:val="008E3AF8"/>
    <w:rsid w:val="008E4DDC"/>
    <w:rsid w:val="008E5410"/>
    <w:rsid w:val="008E5A3F"/>
    <w:rsid w:val="008E7209"/>
    <w:rsid w:val="008E736D"/>
    <w:rsid w:val="008E7448"/>
    <w:rsid w:val="008F11BB"/>
    <w:rsid w:val="008F16FF"/>
    <w:rsid w:val="008F182F"/>
    <w:rsid w:val="008F1E95"/>
    <w:rsid w:val="008F2304"/>
    <w:rsid w:val="008F57DD"/>
    <w:rsid w:val="008F5AEE"/>
    <w:rsid w:val="008F62D7"/>
    <w:rsid w:val="008F64BB"/>
    <w:rsid w:val="008F6EAA"/>
    <w:rsid w:val="008F7379"/>
    <w:rsid w:val="008F7800"/>
    <w:rsid w:val="008F7BCA"/>
    <w:rsid w:val="008F7F9B"/>
    <w:rsid w:val="00900CDA"/>
    <w:rsid w:val="00900F4D"/>
    <w:rsid w:val="0090167B"/>
    <w:rsid w:val="00902DEC"/>
    <w:rsid w:val="0090342E"/>
    <w:rsid w:val="00903D3A"/>
    <w:rsid w:val="009044B9"/>
    <w:rsid w:val="009047B1"/>
    <w:rsid w:val="00904C86"/>
    <w:rsid w:val="0090680D"/>
    <w:rsid w:val="0091045D"/>
    <w:rsid w:val="00910AE1"/>
    <w:rsid w:val="0091281A"/>
    <w:rsid w:val="00912B24"/>
    <w:rsid w:val="009139B5"/>
    <w:rsid w:val="00914514"/>
    <w:rsid w:val="00914549"/>
    <w:rsid w:val="00914C08"/>
    <w:rsid w:val="00914F2F"/>
    <w:rsid w:val="0091520C"/>
    <w:rsid w:val="00916057"/>
    <w:rsid w:val="00916AD1"/>
    <w:rsid w:val="00917060"/>
    <w:rsid w:val="00917637"/>
    <w:rsid w:val="00917FBF"/>
    <w:rsid w:val="00917FEE"/>
    <w:rsid w:val="009201F3"/>
    <w:rsid w:val="0092023D"/>
    <w:rsid w:val="00920472"/>
    <w:rsid w:val="00921251"/>
    <w:rsid w:val="00921861"/>
    <w:rsid w:val="0092189E"/>
    <w:rsid w:val="009219FD"/>
    <w:rsid w:val="00921DF7"/>
    <w:rsid w:val="00924734"/>
    <w:rsid w:val="0092548B"/>
    <w:rsid w:val="009257B0"/>
    <w:rsid w:val="009258BD"/>
    <w:rsid w:val="00925967"/>
    <w:rsid w:val="00925DEB"/>
    <w:rsid w:val="00926297"/>
    <w:rsid w:val="009263C0"/>
    <w:rsid w:val="0092727B"/>
    <w:rsid w:val="009302D4"/>
    <w:rsid w:val="009307F2"/>
    <w:rsid w:val="00930CEC"/>
    <w:rsid w:val="00930F4A"/>
    <w:rsid w:val="00931099"/>
    <w:rsid w:val="009335C2"/>
    <w:rsid w:val="0093375E"/>
    <w:rsid w:val="00933BEF"/>
    <w:rsid w:val="00933FC3"/>
    <w:rsid w:val="009340EF"/>
    <w:rsid w:val="0093787E"/>
    <w:rsid w:val="009412CC"/>
    <w:rsid w:val="009423DF"/>
    <w:rsid w:val="0094323E"/>
    <w:rsid w:val="009437C8"/>
    <w:rsid w:val="0094388B"/>
    <w:rsid w:val="00943D09"/>
    <w:rsid w:val="00944826"/>
    <w:rsid w:val="009457A1"/>
    <w:rsid w:val="0094668A"/>
    <w:rsid w:val="009466F2"/>
    <w:rsid w:val="009475B2"/>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4596"/>
    <w:rsid w:val="00955851"/>
    <w:rsid w:val="00955C63"/>
    <w:rsid w:val="00957484"/>
    <w:rsid w:val="00957E23"/>
    <w:rsid w:val="00960324"/>
    <w:rsid w:val="00961487"/>
    <w:rsid w:val="00961BA7"/>
    <w:rsid w:val="00961CC8"/>
    <w:rsid w:val="00961F01"/>
    <w:rsid w:val="00962162"/>
    <w:rsid w:val="009623BC"/>
    <w:rsid w:val="009628BE"/>
    <w:rsid w:val="00962E87"/>
    <w:rsid w:val="009631C8"/>
    <w:rsid w:val="00963AE4"/>
    <w:rsid w:val="00963C14"/>
    <w:rsid w:val="009645CD"/>
    <w:rsid w:val="00965940"/>
    <w:rsid w:val="00965A4E"/>
    <w:rsid w:val="00965CE5"/>
    <w:rsid w:val="0096662F"/>
    <w:rsid w:val="00966BE5"/>
    <w:rsid w:val="00966EB0"/>
    <w:rsid w:val="00971116"/>
    <w:rsid w:val="0097287D"/>
    <w:rsid w:val="00972E28"/>
    <w:rsid w:val="00973030"/>
    <w:rsid w:val="009733F3"/>
    <w:rsid w:val="009748E4"/>
    <w:rsid w:val="00975EC7"/>
    <w:rsid w:val="00976D65"/>
    <w:rsid w:val="00977CE6"/>
    <w:rsid w:val="00977FCD"/>
    <w:rsid w:val="00980415"/>
    <w:rsid w:val="009807AC"/>
    <w:rsid w:val="00980C18"/>
    <w:rsid w:val="009810E9"/>
    <w:rsid w:val="0098141C"/>
    <w:rsid w:val="00981AA9"/>
    <w:rsid w:val="00981C91"/>
    <w:rsid w:val="00983132"/>
    <w:rsid w:val="00983314"/>
    <w:rsid w:val="00983DF2"/>
    <w:rsid w:val="00983EED"/>
    <w:rsid w:val="0098433A"/>
    <w:rsid w:val="00985675"/>
    <w:rsid w:val="00985939"/>
    <w:rsid w:val="0098637F"/>
    <w:rsid w:val="00986A9B"/>
    <w:rsid w:val="00986B9C"/>
    <w:rsid w:val="00987BAB"/>
    <w:rsid w:val="009906BF"/>
    <w:rsid w:val="009913F3"/>
    <w:rsid w:val="00991DA1"/>
    <w:rsid w:val="009927F1"/>
    <w:rsid w:val="009936C4"/>
    <w:rsid w:val="009948ED"/>
    <w:rsid w:val="0099562B"/>
    <w:rsid w:val="00995ADA"/>
    <w:rsid w:val="0099643A"/>
    <w:rsid w:val="00997959"/>
    <w:rsid w:val="009A0919"/>
    <w:rsid w:val="009A0A26"/>
    <w:rsid w:val="009A0BAF"/>
    <w:rsid w:val="009A1062"/>
    <w:rsid w:val="009A1431"/>
    <w:rsid w:val="009A153D"/>
    <w:rsid w:val="009A1634"/>
    <w:rsid w:val="009A1D9A"/>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0B76"/>
    <w:rsid w:val="009B173B"/>
    <w:rsid w:val="009B1A1A"/>
    <w:rsid w:val="009B2608"/>
    <w:rsid w:val="009B2A71"/>
    <w:rsid w:val="009B2C87"/>
    <w:rsid w:val="009B36D5"/>
    <w:rsid w:val="009B4027"/>
    <w:rsid w:val="009B4443"/>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109"/>
    <w:rsid w:val="009D022B"/>
    <w:rsid w:val="009D04F7"/>
    <w:rsid w:val="009D1589"/>
    <w:rsid w:val="009D18E5"/>
    <w:rsid w:val="009D2003"/>
    <w:rsid w:val="009D2DE4"/>
    <w:rsid w:val="009D38A8"/>
    <w:rsid w:val="009D38C2"/>
    <w:rsid w:val="009D417F"/>
    <w:rsid w:val="009D45E5"/>
    <w:rsid w:val="009D4B85"/>
    <w:rsid w:val="009D535B"/>
    <w:rsid w:val="009D62FA"/>
    <w:rsid w:val="009D630B"/>
    <w:rsid w:val="009D6CAA"/>
    <w:rsid w:val="009D6CF6"/>
    <w:rsid w:val="009D6E69"/>
    <w:rsid w:val="009D700C"/>
    <w:rsid w:val="009E02DC"/>
    <w:rsid w:val="009E1F2D"/>
    <w:rsid w:val="009E2040"/>
    <w:rsid w:val="009E49AE"/>
    <w:rsid w:val="009E4DC7"/>
    <w:rsid w:val="009E5B95"/>
    <w:rsid w:val="009E633A"/>
    <w:rsid w:val="009E660A"/>
    <w:rsid w:val="009E6845"/>
    <w:rsid w:val="009E6B64"/>
    <w:rsid w:val="009E72E5"/>
    <w:rsid w:val="009E79BC"/>
    <w:rsid w:val="009F46C8"/>
    <w:rsid w:val="009F4F2A"/>
    <w:rsid w:val="009F660B"/>
    <w:rsid w:val="009F671E"/>
    <w:rsid w:val="009F68BC"/>
    <w:rsid w:val="009F7417"/>
    <w:rsid w:val="009F7ED1"/>
    <w:rsid w:val="00A0149B"/>
    <w:rsid w:val="00A01607"/>
    <w:rsid w:val="00A018D4"/>
    <w:rsid w:val="00A020F9"/>
    <w:rsid w:val="00A02F9D"/>
    <w:rsid w:val="00A03767"/>
    <w:rsid w:val="00A03DED"/>
    <w:rsid w:val="00A04834"/>
    <w:rsid w:val="00A05393"/>
    <w:rsid w:val="00A05628"/>
    <w:rsid w:val="00A07DCF"/>
    <w:rsid w:val="00A12979"/>
    <w:rsid w:val="00A131A9"/>
    <w:rsid w:val="00A1496E"/>
    <w:rsid w:val="00A14F84"/>
    <w:rsid w:val="00A16D6D"/>
    <w:rsid w:val="00A17945"/>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27CEB"/>
    <w:rsid w:val="00A30F6A"/>
    <w:rsid w:val="00A32534"/>
    <w:rsid w:val="00A32AEA"/>
    <w:rsid w:val="00A32F32"/>
    <w:rsid w:val="00A333E1"/>
    <w:rsid w:val="00A33E80"/>
    <w:rsid w:val="00A33EFE"/>
    <w:rsid w:val="00A34E56"/>
    <w:rsid w:val="00A353DF"/>
    <w:rsid w:val="00A403B1"/>
    <w:rsid w:val="00A4148D"/>
    <w:rsid w:val="00A42BA0"/>
    <w:rsid w:val="00A42FF9"/>
    <w:rsid w:val="00A43F13"/>
    <w:rsid w:val="00A44BAD"/>
    <w:rsid w:val="00A44D0E"/>
    <w:rsid w:val="00A4621D"/>
    <w:rsid w:val="00A509FB"/>
    <w:rsid w:val="00A51C19"/>
    <w:rsid w:val="00A51E04"/>
    <w:rsid w:val="00A522B5"/>
    <w:rsid w:val="00A52C31"/>
    <w:rsid w:val="00A52F37"/>
    <w:rsid w:val="00A533C5"/>
    <w:rsid w:val="00A5388C"/>
    <w:rsid w:val="00A5397B"/>
    <w:rsid w:val="00A53BE1"/>
    <w:rsid w:val="00A542EA"/>
    <w:rsid w:val="00A54644"/>
    <w:rsid w:val="00A55921"/>
    <w:rsid w:val="00A560E3"/>
    <w:rsid w:val="00A56131"/>
    <w:rsid w:val="00A5628F"/>
    <w:rsid w:val="00A564AF"/>
    <w:rsid w:val="00A566A8"/>
    <w:rsid w:val="00A56D0B"/>
    <w:rsid w:val="00A5775C"/>
    <w:rsid w:val="00A57B40"/>
    <w:rsid w:val="00A60E72"/>
    <w:rsid w:val="00A61F0C"/>
    <w:rsid w:val="00A61FF0"/>
    <w:rsid w:val="00A620E8"/>
    <w:rsid w:val="00A62580"/>
    <w:rsid w:val="00A62B10"/>
    <w:rsid w:val="00A62DC0"/>
    <w:rsid w:val="00A63010"/>
    <w:rsid w:val="00A63AC9"/>
    <w:rsid w:val="00A64282"/>
    <w:rsid w:val="00A64502"/>
    <w:rsid w:val="00A64B5F"/>
    <w:rsid w:val="00A65EA0"/>
    <w:rsid w:val="00A66517"/>
    <w:rsid w:val="00A67B0E"/>
    <w:rsid w:val="00A67D43"/>
    <w:rsid w:val="00A718EF"/>
    <w:rsid w:val="00A72134"/>
    <w:rsid w:val="00A726A8"/>
    <w:rsid w:val="00A72951"/>
    <w:rsid w:val="00A72CFB"/>
    <w:rsid w:val="00A73505"/>
    <w:rsid w:val="00A75E02"/>
    <w:rsid w:val="00A76E79"/>
    <w:rsid w:val="00A7771B"/>
    <w:rsid w:val="00A77B53"/>
    <w:rsid w:val="00A77BE6"/>
    <w:rsid w:val="00A811F1"/>
    <w:rsid w:val="00A825AA"/>
    <w:rsid w:val="00A82887"/>
    <w:rsid w:val="00A82D10"/>
    <w:rsid w:val="00A83010"/>
    <w:rsid w:val="00A83BF5"/>
    <w:rsid w:val="00A83CED"/>
    <w:rsid w:val="00A843B2"/>
    <w:rsid w:val="00A84CD1"/>
    <w:rsid w:val="00A85E2E"/>
    <w:rsid w:val="00A861F3"/>
    <w:rsid w:val="00A8728F"/>
    <w:rsid w:val="00A8756A"/>
    <w:rsid w:val="00A87F7D"/>
    <w:rsid w:val="00A906B7"/>
    <w:rsid w:val="00A9070E"/>
    <w:rsid w:val="00A907C3"/>
    <w:rsid w:val="00A91B29"/>
    <w:rsid w:val="00A92DD4"/>
    <w:rsid w:val="00A94D0F"/>
    <w:rsid w:val="00A94F13"/>
    <w:rsid w:val="00A9568C"/>
    <w:rsid w:val="00A95BED"/>
    <w:rsid w:val="00A95D41"/>
    <w:rsid w:val="00A95EA2"/>
    <w:rsid w:val="00A9787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B0262"/>
    <w:rsid w:val="00AB10A8"/>
    <w:rsid w:val="00AB14A1"/>
    <w:rsid w:val="00AB1E57"/>
    <w:rsid w:val="00AB202A"/>
    <w:rsid w:val="00AB5555"/>
    <w:rsid w:val="00AB55AD"/>
    <w:rsid w:val="00AB5C84"/>
    <w:rsid w:val="00AB5D1B"/>
    <w:rsid w:val="00AB65BC"/>
    <w:rsid w:val="00AB6918"/>
    <w:rsid w:val="00AB6B40"/>
    <w:rsid w:val="00AB740A"/>
    <w:rsid w:val="00AC1DA5"/>
    <w:rsid w:val="00AC216B"/>
    <w:rsid w:val="00AC26B1"/>
    <w:rsid w:val="00AC2BF2"/>
    <w:rsid w:val="00AC42B8"/>
    <w:rsid w:val="00AC45C5"/>
    <w:rsid w:val="00AC4791"/>
    <w:rsid w:val="00AC4A4C"/>
    <w:rsid w:val="00AC4FB6"/>
    <w:rsid w:val="00AC4FD1"/>
    <w:rsid w:val="00AC5B33"/>
    <w:rsid w:val="00AC5FEF"/>
    <w:rsid w:val="00AC6036"/>
    <w:rsid w:val="00AC6F9E"/>
    <w:rsid w:val="00AC7593"/>
    <w:rsid w:val="00AD01AA"/>
    <w:rsid w:val="00AD0328"/>
    <w:rsid w:val="00AD03BB"/>
    <w:rsid w:val="00AD060E"/>
    <w:rsid w:val="00AD0865"/>
    <w:rsid w:val="00AD11DC"/>
    <w:rsid w:val="00AD1966"/>
    <w:rsid w:val="00AD19E8"/>
    <w:rsid w:val="00AD1B82"/>
    <w:rsid w:val="00AD25A6"/>
    <w:rsid w:val="00AD2B03"/>
    <w:rsid w:val="00AD2E07"/>
    <w:rsid w:val="00AD2E91"/>
    <w:rsid w:val="00AD38A9"/>
    <w:rsid w:val="00AD39DA"/>
    <w:rsid w:val="00AD3A55"/>
    <w:rsid w:val="00AD4071"/>
    <w:rsid w:val="00AD44EA"/>
    <w:rsid w:val="00AD4782"/>
    <w:rsid w:val="00AD5236"/>
    <w:rsid w:val="00AD527D"/>
    <w:rsid w:val="00AD54E0"/>
    <w:rsid w:val="00AD5631"/>
    <w:rsid w:val="00AD6AAD"/>
    <w:rsid w:val="00AD6E88"/>
    <w:rsid w:val="00AD7501"/>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80"/>
    <w:rsid w:val="00AF13EA"/>
    <w:rsid w:val="00AF18E8"/>
    <w:rsid w:val="00AF1B2E"/>
    <w:rsid w:val="00AF1F58"/>
    <w:rsid w:val="00AF2EC7"/>
    <w:rsid w:val="00AF32E8"/>
    <w:rsid w:val="00AF3AC0"/>
    <w:rsid w:val="00AF4A40"/>
    <w:rsid w:val="00AF4F4A"/>
    <w:rsid w:val="00AF4FA2"/>
    <w:rsid w:val="00B00B5D"/>
    <w:rsid w:val="00B00C24"/>
    <w:rsid w:val="00B00F93"/>
    <w:rsid w:val="00B01BBE"/>
    <w:rsid w:val="00B033E3"/>
    <w:rsid w:val="00B03F92"/>
    <w:rsid w:val="00B04A89"/>
    <w:rsid w:val="00B055D8"/>
    <w:rsid w:val="00B06010"/>
    <w:rsid w:val="00B0637E"/>
    <w:rsid w:val="00B065DF"/>
    <w:rsid w:val="00B06CD6"/>
    <w:rsid w:val="00B06EBC"/>
    <w:rsid w:val="00B11B88"/>
    <w:rsid w:val="00B11C0D"/>
    <w:rsid w:val="00B11D2D"/>
    <w:rsid w:val="00B123F0"/>
    <w:rsid w:val="00B12891"/>
    <w:rsid w:val="00B12BE5"/>
    <w:rsid w:val="00B12E5E"/>
    <w:rsid w:val="00B13243"/>
    <w:rsid w:val="00B141F3"/>
    <w:rsid w:val="00B146C1"/>
    <w:rsid w:val="00B146E7"/>
    <w:rsid w:val="00B1525A"/>
    <w:rsid w:val="00B156DF"/>
    <w:rsid w:val="00B15ABB"/>
    <w:rsid w:val="00B16890"/>
    <w:rsid w:val="00B16973"/>
    <w:rsid w:val="00B1792D"/>
    <w:rsid w:val="00B2036A"/>
    <w:rsid w:val="00B20B63"/>
    <w:rsid w:val="00B21057"/>
    <w:rsid w:val="00B2202B"/>
    <w:rsid w:val="00B23422"/>
    <w:rsid w:val="00B23AA1"/>
    <w:rsid w:val="00B23D25"/>
    <w:rsid w:val="00B23E52"/>
    <w:rsid w:val="00B24948"/>
    <w:rsid w:val="00B24CBD"/>
    <w:rsid w:val="00B25292"/>
    <w:rsid w:val="00B253C6"/>
    <w:rsid w:val="00B25CA3"/>
    <w:rsid w:val="00B30028"/>
    <w:rsid w:val="00B30222"/>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25C0"/>
    <w:rsid w:val="00B42DB6"/>
    <w:rsid w:val="00B44327"/>
    <w:rsid w:val="00B46957"/>
    <w:rsid w:val="00B47B54"/>
    <w:rsid w:val="00B50E99"/>
    <w:rsid w:val="00B51926"/>
    <w:rsid w:val="00B51F9A"/>
    <w:rsid w:val="00B52448"/>
    <w:rsid w:val="00B5283E"/>
    <w:rsid w:val="00B53670"/>
    <w:rsid w:val="00B54D87"/>
    <w:rsid w:val="00B54DA7"/>
    <w:rsid w:val="00B56890"/>
    <w:rsid w:val="00B600C6"/>
    <w:rsid w:val="00B60167"/>
    <w:rsid w:val="00B60D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2193"/>
    <w:rsid w:val="00B72F2F"/>
    <w:rsid w:val="00B734C2"/>
    <w:rsid w:val="00B73656"/>
    <w:rsid w:val="00B73BDA"/>
    <w:rsid w:val="00B74053"/>
    <w:rsid w:val="00B765A0"/>
    <w:rsid w:val="00B76C02"/>
    <w:rsid w:val="00B77BD2"/>
    <w:rsid w:val="00B814CB"/>
    <w:rsid w:val="00B81B6A"/>
    <w:rsid w:val="00B820F4"/>
    <w:rsid w:val="00B835E0"/>
    <w:rsid w:val="00B8396D"/>
    <w:rsid w:val="00B8552E"/>
    <w:rsid w:val="00B86174"/>
    <w:rsid w:val="00B87FF7"/>
    <w:rsid w:val="00B90331"/>
    <w:rsid w:val="00B903ED"/>
    <w:rsid w:val="00B9095B"/>
    <w:rsid w:val="00B90B2D"/>
    <w:rsid w:val="00B92E22"/>
    <w:rsid w:val="00B935A1"/>
    <w:rsid w:val="00B94AB0"/>
    <w:rsid w:val="00B94E78"/>
    <w:rsid w:val="00B95515"/>
    <w:rsid w:val="00B95DAD"/>
    <w:rsid w:val="00B96C0C"/>
    <w:rsid w:val="00B96CAC"/>
    <w:rsid w:val="00B9728B"/>
    <w:rsid w:val="00B9734D"/>
    <w:rsid w:val="00B97732"/>
    <w:rsid w:val="00B9779D"/>
    <w:rsid w:val="00BA0D9F"/>
    <w:rsid w:val="00BA27F4"/>
    <w:rsid w:val="00BA2945"/>
    <w:rsid w:val="00BA2E40"/>
    <w:rsid w:val="00BA3CB7"/>
    <w:rsid w:val="00BA41DE"/>
    <w:rsid w:val="00BA42BA"/>
    <w:rsid w:val="00BA45F1"/>
    <w:rsid w:val="00BA556C"/>
    <w:rsid w:val="00BA76A3"/>
    <w:rsid w:val="00BB0F31"/>
    <w:rsid w:val="00BB15AB"/>
    <w:rsid w:val="00BB189B"/>
    <w:rsid w:val="00BB1D21"/>
    <w:rsid w:val="00BB2E51"/>
    <w:rsid w:val="00BB3C5F"/>
    <w:rsid w:val="00BB487B"/>
    <w:rsid w:val="00BB4BEA"/>
    <w:rsid w:val="00BB4C1A"/>
    <w:rsid w:val="00BB50AB"/>
    <w:rsid w:val="00BB5FD3"/>
    <w:rsid w:val="00BB6157"/>
    <w:rsid w:val="00BB6664"/>
    <w:rsid w:val="00BC01FC"/>
    <w:rsid w:val="00BC1F79"/>
    <w:rsid w:val="00BC2201"/>
    <w:rsid w:val="00BC3C7A"/>
    <w:rsid w:val="00BC55D2"/>
    <w:rsid w:val="00BC7DC6"/>
    <w:rsid w:val="00BD1039"/>
    <w:rsid w:val="00BD13B5"/>
    <w:rsid w:val="00BD22AF"/>
    <w:rsid w:val="00BD2EFC"/>
    <w:rsid w:val="00BD340E"/>
    <w:rsid w:val="00BD4B94"/>
    <w:rsid w:val="00BD60AD"/>
    <w:rsid w:val="00BD6C02"/>
    <w:rsid w:val="00BE02FB"/>
    <w:rsid w:val="00BE0D84"/>
    <w:rsid w:val="00BE1244"/>
    <w:rsid w:val="00BE165D"/>
    <w:rsid w:val="00BE2394"/>
    <w:rsid w:val="00BE2702"/>
    <w:rsid w:val="00BE389B"/>
    <w:rsid w:val="00BE4326"/>
    <w:rsid w:val="00BE568A"/>
    <w:rsid w:val="00BE5F4F"/>
    <w:rsid w:val="00BE60DB"/>
    <w:rsid w:val="00BF0191"/>
    <w:rsid w:val="00BF0EEF"/>
    <w:rsid w:val="00BF13EC"/>
    <w:rsid w:val="00BF14A6"/>
    <w:rsid w:val="00BF1C07"/>
    <w:rsid w:val="00BF2936"/>
    <w:rsid w:val="00BF2EE1"/>
    <w:rsid w:val="00BF3949"/>
    <w:rsid w:val="00BF3DEE"/>
    <w:rsid w:val="00BF54AC"/>
    <w:rsid w:val="00BF54BD"/>
    <w:rsid w:val="00BF5BCE"/>
    <w:rsid w:val="00BF6B8E"/>
    <w:rsid w:val="00C013D8"/>
    <w:rsid w:val="00C025A5"/>
    <w:rsid w:val="00C038A2"/>
    <w:rsid w:val="00C03C78"/>
    <w:rsid w:val="00C04FD3"/>
    <w:rsid w:val="00C061E9"/>
    <w:rsid w:val="00C065A2"/>
    <w:rsid w:val="00C069C3"/>
    <w:rsid w:val="00C07919"/>
    <w:rsid w:val="00C103F9"/>
    <w:rsid w:val="00C104AC"/>
    <w:rsid w:val="00C110E1"/>
    <w:rsid w:val="00C1198F"/>
    <w:rsid w:val="00C11FA1"/>
    <w:rsid w:val="00C129B4"/>
    <w:rsid w:val="00C12E21"/>
    <w:rsid w:val="00C12E65"/>
    <w:rsid w:val="00C13C20"/>
    <w:rsid w:val="00C13DF4"/>
    <w:rsid w:val="00C13F74"/>
    <w:rsid w:val="00C146D3"/>
    <w:rsid w:val="00C16010"/>
    <w:rsid w:val="00C16BE0"/>
    <w:rsid w:val="00C21C39"/>
    <w:rsid w:val="00C2325C"/>
    <w:rsid w:val="00C239ED"/>
    <w:rsid w:val="00C248B4"/>
    <w:rsid w:val="00C24D9D"/>
    <w:rsid w:val="00C252EE"/>
    <w:rsid w:val="00C25CF3"/>
    <w:rsid w:val="00C263E9"/>
    <w:rsid w:val="00C27238"/>
    <w:rsid w:val="00C2775A"/>
    <w:rsid w:val="00C3063A"/>
    <w:rsid w:val="00C30BAD"/>
    <w:rsid w:val="00C31E8F"/>
    <w:rsid w:val="00C32BF6"/>
    <w:rsid w:val="00C33411"/>
    <w:rsid w:val="00C335DA"/>
    <w:rsid w:val="00C33D3E"/>
    <w:rsid w:val="00C362E0"/>
    <w:rsid w:val="00C36ED4"/>
    <w:rsid w:val="00C3704B"/>
    <w:rsid w:val="00C376CC"/>
    <w:rsid w:val="00C400F7"/>
    <w:rsid w:val="00C40EC6"/>
    <w:rsid w:val="00C419AD"/>
    <w:rsid w:val="00C41B5F"/>
    <w:rsid w:val="00C424BF"/>
    <w:rsid w:val="00C42AA9"/>
    <w:rsid w:val="00C437BA"/>
    <w:rsid w:val="00C438B7"/>
    <w:rsid w:val="00C441EA"/>
    <w:rsid w:val="00C44395"/>
    <w:rsid w:val="00C443B3"/>
    <w:rsid w:val="00C45254"/>
    <w:rsid w:val="00C45CE8"/>
    <w:rsid w:val="00C46EFE"/>
    <w:rsid w:val="00C46F06"/>
    <w:rsid w:val="00C47120"/>
    <w:rsid w:val="00C4765E"/>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6D"/>
    <w:rsid w:val="00C5477F"/>
    <w:rsid w:val="00C547B7"/>
    <w:rsid w:val="00C5503B"/>
    <w:rsid w:val="00C558D3"/>
    <w:rsid w:val="00C55A32"/>
    <w:rsid w:val="00C564F2"/>
    <w:rsid w:val="00C56F11"/>
    <w:rsid w:val="00C57869"/>
    <w:rsid w:val="00C57C2F"/>
    <w:rsid w:val="00C6093B"/>
    <w:rsid w:val="00C61B81"/>
    <w:rsid w:val="00C61F3A"/>
    <w:rsid w:val="00C629CB"/>
    <w:rsid w:val="00C62B75"/>
    <w:rsid w:val="00C638A5"/>
    <w:rsid w:val="00C657B5"/>
    <w:rsid w:val="00C660A3"/>
    <w:rsid w:val="00C661E1"/>
    <w:rsid w:val="00C66686"/>
    <w:rsid w:val="00C678C4"/>
    <w:rsid w:val="00C67D00"/>
    <w:rsid w:val="00C71215"/>
    <w:rsid w:val="00C7216B"/>
    <w:rsid w:val="00C72584"/>
    <w:rsid w:val="00C727BE"/>
    <w:rsid w:val="00C732A9"/>
    <w:rsid w:val="00C73448"/>
    <w:rsid w:val="00C73E2E"/>
    <w:rsid w:val="00C73E3A"/>
    <w:rsid w:val="00C74546"/>
    <w:rsid w:val="00C748E2"/>
    <w:rsid w:val="00C75977"/>
    <w:rsid w:val="00C759A7"/>
    <w:rsid w:val="00C75B5A"/>
    <w:rsid w:val="00C776D3"/>
    <w:rsid w:val="00C7776C"/>
    <w:rsid w:val="00C81D7F"/>
    <w:rsid w:val="00C8398D"/>
    <w:rsid w:val="00C840B3"/>
    <w:rsid w:val="00C84BC2"/>
    <w:rsid w:val="00C85139"/>
    <w:rsid w:val="00C85657"/>
    <w:rsid w:val="00C868EC"/>
    <w:rsid w:val="00C90094"/>
    <w:rsid w:val="00C9053A"/>
    <w:rsid w:val="00C91572"/>
    <w:rsid w:val="00C91C88"/>
    <w:rsid w:val="00C91E06"/>
    <w:rsid w:val="00C939C3"/>
    <w:rsid w:val="00C93B46"/>
    <w:rsid w:val="00C94228"/>
    <w:rsid w:val="00C96D56"/>
    <w:rsid w:val="00C977E6"/>
    <w:rsid w:val="00CA0020"/>
    <w:rsid w:val="00CA09E1"/>
    <w:rsid w:val="00CA0B2E"/>
    <w:rsid w:val="00CA18CA"/>
    <w:rsid w:val="00CA2557"/>
    <w:rsid w:val="00CA2A12"/>
    <w:rsid w:val="00CA2BDA"/>
    <w:rsid w:val="00CA3F33"/>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6B1"/>
    <w:rsid w:val="00CB3D93"/>
    <w:rsid w:val="00CB4441"/>
    <w:rsid w:val="00CB4B1A"/>
    <w:rsid w:val="00CB4E1F"/>
    <w:rsid w:val="00CB5E3B"/>
    <w:rsid w:val="00CC0BCF"/>
    <w:rsid w:val="00CC152E"/>
    <w:rsid w:val="00CC2493"/>
    <w:rsid w:val="00CC3222"/>
    <w:rsid w:val="00CC35F1"/>
    <w:rsid w:val="00CC35FF"/>
    <w:rsid w:val="00CC585C"/>
    <w:rsid w:val="00CC586C"/>
    <w:rsid w:val="00CC79B2"/>
    <w:rsid w:val="00CD0E6E"/>
    <w:rsid w:val="00CD23AE"/>
    <w:rsid w:val="00CD27DF"/>
    <w:rsid w:val="00CD2D8A"/>
    <w:rsid w:val="00CD3BAC"/>
    <w:rsid w:val="00CD3FF2"/>
    <w:rsid w:val="00CD4A65"/>
    <w:rsid w:val="00CD50EC"/>
    <w:rsid w:val="00CD531F"/>
    <w:rsid w:val="00CD565E"/>
    <w:rsid w:val="00CD5EC1"/>
    <w:rsid w:val="00CD605B"/>
    <w:rsid w:val="00CD6DA8"/>
    <w:rsid w:val="00CD6F4D"/>
    <w:rsid w:val="00CD6FA3"/>
    <w:rsid w:val="00CD730F"/>
    <w:rsid w:val="00CE2184"/>
    <w:rsid w:val="00CE24A5"/>
    <w:rsid w:val="00CE3B7F"/>
    <w:rsid w:val="00CE3FA2"/>
    <w:rsid w:val="00CE41A0"/>
    <w:rsid w:val="00CE4958"/>
    <w:rsid w:val="00CE5783"/>
    <w:rsid w:val="00CE6038"/>
    <w:rsid w:val="00CE68E2"/>
    <w:rsid w:val="00CE706E"/>
    <w:rsid w:val="00CE70B1"/>
    <w:rsid w:val="00CE7AE4"/>
    <w:rsid w:val="00CF07C2"/>
    <w:rsid w:val="00CF0A4C"/>
    <w:rsid w:val="00CF150A"/>
    <w:rsid w:val="00CF1D11"/>
    <w:rsid w:val="00CF2225"/>
    <w:rsid w:val="00CF25E7"/>
    <w:rsid w:val="00CF2B78"/>
    <w:rsid w:val="00CF385B"/>
    <w:rsid w:val="00CF3C77"/>
    <w:rsid w:val="00CF3D22"/>
    <w:rsid w:val="00CF45A2"/>
    <w:rsid w:val="00CF4CAD"/>
    <w:rsid w:val="00CF52E7"/>
    <w:rsid w:val="00CF6068"/>
    <w:rsid w:val="00CF64B5"/>
    <w:rsid w:val="00CF74DE"/>
    <w:rsid w:val="00CF7853"/>
    <w:rsid w:val="00D004ED"/>
    <w:rsid w:val="00D00D27"/>
    <w:rsid w:val="00D0102A"/>
    <w:rsid w:val="00D021EE"/>
    <w:rsid w:val="00D0260F"/>
    <w:rsid w:val="00D03708"/>
    <w:rsid w:val="00D03ED6"/>
    <w:rsid w:val="00D04D51"/>
    <w:rsid w:val="00D063F1"/>
    <w:rsid w:val="00D06776"/>
    <w:rsid w:val="00D06E46"/>
    <w:rsid w:val="00D06F95"/>
    <w:rsid w:val="00D10DF6"/>
    <w:rsid w:val="00D1158C"/>
    <w:rsid w:val="00D11600"/>
    <w:rsid w:val="00D119A2"/>
    <w:rsid w:val="00D12E31"/>
    <w:rsid w:val="00D137F9"/>
    <w:rsid w:val="00D1458C"/>
    <w:rsid w:val="00D1620E"/>
    <w:rsid w:val="00D16867"/>
    <w:rsid w:val="00D16EEC"/>
    <w:rsid w:val="00D2047A"/>
    <w:rsid w:val="00D20631"/>
    <w:rsid w:val="00D207FC"/>
    <w:rsid w:val="00D20930"/>
    <w:rsid w:val="00D2260B"/>
    <w:rsid w:val="00D22D49"/>
    <w:rsid w:val="00D23582"/>
    <w:rsid w:val="00D23930"/>
    <w:rsid w:val="00D23A23"/>
    <w:rsid w:val="00D2423E"/>
    <w:rsid w:val="00D24D8A"/>
    <w:rsid w:val="00D24DA4"/>
    <w:rsid w:val="00D25235"/>
    <w:rsid w:val="00D25383"/>
    <w:rsid w:val="00D25670"/>
    <w:rsid w:val="00D301FF"/>
    <w:rsid w:val="00D30B6E"/>
    <w:rsid w:val="00D315B8"/>
    <w:rsid w:val="00D3257F"/>
    <w:rsid w:val="00D32DB2"/>
    <w:rsid w:val="00D33CCB"/>
    <w:rsid w:val="00D340E2"/>
    <w:rsid w:val="00D35DBC"/>
    <w:rsid w:val="00D36887"/>
    <w:rsid w:val="00D37563"/>
    <w:rsid w:val="00D379EB"/>
    <w:rsid w:val="00D400B8"/>
    <w:rsid w:val="00D4022C"/>
    <w:rsid w:val="00D406BE"/>
    <w:rsid w:val="00D41023"/>
    <w:rsid w:val="00D4141D"/>
    <w:rsid w:val="00D41891"/>
    <w:rsid w:val="00D41C6C"/>
    <w:rsid w:val="00D42465"/>
    <w:rsid w:val="00D42E5B"/>
    <w:rsid w:val="00D439D1"/>
    <w:rsid w:val="00D43C68"/>
    <w:rsid w:val="00D444B2"/>
    <w:rsid w:val="00D449AD"/>
    <w:rsid w:val="00D453E4"/>
    <w:rsid w:val="00D47226"/>
    <w:rsid w:val="00D47C9B"/>
    <w:rsid w:val="00D50197"/>
    <w:rsid w:val="00D50B21"/>
    <w:rsid w:val="00D51349"/>
    <w:rsid w:val="00D52129"/>
    <w:rsid w:val="00D521CD"/>
    <w:rsid w:val="00D527AF"/>
    <w:rsid w:val="00D529E1"/>
    <w:rsid w:val="00D534C2"/>
    <w:rsid w:val="00D5410F"/>
    <w:rsid w:val="00D564D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653"/>
    <w:rsid w:val="00D65EE2"/>
    <w:rsid w:val="00D6609E"/>
    <w:rsid w:val="00D66C1E"/>
    <w:rsid w:val="00D67589"/>
    <w:rsid w:val="00D67A9F"/>
    <w:rsid w:val="00D67C20"/>
    <w:rsid w:val="00D70C1B"/>
    <w:rsid w:val="00D70E5C"/>
    <w:rsid w:val="00D7146C"/>
    <w:rsid w:val="00D718CD"/>
    <w:rsid w:val="00D72EC0"/>
    <w:rsid w:val="00D735CA"/>
    <w:rsid w:val="00D7416F"/>
    <w:rsid w:val="00D755F2"/>
    <w:rsid w:val="00D762AC"/>
    <w:rsid w:val="00D775E7"/>
    <w:rsid w:val="00D776BF"/>
    <w:rsid w:val="00D77B9E"/>
    <w:rsid w:val="00D77D1D"/>
    <w:rsid w:val="00D81CA9"/>
    <w:rsid w:val="00D839D8"/>
    <w:rsid w:val="00D83F9E"/>
    <w:rsid w:val="00D840C2"/>
    <w:rsid w:val="00D84562"/>
    <w:rsid w:val="00D85587"/>
    <w:rsid w:val="00D855EE"/>
    <w:rsid w:val="00D8562E"/>
    <w:rsid w:val="00D85C16"/>
    <w:rsid w:val="00D86169"/>
    <w:rsid w:val="00D86ACE"/>
    <w:rsid w:val="00D8732E"/>
    <w:rsid w:val="00D908E7"/>
    <w:rsid w:val="00D90C75"/>
    <w:rsid w:val="00D91294"/>
    <w:rsid w:val="00D91486"/>
    <w:rsid w:val="00D916F6"/>
    <w:rsid w:val="00D9186A"/>
    <w:rsid w:val="00D92D47"/>
    <w:rsid w:val="00D94213"/>
    <w:rsid w:val="00D946D9"/>
    <w:rsid w:val="00D94BEB"/>
    <w:rsid w:val="00D94EA5"/>
    <w:rsid w:val="00D95F32"/>
    <w:rsid w:val="00DA024A"/>
    <w:rsid w:val="00DA07EE"/>
    <w:rsid w:val="00DA0A58"/>
    <w:rsid w:val="00DA1C85"/>
    <w:rsid w:val="00DA1CC9"/>
    <w:rsid w:val="00DA2E58"/>
    <w:rsid w:val="00DA328E"/>
    <w:rsid w:val="00DA3AA6"/>
    <w:rsid w:val="00DA3D0E"/>
    <w:rsid w:val="00DA3D24"/>
    <w:rsid w:val="00DA46C1"/>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BC3"/>
    <w:rsid w:val="00DC2E4F"/>
    <w:rsid w:val="00DC31AF"/>
    <w:rsid w:val="00DC31C0"/>
    <w:rsid w:val="00DC384C"/>
    <w:rsid w:val="00DC3910"/>
    <w:rsid w:val="00DC40C4"/>
    <w:rsid w:val="00DC47B7"/>
    <w:rsid w:val="00DC4AFD"/>
    <w:rsid w:val="00DC4D87"/>
    <w:rsid w:val="00DC4D8A"/>
    <w:rsid w:val="00DC5500"/>
    <w:rsid w:val="00DC6DF6"/>
    <w:rsid w:val="00DC7BFE"/>
    <w:rsid w:val="00DC7EB1"/>
    <w:rsid w:val="00DD08C7"/>
    <w:rsid w:val="00DD1545"/>
    <w:rsid w:val="00DD1A10"/>
    <w:rsid w:val="00DD200D"/>
    <w:rsid w:val="00DD2990"/>
    <w:rsid w:val="00DD2FE9"/>
    <w:rsid w:val="00DD3430"/>
    <w:rsid w:val="00DD3A7E"/>
    <w:rsid w:val="00DD4082"/>
    <w:rsid w:val="00DD434E"/>
    <w:rsid w:val="00DD4402"/>
    <w:rsid w:val="00DD446F"/>
    <w:rsid w:val="00DD60D0"/>
    <w:rsid w:val="00DD6200"/>
    <w:rsid w:val="00DD686C"/>
    <w:rsid w:val="00DD6C08"/>
    <w:rsid w:val="00DD6E86"/>
    <w:rsid w:val="00DE04AF"/>
    <w:rsid w:val="00DE0E5D"/>
    <w:rsid w:val="00DE1DEA"/>
    <w:rsid w:val="00DE447F"/>
    <w:rsid w:val="00DE48F0"/>
    <w:rsid w:val="00DE4A77"/>
    <w:rsid w:val="00DE68EE"/>
    <w:rsid w:val="00DE6D24"/>
    <w:rsid w:val="00DE7285"/>
    <w:rsid w:val="00DE7C40"/>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48D"/>
    <w:rsid w:val="00E07DD9"/>
    <w:rsid w:val="00E102F8"/>
    <w:rsid w:val="00E10D25"/>
    <w:rsid w:val="00E1132D"/>
    <w:rsid w:val="00E12FCF"/>
    <w:rsid w:val="00E131EB"/>
    <w:rsid w:val="00E13273"/>
    <w:rsid w:val="00E13379"/>
    <w:rsid w:val="00E1348D"/>
    <w:rsid w:val="00E139EE"/>
    <w:rsid w:val="00E14D83"/>
    <w:rsid w:val="00E14FA6"/>
    <w:rsid w:val="00E15A0D"/>
    <w:rsid w:val="00E15BEF"/>
    <w:rsid w:val="00E16640"/>
    <w:rsid w:val="00E16A1C"/>
    <w:rsid w:val="00E16CC9"/>
    <w:rsid w:val="00E1740F"/>
    <w:rsid w:val="00E200CF"/>
    <w:rsid w:val="00E24287"/>
    <w:rsid w:val="00E2451F"/>
    <w:rsid w:val="00E25B3D"/>
    <w:rsid w:val="00E25C62"/>
    <w:rsid w:val="00E25F67"/>
    <w:rsid w:val="00E26C1D"/>
    <w:rsid w:val="00E31367"/>
    <w:rsid w:val="00E3181C"/>
    <w:rsid w:val="00E32EF3"/>
    <w:rsid w:val="00E33E21"/>
    <w:rsid w:val="00E343B1"/>
    <w:rsid w:val="00E34BC4"/>
    <w:rsid w:val="00E3540C"/>
    <w:rsid w:val="00E36187"/>
    <w:rsid w:val="00E36332"/>
    <w:rsid w:val="00E36C9B"/>
    <w:rsid w:val="00E370D0"/>
    <w:rsid w:val="00E37638"/>
    <w:rsid w:val="00E37E9D"/>
    <w:rsid w:val="00E41B71"/>
    <w:rsid w:val="00E42569"/>
    <w:rsid w:val="00E43063"/>
    <w:rsid w:val="00E434A0"/>
    <w:rsid w:val="00E441D5"/>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6EBB"/>
    <w:rsid w:val="00E5774E"/>
    <w:rsid w:val="00E57EEB"/>
    <w:rsid w:val="00E60318"/>
    <w:rsid w:val="00E60BA8"/>
    <w:rsid w:val="00E61E25"/>
    <w:rsid w:val="00E61E28"/>
    <w:rsid w:val="00E61F32"/>
    <w:rsid w:val="00E628E4"/>
    <w:rsid w:val="00E647F7"/>
    <w:rsid w:val="00E65FF5"/>
    <w:rsid w:val="00E66273"/>
    <w:rsid w:val="00E66857"/>
    <w:rsid w:val="00E67556"/>
    <w:rsid w:val="00E71FB2"/>
    <w:rsid w:val="00E7252F"/>
    <w:rsid w:val="00E72D1F"/>
    <w:rsid w:val="00E73FC2"/>
    <w:rsid w:val="00E74481"/>
    <w:rsid w:val="00E74517"/>
    <w:rsid w:val="00E745F0"/>
    <w:rsid w:val="00E755D7"/>
    <w:rsid w:val="00E7566D"/>
    <w:rsid w:val="00E76E91"/>
    <w:rsid w:val="00E774B4"/>
    <w:rsid w:val="00E778F5"/>
    <w:rsid w:val="00E800E2"/>
    <w:rsid w:val="00E80E7C"/>
    <w:rsid w:val="00E81779"/>
    <w:rsid w:val="00E81EF0"/>
    <w:rsid w:val="00E8205B"/>
    <w:rsid w:val="00E82444"/>
    <w:rsid w:val="00E82716"/>
    <w:rsid w:val="00E8341C"/>
    <w:rsid w:val="00E8602B"/>
    <w:rsid w:val="00E86B5F"/>
    <w:rsid w:val="00E87D05"/>
    <w:rsid w:val="00E91F96"/>
    <w:rsid w:val="00E92E99"/>
    <w:rsid w:val="00E93515"/>
    <w:rsid w:val="00E968FD"/>
    <w:rsid w:val="00E96D55"/>
    <w:rsid w:val="00E97993"/>
    <w:rsid w:val="00EA07C2"/>
    <w:rsid w:val="00EA0D5D"/>
    <w:rsid w:val="00EA1192"/>
    <w:rsid w:val="00EA153F"/>
    <w:rsid w:val="00EA2147"/>
    <w:rsid w:val="00EA2788"/>
    <w:rsid w:val="00EA2C6E"/>
    <w:rsid w:val="00EA3872"/>
    <w:rsid w:val="00EA4964"/>
    <w:rsid w:val="00EA4F1A"/>
    <w:rsid w:val="00EA5B95"/>
    <w:rsid w:val="00EA7459"/>
    <w:rsid w:val="00EB02DE"/>
    <w:rsid w:val="00EB0A07"/>
    <w:rsid w:val="00EB16F2"/>
    <w:rsid w:val="00EB1B69"/>
    <w:rsid w:val="00EB1C78"/>
    <w:rsid w:val="00EB3B46"/>
    <w:rsid w:val="00EB3C78"/>
    <w:rsid w:val="00EB4F08"/>
    <w:rsid w:val="00EB5F54"/>
    <w:rsid w:val="00EB5F87"/>
    <w:rsid w:val="00EB6120"/>
    <w:rsid w:val="00EB6ABE"/>
    <w:rsid w:val="00EB737D"/>
    <w:rsid w:val="00EC0197"/>
    <w:rsid w:val="00EC0734"/>
    <w:rsid w:val="00EC0DD8"/>
    <w:rsid w:val="00EC2E07"/>
    <w:rsid w:val="00EC43C7"/>
    <w:rsid w:val="00EC465D"/>
    <w:rsid w:val="00EC4AEF"/>
    <w:rsid w:val="00EC5C89"/>
    <w:rsid w:val="00EC6656"/>
    <w:rsid w:val="00EC66D2"/>
    <w:rsid w:val="00EC67E7"/>
    <w:rsid w:val="00EC7FA0"/>
    <w:rsid w:val="00ED0A1B"/>
    <w:rsid w:val="00ED203C"/>
    <w:rsid w:val="00ED21BC"/>
    <w:rsid w:val="00ED2FEC"/>
    <w:rsid w:val="00ED34B5"/>
    <w:rsid w:val="00ED3F67"/>
    <w:rsid w:val="00ED440A"/>
    <w:rsid w:val="00ED5F30"/>
    <w:rsid w:val="00ED71C6"/>
    <w:rsid w:val="00ED7971"/>
    <w:rsid w:val="00EE0439"/>
    <w:rsid w:val="00EE0748"/>
    <w:rsid w:val="00EE0A4D"/>
    <w:rsid w:val="00EE1A85"/>
    <w:rsid w:val="00EE1D75"/>
    <w:rsid w:val="00EE29A0"/>
    <w:rsid w:val="00EE2CEA"/>
    <w:rsid w:val="00EE3365"/>
    <w:rsid w:val="00EE48DF"/>
    <w:rsid w:val="00EE4AB3"/>
    <w:rsid w:val="00EE6852"/>
    <w:rsid w:val="00EE7405"/>
    <w:rsid w:val="00EF033E"/>
    <w:rsid w:val="00EF06EC"/>
    <w:rsid w:val="00EF14FF"/>
    <w:rsid w:val="00EF282E"/>
    <w:rsid w:val="00EF2BFE"/>
    <w:rsid w:val="00EF2D85"/>
    <w:rsid w:val="00EF3B25"/>
    <w:rsid w:val="00EF402C"/>
    <w:rsid w:val="00EF45E0"/>
    <w:rsid w:val="00EF473A"/>
    <w:rsid w:val="00EF4E6F"/>
    <w:rsid w:val="00EF5C82"/>
    <w:rsid w:val="00EF61F8"/>
    <w:rsid w:val="00EF730D"/>
    <w:rsid w:val="00EF7A15"/>
    <w:rsid w:val="00F01F8C"/>
    <w:rsid w:val="00F022ED"/>
    <w:rsid w:val="00F024B0"/>
    <w:rsid w:val="00F02B5C"/>
    <w:rsid w:val="00F02DE6"/>
    <w:rsid w:val="00F035A6"/>
    <w:rsid w:val="00F04655"/>
    <w:rsid w:val="00F04AD0"/>
    <w:rsid w:val="00F04E77"/>
    <w:rsid w:val="00F06F70"/>
    <w:rsid w:val="00F10033"/>
    <w:rsid w:val="00F10848"/>
    <w:rsid w:val="00F10B68"/>
    <w:rsid w:val="00F111DB"/>
    <w:rsid w:val="00F11703"/>
    <w:rsid w:val="00F11F55"/>
    <w:rsid w:val="00F1216B"/>
    <w:rsid w:val="00F12DEC"/>
    <w:rsid w:val="00F13151"/>
    <w:rsid w:val="00F140F2"/>
    <w:rsid w:val="00F15523"/>
    <w:rsid w:val="00F15935"/>
    <w:rsid w:val="00F15E1C"/>
    <w:rsid w:val="00F161EC"/>
    <w:rsid w:val="00F16391"/>
    <w:rsid w:val="00F17FD8"/>
    <w:rsid w:val="00F2062B"/>
    <w:rsid w:val="00F20D7E"/>
    <w:rsid w:val="00F21A18"/>
    <w:rsid w:val="00F21E61"/>
    <w:rsid w:val="00F220EA"/>
    <w:rsid w:val="00F222CD"/>
    <w:rsid w:val="00F22AC3"/>
    <w:rsid w:val="00F23579"/>
    <w:rsid w:val="00F245F1"/>
    <w:rsid w:val="00F2494F"/>
    <w:rsid w:val="00F24EA4"/>
    <w:rsid w:val="00F2625A"/>
    <w:rsid w:val="00F31A03"/>
    <w:rsid w:val="00F3283C"/>
    <w:rsid w:val="00F32D0F"/>
    <w:rsid w:val="00F33A7A"/>
    <w:rsid w:val="00F34354"/>
    <w:rsid w:val="00F343F0"/>
    <w:rsid w:val="00F34620"/>
    <w:rsid w:val="00F34AAB"/>
    <w:rsid w:val="00F34C4D"/>
    <w:rsid w:val="00F350CF"/>
    <w:rsid w:val="00F35582"/>
    <w:rsid w:val="00F3583A"/>
    <w:rsid w:val="00F35E3F"/>
    <w:rsid w:val="00F37004"/>
    <w:rsid w:val="00F373B8"/>
    <w:rsid w:val="00F376A1"/>
    <w:rsid w:val="00F37B8E"/>
    <w:rsid w:val="00F413A1"/>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3CAF"/>
    <w:rsid w:val="00F54EE5"/>
    <w:rsid w:val="00F55358"/>
    <w:rsid w:val="00F5603C"/>
    <w:rsid w:val="00F5605C"/>
    <w:rsid w:val="00F564B9"/>
    <w:rsid w:val="00F567E1"/>
    <w:rsid w:val="00F57909"/>
    <w:rsid w:val="00F609F6"/>
    <w:rsid w:val="00F612D6"/>
    <w:rsid w:val="00F63325"/>
    <w:rsid w:val="00F63400"/>
    <w:rsid w:val="00F636C6"/>
    <w:rsid w:val="00F6433D"/>
    <w:rsid w:val="00F64647"/>
    <w:rsid w:val="00F654A6"/>
    <w:rsid w:val="00F6573E"/>
    <w:rsid w:val="00F662EB"/>
    <w:rsid w:val="00F66E9C"/>
    <w:rsid w:val="00F67606"/>
    <w:rsid w:val="00F70327"/>
    <w:rsid w:val="00F70FEF"/>
    <w:rsid w:val="00F72633"/>
    <w:rsid w:val="00F72FA8"/>
    <w:rsid w:val="00F7496B"/>
    <w:rsid w:val="00F74E43"/>
    <w:rsid w:val="00F74EFA"/>
    <w:rsid w:val="00F75415"/>
    <w:rsid w:val="00F7632A"/>
    <w:rsid w:val="00F773F9"/>
    <w:rsid w:val="00F775A6"/>
    <w:rsid w:val="00F8101C"/>
    <w:rsid w:val="00F817B9"/>
    <w:rsid w:val="00F81CB7"/>
    <w:rsid w:val="00F82280"/>
    <w:rsid w:val="00F8235F"/>
    <w:rsid w:val="00F83A22"/>
    <w:rsid w:val="00F83A97"/>
    <w:rsid w:val="00F844F0"/>
    <w:rsid w:val="00F84895"/>
    <w:rsid w:val="00F849F9"/>
    <w:rsid w:val="00F84E9D"/>
    <w:rsid w:val="00F85EF9"/>
    <w:rsid w:val="00F85FA1"/>
    <w:rsid w:val="00F8659E"/>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7C"/>
    <w:rsid w:val="00FA0890"/>
    <w:rsid w:val="00FA164A"/>
    <w:rsid w:val="00FA3F3E"/>
    <w:rsid w:val="00FA4272"/>
    <w:rsid w:val="00FA4855"/>
    <w:rsid w:val="00FA4A92"/>
    <w:rsid w:val="00FA4ACD"/>
    <w:rsid w:val="00FA6428"/>
    <w:rsid w:val="00FA6880"/>
    <w:rsid w:val="00FA7144"/>
    <w:rsid w:val="00FA7184"/>
    <w:rsid w:val="00FB1D9D"/>
    <w:rsid w:val="00FB23B7"/>
    <w:rsid w:val="00FB3304"/>
    <w:rsid w:val="00FB46B8"/>
    <w:rsid w:val="00FB4B38"/>
    <w:rsid w:val="00FB54BB"/>
    <w:rsid w:val="00FB5AC0"/>
    <w:rsid w:val="00FB6024"/>
    <w:rsid w:val="00FB66B9"/>
    <w:rsid w:val="00FB6C91"/>
    <w:rsid w:val="00FB74E8"/>
    <w:rsid w:val="00FC0263"/>
    <w:rsid w:val="00FC0348"/>
    <w:rsid w:val="00FC0FB5"/>
    <w:rsid w:val="00FC102A"/>
    <w:rsid w:val="00FC154C"/>
    <w:rsid w:val="00FC1DBC"/>
    <w:rsid w:val="00FC2637"/>
    <w:rsid w:val="00FC2DB5"/>
    <w:rsid w:val="00FC3361"/>
    <w:rsid w:val="00FC393B"/>
    <w:rsid w:val="00FC4052"/>
    <w:rsid w:val="00FC48BF"/>
    <w:rsid w:val="00FC5252"/>
    <w:rsid w:val="00FC581F"/>
    <w:rsid w:val="00FC5ED8"/>
    <w:rsid w:val="00FC6356"/>
    <w:rsid w:val="00FC7D01"/>
    <w:rsid w:val="00FD0130"/>
    <w:rsid w:val="00FD0171"/>
    <w:rsid w:val="00FD0373"/>
    <w:rsid w:val="00FD0582"/>
    <w:rsid w:val="00FD0C93"/>
    <w:rsid w:val="00FD1062"/>
    <w:rsid w:val="00FD2589"/>
    <w:rsid w:val="00FD4876"/>
    <w:rsid w:val="00FD52A3"/>
    <w:rsid w:val="00FD68D4"/>
    <w:rsid w:val="00FD6933"/>
    <w:rsid w:val="00FE00D9"/>
    <w:rsid w:val="00FE1186"/>
    <w:rsid w:val="00FE177A"/>
    <w:rsid w:val="00FE1816"/>
    <w:rsid w:val="00FE240A"/>
    <w:rsid w:val="00FE2FD6"/>
    <w:rsid w:val="00FE3AC4"/>
    <w:rsid w:val="00FE3E3C"/>
    <w:rsid w:val="00FE43E7"/>
    <w:rsid w:val="00FE4B66"/>
    <w:rsid w:val="00FE4F6E"/>
    <w:rsid w:val="00FE583F"/>
    <w:rsid w:val="00FE5CC4"/>
    <w:rsid w:val="00FE6B13"/>
    <w:rsid w:val="00FE6E07"/>
    <w:rsid w:val="00FE7575"/>
    <w:rsid w:val="00FE7F85"/>
    <w:rsid w:val="00FF0245"/>
    <w:rsid w:val="00FF1070"/>
    <w:rsid w:val="00FF13E2"/>
    <w:rsid w:val="00FF2237"/>
    <w:rsid w:val="00FF4953"/>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C6990"/>
  <w15:docId w15:val="{F5D237C8-55E2-4FD3-9762-CF9BB24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C13DF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13DF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13DF4"/>
    <w:rPr>
      <w:vertAlign w:val="superscript"/>
    </w:rPr>
  </w:style>
  <w:style w:type="paragraph" w:styleId="EndnoteText">
    <w:name w:val="endnote text"/>
    <w:basedOn w:val="Normal"/>
    <w:link w:val="EndnoteTextChar"/>
    <w:uiPriority w:val="99"/>
    <w:semiHidden/>
    <w:unhideWhenUsed/>
    <w:rsid w:val="005A2818"/>
    <w:rPr>
      <w:sz w:val="20"/>
      <w:szCs w:val="20"/>
    </w:rPr>
  </w:style>
  <w:style w:type="character" w:customStyle="1" w:styleId="EndnoteTextChar">
    <w:name w:val="Endnote Text Char"/>
    <w:basedOn w:val="DefaultParagraphFont"/>
    <w:link w:val="EndnoteText"/>
    <w:uiPriority w:val="99"/>
    <w:semiHidden/>
    <w:rsid w:val="005A2818"/>
  </w:style>
  <w:style w:type="character" w:styleId="EndnoteReference">
    <w:name w:val="endnote reference"/>
    <w:basedOn w:val="DefaultParagraphFont"/>
    <w:uiPriority w:val="99"/>
    <w:semiHidden/>
    <w:unhideWhenUsed/>
    <w:rsid w:val="005A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08886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5753930">
      <w:bodyDiv w:val="1"/>
      <w:marLeft w:val="0"/>
      <w:marRight w:val="0"/>
      <w:marTop w:val="0"/>
      <w:marBottom w:val="0"/>
      <w:divBdr>
        <w:top w:val="none" w:sz="0" w:space="0" w:color="auto"/>
        <w:left w:val="none" w:sz="0" w:space="0" w:color="auto"/>
        <w:bottom w:val="none" w:sz="0" w:space="0" w:color="auto"/>
        <w:right w:val="none" w:sz="0" w:space="0" w:color="auto"/>
      </w:divBdr>
    </w:div>
    <w:div w:id="836379621">
      <w:bodyDiv w:val="1"/>
      <w:marLeft w:val="0"/>
      <w:marRight w:val="0"/>
      <w:marTop w:val="0"/>
      <w:marBottom w:val="0"/>
      <w:divBdr>
        <w:top w:val="none" w:sz="0" w:space="0" w:color="auto"/>
        <w:left w:val="none" w:sz="0" w:space="0" w:color="auto"/>
        <w:bottom w:val="none" w:sz="0" w:space="0" w:color="auto"/>
        <w:right w:val="none" w:sz="0" w:space="0" w:color="auto"/>
      </w:divBdr>
      <w:divsChild>
        <w:div w:id="1661348291">
          <w:marLeft w:val="0"/>
          <w:marRight w:val="0"/>
          <w:marTop w:val="0"/>
          <w:marBottom w:val="0"/>
          <w:divBdr>
            <w:top w:val="none" w:sz="0" w:space="0" w:color="auto"/>
            <w:left w:val="none" w:sz="0" w:space="0" w:color="auto"/>
            <w:bottom w:val="none" w:sz="0" w:space="0" w:color="auto"/>
            <w:right w:val="none" w:sz="0" w:space="0" w:color="auto"/>
          </w:divBdr>
          <w:divsChild>
            <w:div w:id="20357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430643">
      <w:bodyDiv w:val="1"/>
      <w:marLeft w:val="0"/>
      <w:marRight w:val="0"/>
      <w:marTop w:val="0"/>
      <w:marBottom w:val="0"/>
      <w:divBdr>
        <w:top w:val="none" w:sz="0" w:space="0" w:color="auto"/>
        <w:left w:val="none" w:sz="0" w:space="0" w:color="auto"/>
        <w:bottom w:val="none" w:sz="0" w:space="0" w:color="auto"/>
        <w:right w:val="none" w:sz="0" w:space="0" w:color="auto"/>
      </w:divBdr>
    </w:div>
    <w:div w:id="21458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ja.freiberg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va.klinsone@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2020-09-04T12:35:00+00:00</PublishingStartDat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0B6A-BA67-4939-A8E4-A3EB0DE745F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048371a-c377-4617-a558-28bad1ac8a64"/>
    <ds:schemaRef ds:uri="http://www.w3.org/XML/1998/namespace"/>
  </ds:schemaRefs>
</ds:datastoreItem>
</file>

<file path=customXml/itemProps2.xml><?xml version="1.0" encoding="utf-8"?>
<ds:datastoreItem xmlns:ds="http://schemas.openxmlformats.org/officeDocument/2006/customXml" ds:itemID="{58720A2C-48D0-44DB-B720-F6794E8A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8268F-F6D5-4C87-B047-5192905ADF8F}">
  <ds:schemaRefs>
    <ds:schemaRef ds:uri="http://schemas.microsoft.com/sharepoint/v3/contenttype/forms"/>
  </ds:schemaRefs>
</ds:datastoreItem>
</file>

<file path=customXml/itemProps4.xml><?xml version="1.0" encoding="utf-8"?>
<ds:datastoreItem xmlns:ds="http://schemas.openxmlformats.org/officeDocument/2006/customXml" ds:itemID="{DD24B006-AEB5-48A3-B469-874E5D83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3384</Words>
  <Characters>25026</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“Grozījumi Ministru kabineta 2018. gada 17. jūlija noteikumos Nr. 421 “Kārtība, kādā veic gadskārtējā valsts budžeta likumā noteiktās apropriāciju izmaiņas”” projektam</vt:lpstr>
    </vt:vector>
  </TitlesOfParts>
  <Company>Finanšu ministrija</Company>
  <LinksUpToDate>false</LinksUpToDate>
  <CharactersWithSpaces>28354</CharactersWithSpaces>
  <SharedDoc>false</SharedDoc>
  <HLinks>
    <vt:vector size="12" baseType="variant">
      <vt:variant>
        <vt:i4>1376301</vt:i4>
      </vt:variant>
      <vt:variant>
        <vt:i4>3</vt:i4>
      </vt:variant>
      <vt:variant>
        <vt:i4>0</vt:i4>
      </vt:variant>
      <vt:variant>
        <vt:i4>5</vt:i4>
      </vt:variant>
      <vt:variant>
        <vt:lpwstr>mailto:ludmila.jevcuka@fm.gov.lv</vt:lpwstr>
      </vt:variant>
      <vt:variant>
        <vt:lpwstr/>
      </vt: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“Grozījumi Ministru kabineta 2018. gada 17. jūlija noteikumos Nr. 421 “Kārtība, kādā veic gadskārtējā valsts budžeta likumā noteiktās apropriāciju izmaiņas”” projektam</dc:title>
  <dc:subject>Izziņa</dc:subject>
  <dc:creator>Aija Freiberga, Žanete Zvaigzne</dc:creator>
  <cp:keywords/>
  <dc:description>aija freiberga@fm.gov.lv, 67083874; zanete.zvaigzne@fm.gov.lv, 67083976</dc:description>
  <cp:lastModifiedBy>Žanete Zvaigzne</cp:lastModifiedBy>
  <cp:revision>8</cp:revision>
  <cp:lastPrinted>2018-09-19T12:30:00Z</cp:lastPrinted>
  <dcterms:created xsi:type="dcterms:W3CDTF">2021-01-21T02:48:00Z</dcterms:created>
  <dcterms:modified xsi:type="dcterms:W3CDTF">2021-01-29T14:24:00Z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