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74E15" w14:textId="77777777" w:rsidR="0033151E" w:rsidRDefault="0033151E" w:rsidP="0033151E">
      <w:pPr>
        <w:tabs>
          <w:tab w:val="left" w:pos="6804"/>
        </w:tabs>
        <w:spacing w:after="0" w:line="240" w:lineRule="auto"/>
        <w:rPr>
          <w:rFonts w:ascii="Times New Roman" w:hAnsi="Times New Roman" w:cs="Times New Roman"/>
          <w:sz w:val="28"/>
          <w:szCs w:val="28"/>
        </w:rPr>
      </w:pPr>
    </w:p>
    <w:p w14:paraId="2FDC344A" w14:textId="77777777" w:rsidR="0033151E" w:rsidRPr="0033151E" w:rsidRDefault="0033151E" w:rsidP="0033151E">
      <w:pPr>
        <w:tabs>
          <w:tab w:val="left" w:pos="6804"/>
        </w:tabs>
        <w:spacing w:after="0" w:line="240" w:lineRule="auto"/>
        <w:rPr>
          <w:rFonts w:ascii="Times New Roman" w:hAnsi="Times New Roman" w:cs="Times New Roman"/>
          <w:sz w:val="28"/>
          <w:szCs w:val="28"/>
        </w:rPr>
      </w:pPr>
    </w:p>
    <w:p w14:paraId="227B73E4" w14:textId="77777777" w:rsidR="0033151E" w:rsidRPr="0033151E" w:rsidRDefault="0033151E" w:rsidP="0033151E">
      <w:pPr>
        <w:tabs>
          <w:tab w:val="left" w:pos="6804"/>
        </w:tabs>
        <w:spacing w:after="0" w:line="240" w:lineRule="auto"/>
        <w:rPr>
          <w:rFonts w:ascii="Times New Roman" w:hAnsi="Times New Roman" w:cs="Times New Roman"/>
          <w:sz w:val="28"/>
          <w:szCs w:val="28"/>
        </w:rPr>
      </w:pPr>
    </w:p>
    <w:p w14:paraId="141082A4" w14:textId="794DE353" w:rsidR="0033151E" w:rsidRPr="0033151E" w:rsidRDefault="0033151E" w:rsidP="0033151E">
      <w:pPr>
        <w:tabs>
          <w:tab w:val="left" w:pos="6663"/>
        </w:tabs>
        <w:spacing w:after="0" w:line="240" w:lineRule="auto"/>
        <w:rPr>
          <w:rFonts w:ascii="Times New Roman" w:eastAsia="Times New Roman" w:hAnsi="Times New Roman" w:cs="Times New Roman"/>
          <w:b/>
          <w:sz w:val="28"/>
          <w:szCs w:val="28"/>
        </w:rPr>
      </w:pPr>
      <w:r w:rsidRPr="0033151E">
        <w:rPr>
          <w:rFonts w:ascii="Times New Roman" w:eastAsia="Times New Roman" w:hAnsi="Times New Roman" w:cs="Times New Roman"/>
          <w:sz w:val="28"/>
          <w:szCs w:val="28"/>
        </w:rPr>
        <w:t>2021</w:t>
      </w:r>
      <w:r w:rsidRPr="0033151E">
        <w:rPr>
          <w:rFonts w:ascii="Times New Roman" w:hAnsi="Times New Roman" w:cs="Times New Roman"/>
          <w:sz w:val="28"/>
          <w:szCs w:val="28"/>
        </w:rPr>
        <w:t xml:space="preserve">. gada </w:t>
      </w:r>
      <w:r w:rsidR="00D178D7" w:rsidRPr="00D178D7">
        <w:rPr>
          <w:rFonts w:ascii="Times New Roman" w:hAnsi="Times New Roman" w:cs="Times New Roman"/>
          <w:sz w:val="28"/>
          <w:szCs w:val="28"/>
        </w:rPr>
        <w:t>18. februārī</w:t>
      </w:r>
      <w:r w:rsidRPr="0033151E">
        <w:rPr>
          <w:rFonts w:ascii="Times New Roman" w:hAnsi="Times New Roman" w:cs="Times New Roman"/>
          <w:sz w:val="28"/>
          <w:szCs w:val="28"/>
        </w:rPr>
        <w:tab/>
        <w:t>Noteikumi</w:t>
      </w:r>
      <w:r w:rsidRPr="0033151E">
        <w:rPr>
          <w:rFonts w:ascii="Times New Roman" w:eastAsia="Times New Roman" w:hAnsi="Times New Roman" w:cs="Times New Roman"/>
          <w:sz w:val="28"/>
          <w:szCs w:val="28"/>
        </w:rPr>
        <w:t xml:space="preserve"> Nr.</w:t>
      </w:r>
      <w:r w:rsidR="00D178D7">
        <w:rPr>
          <w:rFonts w:ascii="Times New Roman" w:eastAsia="Times New Roman" w:hAnsi="Times New Roman" w:cs="Times New Roman"/>
          <w:sz w:val="28"/>
          <w:szCs w:val="28"/>
        </w:rPr>
        <w:t> 107</w:t>
      </w:r>
    </w:p>
    <w:p w14:paraId="587089AB" w14:textId="2EDC1E9B" w:rsidR="0033151E" w:rsidRPr="0033151E" w:rsidRDefault="0033151E" w:rsidP="0033151E">
      <w:pPr>
        <w:tabs>
          <w:tab w:val="left" w:pos="6663"/>
        </w:tabs>
        <w:spacing w:after="0" w:line="240" w:lineRule="auto"/>
        <w:rPr>
          <w:rFonts w:ascii="Times New Roman" w:eastAsia="Times New Roman" w:hAnsi="Times New Roman" w:cs="Times New Roman"/>
          <w:sz w:val="28"/>
          <w:szCs w:val="28"/>
        </w:rPr>
      </w:pPr>
      <w:r w:rsidRPr="0033151E">
        <w:rPr>
          <w:rFonts w:ascii="Times New Roman" w:eastAsia="Times New Roman" w:hAnsi="Times New Roman" w:cs="Times New Roman"/>
          <w:sz w:val="28"/>
          <w:szCs w:val="28"/>
        </w:rPr>
        <w:t>Rīgā</w:t>
      </w:r>
      <w:r w:rsidRPr="0033151E">
        <w:rPr>
          <w:rFonts w:ascii="Times New Roman" w:eastAsia="Times New Roman" w:hAnsi="Times New Roman" w:cs="Times New Roman"/>
          <w:sz w:val="28"/>
          <w:szCs w:val="28"/>
        </w:rPr>
        <w:tab/>
        <w:t>(prot. Nr.</w:t>
      </w:r>
      <w:r w:rsidR="00D178D7">
        <w:rPr>
          <w:rFonts w:ascii="Times New Roman" w:eastAsia="Times New Roman" w:hAnsi="Times New Roman" w:cs="Times New Roman"/>
          <w:sz w:val="28"/>
          <w:szCs w:val="28"/>
        </w:rPr>
        <w:t> 18 10</w:t>
      </w:r>
      <w:bookmarkStart w:id="0" w:name="_GoBack"/>
      <w:bookmarkEnd w:id="0"/>
      <w:r w:rsidRPr="0033151E">
        <w:rPr>
          <w:rFonts w:ascii="Times New Roman" w:eastAsia="Times New Roman" w:hAnsi="Times New Roman" w:cs="Times New Roman"/>
          <w:sz w:val="28"/>
          <w:szCs w:val="28"/>
        </w:rPr>
        <w:t>. §)</w:t>
      </w:r>
    </w:p>
    <w:p w14:paraId="54CCAFA8" w14:textId="77777777" w:rsidR="00A00052" w:rsidRPr="0033151E" w:rsidRDefault="00A00052" w:rsidP="0033151E">
      <w:pPr>
        <w:spacing w:after="0" w:line="240" w:lineRule="auto"/>
        <w:jc w:val="center"/>
        <w:rPr>
          <w:rFonts w:ascii="Times New Roman" w:eastAsia="Times New Roman" w:hAnsi="Times New Roman" w:cs="Times New Roman"/>
          <w:bCs/>
          <w:sz w:val="28"/>
          <w:szCs w:val="28"/>
          <w:lang w:eastAsia="lv-LV"/>
        </w:rPr>
      </w:pPr>
    </w:p>
    <w:p w14:paraId="4B7B92D4" w14:textId="7DAAEF10" w:rsidR="00ED581A" w:rsidRPr="0033151E" w:rsidRDefault="003A0FB4" w:rsidP="0033151E">
      <w:pPr>
        <w:spacing w:after="0" w:line="240" w:lineRule="auto"/>
        <w:jc w:val="center"/>
        <w:rPr>
          <w:rFonts w:ascii="Times New Roman" w:eastAsia="Times New Roman" w:hAnsi="Times New Roman" w:cs="Times New Roman"/>
          <w:b/>
          <w:bCs/>
          <w:sz w:val="28"/>
          <w:szCs w:val="28"/>
          <w:lang w:eastAsia="lv-LV"/>
        </w:rPr>
      </w:pPr>
      <w:r w:rsidRPr="0033151E">
        <w:rPr>
          <w:rFonts w:ascii="Times New Roman" w:eastAsia="Times New Roman" w:hAnsi="Times New Roman" w:cs="Times New Roman"/>
          <w:b/>
          <w:bCs/>
          <w:sz w:val="28"/>
          <w:szCs w:val="28"/>
          <w:lang w:eastAsia="lv-LV"/>
        </w:rPr>
        <w:t xml:space="preserve">Grozījumi </w:t>
      </w:r>
      <w:r w:rsidR="0091343A" w:rsidRPr="0033151E">
        <w:rPr>
          <w:rFonts w:ascii="Times New Roman" w:eastAsia="Times New Roman" w:hAnsi="Times New Roman" w:cs="Times New Roman"/>
          <w:b/>
          <w:bCs/>
          <w:sz w:val="28"/>
          <w:szCs w:val="28"/>
          <w:lang w:eastAsia="lv-LV"/>
        </w:rPr>
        <w:t>Ministru kabineta 2017.</w:t>
      </w:r>
      <w:r w:rsidR="00D44E27" w:rsidRPr="0033151E">
        <w:rPr>
          <w:rFonts w:ascii="Times New Roman" w:eastAsia="Times New Roman" w:hAnsi="Times New Roman" w:cs="Times New Roman"/>
          <w:b/>
          <w:bCs/>
          <w:sz w:val="28"/>
          <w:szCs w:val="28"/>
          <w:lang w:eastAsia="lv-LV"/>
        </w:rPr>
        <w:t xml:space="preserve"> </w:t>
      </w:r>
      <w:r w:rsidR="0091343A" w:rsidRPr="0033151E">
        <w:rPr>
          <w:rFonts w:ascii="Times New Roman" w:eastAsia="Times New Roman" w:hAnsi="Times New Roman" w:cs="Times New Roman"/>
          <w:b/>
          <w:bCs/>
          <w:sz w:val="28"/>
          <w:szCs w:val="28"/>
          <w:lang w:eastAsia="lv-LV"/>
        </w:rPr>
        <w:t>gada 14.</w:t>
      </w:r>
      <w:r w:rsidR="00D44E27" w:rsidRPr="0033151E">
        <w:rPr>
          <w:rFonts w:ascii="Times New Roman" w:eastAsia="Times New Roman" w:hAnsi="Times New Roman" w:cs="Times New Roman"/>
          <w:b/>
          <w:bCs/>
          <w:sz w:val="28"/>
          <w:szCs w:val="28"/>
          <w:lang w:eastAsia="lv-LV"/>
        </w:rPr>
        <w:t xml:space="preserve"> </w:t>
      </w:r>
      <w:r w:rsidR="0091343A" w:rsidRPr="0033151E">
        <w:rPr>
          <w:rFonts w:ascii="Times New Roman" w:eastAsia="Times New Roman" w:hAnsi="Times New Roman" w:cs="Times New Roman"/>
          <w:b/>
          <w:bCs/>
          <w:sz w:val="28"/>
          <w:szCs w:val="28"/>
          <w:lang w:eastAsia="lv-LV"/>
        </w:rPr>
        <w:t>novembra noteikumos Nr.</w:t>
      </w:r>
      <w:r w:rsidR="00D44E27" w:rsidRPr="0033151E">
        <w:rPr>
          <w:rFonts w:ascii="Times New Roman" w:eastAsia="Times New Roman" w:hAnsi="Times New Roman" w:cs="Times New Roman"/>
          <w:b/>
          <w:bCs/>
          <w:sz w:val="28"/>
          <w:szCs w:val="28"/>
          <w:lang w:eastAsia="lv-LV"/>
        </w:rPr>
        <w:t xml:space="preserve"> </w:t>
      </w:r>
      <w:r w:rsidR="0091343A" w:rsidRPr="0033151E">
        <w:rPr>
          <w:rFonts w:ascii="Times New Roman" w:eastAsia="Times New Roman" w:hAnsi="Times New Roman" w:cs="Times New Roman"/>
          <w:b/>
          <w:bCs/>
          <w:sz w:val="28"/>
          <w:szCs w:val="28"/>
          <w:lang w:eastAsia="lv-LV"/>
        </w:rPr>
        <w:t xml:space="preserve">677 </w:t>
      </w:r>
      <w:r w:rsidR="0033151E" w:rsidRPr="0033151E">
        <w:rPr>
          <w:rFonts w:ascii="Times New Roman" w:eastAsia="Times New Roman" w:hAnsi="Times New Roman" w:cs="Times New Roman"/>
          <w:b/>
          <w:bCs/>
          <w:sz w:val="28"/>
          <w:szCs w:val="28"/>
          <w:lang w:eastAsia="lv-LV"/>
        </w:rPr>
        <w:t>"</w:t>
      </w:r>
      <w:r w:rsidR="0091343A" w:rsidRPr="0033151E">
        <w:rPr>
          <w:rFonts w:ascii="Times New Roman" w:eastAsia="Times New Roman" w:hAnsi="Times New Roman" w:cs="Times New Roman"/>
          <w:b/>
          <w:bCs/>
          <w:sz w:val="28"/>
          <w:szCs w:val="28"/>
          <w:lang w:eastAsia="lv-LV"/>
        </w:rPr>
        <w:t>Uzņēmumu ienākuma nodokļa likuma normu piemērošanas noteikumi</w:t>
      </w:r>
      <w:r w:rsidR="0033151E" w:rsidRPr="0033151E">
        <w:rPr>
          <w:rFonts w:ascii="Times New Roman" w:eastAsia="Times New Roman" w:hAnsi="Times New Roman" w:cs="Times New Roman"/>
          <w:b/>
          <w:bCs/>
          <w:sz w:val="28"/>
          <w:szCs w:val="28"/>
          <w:lang w:eastAsia="lv-LV"/>
        </w:rPr>
        <w:t>"</w:t>
      </w:r>
    </w:p>
    <w:p w14:paraId="5EBC9DD7" w14:textId="77777777" w:rsidR="00DE38FF" w:rsidRPr="0033151E" w:rsidRDefault="00DE38FF" w:rsidP="0033151E">
      <w:pPr>
        <w:spacing w:after="0" w:line="240" w:lineRule="auto"/>
        <w:jc w:val="both"/>
        <w:rPr>
          <w:rFonts w:ascii="Times New Roman" w:eastAsia="Times New Roman" w:hAnsi="Times New Roman" w:cs="Times New Roman"/>
          <w:bCs/>
          <w:sz w:val="28"/>
          <w:szCs w:val="28"/>
          <w:lang w:eastAsia="lv-LV"/>
        </w:rPr>
      </w:pPr>
    </w:p>
    <w:p w14:paraId="2D7813FF" w14:textId="77777777" w:rsidR="00A94372" w:rsidRDefault="00624D89" w:rsidP="0033151E">
      <w:pPr>
        <w:spacing w:after="0" w:line="240" w:lineRule="auto"/>
        <w:jc w:val="right"/>
        <w:rPr>
          <w:rFonts w:ascii="Times New Roman" w:eastAsia="Times New Roman" w:hAnsi="Times New Roman" w:cs="Times New Roman"/>
          <w:sz w:val="28"/>
          <w:szCs w:val="28"/>
          <w:lang w:eastAsia="lv-LV"/>
        </w:rPr>
      </w:pPr>
      <w:r w:rsidRPr="00B4786C">
        <w:rPr>
          <w:rFonts w:ascii="Times New Roman" w:eastAsia="Times New Roman" w:hAnsi="Times New Roman" w:cs="Times New Roman"/>
          <w:sz w:val="28"/>
          <w:szCs w:val="28"/>
          <w:lang w:eastAsia="lv-LV"/>
        </w:rPr>
        <w:t xml:space="preserve">Izdoti saskaņā ar </w:t>
      </w:r>
    </w:p>
    <w:p w14:paraId="0092E0F6" w14:textId="77777777" w:rsidR="00A94372" w:rsidRDefault="00624D89" w:rsidP="0033151E">
      <w:pPr>
        <w:spacing w:after="0" w:line="240" w:lineRule="auto"/>
        <w:jc w:val="right"/>
        <w:rPr>
          <w:rFonts w:ascii="Times New Roman" w:eastAsia="Times New Roman" w:hAnsi="Times New Roman" w:cs="Times New Roman"/>
          <w:sz w:val="28"/>
          <w:szCs w:val="28"/>
          <w:lang w:eastAsia="lv-LV"/>
        </w:rPr>
      </w:pPr>
      <w:r w:rsidRPr="0033151E">
        <w:rPr>
          <w:rFonts w:ascii="Times New Roman" w:eastAsia="Times New Roman" w:hAnsi="Times New Roman" w:cs="Times New Roman"/>
          <w:sz w:val="28"/>
          <w:szCs w:val="28"/>
          <w:lang w:eastAsia="lv-LV"/>
        </w:rPr>
        <w:t xml:space="preserve">Uzņēmumu ienākuma nodokļa likuma </w:t>
      </w:r>
    </w:p>
    <w:p w14:paraId="3F502E99" w14:textId="77777777" w:rsidR="00A94372" w:rsidRDefault="00624D89" w:rsidP="0033151E">
      <w:pPr>
        <w:spacing w:after="0" w:line="240" w:lineRule="auto"/>
        <w:jc w:val="right"/>
        <w:rPr>
          <w:rFonts w:ascii="Times New Roman" w:eastAsia="Times New Roman" w:hAnsi="Times New Roman" w:cs="Times New Roman"/>
          <w:sz w:val="28"/>
          <w:szCs w:val="28"/>
          <w:lang w:eastAsia="lv-LV"/>
        </w:rPr>
      </w:pPr>
      <w:r w:rsidRPr="0033151E">
        <w:rPr>
          <w:rFonts w:ascii="Times New Roman" w:eastAsia="Times New Roman" w:hAnsi="Times New Roman" w:cs="Times New Roman"/>
          <w:sz w:val="28"/>
          <w:szCs w:val="28"/>
          <w:lang w:eastAsia="lv-LV"/>
        </w:rPr>
        <w:t>4.</w:t>
      </w:r>
      <w:r w:rsidR="00A94372">
        <w:rPr>
          <w:rFonts w:ascii="Times New Roman" w:eastAsia="Times New Roman" w:hAnsi="Times New Roman" w:cs="Times New Roman"/>
          <w:sz w:val="28"/>
          <w:szCs w:val="28"/>
          <w:lang w:eastAsia="lv-LV"/>
        </w:rPr>
        <w:t> </w:t>
      </w:r>
      <w:r w:rsidRPr="0033151E">
        <w:rPr>
          <w:rFonts w:ascii="Times New Roman" w:eastAsia="Times New Roman" w:hAnsi="Times New Roman" w:cs="Times New Roman"/>
          <w:sz w:val="28"/>
          <w:szCs w:val="28"/>
          <w:lang w:eastAsia="lv-LV"/>
        </w:rPr>
        <w:t>panta</w:t>
      </w:r>
      <w:r w:rsidR="00A94372">
        <w:rPr>
          <w:rFonts w:ascii="Times New Roman" w:eastAsia="Times New Roman" w:hAnsi="Times New Roman" w:cs="Times New Roman"/>
          <w:sz w:val="28"/>
          <w:szCs w:val="28"/>
          <w:lang w:eastAsia="lv-LV"/>
        </w:rPr>
        <w:t xml:space="preserve"> </w:t>
      </w:r>
      <w:r w:rsidRPr="0033151E">
        <w:rPr>
          <w:rFonts w:ascii="Times New Roman" w:eastAsia="Times New Roman" w:hAnsi="Times New Roman" w:cs="Times New Roman"/>
          <w:sz w:val="28"/>
          <w:szCs w:val="28"/>
          <w:lang w:eastAsia="lv-LV"/>
        </w:rPr>
        <w:t>otrās daļas 2.</w:t>
      </w:r>
      <w:r w:rsidR="00A94372">
        <w:rPr>
          <w:rFonts w:ascii="Times New Roman" w:eastAsia="Times New Roman" w:hAnsi="Times New Roman" w:cs="Times New Roman"/>
          <w:sz w:val="28"/>
          <w:szCs w:val="28"/>
          <w:lang w:eastAsia="lv-LV"/>
        </w:rPr>
        <w:t> </w:t>
      </w:r>
      <w:r w:rsidRPr="0033151E">
        <w:rPr>
          <w:rFonts w:ascii="Times New Roman" w:eastAsia="Times New Roman" w:hAnsi="Times New Roman" w:cs="Times New Roman"/>
          <w:sz w:val="28"/>
          <w:szCs w:val="28"/>
          <w:lang w:eastAsia="lv-LV"/>
        </w:rPr>
        <w:t>punkta "e"</w:t>
      </w:r>
      <w:r w:rsidR="00A94372">
        <w:rPr>
          <w:rFonts w:ascii="Times New Roman" w:eastAsia="Times New Roman" w:hAnsi="Times New Roman" w:cs="Times New Roman"/>
          <w:sz w:val="28"/>
          <w:szCs w:val="28"/>
          <w:lang w:eastAsia="lv-LV"/>
        </w:rPr>
        <w:t> </w:t>
      </w:r>
      <w:r w:rsidRPr="0033151E">
        <w:rPr>
          <w:rFonts w:ascii="Times New Roman" w:eastAsia="Times New Roman" w:hAnsi="Times New Roman" w:cs="Times New Roman"/>
          <w:sz w:val="28"/>
          <w:szCs w:val="28"/>
          <w:lang w:eastAsia="lv-LV"/>
        </w:rPr>
        <w:t xml:space="preserve">apakšpunktu, </w:t>
      </w:r>
    </w:p>
    <w:p w14:paraId="5AB60750" w14:textId="77777777" w:rsidR="00A94372" w:rsidRDefault="00624D89" w:rsidP="0033151E">
      <w:pPr>
        <w:spacing w:after="0" w:line="240" w:lineRule="auto"/>
        <w:jc w:val="right"/>
        <w:rPr>
          <w:rFonts w:ascii="Times New Roman" w:eastAsia="Times New Roman" w:hAnsi="Times New Roman" w:cs="Times New Roman"/>
          <w:sz w:val="28"/>
          <w:szCs w:val="28"/>
          <w:lang w:eastAsia="lv-LV"/>
        </w:rPr>
      </w:pPr>
      <w:r w:rsidRPr="0033151E">
        <w:rPr>
          <w:rFonts w:ascii="Times New Roman" w:eastAsia="Times New Roman" w:hAnsi="Times New Roman" w:cs="Times New Roman"/>
          <w:sz w:val="28"/>
          <w:szCs w:val="28"/>
          <w:lang w:eastAsia="lv-LV"/>
        </w:rPr>
        <w:t>8.</w:t>
      </w:r>
      <w:r w:rsidR="00A94372">
        <w:t> </w:t>
      </w:r>
      <w:r w:rsidRPr="0033151E">
        <w:rPr>
          <w:rFonts w:ascii="Times New Roman" w:eastAsia="Times New Roman" w:hAnsi="Times New Roman" w:cs="Times New Roman"/>
          <w:sz w:val="28"/>
          <w:szCs w:val="28"/>
          <w:lang w:eastAsia="lv-LV"/>
        </w:rPr>
        <w:t>panta</w:t>
      </w:r>
      <w:r w:rsidR="00A94372">
        <w:rPr>
          <w:rFonts w:ascii="Times New Roman" w:eastAsia="Times New Roman" w:hAnsi="Times New Roman" w:cs="Times New Roman"/>
          <w:sz w:val="28"/>
          <w:szCs w:val="28"/>
          <w:lang w:eastAsia="lv-LV"/>
        </w:rPr>
        <w:t xml:space="preserve"> </w:t>
      </w:r>
      <w:r w:rsidRPr="0033151E">
        <w:rPr>
          <w:rFonts w:ascii="Times New Roman" w:eastAsia="Times New Roman" w:hAnsi="Times New Roman" w:cs="Times New Roman"/>
          <w:sz w:val="28"/>
          <w:szCs w:val="28"/>
          <w:lang w:eastAsia="lv-LV"/>
        </w:rPr>
        <w:t>vienpadsmitās daļas 4.</w:t>
      </w:r>
      <w:r w:rsidR="00A94372">
        <w:rPr>
          <w:rFonts w:ascii="Times New Roman" w:eastAsia="Times New Roman" w:hAnsi="Times New Roman" w:cs="Times New Roman"/>
          <w:sz w:val="28"/>
          <w:szCs w:val="28"/>
          <w:lang w:eastAsia="lv-LV"/>
        </w:rPr>
        <w:t> </w:t>
      </w:r>
      <w:r w:rsidRPr="0033151E">
        <w:rPr>
          <w:rFonts w:ascii="Times New Roman" w:eastAsia="Times New Roman" w:hAnsi="Times New Roman" w:cs="Times New Roman"/>
          <w:sz w:val="28"/>
          <w:szCs w:val="28"/>
          <w:lang w:eastAsia="lv-LV"/>
        </w:rPr>
        <w:t xml:space="preserve">punktu, </w:t>
      </w:r>
    </w:p>
    <w:p w14:paraId="06F27009" w14:textId="77777777" w:rsidR="00A94372" w:rsidRDefault="00624D89" w:rsidP="0033151E">
      <w:pPr>
        <w:spacing w:after="0" w:line="240" w:lineRule="auto"/>
        <w:jc w:val="right"/>
        <w:rPr>
          <w:rFonts w:ascii="Times New Roman" w:eastAsia="Times New Roman" w:hAnsi="Times New Roman" w:cs="Times New Roman"/>
          <w:sz w:val="28"/>
          <w:szCs w:val="28"/>
          <w:lang w:eastAsia="lv-LV"/>
        </w:rPr>
      </w:pPr>
      <w:r w:rsidRPr="0033151E">
        <w:rPr>
          <w:rFonts w:ascii="Times New Roman" w:eastAsia="Times New Roman" w:hAnsi="Times New Roman" w:cs="Times New Roman"/>
          <w:sz w:val="28"/>
          <w:szCs w:val="28"/>
          <w:lang w:eastAsia="lv-LV"/>
        </w:rPr>
        <w:t>16.</w:t>
      </w:r>
      <w:r w:rsidR="00A94372">
        <w:rPr>
          <w:rFonts w:ascii="Times New Roman" w:eastAsia="Times New Roman" w:hAnsi="Times New Roman" w:cs="Times New Roman"/>
          <w:sz w:val="28"/>
          <w:szCs w:val="28"/>
          <w:lang w:eastAsia="lv-LV"/>
        </w:rPr>
        <w:t> </w:t>
      </w:r>
      <w:r w:rsidRPr="0033151E">
        <w:rPr>
          <w:rFonts w:ascii="Times New Roman" w:eastAsia="Times New Roman" w:hAnsi="Times New Roman" w:cs="Times New Roman"/>
          <w:sz w:val="28"/>
          <w:szCs w:val="28"/>
          <w:lang w:eastAsia="lv-LV"/>
        </w:rPr>
        <w:t>panta trešo daļu,</w:t>
      </w:r>
      <w:r w:rsidR="00A94372">
        <w:rPr>
          <w:rFonts w:ascii="Times New Roman" w:eastAsia="Times New Roman" w:hAnsi="Times New Roman" w:cs="Times New Roman"/>
          <w:sz w:val="28"/>
          <w:szCs w:val="28"/>
          <w:lang w:eastAsia="lv-LV"/>
        </w:rPr>
        <w:t xml:space="preserve"> </w:t>
      </w:r>
      <w:r w:rsidRPr="0033151E">
        <w:rPr>
          <w:rFonts w:ascii="Times New Roman" w:eastAsia="Times New Roman" w:hAnsi="Times New Roman" w:cs="Times New Roman"/>
          <w:sz w:val="28"/>
          <w:szCs w:val="28"/>
          <w:lang w:eastAsia="lv-LV"/>
        </w:rPr>
        <w:t>17.</w:t>
      </w:r>
      <w:r w:rsidR="00A94372">
        <w:rPr>
          <w:rFonts w:ascii="Times New Roman" w:eastAsia="Times New Roman" w:hAnsi="Times New Roman" w:cs="Times New Roman"/>
          <w:sz w:val="28"/>
          <w:szCs w:val="28"/>
          <w:lang w:eastAsia="lv-LV"/>
        </w:rPr>
        <w:t> </w:t>
      </w:r>
      <w:r w:rsidRPr="0033151E">
        <w:rPr>
          <w:rFonts w:ascii="Times New Roman" w:eastAsia="Times New Roman" w:hAnsi="Times New Roman" w:cs="Times New Roman"/>
          <w:sz w:val="28"/>
          <w:szCs w:val="28"/>
          <w:lang w:eastAsia="lv-LV"/>
        </w:rPr>
        <w:t xml:space="preserve">panta astoņpadsmito daļu, </w:t>
      </w:r>
    </w:p>
    <w:p w14:paraId="269C2397" w14:textId="77777777" w:rsidR="00A94372" w:rsidRDefault="00624D89" w:rsidP="0033151E">
      <w:pPr>
        <w:spacing w:after="0" w:line="240" w:lineRule="auto"/>
        <w:jc w:val="right"/>
        <w:rPr>
          <w:rFonts w:ascii="Times New Roman" w:eastAsia="Times New Roman" w:hAnsi="Times New Roman" w:cs="Times New Roman"/>
          <w:sz w:val="28"/>
          <w:szCs w:val="28"/>
          <w:lang w:eastAsia="lv-LV"/>
        </w:rPr>
      </w:pPr>
      <w:r w:rsidRPr="0033151E">
        <w:rPr>
          <w:rFonts w:ascii="Times New Roman" w:eastAsia="Times New Roman" w:hAnsi="Times New Roman" w:cs="Times New Roman"/>
          <w:sz w:val="28"/>
          <w:szCs w:val="28"/>
          <w:lang w:eastAsia="lv-LV"/>
        </w:rPr>
        <w:t>20.</w:t>
      </w:r>
      <w:r w:rsidR="00A94372">
        <w:rPr>
          <w:rFonts w:ascii="Times New Roman" w:eastAsia="Times New Roman" w:hAnsi="Times New Roman" w:cs="Times New Roman"/>
          <w:sz w:val="28"/>
          <w:szCs w:val="28"/>
          <w:lang w:eastAsia="lv-LV"/>
        </w:rPr>
        <w:t> </w:t>
      </w:r>
      <w:r w:rsidRPr="0033151E">
        <w:rPr>
          <w:rFonts w:ascii="Times New Roman" w:eastAsia="Times New Roman" w:hAnsi="Times New Roman" w:cs="Times New Roman"/>
          <w:sz w:val="28"/>
          <w:szCs w:val="28"/>
          <w:lang w:eastAsia="lv-LV"/>
        </w:rPr>
        <w:t>panta 1., 2., 3., 4., 5.,</w:t>
      </w:r>
      <w:r w:rsidR="00A94372">
        <w:rPr>
          <w:rFonts w:ascii="Times New Roman" w:eastAsia="Times New Roman" w:hAnsi="Times New Roman" w:cs="Times New Roman"/>
          <w:sz w:val="28"/>
          <w:szCs w:val="28"/>
          <w:lang w:eastAsia="lv-LV"/>
        </w:rPr>
        <w:t xml:space="preserve"> </w:t>
      </w:r>
      <w:r w:rsidRPr="0033151E">
        <w:rPr>
          <w:rFonts w:ascii="Times New Roman" w:eastAsia="Times New Roman" w:hAnsi="Times New Roman" w:cs="Times New Roman"/>
          <w:sz w:val="28"/>
          <w:szCs w:val="28"/>
          <w:lang w:eastAsia="lv-LV"/>
        </w:rPr>
        <w:t xml:space="preserve">6., 7., 8., 9., 10., </w:t>
      </w:r>
    </w:p>
    <w:p w14:paraId="6B29905F" w14:textId="05E7BF22" w:rsidR="00ED581A" w:rsidRPr="0033151E" w:rsidRDefault="00624D89" w:rsidP="0033151E">
      <w:pPr>
        <w:spacing w:after="0" w:line="240" w:lineRule="auto"/>
        <w:jc w:val="right"/>
        <w:rPr>
          <w:rFonts w:ascii="Times New Roman" w:eastAsia="Times New Roman" w:hAnsi="Times New Roman" w:cs="Times New Roman"/>
          <w:sz w:val="28"/>
          <w:szCs w:val="28"/>
          <w:lang w:eastAsia="lv-LV"/>
        </w:rPr>
      </w:pPr>
      <w:r w:rsidRPr="0033151E">
        <w:rPr>
          <w:rFonts w:ascii="Times New Roman" w:eastAsia="Times New Roman" w:hAnsi="Times New Roman" w:cs="Times New Roman"/>
          <w:sz w:val="28"/>
          <w:szCs w:val="28"/>
          <w:lang w:eastAsia="lv-LV"/>
        </w:rPr>
        <w:t>11. un 13.</w:t>
      </w:r>
      <w:r w:rsidR="00A94372">
        <w:rPr>
          <w:rFonts w:ascii="Times New Roman" w:eastAsia="Times New Roman" w:hAnsi="Times New Roman" w:cs="Times New Roman"/>
          <w:sz w:val="28"/>
          <w:szCs w:val="28"/>
          <w:lang w:eastAsia="lv-LV"/>
        </w:rPr>
        <w:t> </w:t>
      </w:r>
      <w:r w:rsidRPr="0033151E">
        <w:rPr>
          <w:rFonts w:ascii="Times New Roman" w:eastAsia="Times New Roman" w:hAnsi="Times New Roman" w:cs="Times New Roman"/>
          <w:sz w:val="28"/>
          <w:szCs w:val="28"/>
          <w:lang w:eastAsia="lv-LV"/>
        </w:rPr>
        <w:t>punktu</w:t>
      </w:r>
    </w:p>
    <w:p w14:paraId="349488D2" w14:textId="77777777" w:rsidR="0002685F" w:rsidRPr="0033151E" w:rsidRDefault="0002685F" w:rsidP="0033151E">
      <w:pPr>
        <w:spacing w:after="0" w:line="240" w:lineRule="auto"/>
        <w:jc w:val="right"/>
        <w:rPr>
          <w:rFonts w:ascii="Times New Roman" w:eastAsia="Times New Roman" w:hAnsi="Times New Roman" w:cs="Times New Roman"/>
          <w:i/>
          <w:iCs/>
          <w:sz w:val="28"/>
          <w:szCs w:val="28"/>
          <w:lang w:eastAsia="lv-LV"/>
        </w:rPr>
      </w:pPr>
    </w:p>
    <w:p w14:paraId="4151A0F4" w14:textId="78AB779B" w:rsidR="00C15972" w:rsidRPr="0033151E" w:rsidRDefault="00971FBF" w:rsidP="0033151E">
      <w:pPr>
        <w:spacing w:after="0" w:line="240" w:lineRule="auto"/>
        <w:ind w:firstLine="720"/>
        <w:jc w:val="both"/>
        <w:rPr>
          <w:rFonts w:ascii="Times New Roman" w:eastAsia="Times New Roman" w:hAnsi="Times New Roman" w:cs="Times New Roman"/>
          <w:sz w:val="28"/>
          <w:szCs w:val="28"/>
          <w:lang w:eastAsia="lv-LV"/>
        </w:rPr>
      </w:pPr>
      <w:bookmarkStart w:id="1" w:name="p1"/>
      <w:bookmarkStart w:id="2" w:name="p-457714"/>
      <w:bookmarkEnd w:id="1"/>
      <w:bookmarkEnd w:id="2"/>
      <w:r w:rsidRPr="0033151E">
        <w:rPr>
          <w:rFonts w:ascii="Times New Roman" w:eastAsia="Times New Roman" w:hAnsi="Times New Roman" w:cs="Times New Roman"/>
          <w:sz w:val="28"/>
          <w:szCs w:val="28"/>
          <w:lang w:eastAsia="lv-LV"/>
        </w:rPr>
        <w:t>Izdarīt Ministru kabineta 2017. gada 14. novembra noteikumos Nr.</w:t>
      </w:r>
      <w:r w:rsidR="00341CC2">
        <w:rPr>
          <w:rFonts w:ascii="Times New Roman" w:eastAsia="Times New Roman" w:hAnsi="Times New Roman" w:cs="Times New Roman"/>
          <w:sz w:val="28"/>
          <w:szCs w:val="28"/>
          <w:lang w:eastAsia="lv-LV"/>
        </w:rPr>
        <w:t> </w:t>
      </w:r>
      <w:r w:rsidRPr="0033151E">
        <w:rPr>
          <w:rFonts w:ascii="Times New Roman" w:eastAsia="Times New Roman" w:hAnsi="Times New Roman" w:cs="Times New Roman"/>
          <w:sz w:val="28"/>
          <w:szCs w:val="28"/>
          <w:lang w:eastAsia="lv-LV"/>
        </w:rPr>
        <w:t xml:space="preserve">677 </w:t>
      </w:r>
      <w:r w:rsidR="0033151E" w:rsidRPr="0033151E">
        <w:rPr>
          <w:rFonts w:ascii="Times New Roman" w:eastAsia="Times New Roman" w:hAnsi="Times New Roman" w:cs="Times New Roman"/>
          <w:sz w:val="28"/>
          <w:szCs w:val="28"/>
          <w:lang w:eastAsia="lv-LV"/>
        </w:rPr>
        <w:t>"</w:t>
      </w:r>
      <w:r w:rsidRPr="0033151E">
        <w:rPr>
          <w:rFonts w:ascii="Times New Roman" w:eastAsia="Times New Roman" w:hAnsi="Times New Roman" w:cs="Times New Roman"/>
          <w:sz w:val="28"/>
          <w:szCs w:val="28"/>
          <w:lang w:eastAsia="lv-LV"/>
        </w:rPr>
        <w:t>Uzņēmumu ienākuma nodokļa likuma normu piemērošanas noteikumi</w:t>
      </w:r>
      <w:r w:rsidR="0033151E" w:rsidRPr="0033151E">
        <w:rPr>
          <w:rFonts w:ascii="Times New Roman" w:eastAsia="Times New Roman" w:hAnsi="Times New Roman" w:cs="Times New Roman"/>
          <w:sz w:val="28"/>
          <w:szCs w:val="28"/>
          <w:lang w:eastAsia="lv-LV"/>
        </w:rPr>
        <w:t>"</w:t>
      </w:r>
      <w:r w:rsidRPr="0033151E">
        <w:rPr>
          <w:rFonts w:ascii="Times New Roman" w:eastAsia="Times New Roman" w:hAnsi="Times New Roman" w:cs="Times New Roman"/>
          <w:sz w:val="28"/>
          <w:szCs w:val="28"/>
          <w:lang w:eastAsia="lv-LV"/>
        </w:rPr>
        <w:t xml:space="preserve"> (Latvijas Vēstnesis, 2017, 237. nr.</w:t>
      </w:r>
      <w:r w:rsidR="002C7107">
        <w:rPr>
          <w:rFonts w:ascii="Times New Roman" w:eastAsia="Times New Roman" w:hAnsi="Times New Roman" w:cs="Times New Roman"/>
          <w:sz w:val="28"/>
          <w:szCs w:val="28"/>
          <w:lang w:eastAsia="lv-LV"/>
        </w:rPr>
        <w:t>;</w:t>
      </w:r>
      <w:r w:rsidR="005620F4" w:rsidRPr="0033151E">
        <w:rPr>
          <w:rFonts w:ascii="Times New Roman" w:eastAsia="Times New Roman" w:hAnsi="Times New Roman" w:cs="Times New Roman"/>
          <w:sz w:val="28"/>
          <w:szCs w:val="28"/>
          <w:lang w:eastAsia="lv-LV"/>
        </w:rPr>
        <w:t xml:space="preserve"> </w:t>
      </w:r>
      <w:r w:rsidR="00A67AB6" w:rsidRPr="0033151E">
        <w:rPr>
          <w:rFonts w:ascii="Times New Roman" w:eastAsia="Times New Roman" w:hAnsi="Times New Roman" w:cs="Times New Roman"/>
          <w:sz w:val="28"/>
          <w:szCs w:val="28"/>
          <w:lang w:eastAsia="lv-LV"/>
        </w:rPr>
        <w:t>2019, 144. nr.</w:t>
      </w:r>
      <w:r w:rsidR="002C7107">
        <w:rPr>
          <w:rFonts w:ascii="Times New Roman" w:eastAsia="Times New Roman" w:hAnsi="Times New Roman" w:cs="Times New Roman"/>
          <w:sz w:val="28"/>
          <w:szCs w:val="28"/>
          <w:lang w:eastAsia="lv-LV"/>
        </w:rPr>
        <w:t>;</w:t>
      </w:r>
      <w:r w:rsidR="00A67AB6" w:rsidRPr="0033151E">
        <w:rPr>
          <w:rFonts w:ascii="Times New Roman" w:eastAsia="Times New Roman" w:hAnsi="Times New Roman" w:cs="Times New Roman"/>
          <w:sz w:val="28"/>
          <w:szCs w:val="28"/>
          <w:lang w:eastAsia="lv-LV"/>
        </w:rPr>
        <w:t xml:space="preserve"> </w:t>
      </w:r>
      <w:r w:rsidR="00CE1743" w:rsidRPr="0033151E">
        <w:rPr>
          <w:rFonts w:ascii="Times New Roman" w:eastAsia="Times New Roman" w:hAnsi="Times New Roman" w:cs="Times New Roman"/>
          <w:sz w:val="28"/>
          <w:szCs w:val="28"/>
          <w:lang w:eastAsia="lv-LV"/>
        </w:rPr>
        <w:t>2020, 87.</w:t>
      </w:r>
      <w:r w:rsidR="002C7107">
        <w:rPr>
          <w:rFonts w:ascii="Times New Roman" w:eastAsia="Times New Roman" w:hAnsi="Times New Roman" w:cs="Times New Roman"/>
          <w:sz w:val="28"/>
          <w:szCs w:val="28"/>
          <w:lang w:eastAsia="lv-LV"/>
        </w:rPr>
        <w:t> </w:t>
      </w:r>
      <w:r w:rsidR="00CE1743" w:rsidRPr="0033151E">
        <w:rPr>
          <w:rFonts w:ascii="Times New Roman" w:eastAsia="Times New Roman" w:hAnsi="Times New Roman" w:cs="Times New Roman"/>
          <w:sz w:val="28"/>
          <w:szCs w:val="28"/>
          <w:lang w:eastAsia="lv-LV"/>
        </w:rPr>
        <w:t>nr.</w:t>
      </w:r>
      <w:r w:rsidRPr="0033151E">
        <w:rPr>
          <w:rFonts w:ascii="Times New Roman" w:eastAsia="Times New Roman" w:hAnsi="Times New Roman" w:cs="Times New Roman"/>
          <w:sz w:val="28"/>
          <w:szCs w:val="28"/>
          <w:lang w:eastAsia="lv-LV"/>
        </w:rPr>
        <w:t>) šādus grozījumus:</w:t>
      </w:r>
      <w:r w:rsidRPr="0033151E">
        <w:rPr>
          <w:rFonts w:ascii="Times New Roman" w:hAnsi="Times New Roman" w:cs="Times New Roman"/>
          <w:sz w:val="28"/>
          <w:szCs w:val="28"/>
        </w:rPr>
        <w:t xml:space="preserve"> </w:t>
      </w:r>
    </w:p>
    <w:p w14:paraId="7398811C" w14:textId="77777777" w:rsidR="004A4A1D" w:rsidRPr="0033151E" w:rsidRDefault="004A4A1D" w:rsidP="0033151E">
      <w:pPr>
        <w:spacing w:after="0" w:line="240" w:lineRule="auto"/>
        <w:ind w:firstLine="720"/>
        <w:jc w:val="both"/>
        <w:rPr>
          <w:rFonts w:ascii="Times New Roman" w:eastAsia="Times New Roman" w:hAnsi="Times New Roman" w:cs="Times New Roman"/>
          <w:sz w:val="28"/>
          <w:szCs w:val="28"/>
          <w:lang w:eastAsia="lv-LV"/>
        </w:rPr>
      </w:pPr>
    </w:p>
    <w:p w14:paraId="3C9E1286" w14:textId="4B55D9A7" w:rsidR="004A4A1D" w:rsidRPr="0033151E" w:rsidRDefault="00661463" w:rsidP="0033151E">
      <w:pPr>
        <w:spacing w:after="0" w:line="240" w:lineRule="auto"/>
        <w:ind w:firstLine="720"/>
        <w:jc w:val="both"/>
        <w:rPr>
          <w:rFonts w:ascii="Times New Roman" w:eastAsia="Times New Roman" w:hAnsi="Times New Roman" w:cs="Times New Roman"/>
          <w:sz w:val="28"/>
          <w:szCs w:val="28"/>
          <w:lang w:eastAsia="lv-LV"/>
        </w:rPr>
      </w:pPr>
      <w:r w:rsidRPr="0033151E">
        <w:rPr>
          <w:rFonts w:ascii="Times New Roman" w:eastAsia="Times New Roman" w:hAnsi="Times New Roman" w:cs="Times New Roman"/>
          <w:sz w:val="28"/>
          <w:szCs w:val="28"/>
          <w:lang w:eastAsia="lv-LV"/>
        </w:rPr>
        <w:t xml:space="preserve">1. </w:t>
      </w:r>
      <w:r w:rsidR="008C21A4" w:rsidRPr="0033151E">
        <w:rPr>
          <w:rFonts w:ascii="Times New Roman" w:eastAsia="Times New Roman" w:hAnsi="Times New Roman" w:cs="Times New Roman"/>
          <w:sz w:val="28"/>
          <w:szCs w:val="28"/>
          <w:lang w:eastAsia="lv-LV"/>
        </w:rPr>
        <w:t xml:space="preserve">Izteikt </w:t>
      </w:r>
      <w:r w:rsidR="0076113E" w:rsidRPr="0033151E">
        <w:rPr>
          <w:rFonts w:ascii="Times New Roman" w:eastAsia="Times New Roman" w:hAnsi="Times New Roman" w:cs="Times New Roman"/>
          <w:sz w:val="28"/>
          <w:szCs w:val="28"/>
          <w:lang w:eastAsia="lv-LV"/>
        </w:rPr>
        <w:t>17.</w:t>
      </w:r>
      <w:r w:rsidR="00D44E27" w:rsidRPr="0033151E">
        <w:rPr>
          <w:rFonts w:ascii="Times New Roman" w:eastAsia="Times New Roman" w:hAnsi="Times New Roman" w:cs="Times New Roman"/>
          <w:sz w:val="28"/>
          <w:szCs w:val="28"/>
          <w:lang w:eastAsia="lv-LV"/>
        </w:rPr>
        <w:t xml:space="preserve"> </w:t>
      </w:r>
      <w:r w:rsidR="0076113E" w:rsidRPr="0033151E">
        <w:rPr>
          <w:rFonts w:ascii="Times New Roman" w:eastAsia="Times New Roman" w:hAnsi="Times New Roman" w:cs="Times New Roman"/>
          <w:sz w:val="28"/>
          <w:szCs w:val="28"/>
          <w:lang w:eastAsia="lv-LV"/>
        </w:rPr>
        <w:t>punktu šādā redakcijā:</w:t>
      </w:r>
    </w:p>
    <w:p w14:paraId="03CF2271" w14:textId="77777777" w:rsidR="0033151E" w:rsidRDefault="0033151E"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p>
    <w:p w14:paraId="17396231" w14:textId="13FA44D4" w:rsidR="003E5F5F" w:rsidRPr="0033151E" w:rsidRDefault="0033151E"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w:t>
      </w:r>
      <w:r w:rsidR="00750E6F" w:rsidRPr="0033151E">
        <w:rPr>
          <w:rFonts w:ascii="Times New Roman" w:eastAsia="Times New Roman" w:hAnsi="Times New Roman" w:cs="Times New Roman"/>
          <w:color w:val="000000"/>
          <w:sz w:val="28"/>
          <w:szCs w:val="28"/>
          <w:lang w:eastAsia="lv-LV"/>
        </w:rPr>
        <w:t>17. Peļņas sadalīšanas metode</w:t>
      </w:r>
      <w:r w:rsidR="002330E6" w:rsidRPr="0033151E">
        <w:rPr>
          <w:rFonts w:ascii="Times New Roman" w:eastAsia="Times New Roman" w:hAnsi="Times New Roman" w:cs="Times New Roman"/>
          <w:color w:val="000000"/>
          <w:sz w:val="28"/>
          <w:szCs w:val="28"/>
          <w:lang w:eastAsia="lv-LV"/>
        </w:rPr>
        <w:t xml:space="preserve"> </w:t>
      </w:r>
      <w:r w:rsidR="00B80819" w:rsidRPr="0033151E">
        <w:rPr>
          <w:rFonts w:ascii="Times New Roman" w:eastAsia="Times New Roman" w:hAnsi="Times New Roman" w:cs="Times New Roman"/>
          <w:color w:val="000000"/>
          <w:sz w:val="28"/>
          <w:szCs w:val="28"/>
          <w:lang w:eastAsia="lv-LV"/>
        </w:rPr>
        <w:t>– tirgus cenas noteikšanas metode</w:t>
      </w:r>
      <w:r w:rsidR="00A26F6C" w:rsidRPr="0033151E">
        <w:rPr>
          <w:rFonts w:ascii="Times New Roman" w:eastAsia="Times New Roman" w:hAnsi="Times New Roman" w:cs="Times New Roman"/>
          <w:color w:val="000000"/>
          <w:sz w:val="28"/>
          <w:szCs w:val="28"/>
          <w:lang w:eastAsia="lv-LV"/>
        </w:rPr>
        <w:t xml:space="preserve">, </w:t>
      </w:r>
      <w:r w:rsidR="008067D7" w:rsidRPr="0033151E">
        <w:rPr>
          <w:rFonts w:ascii="Times New Roman" w:eastAsia="Times New Roman" w:hAnsi="Times New Roman" w:cs="Times New Roman"/>
          <w:color w:val="000000"/>
          <w:sz w:val="28"/>
          <w:szCs w:val="28"/>
          <w:lang w:eastAsia="lv-LV"/>
        </w:rPr>
        <w:t>kur</w:t>
      </w:r>
      <w:r w:rsidR="001F378C">
        <w:rPr>
          <w:rFonts w:ascii="Times New Roman" w:eastAsia="Times New Roman" w:hAnsi="Times New Roman" w:cs="Times New Roman"/>
          <w:color w:val="000000"/>
          <w:sz w:val="28"/>
          <w:szCs w:val="28"/>
          <w:lang w:eastAsia="lv-LV"/>
        </w:rPr>
        <w:t>u izmantojot</w:t>
      </w:r>
      <w:r w:rsidR="00A26F6C" w:rsidRPr="0033151E">
        <w:rPr>
          <w:rFonts w:ascii="Times New Roman" w:eastAsia="Times New Roman" w:hAnsi="Times New Roman" w:cs="Times New Roman"/>
          <w:color w:val="000000"/>
          <w:sz w:val="28"/>
          <w:szCs w:val="28"/>
          <w:lang w:eastAsia="lv-LV"/>
        </w:rPr>
        <w:t xml:space="preserve"> </w:t>
      </w:r>
      <w:r w:rsidR="00E82797" w:rsidRPr="0033151E">
        <w:rPr>
          <w:rFonts w:ascii="Times New Roman" w:eastAsia="Times New Roman" w:hAnsi="Times New Roman" w:cs="Times New Roman"/>
          <w:color w:val="000000"/>
          <w:sz w:val="28"/>
          <w:szCs w:val="28"/>
          <w:lang w:eastAsia="lv-LV"/>
        </w:rPr>
        <w:t xml:space="preserve">vispirms </w:t>
      </w:r>
      <w:r w:rsidR="00ED648C" w:rsidRPr="0033151E">
        <w:rPr>
          <w:rFonts w:ascii="Times New Roman" w:eastAsia="Times New Roman" w:hAnsi="Times New Roman" w:cs="Times New Roman"/>
          <w:color w:val="000000"/>
          <w:sz w:val="28"/>
          <w:szCs w:val="28"/>
          <w:lang w:eastAsia="lv-LV"/>
        </w:rPr>
        <w:t xml:space="preserve">nosaka </w:t>
      </w:r>
      <w:r w:rsidR="00804F41" w:rsidRPr="0033151E">
        <w:rPr>
          <w:rFonts w:ascii="Times New Roman" w:eastAsia="Times New Roman" w:hAnsi="Times New Roman" w:cs="Times New Roman"/>
          <w:color w:val="000000"/>
          <w:sz w:val="28"/>
          <w:szCs w:val="28"/>
          <w:lang w:eastAsia="lv-LV"/>
        </w:rPr>
        <w:t>starp saistītajām personām sadalāmo</w:t>
      </w:r>
      <w:r w:rsidR="009F7CC4" w:rsidRPr="0033151E">
        <w:rPr>
          <w:rFonts w:ascii="Times New Roman" w:eastAsia="Times New Roman" w:hAnsi="Times New Roman" w:cs="Times New Roman"/>
          <w:color w:val="000000"/>
          <w:sz w:val="28"/>
          <w:szCs w:val="28"/>
          <w:lang w:eastAsia="lv-LV"/>
        </w:rPr>
        <w:t xml:space="preserve"> </w:t>
      </w:r>
      <w:r w:rsidR="00002BB0" w:rsidRPr="0033151E">
        <w:rPr>
          <w:rFonts w:ascii="Times New Roman" w:eastAsia="Times New Roman" w:hAnsi="Times New Roman" w:cs="Times New Roman"/>
          <w:color w:val="000000"/>
          <w:sz w:val="28"/>
          <w:szCs w:val="28"/>
          <w:lang w:eastAsia="lv-LV"/>
        </w:rPr>
        <w:t>kontrolētā darījuma</w:t>
      </w:r>
      <w:r w:rsidR="00AD5344" w:rsidRPr="0033151E">
        <w:rPr>
          <w:rFonts w:ascii="Times New Roman" w:eastAsia="Times New Roman" w:hAnsi="Times New Roman" w:cs="Times New Roman"/>
          <w:color w:val="000000"/>
          <w:sz w:val="28"/>
          <w:szCs w:val="28"/>
          <w:lang w:eastAsia="lv-LV"/>
        </w:rPr>
        <w:t xml:space="preserve"> </w:t>
      </w:r>
      <w:r w:rsidR="00ED648C" w:rsidRPr="0033151E">
        <w:rPr>
          <w:rFonts w:ascii="Times New Roman" w:eastAsia="Times New Roman" w:hAnsi="Times New Roman" w:cs="Times New Roman"/>
          <w:color w:val="000000"/>
          <w:sz w:val="28"/>
          <w:szCs w:val="28"/>
          <w:lang w:eastAsia="lv-LV"/>
        </w:rPr>
        <w:t>peļņu</w:t>
      </w:r>
      <w:r w:rsidR="00D602B2" w:rsidRPr="0033151E">
        <w:rPr>
          <w:rFonts w:ascii="Times New Roman" w:eastAsia="Times New Roman" w:hAnsi="Times New Roman" w:cs="Times New Roman"/>
          <w:color w:val="000000"/>
          <w:sz w:val="28"/>
          <w:szCs w:val="28"/>
          <w:lang w:eastAsia="lv-LV"/>
        </w:rPr>
        <w:t xml:space="preserve"> </w:t>
      </w:r>
      <w:r w:rsidR="009F7CC4" w:rsidRPr="0033151E">
        <w:rPr>
          <w:rFonts w:ascii="Times New Roman" w:eastAsia="Times New Roman" w:hAnsi="Times New Roman" w:cs="Times New Roman"/>
          <w:color w:val="000000"/>
          <w:sz w:val="28"/>
          <w:szCs w:val="28"/>
          <w:lang w:eastAsia="lv-LV"/>
        </w:rPr>
        <w:t>un tad to sadala</w:t>
      </w:r>
      <w:r w:rsidR="00BE6C38" w:rsidRPr="00BE6C38">
        <w:rPr>
          <w:rFonts w:ascii="Times New Roman" w:eastAsia="Times New Roman" w:hAnsi="Times New Roman" w:cs="Times New Roman"/>
          <w:color w:val="000000"/>
          <w:sz w:val="28"/>
          <w:szCs w:val="28"/>
          <w:lang w:eastAsia="lv-LV"/>
        </w:rPr>
        <w:t xml:space="preserve"> </w:t>
      </w:r>
      <w:r w:rsidR="00BE6C38" w:rsidRPr="0033151E">
        <w:rPr>
          <w:rFonts w:ascii="Times New Roman" w:eastAsia="Times New Roman" w:hAnsi="Times New Roman" w:cs="Times New Roman"/>
          <w:color w:val="000000"/>
          <w:sz w:val="28"/>
          <w:szCs w:val="28"/>
          <w:lang w:eastAsia="lv-LV"/>
        </w:rPr>
        <w:t>starp saistītajām personām</w:t>
      </w:r>
      <w:r w:rsidR="008067D7" w:rsidRPr="0033151E">
        <w:rPr>
          <w:rFonts w:ascii="Times New Roman" w:eastAsia="Times New Roman" w:hAnsi="Times New Roman" w:cs="Times New Roman"/>
          <w:color w:val="000000"/>
          <w:sz w:val="28"/>
          <w:szCs w:val="28"/>
          <w:lang w:eastAsia="lv-LV"/>
        </w:rPr>
        <w:t>,</w:t>
      </w:r>
      <w:r w:rsidR="009F7CC4" w:rsidRPr="0033151E">
        <w:rPr>
          <w:rFonts w:ascii="Times New Roman" w:eastAsia="Times New Roman" w:hAnsi="Times New Roman" w:cs="Times New Roman"/>
          <w:color w:val="000000"/>
          <w:sz w:val="28"/>
          <w:szCs w:val="28"/>
          <w:lang w:eastAsia="lv-LV"/>
        </w:rPr>
        <w:t xml:space="preserve"> </w:t>
      </w:r>
      <w:r w:rsidR="00056825" w:rsidRPr="0033151E">
        <w:rPr>
          <w:rFonts w:ascii="Times New Roman" w:eastAsia="Times New Roman" w:hAnsi="Times New Roman" w:cs="Times New Roman"/>
          <w:color w:val="000000"/>
          <w:sz w:val="28"/>
          <w:szCs w:val="28"/>
          <w:lang w:eastAsia="lv-LV"/>
        </w:rPr>
        <w:t>balstoties uz ekonomiski pamatotu</w:t>
      </w:r>
      <w:r w:rsidR="00A77D85" w:rsidRPr="0033151E">
        <w:rPr>
          <w:rFonts w:ascii="Times New Roman" w:eastAsia="Times New Roman" w:hAnsi="Times New Roman" w:cs="Times New Roman"/>
          <w:color w:val="000000"/>
          <w:sz w:val="28"/>
          <w:szCs w:val="28"/>
          <w:lang w:eastAsia="lv-LV"/>
        </w:rPr>
        <w:t xml:space="preserve"> faktoru</w:t>
      </w:r>
      <w:r w:rsidR="003E5F5F" w:rsidRPr="0033151E">
        <w:rPr>
          <w:rFonts w:ascii="Times New Roman" w:eastAsia="Times New Roman" w:hAnsi="Times New Roman" w:cs="Times New Roman"/>
          <w:color w:val="000000"/>
          <w:sz w:val="28"/>
          <w:szCs w:val="28"/>
          <w:lang w:eastAsia="lv-LV"/>
        </w:rPr>
        <w:t xml:space="preserve">, kas </w:t>
      </w:r>
      <w:r w:rsidR="009E6335" w:rsidRPr="0033151E">
        <w:rPr>
          <w:rFonts w:ascii="Times New Roman" w:eastAsia="Times New Roman" w:hAnsi="Times New Roman" w:cs="Times New Roman"/>
          <w:color w:val="000000"/>
          <w:sz w:val="28"/>
          <w:szCs w:val="28"/>
          <w:lang w:eastAsia="lv-LV"/>
        </w:rPr>
        <w:t>tuvina peļņas sada</w:t>
      </w:r>
      <w:r w:rsidR="00CC1C94" w:rsidRPr="0033151E">
        <w:rPr>
          <w:rFonts w:ascii="Times New Roman" w:eastAsia="Times New Roman" w:hAnsi="Times New Roman" w:cs="Times New Roman"/>
          <w:color w:val="000000"/>
          <w:sz w:val="28"/>
          <w:szCs w:val="28"/>
          <w:lang w:eastAsia="lv-LV"/>
        </w:rPr>
        <w:t>li</w:t>
      </w:r>
      <w:r w:rsidR="00F17670" w:rsidRPr="0033151E">
        <w:rPr>
          <w:rFonts w:ascii="Times New Roman" w:eastAsia="Times New Roman" w:hAnsi="Times New Roman" w:cs="Times New Roman"/>
          <w:color w:val="000000"/>
          <w:sz w:val="28"/>
          <w:szCs w:val="28"/>
          <w:lang w:eastAsia="lv-LV"/>
        </w:rPr>
        <w:t xml:space="preserve"> tādai peļņas sadalei, kāda </w:t>
      </w:r>
      <w:r w:rsidR="003A521F" w:rsidRPr="0033151E">
        <w:rPr>
          <w:rFonts w:ascii="Times New Roman" w:eastAsia="Times New Roman" w:hAnsi="Times New Roman" w:cs="Times New Roman"/>
          <w:color w:val="000000"/>
          <w:sz w:val="28"/>
          <w:szCs w:val="28"/>
          <w:lang w:eastAsia="lv-LV"/>
        </w:rPr>
        <w:t xml:space="preserve">notiktu starp </w:t>
      </w:r>
      <w:r w:rsidR="002E0C1C" w:rsidRPr="0033151E">
        <w:rPr>
          <w:rFonts w:ascii="Times New Roman" w:eastAsia="Times New Roman" w:hAnsi="Times New Roman" w:cs="Times New Roman"/>
          <w:color w:val="000000"/>
          <w:sz w:val="28"/>
          <w:szCs w:val="28"/>
          <w:lang w:eastAsia="lv-LV"/>
        </w:rPr>
        <w:t xml:space="preserve">neatkarīgām </w:t>
      </w:r>
      <w:r w:rsidR="003A521F" w:rsidRPr="0033151E">
        <w:rPr>
          <w:rFonts w:ascii="Times New Roman" w:eastAsia="Times New Roman" w:hAnsi="Times New Roman" w:cs="Times New Roman"/>
          <w:color w:val="000000"/>
          <w:sz w:val="28"/>
          <w:szCs w:val="28"/>
          <w:lang w:eastAsia="lv-LV"/>
        </w:rPr>
        <w:t>personām</w:t>
      </w:r>
      <w:r w:rsidR="002878B0" w:rsidRPr="0033151E">
        <w:rPr>
          <w:rFonts w:ascii="Times New Roman" w:eastAsia="Times New Roman" w:hAnsi="Times New Roman" w:cs="Times New Roman"/>
          <w:color w:val="000000"/>
          <w:sz w:val="28"/>
          <w:szCs w:val="28"/>
          <w:lang w:eastAsia="lv-LV"/>
        </w:rPr>
        <w:t xml:space="preserve"> </w:t>
      </w:r>
      <w:r w:rsidR="00185641" w:rsidRPr="0033151E">
        <w:rPr>
          <w:rFonts w:ascii="Times New Roman" w:eastAsia="Times New Roman" w:hAnsi="Times New Roman" w:cs="Times New Roman"/>
          <w:color w:val="000000"/>
          <w:sz w:val="28"/>
          <w:szCs w:val="28"/>
          <w:lang w:eastAsia="lv-LV"/>
        </w:rPr>
        <w:t>(</w:t>
      </w:r>
      <w:r w:rsidR="00250693" w:rsidRPr="0033151E">
        <w:rPr>
          <w:rFonts w:ascii="Times New Roman" w:eastAsia="Times New Roman" w:hAnsi="Times New Roman" w:cs="Times New Roman"/>
          <w:color w:val="000000"/>
          <w:sz w:val="28"/>
          <w:szCs w:val="28"/>
          <w:lang w:eastAsia="lv-LV"/>
        </w:rPr>
        <w:t>p</w:t>
      </w:r>
      <w:r w:rsidR="002878B0" w:rsidRPr="0033151E">
        <w:rPr>
          <w:rFonts w:ascii="Times New Roman" w:eastAsia="Times New Roman" w:hAnsi="Times New Roman" w:cs="Times New Roman"/>
          <w:color w:val="000000"/>
          <w:sz w:val="28"/>
          <w:szCs w:val="28"/>
          <w:lang w:eastAsia="lv-LV"/>
        </w:rPr>
        <w:t>eļņas sadalīšanas metodes piemē</w:t>
      </w:r>
      <w:r w:rsidR="00185641" w:rsidRPr="0033151E">
        <w:rPr>
          <w:rFonts w:ascii="Times New Roman" w:eastAsia="Times New Roman" w:hAnsi="Times New Roman" w:cs="Times New Roman"/>
          <w:color w:val="000000"/>
          <w:sz w:val="28"/>
          <w:szCs w:val="28"/>
          <w:lang w:eastAsia="lv-LV"/>
        </w:rPr>
        <w:t>ru skatīt</w:t>
      </w:r>
      <w:r w:rsidR="002878B0" w:rsidRPr="0033151E">
        <w:rPr>
          <w:rFonts w:ascii="Times New Roman" w:eastAsia="Times New Roman" w:hAnsi="Times New Roman" w:cs="Times New Roman"/>
          <w:color w:val="000000"/>
          <w:sz w:val="28"/>
          <w:szCs w:val="28"/>
          <w:lang w:eastAsia="lv-LV"/>
        </w:rPr>
        <w:t xml:space="preserve"> šo noteikumu 2.</w:t>
      </w:r>
      <w:r w:rsidR="00D95033">
        <w:rPr>
          <w:rFonts w:ascii="Times New Roman" w:eastAsia="Times New Roman" w:hAnsi="Times New Roman" w:cs="Times New Roman"/>
          <w:color w:val="000000"/>
          <w:sz w:val="28"/>
          <w:szCs w:val="28"/>
          <w:lang w:eastAsia="lv-LV"/>
        </w:rPr>
        <w:t> </w:t>
      </w:r>
      <w:r w:rsidR="002878B0" w:rsidRPr="0033151E">
        <w:rPr>
          <w:rFonts w:ascii="Times New Roman" w:eastAsia="Times New Roman" w:hAnsi="Times New Roman" w:cs="Times New Roman"/>
          <w:color w:val="000000"/>
          <w:sz w:val="28"/>
          <w:szCs w:val="28"/>
          <w:lang w:eastAsia="lv-LV"/>
        </w:rPr>
        <w:t>pielikuma 5.</w:t>
      </w:r>
      <w:r w:rsidR="00D95033">
        <w:rPr>
          <w:rFonts w:ascii="Times New Roman" w:eastAsia="Times New Roman" w:hAnsi="Times New Roman" w:cs="Times New Roman"/>
          <w:color w:val="000000"/>
          <w:sz w:val="28"/>
          <w:szCs w:val="28"/>
          <w:lang w:eastAsia="lv-LV"/>
        </w:rPr>
        <w:t> </w:t>
      </w:r>
      <w:r w:rsidR="002878B0" w:rsidRPr="0033151E">
        <w:rPr>
          <w:rFonts w:ascii="Times New Roman" w:eastAsia="Times New Roman" w:hAnsi="Times New Roman" w:cs="Times New Roman"/>
          <w:color w:val="000000"/>
          <w:sz w:val="28"/>
          <w:szCs w:val="28"/>
          <w:lang w:eastAsia="lv-LV"/>
        </w:rPr>
        <w:t>punktā</w:t>
      </w:r>
      <w:r w:rsidR="000A4B8B" w:rsidRPr="0033151E">
        <w:rPr>
          <w:rFonts w:ascii="Times New Roman" w:eastAsia="Times New Roman" w:hAnsi="Times New Roman" w:cs="Times New Roman"/>
          <w:color w:val="000000"/>
          <w:sz w:val="28"/>
          <w:szCs w:val="28"/>
          <w:lang w:eastAsia="lv-LV"/>
        </w:rPr>
        <w:t>)</w:t>
      </w:r>
      <w:r w:rsidR="00250693" w:rsidRPr="0033151E">
        <w:rPr>
          <w:rFonts w:ascii="Times New Roman" w:eastAsia="Times New Roman" w:hAnsi="Times New Roman" w:cs="Times New Roman"/>
          <w:color w:val="000000"/>
          <w:sz w:val="28"/>
          <w:szCs w:val="28"/>
          <w:lang w:eastAsia="lv-LV"/>
        </w:rPr>
        <w:t>.</w:t>
      </w:r>
      <w:r w:rsidRPr="0033151E">
        <w:rPr>
          <w:rFonts w:ascii="Times New Roman" w:eastAsia="Times New Roman" w:hAnsi="Times New Roman" w:cs="Times New Roman"/>
          <w:color w:val="000000"/>
          <w:sz w:val="28"/>
          <w:szCs w:val="28"/>
          <w:lang w:eastAsia="lv-LV"/>
        </w:rPr>
        <w:t>"</w:t>
      </w:r>
    </w:p>
    <w:p w14:paraId="4312B7B9" w14:textId="77777777" w:rsidR="00BE6C38" w:rsidRDefault="00BE6C38"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p>
    <w:p w14:paraId="26321AE2" w14:textId="032F27B3" w:rsidR="00BC0A7C" w:rsidRPr="0033151E" w:rsidRDefault="002A3D80"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 xml:space="preserve">2. Papildināt </w:t>
      </w:r>
      <w:r w:rsidR="00B66216" w:rsidRPr="0033151E">
        <w:rPr>
          <w:rFonts w:ascii="Times New Roman" w:eastAsia="Times New Roman" w:hAnsi="Times New Roman" w:cs="Times New Roman"/>
          <w:color w:val="000000"/>
          <w:sz w:val="28"/>
          <w:szCs w:val="28"/>
          <w:lang w:eastAsia="lv-LV"/>
        </w:rPr>
        <w:t xml:space="preserve">noteikumus ar </w:t>
      </w:r>
      <w:r w:rsidR="0047747D" w:rsidRPr="0033151E">
        <w:rPr>
          <w:rFonts w:ascii="Times New Roman" w:eastAsia="Times New Roman" w:hAnsi="Times New Roman" w:cs="Times New Roman"/>
          <w:color w:val="000000"/>
          <w:sz w:val="28"/>
          <w:szCs w:val="28"/>
          <w:lang w:eastAsia="lv-LV"/>
        </w:rPr>
        <w:t>1</w:t>
      </w:r>
      <w:r w:rsidR="00B66216" w:rsidRPr="0033151E">
        <w:rPr>
          <w:rFonts w:ascii="Times New Roman" w:eastAsia="Times New Roman" w:hAnsi="Times New Roman" w:cs="Times New Roman"/>
          <w:color w:val="000000"/>
          <w:sz w:val="28"/>
          <w:szCs w:val="28"/>
          <w:lang w:eastAsia="lv-LV"/>
        </w:rPr>
        <w:t>7.</w:t>
      </w:r>
      <w:r w:rsidR="00B66216" w:rsidRPr="0033151E">
        <w:rPr>
          <w:rFonts w:ascii="Times New Roman" w:eastAsia="Times New Roman" w:hAnsi="Times New Roman" w:cs="Times New Roman"/>
          <w:color w:val="000000"/>
          <w:sz w:val="28"/>
          <w:szCs w:val="28"/>
          <w:vertAlign w:val="superscript"/>
          <w:lang w:eastAsia="lv-LV"/>
        </w:rPr>
        <w:t>1</w:t>
      </w:r>
      <w:r w:rsidR="00B22C9E" w:rsidRPr="0033151E">
        <w:rPr>
          <w:rFonts w:ascii="Times New Roman" w:eastAsia="Times New Roman" w:hAnsi="Times New Roman" w:cs="Times New Roman"/>
          <w:color w:val="000000"/>
          <w:sz w:val="28"/>
          <w:szCs w:val="28"/>
          <w:lang w:eastAsia="lv-LV"/>
        </w:rPr>
        <w:t xml:space="preserve">, </w:t>
      </w:r>
      <w:r w:rsidR="00DF07AF" w:rsidRPr="0033151E">
        <w:rPr>
          <w:rFonts w:ascii="Times New Roman" w:eastAsia="Times New Roman" w:hAnsi="Times New Roman" w:cs="Times New Roman"/>
          <w:color w:val="000000"/>
          <w:sz w:val="28"/>
          <w:szCs w:val="28"/>
          <w:lang w:eastAsia="lv-LV"/>
        </w:rPr>
        <w:t>17.</w:t>
      </w:r>
      <w:r w:rsidR="00DF07AF" w:rsidRPr="0033151E">
        <w:rPr>
          <w:rFonts w:ascii="Times New Roman" w:eastAsia="Times New Roman" w:hAnsi="Times New Roman" w:cs="Times New Roman"/>
          <w:color w:val="000000"/>
          <w:sz w:val="28"/>
          <w:szCs w:val="28"/>
          <w:vertAlign w:val="superscript"/>
          <w:lang w:eastAsia="lv-LV"/>
        </w:rPr>
        <w:t>2</w:t>
      </w:r>
      <w:r w:rsidR="00DF07AF" w:rsidRPr="0033151E">
        <w:rPr>
          <w:rFonts w:ascii="Times New Roman" w:eastAsia="Times New Roman" w:hAnsi="Times New Roman" w:cs="Times New Roman"/>
          <w:color w:val="000000"/>
          <w:sz w:val="28"/>
          <w:szCs w:val="28"/>
          <w:lang w:eastAsia="lv-LV"/>
        </w:rPr>
        <w:t>, 17.</w:t>
      </w:r>
      <w:r w:rsidR="00DF07AF" w:rsidRPr="0033151E">
        <w:rPr>
          <w:rFonts w:ascii="Times New Roman" w:eastAsia="Times New Roman" w:hAnsi="Times New Roman" w:cs="Times New Roman"/>
          <w:color w:val="000000"/>
          <w:sz w:val="28"/>
          <w:szCs w:val="28"/>
          <w:vertAlign w:val="superscript"/>
          <w:lang w:eastAsia="lv-LV"/>
        </w:rPr>
        <w:t>3</w:t>
      </w:r>
      <w:r w:rsidR="00DF07AF" w:rsidRPr="0033151E">
        <w:rPr>
          <w:rFonts w:ascii="Times New Roman" w:eastAsia="Times New Roman" w:hAnsi="Times New Roman" w:cs="Times New Roman"/>
          <w:color w:val="000000"/>
          <w:sz w:val="28"/>
          <w:szCs w:val="28"/>
          <w:lang w:eastAsia="lv-LV"/>
        </w:rPr>
        <w:t>, 17.</w:t>
      </w:r>
      <w:r w:rsidR="00DF07AF" w:rsidRPr="0033151E">
        <w:rPr>
          <w:rFonts w:ascii="Times New Roman" w:eastAsia="Times New Roman" w:hAnsi="Times New Roman" w:cs="Times New Roman"/>
          <w:color w:val="000000"/>
          <w:sz w:val="28"/>
          <w:szCs w:val="28"/>
          <w:vertAlign w:val="superscript"/>
          <w:lang w:eastAsia="lv-LV"/>
        </w:rPr>
        <w:t>4</w:t>
      </w:r>
      <w:r w:rsidR="00DF07AF" w:rsidRPr="0033151E">
        <w:rPr>
          <w:rFonts w:ascii="Times New Roman" w:eastAsia="Times New Roman" w:hAnsi="Times New Roman" w:cs="Times New Roman"/>
          <w:color w:val="000000"/>
          <w:sz w:val="28"/>
          <w:szCs w:val="28"/>
          <w:lang w:eastAsia="lv-LV"/>
        </w:rPr>
        <w:t>, 17.</w:t>
      </w:r>
      <w:r w:rsidR="00DF07AF" w:rsidRPr="0033151E">
        <w:rPr>
          <w:rFonts w:ascii="Times New Roman" w:eastAsia="Times New Roman" w:hAnsi="Times New Roman" w:cs="Times New Roman"/>
          <w:color w:val="000000"/>
          <w:sz w:val="28"/>
          <w:szCs w:val="28"/>
          <w:vertAlign w:val="superscript"/>
          <w:lang w:eastAsia="lv-LV"/>
        </w:rPr>
        <w:t>5</w:t>
      </w:r>
      <w:r w:rsidR="002878B0" w:rsidRPr="0033151E">
        <w:rPr>
          <w:rFonts w:ascii="Times New Roman" w:eastAsia="Times New Roman" w:hAnsi="Times New Roman" w:cs="Times New Roman"/>
          <w:color w:val="000000"/>
          <w:sz w:val="28"/>
          <w:szCs w:val="28"/>
          <w:lang w:eastAsia="lv-LV"/>
        </w:rPr>
        <w:t xml:space="preserve"> un</w:t>
      </w:r>
      <w:r w:rsidR="00DF07AF" w:rsidRPr="0033151E">
        <w:rPr>
          <w:rFonts w:ascii="Times New Roman" w:eastAsia="Times New Roman" w:hAnsi="Times New Roman" w:cs="Times New Roman"/>
          <w:color w:val="000000"/>
          <w:sz w:val="28"/>
          <w:szCs w:val="28"/>
          <w:lang w:eastAsia="lv-LV"/>
        </w:rPr>
        <w:t xml:space="preserve"> 17.</w:t>
      </w:r>
      <w:r w:rsidR="00DF07AF" w:rsidRPr="0033151E">
        <w:rPr>
          <w:rFonts w:ascii="Times New Roman" w:eastAsia="Times New Roman" w:hAnsi="Times New Roman" w:cs="Times New Roman"/>
          <w:color w:val="000000"/>
          <w:sz w:val="28"/>
          <w:szCs w:val="28"/>
          <w:vertAlign w:val="superscript"/>
          <w:lang w:eastAsia="lv-LV"/>
        </w:rPr>
        <w:t>6</w:t>
      </w:r>
      <w:r w:rsidR="00DF07AF" w:rsidRPr="0033151E">
        <w:rPr>
          <w:rFonts w:ascii="Times New Roman" w:eastAsia="Times New Roman" w:hAnsi="Times New Roman" w:cs="Times New Roman"/>
          <w:color w:val="000000"/>
          <w:sz w:val="28"/>
          <w:szCs w:val="28"/>
          <w:lang w:eastAsia="lv-LV"/>
        </w:rPr>
        <w:t xml:space="preserve"> </w:t>
      </w:r>
      <w:r w:rsidR="00B66216" w:rsidRPr="0033151E">
        <w:rPr>
          <w:rFonts w:ascii="Times New Roman" w:eastAsia="Times New Roman" w:hAnsi="Times New Roman" w:cs="Times New Roman"/>
          <w:color w:val="000000"/>
          <w:sz w:val="28"/>
          <w:szCs w:val="28"/>
          <w:lang w:eastAsia="lv-LV"/>
        </w:rPr>
        <w:t>punktu šādā redakcijā:</w:t>
      </w:r>
    </w:p>
    <w:p w14:paraId="3C6909B7" w14:textId="77777777" w:rsidR="0033151E" w:rsidRDefault="0033151E"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p>
    <w:p w14:paraId="6B3E21C5" w14:textId="0B3A1DC1" w:rsidR="00E77FEF" w:rsidRPr="0033151E" w:rsidRDefault="0033151E"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w:t>
      </w:r>
      <w:r w:rsidR="00291087" w:rsidRPr="0033151E">
        <w:rPr>
          <w:rFonts w:ascii="Times New Roman" w:eastAsia="Times New Roman" w:hAnsi="Times New Roman" w:cs="Times New Roman"/>
          <w:color w:val="000000"/>
          <w:sz w:val="28"/>
          <w:szCs w:val="28"/>
          <w:lang w:eastAsia="lv-LV"/>
        </w:rPr>
        <w:t>17</w:t>
      </w:r>
      <w:r w:rsidR="0047747D" w:rsidRPr="0033151E">
        <w:rPr>
          <w:rFonts w:ascii="Times New Roman" w:eastAsia="Times New Roman" w:hAnsi="Times New Roman" w:cs="Times New Roman"/>
          <w:color w:val="000000"/>
          <w:sz w:val="28"/>
          <w:szCs w:val="28"/>
          <w:lang w:eastAsia="lv-LV"/>
        </w:rPr>
        <w:t>.</w:t>
      </w:r>
      <w:r w:rsidR="0047747D" w:rsidRPr="0033151E">
        <w:rPr>
          <w:rFonts w:ascii="Times New Roman" w:eastAsia="Times New Roman" w:hAnsi="Times New Roman" w:cs="Times New Roman"/>
          <w:color w:val="000000"/>
          <w:sz w:val="28"/>
          <w:szCs w:val="28"/>
          <w:vertAlign w:val="superscript"/>
          <w:lang w:eastAsia="lv-LV"/>
        </w:rPr>
        <w:t>1</w:t>
      </w:r>
      <w:r w:rsidR="00291087" w:rsidRPr="0033151E">
        <w:rPr>
          <w:rFonts w:ascii="Times New Roman" w:eastAsia="Times New Roman" w:hAnsi="Times New Roman" w:cs="Times New Roman"/>
          <w:color w:val="000000"/>
          <w:sz w:val="28"/>
          <w:szCs w:val="28"/>
          <w:lang w:eastAsia="lv-LV"/>
        </w:rPr>
        <w:t xml:space="preserve"> </w:t>
      </w:r>
      <w:r w:rsidR="0047747D" w:rsidRPr="0033151E">
        <w:rPr>
          <w:rFonts w:ascii="Times New Roman" w:eastAsia="Times New Roman" w:hAnsi="Times New Roman" w:cs="Times New Roman"/>
          <w:color w:val="000000"/>
          <w:sz w:val="28"/>
          <w:szCs w:val="28"/>
          <w:lang w:eastAsia="lv-LV"/>
        </w:rPr>
        <w:t>P</w:t>
      </w:r>
      <w:r w:rsidR="00867AF8" w:rsidRPr="0033151E">
        <w:rPr>
          <w:rFonts w:ascii="Times New Roman" w:eastAsia="Times New Roman" w:hAnsi="Times New Roman" w:cs="Times New Roman"/>
          <w:color w:val="000000"/>
          <w:sz w:val="28"/>
          <w:szCs w:val="28"/>
          <w:lang w:eastAsia="lv-LV"/>
        </w:rPr>
        <w:t>iemērojot peļņas sadalīšanas</w:t>
      </w:r>
      <w:r w:rsidR="000E3C75" w:rsidRPr="0033151E">
        <w:rPr>
          <w:rFonts w:ascii="Times New Roman" w:eastAsia="Times New Roman" w:hAnsi="Times New Roman" w:cs="Times New Roman"/>
          <w:color w:val="000000"/>
          <w:sz w:val="28"/>
          <w:szCs w:val="28"/>
          <w:lang w:eastAsia="lv-LV"/>
        </w:rPr>
        <w:t xml:space="preserve"> metodi, </w:t>
      </w:r>
      <w:r w:rsidR="00E77FEF" w:rsidRPr="0033151E">
        <w:rPr>
          <w:rFonts w:ascii="Times New Roman" w:eastAsia="Times New Roman" w:hAnsi="Times New Roman" w:cs="Times New Roman"/>
          <w:color w:val="000000"/>
          <w:sz w:val="28"/>
          <w:szCs w:val="28"/>
          <w:lang w:eastAsia="lv-LV"/>
        </w:rPr>
        <w:t xml:space="preserve">šajos noteikumos </w:t>
      </w:r>
      <w:r w:rsidR="000F511D" w:rsidRPr="0033151E">
        <w:rPr>
          <w:rFonts w:ascii="Times New Roman" w:eastAsia="Times New Roman" w:hAnsi="Times New Roman" w:cs="Times New Roman"/>
          <w:color w:val="000000"/>
          <w:sz w:val="28"/>
          <w:szCs w:val="28"/>
          <w:lang w:eastAsia="lv-LV"/>
        </w:rPr>
        <w:t xml:space="preserve">ietvertās atsauces uz peļņu </w:t>
      </w:r>
      <w:r w:rsidR="00E52AFD" w:rsidRPr="0033151E">
        <w:rPr>
          <w:rFonts w:ascii="Times New Roman" w:eastAsia="Times New Roman" w:hAnsi="Times New Roman" w:cs="Times New Roman"/>
          <w:color w:val="000000"/>
          <w:sz w:val="28"/>
          <w:szCs w:val="28"/>
          <w:lang w:eastAsia="lv-LV"/>
        </w:rPr>
        <w:t>ir</w:t>
      </w:r>
      <w:r w:rsidR="000F511D" w:rsidRPr="0033151E">
        <w:rPr>
          <w:rFonts w:ascii="Times New Roman" w:eastAsia="Times New Roman" w:hAnsi="Times New Roman" w:cs="Times New Roman"/>
          <w:color w:val="000000"/>
          <w:sz w:val="28"/>
          <w:szCs w:val="28"/>
          <w:lang w:eastAsia="lv-LV"/>
        </w:rPr>
        <w:t xml:space="preserve"> vienlīdz attiecināmas arī uz zaudējumiem</w:t>
      </w:r>
      <w:r w:rsidR="00994501" w:rsidRPr="0033151E">
        <w:rPr>
          <w:rFonts w:ascii="Times New Roman" w:eastAsia="Times New Roman" w:hAnsi="Times New Roman" w:cs="Times New Roman"/>
          <w:color w:val="000000"/>
          <w:sz w:val="28"/>
          <w:szCs w:val="28"/>
          <w:lang w:eastAsia="lv-LV"/>
        </w:rPr>
        <w:t xml:space="preserve"> (</w:t>
      </w:r>
      <w:r w:rsidR="0034202F" w:rsidRPr="0033151E">
        <w:rPr>
          <w:rFonts w:ascii="Times New Roman" w:eastAsia="Times New Roman" w:hAnsi="Times New Roman" w:cs="Times New Roman"/>
          <w:color w:val="000000"/>
          <w:sz w:val="28"/>
          <w:szCs w:val="28"/>
          <w:lang w:eastAsia="lv-LV"/>
        </w:rPr>
        <w:t>peļņas sadalīšanas metode</w:t>
      </w:r>
      <w:r w:rsidR="002F0012" w:rsidRPr="0033151E">
        <w:rPr>
          <w:rFonts w:ascii="Times New Roman" w:eastAsia="Times New Roman" w:hAnsi="Times New Roman" w:cs="Times New Roman"/>
          <w:color w:val="000000"/>
          <w:sz w:val="28"/>
          <w:szCs w:val="28"/>
          <w:lang w:eastAsia="lv-LV"/>
        </w:rPr>
        <w:t xml:space="preserve"> </w:t>
      </w:r>
      <w:r w:rsidR="008F1E75" w:rsidRPr="0033151E">
        <w:rPr>
          <w:rFonts w:ascii="Times New Roman" w:eastAsia="Times New Roman" w:hAnsi="Times New Roman" w:cs="Times New Roman"/>
          <w:color w:val="000000"/>
          <w:sz w:val="28"/>
          <w:szCs w:val="28"/>
          <w:lang w:eastAsia="lv-LV"/>
        </w:rPr>
        <w:t>tiek piemērota vienādi</w:t>
      </w:r>
      <w:r w:rsidR="00417822">
        <w:rPr>
          <w:rFonts w:ascii="Times New Roman" w:eastAsia="Times New Roman" w:hAnsi="Times New Roman" w:cs="Times New Roman"/>
          <w:color w:val="000000"/>
          <w:sz w:val="28"/>
          <w:szCs w:val="28"/>
          <w:lang w:eastAsia="lv-LV"/>
        </w:rPr>
        <w:t xml:space="preserve"> </w:t>
      </w:r>
      <w:r w:rsidR="00D5103A" w:rsidRPr="0033151E">
        <w:rPr>
          <w:rFonts w:ascii="Times New Roman" w:eastAsia="Times New Roman" w:hAnsi="Times New Roman" w:cs="Times New Roman"/>
          <w:color w:val="000000"/>
          <w:sz w:val="28"/>
          <w:szCs w:val="28"/>
          <w:lang w:eastAsia="lv-LV"/>
        </w:rPr>
        <w:t xml:space="preserve">neatkarīgi no tā, vai </w:t>
      </w:r>
      <w:r w:rsidR="00F0664E" w:rsidRPr="0033151E">
        <w:rPr>
          <w:rFonts w:ascii="Times New Roman" w:eastAsia="Times New Roman" w:hAnsi="Times New Roman" w:cs="Times New Roman"/>
          <w:color w:val="000000"/>
          <w:sz w:val="28"/>
          <w:szCs w:val="28"/>
          <w:lang w:eastAsia="lv-LV"/>
        </w:rPr>
        <w:t>no attiecīgajiem darījumiem veidojas peļņa vai zaudējumi</w:t>
      </w:r>
      <w:r w:rsidR="00994501" w:rsidRPr="0033151E">
        <w:rPr>
          <w:rFonts w:ascii="Times New Roman" w:eastAsia="Times New Roman" w:hAnsi="Times New Roman" w:cs="Times New Roman"/>
          <w:color w:val="000000"/>
          <w:sz w:val="28"/>
          <w:szCs w:val="28"/>
          <w:lang w:eastAsia="lv-LV"/>
        </w:rPr>
        <w:t>)</w:t>
      </w:r>
      <w:r w:rsidR="000A322F" w:rsidRPr="0033151E">
        <w:rPr>
          <w:rFonts w:ascii="Times New Roman" w:eastAsia="Times New Roman" w:hAnsi="Times New Roman" w:cs="Times New Roman"/>
          <w:color w:val="000000"/>
          <w:sz w:val="28"/>
          <w:szCs w:val="28"/>
          <w:lang w:eastAsia="lv-LV"/>
        </w:rPr>
        <w:t>.</w:t>
      </w:r>
    </w:p>
    <w:p w14:paraId="49A28252" w14:textId="77777777" w:rsidR="0005605C" w:rsidRPr="0033151E" w:rsidRDefault="0005605C"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p>
    <w:p w14:paraId="7A6E5216" w14:textId="1FD2A3D4" w:rsidR="005851B8" w:rsidRPr="0033151E" w:rsidRDefault="000A322F"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Pr="0033151E">
        <w:rPr>
          <w:rFonts w:ascii="Times New Roman" w:eastAsia="Times New Roman" w:hAnsi="Times New Roman" w:cs="Times New Roman"/>
          <w:color w:val="000000"/>
          <w:sz w:val="28"/>
          <w:szCs w:val="28"/>
          <w:vertAlign w:val="superscript"/>
          <w:lang w:eastAsia="lv-LV"/>
        </w:rPr>
        <w:t>2</w:t>
      </w:r>
      <w:r w:rsidRPr="0033151E">
        <w:rPr>
          <w:rFonts w:ascii="Times New Roman" w:eastAsia="Times New Roman" w:hAnsi="Times New Roman" w:cs="Times New Roman"/>
          <w:color w:val="000000"/>
          <w:sz w:val="28"/>
          <w:szCs w:val="28"/>
          <w:lang w:eastAsia="lv-LV"/>
        </w:rPr>
        <w:t xml:space="preserve"> </w:t>
      </w:r>
      <w:r w:rsidR="005851B8" w:rsidRPr="0033151E">
        <w:rPr>
          <w:rFonts w:ascii="Times New Roman" w:eastAsia="Times New Roman" w:hAnsi="Times New Roman" w:cs="Times New Roman"/>
          <w:color w:val="000000"/>
          <w:sz w:val="28"/>
          <w:szCs w:val="28"/>
          <w:lang w:eastAsia="lv-LV"/>
        </w:rPr>
        <w:t>Izvēloties</w:t>
      </w:r>
      <w:r w:rsidR="00987D91" w:rsidRPr="0033151E">
        <w:rPr>
          <w:rFonts w:ascii="Times New Roman" w:eastAsia="Times New Roman" w:hAnsi="Times New Roman" w:cs="Times New Roman"/>
          <w:color w:val="000000"/>
          <w:sz w:val="28"/>
          <w:szCs w:val="28"/>
          <w:lang w:eastAsia="lv-LV"/>
        </w:rPr>
        <w:t xml:space="preserve"> p</w:t>
      </w:r>
      <w:r w:rsidR="002212B6" w:rsidRPr="0033151E">
        <w:rPr>
          <w:rFonts w:ascii="Times New Roman" w:eastAsia="Times New Roman" w:hAnsi="Times New Roman" w:cs="Times New Roman"/>
          <w:color w:val="000000"/>
          <w:sz w:val="28"/>
          <w:szCs w:val="28"/>
          <w:lang w:eastAsia="lv-LV"/>
        </w:rPr>
        <w:t>eļņas sadalīšanas metod</w:t>
      </w:r>
      <w:r w:rsidR="00987D91" w:rsidRPr="0033151E">
        <w:rPr>
          <w:rFonts w:ascii="Times New Roman" w:eastAsia="Times New Roman" w:hAnsi="Times New Roman" w:cs="Times New Roman"/>
          <w:color w:val="000000"/>
          <w:sz w:val="28"/>
          <w:szCs w:val="28"/>
          <w:lang w:eastAsia="lv-LV"/>
        </w:rPr>
        <w:t>i</w:t>
      </w:r>
      <w:r w:rsidR="00417479" w:rsidRPr="0033151E">
        <w:rPr>
          <w:rFonts w:ascii="Times New Roman" w:eastAsia="Times New Roman" w:hAnsi="Times New Roman" w:cs="Times New Roman"/>
          <w:color w:val="000000"/>
          <w:sz w:val="28"/>
          <w:szCs w:val="28"/>
          <w:lang w:eastAsia="lv-LV"/>
        </w:rPr>
        <w:t xml:space="preserve"> </w:t>
      </w:r>
      <w:r w:rsidR="00EF2FE6" w:rsidRPr="0033151E">
        <w:rPr>
          <w:rFonts w:ascii="Times New Roman" w:eastAsia="Times New Roman" w:hAnsi="Times New Roman" w:cs="Times New Roman"/>
          <w:color w:val="000000"/>
          <w:sz w:val="28"/>
          <w:szCs w:val="28"/>
          <w:lang w:eastAsia="lv-LV"/>
        </w:rPr>
        <w:t>saskaņā ar</w:t>
      </w:r>
      <w:r w:rsidR="005851B8" w:rsidRPr="0033151E">
        <w:rPr>
          <w:rFonts w:ascii="Times New Roman" w:eastAsia="Times New Roman" w:hAnsi="Times New Roman" w:cs="Times New Roman"/>
          <w:color w:val="000000"/>
          <w:sz w:val="28"/>
          <w:szCs w:val="28"/>
          <w:lang w:eastAsia="lv-LV"/>
        </w:rPr>
        <w:t xml:space="preserve"> šo noteikumu 8.</w:t>
      </w:r>
      <w:r w:rsidR="001F378C">
        <w:rPr>
          <w:rFonts w:ascii="Times New Roman" w:eastAsia="Times New Roman" w:hAnsi="Times New Roman" w:cs="Times New Roman"/>
          <w:color w:val="000000"/>
          <w:sz w:val="28"/>
          <w:szCs w:val="28"/>
          <w:lang w:eastAsia="lv-LV"/>
        </w:rPr>
        <w:t> </w:t>
      </w:r>
      <w:r w:rsidR="005851B8" w:rsidRPr="0033151E">
        <w:rPr>
          <w:rFonts w:ascii="Times New Roman" w:eastAsia="Times New Roman" w:hAnsi="Times New Roman" w:cs="Times New Roman"/>
          <w:color w:val="000000"/>
          <w:sz w:val="28"/>
          <w:szCs w:val="28"/>
          <w:lang w:eastAsia="lv-LV"/>
        </w:rPr>
        <w:t>punkt</w:t>
      </w:r>
      <w:r w:rsidR="005A352D" w:rsidRPr="0033151E">
        <w:rPr>
          <w:rFonts w:ascii="Times New Roman" w:eastAsia="Times New Roman" w:hAnsi="Times New Roman" w:cs="Times New Roman"/>
          <w:color w:val="000000"/>
          <w:sz w:val="28"/>
          <w:szCs w:val="28"/>
          <w:lang w:eastAsia="lv-LV"/>
        </w:rPr>
        <w:t>u</w:t>
      </w:r>
      <w:r w:rsidR="00EF2FE6" w:rsidRPr="0033151E">
        <w:rPr>
          <w:rFonts w:ascii="Times New Roman" w:eastAsia="Times New Roman" w:hAnsi="Times New Roman" w:cs="Times New Roman"/>
          <w:color w:val="000000"/>
          <w:sz w:val="28"/>
          <w:szCs w:val="28"/>
          <w:lang w:eastAsia="lv-LV"/>
        </w:rPr>
        <w:t>, ņem vē</w:t>
      </w:r>
      <w:r w:rsidR="00D97E33" w:rsidRPr="0033151E">
        <w:rPr>
          <w:rFonts w:ascii="Times New Roman" w:eastAsia="Times New Roman" w:hAnsi="Times New Roman" w:cs="Times New Roman"/>
          <w:color w:val="000000"/>
          <w:sz w:val="28"/>
          <w:szCs w:val="28"/>
          <w:lang w:eastAsia="lv-LV"/>
        </w:rPr>
        <w:t xml:space="preserve">rā, ka tā </w:t>
      </w:r>
      <w:r w:rsidR="00093D07" w:rsidRPr="0033151E">
        <w:rPr>
          <w:rFonts w:ascii="Times New Roman" w:eastAsia="Times New Roman" w:hAnsi="Times New Roman" w:cs="Times New Roman"/>
          <w:color w:val="000000"/>
          <w:sz w:val="28"/>
          <w:szCs w:val="28"/>
          <w:lang w:eastAsia="lv-LV"/>
        </w:rPr>
        <w:t xml:space="preserve">var </w:t>
      </w:r>
      <w:r w:rsidR="00093D07" w:rsidRPr="00B4786C">
        <w:rPr>
          <w:rFonts w:ascii="Times New Roman" w:eastAsia="Times New Roman" w:hAnsi="Times New Roman" w:cs="Times New Roman"/>
          <w:color w:val="000000"/>
          <w:sz w:val="28"/>
          <w:szCs w:val="28"/>
          <w:lang w:eastAsia="lv-LV"/>
        </w:rPr>
        <w:t xml:space="preserve">tikt </w:t>
      </w:r>
      <w:r w:rsidR="00D97E33" w:rsidRPr="00B4786C">
        <w:rPr>
          <w:rFonts w:ascii="Times New Roman" w:eastAsia="Times New Roman" w:hAnsi="Times New Roman" w:cs="Times New Roman"/>
          <w:color w:val="000000"/>
          <w:sz w:val="28"/>
          <w:szCs w:val="28"/>
          <w:lang w:eastAsia="lv-LV"/>
        </w:rPr>
        <w:t>piemēro</w:t>
      </w:r>
      <w:r w:rsidR="00093D07" w:rsidRPr="00B4786C">
        <w:rPr>
          <w:rFonts w:ascii="Times New Roman" w:eastAsia="Times New Roman" w:hAnsi="Times New Roman" w:cs="Times New Roman"/>
          <w:color w:val="000000"/>
          <w:sz w:val="28"/>
          <w:szCs w:val="28"/>
          <w:lang w:eastAsia="lv-LV"/>
        </w:rPr>
        <w:t>t</w:t>
      </w:r>
      <w:r w:rsidR="00D97E33" w:rsidRPr="00B4786C">
        <w:rPr>
          <w:rFonts w:ascii="Times New Roman" w:eastAsia="Times New Roman" w:hAnsi="Times New Roman" w:cs="Times New Roman"/>
          <w:color w:val="000000"/>
          <w:sz w:val="28"/>
          <w:szCs w:val="28"/>
          <w:lang w:eastAsia="lv-LV"/>
        </w:rPr>
        <w:t>a</w:t>
      </w:r>
      <w:r w:rsidR="00D95033" w:rsidRPr="00B4786C">
        <w:rPr>
          <w:rFonts w:ascii="Times New Roman" w:eastAsia="Times New Roman" w:hAnsi="Times New Roman" w:cs="Times New Roman"/>
          <w:color w:val="000000"/>
          <w:sz w:val="28"/>
          <w:szCs w:val="28"/>
          <w:lang w:eastAsia="lv-LV"/>
        </w:rPr>
        <w:t>,</w:t>
      </w:r>
      <w:r w:rsidR="00D97E33" w:rsidRPr="00B4786C">
        <w:rPr>
          <w:rFonts w:ascii="Times New Roman" w:eastAsia="Times New Roman" w:hAnsi="Times New Roman" w:cs="Times New Roman"/>
          <w:color w:val="000000"/>
          <w:sz w:val="28"/>
          <w:szCs w:val="28"/>
          <w:lang w:eastAsia="lv-LV"/>
        </w:rPr>
        <w:t xml:space="preserve"> </w:t>
      </w:r>
      <w:r w:rsidR="001F378C" w:rsidRPr="00B4786C">
        <w:rPr>
          <w:rFonts w:ascii="Times New Roman" w:eastAsia="Times New Roman" w:hAnsi="Times New Roman" w:cs="Times New Roman"/>
          <w:color w:val="000000"/>
          <w:sz w:val="28"/>
          <w:szCs w:val="28"/>
          <w:lang w:eastAsia="lv-LV"/>
        </w:rPr>
        <w:t>ja</w:t>
      </w:r>
      <w:r w:rsidR="00034A17" w:rsidRPr="00B4786C">
        <w:rPr>
          <w:rFonts w:ascii="Times New Roman" w:eastAsia="Times New Roman" w:hAnsi="Times New Roman" w:cs="Times New Roman"/>
          <w:color w:val="000000"/>
          <w:sz w:val="28"/>
          <w:szCs w:val="28"/>
          <w:lang w:eastAsia="lv-LV"/>
        </w:rPr>
        <w:t>:</w:t>
      </w:r>
    </w:p>
    <w:p w14:paraId="75500F13" w14:textId="06A4AAF3" w:rsidR="004C48D7" w:rsidRPr="0033151E" w:rsidRDefault="004C48D7"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lastRenderedPageBreak/>
        <w:t>17.</w:t>
      </w:r>
      <w:r w:rsidRPr="0033151E">
        <w:rPr>
          <w:rFonts w:ascii="Times New Roman" w:eastAsia="Times New Roman" w:hAnsi="Times New Roman" w:cs="Times New Roman"/>
          <w:color w:val="000000"/>
          <w:sz w:val="28"/>
          <w:szCs w:val="28"/>
          <w:vertAlign w:val="superscript"/>
          <w:lang w:eastAsia="lv-LV"/>
        </w:rPr>
        <w:t>2</w:t>
      </w:r>
      <w:r w:rsidR="00A72E8A">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1.</w:t>
      </w:r>
      <w:r w:rsidR="008C78B8" w:rsidRPr="0033151E">
        <w:rPr>
          <w:rFonts w:ascii="Times New Roman" w:eastAsia="Times New Roman" w:hAnsi="Times New Roman" w:cs="Times New Roman"/>
          <w:color w:val="000000"/>
          <w:sz w:val="28"/>
          <w:szCs w:val="28"/>
          <w:lang w:eastAsia="lv-LV"/>
        </w:rPr>
        <w:t xml:space="preserve"> abas kontrolēta darījuma puses </w:t>
      </w:r>
      <w:r w:rsidR="00813B1F" w:rsidRPr="0033151E">
        <w:rPr>
          <w:rFonts w:ascii="Times New Roman" w:eastAsia="Times New Roman" w:hAnsi="Times New Roman" w:cs="Times New Roman"/>
          <w:color w:val="000000"/>
          <w:sz w:val="28"/>
          <w:szCs w:val="28"/>
          <w:lang w:eastAsia="lv-LV"/>
        </w:rPr>
        <w:t xml:space="preserve">saistībā ar šo darījumu </w:t>
      </w:r>
      <w:r w:rsidR="00BC7093" w:rsidRPr="0033151E">
        <w:rPr>
          <w:rFonts w:ascii="Times New Roman" w:eastAsia="Times New Roman" w:hAnsi="Times New Roman" w:cs="Times New Roman"/>
          <w:color w:val="000000"/>
          <w:sz w:val="28"/>
          <w:szCs w:val="28"/>
          <w:lang w:eastAsia="lv-LV"/>
        </w:rPr>
        <w:t xml:space="preserve">veic </w:t>
      </w:r>
      <w:r w:rsidR="000D3B6A" w:rsidRPr="0033151E">
        <w:rPr>
          <w:rFonts w:ascii="Times New Roman" w:eastAsia="Times New Roman" w:hAnsi="Times New Roman" w:cs="Times New Roman"/>
          <w:color w:val="000000"/>
          <w:sz w:val="28"/>
          <w:szCs w:val="28"/>
          <w:lang w:eastAsia="lv-LV"/>
        </w:rPr>
        <w:t>unikālu un vērtīgu ieguldījumu</w:t>
      </w:r>
      <w:r w:rsidR="006F2169" w:rsidRPr="0033151E">
        <w:rPr>
          <w:rFonts w:ascii="Times New Roman" w:eastAsia="Times New Roman" w:hAnsi="Times New Roman" w:cs="Times New Roman"/>
          <w:color w:val="000000"/>
          <w:sz w:val="28"/>
          <w:szCs w:val="28"/>
          <w:lang w:eastAsia="lv-LV"/>
        </w:rPr>
        <w:t xml:space="preserve"> (piemēram, </w:t>
      </w:r>
      <w:r w:rsidR="00D36B47" w:rsidRPr="0033151E">
        <w:rPr>
          <w:rFonts w:ascii="Times New Roman" w:eastAsia="Times New Roman" w:hAnsi="Times New Roman" w:cs="Times New Roman"/>
          <w:color w:val="000000"/>
          <w:sz w:val="28"/>
          <w:szCs w:val="28"/>
          <w:lang w:eastAsia="lv-LV"/>
        </w:rPr>
        <w:t>unikāla un vērtīga nemateriāla īpašuma formā)</w:t>
      </w:r>
      <w:r w:rsidR="00975F88" w:rsidRPr="0033151E">
        <w:rPr>
          <w:rFonts w:ascii="Times New Roman" w:eastAsia="Times New Roman" w:hAnsi="Times New Roman" w:cs="Times New Roman"/>
          <w:color w:val="000000"/>
          <w:sz w:val="28"/>
          <w:szCs w:val="28"/>
          <w:lang w:eastAsia="lv-LV"/>
        </w:rPr>
        <w:t xml:space="preserve">. </w:t>
      </w:r>
      <w:r w:rsidR="000025D5" w:rsidRPr="0033151E">
        <w:rPr>
          <w:rFonts w:ascii="Times New Roman" w:eastAsia="Times New Roman" w:hAnsi="Times New Roman" w:cs="Times New Roman"/>
          <w:color w:val="000000"/>
          <w:sz w:val="28"/>
          <w:szCs w:val="28"/>
          <w:lang w:eastAsia="lv-LV"/>
        </w:rPr>
        <w:t xml:space="preserve">Ar unikālu un vērtīgu ieguldījumu </w:t>
      </w:r>
      <w:r w:rsidR="002B20FC" w:rsidRPr="0033151E">
        <w:rPr>
          <w:rFonts w:ascii="Times New Roman" w:eastAsia="Times New Roman" w:hAnsi="Times New Roman" w:cs="Times New Roman"/>
          <w:color w:val="000000"/>
          <w:sz w:val="28"/>
          <w:szCs w:val="28"/>
          <w:lang w:eastAsia="lv-LV"/>
        </w:rPr>
        <w:t>šajā gadījumā</w:t>
      </w:r>
      <w:r w:rsidR="000025D5" w:rsidRPr="0033151E">
        <w:rPr>
          <w:rFonts w:ascii="Times New Roman" w:eastAsia="Times New Roman" w:hAnsi="Times New Roman" w:cs="Times New Roman"/>
          <w:color w:val="000000"/>
          <w:sz w:val="28"/>
          <w:szCs w:val="28"/>
          <w:lang w:eastAsia="lv-LV"/>
        </w:rPr>
        <w:t xml:space="preserve"> saprot ieguldījumu, kas nav salīdzināms ar </w:t>
      </w:r>
      <w:r w:rsidR="00F0303C" w:rsidRPr="0033151E">
        <w:rPr>
          <w:rFonts w:ascii="Times New Roman" w:eastAsia="Times New Roman" w:hAnsi="Times New Roman" w:cs="Times New Roman"/>
          <w:color w:val="000000"/>
          <w:sz w:val="28"/>
          <w:szCs w:val="28"/>
          <w:lang w:eastAsia="lv-LV"/>
        </w:rPr>
        <w:t>neatkarīgu personu</w:t>
      </w:r>
      <w:r w:rsidR="00E32436" w:rsidRPr="0033151E">
        <w:rPr>
          <w:rFonts w:ascii="Times New Roman" w:eastAsia="Times New Roman" w:hAnsi="Times New Roman" w:cs="Times New Roman"/>
          <w:color w:val="000000"/>
          <w:sz w:val="28"/>
          <w:szCs w:val="28"/>
          <w:lang w:eastAsia="lv-LV"/>
        </w:rPr>
        <w:t xml:space="preserve"> veikto</w:t>
      </w:r>
      <w:r w:rsidR="000025D5" w:rsidRPr="0033151E">
        <w:rPr>
          <w:rFonts w:ascii="Times New Roman" w:eastAsia="Times New Roman" w:hAnsi="Times New Roman" w:cs="Times New Roman"/>
          <w:color w:val="000000"/>
          <w:sz w:val="28"/>
          <w:szCs w:val="28"/>
          <w:lang w:eastAsia="lv-LV"/>
        </w:rPr>
        <w:t xml:space="preserve"> ieguldījumu salīdzināmos apstākļos un kura izmantošana saimnieciskajā darbībā rada galveno avotu</w:t>
      </w:r>
      <w:r w:rsidR="004D66C6" w:rsidRPr="0033151E">
        <w:rPr>
          <w:rFonts w:ascii="Times New Roman" w:eastAsia="Times New Roman" w:hAnsi="Times New Roman" w:cs="Times New Roman"/>
          <w:color w:val="000000"/>
          <w:sz w:val="28"/>
          <w:szCs w:val="28"/>
          <w:lang w:eastAsia="lv-LV"/>
        </w:rPr>
        <w:t xml:space="preserve"> faktiskajam vai potenciālajam</w:t>
      </w:r>
      <w:r w:rsidR="000025D5" w:rsidRPr="0033151E">
        <w:rPr>
          <w:rFonts w:ascii="Times New Roman" w:eastAsia="Times New Roman" w:hAnsi="Times New Roman" w:cs="Times New Roman"/>
          <w:color w:val="000000"/>
          <w:sz w:val="28"/>
          <w:szCs w:val="28"/>
          <w:lang w:eastAsia="lv-LV"/>
        </w:rPr>
        <w:t xml:space="preserve"> ekonomiskajam labumam, kas rada peļņu</w:t>
      </w:r>
      <w:r w:rsidR="004B601E" w:rsidRPr="0033151E">
        <w:rPr>
          <w:rFonts w:ascii="Times New Roman" w:eastAsia="Times New Roman" w:hAnsi="Times New Roman" w:cs="Times New Roman"/>
          <w:color w:val="000000"/>
          <w:sz w:val="28"/>
          <w:szCs w:val="28"/>
          <w:lang w:eastAsia="lv-LV"/>
        </w:rPr>
        <w:t>;</w:t>
      </w:r>
    </w:p>
    <w:p w14:paraId="1B5F3A20" w14:textId="763EF0FC" w:rsidR="002C4CCE" w:rsidRPr="0033151E" w:rsidRDefault="0027561A" w:rsidP="0033151E">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Pr="0033151E">
        <w:rPr>
          <w:rFonts w:ascii="Times New Roman" w:eastAsia="Times New Roman" w:hAnsi="Times New Roman" w:cs="Times New Roman"/>
          <w:color w:val="000000"/>
          <w:sz w:val="28"/>
          <w:szCs w:val="28"/>
          <w:vertAlign w:val="superscript"/>
          <w:lang w:eastAsia="lv-LV"/>
        </w:rPr>
        <w:t>2</w:t>
      </w:r>
      <w:r w:rsidR="00A72E8A">
        <w:rPr>
          <w:rFonts w:ascii="Times New Roman" w:eastAsia="Times New Roman" w:hAnsi="Times New Roman" w:cs="Times New Roman"/>
          <w:color w:val="000000"/>
          <w:sz w:val="28"/>
          <w:szCs w:val="28"/>
          <w:vertAlign w:val="superscript"/>
          <w:lang w:eastAsia="lv-LV"/>
        </w:rPr>
        <w:t> </w:t>
      </w:r>
      <w:r w:rsidR="00034A17" w:rsidRPr="0033151E">
        <w:rPr>
          <w:rFonts w:ascii="Times New Roman" w:eastAsia="Times New Roman" w:hAnsi="Times New Roman" w:cs="Times New Roman"/>
          <w:color w:val="000000"/>
          <w:sz w:val="28"/>
          <w:szCs w:val="28"/>
          <w:lang w:eastAsia="lv-LV"/>
        </w:rPr>
        <w:t>2</w:t>
      </w:r>
      <w:r w:rsidRPr="0033151E">
        <w:rPr>
          <w:rFonts w:ascii="Times New Roman" w:eastAsia="Times New Roman" w:hAnsi="Times New Roman" w:cs="Times New Roman"/>
          <w:color w:val="000000"/>
          <w:sz w:val="28"/>
          <w:szCs w:val="28"/>
          <w:lang w:eastAsia="lv-LV"/>
        </w:rPr>
        <w:t>. saistītās personas īsteno savstarpēji augsti integrētu saimnieciskās darbības modeli</w:t>
      </w:r>
      <w:r w:rsidR="00120CB6" w:rsidRPr="0033151E">
        <w:rPr>
          <w:rFonts w:ascii="Times New Roman" w:eastAsia="Times New Roman" w:hAnsi="Times New Roman" w:cs="Times New Roman"/>
          <w:color w:val="000000"/>
          <w:sz w:val="28"/>
          <w:szCs w:val="28"/>
          <w:lang w:eastAsia="lv-LV"/>
        </w:rPr>
        <w:t xml:space="preserve"> </w:t>
      </w:r>
      <w:r w:rsidR="00120CB6" w:rsidRPr="0033151E">
        <w:rPr>
          <w:rFonts w:ascii="Times New Roman" w:hAnsi="Times New Roman" w:cs="Times New Roman"/>
          <w:bCs/>
          <w:color w:val="000000"/>
          <w:sz w:val="28"/>
          <w:szCs w:val="28"/>
          <w:lang w:eastAsia="lv-LV"/>
        </w:rPr>
        <w:t>(</w:t>
      </w:r>
      <w:r w:rsidR="005F59BE" w:rsidRPr="0033151E">
        <w:rPr>
          <w:rFonts w:ascii="Times New Roman" w:hAnsi="Times New Roman" w:cs="Times New Roman"/>
          <w:bCs/>
          <w:color w:val="000000"/>
          <w:sz w:val="28"/>
          <w:szCs w:val="28"/>
          <w:lang w:eastAsia="lv-LV"/>
        </w:rPr>
        <w:t xml:space="preserve">piemēram, </w:t>
      </w:r>
      <w:r w:rsidR="00254AE1" w:rsidRPr="0033151E">
        <w:rPr>
          <w:rFonts w:ascii="Times New Roman" w:hAnsi="Times New Roman" w:cs="Times New Roman"/>
          <w:color w:val="000000"/>
          <w:sz w:val="28"/>
          <w:szCs w:val="28"/>
        </w:rPr>
        <w:t xml:space="preserve">globālās </w:t>
      </w:r>
      <w:r w:rsidR="003F5A22" w:rsidRPr="0033151E">
        <w:rPr>
          <w:rFonts w:ascii="Times New Roman" w:hAnsi="Times New Roman" w:cs="Times New Roman"/>
          <w:color w:val="000000"/>
          <w:sz w:val="28"/>
          <w:szCs w:val="28"/>
        </w:rPr>
        <w:t>vērtību</w:t>
      </w:r>
      <w:r w:rsidR="00120CB6" w:rsidRPr="0033151E">
        <w:rPr>
          <w:rFonts w:ascii="Times New Roman" w:hAnsi="Times New Roman" w:cs="Times New Roman"/>
          <w:color w:val="000000"/>
          <w:sz w:val="28"/>
          <w:szCs w:val="28"/>
        </w:rPr>
        <w:t xml:space="preserve"> ķēd</w:t>
      </w:r>
      <w:r w:rsidR="00254AE1" w:rsidRPr="0033151E">
        <w:rPr>
          <w:rFonts w:ascii="Times New Roman" w:hAnsi="Times New Roman" w:cs="Times New Roman"/>
          <w:color w:val="000000"/>
          <w:sz w:val="28"/>
          <w:szCs w:val="28"/>
        </w:rPr>
        <w:t>es ietvaros</w:t>
      </w:r>
      <w:r w:rsidR="00B83AC9" w:rsidRPr="0033151E">
        <w:rPr>
          <w:rFonts w:ascii="Times New Roman" w:hAnsi="Times New Roman" w:cs="Times New Roman"/>
          <w:color w:val="000000"/>
          <w:sz w:val="28"/>
          <w:szCs w:val="28"/>
        </w:rPr>
        <w:t>)</w:t>
      </w:r>
      <w:r w:rsidR="00120CB6" w:rsidRPr="0033151E">
        <w:rPr>
          <w:rFonts w:ascii="Times New Roman" w:hAnsi="Times New Roman" w:cs="Times New Roman"/>
          <w:color w:val="000000"/>
          <w:sz w:val="28"/>
          <w:szCs w:val="28"/>
        </w:rPr>
        <w:t>, kurā dalībnieku ieguldījum</w:t>
      </w:r>
      <w:r w:rsidR="00F95FA7" w:rsidRPr="0033151E">
        <w:rPr>
          <w:rFonts w:ascii="Times New Roman" w:hAnsi="Times New Roman" w:cs="Times New Roman"/>
          <w:color w:val="000000"/>
          <w:sz w:val="28"/>
          <w:szCs w:val="28"/>
        </w:rPr>
        <w:t>u</w:t>
      </w:r>
      <w:r w:rsidR="00120CB6" w:rsidRPr="0033151E">
        <w:rPr>
          <w:rFonts w:ascii="Times New Roman" w:hAnsi="Times New Roman" w:cs="Times New Roman"/>
          <w:color w:val="000000"/>
          <w:sz w:val="28"/>
          <w:szCs w:val="28"/>
        </w:rPr>
        <w:t xml:space="preserve"> nevar ticami novērtēt, to nošķirot no citu dalībnieku ieguldījuma</w:t>
      </w:r>
      <w:r w:rsidR="004D6D72" w:rsidRPr="0033151E">
        <w:rPr>
          <w:rFonts w:ascii="Times New Roman" w:eastAsia="Times New Roman" w:hAnsi="Times New Roman" w:cs="Times New Roman"/>
          <w:color w:val="000000"/>
          <w:sz w:val="28"/>
          <w:szCs w:val="28"/>
          <w:lang w:eastAsia="lv-LV"/>
        </w:rPr>
        <w:t>;</w:t>
      </w:r>
    </w:p>
    <w:p w14:paraId="2F459898" w14:textId="14730114" w:rsidR="00E17E0C" w:rsidRPr="0033151E" w:rsidRDefault="00C733EC"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Pr="0033151E">
        <w:rPr>
          <w:rFonts w:ascii="Times New Roman" w:eastAsia="Times New Roman" w:hAnsi="Times New Roman" w:cs="Times New Roman"/>
          <w:color w:val="000000"/>
          <w:sz w:val="28"/>
          <w:szCs w:val="28"/>
          <w:vertAlign w:val="superscript"/>
          <w:lang w:eastAsia="lv-LV"/>
        </w:rPr>
        <w:t>2</w:t>
      </w:r>
      <w:r w:rsidR="00A72E8A">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3.</w:t>
      </w:r>
      <w:r w:rsidR="00FD3A04" w:rsidRPr="0033151E">
        <w:rPr>
          <w:rFonts w:ascii="Times New Roman" w:hAnsi="Times New Roman" w:cs="Times New Roman"/>
          <w:sz w:val="28"/>
          <w:szCs w:val="28"/>
        </w:rPr>
        <w:t xml:space="preserve"> </w:t>
      </w:r>
      <w:r w:rsidR="005C5870" w:rsidRPr="0033151E">
        <w:rPr>
          <w:rFonts w:ascii="Times New Roman" w:eastAsia="Times New Roman" w:hAnsi="Times New Roman" w:cs="Times New Roman"/>
          <w:color w:val="000000"/>
          <w:sz w:val="28"/>
          <w:szCs w:val="28"/>
          <w:lang w:eastAsia="lv-LV"/>
        </w:rPr>
        <w:t xml:space="preserve">abas kontrolēta darījuma puses saistībā ar šo darījumu </w:t>
      </w:r>
      <w:r w:rsidR="00E17E0C" w:rsidRPr="0033151E">
        <w:rPr>
          <w:rFonts w:ascii="Times New Roman" w:eastAsia="Times New Roman" w:hAnsi="Times New Roman" w:cs="Times New Roman"/>
          <w:color w:val="000000"/>
          <w:sz w:val="28"/>
          <w:szCs w:val="28"/>
          <w:lang w:eastAsia="lv-LV"/>
        </w:rPr>
        <w:t>kop</w:t>
      </w:r>
      <w:r w:rsidR="00B4786C">
        <w:rPr>
          <w:rFonts w:ascii="Times New Roman" w:eastAsia="Times New Roman" w:hAnsi="Times New Roman" w:cs="Times New Roman"/>
          <w:color w:val="000000"/>
          <w:sz w:val="28"/>
          <w:szCs w:val="28"/>
          <w:lang w:eastAsia="lv-LV"/>
        </w:rPr>
        <w:t>īgi</w:t>
      </w:r>
      <w:r w:rsidR="00E17E0C" w:rsidRPr="0033151E">
        <w:rPr>
          <w:rFonts w:ascii="Times New Roman" w:eastAsia="Times New Roman" w:hAnsi="Times New Roman" w:cs="Times New Roman"/>
          <w:color w:val="000000"/>
          <w:sz w:val="28"/>
          <w:szCs w:val="28"/>
          <w:lang w:eastAsia="lv-LV"/>
        </w:rPr>
        <w:t xml:space="preserve"> uzņemas </w:t>
      </w:r>
      <w:r w:rsidR="00BA1F5E" w:rsidRPr="0033151E">
        <w:rPr>
          <w:rFonts w:ascii="Times New Roman" w:eastAsia="Times New Roman" w:hAnsi="Times New Roman" w:cs="Times New Roman"/>
          <w:color w:val="000000"/>
          <w:sz w:val="28"/>
          <w:szCs w:val="28"/>
          <w:lang w:eastAsia="lv-LV"/>
        </w:rPr>
        <w:t xml:space="preserve">vienu vai vairākus </w:t>
      </w:r>
      <w:r w:rsidR="00E17E0C" w:rsidRPr="0033151E">
        <w:rPr>
          <w:rFonts w:ascii="Times New Roman" w:eastAsia="Times New Roman" w:hAnsi="Times New Roman" w:cs="Times New Roman"/>
          <w:color w:val="000000"/>
          <w:sz w:val="28"/>
          <w:szCs w:val="28"/>
          <w:lang w:eastAsia="lv-LV"/>
        </w:rPr>
        <w:t>bū</w:t>
      </w:r>
      <w:r w:rsidR="005319FB" w:rsidRPr="0033151E">
        <w:rPr>
          <w:rFonts w:ascii="Times New Roman" w:eastAsia="Times New Roman" w:hAnsi="Times New Roman" w:cs="Times New Roman"/>
          <w:color w:val="000000"/>
          <w:sz w:val="28"/>
          <w:szCs w:val="28"/>
          <w:lang w:eastAsia="lv-LV"/>
        </w:rPr>
        <w:t xml:space="preserve">tiskus </w:t>
      </w:r>
      <w:r w:rsidR="003C0E12" w:rsidRPr="0033151E">
        <w:rPr>
          <w:rFonts w:ascii="Times New Roman" w:eastAsia="Times New Roman" w:hAnsi="Times New Roman" w:cs="Times New Roman"/>
          <w:color w:val="000000"/>
          <w:sz w:val="28"/>
          <w:szCs w:val="28"/>
          <w:lang w:eastAsia="lv-LV"/>
        </w:rPr>
        <w:t xml:space="preserve">ekonomiskus </w:t>
      </w:r>
      <w:r w:rsidR="005319FB" w:rsidRPr="0033151E">
        <w:rPr>
          <w:rFonts w:ascii="Times New Roman" w:eastAsia="Times New Roman" w:hAnsi="Times New Roman" w:cs="Times New Roman"/>
          <w:color w:val="000000"/>
          <w:sz w:val="28"/>
          <w:szCs w:val="28"/>
          <w:lang w:eastAsia="lv-LV"/>
        </w:rPr>
        <w:t>riskus</w:t>
      </w:r>
      <w:r w:rsidR="00781AA8" w:rsidRPr="0033151E">
        <w:rPr>
          <w:rFonts w:ascii="Times New Roman" w:eastAsia="Times New Roman" w:hAnsi="Times New Roman" w:cs="Times New Roman"/>
          <w:color w:val="000000"/>
          <w:sz w:val="28"/>
          <w:szCs w:val="28"/>
          <w:lang w:eastAsia="lv-LV"/>
        </w:rPr>
        <w:t xml:space="preserve"> vai </w:t>
      </w:r>
      <w:r w:rsidR="001F7329" w:rsidRPr="0033151E">
        <w:rPr>
          <w:rFonts w:ascii="Times New Roman" w:eastAsia="Times New Roman" w:hAnsi="Times New Roman" w:cs="Times New Roman"/>
          <w:color w:val="000000"/>
          <w:sz w:val="28"/>
          <w:szCs w:val="28"/>
          <w:lang w:eastAsia="lv-LV"/>
        </w:rPr>
        <w:t xml:space="preserve">arī </w:t>
      </w:r>
      <w:r w:rsidR="000B478C" w:rsidRPr="0033151E">
        <w:rPr>
          <w:rFonts w:ascii="Times New Roman" w:eastAsia="Times New Roman" w:hAnsi="Times New Roman" w:cs="Times New Roman"/>
          <w:color w:val="000000"/>
          <w:sz w:val="28"/>
          <w:szCs w:val="28"/>
          <w:lang w:eastAsia="lv-LV"/>
        </w:rPr>
        <w:t xml:space="preserve">katra darījuma puse </w:t>
      </w:r>
      <w:r w:rsidR="00ED3983" w:rsidRPr="0033151E">
        <w:rPr>
          <w:rFonts w:ascii="Times New Roman" w:eastAsia="Times New Roman" w:hAnsi="Times New Roman" w:cs="Times New Roman"/>
          <w:color w:val="000000"/>
          <w:sz w:val="28"/>
          <w:szCs w:val="28"/>
          <w:lang w:eastAsia="lv-LV"/>
        </w:rPr>
        <w:t xml:space="preserve">patstāvīgi </w:t>
      </w:r>
      <w:r w:rsidR="000B478C" w:rsidRPr="0033151E">
        <w:rPr>
          <w:rFonts w:ascii="Times New Roman" w:eastAsia="Times New Roman" w:hAnsi="Times New Roman" w:cs="Times New Roman"/>
          <w:color w:val="000000"/>
          <w:sz w:val="28"/>
          <w:szCs w:val="28"/>
          <w:lang w:eastAsia="lv-LV"/>
        </w:rPr>
        <w:t>uzņemas</w:t>
      </w:r>
      <w:r w:rsidR="00B13D16" w:rsidRPr="0033151E">
        <w:rPr>
          <w:rFonts w:ascii="Times New Roman" w:eastAsia="Times New Roman" w:hAnsi="Times New Roman" w:cs="Times New Roman"/>
          <w:color w:val="000000"/>
          <w:sz w:val="28"/>
          <w:szCs w:val="28"/>
          <w:lang w:eastAsia="lv-LV"/>
        </w:rPr>
        <w:t xml:space="preserve"> ekonomiski nozīmīgu</w:t>
      </w:r>
      <w:r w:rsidR="00191458" w:rsidRPr="0033151E">
        <w:rPr>
          <w:rFonts w:ascii="Times New Roman" w:eastAsia="Times New Roman" w:hAnsi="Times New Roman" w:cs="Times New Roman"/>
          <w:color w:val="000000"/>
          <w:sz w:val="28"/>
          <w:szCs w:val="28"/>
          <w:lang w:eastAsia="lv-LV"/>
        </w:rPr>
        <w:t xml:space="preserve"> risku, bet darījuma pušu</w:t>
      </w:r>
      <w:r w:rsidR="00551515" w:rsidRPr="0033151E">
        <w:rPr>
          <w:rFonts w:ascii="Times New Roman" w:eastAsia="Times New Roman" w:hAnsi="Times New Roman" w:cs="Times New Roman"/>
          <w:color w:val="000000"/>
          <w:sz w:val="28"/>
          <w:szCs w:val="28"/>
          <w:lang w:eastAsia="lv-LV"/>
        </w:rPr>
        <w:t xml:space="preserve"> uzņemtie</w:t>
      </w:r>
      <w:r w:rsidR="00191458" w:rsidRPr="0033151E">
        <w:rPr>
          <w:rFonts w:ascii="Times New Roman" w:eastAsia="Times New Roman" w:hAnsi="Times New Roman" w:cs="Times New Roman"/>
          <w:color w:val="000000"/>
          <w:sz w:val="28"/>
          <w:szCs w:val="28"/>
          <w:lang w:eastAsia="lv-LV"/>
        </w:rPr>
        <w:t xml:space="preserve"> būtiskie ekonomiskie riski ir </w:t>
      </w:r>
      <w:r w:rsidR="00F07876" w:rsidRPr="0033151E">
        <w:rPr>
          <w:rFonts w:ascii="Times New Roman" w:eastAsia="Times New Roman" w:hAnsi="Times New Roman" w:cs="Times New Roman"/>
          <w:color w:val="000000"/>
          <w:sz w:val="28"/>
          <w:szCs w:val="28"/>
          <w:lang w:eastAsia="lv-LV"/>
        </w:rPr>
        <w:t>savstarpēji</w:t>
      </w:r>
      <w:r w:rsidR="00191458" w:rsidRPr="0033151E">
        <w:rPr>
          <w:rFonts w:ascii="Times New Roman" w:eastAsia="Times New Roman" w:hAnsi="Times New Roman" w:cs="Times New Roman"/>
          <w:color w:val="000000"/>
          <w:sz w:val="28"/>
          <w:szCs w:val="28"/>
          <w:lang w:eastAsia="lv-LV"/>
        </w:rPr>
        <w:t xml:space="preserve"> cieši saistīti</w:t>
      </w:r>
      <w:r w:rsidR="00F07876" w:rsidRPr="0033151E">
        <w:rPr>
          <w:rFonts w:ascii="Times New Roman" w:eastAsia="Times New Roman" w:hAnsi="Times New Roman" w:cs="Times New Roman"/>
          <w:color w:val="000000"/>
          <w:sz w:val="28"/>
          <w:szCs w:val="28"/>
          <w:lang w:eastAsia="lv-LV"/>
        </w:rPr>
        <w:t>.</w:t>
      </w:r>
    </w:p>
    <w:p w14:paraId="1BFBD730" w14:textId="77777777" w:rsidR="00F83F5C" w:rsidRPr="0033151E" w:rsidRDefault="00F83F5C"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p>
    <w:p w14:paraId="277B095B" w14:textId="500A10B1" w:rsidR="007C155F" w:rsidRPr="0033151E" w:rsidRDefault="002B7FE0"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00F822F5" w:rsidRPr="0033151E">
        <w:rPr>
          <w:rFonts w:ascii="Times New Roman" w:eastAsia="Times New Roman" w:hAnsi="Times New Roman" w:cs="Times New Roman"/>
          <w:color w:val="000000"/>
          <w:sz w:val="28"/>
          <w:szCs w:val="28"/>
          <w:vertAlign w:val="superscript"/>
          <w:lang w:eastAsia="lv-LV"/>
        </w:rPr>
        <w:t>3</w:t>
      </w:r>
      <w:r w:rsidR="00D86332" w:rsidRPr="0033151E">
        <w:rPr>
          <w:rFonts w:ascii="Times New Roman" w:hAnsi="Times New Roman" w:cs="Times New Roman"/>
          <w:sz w:val="28"/>
          <w:szCs w:val="28"/>
        </w:rPr>
        <w:t xml:space="preserve"> </w:t>
      </w:r>
      <w:r w:rsidR="004F3D11" w:rsidRPr="0033151E">
        <w:rPr>
          <w:rFonts w:ascii="Times New Roman" w:eastAsia="Times New Roman" w:hAnsi="Times New Roman" w:cs="Times New Roman"/>
          <w:color w:val="000000"/>
          <w:sz w:val="28"/>
          <w:szCs w:val="28"/>
          <w:lang w:eastAsia="lv-LV"/>
        </w:rPr>
        <w:t xml:space="preserve">Piemērojot </w:t>
      </w:r>
      <w:r w:rsidR="00251FF7" w:rsidRPr="0033151E">
        <w:rPr>
          <w:rFonts w:ascii="Times New Roman" w:eastAsia="Times New Roman" w:hAnsi="Times New Roman" w:cs="Times New Roman"/>
          <w:color w:val="000000"/>
          <w:sz w:val="28"/>
          <w:szCs w:val="28"/>
          <w:lang w:eastAsia="lv-LV"/>
        </w:rPr>
        <w:t>peļņas sadalīšanas metodi</w:t>
      </w:r>
      <w:r w:rsidR="004F3D11" w:rsidRPr="0033151E">
        <w:rPr>
          <w:rFonts w:ascii="Times New Roman" w:eastAsia="Times New Roman" w:hAnsi="Times New Roman" w:cs="Times New Roman"/>
          <w:color w:val="000000"/>
          <w:sz w:val="28"/>
          <w:szCs w:val="28"/>
          <w:lang w:eastAsia="lv-LV"/>
        </w:rPr>
        <w:t>,</w:t>
      </w:r>
      <w:r w:rsidR="00251FF7" w:rsidRPr="0033151E">
        <w:rPr>
          <w:rFonts w:ascii="Times New Roman" w:eastAsia="Times New Roman" w:hAnsi="Times New Roman" w:cs="Times New Roman"/>
          <w:color w:val="000000"/>
          <w:sz w:val="28"/>
          <w:szCs w:val="28"/>
          <w:lang w:eastAsia="lv-LV"/>
        </w:rPr>
        <w:t xml:space="preserve"> </w:t>
      </w:r>
      <w:r w:rsidR="00B342FB" w:rsidRPr="0033151E">
        <w:rPr>
          <w:rFonts w:ascii="Times New Roman" w:eastAsia="Times New Roman" w:hAnsi="Times New Roman" w:cs="Times New Roman"/>
          <w:color w:val="000000"/>
          <w:sz w:val="28"/>
          <w:szCs w:val="28"/>
          <w:lang w:eastAsia="lv-LV"/>
        </w:rPr>
        <w:t>ievēro šād</w:t>
      </w:r>
      <w:r w:rsidR="001F378C">
        <w:rPr>
          <w:rFonts w:ascii="Times New Roman" w:eastAsia="Times New Roman" w:hAnsi="Times New Roman" w:cs="Times New Roman"/>
          <w:color w:val="000000"/>
          <w:sz w:val="28"/>
          <w:szCs w:val="28"/>
          <w:lang w:eastAsia="lv-LV"/>
        </w:rPr>
        <w:t>us</w:t>
      </w:r>
      <w:r w:rsidR="00B342FB" w:rsidRPr="0033151E">
        <w:rPr>
          <w:rFonts w:ascii="Times New Roman" w:eastAsia="Times New Roman" w:hAnsi="Times New Roman" w:cs="Times New Roman"/>
          <w:color w:val="000000"/>
          <w:sz w:val="28"/>
          <w:szCs w:val="28"/>
          <w:lang w:eastAsia="lv-LV"/>
        </w:rPr>
        <w:t xml:space="preserve"> nosacījum</w:t>
      </w:r>
      <w:r w:rsidR="001F378C">
        <w:rPr>
          <w:rFonts w:ascii="Times New Roman" w:eastAsia="Times New Roman" w:hAnsi="Times New Roman" w:cs="Times New Roman"/>
          <w:color w:val="000000"/>
          <w:sz w:val="28"/>
          <w:szCs w:val="28"/>
          <w:lang w:eastAsia="lv-LV"/>
        </w:rPr>
        <w:t>us</w:t>
      </w:r>
      <w:r w:rsidR="00C05E52" w:rsidRPr="0033151E">
        <w:rPr>
          <w:rFonts w:ascii="Times New Roman" w:eastAsia="Times New Roman" w:hAnsi="Times New Roman" w:cs="Times New Roman"/>
          <w:color w:val="000000"/>
          <w:sz w:val="28"/>
          <w:szCs w:val="28"/>
          <w:lang w:eastAsia="lv-LV"/>
        </w:rPr>
        <w:t>:</w:t>
      </w:r>
    </w:p>
    <w:p w14:paraId="3622B563" w14:textId="52132886" w:rsidR="004B25E4" w:rsidRPr="0033151E" w:rsidRDefault="007C155F"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00CA1A16" w:rsidRPr="0033151E">
        <w:rPr>
          <w:rFonts w:ascii="Times New Roman" w:eastAsia="Times New Roman" w:hAnsi="Times New Roman" w:cs="Times New Roman"/>
          <w:color w:val="000000"/>
          <w:sz w:val="28"/>
          <w:szCs w:val="28"/>
          <w:vertAlign w:val="superscript"/>
          <w:lang w:eastAsia="lv-LV"/>
        </w:rPr>
        <w:t>3</w:t>
      </w:r>
      <w:r w:rsidR="00A72E8A">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1.</w:t>
      </w:r>
      <w:r w:rsidR="001F378C">
        <w:rPr>
          <w:rFonts w:ascii="Times New Roman" w:hAnsi="Times New Roman" w:cs="Times New Roman"/>
          <w:sz w:val="28"/>
          <w:szCs w:val="28"/>
        </w:rPr>
        <w:t> </w:t>
      </w:r>
      <w:r w:rsidR="00C312FC" w:rsidRPr="0033151E">
        <w:rPr>
          <w:rFonts w:ascii="Times New Roman" w:eastAsia="Times New Roman" w:hAnsi="Times New Roman" w:cs="Times New Roman"/>
          <w:color w:val="000000"/>
          <w:sz w:val="28"/>
          <w:szCs w:val="28"/>
          <w:lang w:eastAsia="lv-LV"/>
        </w:rPr>
        <w:t>peļņas sadalīšanai un peļņas sadalīšanas faktoru izvēlei jābūt</w:t>
      </w:r>
      <w:r w:rsidR="004F3D11" w:rsidRPr="0033151E">
        <w:rPr>
          <w:rFonts w:ascii="Times New Roman" w:eastAsia="Times New Roman" w:hAnsi="Times New Roman" w:cs="Times New Roman"/>
          <w:color w:val="000000"/>
          <w:sz w:val="28"/>
          <w:szCs w:val="28"/>
          <w:lang w:eastAsia="lv-LV"/>
        </w:rPr>
        <w:t xml:space="preserve"> </w:t>
      </w:r>
      <w:r w:rsidR="00D57955" w:rsidRPr="0033151E">
        <w:rPr>
          <w:rFonts w:ascii="Times New Roman" w:eastAsia="Times New Roman" w:hAnsi="Times New Roman" w:cs="Times New Roman"/>
          <w:color w:val="000000"/>
          <w:sz w:val="28"/>
          <w:szCs w:val="28"/>
          <w:lang w:eastAsia="lv-LV"/>
        </w:rPr>
        <w:t>konsekventa</w:t>
      </w:r>
      <w:r w:rsidR="00B342FB" w:rsidRPr="0033151E">
        <w:rPr>
          <w:rFonts w:ascii="Times New Roman" w:eastAsia="Times New Roman" w:hAnsi="Times New Roman" w:cs="Times New Roman"/>
          <w:color w:val="000000"/>
          <w:sz w:val="28"/>
          <w:szCs w:val="28"/>
          <w:lang w:eastAsia="lv-LV"/>
        </w:rPr>
        <w:t>i</w:t>
      </w:r>
      <w:r w:rsidR="00D57955" w:rsidRPr="0033151E">
        <w:rPr>
          <w:rFonts w:ascii="Times New Roman" w:eastAsia="Times New Roman" w:hAnsi="Times New Roman" w:cs="Times New Roman"/>
          <w:color w:val="000000"/>
          <w:sz w:val="28"/>
          <w:szCs w:val="28"/>
          <w:lang w:eastAsia="lv-LV"/>
        </w:rPr>
        <w:t xml:space="preserve"> ar</w:t>
      </w:r>
      <w:r w:rsidR="004D6AE1" w:rsidRPr="0033151E">
        <w:rPr>
          <w:rFonts w:ascii="Times New Roman" w:eastAsia="Times New Roman" w:hAnsi="Times New Roman" w:cs="Times New Roman"/>
          <w:color w:val="000000"/>
          <w:sz w:val="28"/>
          <w:szCs w:val="28"/>
          <w:lang w:eastAsia="lv-LV"/>
        </w:rPr>
        <w:t xml:space="preserve"> attiecīgā kontrolētā darījuma funkcionālo analīzi,</w:t>
      </w:r>
      <w:r w:rsidR="004D6AE1" w:rsidRPr="0033151E" w:rsidDel="00C733EC">
        <w:rPr>
          <w:rFonts w:ascii="Times New Roman" w:eastAsia="Times New Roman" w:hAnsi="Times New Roman" w:cs="Times New Roman"/>
          <w:color w:val="000000"/>
          <w:sz w:val="28"/>
          <w:szCs w:val="28"/>
          <w:lang w:eastAsia="lv-LV"/>
        </w:rPr>
        <w:t xml:space="preserve"> </w:t>
      </w:r>
      <w:r w:rsidRPr="0033151E">
        <w:rPr>
          <w:rFonts w:ascii="Times New Roman" w:eastAsia="Times New Roman" w:hAnsi="Times New Roman" w:cs="Times New Roman"/>
          <w:color w:val="000000"/>
          <w:sz w:val="28"/>
          <w:szCs w:val="28"/>
          <w:lang w:eastAsia="lv-LV"/>
        </w:rPr>
        <w:t>it īpaši</w:t>
      </w:r>
      <w:r w:rsidR="00C05E52" w:rsidRPr="0033151E">
        <w:rPr>
          <w:rFonts w:ascii="Times New Roman" w:eastAsia="Times New Roman" w:hAnsi="Times New Roman" w:cs="Times New Roman"/>
          <w:color w:val="000000"/>
          <w:sz w:val="28"/>
          <w:szCs w:val="28"/>
          <w:lang w:eastAsia="lv-LV"/>
        </w:rPr>
        <w:t xml:space="preserve"> </w:t>
      </w:r>
      <w:r w:rsidR="00D07A73" w:rsidRPr="0033151E">
        <w:rPr>
          <w:rFonts w:ascii="Times New Roman" w:eastAsia="Times New Roman" w:hAnsi="Times New Roman" w:cs="Times New Roman"/>
          <w:color w:val="000000"/>
          <w:sz w:val="28"/>
          <w:szCs w:val="28"/>
          <w:lang w:eastAsia="lv-LV"/>
        </w:rPr>
        <w:t xml:space="preserve">ar </w:t>
      </w:r>
      <w:r w:rsidR="00114977" w:rsidRPr="0033151E">
        <w:rPr>
          <w:rFonts w:ascii="Times New Roman" w:eastAsia="Times New Roman" w:hAnsi="Times New Roman" w:cs="Times New Roman"/>
          <w:color w:val="000000"/>
          <w:sz w:val="28"/>
          <w:szCs w:val="28"/>
          <w:lang w:eastAsia="lv-LV"/>
        </w:rPr>
        <w:t>pieņēmumiem par ekonomiski būtiskajiem riskiem</w:t>
      </w:r>
      <w:r w:rsidR="004B25E4" w:rsidRPr="0033151E">
        <w:rPr>
          <w:rFonts w:ascii="Times New Roman" w:eastAsia="Times New Roman" w:hAnsi="Times New Roman" w:cs="Times New Roman"/>
          <w:color w:val="000000"/>
          <w:sz w:val="28"/>
          <w:szCs w:val="28"/>
          <w:lang w:eastAsia="lv-LV"/>
        </w:rPr>
        <w:t>, kurus uzņemas saistīt</w:t>
      </w:r>
      <w:r w:rsidR="00905736">
        <w:rPr>
          <w:rFonts w:ascii="Times New Roman" w:eastAsia="Times New Roman" w:hAnsi="Times New Roman" w:cs="Times New Roman"/>
          <w:color w:val="000000"/>
          <w:sz w:val="28"/>
          <w:szCs w:val="28"/>
          <w:lang w:eastAsia="lv-LV"/>
        </w:rPr>
        <w:t>ā</w:t>
      </w:r>
      <w:r w:rsidR="004B25E4" w:rsidRPr="0033151E">
        <w:rPr>
          <w:rFonts w:ascii="Times New Roman" w:eastAsia="Times New Roman" w:hAnsi="Times New Roman" w:cs="Times New Roman"/>
          <w:color w:val="000000"/>
          <w:sz w:val="28"/>
          <w:szCs w:val="28"/>
          <w:lang w:eastAsia="lv-LV"/>
        </w:rPr>
        <w:t>s personas;</w:t>
      </w:r>
    </w:p>
    <w:p w14:paraId="6C955BD2" w14:textId="4FE54AA5" w:rsidR="004F3D11" w:rsidRPr="0033151E" w:rsidRDefault="004B25E4"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00CA1A16" w:rsidRPr="0033151E">
        <w:rPr>
          <w:rFonts w:ascii="Times New Roman" w:eastAsia="Times New Roman" w:hAnsi="Times New Roman" w:cs="Times New Roman"/>
          <w:color w:val="000000"/>
          <w:sz w:val="28"/>
          <w:szCs w:val="28"/>
          <w:vertAlign w:val="superscript"/>
          <w:lang w:eastAsia="lv-LV"/>
        </w:rPr>
        <w:t>3</w:t>
      </w:r>
      <w:r w:rsidR="00A72E8A">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2.</w:t>
      </w:r>
      <w:r w:rsidR="001F378C">
        <w:rPr>
          <w:rFonts w:ascii="Times New Roman" w:eastAsia="Times New Roman" w:hAnsi="Times New Roman" w:cs="Times New Roman"/>
          <w:color w:val="000000"/>
          <w:sz w:val="28"/>
          <w:szCs w:val="28"/>
          <w:lang w:eastAsia="lv-LV"/>
        </w:rPr>
        <w:t> </w:t>
      </w:r>
      <w:r w:rsidR="00953CF7" w:rsidRPr="0033151E">
        <w:rPr>
          <w:rFonts w:ascii="Times New Roman" w:eastAsia="Times New Roman" w:hAnsi="Times New Roman" w:cs="Times New Roman"/>
          <w:color w:val="000000"/>
          <w:sz w:val="28"/>
          <w:szCs w:val="28"/>
          <w:lang w:eastAsia="lv-LV"/>
        </w:rPr>
        <w:t>sadalām</w:t>
      </w:r>
      <w:r w:rsidR="001E6A04" w:rsidRPr="0033151E">
        <w:rPr>
          <w:rFonts w:ascii="Times New Roman" w:eastAsia="Times New Roman" w:hAnsi="Times New Roman" w:cs="Times New Roman"/>
          <w:color w:val="000000"/>
          <w:sz w:val="28"/>
          <w:szCs w:val="28"/>
          <w:lang w:eastAsia="lv-LV"/>
        </w:rPr>
        <w:t>ās</w:t>
      </w:r>
      <w:r w:rsidR="00953CF7" w:rsidRPr="0033151E">
        <w:rPr>
          <w:rFonts w:ascii="Times New Roman" w:eastAsia="Times New Roman" w:hAnsi="Times New Roman" w:cs="Times New Roman"/>
          <w:color w:val="000000"/>
          <w:sz w:val="28"/>
          <w:szCs w:val="28"/>
          <w:lang w:eastAsia="lv-LV"/>
        </w:rPr>
        <w:t xml:space="preserve"> peļņ</w:t>
      </w:r>
      <w:r w:rsidR="001E6A04" w:rsidRPr="0033151E">
        <w:rPr>
          <w:rFonts w:ascii="Times New Roman" w:eastAsia="Times New Roman" w:hAnsi="Times New Roman" w:cs="Times New Roman"/>
          <w:color w:val="000000"/>
          <w:sz w:val="28"/>
          <w:szCs w:val="28"/>
          <w:lang w:eastAsia="lv-LV"/>
        </w:rPr>
        <w:t>as noteikšanas</w:t>
      </w:r>
      <w:r w:rsidR="00E7304B" w:rsidRPr="0033151E">
        <w:rPr>
          <w:rFonts w:ascii="Times New Roman" w:eastAsia="Times New Roman" w:hAnsi="Times New Roman" w:cs="Times New Roman"/>
          <w:color w:val="000000"/>
          <w:sz w:val="28"/>
          <w:szCs w:val="28"/>
          <w:lang w:eastAsia="lv-LV"/>
        </w:rPr>
        <w:t xml:space="preserve"> procesam</w:t>
      </w:r>
      <w:r w:rsidR="001E6A04" w:rsidRPr="0033151E">
        <w:rPr>
          <w:rFonts w:ascii="Times New Roman" w:eastAsia="Times New Roman" w:hAnsi="Times New Roman" w:cs="Times New Roman"/>
          <w:color w:val="000000"/>
          <w:sz w:val="28"/>
          <w:szCs w:val="28"/>
          <w:lang w:eastAsia="lv-LV"/>
        </w:rPr>
        <w:t xml:space="preserve"> un </w:t>
      </w:r>
      <w:r w:rsidR="00FE24E9" w:rsidRPr="0033151E">
        <w:rPr>
          <w:rFonts w:ascii="Times New Roman" w:eastAsia="Times New Roman" w:hAnsi="Times New Roman" w:cs="Times New Roman"/>
          <w:color w:val="000000"/>
          <w:sz w:val="28"/>
          <w:szCs w:val="28"/>
          <w:lang w:eastAsia="lv-LV"/>
        </w:rPr>
        <w:t xml:space="preserve">izvēlētajiem </w:t>
      </w:r>
      <w:r w:rsidR="009431A3" w:rsidRPr="0033151E">
        <w:rPr>
          <w:rFonts w:ascii="Times New Roman" w:eastAsia="Times New Roman" w:hAnsi="Times New Roman" w:cs="Times New Roman"/>
          <w:color w:val="000000"/>
          <w:sz w:val="28"/>
          <w:szCs w:val="28"/>
          <w:lang w:eastAsia="lv-LV"/>
        </w:rPr>
        <w:t xml:space="preserve">peļņas </w:t>
      </w:r>
      <w:r w:rsidR="001E6A04" w:rsidRPr="0033151E">
        <w:rPr>
          <w:rFonts w:ascii="Times New Roman" w:eastAsia="Times New Roman" w:hAnsi="Times New Roman" w:cs="Times New Roman"/>
          <w:color w:val="000000"/>
          <w:sz w:val="28"/>
          <w:szCs w:val="28"/>
          <w:lang w:eastAsia="lv-LV"/>
        </w:rPr>
        <w:t>sadalīšanas faktor</w:t>
      </w:r>
      <w:r w:rsidR="009431A3" w:rsidRPr="0033151E">
        <w:rPr>
          <w:rFonts w:ascii="Times New Roman" w:eastAsia="Times New Roman" w:hAnsi="Times New Roman" w:cs="Times New Roman"/>
          <w:color w:val="000000"/>
          <w:sz w:val="28"/>
          <w:szCs w:val="28"/>
          <w:lang w:eastAsia="lv-LV"/>
        </w:rPr>
        <w:t>iem</w:t>
      </w:r>
      <w:r w:rsidR="001E6A04" w:rsidRPr="0033151E">
        <w:rPr>
          <w:rFonts w:ascii="Times New Roman" w:eastAsia="Times New Roman" w:hAnsi="Times New Roman" w:cs="Times New Roman"/>
          <w:color w:val="000000"/>
          <w:sz w:val="28"/>
          <w:szCs w:val="28"/>
          <w:lang w:eastAsia="lv-LV"/>
        </w:rPr>
        <w:t xml:space="preserve"> </w:t>
      </w:r>
      <w:r w:rsidR="00B342FB" w:rsidRPr="0033151E">
        <w:rPr>
          <w:rFonts w:ascii="Times New Roman" w:eastAsia="Times New Roman" w:hAnsi="Times New Roman" w:cs="Times New Roman"/>
          <w:color w:val="000000"/>
          <w:sz w:val="28"/>
          <w:szCs w:val="28"/>
          <w:lang w:eastAsia="lv-LV"/>
        </w:rPr>
        <w:t>jābūt</w:t>
      </w:r>
      <w:r w:rsidR="004F3D11" w:rsidRPr="0033151E">
        <w:rPr>
          <w:rFonts w:ascii="Times New Roman" w:eastAsia="Times New Roman" w:hAnsi="Times New Roman" w:cs="Times New Roman"/>
          <w:color w:val="000000"/>
          <w:sz w:val="28"/>
          <w:szCs w:val="28"/>
          <w:lang w:eastAsia="lv-LV"/>
        </w:rPr>
        <w:t xml:space="preserve"> </w:t>
      </w:r>
      <w:r w:rsidR="009431A3" w:rsidRPr="0033151E">
        <w:rPr>
          <w:rFonts w:ascii="Times New Roman" w:eastAsia="Times New Roman" w:hAnsi="Times New Roman" w:cs="Times New Roman"/>
          <w:color w:val="000000"/>
          <w:sz w:val="28"/>
          <w:szCs w:val="28"/>
          <w:lang w:eastAsia="lv-LV"/>
        </w:rPr>
        <w:t xml:space="preserve">kvantitatīvi </w:t>
      </w:r>
      <w:r w:rsidR="00D96FE8" w:rsidRPr="0033151E">
        <w:rPr>
          <w:rFonts w:ascii="Times New Roman" w:eastAsia="Times New Roman" w:hAnsi="Times New Roman" w:cs="Times New Roman"/>
          <w:color w:val="000000"/>
          <w:sz w:val="28"/>
          <w:szCs w:val="28"/>
          <w:lang w:eastAsia="lv-LV"/>
        </w:rPr>
        <w:t>izmērām</w:t>
      </w:r>
      <w:r w:rsidR="009431A3" w:rsidRPr="0033151E">
        <w:rPr>
          <w:rFonts w:ascii="Times New Roman" w:eastAsia="Times New Roman" w:hAnsi="Times New Roman" w:cs="Times New Roman"/>
          <w:color w:val="000000"/>
          <w:sz w:val="28"/>
          <w:szCs w:val="28"/>
          <w:lang w:eastAsia="lv-LV"/>
        </w:rPr>
        <w:t>ie</w:t>
      </w:r>
      <w:r w:rsidR="00D96FE8" w:rsidRPr="0033151E">
        <w:rPr>
          <w:rFonts w:ascii="Times New Roman" w:eastAsia="Times New Roman" w:hAnsi="Times New Roman" w:cs="Times New Roman"/>
          <w:color w:val="000000"/>
          <w:sz w:val="28"/>
          <w:szCs w:val="28"/>
          <w:lang w:eastAsia="lv-LV"/>
        </w:rPr>
        <w:t>m</w:t>
      </w:r>
      <w:r w:rsidR="004F3D11" w:rsidRPr="0033151E">
        <w:rPr>
          <w:rFonts w:ascii="Times New Roman" w:eastAsia="Times New Roman" w:hAnsi="Times New Roman" w:cs="Times New Roman"/>
          <w:color w:val="000000"/>
          <w:sz w:val="28"/>
          <w:szCs w:val="28"/>
          <w:lang w:eastAsia="lv-LV"/>
        </w:rPr>
        <w:t>;</w:t>
      </w:r>
    </w:p>
    <w:p w14:paraId="38F084B8" w14:textId="46CFA00F" w:rsidR="00C312FC" w:rsidRPr="0033151E" w:rsidRDefault="00C312FC"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Pr="0033151E">
        <w:rPr>
          <w:rFonts w:ascii="Times New Roman" w:eastAsia="Times New Roman" w:hAnsi="Times New Roman" w:cs="Times New Roman"/>
          <w:color w:val="000000"/>
          <w:sz w:val="28"/>
          <w:szCs w:val="28"/>
          <w:vertAlign w:val="superscript"/>
          <w:lang w:eastAsia="lv-LV"/>
        </w:rPr>
        <w:t>3</w:t>
      </w:r>
      <w:r w:rsidR="00A72E8A">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3.</w:t>
      </w:r>
      <w:r w:rsidR="001F378C">
        <w:rPr>
          <w:rFonts w:ascii="Times New Roman" w:eastAsia="Times New Roman" w:hAnsi="Times New Roman" w:cs="Times New Roman"/>
          <w:color w:val="000000"/>
          <w:sz w:val="28"/>
          <w:szCs w:val="28"/>
          <w:lang w:eastAsia="lv-LV"/>
        </w:rPr>
        <w:t> </w:t>
      </w:r>
      <w:r w:rsidR="00B342FB" w:rsidRPr="0033151E">
        <w:rPr>
          <w:rFonts w:ascii="Times New Roman" w:eastAsia="Times New Roman" w:hAnsi="Times New Roman" w:cs="Times New Roman"/>
          <w:color w:val="000000"/>
          <w:sz w:val="28"/>
          <w:szCs w:val="28"/>
          <w:lang w:eastAsia="lv-LV"/>
        </w:rPr>
        <w:t>peļņas sadalīšanas metode</w:t>
      </w:r>
      <w:r w:rsidRPr="0033151E">
        <w:rPr>
          <w:rFonts w:ascii="Times New Roman" w:eastAsia="Times New Roman" w:hAnsi="Times New Roman" w:cs="Times New Roman"/>
          <w:color w:val="000000"/>
          <w:sz w:val="28"/>
          <w:szCs w:val="28"/>
          <w:lang w:eastAsia="lv-LV"/>
        </w:rPr>
        <w:t xml:space="preserve"> </w:t>
      </w:r>
      <w:r w:rsidR="00B342FB" w:rsidRPr="0033151E">
        <w:rPr>
          <w:rFonts w:ascii="Times New Roman" w:eastAsia="Times New Roman" w:hAnsi="Times New Roman" w:cs="Times New Roman"/>
          <w:color w:val="000000"/>
          <w:sz w:val="28"/>
          <w:szCs w:val="28"/>
          <w:lang w:eastAsia="lv-LV"/>
        </w:rPr>
        <w:t>tiek izmantota, nosakot tirgus cenu (vērtību) pirms kontrolēt</w:t>
      </w:r>
      <w:r w:rsidR="00905736">
        <w:rPr>
          <w:rFonts w:ascii="Times New Roman" w:eastAsia="Times New Roman" w:hAnsi="Times New Roman" w:cs="Times New Roman"/>
          <w:color w:val="000000"/>
          <w:sz w:val="28"/>
          <w:szCs w:val="28"/>
          <w:lang w:eastAsia="lv-LV"/>
        </w:rPr>
        <w:t>ā</w:t>
      </w:r>
      <w:r w:rsidR="00B342FB" w:rsidRPr="0033151E">
        <w:rPr>
          <w:rFonts w:ascii="Times New Roman" w:eastAsia="Times New Roman" w:hAnsi="Times New Roman" w:cs="Times New Roman"/>
          <w:color w:val="000000"/>
          <w:sz w:val="28"/>
          <w:szCs w:val="28"/>
          <w:lang w:eastAsia="lv-LV"/>
        </w:rPr>
        <w:t xml:space="preserve"> darījuma uzsākšanas;</w:t>
      </w:r>
    </w:p>
    <w:p w14:paraId="7E206360" w14:textId="7942658E" w:rsidR="00B342FB" w:rsidRPr="0033151E" w:rsidRDefault="00451D9F"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Pr="0033151E">
        <w:rPr>
          <w:rFonts w:ascii="Times New Roman" w:eastAsia="Times New Roman" w:hAnsi="Times New Roman" w:cs="Times New Roman"/>
          <w:color w:val="000000"/>
          <w:sz w:val="28"/>
          <w:szCs w:val="28"/>
          <w:vertAlign w:val="superscript"/>
          <w:lang w:eastAsia="lv-LV"/>
        </w:rPr>
        <w:t>3</w:t>
      </w:r>
      <w:r w:rsidR="00A72E8A">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4.</w:t>
      </w:r>
      <w:r w:rsidR="001F378C">
        <w:rPr>
          <w:rFonts w:ascii="Times New Roman" w:eastAsia="Times New Roman" w:hAnsi="Times New Roman" w:cs="Times New Roman"/>
          <w:color w:val="000000"/>
          <w:sz w:val="28"/>
          <w:szCs w:val="28"/>
          <w:lang w:eastAsia="lv-LV"/>
        </w:rPr>
        <w:t> </w:t>
      </w:r>
      <w:r w:rsidRPr="0033151E">
        <w:rPr>
          <w:rFonts w:ascii="Times New Roman" w:eastAsia="Times New Roman" w:hAnsi="Times New Roman" w:cs="Times New Roman"/>
          <w:color w:val="000000"/>
          <w:sz w:val="28"/>
          <w:szCs w:val="28"/>
          <w:lang w:eastAsia="lv-LV"/>
        </w:rPr>
        <w:t>peļņas sadalīšanai un peļņas sadalīšanas faktoru izvēlei jābūt konsekventai visā kontrolēt</w:t>
      </w:r>
      <w:r w:rsidR="00905736">
        <w:rPr>
          <w:rFonts w:ascii="Times New Roman" w:eastAsia="Times New Roman" w:hAnsi="Times New Roman" w:cs="Times New Roman"/>
          <w:color w:val="000000"/>
          <w:sz w:val="28"/>
          <w:szCs w:val="28"/>
          <w:lang w:eastAsia="lv-LV"/>
        </w:rPr>
        <w:t>ā</w:t>
      </w:r>
      <w:r w:rsidRPr="0033151E">
        <w:rPr>
          <w:rFonts w:ascii="Times New Roman" w:eastAsia="Times New Roman" w:hAnsi="Times New Roman" w:cs="Times New Roman"/>
          <w:color w:val="000000"/>
          <w:sz w:val="28"/>
          <w:szCs w:val="28"/>
          <w:lang w:eastAsia="lv-LV"/>
        </w:rPr>
        <w:t xml:space="preserve"> darījum</w:t>
      </w:r>
      <w:r w:rsidR="00380D8F" w:rsidRPr="0033151E">
        <w:rPr>
          <w:rFonts w:ascii="Times New Roman" w:eastAsia="Times New Roman" w:hAnsi="Times New Roman" w:cs="Times New Roman"/>
          <w:color w:val="000000"/>
          <w:sz w:val="28"/>
          <w:szCs w:val="28"/>
          <w:lang w:eastAsia="lv-LV"/>
        </w:rPr>
        <w:t>a</w:t>
      </w:r>
      <w:r w:rsidRPr="0033151E">
        <w:rPr>
          <w:rFonts w:ascii="Times New Roman" w:eastAsia="Times New Roman" w:hAnsi="Times New Roman" w:cs="Times New Roman"/>
          <w:color w:val="000000"/>
          <w:sz w:val="28"/>
          <w:szCs w:val="28"/>
          <w:lang w:eastAsia="lv-LV"/>
        </w:rPr>
        <w:t xml:space="preserve"> darbības laikā, izņemot</w:t>
      </w:r>
      <w:r w:rsidR="00905736">
        <w:rPr>
          <w:rFonts w:ascii="Times New Roman" w:eastAsia="Times New Roman" w:hAnsi="Times New Roman" w:cs="Times New Roman"/>
          <w:color w:val="000000"/>
          <w:sz w:val="28"/>
          <w:szCs w:val="28"/>
          <w:lang w:eastAsia="lv-LV"/>
        </w:rPr>
        <w:t xml:space="preserve"> gadījumu</w:t>
      </w:r>
      <w:r w:rsidRPr="0033151E">
        <w:rPr>
          <w:rFonts w:ascii="Times New Roman" w:eastAsia="Times New Roman" w:hAnsi="Times New Roman" w:cs="Times New Roman"/>
          <w:color w:val="000000"/>
          <w:sz w:val="28"/>
          <w:szCs w:val="28"/>
          <w:lang w:eastAsia="lv-LV"/>
        </w:rPr>
        <w:t>, ja atšķirības ir ekonomiski pamatotas un atbilstoši dokumentētas;</w:t>
      </w:r>
    </w:p>
    <w:p w14:paraId="3B916697" w14:textId="32C39F56" w:rsidR="004F3D11" w:rsidRPr="0033151E" w:rsidRDefault="00FA4AAE"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Pr="0033151E">
        <w:rPr>
          <w:rFonts w:ascii="Times New Roman" w:eastAsia="Times New Roman" w:hAnsi="Times New Roman" w:cs="Times New Roman"/>
          <w:color w:val="000000"/>
          <w:sz w:val="28"/>
          <w:szCs w:val="28"/>
          <w:vertAlign w:val="superscript"/>
          <w:lang w:eastAsia="lv-LV"/>
        </w:rPr>
        <w:t>3</w:t>
      </w:r>
      <w:r w:rsidR="00A72E8A">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5.</w:t>
      </w:r>
      <w:r w:rsidR="001F378C">
        <w:rPr>
          <w:rFonts w:ascii="Times New Roman" w:eastAsia="Times New Roman" w:hAnsi="Times New Roman" w:cs="Times New Roman"/>
          <w:color w:val="000000"/>
          <w:sz w:val="28"/>
          <w:szCs w:val="28"/>
          <w:lang w:eastAsia="lv-LV"/>
        </w:rPr>
        <w:t> </w:t>
      </w:r>
      <w:r w:rsidRPr="0033151E">
        <w:rPr>
          <w:rFonts w:ascii="Times New Roman" w:eastAsia="Times New Roman" w:hAnsi="Times New Roman" w:cs="Times New Roman"/>
          <w:color w:val="000000"/>
          <w:sz w:val="28"/>
          <w:szCs w:val="28"/>
          <w:lang w:eastAsia="lv-LV"/>
        </w:rPr>
        <w:t>piemērojot peļņas sadalīšanas metodi, tiek sadalīta peļņa pirms procentu maksājumiem un nodokļiem (EBIT), taču, ņemot vērā attiecīgos faktus un apstākļus, var tikt sadalīta bruto peļņa.</w:t>
      </w:r>
    </w:p>
    <w:p w14:paraId="54198D7D" w14:textId="77777777" w:rsidR="001420F0" w:rsidRPr="0033151E" w:rsidRDefault="001420F0"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p>
    <w:p w14:paraId="7355DE0E" w14:textId="7ADE6BD8" w:rsidR="001420F0" w:rsidRPr="00B4786C" w:rsidRDefault="00387AF3"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B4786C">
        <w:rPr>
          <w:rFonts w:ascii="Times New Roman" w:eastAsia="Times New Roman" w:hAnsi="Times New Roman" w:cs="Times New Roman"/>
          <w:color w:val="000000"/>
          <w:sz w:val="28"/>
          <w:szCs w:val="28"/>
          <w:lang w:eastAsia="lv-LV"/>
        </w:rPr>
        <w:t>17.</w:t>
      </w:r>
      <w:r w:rsidR="00CA1A16" w:rsidRPr="00B4786C">
        <w:rPr>
          <w:rFonts w:ascii="Times New Roman" w:eastAsia="Times New Roman" w:hAnsi="Times New Roman" w:cs="Times New Roman"/>
          <w:color w:val="000000"/>
          <w:sz w:val="28"/>
          <w:szCs w:val="28"/>
          <w:vertAlign w:val="superscript"/>
          <w:lang w:eastAsia="lv-LV"/>
        </w:rPr>
        <w:t>4</w:t>
      </w:r>
      <w:r w:rsidRPr="00B4786C">
        <w:rPr>
          <w:rFonts w:ascii="Times New Roman" w:eastAsia="Times New Roman" w:hAnsi="Times New Roman" w:cs="Times New Roman"/>
          <w:color w:val="000000"/>
          <w:sz w:val="28"/>
          <w:szCs w:val="28"/>
          <w:lang w:eastAsia="lv-LV"/>
        </w:rPr>
        <w:t xml:space="preserve"> </w:t>
      </w:r>
      <w:r w:rsidR="00B4786C" w:rsidRPr="00B4786C">
        <w:rPr>
          <w:rFonts w:ascii="Times New Roman" w:eastAsia="Times New Roman" w:hAnsi="Times New Roman" w:cs="Times New Roman"/>
          <w:color w:val="000000"/>
          <w:sz w:val="28"/>
          <w:szCs w:val="28"/>
          <w:lang w:eastAsia="lv-LV"/>
        </w:rPr>
        <w:t>T</w:t>
      </w:r>
      <w:r w:rsidR="002F387A" w:rsidRPr="00B4786C">
        <w:rPr>
          <w:rFonts w:ascii="Times New Roman" w:eastAsia="Times New Roman" w:hAnsi="Times New Roman" w:cs="Times New Roman"/>
          <w:color w:val="000000"/>
          <w:sz w:val="28"/>
          <w:szCs w:val="28"/>
          <w:lang w:eastAsia="lv-LV"/>
        </w:rPr>
        <w:t>iek izmantotas šādas peļņas sadalīšanas pieejas:</w:t>
      </w:r>
    </w:p>
    <w:p w14:paraId="4034C3A2" w14:textId="0772599D" w:rsidR="008B39EC" w:rsidRPr="0033151E" w:rsidRDefault="008A6538"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B4786C">
        <w:rPr>
          <w:rFonts w:ascii="Times New Roman" w:eastAsia="Times New Roman" w:hAnsi="Times New Roman" w:cs="Times New Roman"/>
          <w:color w:val="000000"/>
          <w:sz w:val="28"/>
          <w:szCs w:val="28"/>
          <w:lang w:eastAsia="lv-LV"/>
        </w:rPr>
        <w:t>17.</w:t>
      </w:r>
      <w:r w:rsidR="00CA1A16" w:rsidRPr="00B4786C">
        <w:rPr>
          <w:rFonts w:ascii="Times New Roman" w:eastAsia="Times New Roman" w:hAnsi="Times New Roman" w:cs="Times New Roman"/>
          <w:color w:val="000000"/>
          <w:sz w:val="28"/>
          <w:szCs w:val="28"/>
          <w:vertAlign w:val="superscript"/>
          <w:lang w:eastAsia="lv-LV"/>
        </w:rPr>
        <w:t>4</w:t>
      </w:r>
      <w:r w:rsidR="00A72E8A" w:rsidRPr="00B4786C">
        <w:rPr>
          <w:rFonts w:ascii="Times New Roman" w:eastAsia="Times New Roman" w:hAnsi="Times New Roman" w:cs="Times New Roman"/>
          <w:color w:val="000000"/>
          <w:sz w:val="28"/>
          <w:szCs w:val="28"/>
          <w:vertAlign w:val="superscript"/>
          <w:lang w:eastAsia="lv-LV"/>
        </w:rPr>
        <w:t> </w:t>
      </w:r>
      <w:r w:rsidRPr="00B4786C">
        <w:rPr>
          <w:rFonts w:ascii="Times New Roman" w:eastAsia="Times New Roman" w:hAnsi="Times New Roman" w:cs="Times New Roman"/>
          <w:color w:val="000000"/>
          <w:sz w:val="28"/>
          <w:szCs w:val="28"/>
          <w:lang w:eastAsia="lv-LV"/>
        </w:rPr>
        <w:t>1.</w:t>
      </w:r>
      <w:r w:rsidR="00DC1695" w:rsidRPr="00B4786C">
        <w:rPr>
          <w:rFonts w:ascii="Times New Roman" w:eastAsia="Times New Roman" w:hAnsi="Times New Roman" w:cs="Times New Roman"/>
          <w:color w:val="000000"/>
          <w:sz w:val="28"/>
          <w:szCs w:val="28"/>
          <w:lang w:eastAsia="lv-LV"/>
        </w:rPr>
        <w:t xml:space="preserve"> ieguldījum</w:t>
      </w:r>
      <w:r w:rsidR="009B2949" w:rsidRPr="00B4786C">
        <w:rPr>
          <w:rFonts w:ascii="Times New Roman" w:eastAsia="Times New Roman" w:hAnsi="Times New Roman" w:cs="Times New Roman"/>
          <w:color w:val="000000"/>
          <w:sz w:val="28"/>
          <w:szCs w:val="28"/>
          <w:lang w:eastAsia="lv-LV"/>
        </w:rPr>
        <w:t>u</w:t>
      </w:r>
      <w:r w:rsidR="00DC1695" w:rsidRPr="00B4786C">
        <w:rPr>
          <w:rFonts w:ascii="Times New Roman" w:eastAsia="Times New Roman" w:hAnsi="Times New Roman" w:cs="Times New Roman"/>
          <w:color w:val="000000"/>
          <w:sz w:val="28"/>
          <w:szCs w:val="28"/>
          <w:lang w:eastAsia="lv-LV"/>
        </w:rPr>
        <w:t xml:space="preserve"> analīze</w:t>
      </w:r>
      <w:r w:rsidR="009B2949" w:rsidRPr="00B4786C">
        <w:rPr>
          <w:rFonts w:ascii="Times New Roman" w:eastAsia="Times New Roman" w:hAnsi="Times New Roman" w:cs="Times New Roman"/>
          <w:color w:val="000000"/>
          <w:sz w:val="28"/>
          <w:szCs w:val="28"/>
          <w:lang w:eastAsia="lv-LV"/>
        </w:rPr>
        <w:t xml:space="preserve">. </w:t>
      </w:r>
      <w:r w:rsidR="00CD49F4" w:rsidRPr="00B4786C">
        <w:rPr>
          <w:rFonts w:ascii="Times New Roman" w:eastAsia="Times New Roman" w:hAnsi="Times New Roman" w:cs="Times New Roman"/>
          <w:color w:val="000000"/>
          <w:sz w:val="28"/>
          <w:szCs w:val="28"/>
          <w:lang w:eastAsia="lv-LV"/>
        </w:rPr>
        <w:t xml:space="preserve">Atbilstoši </w:t>
      </w:r>
      <w:r w:rsidR="000F146A" w:rsidRPr="00B4786C">
        <w:rPr>
          <w:rFonts w:ascii="Times New Roman" w:eastAsia="Times New Roman" w:hAnsi="Times New Roman" w:cs="Times New Roman"/>
          <w:color w:val="000000"/>
          <w:sz w:val="28"/>
          <w:szCs w:val="28"/>
          <w:lang w:eastAsia="lv-LV"/>
        </w:rPr>
        <w:t xml:space="preserve">šai pieejai </w:t>
      </w:r>
      <w:r w:rsidR="00675D1E" w:rsidRPr="00B4786C">
        <w:rPr>
          <w:rFonts w:ascii="Times New Roman" w:eastAsia="Times New Roman" w:hAnsi="Times New Roman" w:cs="Times New Roman"/>
          <w:color w:val="000000"/>
          <w:sz w:val="28"/>
          <w:szCs w:val="28"/>
          <w:lang w:eastAsia="lv-LV"/>
        </w:rPr>
        <w:t>peļņa starp saistītajām</w:t>
      </w:r>
      <w:r w:rsidR="00675D1E" w:rsidRPr="0033151E">
        <w:rPr>
          <w:rFonts w:ascii="Times New Roman" w:eastAsia="Times New Roman" w:hAnsi="Times New Roman" w:cs="Times New Roman"/>
          <w:color w:val="000000"/>
          <w:sz w:val="28"/>
          <w:szCs w:val="28"/>
          <w:lang w:eastAsia="lv-LV"/>
        </w:rPr>
        <w:t xml:space="preserve"> personām tiek sadalīta, </w:t>
      </w:r>
      <w:r w:rsidR="00B60870" w:rsidRPr="0033151E">
        <w:rPr>
          <w:rFonts w:ascii="Times New Roman" w:eastAsia="Times New Roman" w:hAnsi="Times New Roman" w:cs="Times New Roman"/>
          <w:color w:val="000000"/>
          <w:sz w:val="28"/>
          <w:szCs w:val="28"/>
          <w:lang w:eastAsia="lv-LV"/>
        </w:rPr>
        <w:t xml:space="preserve">pamatojoties uz </w:t>
      </w:r>
      <w:r w:rsidR="0030347E" w:rsidRPr="0033151E">
        <w:rPr>
          <w:rFonts w:ascii="Times New Roman" w:eastAsia="Times New Roman" w:hAnsi="Times New Roman" w:cs="Times New Roman"/>
          <w:color w:val="000000"/>
          <w:sz w:val="28"/>
          <w:szCs w:val="28"/>
          <w:lang w:eastAsia="lv-LV"/>
        </w:rPr>
        <w:t>katras saistītās personas</w:t>
      </w:r>
      <w:r w:rsidR="008B39EC" w:rsidRPr="0033151E">
        <w:rPr>
          <w:rFonts w:ascii="Times New Roman" w:eastAsia="Times New Roman" w:hAnsi="Times New Roman" w:cs="Times New Roman"/>
          <w:color w:val="000000"/>
          <w:sz w:val="28"/>
          <w:szCs w:val="28"/>
          <w:lang w:eastAsia="lv-LV"/>
        </w:rPr>
        <w:t xml:space="preserve"> ieguldījuma </w:t>
      </w:r>
      <w:r w:rsidR="00905736" w:rsidRPr="0033151E">
        <w:rPr>
          <w:rFonts w:ascii="Times New Roman" w:eastAsia="Times New Roman" w:hAnsi="Times New Roman" w:cs="Times New Roman"/>
          <w:color w:val="000000"/>
          <w:sz w:val="28"/>
          <w:szCs w:val="28"/>
          <w:lang w:eastAsia="lv-LV"/>
        </w:rPr>
        <w:t xml:space="preserve">relatīvo vērtību </w:t>
      </w:r>
      <w:r w:rsidR="008B39EC" w:rsidRPr="0033151E">
        <w:rPr>
          <w:rFonts w:ascii="Times New Roman" w:eastAsia="Times New Roman" w:hAnsi="Times New Roman" w:cs="Times New Roman"/>
          <w:color w:val="000000"/>
          <w:sz w:val="28"/>
          <w:szCs w:val="28"/>
          <w:lang w:eastAsia="lv-LV"/>
        </w:rPr>
        <w:t>kontrolētajā darījumā</w:t>
      </w:r>
      <w:r w:rsidR="004C0C6E" w:rsidRPr="0033151E">
        <w:rPr>
          <w:rFonts w:ascii="Times New Roman" w:eastAsia="Times New Roman" w:hAnsi="Times New Roman" w:cs="Times New Roman"/>
          <w:color w:val="000000"/>
          <w:sz w:val="28"/>
          <w:szCs w:val="28"/>
          <w:lang w:eastAsia="lv-LV"/>
        </w:rPr>
        <w:t xml:space="preserve">, </w:t>
      </w:r>
      <w:r w:rsidR="00905736">
        <w:rPr>
          <w:rFonts w:ascii="Times New Roman" w:eastAsia="Times New Roman" w:hAnsi="Times New Roman" w:cs="Times New Roman"/>
          <w:color w:val="000000"/>
          <w:sz w:val="28"/>
          <w:szCs w:val="28"/>
          <w:lang w:eastAsia="lv-LV"/>
        </w:rPr>
        <w:t>ja</w:t>
      </w:r>
      <w:r w:rsidR="004C0C6E" w:rsidRPr="0033151E">
        <w:rPr>
          <w:rFonts w:ascii="Times New Roman" w:eastAsia="Times New Roman" w:hAnsi="Times New Roman" w:cs="Times New Roman"/>
          <w:color w:val="000000"/>
          <w:sz w:val="28"/>
          <w:szCs w:val="28"/>
          <w:lang w:eastAsia="lv-LV"/>
        </w:rPr>
        <w:t xml:space="preserve"> iespējams, </w:t>
      </w:r>
      <w:r w:rsidR="00EF1BF7" w:rsidRPr="0033151E">
        <w:rPr>
          <w:rFonts w:ascii="Times New Roman" w:eastAsia="Times New Roman" w:hAnsi="Times New Roman" w:cs="Times New Roman"/>
          <w:color w:val="000000"/>
          <w:sz w:val="28"/>
          <w:szCs w:val="28"/>
          <w:lang w:eastAsia="lv-LV"/>
        </w:rPr>
        <w:t>analīzi pamatojot ar ārējiem tirgus datiem, k</w:t>
      </w:r>
      <w:r w:rsidR="007A274D" w:rsidRPr="0033151E">
        <w:rPr>
          <w:rFonts w:ascii="Times New Roman" w:eastAsia="Times New Roman" w:hAnsi="Times New Roman" w:cs="Times New Roman"/>
          <w:color w:val="000000"/>
          <w:sz w:val="28"/>
          <w:szCs w:val="28"/>
          <w:lang w:eastAsia="lv-LV"/>
        </w:rPr>
        <w:t xml:space="preserve">uri liecina, kā </w:t>
      </w:r>
      <w:r w:rsidR="0038246A" w:rsidRPr="0033151E">
        <w:rPr>
          <w:rFonts w:ascii="Times New Roman" w:eastAsia="Times New Roman" w:hAnsi="Times New Roman" w:cs="Times New Roman"/>
          <w:color w:val="000000"/>
          <w:sz w:val="28"/>
          <w:szCs w:val="28"/>
          <w:lang w:eastAsia="lv-LV"/>
        </w:rPr>
        <w:t>līdzīgos apstākļos</w:t>
      </w:r>
      <w:r w:rsidR="007A274D" w:rsidRPr="0033151E">
        <w:rPr>
          <w:rFonts w:ascii="Times New Roman" w:eastAsia="Times New Roman" w:hAnsi="Times New Roman" w:cs="Times New Roman"/>
          <w:color w:val="000000"/>
          <w:sz w:val="28"/>
          <w:szCs w:val="28"/>
          <w:lang w:eastAsia="lv-LV"/>
        </w:rPr>
        <w:t xml:space="preserve"> peļņu būtu sadalījuš</w:t>
      </w:r>
      <w:r w:rsidR="0038246A" w:rsidRPr="0033151E">
        <w:rPr>
          <w:rFonts w:ascii="Times New Roman" w:eastAsia="Times New Roman" w:hAnsi="Times New Roman" w:cs="Times New Roman"/>
          <w:color w:val="000000"/>
          <w:sz w:val="28"/>
          <w:szCs w:val="28"/>
          <w:lang w:eastAsia="lv-LV"/>
        </w:rPr>
        <w:t xml:space="preserve">as </w:t>
      </w:r>
      <w:r w:rsidR="00694703" w:rsidRPr="0033151E">
        <w:rPr>
          <w:rFonts w:ascii="Times New Roman" w:eastAsia="Times New Roman" w:hAnsi="Times New Roman" w:cs="Times New Roman"/>
          <w:color w:val="000000"/>
          <w:sz w:val="28"/>
          <w:szCs w:val="28"/>
          <w:lang w:eastAsia="lv-LV"/>
        </w:rPr>
        <w:t>neatkarīgas</w:t>
      </w:r>
      <w:r w:rsidR="0038246A" w:rsidRPr="0033151E">
        <w:rPr>
          <w:rFonts w:ascii="Times New Roman" w:eastAsia="Times New Roman" w:hAnsi="Times New Roman" w:cs="Times New Roman"/>
          <w:color w:val="000000"/>
          <w:sz w:val="28"/>
          <w:szCs w:val="28"/>
          <w:lang w:eastAsia="lv-LV"/>
        </w:rPr>
        <w:t xml:space="preserve"> personas</w:t>
      </w:r>
      <w:r w:rsidR="0084078B" w:rsidRPr="0033151E">
        <w:rPr>
          <w:rFonts w:ascii="Times New Roman" w:eastAsia="Times New Roman" w:hAnsi="Times New Roman" w:cs="Times New Roman"/>
          <w:color w:val="000000"/>
          <w:sz w:val="28"/>
          <w:szCs w:val="28"/>
          <w:lang w:eastAsia="lv-LV"/>
        </w:rPr>
        <w:t>;</w:t>
      </w:r>
    </w:p>
    <w:p w14:paraId="43420421" w14:textId="19563BE5" w:rsidR="00EA7640" w:rsidRPr="0033151E" w:rsidRDefault="00980781"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Pr="0033151E">
        <w:rPr>
          <w:rFonts w:ascii="Times New Roman" w:eastAsia="Times New Roman" w:hAnsi="Times New Roman" w:cs="Times New Roman"/>
          <w:color w:val="000000"/>
          <w:sz w:val="28"/>
          <w:szCs w:val="28"/>
          <w:vertAlign w:val="superscript"/>
          <w:lang w:eastAsia="lv-LV"/>
        </w:rPr>
        <w:t>4</w:t>
      </w:r>
      <w:r w:rsidR="00A72E8A">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 xml:space="preserve">2. </w:t>
      </w:r>
      <w:r w:rsidR="0028316B" w:rsidRPr="0033151E">
        <w:rPr>
          <w:rFonts w:ascii="Times New Roman" w:eastAsia="Times New Roman" w:hAnsi="Times New Roman" w:cs="Times New Roman"/>
          <w:color w:val="000000"/>
          <w:sz w:val="28"/>
          <w:szCs w:val="28"/>
          <w:lang w:eastAsia="lv-LV"/>
        </w:rPr>
        <w:t>atlikušās peļņas analīze.</w:t>
      </w:r>
      <w:r w:rsidR="00811CF1" w:rsidRPr="0033151E">
        <w:rPr>
          <w:rFonts w:ascii="Times New Roman" w:eastAsia="Times New Roman" w:hAnsi="Times New Roman" w:cs="Times New Roman"/>
          <w:color w:val="000000"/>
          <w:sz w:val="28"/>
          <w:szCs w:val="28"/>
          <w:lang w:eastAsia="lv-LV"/>
        </w:rPr>
        <w:t xml:space="preserve"> Atbilstoši šai pieejai </w:t>
      </w:r>
      <w:r w:rsidR="00885C06" w:rsidRPr="0033151E">
        <w:rPr>
          <w:rFonts w:ascii="Times New Roman" w:eastAsia="Times New Roman" w:hAnsi="Times New Roman" w:cs="Times New Roman"/>
          <w:color w:val="000000"/>
          <w:sz w:val="28"/>
          <w:szCs w:val="28"/>
          <w:lang w:eastAsia="lv-LV"/>
        </w:rPr>
        <w:t>starp saistītajām personām sadalāmo peļņu</w:t>
      </w:r>
      <w:r w:rsidR="00027669" w:rsidRPr="0033151E">
        <w:rPr>
          <w:rFonts w:ascii="Times New Roman" w:eastAsia="Times New Roman" w:hAnsi="Times New Roman" w:cs="Times New Roman"/>
          <w:color w:val="000000"/>
          <w:sz w:val="28"/>
          <w:szCs w:val="28"/>
          <w:lang w:eastAsia="lv-LV"/>
        </w:rPr>
        <w:t xml:space="preserve"> secīgi</w:t>
      </w:r>
      <w:r w:rsidR="00885C06" w:rsidRPr="0033151E">
        <w:rPr>
          <w:rFonts w:ascii="Times New Roman" w:eastAsia="Times New Roman" w:hAnsi="Times New Roman" w:cs="Times New Roman"/>
          <w:color w:val="000000"/>
          <w:sz w:val="28"/>
          <w:szCs w:val="28"/>
          <w:lang w:eastAsia="lv-LV"/>
        </w:rPr>
        <w:t xml:space="preserve"> sadala divās kategorijās</w:t>
      </w:r>
      <w:r w:rsidR="00EA7640" w:rsidRPr="0033151E">
        <w:rPr>
          <w:rFonts w:ascii="Times New Roman" w:eastAsia="Times New Roman" w:hAnsi="Times New Roman" w:cs="Times New Roman"/>
          <w:color w:val="000000"/>
          <w:sz w:val="28"/>
          <w:szCs w:val="28"/>
          <w:lang w:eastAsia="lv-LV"/>
        </w:rPr>
        <w:t>:</w:t>
      </w:r>
    </w:p>
    <w:p w14:paraId="56A53D81" w14:textId="3A28365E" w:rsidR="00EA7640" w:rsidRPr="0033151E" w:rsidRDefault="00EA7640"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B4786C">
        <w:rPr>
          <w:rFonts w:ascii="Times New Roman" w:eastAsia="Times New Roman" w:hAnsi="Times New Roman" w:cs="Times New Roman"/>
          <w:color w:val="000000"/>
          <w:sz w:val="28"/>
          <w:szCs w:val="28"/>
          <w:lang w:eastAsia="lv-LV"/>
        </w:rPr>
        <w:t>17.</w:t>
      </w:r>
      <w:r w:rsidRPr="00B4786C">
        <w:rPr>
          <w:rFonts w:ascii="Times New Roman" w:eastAsia="Times New Roman" w:hAnsi="Times New Roman" w:cs="Times New Roman"/>
          <w:color w:val="000000"/>
          <w:sz w:val="28"/>
          <w:szCs w:val="28"/>
          <w:vertAlign w:val="superscript"/>
          <w:lang w:eastAsia="lv-LV"/>
        </w:rPr>
        <w:t>4</w:t>
      </w:r>
      <w:r w:rsidR="00A72E8A" w:rsidRPr="00B4786C">
        <w:rPr>
          <w:rFonts w:ascii="Times New Roman" w:eastAsia="Times New Roman" w:hAnsi="Times New Roman" w:cs="Times New Roman"/>
          <w:color w:val="000000"/>
          <w:sz w:val="28"/>
          <w:szCs w:val="28"/>
          <w:vertAlign w:val="superscript"/>
          <w:lang w:eastAsia="lv-LV"/>
        </w:rPr>
        <w:t> </w:t>
      </w:r>
      <w:r w:rsidRPr="00B4786C">
        <w:rPr>
          <w:rFonts w:ascii="Times New Roman" w:eastAsia="Times New Roman" w:hAnsi="Times New Roman" w:cs="Times New Roman"/>
          <w:color w:val="000000"/>
          <w:sz w:val="28"/>
          <w:szCs w:val="28"/>
          <w:lang w:eastAsia="lv-LV"/>
        </w:rPr>
        <w:t>2.1.</w:t>
      </w:r>
      <w:r w:rsidR="005148ED" w:rsidRPr="00B4786C">
        <w:rPr>
          <w:rFonts w:ascii="Times New Roman" w:eastAsia="Times New Roman" w:hAnsi="Times New Roman" w:cs="Times New Roman"/>
          <w:color w:val="000000"/>
          <w:sz w:val="28"/>
          <w:szCs w:val="28"/>
          <w:lang w:eastAsia="lv-LV"/>
        </w:rPr>
        <w:t xml:space="preserve"> </w:t>
      </w:r>
      <w:r w:rsidRPr="00B4786C">
        <w:rPr>
          <w:rFonts w:ascii="Times New Roman" w:eastAsia="Times New Roman" w:hAnsi="Times New Roman" w:cs="Times New Roman"/>
          <w:color w:val="000000"/>
          <w:sz w:val="28"/>
          <w:szCs w:val="28"/>
          <w:lang w:eastAsia="lv-LV"/>
        </w:rPr>
        <w:t>p</w:t>
      </w:r>
      <w:r w:rsidR="003C51A9" w:rsidRPr="00B4786C">
        <w:rPr>
          <w:rFonts w:ascii="Times New Roman" w:eastAsia="Times New Roman" w:hAnsi="Times New Roman" w:cs="Times New Roman"/>
          <w:color w:val="000000"/>
          <w:sz w:val="28"/>
          <w:szCs w:val="28"/>
          <w:lang w:eastAsia="lv-LV"/>
        </w:rPr>
        <w:t>irmajā kategorijā iekļauj</w:t>
      </w:r>
      <w:r w:rsidR="00EE46BC" w:rsidRPr="00B4786C">
        <w:rPr>
          <w:rFonts w:ascii="Times New Roman" w:eastAsia="Times New Roman" w:hAnsi="Times New Roman" w:cs="Times New Roman"/>
          <w:color w:val="000000"/>
          <w:sz w:val="28"/>
          <w:szCs w:val="28"/>
          <w:lang w:eastAsia="lv-LV"/>
        </w:rPr>
        <w:t xml:space="preserve"> peļņu, kas attiecināma uz ieguldījumu, </w:t>
      </w:r>
      <w:r w:rsidR="00B4786C" w:rsidRPr="00B4786C">
        <w:rPr>
          <w:rFonts w:ascii="Times New Roman" w:eastAsia="Times New Roman" w:hAnsi="Times New Roman" w:cs="Times New Roman"/>
          <w:color w:val="000000"/>
          <w:sz w:val="28"/>
          <w:szCs w:val="28"/>
          <w:lang w:eastAsia="lv-LV"/>
        </w:rPr>
        <w:t>p</w:t>
      </w:r>
      <w:r w:rsidR="00154F51" w:rsidRPr="00B4786C">
        <w:rPr>
          <w:rFonts w:ascii="Times New Roman" w:eastAsia="Times New Roman" w:hAnsi="Times New Roman" w:cs="Times New Roman"/>
          <w:color w:val="000000"/>
          <w:sz w:val="28"/>
          <w:szCs w:val="28"/>
          <w:lang w:eastAsia="lv-LV"/>
        </w:rPr>
        <w:t xml:space="preserve">ar </w:t>
      </w:r>
      <w:r w:rsidR="008315E7" w:rsidRPr="00B4786C">
        <w:rPr>
          <w:rFonts w:ascii="Times New Roman" w:eastAsia="Times New Roman" w:hAnsi="Times New Roman" w:cs="Times New Roman"/>
          <w:color w:val="000000"/>
          <w:sz w:val="28"/>
          <w:szCs w:val="28"/>
          <w:lang w:eastAsia="lv-LV"/>
        </w:rPr>
        <w:t>kur</w:t>
      </w:r>
      <w:r w:rsidR="00154F51" w:rsidRPr="00B4786C">
        <w:rPr>
          <w:rFonts w:ascii="Times New Roman" w:eastAsia="Times New Roman" w:hAnsi="Times New Roman" w:cs="Times New Roman"/>
          <w:color w:val="000000"/>
          <w:sz w:val="28"/>
          <w:szCs w:val="28"/>
          <w:lang w:eastAsia="lv-LV"/>
        </w:rPr>
        <w:t>u</w:t>
      </w:r>
      <w:r w:rsidR="00025B27" w:rsidRPr="00B4786C">
        <w:rPr>
          <w:rFonts w:ascii="Times New Roman" w:eastAsia="Times New Roman" w:hAnsi="Times New Roman" w:cs="Times New Roman"/>
          <w:color w:val="000000"/>
          <w:sz w:val="28"/>
          <w:szCs w:val="28"/>
          <w:lang w:eastAsia="lv-LV"/>
        </w:rPr>
        <w:t xml:space="preserve"> </w:t>
      </w:r>
      <w:r w:rsidR="00D37D2B" w:rsidRPr="00B4786C">
        <w:rPr>
          <w:rFonts w:ascii="Times New Roman" w:eastAsia="Times New Roman" w:hAnsi="Times New Roman" w:cs="Times New Roman"/>
          <w:color w:val="000000"/>
          <w:sz w:val="28"/>
          <w:szCs w:val="28"/>
          <w:lang w:eastAsia="lv-LV"/>
        </w:rPr>
        <w:t>ir pieejami uzticami salīdzināmi dati</w:t>
      </w:r>
      <w:r w:rsidR="002127B1" w:rsidRPr="00B4786C">
        <w:rPr>
          <w:rFonts w:ascii="Times New Roman" w:eastAsia="Times New Roman" w:hAnsi="Times New Roman" w:cs="Times New Roman"/>
          <w:color w:val="000000"/>
          <w:sz w:val="28"/>
          <w:szCs w:val="28"/>
          <w:lang w:eastAsia="lv-LV"/>
        </w:rPr>
        <w:t xml:space="preserve"> par </w:t>
      </w:r>
      <w:r w:rsidR="00694703" w:rsidRPr="00B4786C">
        <w:rPr>
          <w:rFonts w:ascii="Times New Roman" w:eastAsia="Times New Roman" w:hAnsi="Times New Roman" w:cs="Times New Roman"/>
          <w:color w:val="000000"/>
          <w:sz w:val="28"/>
          <w:szCs w:val="28"/>
          <w:lang w:eastAsia="lv-LV"/>
        </w:rPr>
        <w:t>neatkarīgu</w:t>
      </w:r>
      <w:r w:rsidR="00864829" w:rsidRPr="00B4786C">
        <w:rPr>
          <w:rFonts w:ascii="Times New Roman" w:eastAsia="Times New Roman" w:hAnsi="Times New Roman" w:cs="Times New Roman"/>
          <w:color w:val="000000"/>
          <w:sz w:val="28"/>
          <w:szCs w:val="28"/>
          <w:lang w:eastAsia="lv-LV"/>
        </w:rPr>
        <w:t xml:space="preserve"> personu </w:t>
      </w:r>
      <w:r w:rsidR="00156699" w:rsidRPr="00B4786C">
        <w:rPr>
          <w:rFonts w:ascii="Times New Roman" w:eastAsia="Times New Roman" w:hAnsi="Times New Roman" w:cs="Times New Roman"/>
          <w:color w:val="000000"/>
          <w:sz w:val="28"/>
          <w:szCs w:val="28"/>
          <w:lang w:eastAsia="lv-LV"/>
        </w:rPr>
        <w:t>rīcību līdzīgā s</w:t>
      </w:r>
      <w:r w:rsidR="00156699" w:rsidRPr="0033151E">
        <w:rPr>
          <w:rFonts w:ascii="Times New Roman" w:eastAsia="Times New Roman" w:hAnsi="Times New Roman" w:cs="Times New Roman"/>
          <w:color w:val="000000"/>
          <w:sz w:val="28"/>
          <w:szCs w:val="28"/>
          <w:lang w:eastAsia="lv-LV"/>
        </w:rPr>
        <w:t>ituācijā</w:t>
      </w:r>
      <w:r w:rsidR="00EC4726" w:rsidRPr="0033151E">
        <w:rPr>
          <w:rFonts w:ascii="Times New Roman" w:eastAsia="Times New Roman" w:hAnsi="Times New Roman" w:cs="Times New Roman"/>
          <w:color w:val="000000"/>
          <w:sz w:val="28"/>
          <w:szCs w:val="28"/>
          <w:lang w:eastAsia="lv-LV"/>
        </w:rPr>
        <w:t xml:space="preserve"> (parasti </w:t>
      </w:r>
      <w:r w:rsidR="004418B1" w:rsidRPr="0033151E">
        <w:rPr>
          <w:rFonts w:ascii="Times New Roman" w:eastAsia="Times New Roman" w:hAnsi="Times New Roman" w:cs="Times New Roman"/>
          <w:color w:val="000000"/>
          <w:sz w:val="28"/>
          <w:szCs w:val="28"/>
          <w:lang w:eastAsia="lv-LV"/>
        </w:rPr>
        <w:t>peļņa</w:t>
      </w:r>
      <w:r w:rsidR="00BC2C80" w:rsidRPr="0033151E">
        <w:rPr>
          <w:rFonts w:ascii="Times New Roman" w:eastAsia="Times New Roman" w:hAnsi="Times New Roman" w:cs="Times New Roman"/>
          <w:color w:val="000000"/>
          <w:sz w:val="28"/>
          <w:szCs w:val="28"/>
          <w:lang w:eastAsia="lv-LV"/>
        </w:rPr>
        <w:t xml:space="preserve">, kas </w:t>
      </w:r>
      <w:proofErr w:type="gramStart"/>
      <w:r w:rsidR="00BC2C80" w:rsidRPr="0033151E">
        <w:rPr>
          <w:rFonts w:ascii="Times New Roman" w:eastAsia="Times New Roman" w:hAnsi="Times New Roman" w:cs="Times New Roman"/>
          <w:color w:val="000000"/>
          <w:sz w:val="28"/>
          <w:szCs w:val="28"/>
          <w:lang w:eastAsia="lv-LV"/>
        </w:rPr>
        <w:t>attiecināma uz kontrolēta darījuma ietvaros veicamo mazāk sarežģītu ieguldījumu</w:t>
      </w:r>
      <w:proofErr w:type="gramEnd"/>
      <w:r w:rsidR="00BC2C80" w:rsidRPr="0033151E">
        <w:rPr>
          <w:rFonts w:ascii="Times New Roman" w:eastAsia="Times New Roman" w:hAnsi="Times New Roman" w:cs="Times New Roman"/>
          <w:color w:val="000000"/>
          <w:sz w:val="28"/>
          <w:szCs w:val="28"/>
          <w:lang w:eastAsia="lv-LV"/>
        </w:rPr>
        <w:t xml:space="preserve">). </w:t>
      </w:r>
      <w:r w:rsidR="00BC7C73" w:rsidRPr="0033151E">
        <w:rPr>
          <w:rFonts w:ascii="Times New Roman" w:eastAsia="Times New Roman" w:hAnsi="Times New Roman" w:cs="Times New Roman"/>
          <w:color w:val="000000"/>
          <w:sz w:val="28"/>
          <w:szCs w:val="28"/>
          <w:lang w:eastAsia="lv-LV"/>
        </w:rPr>
        <w:t xml:space="preserve">Minēto </w:t>
      </w:r>
      <w:r w:rsidR="004A31B6" w:rsidRPr="0033151E">
        <w:rPr>
          <w:rFonts w:ascii="Times New Roman" w:eastAsia="Times New Roman" w:hAnsi="Times New Roman" w:cs="Times New Roman"/>
          <w:color w:val="000000"/>
          <w:sz w:val="28"/>
          <w:szCs w:val="28"/>
          <w:lang w:eastAsia="lv-LV"/>
        </w:rPr>
        <w:t xml:space="preserve">pirmajā kategorijā iekļauto ieguldījumu vērtību parasti nosaka, izmantojot </w:t>
      </w:r>
      <w:r w:rsidR="00387966" w:rsidRPr="0033151E">
        <w:rPr>
          <w:rFonts w:ascii="Times New Roman" w:eastAsia="Times New Roman" w:hAnsi="Times New Roman" w:cs="Times New Roman"/>
          <w:color w:val="000000"/>
          <w:sz w:val="28"/>
          <w:szCs w:val="28"/>
          <w:lang w:eastAsia="lv-LV"/>
        </w:rPr>
        <w:t>kādu</w:t>
      </w:r>
      <w:r w:rsidR="00EF5077" w:rsidRPr="0033151E">
        <w:rPr>
          <w:rFonts w:ascii="Times New Roman" w:eastAsia="Times New Roman" w:hAnsi="Times New Roman" w:cs="Times New Roman"/>
          <w:color w:val="000000"/>
          <w:sz w:val="28"/>
          <w:szCs w:val="28"/>
          <w:lang w:eastAsia="lv-LV"/>
        </w:rPr>
        <w:t xml:space="preserve"> no šo noteikumu </w:t>
      </w:r>
      <w:r w:rsidR="00387966" w:rsidRPr="0033151E">
        <w:rPr>
          <w:rFonts w:ascii="Times New Roman" w:eastAsia="Times New Roman" w:hAnsi="Times New Roman" w:cs="Times New Roman"/>
          <w:color w:val="000000"/>
          <w:sz w:val="28"/>
          <w:szCs w:val="28"/>
          <w:lang w:eastAsia="lv-LV"/>
        </w:rPr>
        <w:t>13., 14., 15. vai 16. punktā</w:t>
      </w:r>
      <w:r w:rsidR="008B7193" w:rsidRPr="0033151E">
        <w:rPr>
          <w:rFonts w:ascii="Times New Roman" w:eastAsia="Times New Roman" w:hAnsi="Times New Roman" w:cs="Times New Roman"/>
          <w:color w:val="000000"/>
          <w:sz w:val="28"/>
          <w:szCs w:val="28"/>
          <w:lang w:eastAsia="lv-LV"/>
        </w:rPr>
        <w:t xml:space="preserve"> minētajām darījuma tirgus </w:t>
      </w:r>
      <w:r w:rsidR="00223592" w:rsidRPr="0033151E">
        <w:rPr>
          <w:rFonts w:ascii="Times New Roman" w:eastAsia="Times New Roman" w:hAnsi="Times New Roman" w:cs="Times New Roman"/>
          <w:color w:val="000000"/>
          <w:sz w:val="28"/>
          <w:szCs w:val="28"/>
          <w:lang w:eastAsia="lv-LV"/>
        </w:rPr>
        <w:t xml:space="preserve">cenas </w:t>
      </w:r>
      <w:r w:rsidR="00A15DB9" w:rsidRPr="0033151E">
        <w:rPr>
          <w:rFonts w:ascii="Times New Roman" w:eastAsia="Times New Roman" w:hAnsi="Times New Roman" w:cs="Times New Roman"/>
          <w:color w:val="000000"/>
          <w:sz w:val="28"/>
          <w:szCs w:val="28"/>
          <w:lang w:eastAsia="lv-LV"/>
        </w:rPr>
        <w:t>noteikšanas metodēm</w:t>
      </w:r>
      <w:r w:rsidRPr="0033151E">
        <w:rPr>
          <w:rFonts w:ascii="Times New Roman" w:eastAsia="Times New Roman" w:hAnsi="Times New Roman" w:cs="Times New Roman"/>
          <w:color w:val="000000"/>
          <w:sz w:val="28"/>
          <w:szCs w:val="28"/>
          <w:lang w:eastAsia="lv-LV"/>
        </w:rPr>
        <w:t>;</w:t>
      </w:r>
    </w:p>
    <w:p w14:paraId="1C355DB3" w14:textId="142ECA07" w:rsidR="00D60B5D" w:rsidRPr="0033151E" w:rsidRDefault="00EA7640"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lastRenderedPageBreak/>
        <w:t>17.</w:t>
      </w:r>
      <w:r w:rsidRPr="0033151E">
        <w:rPr>
          <w:rFonts w:ascii="Times New Roman" w:eastAsia="Times New Roman" w:hAnsi="Times New Roman" w:cs="Times New Roman"/>
          <w:color w:val="000000"/>
          <w:sz w:val="28"/>
          <w:szCs w:val="28"/>
          <w:vertAlign w:val="superscript"/>
          <w:lang w:eastAsia="lv-LV"/>
        </w:rPr>
        <w:t>4</w:t>
      </w:r>
      <w:r w:rsidR="00A72E8A">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2.2. otrajā kategorijā iekļauto peļņu nosaka, no visas starp saistītajām personām sadalāmās peļņas atņemot atbilstoši šo noteikumu 17.</w:t>
      </w:r>
      <w:r w:rsidRPr="0033151E">
        <w:rPr>
          <w:rFonts w:ascii="Times New Roman" w:eastAsia="Times New Roman" w:hAnsi="Times New Roman" w:cs="Times New Roman"/>
          <w:color w:val="000000"/>
          <w:sz w:val="28"/>
          <w:szCs w:val="28"/>
          <w:vertAlign w:val="superscript"/>
          <w:lang w:eastAsia="lv-LV"/>
        </w:rPr>
        <w:t>4</w:t>
      </w:r>
      <w:r w:rsidR="00905736">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2.1.</w:t>
      </w:r>
      <w:r w:rsidR="00905736">
        <w:rPr>
          <w:rFonts w:ascii="Times New Roman" w:eastAsia="Times New Roman" w:hAnsi="Times New Roman" w:cs="Times New Roman"/>
          <w:color w:val="000000"/>
          <w:sz w:val="28"/>
          <w:szCs w:val="28"/>
          <w:lang w:eastAsia="lv-LV"/>
        </w:rPr>
        <w:t> </w:t>
      </w:r>
      <w:r w:rsidRPr="0033151E">
        <w:rPr>
          <w:rFonts w:ascii="Times New Roman" w:eastAsia="Times New Roman" w:hAnsi="Times New Roman" w:cs="Times New Roman"/>
          <w:color w:val="000000"/>
          <w:sz w:val="28"/>
          <w:szCs w:val="28"/>
          <w:lang w:eastAsia="lv-LV"/>
        </w:rPr>
        <w:t>apakš</w:t>
      </w:r>
      <w:r w:rsidR="00905736">
        <w:rPr>
          <w:rFonts w:ascii="Times New Roman" w:eastAsia="Times New Roman" w:hAnsi="Times New Roman" w:cs="Times New Roman"/>
          <w:color w:val="000000"/>
          <w:sz w:val="28"/>
          <w:szCs w:val="28"/>
          <w:lang w:eastAsia="lv-LV"/>
        </w:rPr>
        <w:softHyphen/>
      </w:r>
      <w:r w:rsidRPr="0033151E">
        <w:rPr>
          <w:rFonts w:ascii="Times New Roman" w:eastAsia="Times New Roman" w:hAnsi="Times New Roman" w:cs="Times New Roman"/>
          <w:color w:val="000000"/>
          <w:sz w:val="28"/>
          <w:szCs w:val="28"/>
          <w:lang w:eastAsia="lv-LV"/>
        </w:rPr>
        <w:t xml:space="preserve">punktam noteikto peļņu, pieņemot, ka otrajā kategorijā iekļautā (atlikusī) peļņa sevī ietver peļņu no </w:t>
      </w:r>
      <w:r w:rsidR="00346606" w:rsidRPr="0033151E">
        <w:rPr>
          <w:rFonts w:ascii="Times New Roman" w:eastAsia="Times New Roman" w:hAnsi="Times New Roman" w:cs="Times New Roman"/>
          <w:color w:val="000000"/>
          <w:sz w:val="28"/>
          <w:szCs w:val="28"/>
          <w:lang w:eastAsia="lv-LV"/>
        </w:rPr>
        <w:t>abu</w:t>
      </w:r>
      <w:r w:rsidRPr="0033151E">
        <w:rPr>
          <w:rFonts w:ascii="Times New Roman" w:eastAsia="Times New Roman" w:hAnsi="Times New Roman" w:cs="Times New Roman"/>
          <w:color w:val="000000"/>
          <w:sz w:val="28"/>
          <w:szCs w:val="28"/>
          <w:lang w:eastAsia="lv-LV"/>
        </w:rPr>
        <w:t xml:space="preserve"> kontrolētā darījuma pušu </w:t>
      </w:r>
      <w:r w:rsidR="00B97376" w:rsidRPr="0033151E">
        <w:rPr>
          <w:rFonts w:ascii="Times New Roman" w:eastAsia="Times New Roman" w:hAnsi="Times New Roman" w:cs="Times New Roman"/>
          <w:color w:val="000000"/>
          <w:sz w:val="28"/>
          <w:szCs w:val="28"/>
          <w:lang w:eastAsia="lv-LV"/>
        </w:rPr>
        <w:t>ieguldījum</w:t>
      </w:r>
      <w:r w:rsidR="00346606" w:rsidRPr="0033151E">
        <w:rPr>
          <w:rFonts w:ascii="Times New Roman" w:eastAsia="Times New Roman" w:hAnsi="Times New Roman" w:cs="Times New Roman"/>
          <w:color w:val="000000"/>
          <w:sz w:val="28"/>
          <w:szCs w:val="28"/>
          <w:lang w:eastAsia="lv-LV"/>
        </w:rPr>
        <w:t>iem</w:t>
      </w:r>
      <w:r w:rsidR="00B95B6E" w:rsidRPr="0033151E">
        <w:rPr>
          <w:rFonts w:ascii="Times New Roman" w:eastAsia="Times New Roman" w:hAnsi="Times New Roman" w:cs="Times New Roman"/>
          <w:color w:val="000000"/>
          <w:sz w:val="28"/>
          <w:szCs w:val="28"/>
          <w:lang w:eastAsia="lv-LV"/>
        </w:rPr>
        <w:t xml:space="preserve">, kas </w:t>
      </w:r>
      <w:r w:rsidR="00346606" w:rsidRPr="0033151E">
        <w:rPr>
          <w:rFonts w:ascii="Times New Roman" w:eastAsia="Times New Roman" w:hAnsi="Times New Roman" w:cs="Times New Roman"/>
          <w:color w:val="000000"/>
          <w:sz w:val="28"/>
          <w:szCs w:val="28"/>
          <w:lang w:eastAsia="lv-LV"/>
        </w:rPr>
        <w:t>ir</w:t>
      </w:r>
      <w:r w:rsidR="00B95B6E" w:rsidRPr="0033151E">
        <w:rPr>
          <w:rFonts w:ascii="Times New Roman" w:eastAsia="Times New Roman" w:hAnsi="Times New Roman" w:cs="Times New Roman"/>
          <w:color w:val="000000"/>
          <w:sz w:val="28"/>
          <w:szCs w:val="28"/>
          <w:lang w:eastAsia="lv-LV"/>
        </w:rPr>
        <w:t xml:space="preserve"> </w:t>
      </w:r>
      <w:r w:rsidR="00FA6026" w:rsidRPr="0033151E">
        <w:rPr>
          <w:rFonts w:ascii="Times New Roman" w:eastAsia="Times New Roman" w:hAnsi="Times New Roman" w:cs="Times New Roman"/>
          <w:color w:val="000000"/>
          <w:sz w:val="28"/>
          <w:szCs w:val="28"/>
          <w:lang w:eastAsia="lv-LV"/>
        </w:rPr>
        <w:t>unikāl</w:t>
      </w:r>
      <w:r w:rsidR="00346606" w:rsidRPr="0033151E">
        <w:rPr>
          <w:rFonts w:ascii="Times New Roman" w:eastAsia="Times New Roman" w:hAnsi="Times New Roman" w:cs="Times New Roman"/>
          <w:color w:val="000000"/>
          <w:sz w:val="28"/>
          <w:szCs w:val="28"/>
          <w:lang w:eastAsia="lv-LV"/>
        </w:rPr>
        <w:t>i</w:t>
      </w:r>
      <w:r w:rsidR="00FA6026" w:rsidRPr="0033151E">
        <w:rPr>
          <w:rFonts w:ascii="Times New Roman" w:eastAsia="Times New Roman" w:hAnsi="Times New Roman" w:cs="Times New Roman"/>
          <w:color w:val="000000"/>
          <w:sz w:val="28"/>
          <w:szCs w:val="28"/>
          <w:lang w:eastAsia="lv-LV"/>
        </w:rPr>
        <w:t xml:space="preserve"> un vērtīg</w:t>
      </w:r>
      <w:r w:rsidR="00346606" w:rsidRPr="0033151E">
        <w:rPr>
          <w:rFonts w:ascii="Times New Roman" w:eastAsia="Times New Roman" w:hAnsi="Times New Roman" w:cs="Times New Roman"/>
          <w:color w:val="000000"/>
          <w:sz w:val="28"/>
          <w:szCs w:val="28"/>
          <w:lang w:eastAsia="lv-LV"/>
        </w:rPr>
        <w:t>i</w:t>
      </w:r>
      <w:proofErr w:type="gramStart"/>
      <w:r w:rsidR="00DD54B9" w:rsidRPr="0033151E">
        <w:rPr>
          <w:rFonts w:ascii="Times New Roman" w:eastAsia="Times New Roman" w:hAnsi="Times New Roman" w:cs="Times New Roman"/>
          <w:color w:val="000000"/>
          <w:sz w:val="28"/>
          <w:szCs w:val="28"/>
          <w:lang w:eastAsia="lv-LV"/>
        </w:rPr>
        <w:t xml:space="preserve"> vai attiecinām</w:t>
      </w:r>
      <w:r w:rsidR="00346606" w:rsidRPr="0033151E">
        <w:rPr>
          <w:rFonts w:ascii="Times New Roman" w:eastAsia="Times New Roman" w:hAnsi="Times New Roman" w:cs="Times New Roman"/>
          <w:color w:val="000000"/>
          <w:sz w:val="28"/>
          <w:szCs w:val="28"/>
          <w:lang w:eastAsia="lv-LV"/>
        </w:rPr>
        <w:t>i</w:t>
      </w:r>
      <w:r w:rsidR="00DD54B9" w:rsidRPr="0033151E">
        <w:rPr>
          <w:rFonts w:ascii="Times New Roman" w:eastAsia="Times New Roman" w:hAnsi="Times New Roman" w:cs="Times New Roman"/>
          <w:color w:val="000000"/>
          <w:sz w:val="28"/>
          <w:szCs w:val="28"/>
          <w:lang w:eastAsia="lv-LV"/>
        </w:rPr>
        <w:t xml:space="preserve"> uz augsti integrētu saimnieciskās darbības modeli</w:t>
      </w:r>
      <w:proofErr w:type="gramEnd"/>
      <w:r w:rsidR="00DD54B9" w:rsidRPr="0033151E">
        <w:rPr>
          <w:rFonts w:ascii="Times New Roman" w:eastAsia="Times New Roman" w:hAnsi="Times New Roman" w:cs="Times New Roman"/>
          <w:color w:val="000000"/>
          <w:sz w:val="28"/>
          <w:szCs w:val="28"/>
          <w:lang w:eastAsia="lv-LV"/>
        </w:rPr>
        <w:t>,</w:t>
      </w:r>
      <w:r w:rsidR="00346606" w:rsidRPr="0033151E">
        <w:rPr>
          <w:rFonts w:ascii="Times New Roman" w:eastAsia="Times New Roman" w:hAnsi="Times New Roman" w:cs="Times New Roman"/>
          <w:color w:val="000000"/>
          <w:sz w:val="28"/>
          <w:szCs w:val="28"/>
          <w:lang w:eastAsia="lv-LV"/>
        </w:rPr>
        <w:t xml:space="preserve"> </w:t>
      </w:r>
      <w:r w:rsidR="00905736">
        <w:rPr>
          <w:rFonts w:ascii="Times New Roman" w:eastAsia="Times New Roman" w:hAnsi="Times New Roman" w:cs="Times New Roman"/>
          <w:color w:val="000000"/>
          <w:sz w:val="28"/>
          <w:szCs w:val="28"/>
          <w:lang w:eastAsia="lv-LV"/>
        </w:rPr>
        <w:t>tādēļ</w:t>
      </w:r>
      <w:r w:rsidR="00346606" w:rsidRPr="0033151E">
        <w:rPr>
          <w:rFonts w:ascii="Times New Roman" w:eastAsia="Times New Roman" w:hAnsi="Times New Roman" w:cs="Times New Roman"/>
          <w:color w:val="000000"/>
          <w:sz w:val="28"/>
          <w:szCs w:val="28"/>
          <w:lang w:eastAsia="lv-LV"/>
        </w:rPr>
        <w:t xml:space="preserve"> nav atsevišķi novērtējami,</w:t>
      </w:r>
      <w:r w:rsidR="00DD54B9" w:rsidRPr="0033151E">
        <w:rPr>
          <w:rFonts w:ascii="Times New Roman" w:eastAsia="Times New Roman" w:hAnsi="Times New Roman" w:cs="Times New Roman"/>
          <w:color w:val="000000"/>
          <w:sz w:val="28"/>
          <w:szCs w:val="28"/>
          <w:lang w:eastAsia="lv-LV"/>
        </w:rPr>
        <w:t xml:space="preserve"> vai </w:t>
      </w:r>
      <w:r w:rsidR="008117DB" w:rsidRPr="0033151E">
        <w:rPr>
          <w:rFonts w:ascii="Times New Roman" w:eastAsia="Times New Roman" w:hAnsi="Times New Roman" w:cs="Times New Roman"/>
          <w:color w:val="000000"/>
          <w:sz w:val="28"/>
          <w:szCs w:val="28"/>
          <w:lang w:eastAsia="lv-LV"/>
        </w:rPr>
        <w:t>attiecinām</w:t>
      </w:r>
      <w:r w:rsidR="00346606" w:rsidRPr="0033151E">
        <w:rPr>
          <w:rFonts w:ascii="Times New Roman" w:eastAsia="Times New Roman" w:hAnsi="Times New Roman" w:cs="Times New Roman"/>
          <w:color w:val="000000"/>
          <w:sz w:val="28"/>
          <w:szCs w:val="28"/>
          <w:lang w:eastAsia="lv-LV"/>
        </w:rPr>
        <w:t>i</w:t>
      </w:r>
      <w:r w:rsidR="008117DB" w:rsidRPr="0033151E">
        <w:rPr>
          <w:rFonts w:ascii="Times New Roman" w:eastAsia="Times New Roman" w:hAnsi="Times New Roman" w:cs="Times New Roman"/>
          <w:color w:val="000000"/>
          <w:sz w:val="28"/>
          <w:szCs w:val="28"/>
          <w:lang w:eastAsia="lv-LV"/>
        </w:rPr>
        <w:t xml:space="preserve"> uz ekonomiski nozīmīgu risku</w:t>
      </w:r>
      <w:r w:rsidR="00380D8F" w:rsidRPr="0033151E">
        <w:rPr>
          <w:rFonts w:ascii="Times New Roman" w:eastAsia="Times New Roman" w:hAnsi="Times New Roman" w:cs="Times New Roman"/>
          <w:color w:val="000000"/>
          <w:sz w:val="28"/>
          <w:szCs w:val="28"/>
          <w:lang w:eastAsia="lv-LV"/>
        </w:rPr>
        <w:t>,</w:t>
      </w:r>
      <w:r w:rsidR="008117DB" w:rsidRPr="0033151E">
        <w:rPr>
          <w:rFonts w:ascii="Times New Roman" w:eastAsia="Times New Roman" w:hAnsi="Times New Roman" w:cs="Times New Roman"/>
          <w:color w:val="000000"/>
          <w:sz w:val="28"/>
          <w:szCs w:val="28"/>
          <w:lang w:eastAsia="lv-LV"/>
        </w:rPr>
        <w:t xml:space="preserve"> kuru kopīgi</w:t>
      </w:r>
      <w:r w:rsidR="007F4C5D" w:rsidRPr="0033151E">
        <w:rPr>
          <w:rFonts w:ascii="Times New Roman" w:eastAsia="Times New Roman" w:hAnsi="Times New Roman" w:cs="Times New Roman"/>
          <w:color w:val="000000"/>
          <w:sz w:val="28"/>
          <w:szCs w:val="28"/>
          <w:lang w:eastAsia="lv-LV"/>
        </w:rPr>
        <w:t xml:space="preserve"> uzņemas abas kontrolēt</w:t>
      </w:r>
      <w:r w:rsidR="00953170">
        <w:rPr>
          <w:rFonts w:ascii="Times New Roman" w:eastAsia="Times New Roman" w:hAnsi="Times New Roman" w:cs="Times New Roman"/>
          <w:color w:val="000000"/>
          <w:sz w:val="28"/>
          <w:szCs w:val="28"/>
          <w:lang w:eastAsia="lv-LV"/>
        </w:rPr>
        <w:t>ā</w:t>
      </w:r>
      <w:r w:rsidR="007F4C5D" w:rsidRPr="0033151E">
        <w:rPr>
          <w:rFonts w:ascii="Times New Roman" w:eastAsia="Times New Roman" w:hAnsi="Times New Roman" w:cs="Times New Roman"/>
          <w:color w:val="000000"/>
          <w:sz w:val="28"/>
          <w:szCs w:val="28"/>
          <w:lang w:eastAsia="lv-LV"/>
        </w:rPr>
        <w:t xml:space="preserve"> darījuma puses</w:t>
      </w:r>
      <w:r w:rsidR="00AD4CAE" w:rsidRPr="0033151E">
        <w:rPr>
          <w:rFonts w:ascii="Times New Roman" w:eastAsia="Times New Roman" w:hAnsi="Times New Roman" w:cs="Times New Roman"/>
          <w:color w:val="000000"/>
          <w:sz w:val="28"/>
          <w:szCs w:val="28"/>
          <w:lang w:eastAsia="lv-LV"/>
        </w:rPr>
        <w:t>.</w:t>
      </w:r>
      <w:r w:rsidR="000760F9" w:rsidRPr="0033151E">
        <w:rPr>
          <w:rFonts w:ascii="Times New Roman" w:eastAsia="Times New Roman" w:hAnsi="Times New Roman" w:cs="Times New Roman"/>
          <w:color w:val="000000"/>
          <w:sz w:val="28"/>
          <w:szCs w:val="28"/>
          <w:lang w:eastAsia="lv-LV"/>
        </w:rPr>
        <w:t xml:space="preserve"> </w:t>
      </w:r>
      <w:r w:rsidR="00003854" w:rsidRPr="0033151E">
        <w:rPr>
          <w:rFonts w:ascii="Times New Roman" w:eastAsia="Times New Roman" w:hAnsi="Times New Roman" w:cs="Times New Roman"/>
          <w:color w:val="000000"/>
          <w:sz w:val="28"/>
          <w:szCs w:val="28"/>
          <w:lang w:eastAsia="lv-LV"/>
        </w:rPr>
        <w:t>Minēto</w:t>
      </w:r>
      <w:r w:rsidR="009F3FB0" w:rsidRPr="0033151E">
        <w:rPr>
          <w:rFonts w:ascii="Times New Roman" w:eastAsia="Times New Roman" w:hAnsi="Times New Roman" w:cs="Times New Roman"/>
          <w:color w:val="000000"/>
          <w:sz w:val="28"/>
          <w:szCs w:val="28"/>
          <w:lang w:eastAsia="lv-LV"/>
        </w:rPr>
        <w:t xml:space="preserve"> otrajā kategorijā iekļauto</w:t>
      </w:r>
      <w:r w:rsidR="00003854" w:rsidRPr="0033151E">
        <w:rPr>
          <w:rFonts w:ascii="Times New Roman" w:eastAsia="Times New Roman" w:hAnsi="Times New Roman" w:cs="Times New Roman"/>
          <w:color w:val="000000"/>
          <w:sz w:val="28"/>
          <w:szCs w:val="28"/>
          <w:lang w:eastAsia="lv-LV"/>
        </w:rPr>
        <w:t xml:space="preserve"> peļņu attiecina</w:t>
      </w:r>
      <w:r w:rsidR="009F3FB0" w:rsidRPr="0033151E">
        <w:rPr>
          <w:rFonts w:ascii="Times New Roman" w:eastAsia="Times New Roman" w:hAnsi="Times New Roman" w:cs="Times New Roman"/>
          <w:color w:val="000000"/>
          <w:sz w:val="28"/>
          <w:szCs w:val="28"/>
          <w:lang w:eastAsia="lv-LV"/>
        </w:rPr>
        <w:t xml:space="preserve"> uz</w:t>
      </w:r>
      <w:r w:rsidR="00346606" w:rsidRPr="0033151E">
        <w:rPr>
          <w:rFonts w:ascii="Times New Roman" w:eastAsia="Times New Roman" w:hAnsi="Times New Roman" w:cs="Times New Roman"/>
          <w:color w:val="000000"/>
          <w:sz w:val="28"/>
          <w:szCs w:val="28"/>
          <w:lang w:eastAsia="lv-LV"/>
        </w:rPr>
        <w:t xml:space="preserve"> abām</w:t>
      </w:r>
      <w:r w:rsidR="009F3FB0" w:rsidRPr="0033151E">
        <w:rPr>
          <w:rFonts w:ascii="Times New Roman" w:eastAsia="Times New Roman" w:hAnsi="Times New Roman" w:cs="Times New Roman"/>
          <w:color w:val="000000"/>
          <w:sz w:val="28"/>
          <w:szCs w:val="28"/>
          <w:lang w:eastAsia="lv-LV"/>
        </w:rPr>
        <w:t xml:space="preserve"> </w:t>
      </w:r>
      <w:r w:rsidR="00A17BE6" w:rsidRPr="0033151E">
        <w:rPr>
          <w:rFonts w:ascii="Times New Roman" w:eastAsia="Times New Roman" w:hAnsi="Times New Roman" w:cs="Times New Roman"/>
          <w:color w:val="000000"/>
          <w:sz w:val="28"/>
          <w:szCs w:val="28"/>
          <w:lang w:eastAsia="lv-LV"/>
        </w:rPr>
        <w:t xml:space="preserve">kontrolētā darījuma pusēm, ievērojot </w:t>
      </w:r>
      <w:r w:rsidR="00A06580" w:rsidRPr="0033151E">
        <w:rPr>
          <w:rFonts w:ascii="Times New Roman" w:eastAsia="Times New Roman" w:hAnsi="Times New Roman" w:cs="Times New Roman"/>
          <w:color w:val="000000"/>
          <w:sz w:val="28"/>
          <w:szCs w:val="28"/>
          <w:lang w:eastAsia="lv-LV"/>
        </w:rPr>
        <w:t>katras kontrolētā darījuma puses</w:t>
      </w:r>
      <w:r w:rsidR="008C06C7" w:rsidRPr="0033151E">
        <w:rPr>
          <w:rFonts w:ascii="Times New Roman" w:eastAsia="Times New Roman" w:hAnsi="Times New Roman" w:cs="Times New Roman"/>
          <w:color w:val="000000"/>
          <w:sz w:val="28"/>
          <w:szCs w:val="28"/>
          <w:lang w:eastAsia="lv-LV"/>
        </w:rPr>
        <w:t xml:space="preserve"> relatīvo </w:t>
      </w:r>
      <w:r w:rsidR="0048192F" w:rsidRPr="0033151E">
        <w:rPr>
          <w:rFonts w:ascii="Times New Roman" w:eastAsia="Times New Roman" w:hAnsi="Times New Roman" w:cs="Times New Roman"/>
          <w:color w:val="000000"/>
          <w:sz w:val="28"/>
          <w:szCs w:val="28"/>
          <w:lang w:eastAsia="lv-LV"/>
        </w:rPr>
        <w:t>lomu</w:t>
      </w:r>
      <w:r w:rsidR="00EB2E03" w:rsidRPr="0033151E">
        <w:rPr>
          <w:rFonts w:ascii="Times New Roman" w:eastAsia="Times New Roman" w:hAnsi="Times New Roman" w:cs="Times New Roman"/>
          <w:color w:val="000000"/>
          <w:sz w:val="28"/>
          <w:szCs w:val="28"/>
          <w:lang w:eastAsia="lv-LV"/>
        </w:rPr>
        <w:t xml:space="preserve"> </w:t>
      </w:r>
      <w:r w:rsidR="00D60B5D" w:rsidRPr="0033151E">
        <w:rPr>
          <w:rFonts w:ascii="Times New Roman" w:eastAsia="Times New Roman" w:hAnsi="Times New Roman" w:cs="Times New Roman"/>
          <w:color w:val="000000"/>
          <w:sz w:val="28"/>
          <w:szCs w:val="28"/>
          <w:lang w:eastAsia="lv-LV"/>
        </w:rPr>
        <w:t xml:space="preserve">otrās kategorijas ieguldījuma veikšanā, </w:t>
      </w:r>
      <w:r w:rsidR="00953170">
        <w:rPr>
          <w:rFonts w:ascii="Times New Roman" w:eastAsia="Times New Roman" w:hAnsi="Times New Roman" w:cs="Times New Roman"/>
          <w:color w:val="000000"/>
          <w:sz w:val="28"/>
          <w:szCs w:val="28"/>
          <w:lang w:eastAsia="lv-LV"/>
        </w:rPr>
        <w:t>ja</w:t>
      </w:r>
      <w:r w:rsidR="00D60B5D" w:rsidRPr="0033151E">
        <w:rPr>
          <w:rFonts w:ascii="Times New Roman" w:eastAsia="Times New Roman" w:hAnsi="Times New Roman" w:cs="Times New Roman"/>
          <w:color w:val="000000"/>
          <w:sz w:val="28"/>
          <w:szCs w:val="28"/>
          <w:lang w:eastAsia="lv-LV"/>
        </w:rPr>
        <w:t xml:space="preserve"> iespējams, analīzi pamatojot ar ārējiem tirgus datiem, kuri liecina, kā līdzīgos apstākļos peļņu būtu sadalījušas </w:t>
      </w:r>
      <w:r w:rsidR="00F91B97" w:rsidRPr="0033151E">
        <w:rPr>
          <w:rFonts w:ascii="Times New Roman" w:eastAsia="Times New Roman" w:hAnsi="Times New Roman" w:cs="Times New Roman"/>
          <w:color w:val="000000"/>
          <w:sz w:val="28"/>
          <w:szCs w:val="28"/>
          <w:lang w:eastAsia="lv-LV"/>
        </w:rPr>
        <w:t>neatkarīgas</w:t>
      </w:r>
      <w:r w:rsidR="00D60B5D" w:rsidRPr="0033151E">
        <w:rPr>
          <w:rFonts w:ascii="Times New Roman" w:eastAsia="Times New Roman" w:hAnsi="Times New Roman" w:cs="Times New Roman"/>
          <w:color w:val="000000"/>
          <w:sz w:val="28"/>
          <w:szCs w:val="28"/>
          <w:lang w:eastAsia="lv-LV"/>
        </w:rPr>
        <w:t xml:space="preserve"> personas</w:t>
      </w:r>
      <w:r w:rsidR="00DE05F8" w:rsidRPr="0033151E">
        <w:rPr>
          <w:rFonts w:ascii="Times New Roman" w:eastAsia="Times New Roman" w:hAnsi="Times New Roman" w:cs="Times New Roman"/>
          <w:color w:val="000000"/>
          <w:sz w:val="28"/>
          <w:szCs w:val="28"/>
          <w:lang w:eastAsia="lv-LV"/>
        </w:rPr>
        <w:t>.</w:t>
      </w:r>
    </w:p>
    <w:p w14:paraId="46585BB7" w14:textId="326A468C" w:rsidR="00E77FEF" w:rsidRPr="0033151E" w:rsidRDefault="00E77FEF"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p>
    <w:p w14:paraId="46C36474" w14:textId="6D6E100A" w:rsidR="004F2E63" w:rsidRPr="00512420" w:rsidRDefault="002415C7"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12420">
        <w:rPr>
          <w:rFonts w:ascii="Times New Roman" w:eastAsia="Times New Roman" w:hAnsi="Times New Roman" w:cs="Times New Roman"/>
          <w:color w:val="000000"/>
          <w:sz w:val="28"/>
          <w:szCs w:val="28"/>
          <w:lang w:eastAsia="lv-LV"/>
        </w:rPr>
        <w:t>17.</w:t>
      </w:r>
      <w:r w:rsidR="00AE5217" w:rsidRPr="00512420">
        <w:rPr>
          <w:rFonts w:ascii="Times New Roman" w:eastAsia="Times New Roman" w:hAnsi="Times New Roman" w:cs="Times New Roman"/>
          <w:color w:val="000000"/>
          <w:sz w:val="28"/>
          <w:szCs w:val="28"/>
          <w:vertAlign w:val="superscript"/>
          <w:lang w:eastAsia="lv-LV"/>
        </w:rPr>
        <w:t>5</w:t>
      </w:r>
      <w:r w:rsidR="00953170" w:rsidRPr="00512420">
        <w:rPr>
          <w:rFonts w:ascii="Times New Roman" w:eastAsia="Times New Roman" w:hAnsi="Times New Roman" w:cs="Times New Roman"/>
          <w:color w:val="000000"/>
          <w:sz w:val="28"/>
          <w:szCs w:val="28"/>
          <w:lang w:eastAsia="lv-LV"/>
        </w:rPr>
        <w:t> </w:t>
      </w:r>
      <w:r w:rsidR="00BE6C38" w:rsidRPr="0033151E">
        <w:rPr>
          <w:rFonts w:ascii="Times New Roman" w:eastAsia="Times New Roman" w:hAnsi="Times New Roman" w:cs="Times New Roman"/>
          <w:color w:val="000000"/>
          <w:sz w:val="28"/>
          <w:szCs w:val="28"/>
          <w:lang w:eastAsia="lv-LV"/>
        </w:rPr>
        <w:t xml:space="preserve">Ekonomiski pamatoti faktori, </w:t>
      </w:r>
      <w:proofErr w:type="gramStart"/>
      <w:r w:rsidR="00BE6C38" w:rsidRPr="0033151E">
        <w:rPr>
          <w:rFonts w:ascii="Times New Roman" w:eastAsia="Times New Roman" w:hAnsi="Times New Roman" w:cs="Times New Roman"/>
          <w:color w:val="000000"/>
          <w:sz w:val="28"/>
          <w:szCs w:val="28"/>
          <w:lang w:eastAsia="lv-LV"/>
        </w:rPr>
        <w:t>atbilstoši kuriem peļņas sadalīšanas metodes ietvaros saistītu personu starpā tiek sadalīta peļņa</w:t>
      </w:r>
      <w:proofErr w:type="gramEnd"/>
      <w:r w:rsidR="00BE6C38" w:rsidRPr="0033151E">
        <w:rPr>
          <w:rFonts w:ascii="Times New Roman" w:eastAsia="Times New Roman" w:hAnsi="Times New Roman" w:cs="Times New Roman"/>
          <w:color w:val="000000"/>
          <w:sz w:val="28"/>
          <w:szCs w:val="28"/>
          <w:lang w:eastAsia="lv-LV"/>
        </w:rPr>
        <w:t>, ir</w:t>
      </w:r>
      <w:r w:rsidR="00BE6C38">
        <w:rPr>
          <w:rFonts w:ascii="Times New Roman" w:eastAsia="Times New Roman" w:hAnsi="Times New Roman" w:cs="Times New Roman"/>
          <w:color w:val="000000"/>
          <w:sz w:val="28"/>
          <w:szCs w:val="28"/>
          <w:lang w:eastAsia="lv-LV"/>
        </w:rPr>
        <w:t>:</w:t>
      </w:r>
    </w:p>
    <w:p w14:paraId="50F1A256" w14:textId="3E946C22" w:rsidR="00F1666C" w:rsidRPr="00512420" w:rsidRDefault="0099298E"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12420">
        <w:rPr>
          <w:rFonts w:ascii="Times New Roman" w:eastAsia="Times New Roman" w:hAnsi="Times New Roman" w:cs="Times New Roman"/>
          <w:color w:val="000000"/>
          <w:sz w:val="28"/>
          <w:szCs w:val="28"/>
          <w:lang w:eastAsia="lv-LV"/>
        </w:rPr>
        <w:t>17.</w:t>
      </w:r>
      <w:r w:rsidR="00AE5217" w:rsidRPr="00512420">
        <w:rPr>
          <w:rFonts w:ascii="Times New Roman" w:eastAsia="Times New Roman" w:hAnsi="Times New Roman" w:cs="Times New Roman"/>
          <w:color w:val="000000"/>
          <w:sz w:val="28"/>
          <w:szCs w:val="28"/>
          <w:vertAlign w:val="superscript"/>
          <w:lang w:eastAsia="lv-LV"/>
        </w:rPr>
        <w:t>5</w:t>
      </w:r>
      <w:r w:rsidR="00A72E8A" w:rsidRPr="00512420">
        <w:rPr>
          <w:rFonts w:ascii="Times New Roman" w:eastAsia="Times New Roman" w:hAnsi="Times New Roman" w:cs="Times New Roman"/>
          <w:color w:val="000000"/>
          <w:sz w:val="28"/>
          <w:szCs w:val="28"/>
          <w:vertAlign w:val="superscript"/>
          <w:lang w:eastAsia="lv-LV"/>
        </w:rPr>
        <w:t> </w:t>
      </w:r>
      <w:r w:rsidRPr="00512420">
        <w:rPr>
          <w:rFonts w:ascii="Times New Roman" w:eastAsia="Times New Roman" w:hAnsi="Times New Roman" w:cs="Times New Roman"/>
          <w:color w:val="000000"/>
          <w:sz w:val="28"/>
          <w:szCs w:val="28"/>
          <w:lang w:eastAsia="lv-LV"/>
        </w:rPr>
        <w:t>1.</w:t>
      </w:r>
      <w:r w:rsidR="00F15BB3" w:rsidRPr="00512420">
        <w:rPr>
          <w:rFonts w:ascii="Times New Roman" w:eastAsia="Times New Roman" w:hAnsi="Times New Roman" w:cs="Times New Roman"/>
          <w:color w:val="000000"/>
          <w:sz w:val="28"/>
          <w:szCs w:val="28"/>
          <w:lang w:eastAsia="lv-LV"/>
        </w:rPr>
        <w:t xml:space="preserve"> </w:t>
      </w:r>
      <w:r w:rsidR="004816A0" w:rsidRPr="00512420">
        <w:rPr>
          <w:rFonts w:ascii="Times New Roman" w:eastAsia="Times New Roman" w:hAnsi="Times New Roman" w:cs="Times New Roman"/>
          <w:color w:val="000000"/>
          <w:sz w:val="28"/>
          <w:szCs w:val="28"/>
          <w:lang w:eastAsia="lv-LV"/>
        </w:rPr>
        <w:t>neatkarīgi no transfertcenu politikas</w:t>
      </w:r>
      <w:r w:rsidR="0095210A" w:rsidRPr="00512420">
        <w:rPr>
          <w:rFonts w:ascii="Times New Roman" w:eastAsia="Times New Roman" w:hAnsi="Times New Roman" w:cs="Times New Roman"/>
          <w:color w:val="000000"/>
          <w:sz w:val="28"/>
          <w:szCs w:val="28"/>
          <w:lang w:eastAsia="lv-LV"/>
        </w:rPr>
        <w:t xml:space="preserve"> un</w:t>
      </w:r>
      <w:r w:rsidR="00F15BB3" w:rsidRPr="00512420">
        <w:rPr>
          <w:rFonts w:ascii="Times New Roman" w:eastAsia="Times New Roman" w:hAnsi="Times New Roman" w:cs="Times New Roman"/>
          <w:color w:val="000000"/>
          <w:sz w:val="28"/>
          <w:szCs w:val="28"/>
          <w:lang w:eastAsia="lv-LV"/>
        </w:rPr>
        <w:t xml:space="preserve"> balstīti uz objektīviem datiem (piemēram, </w:t>
      </w:r>
      <w:r w:rsidR="00512420" w:rsidRPr="00512420">
        <w:rPr>
          <w:rFonts w:ascii="Times New Roman" w:eastAsia="Times New Roman" w:hAnsi="Times New Roman" w:cs="Times New Roman"/>
          <w:color w:val="000000"/>
          <w:sz w:val="28"/>
          <w:szCs w:val="28"/>
          <w:lang w:eastAsia="lv-LV"/>
        </w:rPr>
        <w:t xml:space="preserve">pārdošanas apjoms līdzīgos apstākļos </w:t>
      </w:r>
      <w:r w:rsidR="00CF24F6" w:rsidRPr="00512420">
        <w:rPr>
          <w:rFonts w:ascii="Times New Roman" w:eastAsia="Times New Roman" w:hAnsi="Times New Roman" w:cs="Times New Roman"/>
          <w:color w:val="000000"/>
          <w:sz w:val="28"/>
          <w:szCs w:val="28"/>
          <w:lang w:eastAsia="lv-LV"/>
        </w:rPr>
        <w:t>neatkarīg</w:t>
      </w:r>
      <w:r w:rsidR="00512420" w:rsidRPr="00512420">
        <w:rPr>
          <w:rFonts w:ascii="Times New Roman" w:eastAsia="Times New Roman" w:hAnsi="Times New Roman" w:cs="Times New Roman"/>
          <w:color w:val="000000"/>
          <w:sz w:val="28"/>
          <w:szCs w:val="28"/>
          <w:lang w:eastAsia="lv-LV"/>
        </w:rPr>
        <w:t>ām</w:t>
      </w:r>
      <w:r w:rsidR="00CF24F6" w:rsidRPr="00512420">
        <w:rPr>
          <w:rFonts w:ascii="Times New Roman" w:eastAsia="Times New Roman" w:hAnsi="Times New Roman" w:cs="Times New Roman"/>
          <w:color w:val="000000"/>
          <w:sz w:val="28"/>
          <w:szCs w:val="28"/>
          <w:lang w:eastAsia="lv-LV"/>
        </w:rPr>
        <w:t xml:space="preserve"> </w:t>
      </w:r>
      <w:r w:rsidR="001E0185" w:rsidRPr="00512420">
        <w:rPr>
          <w:rFonts w:ascii="Times New Roman" w:eastAsia="Times New Roman" w:hAnsi="Times New Roman" w:cs="Times New Roman"/>
          <w:color w:val="000000"/>
          <w:sz w:val="28"/>
          <w:szCs w:val="28"/>
          <w:lang w:eastAsia="lv-LV"/>
        </w:rPr>
        <w:t>person</w:t>
      </w:r>
      <w:r w:rsidR="00512420" w:rsidRPr="00512420">
        <w:rPr>
          <w:rFonts w:ascii="Times New Roman" w:eastAsia="Times New Roman" w:hAnsi="Times New Roman" w:cs="Times New Roman"/>
          <w:color w:val="000000"/>
          <w:sz w:val="28"/>
          <w:szCs w:val="28"/>
          <w:lang w:eastAsia="lv-LV"/>
        </w:rPr>
        <w:t>ām</w:t>
      </w:r>
      <w:r w:rsidR="001E0185" w:rsidRPr="00512420">
        <w:rPr>
          <w:rFonts w:ascii="Times New Roman" w:eastAsia="Times New Roman" w:hAnsi="Times New Roman" w:cs="Times New Roman"/>
          <w:color w:val="000000"/>
          <w:sz w:val="28"/>
          <w:szCs w:val="28"/>
          <w:lang w:eastAsia="lv-LV"/>
        </w:rPr>
        <w:t>)</w:t>
      </w:r>
      <w:r w:rsidR="00241AC9" w:rsidRPr="00512420">
        <w:rPr>
          <w:rFonts w:ascii="Times New Roman" w:eastAsia="Times New Roman" w:hAnsi="Times New Roman" w:cs="Times New Roman"/>
          <w:color w:val="000000"/>
          <w:sz w:val="28"/>
          <w:szCs w:val="28"/>
          <w:lang w:eastAsia="lv-LV"/>
        </w:rPr>
        <w:t>, nevis uz datiem</w:t>
      </w:r>
      <w:r w:rsidR="00953170" w:rsidRPr="00512420">
        <w:rPr>
          <w:rFonts w:ascii="Times New Roman" w:eastAsia="Times New Roman" w:hAnsi="Times New Roman" w:cs="Times New Roman"/>
          <w:color w:val="000000"/>
          <w:sz w:val="28"/>
          <w:szCs w:val="28"/>
          <w:lang w:eastAsia="lv-LV"/>
        </w:rPr>
        <w:t>,</w:t>
      </w:r>
      <w:r w:rsidR="00241AC9" w:rsidRPr="00512420">
        <w:rPr>
          <w:rFonts w:ascii="Times New Roman" w:eastAsia="Times New Roman" w:hAnsi="Times New Roman" w:cs="Times New Roman"/>
          <w:color w:val="000000"/>
          <w:sz w:val="28"/>
          <w:szCs w:val="28"/>
          <w:lang w:eastAsia="lv-LV"/>
        </w:rPr>
        <w:t xml:space="preserve"> </w:t>
      </w:r>
      <w:r w:rsidR="00DF3FD9" w:rsidRPr="00512420">
        <w:rPr>
          <w:rFonts w:ascii="Times New Roman" w:eastAsia="Times New Roman" w:hAnsi="Times New Roman" w:cs="Times New Roman"/>
          <w:color w:val="000000"/>
          <w:sz w:val="28"/>
          <w:szCs w:val="28"/>
          <w:lang w:eastAsia="lv-LV"/>
        </w:rPr>
        <w:t>kas attiecas uz saistītu personu atlīdzību saistībā ar kontrolētiem darījumiem (piemēram,</w:t>
      </w:r>
      <w:r w:rsidR="00E24A1C" w:rsidRPr="00512420">
        <w:rPr>
          <w:rFonts w:ascii="Times New Roman" w:eastAsia="Times New Roman" w:hAnsi="Times New Roman" w:cs="Times New Roman"/>
          <w:color w:val="000000"/>
          <w:sz w:val="28"/>
          <w:szCs w:val="28"/>
          <w:lang w:eastAsia="lv-LV"/>
        </w:rPr>
        <w:t xml:space="preserve"> </w:t>
      </w:r>
      <w:r w:rsidR="00512420" w:rsidRPr="00512420">
        <w:rPr>
          <w:rFonts w:ascii="Times New Roman" w:eastAsia="Times New Roman" w:hAnsi="Times New Roman" w:cs="Times New Roman"/>
          <w:color w:val="000000"/>
          <w:sz w:val="28"/>
          <w:szCs w:val="28"/>
          <w:lang w:eastAsia="lv-LV"/>
        </w:rPr>
        <w:t xml:space="preserve">pārdošanas apjoms </w:t>
      </w:r>
      <w:r w:rsidR="00E24A1C" w:rsidRPr="00512420">
        <w:rPr>
          <w:rFonts w:ascii="Times New Roman" w:eastAsia="Times New Roman" w:hAnsi="Times New Roman" w:cs="Times New Roman"/>
          <w:color w:val="000000"/>
          <w:sz w:val="28"/>
          <w:szCs w:val="28"/>
          <w:lang w:eastAsia="lv-LV"/>
        </w:rPr>
        <w:t>sa</w:t>
      </w:r>
      <w:r w:rsidR="00D434EC" w:rsidRPr="00512420">
        <w:rPr>
          <w:rFonts w:ascii="Times New Roman" w:eastAsia="Times New Roman" w:hAnsi="Times New Roman" w:cs="Times New Roman"/>
          <w:color w:val="000000"/>
          <w:sz w:val="28"/>
          <w:szCs w:val="28"/>
          <w:lang w:eastAsia="lv-LV"/>
        </w:rPr>
        <w:t>istīt</w:t>
      </w:r>
      <w:r w:rsidR="00512420" w:rsidRPr="00512420">
        <w:rPr>
          <w:rFonts w:ascii="Times New Roman" w:eastAsia="Times New Roman" w:hAnsi="Times New Roman" w:cs="Times New Roman"/>
          <w:color w:val="000000"/>
          <w:sz w:val="28"/>
          <w:szCs w:val="28"/>
          <w:lang w:eastAsia="lv-LV"/>
        </w:rPr>
        <w:t>ām</w:t>
      </w:r>
      <w:r w:rsidR="00D434EC" w:rsidRPr="00512420">
        <w:rPr>
          <w:rFonts w:ascii="Times New Roman" w:eastAsia="Times New Roman" w:hAnsi="Times New Roman" w:cs="Times New Roman"/>
          <w:color w:val="000000"/>
          <w:sz w:val="28"/>
          <w:szCs w:val="28"/>
          <w:lang w:eastAsia="lv-LV"/>
        </w:rPr>
        <w:t xml:space="preserve"> person</w:t>
      </w:r>
      <w:r w:rsidR="00512420" w:rsidRPr="00512420">
        <w:rPr>
          <w:rFonts w:ascii="Times New Roman" w:eastAsia="Times New Roman" w:hAnsi="Times New Roman" w:cs="Times New Roman"/>
          <w:color w:val="000000"/>
          <w:sz w:val="28"/>
          <w:szCs w:val="28"/>
          <w:lang w:eastAsia="lv-LV"/>
        </w:rPr>
        <w:t>ām</w:t>
      </w:r>
      <w:r w:rsidR="00036AA7" w:rsidRPr="00512420">
        <w:rPr>
          <w:rFonts w:ascii="Times New Roman" w:eastAsia="Times New Roman" w:hAnsi="Times New Roman" w:cs="Times New Roman"/>
          <w:color w:val="000000"/>
          <w:sz w:val="28"/>
          <w:szCs w:val="28"/>
          <w:lang w:eastAsia="lv-LV"/>
        </w:rPr>
        <w:t>);</w:t>
      </w:r>
    </w:p>
    <w:p w14:paraId="60EDA22B" w14:textId="3BFF835A" w:rsidR="00036AA7" w:rsidRPr="0033151E" w:rsidRDefault="00036AA7"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512420">
        <w:rPr>
          <w:rFonts w:ascii="Times New Roman" w:eastAsia="Times New Roman" w:hAnsi="Times New Roman" w:cs="Times New Roman"/>
          <w:color w:val="000000"/>
          <w:sz w:val="28"/>
          <w:szCs w:val="28"/>
          <w:lang w:eastAsia="lv-LV"/>
        </w:rPr>
        <w:t>17.</w:t>
      </w:r>
      <w:r w:rsidR="00AE5217" w:rsidRPr="00512420">
        <w:rPr>
          <w:rFonts w:ascii="Times New Roman" w:eastAsia="Times New Roman" w:hAnsi="Times New Roman" w:cs="Times New Roman"/>
          <w:color w:val="000000"/>
          <w:sz w:val="28"/>
          <w:szCs w:val="28"/>
          <w:vertAlign w:val="superscript"/>
          <w:lang w:eastAsia="lv-LV"/>
        </w:rPr>
        <w:t>5</w:t>
      </w:r>
      <w:r w:rsidR="00A72E8A" w:rsidRPr="00512420">
        <w:rPr>
          <w:rFonts w:ascii="Times New Roman" w:eastAsia="Times New Roman" w:hAnsi="Times New Roman" w:cs="Times New Roman"/>
          <w:color w:val="000000"/>
          <w:sz w:val="28"/>
          <w:szCs w:val="28"/>
          <w:vertAlign w:val="superscript"/>
          <w:lang w:eastAsia="lv-LV"/>
        </w:rPr>
        <w:t> </w:t>
      </w:r>
      <w:r w:rsidRPr="00512420">
        <w:rPr>
          <w:rFonts w:ascii="Times New Roman" w:eastAsia="Times New Roman" w:hAnsi="Times New Roman" w:cs="Times New Roman"/>
          <w:color w:val="000000"/>
          <w:sz w:val="28"/>
          <w:szCs w:val="28"/>
          <w:lang w:eastAsia="lv-LV"/>
        </w:rPr>
        <w:t xml:space="preserve">2. </w:t>
      </w:r>
      <w:r w:rsidR="002D6EC1" w:rsidRPr="00512420">
        <w:rPr>
          <w:rFonts w:ascii="Times New Roman" w:eastAsia="Times New Roman" w:hAnsi="Times New Roman" w:cs="Times New Roman"/>
          <w:color w:val="000000"/>
          <w:sz w:val="28"/>
          <w:szCs w:val="28"/>
          <w:lang w:eastAsia="lv-LV"/>
        </w:rPr>
        <w:t>pārbaudā</w:t>
      </w:r>
      <w:r w:rsidR="00A43620" w:rsidRPr="00512420">
        <w:rPr>
          <w:rFonts w:ascii="Times New Roman" w:eastAsia="Times New Roman" w:hAnsi="Times New Roman" w:cs="Times New Roman"/>
          <w:color w:val="000000"/>
          <w:sz w:val="28"/>
          <w:szCs w:val="28"/>
          <w:lang w:eastAsia="lv-LV"/>
        </w:rPr>
        <w:t>mi</w:t>
      </w:r>
      <w:r w:rsidR="00AE3E05" w:rsidRPr="00512420">
        <w:rPr>
          <w:rFonts w:ascii="Times New Roman" w:eastAsia="Times New Roman" w:hAnsi="Times New Roman" w:cs="Times New Roman"/>
          <w:color w:val="000000"/>
          <w:sz w:val="28"/>
          <w:szCs w:val="28"/>
          <w:lang w:eastAsia="lv-LV"/>
        </w:rPr>
        <w:t>;</w:t>
      </w:r>
    </w:p>
    <w:p w14:paraId="17733F2A" w14:textId="2A21248E" w:rsidR="00AE3E05" w:rsidRPr="0033151E" w:rsidRDefault="00AE3E05"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00AE5217" w:rsidRPr="0033151E">
        <w:rPr>
          <w:rFonts w:ascii="Times New Roman" w:eastAsia="Times New Roman" w:hAnsi="Times New Roman" w:cs="Times New Roman"/>
          <w:color w:val="000000"/>
          <w:sz w:val="28"/>
          <w:szCs w:val="28"/>
          <w:vertAlign w:val="superscript"/>
          <w:lang w:eastAsia="lv-LV"/>
        </w:rPr>
        <w:t>5</w:t>
      </w:r>
      <w:r w:rsidR="00A72E8A" w:rsidRPr="00A72E8A">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 xml:space="preserve">3. </w:t>
      </w:r>
      <w:r w:rsidR="005722DE" w:rsidRPr="0033151E">
        <w:rPr>
          <w:rFonts w:ascii="Times New Roman" w:eastAsia="Times New Roman" w:hAnsi="Times New Roman" w:cs="Times New Roman"/>
          <w:color w:val="000000"/>
          <w:sz w:val="28"/>
          <w:szCs w:val="28"/>
          <w:lang w:eastAsia="lv-LV"/>
        </w:rPr>
        <w:t xml:space="preserve">pamatoti ar iekšējiem vai </w:t>
      </w:r>
      <w:proofErr w:type="gramStart"/>
      <w:r w:rsidR="005722DE" w:rsidRPr="0033151E">
        <w:rPr>
          <w:rFonts w:ascii="Times New Roman" w:eastAsia="Times New Roman" w:hAnsi="Times New Roman" w:cs="Times New Roman"/>
          <w:color w:val="000000"/>
          <w:sz w:val="28"/>
          <w:szCs w:val="28"/>
          <w:lang w:eastAsia="lv-LV"/>
        </w:rPr>
        <w:t>ārējiem salīdzināmiem datiem</w:t>
      </w:r>
      <w:proofErr w:type="gramEnd"/>
      <w:r w:rsidR="009B527F" w:rsidRPr="0033151E">
        <w:rPr>
          <w:rFonts w:ascii="Times New Roman" w:eastAsia="Times New Roman" w:hAnsi="Times New Roman" w:cs="Times New Roman"/>
          <w:color w:val="000000"/>
          <w:sz w:val="28"/>
          <w:szCs w:val="28"/>
          <w:lang w:eastAsia="lv-LV"/>
        </w:rPr>
        <w:t>.</w:t>
      </w:r>
    </w:p>
    <w:p w14:paraId="3B4AE52E" w14:textId="77777777" w:rsidR="0099298E" w:rsidRPr="0033151E" w:rsidRDefault="0099298E"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p>
    <w:p w14:paraId="4346F505" w14:textId="77777777" w:rsidR="0099298E" w:rsidRPr="0033151E" w:rsidRDefault="0012498D"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00AE5217" w:rsidRPr="0033151E">
        <w:rPr>
          <w:rFonts w:ascii="Times New Roman" w:eastAsia="Times New Roman" w:hAnsi="Times New Roman" w:cs="Times New Roman"/>
          <w:color w:val="000000"/>
          <w:sz w:val="28"/>
          <w:szCs w:val="28"/>
          <w:vertAlign w:val="superscript"/>
          <w:lang w:eastAsia="lv-LV"/>
        </w:rPr>
        <w:t>6</w:t>
      </w:r>
      <w:r w:rsidRPr="0033151E">
        <w:rPr>
          <w:rFonts w:ascii="Times New Roman" w:eastAsia="Times New Roman" w:hAnsi="Times New Roman" w:cs="Times New Roman"/>
          <w:color w:val="000000"/>
          <w:sz w:val="28"/>
          <w:szCs w:val="28"/>
          <w:lang w:eastAsia="lv-LV"/>
        </w:rPr>
        <w:t xml:space="preserve"> </w:t>
      </w:r>
      <w:r w:rsidR="00485C25" w:rsidRPr="0033151E">
        <w:rPr>
          <w:rFonts w:ascii="Times New Roman" w:eastAsia="Times New Roman" w:hAnsi="Times New Roman" w:cs="Times New Roman"/>
          <w:color w:val="000000"/>
          <w:sz w:val="28"/>
          <w:szCs w:val="28"/>
          <w:lang w:eastAsia="lv-LV"/>
        </w:rPr>
        <w:t xml:space="preserve">Neierobežojot ar šajā punktā ietverto uzskaitījumu, </w:t>
      </w:r>
      <w:r w:rsidR="00AB26E4" w:rsidRPr="0033151E">
        <w:rPr>
          <w:rFonts w:ascii="Times New Roman" w:eastAsia="Times New Roman" w:hAnsi="Times New Roman" w:cs="Times New Roman"/>
          <w:color w:val="000000"/>
          <w:sz w:val="28"/>
          <w:szCs w:val="28"/>
          <w:lang w:eastAsia="lv-LV"/>
        </w:rPr>
        <w:t xml:space="preserve">atkarībā no </w:t>
      </w:r>
      <w:r w:rsidR="005F1BF5" w:rsidRPr="0033151E">
        <w:rPr>
          <w:rFonts w:ascii="Times New Roman" w:eastAsia="Times New Roman" w:hAnsi="Times New Roman" w:cs="Times New Roman"/>
          <w:color w:val="000000"/>
          <w:sz w:val="28"/>
          <w:szCs w:val="28"/>
          <w:lang w:eastAsia="lv-LV"/>
        </w:rPr>
        <w:t xml:space="preserve">galvenā </w:t>
      </w:r>
      <w:r w:rsidR="00AB26E4" w:rsidRPr="0033151E">
        <w:rPr>
          <w:rFonts w:ascii="Times New Roman" w:eastAsia="Times New Roman" w:hAnsi="Times New Roman" w:cs="Times New Roman"/>
          <w:color w:val="000000"/>
          <w:sz w:val="28"/>
          <w:szCs w:val="28"/>
          <w:lang w:eastAsia="lv-LV"/>
        </w:rPr>
        <w:t>faktora, kurš konkrētajā gadījumā</w:t>
      </w:r>
      <w:r w:rsidR="005F1BF5" w:rsidRPr="0033151E">
        <w:rPr>
          <w:rFonts w:ascii="Times New Roman" w:eastAsia="Times New Roman" w:hAnsi="Times New Roman" w:cs="Times New Roman"/>
          <w:color w:val="000000"/>
          <w:sz w:val="28"/>
          <w:szCs w:val="28"/>
          <w:lang w:eastAsia="lv-LV"/>
        </w:rPr>
        <w:t xml:space="preserve"> rada vērtību, </w:t>
      </w:r>
      <w:r w:rsidR="00AC296C" w:rsidRPr="0033151E">
        <w:rPr>
          <w:rFonts w:ascii="Times New Roman" w:eastAsia="Times New Roman" w:hAnsi="Times New Roman" w:cs="Times New Roman"/>
          <w:color w:val="000000"/>
          <w:sz w:val="28"/>
          <w:szCs w:val="28"/>
          <w:lang w:eastAsia="lv-LV"/>
        </w:rPr>
        <w:t>peļņas sadalīšanas metodes piemērošanas mērķiem</w:t>
      </w:r>
      <w:r w:rsidR="00485C25" w:rsidRPr="0033151E">
        <w:rPr>
          <w:rFonts w:ascii="Times New Roman" w:eastAsia="Times New Roman" w:hAnsi="Times New Roman" w:cs="Times New Roman"/>
          <w:color w:val="000000"/>
          <w:sz w:val="28"/>
          <w:szCs w:val="28"/>
          <w:lang w:eastAsia="lv-LV"/>
        </w:rPr>
        <w:t xml:space="preserve"> </w:t>
      </w:r>
      <w:r w:rsidR="00D77854" w:rsidRPr="0033151E">
        <w:rPr>
          <w:rFonts w:ascii="Times New Roman" w:eastAsia="Times New Roman" w:hAnsi="Times New Roman" w:cs="Times New Roman"/>
          <w:color w:val="000000"/>
          <w:sz w:val="28"/>
          <w:szCs w:val="28"/>
          <w:lang w:eastAsia="lv-LV"/>
        </w:rPr>
        <w:t>ekonomiski pamatoti peļņas sadalīšanas faktori</w:t>
      </w:r>
      <w:r w:rsidR="0076153A" w:rsidRPr="0033151E">
        <w:rPr>
          <w:rFonts w:ascii="Times New Roman" w:eastAsia="Times New Roman" w:hAnsi="Times New Roman" w:cs="Times New Roman"/>
          <w:color w:val="000000"/>
          <w:sz w:val="28"/>
          <w:szCs w:val="28"/>
          <w:lang w:eastAsia="lv-LV"/>
        </w:rPr>
        <w:t xml:space="preserve"> </w:t>
      </w:r>
      <w:r w:rsidR="00223592" w:rsidRPr="0033151E">
        <w:rPr>
          <w:rFonts w:ascii="Times New Roman" w:eastAsia="Times New Roman" w:hAnsi="Times New Roman" w:cs="Times New Roman"/>
          <w:color w:val="000000"/>
          <w:sz w:val="28"/>
          <w:szCs w:val="28"/>
          <w:lang w:eastAsia="lv-LV"/>
        </w:rPr>
        <w:t>ir</w:t>
      </w:r>
      <w:r w:rsidR="00D77854" w:rsidRPr="0033151E">
        <w:rPr>
          <w:rFonts w:ascii="Times New Roman" w:eastAsia="Times New Roman" w:hAnsi="Times New Roman" w:cs="Times New Roman"/>
          <w:color w:val="000000"/>
          <w:sz w:val="28"/>
          <w:szCs w:val="28"/>
          <w:lang w:eastAsia="lv-LV"/>
        </w:rPr>
        <w:t>:</w:t>
      </w:r>
    </w:p>
    <w:p w14:paraId="14329C75" w14:textId="2E977624" w:rsidR="00D77854" w:rsidRPr="0033151E" w:rsidRDefault="00C6708F"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00AE5217" w:rsidRPr="0033151E">
        <w:rPr>
          <w:rFonts w:ascii="Times New Roman" w:eastAsia="Times New Roman" w:hAnsi="Times New Roman" w:cs="Times New Roman"/>
          <w:color w:val="000000"/>
          <w:sz w:val="28"/>
          <w:szCs w:val="28"/>
          <w:vertAlign w:val="superscript"/>
          <w:lang w:eastAsia="lv-LV"/>
        </w:rPr>
        <w:t>6</w:t>
      </w:r>
      <w:r w:rsidR="00A72E8A">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1. aktīvu vai kapitāla vērtība;</w:t>
      </w:r>
    </w:p>
    <w:p w14:paraId="74A8ED99" w14:textId="039C0A57" w:rsidR="00C6708F" w:rsidRPr="0033151E" w:rsidRDefault="00C6708F"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00AE5217" w:rsidRPr="0033151E">
        <w:rPr>
          <w:rFonts w:ascii="Times New Roman" w:eastAsia="Times New Roman" w:hAnsi="Times New Roman" w:cs="Times New Roman"/>
          <w:color w:val="000000"/>
          <w:sz w:val="28"/>
          <w:szCs w:val="28"/>
          <w:vertAlign w:val="superscript"/>
          <w:lang w:eastAsia="lv-LV"/>
        </w:rPr>
        <w:t>6</w:t>
      </w:r>
      <w:r w:rsidR="00A72E8A">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2.</w:t>
      </w:r>
      <w:r w:rsidR="00730FA2" w:rsidRPr="0033151E">
        <w:rPr>
          <w:rFonts w:ascii="Times New Roman" w:eastAsia="Times New Roman" w:hAnsi="Times New Roman" w:cs="Times New Roman"/>
          <w:color w:val="000000"/>
          <w:sz w:val="28"/>
          <w:szCs w:val="28"/>
          <w:lang w:eastAsia="lv-LV"/>
        </w:rPr>
        <w:t xml:space="preserve"> </w:t>
      </w:r>
      <w:r w:rsidR="00BA7B9F" w:rsidRPr="0033151E">
        <w:rPr>
          <w:rFonts w:ascii="Times New Roman" w:eastAsia="Times New Roman" w:hAnsi="Times New Roman" w:cs="Times New Roman"/>
          <w:color w:val="000000"/>
          <w:sz w:val="28"/>
          <w:szCs w:val="28"/>
          <w:lang w:eastAsia="lv-LV"/>
        </w:rPr>
        <w:t>pamatdarbības izdevumi</w:t>
      </w:r>
      <w:r w:rsidR="00AE0640" w:rsidRPr="0033151E">
        <w:rPr>
          <w:rFonts w:ascii="Times New Roman" w:eastAsia="Times New Roman" w:hAnsi="Times New Roman" w:cs="Times New Roman"/>
          <w:color w:val="000000"/>
          <w:sz w:val="28"/>
          <w:szCs w:val="28"/>
          <w:lang w:eastAsia="lv-LV"/>
        </w:rPr>
        <w:t>;</w:t>
      </w:r>
    </w:p>
    <w:p w14:paraId="0FAFF029" w14:textId="42DF2B80" w:rsidR="00AF32EF" w:rsidRPr="0033151E" w:rsidRDefault="00AF32EF"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00AE5217" w:rsidRPr="0033151E">
        <w:rPr>
          <w:rFonts w:ascii="Times New Roman" w:eastAsia="Times New Roman" w:hAnsi="Times New Roman" w:cs="Times New Roman"/>
          <w:color w:val="000000"/>
          <w:sz w:val="28"/>
          <w:szCs w:val="28"/>
          <w:vertAlign w:val="superscript"/>
          <w:lang w:eastAsia="lv-LV"/>
        </w:rPr>
        <w:t>6</w:t>
      </w:r>
      <w:r w:rsidR="00A72E8A" w:rsidRPr="00A72E8A">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3.</w:t>
      </w:r>
      <w:r w:rsidR="0059537D" w:rsidRPr="0033151E">
        <w:rPr>
          <w:rFonts w:ascii="Times New Roman" w:eastAsia="Times New Roman" w:hAnsi="Times New Roman" w:cs="Times New Roman"/>
          <w:color w:val="000000"/>
          <w:sz w:val="28"/>
          <w:szCs w:val="28"/>
          <w:lang w:eastAsia="lv-LV"/>
        </w:rPr>
        <w:t xml:space="preserve"> </w:t>
      </w:r>
      <w:r w:rsidR="00306338" w:rsidRPr="0033151E">
        <w:rPr>
          <w:rFonts w:ascii="Times New Roman" w:eastAsia="Times New Roman" w:hAnsi="Times New Roman" w:cs="Times New Roman"/>
          <w:color w:val="000000"/>
          <w:sz w:val="28"/>
          <w:szCs w:val="28"/>
          <w:lang w:eastAsia="lv-LV"/>
        </w:rPr>
        <w:t>pārdoto preču izmaksas</w:t>
      </w:r>
      <w:r w:rsidR="004F33F3" w:rsidRPr="0033151E">
        <w:rPr>
          <w:rFonts w:ascii="Times New Roman" w:eastAsia="Times New Roman" w:hAnsi="Times New Roman" w:cs="Times New Roman"/>
          <w:color w:val="000000"/>
          <w:sz w:val="28"/>
          <w:szCs w:val="28"/>
          <w:lang w:eastAsia="lv-LV"/>
        </w:rPr>
        <w:t>;</w:t>
      </w:r>
    </w:p>
    <w:p w14:paraId="6B9D05D2" w14:textId="0694B1E8" w:rsidR="00F47996" w:rsidRPr="0033151E" w:rsidRDefault="00066044"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00AE5217" w:rsidRPr="0033151E">
        <w:rPr>
          <w:rFonts w:ascii="Times New Roman" w:eastAsia="Times New Roman" w:hAnsi="Times New Roman" w:cs="Times New Roman"/>
          <w:color w:val="000000"/>
          <w:sz w:val="28"/>
          <w:szCs w:val="28"/>
          <w:vertAlign w:val="superscript"/>
          <w:lang w:eastAsia="lv-LV"/>
        </w:rPr>
        <w:t>6</w:t>
      </w:r>
      <w:r w:rsidR="00A72E8A">
        <w:rPr>
          <w:rFonts w:ascii="Times New Roman" w:eastAsia="Times New Roman" w:hAnsi="Times New Roman" w:cs="Times New Roman"/>
          <w:color w:val="000000"/>
          <w:sz w:val="28"/>
          <w:szCs w:val="28"/>
          <w:vertAlign w:val="superscript"/>
          <w:lang w:eastAsia="lv-LV"/>
        </w:rPr>
        <w:t> </w:t>
      </w:r>
      <w:r w:rsidRPr="0033151E">
        <w:rPr>
          <w:rFonts w:ascii="Times New Roman" w:eastAsia="Times New Roman" w:hAnsi="Times New Roman" w:cs="Times New Roman"/>
          <w:color w:val="000000"/>
          <w:sz w:val="28"/>
          <w:szCs w:val="28"/>
          <w:lang w:eastAsia="lv-LV"/>
        </w:rPr>
        <w:t>4. izpēte</w:t>
      </w:r>
      <w:r w:rsidR="00C13E1D" w:rsidRPr="0033151E">
        <w:rPr>
          <w:rFonts w:ascii="Times New Roman" w:eastAsia="Times New Roman" w:hAnsi="Times New Roman" w:cs="Times New Roman"/>
          <w:color w:val="000000"/>
          <w:sz w:val="28"/>
          <w:szCs w:val="28"/>
          <w:lang w:eastAsia="lv-LV"/>
        </w:rPr>
        <w:t>s</w:t>
      </w:r>
      <w:r w:rsidRPr="0033151E">
        <w:rPr>
          <w:rFonts w:ascii="Times New Roman" w:eastAsia="Times New Roman" w:hAnsi="Times New Roman" w:cs="Times New Roman"/>
          <w:color w:val="000000"/>
          <w:sz w:val="28"/>
          <w:szCs w:val="28"/>
          <w:lang w:eastAsia="lv-LV"/>
        </w:rPr>
        <w:t xml:space="preserve"> un attīstība</w:t>
      </w:r>
      <w:r w:rsidR="00C13E1D" w:rsidRPr="0033151E">
        <w:rPr>
          <w:rFonts w:ascii="Times New Roman" w:eastAsia="Times New Roman" w:hAnsi="Times New Roman" w:cs="Times New Roman"/>
          <w:color w:val="000000"/>
          <w:sz w:val="28"/>
          <w:szCs w:val="28"/>
          <w:lang w:eastAsia="lv-LV"/>
        </w:rPr>
        <w:t>s izmaksas;</w:t>
      </w:r>
    </w:p>
    <w:p w14:paraId="01F53A96" w14:textId="1179D40C" w:rsidR="00AE0640" w:rsidRPr="0033151E" w:rsidRDefault="00AE0640"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00AE5217" w:rsidRPr="0033151E">
        <w:rPr>
          <w:rFonts w:ascii="Times New Roman" w:eastAsia="Times New Roman" w:hAnsi="Times New Roman" w:cs="Times New Roman"/>
          <w:color w:val="000000"/>
          <w:sz w:val="28"/>
          <w:szCs w:val="28"/>
          <w:vertAlign w:val="superscript"/>
          <w:lang w:eastAsia="lv-LV"/>
        </w:rPr>
        <w:t>6</w:t>
      </w:r>
      <w:r w:rsidR="00A72E8A">
        <w:rPr>
          <w:rFonts w:ascii="Times New Roman" w:eastAsia="Times New Roman" w:hAnsi="Times New Roman" w:cs="Times New Roman"/>
          <w:color w:val="000000"/>
          <w:sz w:val="28"/>
          <w:szCs w:val="28"/>
          <w:vertAlign w:val="superscript"/>
          <w:lang w:eastAsia="lv-LV"/>
        </w:rPr>
        <w:t> </w:t>
      </w:r>
      <w:r w:rsidR="00066044" w:rsidRPr="0033151E">
        <w:rPr>
          <w:rFonts w:ascii="Times New Roman" w:eastAsia="Times New Roman" w:hAnsi="Times New Roman" w:cs="Times New Roman"/>
          <w:color w:val="000000"/>
          <w:sz w:val="28"/>
          <w:szCs w:val="28"/>
          <w:lang w:eastAsia="lv-LV"/>
        </w:rPr>
        <w:t>5</w:t>
      </w:r>
      <w:r w:rsidRPr="0033151E">
        <w:rPr>
          <w:rFonts w:ascii="Times New Roman" w:eastAsia="Times New Roman" w:hAnsi="Times New Roman" w:cs="Times New Roman"/>
          <w:color w:val="000000"/>
          <w:sz w:val="28"/>
          <w:szCs w:val="28"/>
          <w:lang w:eastAsia="lv-LV"/>
        </w:rPr>
        <w:t>.</w:t>
      </w:r>
      <w:r w:rsidR="0059145C" w:rsidRPr="0033151E">
        <w:rPr>
          <w:rFonts w:ascii="Times New Roman" w:eastAsia="Times New Roman" w:hAnsi="Times New Roman" w:cs="Times New Roman"/>
          <w:color w:val="000000"/>
          <w:sz w:val="28"/>
          <w:szCs w:val="28"/>
          <w:lang w:eastAsia="lv-LV"/>
        </w:rPr>
        <w:t xml:space="preserve"> </w:t>
      </w:r>
      <w:r w:rsidR="00FE7760" w:rsidRPr="0033151E">
        <w:rPr>
          <w:rFonts w:ascii="Times New Roman" w:eastAsia="Times New Roman" w:hAnsi="Times New Roman" w:cs="Times New Roman"/>
          <w:color w:val="000000"/>
          <w:sz w:val="28"/>
          <w:szCs w:val="28"/>
          <w:lang w:eastAsia="lv-LV"/>
        </w:rPr>
        <w:t>pārdošanas apjom</w:t>
      </w:r>
      <w:r w:rsidR="00A309E6" w:rsidRPr="0033151E">
        <w:rPr>
          <w:rFonts w:ascii="Times New Roman" w:eastAsia="Times New Roman" w:hAnsi="Times New Roman" w:cs="Times New Roman"/>
          <w:color w:val="000000"/>
          <w:sz w:val="28"/>
          <w:szCs w:val="28"/>
          <w:lang w:eastAsia="lv-LV"/>
        </w:rPr>
        <w:t>s</w:t>
      </w:r>
      <w:r w:rsidRPr="0033151E">
        <w:rPr>
          <w:rFonts w:ascii="Times New Roman" w:eastAsia="Times New Roman" w:hAnsi="Times New Roman" w:cs="Times New Roman"/>
          <w:color w:val="000000"/>
          <w:sz w:val="28"/>
          <w:szCs w:val="28"/>
          <w:lang w:eastAsia="lv-LV"/>
        </w:rPr>
        <w:t>;</w:t>
      </w:r>
    </w:p>
    <w:p w14:paraId="37D5322F" w14:textId="2E74F5D3" w:rsidR="00FE7760" w:rsidRPr="0033151E" w:rsidRDefault="00FE7760" w:rsidP="0033151E">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17.</w:t>
      </w:r>
      <w:r w:rsidR="00AE5217" w:rsidRPr="0033151E">
        <w:rPr>
          <w:rFonts w:ascii="Times New Roman" w:eastAsia="Times New Roman" w:hAnsi="Times New Roman" w:cs="Times New Roman"/>
          <w:color w:val="000000"/>
          <w:sz w:val="28"/>
          <w:szCs w:val="28"/>
          <w:vertAlign w:val="superscript"/>
          <w:lang w:eastAsia="lv-LV"/>
        </w:rPr>
        <w:t>6</w:t>
      </w:r>
      <w:r w:rsidR="00A72E8A">
        <w:rPr>
          <w:rFonts w:ascii="Times New Roman" w:eastAsia="Times New Roman" w:hAnsi="Times New Roman" w:cs="Times New Roman"/>
          <w:color w:val="000000"/>
          <w:sz w:val="28"/>
          <w:szCs w:val="28"/>
          <w:vertAlign w:val="superscript"/>
          <w:lang w:eastAsia="lv-LV"/>
        </w:rPr>
        <w:t> </w:t>
      </w:r>
      <w:r w:rsidR="00066044" w:rsidRPr="0033151E">
        <w:rPr>
          <w:rFonts w:ascii="Times New Roman" w:eastAsia="Times New Roman" w:hAnsi="Times New Roman" w:cs="Times New Roman"/>
          <w:color w:val="000000"/>
          <w:sz w:val="28"/>
          <w:szCs w:val="28"/>
          <w:lang w:eastAsia="lv-LV"/>
        </w:rPr>
        <w:t>6</w:t>
      </w:r>
      <w:r w:rsidRPr="0033151E">
        <w:rPr>
          <w:rFonts w:ascii="Times New Roman" w:eastAsia="Times New Roman" w:hAnsi="Times New Roman" w:cs="Times New Roman"/>
          <w:color w:val="000000"/>
          <w:sz w:val="28"/>
          <w:szCs w:val="28"/>
          <w:lang w:eastAsia="lv-LV"/>
        </w:rPr>
        <w:t xml:space="preserve">. </w:t>
      </w:r>
      <w:r w:rsidR="00953170">
        <w:rPr>
          <w:rFonts w:ascii="Times New Roman" w:eastAsia="Times New Roman" w:hAnsi="Times New Roman" w:cs="Times New Roman"/>
          <w:color w:val="000000"/>
          <w:sz w:val="28"/>
          <w:szCs w:val="28"/>
          <w:lang w:eastAsia="lv-LV"/>
        </w:rPr>
        <w:t xml:space="preserve">to </w:t>
      </w:r>
      <w:r w:rsidR="00201891" w:rsidRPr="0033151E">
        <w:rPr>
          <w:rFonts w:ascii="Times New Roman" w:eastAsia="Times New Roman" w:hAnsi="Times New Roman" w:cs="Times New Roman"/>
          <w:color w:val="000000"/>
          <w:sz w:val="28"/>
          <w:szCs w:val="28"/>
          <w:lang w:eastAsia="lv-LV"/>
        </w:rPr>
        <w:t>darbinieku</w:t>
      </w:r>
      <w:r w:rsidR="00953170" w:rsidRPr="00953170">
        <w:rPr>
          <w:rFonts w:ascii="Times New Roman" w:eastAsia="Times New Roman" w:hAnsi="Times New Roman" w:cs="Times New Roman"/>
          <w:color w:val="000000"/>
          <w:sz w:val="28"/>
          <w:szCs w:val="28"/>
          <w:lang w:eastAsia="lv-LV"/>
        </w:rPr>
        <w:t xml:space="preserve"> </w:t>
      </w:r>
      <w:r w:rsidR="00953170" w:rsidRPr="0033151E">
        <w:rPr>
          <w:rFonts w:ascii="Times New Roman" w:eastAsia="Times New Roman" w:hAnsi="Times New Roman" w:cs="Times New Roman"/>
          <w:color w:val="000000"/>
          <w:sz w:val="28"/>
          <w:szCs w:val="28"/>
          <w:lang w:eastAsia="lv-LV"/>
        </w:rPr>
        <w:t>atalgojums</w:t>
      </w:r>
      <w:r w:rsidR="00201891" w:rsidRPr="0033151E">
        <w:rPr>
          <w:rFonts w:ascii="Times New Roman" w:eastAsia="Times New Roman" w:hAnsi="Times New Roman" w:cs="Times New Roman"/>
          <w:color w:val="000000"/>
          <w:sz w:val="28"/>
          <w:szCs w:val="28"/>
          <w:lang w:eastAsia="lv-LV"/>
        </w:rPr>
        <w:t xml:space="preserve">, kas </w:t>
      </w:r>
      <w:r w:rsidR="00AE1B07" w:rsidRPr="0033151E">
        <w:rPr>
          <w:rFonts w:ascii="Times New Roman" w:eastAsia="Times New Roman" w:hAnsi="Times New Roman" w:cs="Times New Roman"/>
          <w:color w:val="000000"/>
          <w:sz w:val="28"/>
          <w:szCs w:val="28"/>
          <w:lang w:eastAsia="lv-LV"/>
        </w:rPr>
        <w:t>veic</w:t>
      </w:r>
      <w:r w:rsidR="00F13A6F" w:rsidRPr="0033151E">
        <w:rPr>
          <w:rFonts w:ascii="Times New Roman" w:eastAsia="Times New Roman" w:hAnsi="Times New Roman" w:cs="Times New Roman"/>
          <w:color w:val="000000"/>
          <w:sz w:val="28"/>
          <w:szCs w:val="28"/>
          <w:lang w:eastAsia="lv-LV"/>
        </w:rPr>
        <w:t xml:space="preserve"> galven</w:t>
      </w:r>
      <w:r w:rsidR="00AE1B07" w:rsidRPr="0033151E">
        <w:rPr>
          <w:rFonts w:ascii="Times New Roman" w:eastAsia="Times New Roman" w:hAnsi="Times New Roman" w:cs="Times New Roman"/>
          <w:color w:val="000000"/>
          <w:sz w:val="28"/>
          <w:szCs w:val="28"/>
          <w:lang w:eastAsia="lv-LV"/>
        </w:rPr>
        <w:t>ās</w:t>
      </w:r>
      <w:r w:rsidR="00F13A6F" w:rsidRPr="0033151E">
        <w:rPr>
          <w:rFonts w:ascii="Times New Roman" w:eastAsia="Times New Roman" w:hAnsi="Times New Roman" w:cs="Times New Roman"/>
          <w:color w:val="000000"/>
          <w:sz w:val="28"/>
          <w:szCs w:val="28"/>
          <w:lang w:eastAsia="lv-LV"/>
        </w:rPr>
        <w:t xml:space="preserve"> funkcij</w:t>
      </w:r>
      <w:r w:rsidR="00AE1B07" w:rsidRPr="0033151E">
        <w:rPr>
          <w:rFonts w:ascii="Times New Roman" w:eastAsia="Times New Roman" w:hAnsi="Times New Roman" w:cs="Times New Roman"/>
          <w:color w:val="000000"/>
          <w:sz w:val="28"/>
          <w:szCs w:val="28"/>
          <w:lang w:eastAsia="lv-LV"/>
        </w:rPr>
        <w:t>as</w:t>
      </w:r>
      <w:r w:rsidR="00F13A6F" w:rsidRPr="0033151E">
        <w:rPr>
          <w:rFonts w:ascii="Times New Roman" w:eastAsia="Times New Roman" w:hAnsi="Times New Roman" w:cs="Times New Roman"/>
          <w:color w:val="000000"/>
          <w:sz w:val="28"/>
          <w:szCs w:val="28"/>
          <w:lang w:eastAsia="lv-LV"/>
        </w:rPr>
        <w:t xml:space="preserve">, </w:t>
      </w:r>
      <w:r w:rsidR="00E4036B" w:rsidRPr="0033151E">
        <w:rPr>
          <w:rFonts w:ascii="Times New Roman" w:eastAsia="Times New Roman" w:hAnsi="Times New Roman" w:cs="Times New Roman"/>
          <w:color w:val="000000"/>
          <w:sz w:val="28"/>
          <w:szCs w:val="28"/>
          <w:lang w:eastAsia="lv-LV"/>
        </w:rPr>
        <w:t>kas rada vērtību</w:t>
      </w:r>
      <w:r w:rsidR="001C4270" w:rsidRPr="0033151E">
        <w:rPr>
          <w:rFonts w:ascii="Times New Roman" w:eastAsia="Times New Roman" w:hAnsi="Times New Roman" w:cs="Times New Roman"/>
          <w:color w:val="000000"/>
          <w:sz w:val="28"/>
          <w:szCs w:val="28"/>
          <w:lang w:eastAsia="lv-LV"/>
        </w:rPr>
        <w:t>.</w:t>
      </w:r>
      <w:r w:rsidR="0033151E" w:rsidRPr="0033151E">
        <w:rPr>
          <w:rFonts w:ascii="Times New Roman" w:eastAsia="Times New Roman" w:hAnsi="Times New Roman" w:cs="Times New Roman"/>
          <w:color w:val="000000"/>
          <w:sz w:val="28"/>
          <w:szCs w:val="28"/>
          <w:lang w:eastAsia="lv-LV"/>
        </w:rPr>
        <w:t>"</w:t>
      </w:r>
    </w:p>
    <w:p w14:paraId="08F2F691" w14:textId="77777777" w:rsidR="00032073" w:rsidRPr="0033151E" w:rsidRDefault="00032073" w:rsidP="00681AE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lv-LV"/>
        </w:rPr>
      </w:pPr>
    </w:p>
    <w:p w14:paraId="6BE9D9B6" w14:textId="4F9429A3" w:rsidR="00E21391" w:rsidRPr="0033151E" w:rsidRDefault="00293C57" w:rsidP="00681AE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 xml:space="preserve">3. Aizstāt </w:t>
      </w:r>
      <w:r w:rsidR="00C33E6F" w:rsidRPr="0033151E">
        <w:rPr>
          <w:rFonts w:ascii="Times New Roman" w:eastAsia="Times New Roman" w:hAnsi="Times New Roman" w:cs="Times New Roman"/>
          <w:color w:val="000000"/>
          <w:sz w:val="28"/>
          <w:szCs w:val="28"/>
          <w:lang w:eastAsia="lv-LV"/>
        </w:rPr>
        <w:t>18.</w:t>
      </w:r>
      <w:r w:rsidR="00417822">
        <w:rPr>
          <w:rFonts w:ascii="Times New Roman" w:eastAsia="Times New Roman" w:hAnsi="Times New Roman" w:cs="Times New Roman"/>
          <w:color w:val="000000"/>
          <w:sz w:val="28"/>
          <w:szCs w:val="28"/>
          <w:lang w:eastAsia="lv-LV"/>
        </w:rPr>
        <w:t xml:space="preserve"> </w:t>
      </w:r>
      <w:r w:rsidR="00C33E6F" w:rsidRPr="0033151E">
        <w:rPr>
          <w:rFonts w:ascii="Times New Roman" w:eastAsia="Times New Roman" w:hAnsi="Times New Roman" w:cs="Times New Roman"/>
          <w:color w:val="000000"/>
          <w:sz w:val="28"/>
          <w:szCs w:val="28"/>
          <w:lang w:eastAsia="lv-LV"/>
        </w:rPr>
        <w:t xml:space="preserve">punktā </w:t>
      </w:r>
      <w:r w:rsidR="00017687" w:rsidRPr="0033151E">
        <w:rPr>
          <w:rFonts w:ascii="Times New Roman" w:eastAsia="Times New Roman" w:hAnsi="Times New Roman" w:cs="Times New Roman"/>
          <w:color w:val="000000"/>
          <w:sz w:val="28"/>
          <w:szCs w:val="28"/>
          <w:lang w:eastAsia="lv-LV"/>
        </w:rPr>
        <w:t xml:space="preserve">vārdus </w:t>
      </w:r>
      <w:r w:rsidR="002C7107">
        <w:rPr>
          <w:rFonts w:ascii="Times New Roman" w:eastAsia="Times New Roman" w:hAnsi="Times New Roman" w:cs="Times New Roman"/>
          <w:color w:val="000000"/>
          <w:sz w:val="28"/>
          <w:szCs w:val="28"/>
          <w:lang w:eastAsia="lv-LV"/>
        </w:rPr>
        <w:t xml:space="preserve">un skaitļus </w:t>
      </w:r>
      <w:r w:rsidR="0033151E" w:rsidRPr="0033151E">
        <w:rPr>
          <w:rFonts w:ascii="Times New Roman" w:eastAsia="Times New Roman" w:hAnsi="Times New Roman" w:cs="Times New Roman"/>
          <w:color w:val="000000"/>
          <w:sz w:val="28"/>
          <w:szCs w:val="28"/>
          <w:lang w:eastAsia="lv-LV"/>
        </w:rPr>
        <w:t>"</w:t>
      </w:r>
      <w:r w:rsidR="00017687" w:rsidRPr="0033151E">
        <w:rPr>
          <w:rFonts w:ascii="Times New Roman" w:eastAsia="Times New Roman" w:hAnsi="Times New Roman" w:cs="Times New Roman"/>
          <w:color w:val="000000"/>
          <w:sz w:val="28"/>
          <w:szCs w:val="28"/>
          <w:lang w:eastAsia="lv-LV"/>
        </w:rPr>
        <w:t>šo</w:t>
      </w:r>
      <w:r w:rsidR="00032073" w:rsidRPr="0033151E">
        <w:rPr>
          <w:rFonts w:ascii="Times New Roman" w:eastAsia="Times New Roman" w:hAnsi="Times New Roman" w:cs="Times New Roman"/>
          <w:color w:val="000000"/>
          <w:sz w:val="28"/>
          <w:szCs w:val="28"/>
          <w:lang w:eastAsia="lv-LV"/>
        </w:rPr>
        <w:t xml:space="preserve"> </w:t>
      </w:r>
      <w:r w:rsidR="00017687" w:rsidRPr="0033151E">
        <w:rPr>
          <w:rFonts w:ascii="Times New Roman" w:eastAsia="Times New Roman" w:hAnsi="Times New Roman" w:cs="Times New Roman"/>
          <w:color w:val="000000"/>
          <w:sz w:val="28"/>
          <w:szCs w:val="28"/>
          <w:lang w:eastAsia="lv-LV"/>
        </w:rPr>
        <w:t>noteikumu 13., 14., 15., 16. un 17. punktā</w:t>
      </w:r>
      <w:r w:rsidR="0033151E" w:rsidRPr="0033151E">
        <w:rPr>
          <w:rFonts w:ascii="Times New Roman" w:eastAsia="Times New Roman" w:hAnsi="Times New Roman" w:cs="Times New Roman"/>
          <w:color w:val="000000"/>
          <w:sz w:val="28"/>
          <w:szCs w:val="28"/>
          <w:lang w:eastAsia="lv-LV"/>
        </w:rPr>
        <w:t>"</w:t>
      </w:r>
      <w:r w:rsidR="00032073" w:rsidRPr="0033151E">
        <w:rPr>
          <w:rFonts w:ascii="Times New Roman" w:eastAsia="Times New Roman" w:hAnsi="Times New Roman" w:cs="Times New Roman"/>
          <w:color w:val="000000"/>
          <w:sz w:val="28"/>
          <w:szCs w:val="28"/>
          <w:lang w:eastAsia="lv-LV"/>
        </w:rPr>
        <w:t xml:space="preserve"> ar vārdiem </w:t>
      </w:r>
      <w:r w:rsidR="0033151E" w:rsidRPr="0033151E">
        <w:rPr>
          <w:rFonts w:ascii="Times New Roman" w:eastAsia="Times New Roman" w:hAnsi="Times New Roman" w:cs="Times New Roman"/>
          <w:color w:val="000000"/>
          <w:sz w:val="28"/>
          <w:szCs w:val="28"/>
          <w:lang w:eastAsia="lv-LV"/>
        </w:rPr>
        <w:t>"</w:t>
      </w:r>
      <w:r w:rsidR="003516BD" w:rsidRPr="0033151E">
        <w:rPr>
          <w:rFonts w:ascii="Times New Roman" w:eastAsia="Times New Roman" w:hAnsi="Times New Roman" w:cs="Times New Roman"/>
          <w:color w:val="000000"/>
          <w:sz w:val="28"/>
          <w:szCs w:val="28"/>
          <w:lang w:eastAsia="lv-LV"/>
        </w:rPr>
        <w:t>šajos noteikumos</w:t>
      </w:r>
      <w:r w:rsidR="0033151E" w:rsidRPr="0033151E">
        <w:rPr>
          <w:rFonts w:ascii="Times New Roman" w:eastAsia="Times New Roman" w:hAnsi="Times New Roman" w:cs="Times New Roman"/>
          <w:color w:val="000000"/>
          <w:sz w:val="28"/>
          <w:szCs w:val="28"/>
          <w:lang w:eastAsia="lv-LV"/>
        </w:rPr>
        <w:t>"</w:t>
      </w:r>
      <w:r w:rsidR="00C879EE" w:rsidRPr="0033151E">
        <w:rPr>
          <w:rFonts w:ascii="Times New Roman" w:eastAsia="Times New Roman" w:hAnsi="Times New Roman" w:cs="Times New Roman"/>
          <w:color w:val="000000"/>
          <w:sz w:val="28"/>
          <w:szCs w:val="28"/>
          <w:lang w:eastAsia="lv-LV"/>
        </w:rPr>
        <w:t>.</w:t>
      </w:r>
    </w:p>
    <w:p w14:paraId="05520E70" w14:textId="77777777" w:rsidR="0031670E" w:rsidRPr="0033151E" w:rsidRDefault="0031670E" w:rsidP="00681AE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lv-LV"/>
        </w:rPr>
      </w:pPr>
    </w:p>
    <w:p w14:paraId="380080C8" w14:textId="440B2123" w:rsidR="0031670E" w:rsidRPr="0033151E" w:rsidRDefault="008D3308" w:rsidP="00681AE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4.</w:t>
      </w:r>
      <w:r w:rsidR="00D30099" w:rsidRPr="0033151E">
        <w:rPr>
          <w:rFonts w:ascii="Times New Roman" w:eastAsia="Times New Roman" w:hAnsi="Times New Roman" w:cs="Times New Roman"/>
          <w:color w:val="000000"/>
          <w:sz w:val="28"/>
          <w:szCs w:val="28"/>
          <w:lang w:eastAsia="lv-LV"/>
        </w:rPr>
        <w:t xml:space="preserve"> A</w:t>
      </w:r>
      <w:r w:rsidR="000F08A5" w:rsidRPr="0033151E">
        <w:rPr>
          <w:rFonts w:ascii="Times New Roman" w:eastAsia="Times New Roman" w:hAnsi="Times New Roman" w:cs="Times New Roman"/>
          <w:color w:val="000000"/>
          <w:sz w:val="28"/>
          <w:szCs w:val="28"/>
          <w:lang w:eastAsia="lv-LV"/>
        </w:rPr>
        <w:t xml:space="preserve">izstāt </w:t>
      </w:r>
      <w:r w:rsidRPr="0033151E">
        <w:rPr>
          <w:rFonts w:ascii="Times New Roman" w:eastAsia="Times New Roman" w:hAnsi="Times New Roman" w:cs="Times New Roman"/>
          <w:color w:val="000000"/>
          <w:sz w:val="28"/>
          <w:szCs w:val="28"/>
          <w:lang w:eastAsia="lv-LV"/>
        </w:rPr>
        <w:t xml:space="preserve">19.1. apakšpunktā vārdus </w:t>
      </w:r>
      <w:r w:rsidR="002C7107">
        <w:rPr>
          <w:rFonts w:ascii="Times New Roman" w:eastAsia="Times New Roman" w:hAnsi="Times New Roman" w:cs="Times New Roman"/>
          <w:color w:val="000000"/>
          <w:sz w:val="28"/>
          <w:szCs w:val="28"/>
          <w:lang w:eastAsia="lv-LV"/>
        </w:rPr>
        <w:t xml:space="preserve">un skaitļus </w:t>
      </w:r>
      <w:r w:rsidR="0033151E" w:rsidRPr="0033151E">
        <w:rPr>
          <w:rFonts w:ascii="Times New Roman" w:eastAsia="Times New Roman" w:hAnsi="Times New Roman" w:cs="Times New Roman"/>
          <w:color w:val="000000"/>
          <w:sz w:val="28"/>
          <w:szCs w:val="28"/>
          <w:lang w:eastAsia="lv-LV"/>
        </w:rPr>
        <w:t>"</w:t>
      </w:r>
      <w:r w:rsidR="00411FF3" w:rsidRPr="0033151E">
        <w:rPr>
          <w:rFonts w:ascii="Times New Roman" w:eastAsia="Times New Roman" w:hAnsi="Times New Roman" w:cs="Times New Roman"/>
          <w:color w:val="000000"/>
          <w:sz w:val="28"/>
          <w:szCs w:val="28"/>
          <w:lang w:eastAsia="lv-LV"/>
        </w:rPr>
        <w:t>šo noteikumu 9., 13., 14., 15., 16. un 17. punktā</w:t>
      </w:r>
      <w:r w:rsidR="0033151E" w:rsidRPr="0033151E">
        <w:rPr>
          <w:rFonts w:ascii="Times New Roman" w:eastAsia="Times New Roman" w:hAnsi="Times New Roman" w:cs="Times New Roman"/>
          <w:color w:val="000000"/>
          <w:sz w:val="28"/>
          <w:szCs w:val="28"/>
          <w:lang w:eastAsia="lv-LV"/>
        </w:rPr>
        <w:t>"</w:t>
      </w:r>
      <w:r w:rsidR="00A03656" w:rsidRPr="0033151E">
        <w:rPr>
          <w:rFonts w:ascii="Times New Roman" w:eastAsia="Times New Roman" w:hAnsi="Times New Roman" w:cs="Times New Roman"/>
          <w:color w:val="000000"/>
          <w:sz w:val="28"/>
          <w:szCs w:val="28"/>
          <w:lang w:eastAsia="lv-LV"/>
        </w:rPr>
        <w:t xml:space="preserve"> ar vārdiem </w:t>
      </w:r>
      <w:r w:rsidR="0033151E" w:rsidRPr="0033151E">
        <w:rPr>
          <w:rFonts w:ascii="Times New Roman" w:eastAsia="Times New Roman" w:hAnsi="Times New Roman" w:cs="Times New Roman"/>
          <w:color w:val="000000"/>
          <w:sz w:val="28"/>
          <w:szCs w:val="28"/>
          <w:lang w:eastAsia="lv-LV"/>
        </w:rPr>
        <w:t>"</w:t>
      </w:r>
      <w:r w:rsidR="00CA4DB9" w:rsidRPr="0033151E">
        <w:rPr>
          <w:rFonts w:ascii="Times New Roman" w:eastAsia="Times New Roman" w:hAnsi="Times New Roman" w:cs="Times New Roman"/>
          <w:color w:val="000000"/>
          <w:sz w:val="28"/>
          <w:szCs w:val="28"/>
          <w:lang w:eastAsia="lv-LV"/>
        </w:rPr>
        <w:t>šajos noteikumos</w:t>
      </w:r>
      <w:r w:rsidR="0033151E" w:rsidRPr="0033151E">
        <w:rPr>
          <w:rFonts w:ascii="Times New Roman" w:eastAsia="Times New Roman" w:hAnsi="Times New Roman" w:cs="Times New Roman"/>
          <w:color w:val="000000"/>
          <w:sz w:val="28"/>
          <w:szCs w:val="28"/>
          <w:lang w:eastAsia="lv-LV"/>
        </w:rPr>
        <w:t>"</w:t>
      </w:r>
      <w:r w:rsidR="00CA4DB9" w:rsidRPr="0033151E">
        <w:rPr>
          <w:rFonts w:ascii="Times New Roman" w:eastAsia="Times New Roman" w:hAnsi="Times New Roman" w:cs="Times New Roman"/>
          <w:color w:val="000000"/>
          <w:sz w:val="28"/>
          <w:szCs w:val="28"/>
          <w:lang w:eastAsia="lv-LV"/>
        </w:rPr>
        <w:t>.</w:t>
      </w:r>
    </w:p>
    <w:p w14:paraId="0AE9CFE9" w14:textId="46D9D4CB" w:rsidR="00D30099" w:rsidRPr="0033151E" w:rsidRDefault="00D30099" w:rsidP="00681AE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lv-LV"/>
        </w:rPr>
      </w:pPr>
    </w:p>
    <w:p w14:paraId="6ACBD2A9" w14:textId="5C4551A0" w:rsidR="00C10930" w:rsidRPr="0033151E" w:rsidRDefault="00D30099" w:rsidP="00681AE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5.</w:t>
      </w:r>
      <w:r w:rsidRPr="0033151E">
        <w:rPr>
          <w:rFonts w:ascii="Times New Roman" w:hAnsi="Times New Roman" w:cs="Times New Roman"/>
          <w:sz w:val="28"/>
          <w:szCs w:val="28"/>
        </w:rPr>
        <w:t xml:space="preserve"> P</w:t>
      </w:r>
      <w:r w:rsidR="000F08A5" w:rsidRPr="0033151E">
        <w:rPr>
          <w:rFonts w:ascii="Times New Roman" w:eastAsia="Times New Roman" w:hAnsi="Times New Roman" w:cs="Times New Roman"/>
          <w:color w:val="000000"/>
          <w:sz w:val="28"/>
          <w:szCs w:val="28"/>
          <w:lang w:eastAsia="lv-LV"/>
        </w:rPr>
        <w:t>apildināt 19.4. apakšpunkt</w:t>
      </w:r>
      <w:r w:rsidRPr="0033151E">
        <w:rPr>
          <w:rFonts w:ascii="Times New Roman" w:eastAsia="Times New Roman" w:hAnsi="Times New Roman" w:cs="Times New Roman"/>
          <w:color w:val="000000"/>
          <w:sz w:val="28"/>
          <w:szCs w:val="28"/>
          <w:lang w:eastAsia="lv-LV"/>
        </w:rPr>
        <w:t>u</w:t>
      </w:r>
      <w:r w:rsidR="000F08A5" w:rsidRPr="0033151E">
        <w:rPr>
          <w:rFonts w:ascii="Times New Roman" w:eastAsia="Times New Roman" w:hAnsi="Times New Roman" w:cs="Times New Roman"/>
          <w:color w:val="000000"/>
          <w:sz w:val="28"/>
          <w:szCs w:val="28"/>
          <w:lang w:eastAsia="lv-LV"/>
        </w:rPr>
        <w:t xml:space="preserve"> aiz vārdiem </w:t>
      </w:r>
      <w:r w:rsidR="0033151E" w:rsidRPr="0033151E">
        <w:rPr>
          <w:rFonts w:ascii="Times New Roman" w:eastAsia="Times New Roman" w:hAnsi="Times New Roman" w:cs="Times New Roman"/>
          <w:color w:val="000000"/>
          <w:sz w:val="28"/>
          <w:szCs w:val="28"/>
          <w:lang w:eastAsia="lv-LV"/>
        </w:rPr>
        <w:t>"</w:t>
      </w:r>
      <w:r w:rsidR="000F08A5" w:rsidRPr="0033151E">
        <w:rPr>
          <w:rFonts w:ascii="Times New Roman" w:eastAsia="Times New Roman" w:hAnsi="Times New Roman" w:cs="Times New Roman"/>
          <w:color w:val="000000"/>
          <w:sz w:val="28"/>
          <w:szCs w:val="28"/>
          <w:lang w:eastAsia="lv-LV"/>
        </w:rPr>
        <w:t>zemas pievienotās vērtības pakalpojumi</w:t>
      </w:r>
      <w:r w:rsidR="0033151E" w:rsidRPr="0033151E">
        <w:rPr>
          <w:rFonts w:ascii="Times New Roman" w:eastAsia="Times New Roman" w:hAnsi="Times New Roman" w:cs="Times New Roman"/>
          <w:color w:val="000000"/>
          <w:sz w:val="28"/>
          <w:szCs w:val="28"/>
          <w:lang w:eastAsia="lv-LV"/>
        </w:rPr>
        <w:t>"</w:t>
      </w:r>
      <w:r w:rsidR="000F08A5" w:rsidRPr="0033151E">
        <w:rPr>
          <w:rFonts w:ascii="Times New Roman" w:eastAsia="Times New Roman" w:hAnsi="Times New Roman" w:cs="Times New Roman"/>
          <w:color w:val="000000"/>
          <w:sz w:val="28"/>
          <w:szCs w:val="28"/>
          <w:lang w:eastAsia="lv-LV"/>
        </w:rPr>
        <w:t xml:space="preserve"> ar vārdiem </w:t>
      </w:r>
      <w:r w:rsidR="0033151E" w:rsidRPr="0033151E">
        <w:rPr>
          <w:rFonts w:ascii="Times New Roman" w:eastAsia="Times New Roman" w:hAnsi="Times New Roman" w:cs="Times New Roman"/>
          <w:color w:val="000000"/>
          <w:sz w:val="28"/>
          <w:szCs w:val="28"/>
          <w:lang w:eastAsia="lv-LV"/>
        </w:rPr>
        <w:t>"</w:t>
      </w:r>
      <w:r w:rsidR="000F08A5" w:rsidRPr="0033151E">
        <w:rPr>
          <w:rFonts w:ascii="Times New Roman" w:eastAsia="Times New Roman" w:hAnsi="Times New Roman" w:cs="Times New Roman"/>
          <w:color w:val="000000"/>
          <w:sz w:val="28"/>
          <w:szCs w:val="28"/>
          <w:lang w:eastAsia="lv-LV"/>
        </w:rPr>
        <w:t>finanšu darījumi</w:t>
      </w:r>
      <w:r w:rsidR="0033151E" w:rsidRPr="0033151E">
        <w:rPr>
          <w:rFonts w:ascii="Times New Roman" w:eastAsia="Times New Roman" w:hAnsi="Times New Roman" w:cs="Times New Roman"/>
          <w:color w:val="000000"/>
          <w:sz w:val="28"/>
          <w:szCs w:val="28"/>
          <w:lang w:eastAsia="lv-LV"/>
        </w:rPr>
        <w:t>"</w:t>
      </w:r>
      <w:r w:rsidR="000F08A5" w:rsidRPr="0033151E">
        <w:rPr>
          <w:rFonts w:ascii="Times New Roman" w:eastAsia="Times New Roman" w:hAnsi="Times New Roman" w:cs="Times New Roman"/>
          <w:color w:val="000000"/>
          <w:sz w:val="28"/>
          <w:szCs w:val="28"/>
          <w:lang w:eastAsia="lv-LV"/>
        </w:rPr>
        <w:t>.</w:t>
      </w:r>
    </w:p>
    <w:p w14:paraId="065944F0" w14:textId="77777777" w:rsidR="00995168" w:rsidRPr="0033151E" w:rsidRDefault="00995168" w:rsidP="00681AE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lv-LV"/>
        </w:rPr>
      </w:pPr>
    </w:p>
    <w:p w14:paraId="29B65B38" w14:textId="4BC3F378" w:rsidR="00A9528A" w:rsidRPr="0033151E" w:rsidRDefault="00D30099" w:rsidP="00681AE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lv-LV"/>
        </w:rPr>
      </w:pPr>
      <w:r w:rsidRPr="0033151E">
        <w:rPr>
          <w:rFonts w:ascii="Times New Roman" w:eastAsia="Times New Roman" w:hAnsi="Times New Roman" w:cs="Times New Roman"/>
          <w:color w:val="000000"/>
          <w:sz w:val="28"/>
          <w:szCs w:val="28"/>
          <w:lang w:eastAsia="lv-LV"/>
        </w:rPr>
        <w:t>6</w:t>
      </w:r>
      <w:r w:rsidR="00A9528A" w:rsidRPr="0033151E">
        <w:rPr>
          <w:rFonts w:ascii="Times New Roman" w:eastAsia="Times New Roman" w:hAnsi="Times New Roman" w:cs="Times New Roman"/>
          <w:color w:val="000000"/>
          <w:sz w:val="28"/>
          <w:szCs w:val="28"/>
          <w:lang w:eastAsia="lv-LV"/>
        </w:rPr>
        <w:t>. Izteikt 2. pielikuma 5. punktu šādā redakcijā:</w:t>
      </w:r>
    </w:p>
    <w:p w14:paraId="53D63761" w14:textId="77777777" w:rsidR="00A9528A" w:rsidRPr="0033151E" w:rsidRDefault="00A9528A" w:rsidP="00681AE7">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lv-LV"/>
        </w:rPr>
      </w:pPr>
    </w:p>
    <w:p w14:paraId="3DC60398" w14:textId="77777777" w:rsidR="00341CC2" w:rsidRDefault="00341CC2">
      <w:pPr>
        <w:rPr>
          <w:rFonts w:ascii="Times New Roman" w:eastAsia="Times New Roman" w:hAnsi="Times New Roman"/>
          <w:bCs/>
          <w:color w:val="000000"/>
          <w:sz w:val="28"/>
          <w:szCs w:val="28"/>
          <w:lang w:eastAsia="lv-LV"/>
        </w:rPr>
      </w:pPr>
      <w:r>
        <w:rPr>
          <w:rFonts w:ascii="Times New Roman" w:eastAsia="Times New Roman" w:hAnsi="Times New Roman"/>
          <w:bCs/>
          <w:color w:val="000000"/>
          <w:sz w:val="28"/>
          <w:szCs w:val="28"/>
          <w:lang w:eastAsia="lv-LV"/>
        </w:rPr>
        <w:br w:type="page"/>
      </w:r>
    </w:p>
    <w:p w14:paraId="5C175B61" w14:textId="58B54933" w:rsidR="00A9528A" w:rsidRPr="00681AE7" w:rsidRDefault="0033151E" w:rsidP="00681AE7">
      <w:pPr>
        <w:shd w:val="clear" w:color="auto" w:fill="FFFFFF"/>
        <w:spacing w:after="0" w:line="293" w:lineRule="atLeast"/>
        <w:ind w:right="-1" w:firstLine="709"/>
        <w:jc w:val="both"/>
        <w:rPr>
          <w:rFonts w:ascii="Times New Roman" w:eastAsia="Times New Roman" w:hAnsi="Times New Roman"/>
          <w:color w:val="000000"/>
          <w:sz w:val="28"/>
          <w:szCs w:val="28"/>
          <w:lang w:eastAsia="lv-LV"/>
        </w:rPr>
      </w:pPr>
      <w:r w:rsidRPr="00681AE7">
        <w:rPr>
          <w:rFonts w:ascii="Times New Roman" w:eastAsia="Times New Roman" w:hAnsi="Times New Roman"/>
          <w:bCs/>
          <w:color w:val="000000"/>
          <w:sz w:val="28"/>
          <w:szCs w:val="28"/>
          <w:lang w:eastAsia="lv-LV"/>
        </w:rPr>
        <w:lastRenderedPageBreak/>
        <w:t>"</w:t>
      </w:r>
      <w:r w:rsidR="00A9528A" w:rsidRPr="00681AE7">
        <w:rPr>
          <w:rFonts w:ascii="Times New Roman" w:eastAsia="Times New Roman" w:hAnsi="Times New Roman"/>
          <w:b/>
          <w:bCs/>
          <w:color w:val="000000"/>
          <w:sz w:val="28"/>
          <w:szCs w:val="28"/>
          <w:lang w:eastAsia="lv-LV"/>
        </w:rPr>
        <w:t>5. Peļņas sadalīšanas metode</w:t>
      </w:r>
    </w:p>
    <w:p w14:paraId="572C5F6D" w14:textId="77777777" w:rsidR="0033151E" w:rsidRPr="00681AE7" w:rsidRDefault="0033151E" w:rsidP="00681AE7">
      <w:pPr>
        <w:spacing w:after="0" w:line="240" w:lineRule="auto"/>
        <w:ind w:right="-1" w:firstLine="709"/>
        <w:jc w:val="both"/>
        <w:rPr>
          <w:rFonts w:ascii="Times New Roman" w:eastAsia="Times New Roman" w:hAnsi="Times New Roman" w:cs="Times New Roman"/>
          <w:sz w:val="28"/>
          <w:szCs w:val="28"/>
          <w:lang w:eastAsia="lv-LV"/>
        </w:rPr>
      </w:pPr>
    </w:p>
    <w:p w14:paraId="07197B99" w14:textId="76A2B0E6" w:rsidR="00A9528A" w:rsidRPr="00681AE7" w:rsidRDefault="00A9528A" w:rsidP="00681AE7">
      <w:pPr>
        <w:spacing w:after="0" w:line="240" w:lineRule="auto"/>
        <w:ind w:right="-1" w:firstLine="709"/>
        <w:jc w:val="both"/>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Elektronikas produkta panākumi tirgū ir saistīti ar inovatīvo tehnoloģiju izveidi gan tā elektroniskajos procesos, gan tā galvenajā komponentē. Šo komponenti izveido</w:t>
      </w:r>
      <w:proofErr w:type="gramStart"/>
      <w:r w:rsidRPr="00681AE7">
        <w:rPr>
          <w:rFonts w:ascii="Times New Roman" w:eastAsia="Times New Roman" w:hAnsi="Times New Roman" w:cs="Times New Roman"/>
          <w:sz w:val="28"/>
          <w:szCs w:val="28"/>
          <w:lang w:eastAsia="lv-LV"/>
        </w:rPr>
        <w:t xml:space="preserve"> un</w:t>
      </w:r>
      <w:proofErr w:type="gramEnd"/>
      <w:r w:rsidRPr="00681AE7">
        <w:rPr>
          <w:rFonts w:ascii="Times New Roman" w:eastAsia="Times New Roman" w:hAnsi="Times New Roman" w:cs="Times New Roman"/>
          <w:sz w:val="28"/>
          <w:szCs w:val="28"/>
          <w:lang w:eastAsia="lv-LV"/>
        </w:rPr>
        <w:t xml:space="preserve"> ražo saistīt</w:t>
      </w:r>
      <w:r w:rsidR="007306D2">
        <w:rPr>
          <w:rFonts w:ascii="Times New Roman" w:eastAsia="Times New Roman" w:hAnsi="Times New Roman" w:cs="Times New Roman"/>
          <w:sz w:val="28"/>
          <w:szCs w:val="28"/>
          <w:lang w:eastAsia="lv-LV"/>
        </w:rPr>
        <w:t>ā</w:t>
      </w:r>
      <w:r w:rsidRPr="00681AE7">
        <w:rPr>
          <w:rFonts w:ascii="Times New Roman" w:eastAsia="Times New Roman" w:hAnsi="Times New Roman" w:cs="Times New Roman"/>
          <w:sz w:val="28"/>
          <w:szCs w:val="28"/>
          <w:lang w:eastAsia="lv-LV"/>
        </w:rPr>
        <w:t xml:space="preserve"> persona A, tālāk to nododot saistītai personai B, kura izveido un ražo atlikušās attiecīgā produkta daļas. </w:t>
      </w:r>
      <w:proofErr w:type="gramStart"/>
      <w:r w:rsidR="000D5677">
        <w:rPr>
          <w:rFonts w:ascii="Times New Roman" w:eastAsia="Times New Roman" w:hAnsi="Times New Roman" w:cs="Times New Roman"/>
          <w:sz w:val="28"/>
          <w:szCs w:val="28"/>
          <w:lang w:eastAsia="lv-LV"/>
        </w:rPr>
        <w:t>G</w:t>
      </w:r>
      <w:r w:rsidRPr="00681AE7">
        <w:rPr>
          <w:rFonts w:ascii="Times New Roman" w:eastAsia="Times New Roman" w:hAnsi="Times New Roman" w:cs="Times New Roman"/>
          <w:sz w:val="28"/>
          <w:szCs w:val="28"/>
          <w:lang w:eastAsia="lv-LV"/>
        </w:rPr>
        <w:t>ala produktu</w:t>
      </w:r>
      <w:proofErr w:type="gramEnd"/>
      <w:r w:rsidRPr="00681AE7">
        <w:rPr>
          <w:rFonts w:ascii="Times New Roman" w:eastAsia="Times New Roman" w:hAnsi="Times New Roman" w:cs="Times New Roman"/>
          <w:sz w:val="28"/>
          <w:szCs w:val="28"/>
          <w:lang w:eastAsia="lv-LV"/>
        </w:rPr>
        <w:t xml:space="preserve"> izplata saistīt</w:t>
      </w:r>
      <w:r w:rsidR="000D5677">
        <w:rPr>
          <w:rFonts w:ascii="Times New Roman" w:eastAsia="Times New Roman" w:hAnsi="Times New Roman" w:cs="Times New Roman"/>
          <w:sz w:val="28"/>
          <w:szCs w:val="28"/>
          <w:lang w:eastAsia="lv-LV"/>
        </w:rPr>
        <w:t>ā</w:t>
      </w:r>
      <w:r w:rsidRPr="00681AE7">
        <w:rPr>
          <w:rFonts w:ascii="Times New Roman" w:eastAsia="Times New Roman" w:hAnsi="Times New Roman" w:cs="Times New Roman"/>
          <w:sz w:val="28"/>
          <w:szCs w:val="28"/>
          <w:lang w:eastAsia="lv-LV"/>
        </w:rPr>
        <w:t xml:space="preserve"> persona C. Ņemot vērā pieejamo informāciju par salīdzināmiem nekontrolētiem darījumiem, saistīt</w:t>
      </w:r>
      <w:r w:rsidR="000D5677">
        <w:rPr>
          <w:rFonts w:ascii="Times New Roman" w:eastAsia="Times New Roman" w:hAnsi="Times New Roman" w:cs="Times New Roman"/>
          <w:sz w:val="28"/>
          <w:szCs w:val="28"/>
          <w:lang w:eastAsia="lv-LV"/>
        </w:rPr>
        <w:t>ā</w:t>
      </w:r>
      <w:r w:rsidRPr="00681AE7">
        <w:rPr>
          <w:rFonts w:ascii="Times New Roman" w:eastAsia="Times New Roman" w:hAnsi="Times New Roman" w:cs="Times New Roman"/>
          <w:sz w:val="28"/>
          <w:szCs w:val="28"/>
          <w:lang w:eastAsia="lv-LV"/>
        </w:rPr>
        <w:t xml:space="preserve">s personas C atlīdzība </w:t>
      </w:r>
      <w:r w:rsidR="00980763">
        <w:rPr>
          <w:rFonts w:ascii="Times New Roman" w:eastAsia="Times New Roman" w:hAnsi="Times New Roman" w:cs="Times New Roman"/>
          <w:sz w:val="28"/>
          <w:szCs w:val="28"/>
          <w:lang w:eastAsia="lv-LV"/>
        </w:rPr>
        <w:t>par</w:t>
      </w:r>
      <w:r w:rsidRPr="00681AE7">
        <w:rPr>
          <w:rFonts w:ascii="Times New Roman" w:eastAsia="Times New Roman" w:hAnsi="Times New Roman" w:cs="Times New Roman"/>
          <w:sz w:val="28"/>
          <w:szCs w:val="28"/>
          <w:lang w:eastAsia="lv-LV"/>
        </w:rPr>
        <w:t xml:space="preserve"> izplatīšanas funkcijām, aktīviem un riskiem tiek noteikta atbilstoši šo noteikumu 14. punktā minētajai tālākpārdošanas cenu metodei, minēto atlīdzību ietverot darījumā, kura ietvaros gala produktu saistīt</w:t>
      </w:r>
      <w:r w:rsidR="000D5677">
        <w:rPr>
          <w:rFonts w:ascii="Times New Roman" w:eastAsia="Times New Roman" w:hAnsi="Times New Roman" w:cs="Times New Roman"/>
          <w:sz w:val="28"/>
          <w:szCs w:val="28"/>
          <w:lang w:eastAsia="lv-LV"/>
        </w:rPr>
        <w:t>ā</w:t>
      </w:r>
      <w:r w:rsidRPr="00681AE7">
        <w:rPr>
          <w:rFonts w:ascii="Times New Roman" w:eastAsia="Times New Roman" w:hAnsi="Times New Roman" w:cs="Times New Roman"/>
          <w:sz w:val="28"/>
          <w:szCs w:val="28"/>
          <w:lang w:eastAsia="lv-LV"/>
        </w:rPr>
        <w:t xml:space="preserve"> persona B pārdo</w:t>
      </w:r>
      <w:r w:rsidR="00417822">
        <w:rPr>
          <w:rFonts w:ascii="Times New Roman" w:eastAsia="Times New Roman" w:hAnsi="Times New Roman" w:cs="Times New Roman"/>
          <w:sz w:val="28"/>
          <w:szCs w:val="28"/>
          <w:lang w:eastAsia="lv-LV"/>
        </w:rPr>
        <w:t>d</w:t>
      </w:r>
      <w:r w:rsidRPr="00681AE7">
        <w:rPr>
          <w:rFonts w:ascii="Times New Roman" w:eastAsia="Times New Roman" w:hAnsi="Times New Roman" w:cs="Times New Roman"/>
          <w:sz w:val="28"/>
          <w:szCs w:val="28"/>
          <w:lang w:eastAsia="lv-LV"/>
        </w:rPr>
        <w:t xml:space="preserve"> saistītai personai C.</w:t>
      </w:r>
    </w:p>
    <w:p w14:paraId="77A74A83" w14:textId="18E4045E" w:rsidR="00A9528A" w:rsidRPr="00681AE7" w:rsidRDefault="00A9528A" w:rsidP="00681AE7">
      <w:pPr>
        <w:spacing w:after="0" w:line="240" w:lineRule="auto"/>
        <w:ind w:firstLine="709"/>
        <w:jc w:val="both"/>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 xml:space="preserve">Darījuma cenas noteikšanai </w:t>
      </w:r>
      <w:r w:rsidR="00980763">
        <w:rPr>
          <w:rFonts w:ascii="Times New Roman" w:eastAsia="Times New Roman" w:hAnsi="Times New Roman" w:cs="Times New Roman"/>
          <w:sz w:val="28"/>
          <w:szCs w:val="28"/>
          <w:lang w:eastAsia="lv-LV"/>
        </w:rPr>
        <w:t xml:space="preserve">par </w:t>
      </w:r>
      <w:r w:rsidRPr="00681AE7">
        <w:rPr>
          <w:rFonts w:ascii="Times New Roman" w:eastAsia="Times New Roman" w:hAnsi="Times New Roman" w:cs="Times New Roman"/>
          <w:sz w:val="28"/>
          <w:szCs w:val="28"/>
          <w:lang w:eastAsia="lv-LV"/>
        </w:rPr>
        <w:t>komponentes nodošan</w:t>
      </w:r>
      <w:r w:rsidR="00980763">
        <w:rPr>
          <w:rFonts w:ascii="Times New Roman" w:eastAsia="Times New Roman" w:hAnsi="Times New Roman" w:cs="Times New Roman"/>
          <w:sz w:val="28"/>
          <w:szCs w:val="28"/>
          <w:lang w:eastAsia="lv-LV"/>
        </w:rPr>
        <w:t>u</w:t>
      </w:r>
      <w:r w:rsidRPr="00681AE7">
        <w:rPr>
          <w:rFonts w:ascii="Times New Roman" w:eastAsia="Times New Roman" w:hAnsi="Times New Roman" w:cs="Times New Roman"/>
          <w:sz w:val="28"/>
          <w:szCs w:val="28"/>
          <w:lang w:eastAsia="lv-LV"/>
        </w:rPr>
        <w:t xml:space="preserve"> no saistīt</w:t>
      </w:r>
      <w:r w:rsidR="000D5677">
        <w:rPr>
          <w:rFonts w:ascii="Times New Roman" w:eastAsia="Times New Roman" w:hAnsi="Times New Roman" w:cs="Times New Roman"/>
          <w:sz w:val="28"/>
          <w:szCs w:val="28"/>
          <w:lang w:eastAsia="lv-LV"/>
        </w:rPr>
        <w:t>ā</w:t>
      </w:r>
      <w:r w:rsidRPr="00681AE7">
        <w:rPr>
          <w:rFonts w:ascii="Times New Roman" w:eastAsia="Times New Roman" w:hAnsi="Times New Roman" w:cs="Times New Roman"/>
          <w:sz w:val="28"/>
          <w:szCs w:val="28"/>
          <w:lang w:eastAsia="lv-LV"/>
        </w:rPr>
        <w:t xml:space="preserve">s personas A saistītai personai B būtu </w:t>
      </w:r>
      <w:r w:rsidR="00980763">
        <w:rPr>
          <w:rFonts w:ascii="Times New Roman" w:eastAsia="Times New Roman" w:hAnsi="Times New Roman" w:cs="Times New Roman"/>
          <w:sz w:val="28"/>
          <w:szCs w:val="28"/>
          <w:lang w:eastAsia="lv-LV"/>
        </w:rPr>
        <w:t xml:space="preserve">izmantojama </w:t>
      </w:r>
      <w:r w:rsidRPr="00681AE7">
        <w:rPr>
          <w:rFonts w:ascii="Times New Roman" w:eastAsia="Times New Roman" w:hAnsi="Times New Roman" w:cs="Times New Roman"/>
          <w:sz w:val="28"/>
          <w:szCs w:val="28"/>
          <w:lang w:eastAsia="lv-LV"/>
        </w:rPr>
        <w:t>šo noteikumu 14.</w:t>
      </w:r>
      <w:r w:rsidR="000D5677">
        <w:rPr>
          <w:rFonts w:ascii="Times New Roman" w:eastAsia="Times New Roman" w:hAnsi="Times New Roman" w:cs="Times New Roman"/>
          <w:sz w:val="28"/>
          <w:szCs w:val="28"/>
          <w:lang w:eastAsia="lv-LV"/>
        </w:rPr>
        <w:t> </w:t>
      </w:r>
      <w:r w:rsidRPr="00681AE7">
        <w:rPr>
          <w:rFonts w:ascii="Times New Roman" w:eastAsia="Times New Roman" w:hAnsi="Times New Roman" w:cs="Times New Roman"/>
          <w:sz w:val="28"/>
          <w:szCs w:val="28"/>
          <w:lang w:eastAsia="lv-LV"/>
        </w:rPr>
        <w:t xml:space="preserve">punktā minētā salīdzināmo nekontrolēto cenu metode, ja būtu </w:t>
      </w:r>
      <w:proofErr w:type="gramStart"/>
      <w:r w:rsidRPr="00681AE7">
        <w:rPr>
          <w:rFonts w:ascii="Times New Roman" w:eastAsia="Times New Roman" w:hAnsi="Times New Roman" w:cs="Times New Roman"/>
          <w:sz w:val="28"/>
          <w:szCs w:val="28"/>
          <w:lang w:eastAsia="lv-LV"/>
        </w:rPr>
        <w:t>pieejama informācija</w:t>
      </w:r>
      <w:proofErr w:type="gramEnd"/>
      <w:r w:rsidRPr="00681AE7">
        <w:rPr>
          <w:rFonts w:ascii="Times New Roman" w:eastAsia="Times New Roman" w:hAnsi="Times New Roman" w:cs="Times New Roman"/>
          <w:sz w:val="28"/>
          <w:szCs w:val="28"/>
          <w:lang w:eastAsia="lv-LV"/>
        </w:rPr>
        <w:t xml:space="preserve"> par attiecīgiem salīdzināmiem nekontrolētiem darījumiem. Taču, ņemot vērā, ka komponente, kuru A nodod B, sevī ietver inovatīvu tehnoloģisku sasniegumu, ko attiecīgajā tirgū panāca A</w:t>
      </w:r>
      <w:r w:rsidRPr="00512420">
        <w:rPr>
          <w:rFonts w:ascii="Times New Roman" w:eastAsia="Times New Roman" w:hAnsi="Times New Roman" w:cs="Times New Roman"/>
          <w:sz w:val="28"/>
          <w:szCs w:val="28"/>
          <w:lang w:eastAsia="lv-LV"/>
        </w:rPr>
        <w:t>, šajā piemērā saistītas personas pēc funkcionālās un salīdzināmības analīzes veikšanas konstatē, ka šajā gadījumā nav iespējams atrast informāciju par salīdzināmiem nekontrolētiem darījumiem</w:t>
      </w:r>
      <w:r w:rsidR="00512420" w:rsidRPr="00512420">
        <w:rPr>
          <w:rFonts w:ascii="Times New Roman" w:eastAsia="Times New Roman" w:hAnsi="Times New Roman" w:cs="Times New Roman"/>
          <w:sz w:val="28"/>
          <w:szCs w:val="28"/>
          <w:lang w:eastAsia="lv-LV"/>
        </w:rPr>
        <w:t>, kas būtu izmantojami</w:t>
      </w:r>
      <w:r w:rsidRPr="00512420">
        <w:rPr>
          <w:rFonts w:ascii="Times New Roman" w:eastAsia="Times New Roman" w:hAnsi="Times New Roman" w:cs="Times New Roman"/>
          <w:sz w:val="28"/>
          <w:szCs w:val="28"/>
          <w:lang w:eastAsia="lv-LV"/>
        </w:rPr>
        <w:t xml:space="preserve"> salīdzināmo nekontrolēto cenu metodei. Aprēķinot</w:t>
      </w:r>
      <w:r w:rsidRPr="00681AE7">
        <w:rPr>
          <w:rFonts w:ascii="Times New Roman" w:eastAsia="Times New Roman" w:hAnsi="Times New Roman" w:cs="Times New Roman"/>
          <w:sz w:val="28"/>
          <w:szCs w:val="28"/>
          <w:lang w:eastAsia="lv-LV"/>
        </w:rPr>
        <w:t xml:space="preserve"> saistīt</w:t>
      </w:r>
      <w:r w:rsidR="000D5677">
        <w:rPr>
          <w:rFonts w:ascii="Times New Roman" w:eastAsia="Times New Roman" w:hAnsi="Times New Roman" w:cs="Times New Roman"/>
          <w:sz w:val="28"/>
          <w:szCs w:val="28"/>
          <w:lang w:eastAsia="lv-LV"/>
        </w:rPr>
        <w:t>ā</w:t>
      </w:r>
      <w:r w:rsidRPr="00681AE7">
        <w:rPr>
          <w:rFonts w:ascii="Times New Roman" w:eastAsia="Times New Roman" w:hAnsi="Times New Roman" w:cs="Times New Roman"/>
          <w:sz w:val="28"/>
          <w:szCs w:val="28"/>
          <w:lang w:eastAsia="lv-LV"/>
        </w:rPr>
        <w:t>s personas A ražošanas izmaksu uzcenojumu, ir iespējams veikt aplēsi peļņas elementam, ar kuru tiks atlīdzinātas saistīt</w:t>
      </w:r>
      <w:r w:rsidR="000D5677">
        <w:rPr>
          <w:rFonts w:ascii="Times New Roman" w:eastAsia="Times New Roman" w:hAnsi="Times New Roman" w:cs="Times New Roman"/>
          <w:sz w:val="28"/>
          <w:szCs w:val="28"/>
          <w:lang w:eastAsia="lv-LV"/>
        </w:rPr>
        <w:t>ā</w:t>
      </w:r>
      <w:r w:rsidRPr="00681AE7">
        <w:rPr>
          <w:rFonts w:ascii="Times New Roman" w:eastAsia="Times New Roman" w:hAnsi="Times New Roman" w:cs="Times New Roman"/>
          <w:sz w:val="28"/>
          <w:szCs w:val="28"/>
          <w:lang w:eastAsia="lv-LV"/>
        </w:rPr>
        <w:t>s personas A ražošanas funkcijas, bet neņemot vērā peļņas elementu, kas atlīdzinās tās veikto unikālo un vērtīgo ieguldījumu. Veicot līdzīgus aprēķinus attiecībā uz saistīt</w:t>
      </w:r>
      <w:r w:rsidR="000D5677">
        <w:rPr>
          <w:rFonts w:ascii="Times New Roman" w:eastAsia="Times New Roman" w:hAnsi="Times New Roman" w:cs="Times New Roman"/>
          <w:sz w:val="28"/>
          <w:szCs w:val="28"/>
          <w:lang w:eastAsia="lv-LV"/>
        </w:rPr>
        <w:t>o</w:t>
      </w:r>
      <w:r w:rsidRPr="00681AE7">
        <w:rPr>
          <w:rFonts w:ascii="Times New Roman" w:eastAsia="Times New Roman" w:hAnsi="Times New Roman" w:cs="Times New Roman"/>
          <w:sz w:val="28"/>
          <w:szCs w:val="28"/>
          <w:lang w:eastAsia="lv-LV"/>
        </w:rPr>
        <w:t xml:space="preserve"> personu B, var veikt aplēsi par peļņu, kas pienāksies B saistībā ar tās ražošanas funkciju, bet neņemot vērā peļņas elementu, kas tai radīsies </w:t>
      </w:r>
      <w:r w:rsidR="00980763">
        <w:rPr>
          <w:rFonts w:ascii="Times New Roman" w:eastAsia="Times New Roman" w:hAnsi="Times New Roman" w:cs="Times New Roman"/>
          <w:sz w:val="28"/>
          <w:szCs w:val="28"/>
          <w:lang w:eastAsia="lv-LV"/>
        </w:rPr>
        <w:t>p</w:t>
      </w:r>
      <w:r w:rsidRPr="00681AE7">
        <w:rPr>
          <w:rFonts w:ascii="Times New Roman" w:eastAsia="Times New Roman" w:hAnsi="Times New Roman" w:cs="Times New Roman"/>
          <w:sz w:val="28"/>
          <w:szCs w:val="28"/>
          <w:lang w:eastAsia="lv-LV"/>
        </w:rPr>
        <w:t>ar tās veikto unikālo un vērtīgo ieguldījumu. Tā kā darījuma cena, par kuru saistīt</w:t>
      </w:r>
      <w:r w:rsidR="000D5677">
        <w:rPr>
          <w:rFonts w:ascii="Times New Roman" w:eastAsia="Times New Roman" w:hAnsi="Times New Roman" w:cs="Times New Roman"/>
          <w:sz w:val="28"/>
          <w:szCs w:val="28"/>
          <w:lang w:eastAsia="lv-LV"/>
        </w:rPr>
        <w:t>ā</w:t>
      </w:r>
      <w:r w:rsidRPr="00681AE7">
        <w:rPr>
          <w:rFonts w:ascii="Times New Roman" w:eastAsia="Times New Roman" w:hAnsi="Times New Roman" w:cs="Times New Roman"/>
          <w:sz w:val="28"/>
          <w:szCs w:val="28"/>
          <w:lang w:eastAsia="lv-LV"/>
        </w:rPr>
        <w:t xml:space="preserve"> persona B pārdod gala produktu saistītai personai C, ir zināma un ir atzīta par atbilstošu tirgus cenai, var noteikt arī atliku</w:t>
      </w:r>
      <w:r w:rsidR="000D5677">
        <w:rPr>
          <w:rFonts w:ascii="Times New Roman" w:eastAsia="Times New Roman" w:hAnsi="Times New Roman" w:cs="Times New Roman"/>
          <w:sz w:val="28"/>
          <w:szCs w:val="28"/>
          <w:lang w:eastAsia="lv-LV"/>
        </w:rPr>
        <w:t>šo</w:t>
      </w:r>
      <w:r w:rsidRPr="00681AE7">
        <w:rPr>
          <w:rFonts w:ascii="Times New Roman" w:eastAsia="Times New Roman" w:hAnsi="Times New Roman" w:cs="Times New Roman"/>
          <w:sz w:val="28"/>
          <w:szCs w:val="28"/>
          <w:lang w:eastAsia="lv-LV"/>
        </w:rPr>
        <w:t xml:space="preserve"> peļņ</w:t>
      </w:r>
      <w:r w:rsidR="000D5677">
        <w:rPr>
          <w:rFonts w:ascii="Times New Roman" w:eastAsia="Times New Roman" w:hAnsi="Times New Roman" w:cs="Times New Roman"/>
          <w:sz w:val="28"/>
          <w:szCs w:val="28"/>
          <w:lang w:eastAsia="lv-LV"/>
        </w:rPr>
        <w:t>u</w:t>
      </w:r>
      <w:r w:rsidRPr="00681AE7">
        <w:rPr>
          <w:rFonts w:ascii="Times New Roman" w:eastAsia="Times New Roman" w:hAnsi="Times New Roman" w:cs="Times New Roman"/>
          <w:sz w:val="28"/>
          <w:szCs w:val="28"/>
          <w:lang w:eastAsia="lv-LV"/>
        </w:rPr>
        <w:t>, kas tiks attiecināta uz saistīt</w:t>
      </w:r>
      <w:r w:rsidR="000D5677">
        <w:rPr>
          <w:rFonts w:ascii="Times New Roman" w:eastAsia="Times New Roman" w:hAnsi="Times New Roman" w:cs="Times New Roman"/>
          <w:sz w:val="28"/>
          <w:szCs w:val="28"/>
          <w:lang w:eastAsia="lv-LV"/>
        </w:rPr>
        <w:t>aj</w:t>
      </w:r>
      <w:r w:rsidRPr="00681AE7">
        <w:rPr>
          <w:rFonts w:ascii="Times New Roman" w:eastAsia="Times New Roman" w:hAnsi="Times New Roman" w:cs="Times New Roman"/>
          <w:sz w:val="28"/>
          <w:szCs w:val="28"/>
          <w:lang w:eastAsia="lv-LV"/>
        </w:rPr>
        <w:t>ām personām A un B kopā saistībā ar to unikālo un vērtīgo nemateriālo īpašumu. Taču atlikušās peļņas proporcija, t.</w:t>
      </w:r>
      <w:r w:rsidR="00980763">
        <w:rPr>
          <w:rFonts w:ascii="Times New Roman" w:eastAsia="Times New Roman" w:hAnsi="Times New Roman" w:cs="Times New Roman"/>
          <w:sz w:val="28"/>
          <w:szCs w:val="28"/>
          <w:lang w:eastAsia="lv-LV"/>
        </w:rPr>
        <w:t> </w:t>
      </w:r>
      <w:r w:rsidRPr="00681AE7">
        <w:rPr>
          <w:rFonts w:ascii="Times New Roman" w:eastAsia="Times New Roman" w:hAnsi="Times New Roman" w:cs="Times New Roman"/>
          <w:sz w:val="28"/>
          <w:szCs w:val="28"/>
          <w:lang w:eastAsia="lv-LV"/>
        </w:rPr>
        <w:t>i., cik no atlikušās peļņas pienāksies saistītai personai A, bet cik saistītai personai B, šajā posmā vēl nav noteikta.</w:t>
      </w:r>
    </w:p>
    <w:p w14:paraId="67E26AB0" w14:textId="1D00431D" w:rsidR="00A9528A" w:rsidRPr="00681AE7" w:rsidRDefault="00A9528A" w:rsidP="00681AE7">
      <w:pPr>
        <w:spacing w:after="0" w:line="240" w:lineRule="auto"/>
        <w:ind w:firstLine="709"/>
        <w:jc w:val="both"/>
        <w:rPr>
          <w:rFonts w:ascii="Times New Roman" w:eastAsia="Times New Roman" w:hAnsi="Times New Roman" w:cs="Times New Roman"/>
          <w:sz w:val="28"/>
          <w:szCs w:val="28"/>
          <w:lang w:eastAsia="lv-LV"/>
        </w:rPr>
      </w:pPr>
      <w:r w:rsidRPr="00F269A2">
        <w:rPr>
          <w:rFonts w:ascii="Times New Roman" w:eastAsia="Times New Roman" w:hAnsi="Times New Roman" w:cs="Times New Roman"/>
          <w:sz w:val="28"/>
          <w:szCs w:val="28"/>
          <w:lang w:eastAsia="lv-LV"/>
        </w:rPr>
        <w:t>Atlikusī peļņa var tikt sadalīta, analizējot faktus un apstākļus, kādi varētu norādīt, kā papildu atlīdzība līdzīgā situācijā tiktu sadalīta starp nesaistītām personām. Katras saistītās personas veiktā izpēte un attīstība ir vērsta uz viena un tā paša veida tehnoloģiju attīstību, un tiek pieņemts, ka</w:t>
      </w:r>
      <w:r w:rsidR="000E5D8A" w:rsidRPr="00F269A2">
        <w:rPr>
          <w:rFonts w:ascii="Times New Roman" w:eastAsia="Times New Roman" w:hAnsi="Times New Roman" w:cs="Times New Roman"/>
          <w:sz w:val="28"/>
          <w:szCs w:val="28"/>
          <w:lang w:eastAsia="lv-LV"/>
        </w:rPr>
        <w:t>,</w:t>
      </w:r>
      <w:r w:rsidRPr="00F269A2">
        <w:rPr>
          <w:rFonts w:ascii="Times New Roman" w:eastAsia="Times New Roman" w:hAnsi="Times New Roman" w:cs="Times New Roman"/>
          <w:sz w:val="28"/>
          <w:szCs w:val="28"/>
          <w:lang w:eastAsia="lv-LV"/>
        </w:rPr>
        <w:t xml:space="preserve"> ņem</w:t>
      </w:r>
      <w:r w:rsidR="000E5D8A" w:rsidRPr="00F269A2">
        <w:rPr>
          <w:rFonts w:ascii="Times New Roman" w:eastAsia="Times New Roman" w:hAnsi="Times New Roman" w:cs="Times New Roman"/>
          <w:sz w:val="28"/>
          <w:szCs w:val="28"/>
          <w:lang w:eastAsia="lv-LV"/>
        </w:rPr>
        <w:t>o</w:t>
      </w:r>
      <w:r w:rsidRPr="00F269A2">
        <w:rPr>
          <w:rFonts w:ascii="Times New Roman" w:eastAsia="Times New Roman" w:hAnsi="Times New Roman" w:cs="Times New Roman"/>
          <w:sz w:val="28"/>
          <w:szCs w:val="28"/>
          <w:lang w:eastAsia="lv-LV"/>
        </w:rPr>
        <w:t>t vērā konkrētās situācijas faktus un apstākļus, katras (A un B) saistītās personas izpētes un attīstības izdevumu relatīvā daļa ļauj ticami noteikt katras person</w:t>
      </w:r>
      <w:r w:rsidR="00325F54" w:rsidRPr="00F269A2">
        <w:rPr>
          <w:rFonts w:ascii="Times New Roman" w:eastAsia="Times New Roman" w:hAnsi="Times New Roman" w:cs="Times New Roman"/>
          <w:sz w:val="28"/>
          <w:szCs w:val="28"/>
          <w:lang w:eastAsia="lv-LV"/>
        </w:rPr>
        <w:t>as</w:t>
      </w:r>
      <w:r w:rsidRPr="00F269A2">
        <w:rPr>
          <w:rFonts w:ascii="Times New Roman" w:eastAsia="Times New Roman" w:hAnsi="Times New Roman" w:cs="Times New Roman"/>
          <w:sz w:val="28"/>
          <w:szCs w:val="28"/>
          <w:lang w:eastAsia="lv-LV"/>
        </w:rPr>
        <w:t xml:space="preserve"> veikto ieguldījumu relatīvo vērtību. Tas nozīmē, ka katras saistīt</w:t>
      </w:r>
      <w:r w:rsidR="00325F54" w:rsidRPr="00F269A2">
        <w:rPr>
          <w:rFonts w:ascii="Times New Roman" w:eastAsia="Times New Roman" w:hAnsi="Times New Roman" w:cs="Times New Roman"/>
          <w:sz w:val="28"/>
          <w:szCs w:val="28"/>
          <w:lang w:eastAsia="lv-LV"/>
        </w:rPr>
        <w:t>ās</w:t>
      </w:r>
      <w:r w:rsidRPr="00F269A2">
        <w:rPr>
          <w:rFonts w:ascii="Times New Roman" w:eastAsia="Times New Roman" w:hAnsi="Times New Roman" w:cs="Times New Roman"/>
          <w:sz w:val="28"/>
          <w:szCs w:val="28"/>
          <w:lang w:eastAsia="lv-LV"/>
        </w:rPr>
        <w:t xml:space="preserve"> person</w:t>
      </w:r>
      <w:r w:rsidR="00325F54" w:rsidRPr="00F269A2">
        <w:rPr>
          <w:rFonts w:ascii="Times New Roman" w:eastAsia="Times New Roman" w:hAnsi="Times New Roman" w:cs="Times New Roman"/>
          <w:sz w:val="28"/>
          <w:szCs w:val="28"/>
          <w:lang w:eastAsia="lv-LV"/>
        </w:rPr>
        <w:t>as</w:t>
      </w:r>
      <w:r w:rsidRPr="00F269A2">
        <w:rPr>
          <w:rFonts w:ascii="Times New Roman" w:eastAsia="Times New Roman" w:hAnsi="Times New Roman" w:cs="Times New Roman"/>
          <w:sz w:val="28"/>
          <w:szCs w:val="28"/>
          <w:lang w:eastAsia="lv-LV"/>
        </w:rPr>
        <w:t xml:space="preserve"> veikto unikālo un vērtīgo ieguldījumu elektronikas</w:t>
      </w:r>
      <w:r w:rsidRPr="00681AE7">
        <w:rPr>
          <w:rFonts w:ascii="Times New Roman" w:eastAsia="Times New Roman" w:hAnsi="Times New Roman" w:cs="Times New Roman"/>
          <w:sz w:val="28"/>
          <w:szCs w:val="28"/>
          <w:lang w:eastAsia="lv-LV"/>
        </w:rPr>
        <w:t xml:space="preserve"> produktā var ticami novērtēt, ņemot vērā katras person</w:t>
      </w:r>
      <w:r w:rsidR="00325F54">
        <w:rPr>
          <w:rFonts w:ascii="Times New Roman" w:eastAsia="Times New Roman" w:hAnsi="Times New Roman" w:cs="Times New Roman"/>
          <w:sz w:val="28"/>
          <w:szCs w:val="28"/>
          <w:lang w:eastAsia="lv-LV"/>
        </w:rPr>
        <w:t>as</w:t>
      </w:r>
      <w:r w:rsidRPr="00681AE7">
        <w:rPr>
          <w:rFonts w:ascii="Times New Roman" w:eastAsia="Times New Roman" w:hAnsi="Times New Roman" w:cs="Times New Roman"/>
          <w:sz w:val="28"/>
          <w:szCs w:val="28"/>
          <w:lang w:eastAsia="lv-LV"/>
        </w:rPr>
        <w:t xml:space="preserve"> relatīvo izdevumu summu izpētei un attīstībai. </w:t>
      </w:r>
      <w:r w:rsidR="00325F54">
        <w:rPr>
          <w:rFonts w:ascii="Times New Roman" w:eastAsia="Times New Roman" w:hAnsi="Times New Roman" w:cs="Times New Roman"/>
          <w:sz w:val="28"/>
          <w:szCs w:val="28"/>
          <w:lang w:eastAsia="lv-LV"/>
        </w:rPr>
        <w:t>J</w:t>
      </w:r>
      <w:r w:rsidRPr="00681AE7">
        <w:rPr>
          <w:rFonts w:ascii="Times New Roman" w:eastAsia="Times New Roman" w:hAnsi="Times New Roman" w:cs="Times New Roman"/>
          <w:sz w:val="28"/>
          <w:szCs w:val="28"/>
          <w:lang w:eastAsia="lv-LV"/>
        </w:rPr>
        <w:t xml:space="preserve">a A izdevumi izpētei un attīstībai ir 15, bet B izdevumi izpētei un attīstībai ir 10, tad kopējie izpētes un attīstības izdevumi veido 25, </w:t>
      </w:r>
      <w:r w:rsidR="00325F54">
        <w:rPr>
          <w:rFonts w:ascii="Times New Roman" w:eastAsia="Times New Roman" w:hAnsi="Times New Roman" w:cs="Times New Roman"/>
          <w:sz w:val="28"/>
          <w:szCs w:val="28"/>
          <w:lang w:eastAsia="lv-LV"/>
        </w:rPr>
        <w:t>tādējādi</w:t>
      </w:r>
      <w:r w:rsidRPr="00681AE7">
        <w:rPr>
          <w:rFonts w:ascii="Times New Roman" w:eastAsia="Times New Roman" w:hAnsi="Times New Roman" w:cs="Times New Roman"/>
          <w:sz w:val="28"/>
          <w:szCs w:val="28"/>
          <w:lang w:eastAsia="lv-LV"/>
        </w:rPr>
        <w:t xml:space="preserve"> atlikusī peļņa būtu jāsadala</w:t>
      </w:r>
      <w:r w:rsidR="00980763">
        <w:rPr>
          <w:rFonts w:ascii="Times New Roman" w:eastAsia="Times New Roman" w:hAnsi="Times New Roman" w:cs="Times New Roman"/>
          <w:sz w:val="28"/>
          <w:szCs w:val="28"/>
          <w:lang w:eastAsia="lv-LV"/>
        </w:rPr>
        <w:t>,</w:t>
      </w:r>
      <w:r w:rsidRPr="00681AE7">
        <w:rPr>
          <w:rFonts w:ascii="Times New Roman" w:eastAsia="Times New Roman" w:hAnsi="Times New Roman" w:cs="Times New Roman"/>
          <w:sz w:val="28"/>
          <w:szCs w:val="28"/>
          <w:lang w:eastAsia="lv-LV"/>
        </w:rPr>
        <w:t xml:space="preserve"> 15/25 </w:t>
      </w:r>
      <w:r w:rsidR="00980763">
        <w:rPr>
          <w:rFonts w:ascii="Times New Roman" w:eastAsia="Times New Roman" w:hAnsi="Times New Roman" w:cs="Times New Roman"/>
          <w:sz w:val="28"/>
          <w:szCs w:val="28"/>
          <w:lang w:eastAsia="lv-LV"/>
        </w:rPr>
        <w:t xml:space="preserve">daļas </w:t>
      </w:r>
      <w:r w:rsidRPr="00681AE7">
        <w:rPr>
          <w:rFonts w:ascii="Times New Roman" w:eastAsia="Times New Roman" w:hAnsi="Times New Roman" w:cs="Times New Roman"/>
          <w:sz w:val="28"/>
          <w:szCs w:val="28"/>
          <w:lang w:eastAsia="lv-LV"/>
        </w:rPr>
        <w:t>attiecinot saistīta</w:t>
      </w:r>
      <w:r w:rsidR="00325F54">
        <w:rPr>
          <w:rFonts w:ascii="Times New Roman" w:eastAsia="Times New Roman" w:hAnsi="Times New Roman" w:cs="Times New Roman"/>
          <w:sz w:val="28"/>
          <w:szCs w:val="28"/>
          <w:lang w:eastAsia="lv-LV"/>
        </w:rPr>
        <w:t>ja</w:t>
      </w:r>
      <w:r w:rsidRPr="00681AE7">
        <w:rPr>
          <w:rFonts w:ascii="Times New Roman" w:eastAsia="Times New Roman" w:hAnsi="Times New Roman" w:cs="Times New Roman"/>
          <w:sz w:val="28"/>
          <w:szCs w:val="28"/>
          <w:lang w:eastAsia="lv-LV"/>
        </w:rPr>
        <w:t xml:space="preserve">i personai A, bet 10/25 </w:t>
      </w:r>
      <w:r w:rsidR="00980763">
        <w:rPr>
          <w:rFonts w:ascii="Times New Roman" w:eastAsia="Times New Roman" w:hAnsi="Times New Roman" w:cs="Times New Roman"/>
          <w:sz w:val="28"/>
          <w:szCs w:val="28"/>
          <w:lang w:eastAsia="lv-LV"/>
        </w:rPr>
        <w:t xml:space="preserve">– </w:t>
      </w:r>
      <w:r w:rsidRPr="00681AE7">
        <w:rPr>
          <w:rFonts w:ascii="Times New Roman" w:eastAsia="Times New Roman" w:hAnsi="Times New Roman" w:cs="Times New Roman"/>
          <w:sz w:val="28"/>
          <w:szCs w:val="28"/>
          <w:lang w:eastAsia="lv-LV"/>
        </w:rPr>
        <w:t>saistīta</w:t>
      </w:r>
      <w:r w:rsidR="00325F54">
        <w:rPr>
          <w:rFonts w:ascii="Times New Roman" w:eastAsia="Times New Roman" w:hAnsi="Times New Roman" w:cs="Times New Roman"/>
          <w:sz w:val="28"/>
          <w:szCs w:val="28"/>
          <w:lang w:eastAsia="lv-LV"/>
        </w:rPr>
        <w:t>ja</w:t>
      </w:r>
      <w:r w:rsidRPr="00681AE7">
        <w:rPr>
          <w:rFonts w:ascii="Times New Roman" w:eastAsia="Times New Roman" w:hAnsi="Times New Roman" w:cs="Times New Roman"/>
          <w:sz w:val="28"/>
          <w:szCs w:val="28"/>
          <w:lang w:eastAsia="lv-LV"/>
        </w:rPr>
        <w:t>i personai B.</w:t>
      </w:r>
    </w:p>
    <w:p w14:paraId="7423DFBD" w14:textId="77777777" w:rsidR="00A9528A" w:rsidRPr="00681AE7" w:rsidRDefault="00A9528A" w:rsidP="00681AE7">
      <w:pPr>
        <w:spacing w:after="0" w:line="240" w:lineRule="auto"/>
        <w:ind w:firstLine="709"/>
        <w:jc w:val="both"/>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Skaitļi ilustratīvam aprēķinam, ņemot vērā piemērā aprakstīto situāciju:</w:t>
      </w:r>
    </w:p>
    <w:p w14:paraId="5F211F0E" w14:textId="580758F9" w:rsidR="0033151E" w:rsidRDefault="0033151E" w:rsidP="00681AE7">
      <w:pPr>
        <w:ind w:firstLine="709"/>
        <w:rPr>
          <w:rFonts w:ascii="Times New Roman" w:eastAsia="Times New Roman" w:hAnsi="Times New Roman" w:cs="Times New Roman"/>
          <w:b/>
          <w:bCs/>
          <w:i/>
          <w:iCs/>
          <w:sz w:val="26"/>
          <w:szCs w:val="26"/>
          <w:lang w:eastAsia="lv-LV"/>
        </w:rPr>
      </w:pPr>
    </w:p>
    <w:p w14:paraId="1F4B54E4" w14:textId="2DE6E2B2" w:rsidR="00A9528A" w:rsidRPr="00325F54" w:rsidRDefault="00A9528A" w:rsidP="00325F54">
      <w:pPr>
        <w:pStyle w:val="ListParagraph"/>
        <w:numPr>
          <w:ilvl w:val="0"/>
          <w:numId w:val="3"/>
        </w:numPr>
        <w:spacing w:after="0" w:line="240" w:lineRule="auto"/>
        <w:rPr>
          <w:rFonts w:ascii="Times New Roman" w:eastAsia="Times New Roman" w:hAnsi="Times New Roman" w:cs="Times New Roman"/>
          <w:b/>
          <w:bCs/>
          <w:i/>
          <w:iCs/>
          <w:sz w:val="28"/>
          <w:szCs w:val="28"/>
          <w:lang w:eastAsia="lv-LV"/>
        </w:rPr>
      </w:pPr>
      <w:r w:rsidRPr="00325F54">
        <w:rPr>
          <w:rFonts w:ascii="Times New Roman" w:eastAsia="Times New Roman" w:hAnsi="Times New Roman" w:cs="Times New Roman"/>
          <w:b/>
          <w:bCs/>
          <w:i/>
          <w:iCs/>
          <w:sz w:val="28"/>
          <w:szCs w:val="28"/>
          <w:lang w:eastAsia="lv-LV"/>
        </w:rPr>
        <w:lastRenderedPageBreak/>
        <w:t>Saistīto personu A un B peļņa un zaudējumi</w:t>
      </w:r>
    </w:p>
    <w:p w14:paraId="4FDEB587" w14:textId="77777777" w:rsidR="00325F54" w:rsidRPr="00325F54" w:rsidRDefault="00325F54" w:rsidP="00325F54">
      <w:pPr>
        <w:spacing w:after="0" w:line="240" w:lineRule="auto"/>
        <w:ind w:left="709"/>
        <w:rPr>
          <w:rFonts w:ascii="Times New Roman" w:eastAsia="Times New Roman" w:hAnsi="Times New Roman" w:cs="Times New Roman"/>
          <w:b/>
          <w:bCs/>
          <w:i/>
          <w:iCs/>
          <w:sz w:val="28"/>
          <w:szCs w:val="28"/>
          <w:lang w:eastAsia="lv-LV"/>
        </w:rPr>
      </w:pPr>
    </w:p>
    <w:tbl>
      <w:tblPr>
        <w:tblStyle w:val="TableGrid"/>
        <w:tblW w:w="3016" w:type="pct"/>
        <w:jc w:val="center"/>
        <w:tblLook w:val="04A0" w:firstRow="1" w:lastRow="0" w:firstColumn="1" w:lastColumn="0" w:noHBand="0" w:noVBand="1"/>
      </w:tblPr>
      <w:tblGrid>
        <w:gridCol w:w="2742"/>
        <w:gridCol w:w="681"/>
        <w:gridCol w:w="683"/>
        <w:gridCol w:w="680"/>
        <w:gridCol w:w="683"/>
      </w:tblGrid>
      <w:tr w:rsidR="00A9528A" w:rsidRPr="00681AE7" w14:paraId="0EEF03BC" w14:textId="77777777" w:rsidTr="00325F54">
        <w:trPr>
          <w:jc w:val="center"/>
        </w:trPr>
        <w:tc>
          <w:tcPr>
            <w:tcW w:w="2507" w:type="pct"/>
            <w:tcBorders>
              <w:top w:val="nil"/>
              <w:left w:val="nil"/>
              <w:bottom w:val="single" w:sz="4" w:space="0" w:color="auto"/>
            </w:tcBorders>
          </w:tcPr>
          <w:p w14:paraId="280472CA" w14:textId="77777777" w:rsidR="00A9528A" w:rsidRPr="00681AE7" w:rsidRDefault="00A9528A" w:rsidP="00681AE7">
            <w:pPr>
              <w:rPr>
                <w:rFonts w:ascii="Times New Roman" w:eastAsia="Times New Roman" w:hAnsi="Times New Roman" w:cs="Times New Roman"/>
                <w:sz w:val="28"/>
                <w:szCs w:val="28"/>
                <w:lang w:eastAsia="lv-LV"/>
              </w:rPr>
            </w:pPr>
          </w:p>
        </w:tc>
        <w:tc>
          <w:tcPr>
            <w:tcW w:w="1247" w:type="pct"/>
            <w:gridSpan w:val="2"/>
            <w:tcBorders>
              <w:bottom w:val="single" w:sz="4" w:space="0" w:color="auto"/>
            </w:tcBorders>
            <w:shd w:val="clear" w:color="auto" w:fill="DEEAF6" w:themeFill="accent1" w:themeFillTint="33"/>
          </w:tcPr>
          <w:p w14:paraId="4DB47F8E"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A</w:t>
            </w:r>
          </w:p>
        </w:tc>
        <w:tc>
          <w:tcPr>
            <w:tcW w:w="1246" w:type="pct"/>
            <w:gridSpan w:val="2"/>
            <w:tcBorders>
              <w:bottom w:val="single" w:sz="4" w:space="0" w:color="auto"/>
            </w:tcBorders>
            <w:shd w:val="clear" w:color="auto" w:fill="DEEAF6" w:themeFill="accent1" w:themeFillTint="33"/>
          </w:tcPr>
          <w:p w14:paraId="208E5210"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B</w:t>
            </w:r>
          </w:p>
        </w:tc>
      </w:tr>
      <w:tr w:rsidR="00A9528A" w:rsidRPr="00681AE7" w14:paraId="33CF59C9" w14:textId="77777777" w:rsidTr="00325F54">
        <w:trPr>
          <w:jc w:val="center"/>
        </w:trPr>
        <w:tc>
          <w:tcPr>
            <w:tcW w:w="2507" w:type="pct"/>
            <w:tcBorders>
              <w:top w:val="single" w:sz="4" w:space="0" w:color="auto"/>
              <w:left w:val="single" w:sz="4" w:space="0" w:color="auto"/>
              <w:bottom w:val="single" w:sz="4" w:space="0" w:color="auto"/>
              <w:right w:val="single" w:sz="4" w:space="0" w:color="auto"/>
            </w:tcBorders>
          </w:tcPr>
          <w:p w14:paraId="026F0790"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Ieņēmumi</w:t>
            </w:r>
          </w:p>
        </w:tc>
        <w:tc>
          <w:tcPr>
            <w:tcW w:w="623" w:type="pct"/>
            <w:tcBorders>
              <w:top w:val="single" w:sz="4" w:space="0" w:color="auto"/>
              <w:left w:val="single" w:sz="4" w:space="0" w:color="auto"/>
              <w:bottom w:val="single" w:sz="4" w:space="0" w:color="auto"/>
              <w:right w:val="single" w:sz="4" w:space="0" w:color="auto"/>
            </w:tcBorders>
          </w:tcPr>
          <w:p w14:paraId="7881BEA1" w14:textId="77777777" w:rsidR="00A9528A" w:rsidRPr="00681AE7" w:rsidRDefault="00A9528A" w:rsidP="00681AE7">
            <w:pPr>
              <w:rPr>
                <w:rFonts w:ascii="Times New Roman" w:eastAsia="Times New Roman" w:hAnsi="Times New Roman" w:cs="Times New Roman"/>
                <w:sz w:val="28"/>
                <w:szCs w:val="28"/>
                <w:lang w:eastAsia="lv-LV"/>
              </w:rPr>
            </w:pPr>
          </w:p>
        </w:tc>
        <w:tc>
          <w:tcPr>
            <w:tcW w:w="624" w:type="pct"/>
            <w:tcBorders>
              <w:top w:val="single" w:sz="4" w:space="0" w:color="auto"/>
              <w:left w:val="single" w:sz="4" w:space="0" w:color="auto"/>
              <w:bottom w:val="single" w:sz="4" w:space="0" w:color="auto"/>
              <w:right w:val="single" w:sz="4" w:space="0" w:color="auto"/>
            </w:tcBorders>
          </w:tcPr>
          <w:p w14:paraId="247B23D9"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50</w:t>
            </w:r>
          </w:p>
        </w:tc>
        <w:tc>
          <w:tcPr>
            <w:tcW w:w="622" w:type="pct"/>
            <w:tcBorders>
              <w:top w:val="single" w:sz="4" w:space="0" w:color="auto"/>
              <w:left w:val="single" w:sz="4" w:space="0" w:color="auto"/>
              <w:bottom w:val="single" w:sz="4" w:space="0" w:color="auto"/>
              <w:right w:val="single" w:sz="4" w:space="0" w:color="auto"/>
            </w:tcBorders>
          </w:tcPr>
          <w:p w14:paraId="231B01E4" w14:textId="77777777" w:rsidR="00A9528A" w:rsidRPr="00681AE7" w:rsidRDefault="00A9528A" w:rsidP="00681AE7">
            <w:pPr>
              <w:rPr>
                <w:rFonts w:ascii="Times New Roman" w:eastAsia="Times New Roman" w:hAnsi="Times New Roman" w:cs="Times New Roman"/>
                <w:sz w:val="28"/>
                <w:szCs w:val="28"/>
                <w:lang w:eastAsia="lv-LV"/>
              </w:rPr>
            </w:pPr>
          </w:p>
        </w:tc>
        <w:tc>
          <w:tcPr>
            <w:tcW w:w="624" w:type="pct"/>
            <w:tcBorders>
              <w:top w:val="single" w:sz="4" w:space="0" w:color="auto"/>
              <w:left w:val="single" w:sz="4" w:space="0" w:color="auto"/>
              <w:bottom w:val="single" w:sz="4" w:space="0" w:color="auto"/>
              <w:right w:val="single" w:sz="4" w:space="0" w:color="auto"/>
            </w:tcBorders>
          </w:tcPr>
          <w:p w14:paraId="5E245B4C"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100</w:t>
            </w:r>
          </w:p>
        </w:tc>
      </w:tr>
      <w:tr w:rsidR="00A9528A" w:rsidRPr="00681AE7" w14:paraId="195E6AD8" w14:textId="77777777" w:rsidTr="00325F54">
        <w:trPr>
          <w:jc w:val="center"/>
        </w:trPr>
        <w:tc>
          <w:tcPr>
            <w:tcW w:w="2507" w:type="pct"/>
            <w:tcBorders>
              <w:top w:val="single" w:sz="4" w:space="0" w:color="auto"/>
              <w:left w:val="single" w:sz="4" w:space="0" w:color="auto"/>
              <w:bottom w:val="single" w:sz="4" w:space="0" w:color="auto"/>
              <w:right w:val="single" w:sz="4" w:space="0" w:color="auto"/>
            </w:tcBorders>
          </w:tcPr>
          <w:p w14:paraId="34B4526E" w14:textId="79FEEB1E"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Mīnus:</w:t>
            </w:r>
          </w:p>
        </w:tc>
        <w:tc>
          <w:tcPr>
            <w:tcW w:w="623" w:type="pct"/>
            <w:tcBorders>
              <w:top w:val="single" w:sz="4" w:space="0" w:color="auto"/>
              <w:left w:val="single" w:sz="4" w:space="0" w:color="auto"/>
              <w:bottom w:val="single" w:sz="4" w:space="0" w:color="auto"/>
              <w:right w:val="single" w:sz="4" w:space="0" w:color="auto"/>
            </w:tcBorders>
          </w:tcPr>
          <w:p w14:paraId="04CB1AB5" w14:textId="77777777" w:rsidR="00A9528A" w:rsidRPr="00681AE7" w:rsidRDefault="00A9528A" w:rsidP="00681AE7">
            <w:pPr>
              <w:rPr>
                <w:rFonts w:ascii="Times New Roman" w:eastAsia="Times New Roman" w:hAnsi="Times New Roman" w:cs="Times New Roman"/>
                <w:sz w:val="28"/>
                <w:szCs w:val="28"/>
                <w:lang w:eastAsia="lv-LV"/>
              </w:rPr>
            </w:pPr>
          </w:p>
        </w:tc>
        <w:tc>
          <w:tcPr>
            <w:tcW w:w="624" w:type="pct"/>
            <w:tcBorders>
              <w:top w:val="single" w:sz="4" w:space="0" w:color="auto"/>
              <w:left w:val="single" w:sz="4" w:space="0" w:color="auto"/>
              <w:bottom w:val="single" w:sz="4" w:space="0" w:color="auto"/>
              <w:right w:val="single" w:sz="4" w:space="0" w:color="auto"/>
            </w:tcBorders>
          </w:tcPr>
          <w:p w14:paraId="7ECC55EF" w14:textId="77777777" w:rsidR="00A9528A" w:rsidRPr="00681AE7" w:rsidRDefault="00A9528A" w:rsidP="00681AE7">
            <w:pPr>
              <w:rPr>
                <w:rFonts w:ascii="Times New Roman" w:eastAsia="Times New Roman" w:hAnsi="Times New Roman" w:cs="Times New Roman"/>
                <w:sz w:val="28"/>
                <w:szCs w:val="28"/>
                <w:lang w:eastAsia="lv-LV"/>
              </w:rPr>
            </w:pPr>
          </w:p>
        </w:tc>
        <w:tc>
          <w:tcPr>
            <w:tcW w:w="622" w:type="pct"/>
            <w:tcBorders>
              <w:top w:val="single" w:sz="4" w:space="0" w:color="auto"/>
              <w:left w:val="single" w:sz="4" w:space="0" w:color="auto"/>
              <w:bottom w:val="single" w:sz="4" w:space="0" w:color="auto"/>
              <w:right w:val="single" w:sz="4" w:space="0" w:color="auto"/>
            </w:tcBorders>
          </w:tcPr>
          <w:p w14:paraId="0009BD45" w14:textId="77777777" w:rsidR="00A9528A" w:rsidRPr="00681AE7" w:rsidRDefault="00A9528A" w:rsidP="00681AE7">
            <w:pPr>
              <w:rPr>
                <w:rFonts w:ascii="Times New Roman" w:eastAsia="Times New Roman" w:hAnsi="Times New Roman" w:cs="Times New Roman"/>
                <w:sz w:val="28"/>
                <w:szCs w:val="28"/>
                <w:lang w:eastAsia="lv-LV"/>
              </w:rPr>
            </w:pPr>
          </w:p>
        </w:tc>
        <w:tc>
          <w:tcPr>
            <w:tcW w:w="624" w:type="pct"/>
            <w:tcBorders>
              <w:top w:val="single" w:sz="4" w:space="0" w:color="auto"/>
              <w:left w:val="single" w:sz="4" w:space="0" w:color="auto"/>
              <w:bottom w:val="single" w:sz="4" w:space="0" w:color="auto"/>
              <w:right w:val="single" w:sz="4" w:space="0" w:color="auto"/>
            </w:tcBorders>
          </w:tcPr>
          <w:p w14:paraId="10AEB4E5" w14:textId="77777777" w:rsidR="00A9528A" w:rsidRPr="00681AE7" w:rsidRDefault="00A9528A" w:rsidP="00681AE7">
            <w:pPr>
              <w:rPr>
                <w:rFonts w:ascii="Times New Roman" w:eastAsia="Times New Roman" w:hAnsi="Times New Roman" w:cs="Times New Roman"/>
                <w:sz w:val="28"/>
                <w:szCs w:val="28"/>
                <w:lang w:eastAsia="lv-LV"/>
              </w:rPr>
            </w:pPr>
          </w:p>
        </w:tc>
      </w:tr>
      <w:tr w:rsidR="00A9528A" w:rsidRPr="00681AE7" w14:paraId="1B410326" w14:textId="77777777" w:rsidTr="00325F54">
        <w:trPr>
          <w:jc w:val="center"/>
        </w:trPr>
        <w:tc>
          <w:tcPr>
            <w:tcW w:w="2507" w:type="pct"/>
            <w:tcBorders>
              <w:top w:val="single" w:sz="4" w:space="0" w:color="auto"/>
              <w:left w:val="single" w:sz="4" w:space="0" w:color="auto"/>
              <w:bottom w:val="single" w:sz="4" w:space="0" w:color="auto"/>
              <w:right w:val="single" w:sz="4" w:space="0" w:color="auto"/>
            </w:tcBorders>
          </w:tcPr>
          <w:p w14:paraId="5635A3B2" w14:textId="593950A5" w:rsidR="00A9528A" w:rsidRPr="00681AE7" w:rsidRDefault="004459FD" w:rsidP="004459FD">
            <w:pPr>
              <w:ind w:left="177"/>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A9528A" w:rsidRPr="00681AE7">
              <w:rPr>
                <w:rFonts w:ascii="Times New Roman" w:eastAsia="Times New Roman" w:hAnsi="Times New Roman" w:cs="Times New Roman"/>
                <w:sz w:val="28"/>
                <w:szCs w:val="28"/>
                <w:lang w:eastAsia="lv-LV"/>
              </w:rPr>
              <w:t>egādes izmaksas</w:t>
            </w:r>
          </w:p>
        </w:tc>
        <w:tc>
          <w:tcPr>
            <w:tcW w:w="623" w:type="pct"/>
            <w:tcBorders>
              <w:top w:val="single" w:sz="4" w:space="0" w:color="auto"/>
              <w:left w:val="single" w:sz="4" w:space="0" w:color="auto"/>
              <w:bottom w:val="single" w:sz="4" w:space="0" w:color="auto"/>
              <w:right w:val="single" w:sz="4" w:space="0" w:color="auto"/>
            </w:tcBorders>
          </w:tcPr>
          <w:p w14:paraId="62D5D965" w14:textId="77777777" w:rsidR="00A9528A" w:rsidRPr="00681AE7" w:rsidRDefault="00A9528A" w:rsidP="00681AE7">
            <w:pPr>
              <w:rPr>
                <w:rFonts w:ascii="Times New Roman" w:eastAsia="Times New Roman" w:hAnsi="Times New Roman" w:cs="Times New Roman"/>
                <w:sz w:val="28"/>
                <w:szCs w:val="28"/>
                <w:lang w:eastAsia="lv-LV"/>
              </w:rPr>
            </w:pPr>
          </w:p>
        </w:tc>
        <w:tc>
          <w:tcPr>
            <w:tcW w:w="624" w:type="pct"/>
            <w:tcBorders>
              <w:top w:val="single" w:sz="4" w:space="0" w:color="auto"/>
              <w:left w:val="single" w:sz="4" w:space="0" w:color="auto"/>
              <w:bottom w:val="single" w:sz="4" w:space="0" w:color="auto"/>
              <w:right w:val="single" w:sz="4" w:space="0" w:color="auto"/>
            </w:tcBorders>
          </w:tcPr>
          <w:p w14:paraId="4101D760"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(10)</w:t>
            </w:r>
          </w:p>
        </w:tc>
        <w:tc>
          <w:tcPr>
            <w:tcW w:w="622" w:type="pct"/>
            <w:tcBorders>
              <w:top w:val="single" w:sz="4" w:space="0" w:color="auto"/>
              <w:left w:val="single" w:sz="4" w:space="0" w:color="auto"/>
              <w:bottom w:val="single" w:sz="4" w:space="0" w:color="auto"/>
              <w:right w:val="single" w:sz="4" w:space="0" w:color="auto"/>
            </w:tcBorders>
          </w:tcPr>
          <w:p w14:paraId="7EB055FD" w14:textId="77777777" w:rsidR="00A9528A" w:rsidRPr="00681AE7" w:rsidRDefault="00A9528A" w:rsidP="00681AE7">
            <w:pPr>
              <w:rPr>
                <w:rFonts w:ascii="Times New Roman" w:eastAsia="Times New Roman" w:hAnsi="Times New Roman" w:cs="Times New Roman"/>
                <w:sz w:val="28"/>
                <w:szCs w:val="28"/>
                <w:lang w:eastAsia="lv-LV"/>
              </w:rPr>
            </w:pPr>
          </w:p>
        </w:tc>
        <w:tc>
          <w:tcPr>
            <w:tcW w:w="624" w:type="pct"/>
            <w:tcBorders>
              <w:top w:val="single" w:sz="4" w:space="0" w:color="auto"/>
              <w:left w:val="single" w:sz="4" w:space="0" w:color="auto"/>
              <w:bottom w:val="single" w:sz="4" w:space="0" w:color="auto"/>
              <w:right w:val="single" w:sz="4" w:space="0" w:color="auto"/>
            </w:tcBorders>
          </w:tcPr>
          <w:p w14:paraId="4DDFBC20"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(50)</w:t>
            </w:r>
          </w:p>
        </w:tc>
      </w:tr>
      <w:tr w:rsidR="00A9528A" w:rsidRPr="00681AE7" w14:paraId="574F7151" w14:textId="77777777" w:rsidTr="00325F54">
        <w:trPr>
          <w:jc w:val="center"/>
        </w:trPr>
        <w:tc>
          <w:tcPr>
            <w:tcW w:w="2507" w:type="pct"/>
            <w:tcBorders>
              <w:top w:val="single" w:sz="4" w:space="0" w:color="auto"/>
              <w:left w:val="single" w:sz="4" w:space="0" w:color="auto"/>
              <w:bottom w:val="single" w:sz="4" w:space="0" w:color="auto"/>
              <w:right w:val="single" w:sz="4" w:space="0" w:color="auto"/>
            </w:tcBorders>
          </w:tcPr>
          <w:p w14:paraId="28229562" w14:textId="1AE6937E" w:rsidR="00A9528A" w:rsidRPr="00681AE7" w:rsidRDefault="004459FD" w:rsidP="004459FD">
            <w:pPr>
              <w:ind w:left="177"/>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w:t>
            </w:r>
            <w:r w:rsidR="00A9528A" w:rsidRPr="00681AE7">
              <w:rPr>
                <w:rFonts w:ascii="Times New Roman" w:eastAsia="Times New Roman" w:hAnsi="Times New Roman" w:cs="Times New Roman"/>
                <w:sz w:val="28"/>
                <w:szCs w:val="28"/>
                <w:lang w:eastAsia="lv-LV"/>
              </w:rPr>
              <w:t>ažošanas izmaksas</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51C99C81" w14:textId="77777777" w:rsidR="00A9528A" w:rsidRPr="00681AE7" w:rsidRDefault="00A9528A" w:rsidP="00681AE7">
            <w:pPr>
              <w:rPr>
                <w:rFonts w:ascii="Times New Roman" w:eastAsia="Times New Roman" w:hAnsi="Times New Roman" w:cs="Times New Roman"/>
                <w:sz w:val="28"/>
                <w:szCs w:val="28"/>
                <w:lang w:eastAsia="lv-LV"/>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3E85DAC7"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(15)</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3026DCEF" w14:textId="77777777" w:rsidR="00A9528A" w:rsidRPr="00681AE7" w:rsidRDefault="00A9528A" w:rsidP="00681AE7">
            <w:pPr>
              <w:rPr>
                <w:rFonts w:ascii="Times New Roman" w:eastAsia="Times New Roman" w:hAnsi="Times New Roman" w:cs="Times New Roman"/>
                <w:sz w:val="28"/>
                <w:szCs w:val="28"/>
                <w:lang w:eastAsia="lv-LV"/>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5DF69217"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(20)</w:t>
            </w:r>
          </w:p>
        </w:tc>
      </w:tr>
      <w:tr w:rsidR="00A9528A" w:rsidRPr="00681AE7" w14:paraId="53ECCB0A" w14:textId="77777777" w:rsidTr="00325F54">
        <w:trPr>
          <w:jc w:val="center"/>
        </w:trPr>
        <w:tc>
          <w:tcPr>
            <w:tcW w:w="2507" w:type="pct"/>
            <w:tcBorders>
              <w:top w:val="single" w:sz="4" w:space="0" w:color="auto"/>
              <w:left w:val="single" w:sz="4" w:space="0" w:color="auto"/>
              <w:bottom w:val="single" w:sz="4" w:space="0" w:color="auto"/>
              <w:right w:val="single" w:sz="4" w:space="0" w:color="auto"/>
            </w:tcBorders>
          </w:tcPr>
          <w:p w14:paraId="1DBB1F06"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Bruto peļņa</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EA1E08E" w14:textId="77777777" w:rsidR="00A9528A" w:rsidRPr="00681AE7" w:rsidRDefault="00A9528A" w:rsidP="00681AE7">
            <w:pPr>
              <w:rPr>
                <w:rFonts w:ascii="Times New Roman" w:eastAsia="Times New Roman" w:hAnsi="Times New Roman" w:cs="Times New Roman"/>
                <w:sz w:val="28"/>
                <w:szCs w:val="28"/>
                <w:lang w:eastAsia="lv-LV"/>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133063FB"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25</w:t>
            </w: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42785718" w14:textId="77777777" w:rsidR="00A9528A" w:rsidRPr="00681AE7" w:rsidRDefault="00A9528A" w:rsidP="00681AE7">
            <w:pPr>
              <w:rPr>
                <w:rFonts w:ascii="Times New Roman" w:eastAsia="Times New Roman" w:hAnsi="Times New Roman" w:cs="Times New Roman"/>
                <w:sz w:val="28"/>
                <w:szCs w:val="28"/>
                <w:lang w:eastAsia="lv-LV"/>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1DB2156D"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30</w:t>
            </w:r>
          </w:p>
        </w:tc>
      </w:tr>
      <w:tr w:rsidR="00A9528A" w:rsidRPr="00681AE7" w14:paraId="33A85810" w14:textId="77777777" w:rsidTr="00325F54">
        <w:trPr>
          <w:jc w:val="center"/>
        </w:trPr>
        <w:tc>
          <w:tcPr>
            <w:tcW w:w="2507" w:type="pct"/>
            <w:tcBorders>
              <w:top w:val="single" w:sz="4" w:space="0" w:color="auto"/>
              <w:left w:val="single" w:sz="4" w:space="0" w:color="auto"/>
              <w:bottom w:val="single" w:sz="4" w:space="0" w:color="auto"/>
              <w:right w:val="single" w:sz="4" w:space="0" w:color="auto"/>
            </w:tcBorders>
          </w:tcPr>
          <w:p w14:paraId="3E3633AC" w14:textId="1AB50F35"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Mīnus:</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40691CAF" w14:textId="77777777" w:rsidR="00A9528A" w:rsidRPr="00681AE7" w:rsidRDefault="00A9528A" w:rsidP="00681AE7">
            <w:pPr>
              <w:rPr>
                <w:rFonts w:ascii="Times New Roman" w:eastAsia="Times New Roman" w:hAnsi="Times New Roman" w:cs="Times New Roman"/>
                <w:sz w:val="28"/>
                <w:szCs w:val="28"/>
                <w:lang w:eastAsia="lv-LV"/>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1B7E3F31" w14:textId="77777777" w:rsidR="00A9528A" w:rsidRPr="00681AE7" w:rsidRDefault="00A9528A" w:rsidP="00681AE7">
            <w:pPr>
              <w:rPr>
                <w:rFonts w:ascii="Times New Roman" w:eastAsia="Times New Roman" w:hAnsi="Times New Roman" w:cs="Times New Roman"/>
                <w:sz w:val="28"/>
                <w:szCs w:val="28"/>
                <w:lang w:eastAsia="lv-LV"/>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554AF791" w14:textId="77777777" w:rsidR="00A9528A" w:rsidRPr="00681AE7" w:rsidRDefault="00A9528A" w:rsidP="00681AE7">
            <w:pPr>
              <w:rPr>
                <w:rFonts w:ascii="Times New Roman" w:eastAsia="Times New Roman" w:hAnsi="Times New Roman" w:cs="Times New Roman"/>
                <w:sz w:val="28"/>
                <w:szCs w:val="28"/>
                <w:lang w:eastAsia="lv-LV"/>
              </w:rPr>
            </w:pP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38085B6E" w14:textId="77777777" w:rsidR="00A9528A" w:rsidRPr="00681AE7" w:rsidRDefault="00A9528A" w:rsidP="00681AE7">
            <w:pPr>
              <w:rPr>
                <w:rFonts w:ascii="Times New Roman" w:eastAsia="Times New Roman" w:hAnsi="Times New Roman" w:cs="Times New Roman"/>
                <w:sz w:val="28"/>
                <w:szCs w:val="28"/>
                <w:lang w:eastAsia="lv-LV"/>
              </w:rPr>
            </w:pPr>
          </w:p>
        </w:tc>
      </w:tr>
      <w:tr w:rsidR="00A9528A" w:rsidRPr="00681AE7" w14:paraId="07E4D603" w14:textId="77777777" w:rsidTr="00325F54">
        <w:trPr>
          <w:jc w:val="center"/>
        </w:trPr>
        <w:tc>
          <w:tcPr>
            <w:tcW w:w="2507" w:type="pct"/>
            <w:tcBorders>
              <w:top w:val="single" w:sz="4" w:space="0" w:color="auto"/>
              <w:left w:val="single" w:sz="4" w:space="0" w:color="auto"/>
              <w:bottom w:val="single" w:sz="4" w:space="0" w:color="auto"/>
              <w:right w:val="single" w:sz="4" w:space="0" w:color="auto"/>
            </w:tcBorders>
          </w:tcPr>
          <w:p w14:paraId="5C473421" w14:textId="5B808176" w:rsidR="00A9528A" w:rsidRPr="00681AE7" w:rsidRDefault="004459FD" w:rsidP="004459FD">
            <w:pPr>
              <w:ind w:left="177"/>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A9528A" w:rsidRPr="00681AE7">
              <w:rPr>
                <w:rFonts w:ascii="Times New Roman" w:eastAsia="Times New Roman" w:hAnsi="Times New Roman" w:cs="Times New Roman"/>
                <w:sz w:val="28"/>
                <w:szCs w:val="28"/>
                <w:lang w:eastAsia="lv-LV"/>
              </w:rPr>
              <w:t>zpēte un attīstība</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32A7B96B"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15</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67811922" w14:textId="77777777" w:rsidR="00A9528A" w:rsidRPr="00681AE7" w:rsidRDefault="00A9528A" w:rsidP="00681AE7">
            <w:pPr>
              <w:rPr>
                <w:rFonts w:ascii="Times New Roman" w:eastAsia="Times New Roman" w:hAnsi="Times New Roman" w:cs="Times New Roman"/>
                <w:sz w:val="28"/>
                <w:szCs w:val="28"/>
                <w:lang w:eastAsia="lv-LV"/>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5EAE1055"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10</w:t>
            </w:r>
          </w:p>
        </w:tc>
        <w:tc>
          <w:tcPr>
            <w:tcW w:w="624" w:type="pct"/>
            <w:tcBorders>
              <w:top w:val="single" w:sz="4" w:space="0" w:color="auto"/>
              <w:left w:val="single" w:sz="4" w:space="0" w:color="auto"/>
              <w:bottom w:val="single" w:sz="4" w:space="0" w:color="auto"/>
              <w:right w:val="single" w:sz="4" w:space="0" w:color="auto"/>
            </w:tcBorders>
            <w:shd w:val="clear" w:color="auto" w:fill="auto"/>
          </w:tcPr>
          <w:p w14:paraId="56B564B2" w14:textId="77777777" w:rsidR="00A9528A" w:rsidRPr="00681AE7" w:rsidRDefault="00A9528A" w:rsidP="00681AE7">
            <w:pPr>
              <w:rPr>
                <w:rFonts w:ascii="Times New Roman" w:eastAsia="Times New Roman" w:hAnsi="Times New Roman" w:cs="Times New Roman"/>
                <w:sz w:val="28"/>
                <w:szCs w:val="28"/>
                <w:lang w:eastAsia="lv-LV"/>
              </w:rPr>
            </w:pPr>
          </w:p>
        </w:tc>
      </w:tr>
      <w:tr w:rsidR="00A9528A" w:rsidRPr="00681AE7" w14:paraId="5E2975C7" w14:textId="77777777" w:rsidTr="00325F54">
        <w:trPr>
          <w:jc w:val="center"/>
        </w:trPr>
        <w:tc>
          <w:tcPr>
            <w:tcW w:w="2507" w:type="pct"/>
            <w:tcBorders>
              <w:top w:val="single" w:sz="4" w:space="0" w:color="auto"/>
              <w:left w:val="single" w:sz="4" w:space="0" w:color="auto"/>
              <w:bottom w:val="single" w:sz="4" w:space="0" w:color="auto"/>
              <w:right w:val="single" w:sz="4" w:space="0" w:color="auto"/>
            </w:tcBorders>
          </w:tcPr>
          <w:p w14:paraId="70F2E04B" w14:textId="7488D74D" w:rsidR="00A9528A" w:rsidRPr="00681AE7" w:rsidRDefault="004459FD" w:rsidP="004459FD">
            <w:pPr>
              <w:ind w:left="177"/>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o</w:t>
            </w:r>
            <w:r w:rsidR="00A9528A" w:rsidRPr="00681AE7">
              <w:rPr>
                <w:rFonts w:ascii="Times New Roman" w:eastAsia="Times New Roman" w:hAnsi="Times New Roman" w:cs="Times New Roman"/>
                <w:sz w:val="28"/>
                <w:szCs w:val="28"/>
                <w:lang w:eastAsia="lv-LV"/>
              </w:rPr>
              <w:t>peratīvās izmaksas</w:t>
            </w:r>
          </w:p>
        </w:tc>
        <w:tc>
          <w:tcPr>
            <w:tcW w:w="623" w:type="pct"/>
            <w:tcBorders>
              <w:top w:val="single" w:sz="4" w:space="0" w:color="auto"/>
              <w:left w:val="single" w:sz="4" w:space="0" w:color="auto"/>
              <w:bottom w:val="single" w:sz="4" w:space="0" w:color="auto"/>
              <w:right w:val="single" w:sz="4" w:space="0" w:color="auto"/>
            </w:tcBorders>
          </w:tcPr>
          <w:p w14:paraId="309387B8"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10</w:t>
            </w:r>
          </w:p>
        </w:tc>
        <w:tc>
          <w:tcPr>
            <w:tcW w:w="624" w:type="pct"/>
            <w:tcBorders>
              <w:top w:val="single" w:sz="4" w:space="0" w:color="auto"/>
              <w:left w:val="single" w:sz="4" w:space="0" w:color="auto"/>
              <w:bottom w:val="single" w:sz="4" w:space="0" w:color="auto"/>
              <w:right w:val="single" w:sz="4" w:space="0" w:color="auto"/>
            </w:tcBorders>
          </w:tcPr>
          <w:p w14:paraId="26CA7C08"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(25)</w:t>
            </w:r>
          </w:p>
        </w:tc>
        <w:tc>
          <w:tcPr>
            <w:tcW w:w="622" w:type="pct"/>
            <w:tcBorders>
              <w:top w:val="single" w:sz="4" w:space="0" w:color="auto"/>
              <w:left w:val="single" w:sz="4" w:space="0" w:color="auto"/>
              <w:bottom w:val="single" w:sz="4" w:space="0" w:color="auto"/>
              <w:right w:val="single" w:sz="4" w:space="0" w:color="auto"/>
            </w:tcBorders>
          </w:tcPr>
          <w:p w14:paraId="4104FEBF"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10</w:t>
            </w:r>
          </w:p>
        </w:tc>
        <w:tc>
          <w:tcPr>
            <w:tcW w:w="624" w:type="pct"/>
            <w:tcBorders>
              <w:top w:val="single" w:sz="4" w:space="0" w:color="auto"/>
              <w:left w:val="single" w:sz="4" w:space="0" w:color="auto"/>
              <w:bottom w:val="single" w:sz="4" w:space="0" w:color="auto"/>
              <w:right w:val="single" w:sz="4" w:space="0" w:color="auto"/>
            </w:tcBorders>
          </w:tcPr>
          <w:p w14:paraId="77ADB5EE"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(20)</w:t>
            </w:r>
          </w:p>
        </w:tc>
      </w:tr>
      <w:tr w:rsidR="00A9528A" w:rsidRPr="00681AE7" w14:paraId="6C0126EA" w14:textId="77777777" w:rsidTr="00325F54">
        <w:trPr>
          <w:jc w:val="center"/>
        </w:trPr>
        <w:tc>
          <w:tcPr>
            <w:tcW w:w="2507" w:type="pct"/>
            <w:tcBorders>
              <w:top w:val="single" w:sz="4" w:space="0" w:color="auto"/>
              <w:left w:val="single" w:sz="4" w:space="0" w:color="auto"/>
              <w:bottom w:val="single" w:sz="4" w:space="0" w:color="auto"/>
              <w:right w:val="single" w:sz="4" w:space="0" w:color="auto"/>
            </w:tcBorders>
          </w:tcPr>
          <w:p w14:paraId="7798391E"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Neto peļņa</w:t>
            </w:r>
          </w:p>
        </w:tc>
        <w:tc>
          <w:tcPr>
            <w:tcW w:w="623" w:type="pct"/>
            <w:tcBorders>
              <w:top w:val="single" w:sz="4" w:space="0" w:color="auto"/>
              <w:left w:val="single" w:sz="4" w:space="0" w:color="auto"/>
              <w:bottom w:val="single" w:sz="4" w:space="0" w:color="auto"/>
              <w:right w:val="single" w:sz="4" w:space="0" w:color="auto"/>
            </w:tcBorders>
          </w:tcPr>
          <w:p w14:paraId="25D42E55" w14:textId="77777777" w:rsidR="00A9528A" w:rsidRPr="00681AE7" w:rsidRDefault="00A9528A" w:rsidP="00681AE7">
            <w:pPr>
              <w:rPr>
                <w:rFonts w:ascii="Times New Roman" w:eastAsia="Times New Roman" w:hAnsi="Times New Roman" w:cs="Times New Roman"/>
                <w:sz w:val="28"/>
                <w:szCs w:val="28"/>
                <w:lang w:eastAsia="lv-LV"/>
              </w:rPr>
            </w:pPr>
          </w:p>
        </w:tc>
        <w:tc>
          <w:tcPr>
            <w:tcW w:w="624" w:type="pct"/>
            <w:tcBorders>
              <w:top w:val="single" w:sz="4" w:space="0" w:color="auto"/>
              <w:left w:val="single" w:sz="4" w:space="0" w:color="auto"/>
              <w:bottom w:val="single" w:sz="4" w:space="0" w:color="auto"/>
              <w:right w:val="single" w:sz="4" w:space="0" w:color="auto"/>
            </w:tcBorders>
          </w:tcPr>
          <w:p w14:paraId="58024539"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0</w:t>
            </w:r>
          </w:p>
        </w:tc>
        <w:tc>
          <w:tcPr>
            <w:tcW w:w="622" w:type="pct"/>
            <w:tcBorders>
              <w:top w:val="single" w:sz="4" w:space="0" w:color="auto"/>
              <w:left w:val="single" w:sz="4" w:space="0" w:color="auto"/>
              <w:bottom w:val="single" w:sz="4" w:space="0" w:color="auto"/>
              <w:right w:val="single" w:sz="4" w:space="0" w:color="auto"/>
            </w:tcBorders>
          </w:tcPr>
          <w:p w14:paraId="6A268D72" w14:textId="77777777" w:rsidR="00A9528A" w:rsidRPr="00681AE7" w:rsidRDefault="00A9528A" w:rsidP="00681AE7">
            <w:pPr>
              <w:rPr>
                <w:rFonts w:ascii="Times New Roman" w:eastAsia="Times New Roman" w:hAnsi="Times New Roman" w:cs="Times New Roman"/>
                <w:sz w:val="28"/>
                <w:szCs w:val="28"/>
                <w:lang w:eastAsia="lv-LV"/>
              </w:rPr>
            </w:pPr>
          </w:p>
        </w:tc>
        <w:tc>
          <w:tcPr>
            <w:tcW w:w="624" w:type="pct"/>
            <w:tcBorders>
              <w:top w:val="single" w:sz="4" w:space="0" w:color="auto"/>
              <w:left w:val="single" w:sz="4" w:space="0" w:color="auto"/>
              <w:bottom w:val="single" w:sz="4" w:space="0" w:color="auto"/>
              <w:right w:val="single" w:sz="4" w:space="0" w:color="auto"/>
            </w:tcBorders>
          </w:tcPr>
          <w:p w14:paraId="640D4446" w14:textId="77777777" w:rsidR="00A9528A" w:rsidRPr="00681AE7" w:rsidRDefault="00A9528A" w:rsidP="00681AE7">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10</w:t>
            </w:r>
          </w:p>
        </w:tc>
      </w:tr>
    </w:tbl>
    <w:p w14:paraId="4B0875EE" w14:textId="77777777" w:rsidR="00681AE7" w:rsidRDefault="00681AE7" w:rsidP="00681AE7">
      <w:pPr>
        <w:spacing w:after="0" w:line="240" w:lineRule="auto"/>
        <w:rPr>
          <w:rFonts w:ascii="Times New Roman" w:eastAsia="Times New Roman" w:hAnsi="Times New Roman" w:cs="Times New Roman"/>
          <w:b/>
          <w:bCs/>
          <w:i/>
          <w:iCs/>
          <w:sz w:val="28"/>
          <w:szCs w:val="28"/>
          <w:lang w:eastAsia="lv-LV"/>
        </w:rPr>
      </w:pPr>
    </w:p>
    <w:p w14:paraId="033ED805" w14:textId="0D034F81" w:rsidR="00A9528A" w:rsidRPr="00681AE7" w:rsidRDefault="00A9528A" w:rsidP="00D53513">
      <w:pPr>
        <w:spacing w:after="0" w:line="240" w:lineRule="auto"/>
        <w:ind w:firstLine="709"/>
        <w:jc w:val="both"/>
        <w:rPr>
          <w:rFonts w:ascii="Times New Roman" w:eastAsia="Times New Roman" w:hAnsi="Times New Roman" w:cs="Times New Roman"/>
          <w:b/>
          <w:bCs/>
          <w:i/>
          <w:iCs/>
          <w:sz w:val="28"/>
          <w:szCs w:val="28"/>
          <w:lang w:eastAsia="lv-LV"/>
        </w:rPr>
      </w:pPr>
      <w:r w:rsidRPr="00681AE7">
        <w:rPr>
          <w:rFonts w:ascii="Times New Roman" w:eastAsia="Times New Roman" w:hAnsi="Times New Roman" w:cs="Times New Roman"/>
          <w:b/>
          <w:bCs/>
          <w:i/>
          <w:iCs/>
          <w:sz w:val="28"/>
          <w:szCs w:val="28"/>
          <w:lang w:eastAsia="lv-LV"/>
        </w:rPr>
        <w:t>b) Saistīt</w:t>
      </w:r>
      <w:r w:rsidR="00325F54">
        <w:rPr>
          <w:rFonts w:ascii="Times New Roman" w:eastAsia="Times New Roman" w:hAnsi="Times New Roman" w:cs="Times New Roman"/>
          <w:b/>
          <w:bCs/>
          <w:i/>
          <w:iCs/>
          <w:sz w:val="28"/>
          <w:szCs w:val="28"/>
          <w:lang w:eastAsia="lv-LV"/>
        </w:rPr>
        <w:t>o</w:t>
      </w:r>
      <w:r w:rsidRPr="00681AE7">
        <w:rPr>
          <w:rFonts w:ascii="Times New Roman" w:eastAsia="Times New Roman" w:hAnsi="Times New Roman" w:cs="Times New Roman"/>
          <w:b/>
          <w:bCs/>
          <w:i/>
          <w:iCs/>
          <w:sz w:val="28"/>
          <w:szCs w:val="28"/>
          <w:lang w:eastAsia="lv-LV"/>
        </w:rPr>
        <w:t xml:space="preserve"> person</w:t>
      </w:r>
      <w:r w:rsidR="00325F54">
        <w:rPr>
          <w:rFonts w:ascii="Times New Roman" w:eastAsia="Times New Roman" w:hAnsi="Times New Roman" w:cs="Times New Roman"/>
          <w:b/>
          <w:bCs/>
          <w:i/>
          <w:iCs/>
          <w:sz w:val="28"/>
          <w:szCs w:val="28"/>
          <w:lang w:eastAsia="lv-LV"/>
        </w:rPr>
        <w:t>u</w:t>
      </w:r>
      <w:r w:rsidRPr="00681AE7">
        <w:rPr>
          <w:rFonts w:ascii="Times New Roman" w:eastAsia="Times New Roman" w:hAnsi="Times New Roman" w:cs="Times New Roman"/>
          <w:b/>
          <w:bCs/>
          <w:i/>
          <w:iCs/>
          <w:sz w:val="28"/>
          <w:szCs w:val="28"/>
          <w:lang w:eastAsia="lv-LV"/>
        </w:rPr>
        <w:t xml:space="preserve"> A un B rutīnas peļņas </w:t>
      </w:r>
      <w:r w:rsidR="00325F54" w:rsidRPr="00681AE7">
        <w:rPr>
          <w:rFonts w:ascii="Times New Roman" w:eastAsia="Times New Roman" w:hAnsi="Times New Roman" w:cs="Times New Roman"/>
          <w:b/>
          <w:bCs/>
          <w:i/>
          <w:iCs/>
          <w:sz w:val="28"/>
          <w:szCs w:val="28"/>
          <w:lang w:eastAsia="lv-LV"/>
        </w:rPr>
        <w:t xml:space="preserve">noteikšana </w:t>
      </w:r>
      <w:r w:rsidRPr="00681AE7">
        <w:rPr>
          <w:rFonts w:ascii="Times New Roman" w:eastAsia="Times New Roman" w:hAnsi="Times New Roman" w:cs="Times New Roman"/>
          <w:b/>
          <w:bCs/>
          <w:i/>
          <w:iCs/>
          <w:sz w:val="28"/>
          <w:szCs w:val="28"/>
          <w:lang w:eastAsia="lv-LV"/>
        </w:rPr>
        <w:t>no ražošanas, kā arī kopējās atlikušās vērtības aprēķins</w:t>
      </w:r>
    </w:p>
    <w:p w14:paraId="1CF1F8C8" w14:textId="209816CC" w:rsidR="00A9528A" w:rsidRPr="00681AE7" w:rsidRDefault="00A9528A" w:rsidP="00D53513">
      <w:pPr>
        <w:spacing w:after="0" w:line="240" w:lineRule="auto"/>
        <w:ind w:firstLine="709"/>
        <w:jc w:val="both"/>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Analizējot salīdzinām</w:t>
      </w:r>
      <w:r w:rsidR="00325F54">
        <w:rPr>
          <w:rFonts w:ascii="Times New Roman" w:eastAsia="Times New Roman" w:hAnsi="Times New Roman" w:cs="Times New Roman"/>
          <w:sz w:val="28"/>
          <w:szCs w:val="28"/>
          <w:lang w:eastAsia="lv-LV"/>
        </w:rPr>
        <w:t>u</w:t>
      </w:r>
      <w:r w:rsidRPr="00681AE7">
        <w:rPr>
          <w:rFonts w:ascii="Times New Roman" w:eastAsia="Times New Roman" w:hAnsi="Times New Roman" w:cs="Times New Roman"/>
          <w:sz w:val="28"/>
          <w:szCs w:val="28"/>
          <w:lang w:eastAsia="lv-LV"/>
        </w:rPr>
        <w:t>s nekontrolētus darījumus, tiek konstatēts, ka salīdzināmos apstākļos ražotāji, kuru rīcībā nav unikāla un vērtīga nemateriāl</w:t>
      </w:r>
      <w:r w:rsidR="00325F54">
        <w:rPr>
          <w:rFonts w:ascii="Times New Roman" w:eastAsia="Times New Roman" w:hAnsi="Times New Roman" w:cs="Times New Roman"/>
          <w:sz w:val="28"/>
          <w:szCs w:val="28"/>
          <w:lang w:eastAsia="lv-LV"/>
        </w:rPr>
        <w:t>ā</w:t>
      </w:r>
      <w:r w:rsidRPr="00681AE7">
        <w:rPr>
          <w:rFonts w:ascii="Times New Roman" w:eastAsia="Times New Roman" w:hAnsi="Times New Roman" w:cs="Times New Roman"/>
          <w:sz w:val="28"/>
          <w:szCs w:val="28"/>
          <w:lang w:eastAsia="lv-LV"/>
        </w:rPr>
        <w:t xml:space="preserve"> īpašuma, piemēro ražošanas izmaksu uzcenojumu (neņemot vērā iegādes izmaksas) 10</w:t>
      </w:r>
      <w:r w:rsidR="00325F54">
        <w:rPr>
          <w:rFonts w:ascii="Times New Roman" w:eastAsia="Times New Roman" w:hAnsi="Times New Roman" w:cs="Times New Roman"/>
          <w:sz w:val="28"/>
          <w:szCs w:val="28"/>
          <w:lang w:eastAsia="lv-LV"/>
        </w:rPr>
        <w:t> </w:t>
      </w:r>
      <w:r w:rsidRPr="00681AE7">
        <w:rPr>
          <w:rFonts w:ascii="Times New Roman" w:eastAsia="Times New Roman" w:hAnsi="Times New Roman" w:cs="Times New Roman"/>
          <w:sz w:val="28"/>
          <w:szCs w:val="28"/>
          <w:lang w:eastAsia="lv-LV"/>
        </w:rPr>
        <w:t>% apmērā (neto peļņas attiecība pret tiešajām un netiešajām ražošanas izmaksām). Saistīt</w:t>
      </w:r>
      <w:r w:rsidR="00325F54">
        <w:rPr>
          <w:rFonts w:ascii="Times New Roman" w:eastAsia="Times New Roman" w:hAnsi="Times New Roman" w:cs="Times New Roman"/>
          <w:sz w:val="28"/>
          <w:szCs w:val="28"/>
          <w:lang w:eastAsia="lv-LV"/>
        </w:rPr>
        <w:t>ā</w:t>
      </w:r>
      <w:r w:rsidRPr="00681AE7">
        <w:rPr>
          <w:rFonts w:ascii="Times New Roman" w:eastAsia="Times New Roman" w:hAnsi="Times New Roman" w:cs="Times New Roman"/>
          <w:sz w:val="28"/>
          <w:szCs w:val="28"/>
          <w:lang w:eastAsia="lv-LV"/>
        </w:rPr>
        <w:t xml:space="preserve">s personas A ražošanas izmaksas ir 15, </w:t>
      </w:r>
      <w:r w:rsidR="004459FD">
        <w:rPr>
          <w:rFonts w:ascii="Times New Roman" w:eastAsia="Times New Roman" w:hAnsi="Times New Roman" w:cs="Times New Roman"/>
          <w:sz w:val="28"/>
          <w:szCs w:val="28"/>
          <w:lang w:eastAsia="lv-LV"/>
        </w:rPr>
        <w:t>tādējādi</w:t>
      </w:r>
      <w:r w:rsidRPr="00681AE7">
        <w:rPr>
          <w:rFonts w:ascii="Times New Roman" w:eastAsia="Times New Roman" w:hAnsi="Times New Roman" w:cs="Times New Roman"/>
          <w:sz w:val="28"/>
          <w:szCs w:val="28"/>
          <w:lang w:eastAsia="lv-LV"/>
        </w:rPr>
        <w:t xml:space="preserve"> uz A attiecināmais ražošanas uzcenojums no izmaksām ir 1,5. Saistīt</w:t>
      </w:r>
      <w:r w:rsidR="004459FD">
        <w:rPr>
          <w:rFonts w:ascii="Times New Roman" w:eastAsia="Times New Roman" w:hAnsi="Times New Roman" w:cs="Times New Roman"/>
          <w:sz w:val="28"/>
          <w:szCs w:val="28"/>
          <w:lang w:eastAsia="lv-LV"/>
        </w:rPr>
        <w:t>ā</w:t>
      </w:r>
      <w:r w:rsidRPr="00681AE7">
        <w:rPr>
          <w:rFonts w:ascii="Times New Roman" w:eastAsia="Times New Roman" w:hAnsi="Times New Roman" w:cs="Times New Roman"/>
          <w:sz w:val="28"/>
          <w:szCs w:val="28"/>
          <w:lang w:eastAsia="lv-LV"/>
        </w:rPr>
        <w:t xml:space="preserve">s personas B ražošanas izmaksas ir 20, </w:t>
      </w:r>
      <w:r w:rsidR="004459FD">
        <w:rPr>
          <w:rFonts w:ascii="Times New Roman" w:eastAsia="Times New Roman" w:hAnsi="Times New Roman" w:cs="Times New Roman"/>
          <w:sz w:val="28"/>
          <w:szCs w:val="28"/>
          <w:lang w:eastAsia="lv-LV"/>
        </w:rPr>
        <w:t>tādējādi</w:t>
      </w:r>
      <w:r w:rsidRPr="00681AE7">
        <w:rPr>
          <w:rFonts w:ascii="Times New Roman" w:eastAsia="Times New Roman" w:hAnsi="Times New Roman" w:cs="Times New Roman"/>
          <w:sz w:val="28"/>
          <w:szCs w:val="28"/>
          <w:lang w:eastAsia="lv-LV"/>
        </w:rPr>
        <w:t xml:space="preserve"> uz B attiecināmais ražošanas uzcenojums no izmaksām ir 2,0. Ņemot vērā minēto, atlikusī peļņa ir 6,5, kas veidojas, no </w:t>
      </w:r>
      <w:proofErr w:type="gramStart"/>
      <w:r w:rsidRPr="00681AE7">
        <w:rPr>
          <w:rFonts w:ascii="Times New Roman" w:eastAsia="Times New Roman" w:hAnsi="Times New Roman" w:cs="Times New Roman"/>
          <w:sz w:val="28"/>
          <w:szCs w:val="28"/>
          <w:lang w:eastAsia="lv-LV"/>
        </w:rPr>
        <w:t>abu saistīto personu</w:t>
      </w:r>
      <w:proofErr w:type="gramEnd"/>
      <w:r w:rsidRPr="00681AE7">
        <w:rPr>
          <w:rFonts w:ascii="Times New Roman" w:eastAsia="Times New Roman" w:hAnsi="Times New Roman" w:cs="Times New Roman"/>
          <w:sz w:val="28"/>
          <w:szCs w:val="28"/>
          <w:lang w:eastAsia="lv-LV"/>
        </w:rPr>
        <w:t xml:space="preserve"> kopējās neto peļņas 10 atņemot uz abām saistītajām personām attiecināmo peļņu no ražošanas funkcijām 3,5.</w:t>
      </w:r>
    </w:p>
    <w:p w14:paraId="214CB88B" w14:textId="77777777" w:rsidR="00681AE7" w:rsidRDefault="00681AE7" w:rsidP="00D53513">
      <w:pPr>
        <w:spacing w:after="0" w:line="240" w:lineRule="auto"/>
        <w:ind w:firstLine="709"/>
        <w:jc w:val="both"/>
        <w:rPr>
          <w:rFonts w:ascii="Times New Roman" w:eastAsia="Times New Roman" w:hAnsi="Times New Roman" w:cs="Times New Roman"/>
          <w:b/>
          <w:bCs/>
          <w:i/>
          <w:iCs/>
          <w:sz w:val="28"/>
          <w:szCs w:val="28"/>
          <w:lang w:eastAsia="lv-LV"/>
        </w:rPr>
      </w:pPr>
    </w:p>
    <w:p w14:paraId="09E1D6A5" w14:textId="1EA0FE69" w:rsidR="00A9528A" w:rsidRPr="00681AE7" w:rsidRDefault="00A9528A" w:rsidP="00D53513">
      <w:pPr>
        <w:spacing w:after="0" w:line="240" w:lineRule="auto"/>
        <w:ind w:firstLine="709"/>
        <w:jc w:val="both"/>
        <w:rPr>
          <w:rFonts w:ascii="Times New Roman" w:eastAsia="Times New Roman" w:hAnsi="Times New Roman" w:cs="Times New Roman"/>
          <w:b/>
          <w:bCs/>
          <w:i/>
          <w:iCs/>
          <w:sz w:val="28"/>
          <w:szCs w:val="28"/>
          <w:lang w:eastAsia="lv-LV"/>
        </w:rPr>
      </w:pPr>
      <w:r w:rsidRPr="00681AE7">
        <w:rPr>
          <w:rFonts w:ascii="Times New Roman" w:eastAsia="Times New Roman" w:hAnsi="Times New Roman" w:cs="Times New Roman"/>
          <w:b/>
          <w:bCs/>
          <w:i/>
          <w:iCs/>
          <w:sz w:val="28"/>
          <w:szCs w:val="28"/>
          <w:lang w:eastAsia="lv-LV"/>
        </w:rPr>
        <w:t>c) Atlikušās peļņas attiecināšana</w:t>
      </w:r>
    </w:p>
    <w:p w14:paraId="37F43515" w14:textId="45916BD6" w:rsidR="00A9528A" w:rsidRPr="00681AE7" w:rsidRDefault="00A9528A" w:rsidP="00D53513">
      <w:pPr>
        <w:spacing w:after="0" w:line="240" w:lineRule="auto"/>
        <w:ind w:firstLine="709"/>
        <w:jc w:val="both"/>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Ar sākotnējās peļņas attiecināšanu (1,5 uz A, bet 2,0 uz B) tiek atlīdzinātas saistīto personu A un B ražošanas funkcijas, bet netiek ņemts vērā šo personu attiecīgais unikālais un vērtīgais ieguldījums augsto tehnoloģiju produktā. Tā kā šajā gadījumā ir konstatēts, ka relatīvā daļa no kopējām saistīto personu (A un B) uz produktu attiecināmajām izpētes un attīstības izmaksām ir uzskatāma par pamatotu rādītāju, lai noteiktu katras person</w:t>
      </w:r>
      <w:r w:rsidR="004459FD">
        <w:rPr>
          <w:rFonts w:ascii="Times New Roman" w:eastAsia="Times New Roman" w:hAnsi="Times New Roman" w:cs="Times New Roman"/>
          <w:sz w:val="28"/>
          <w:szCs w:val="28"/>
          <w:lang w:eastAsia="lv-LV"/>
        </w:rPr>
        <w:t>as</w:t>
      </w:r>
      <w:r w:rsidRPr="00681AE7">
        <w:rPr>
          <w:rFonts w:ascii="Times New Roman" w:eastAsia="Times New Roman" w:hAnsi="Times New Roman" w:cs="Times New Roman"/>
          <w:sz w:val="28"/>
          <w:szCs w:val="28"/>
          <w:lang w:eastAsia="lv-LV"/>
        </w:rPr>
        <w:t xml:space="preserve"> relatīvo unikālo un vērtīgo ieguldījumu, atlikusī peļņa var tikt sadalīta A un B starpā, balstoties uz šo rādītāju. Atlikusī peļņa ir 6,5, un 15/25 </w:t>
      </w:r>
      <w:r w:rsidR="007F58C5">
        <w:rPr>
          <w:rFonts w:ascii="Times New Roman" w:eastAsia="Times New Roman" w:hAnsi="Times New Roman" w:cs="Times New Roman"/>
          <w:sz w:val="28"/>
          <w:szCs w:val="28"/>
          <w:lang w:eastAsia="lv-LV"/>
        </w:rPr>
        <w:t xml:space="preserve">daļas </w:t>
      </w:r>
      <w:r w:rsidRPr="00681AE7">
        <w:rPr>
          <w:rFonts w:ascii="Times New Roman" w:eastAsia="Times New Roman" w:hAnsi="Times New Roman" w:cs="Times New Roman"/>
          <w:sz w:val="28"/>
          <w:szCs w:val="28"/>
          <w:lang w:eastAsia="lv-LV"/>
        </w:rPr>
        <w:t>no tās var attiecināt uz A, bet 10/25</w:t>
      </w:r>
      <w:r w:rsidR="007F58C5">
        <w:rPr>
          <w:rFonts w:ascii="Times New Roman" w:eastAsia="Times New Roman" w:hAnsi="Times New Roman" w:cs="Times New Roman"/>
          <w:sz w:val="28"/>
          <w:szCs w:val="28"/>
          <w:lang w:eastAsia="lv-LV"/>
        </w:rPr>
        <w:t xml:space="preserve"> –</w:t>
      </w:r>
      <w:r w:rsidRPr="00681AE7">
        <w:rPr>
          <w:rFonts w:ascii="Times New Roman" w:eastAsia="Times New Roman" w:hAnsi="Times New Roman" w:cs="Times New Roman"/>
          <w:sz w:val="28"/>
          <w:szCs w:val="28"/>
          <w:lang w:eastAsia="lv-LV"/>
        </w:rPr>
        <w:t xml:space="preserve"> uz B, attiecīgi sadalot atlikušo peļņu šādā veidā:</w:t>
      </w:r>
    </w:p>
    <w:p w14:paraId="2EA548DC" w14:textId="481356F2" w:rsidR="00A9528A" w:rsidRPr="00681AE7" w:rsidRDefault="004459FD" w:rsidP="00D53513">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u</w:t>
      </w:r>
      <w:r w:rsidR="00A9528A" w:rsidRPr="00681AE7">
        <w:rPr>
          <w:rFonts w:ascii="Times New Roman" w:eastAsia="Times New Roman" w:hAnsi="Times New Roman" w:cs="Times New Roman"/>
          <w:sz w:val="28"/>
          <w:szCs w:val="28"/>
          <w:lang w:eastAsia="lv-LV"/>
        </w:rPr>
        <w:t>z saistīto personu A attiecināmā peļņas daļa = 6,5 x 15/25 = 3,9</w:t>
      </w:r>
      <w:r>
        <w:rPr>
          <w:rFonts w:ascii="Times New Roman" w:eastAsia="Times New Roman" w:hAnsi="Times New Roman" w:cs="Times New Roman"/>
          <w:sz w:val="28"/>
          <w:szCs w:val="28"/>
          <w:lang w:eastAsia="lv-LV"/>
        </w:rPr>
        <w:t>;</w:t>
      </w:r>
    </w:p>
    <w:p w14:paraId="15E8FEC9" w14:textId="28FB6173" w:rsidR="00A9528A" w:rsidRDefault="004459FD" w:rsidP="00D53513">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u</w:t>
      </w:r>
      <w:r w:rsidR="00A9528A" w:rsidRPr="00681AE7">
        <w:rPr>
          <w:rFonts w:ascii="Times New Roman" w:eastAsia="Times New Roman" w:hAnsi="Times New Roman" w:cs="Times New Roman"/>
          <w:sz w:val="28"/>
          <w:szCs w:val="28"/>
          <w:lang w:eastAsia="lv-LV"/>
        </w:rPr>
        <w:t>z saistīto personu B attiecināmā peļņas daļa = 6,5 x 10/25 = 2,6</w:t>
      </w:r>
      <w:r>
        <w:rPr>
          <w:rFonts w:ascii="Times New Roman" w:eastAsia="Times New Roman" w:hAnsi="Times New Roman" w:cs="Times New Roman"/>
          <w:sz w:val="28"/>
          <w:szCs w:val="28"/>
          <w:lang w:eastAsia="lv-LV"/>
        </w:rPr>
        <w:t>.</w:t>
      </w:r>
    </w:p>
    <w:p w14:paraId="0680AB74" w14:textId="77777777" w:rsidR="00681AE7" w:rsidRPr="00681AE7" w:rsidRDefault="00681AE7" w:rsidP="00D53513">
      <w:pPr>
        <w:spacing w:after="0" w:line="240" w:lineRule="auto"/>
        <w:ind w:firstLine="709"/>
        <w:jc w:val="both"/>
        <w:rPr>
          <w:rFonts w:ascii="Times New Roman" w:eastAsia="Times New Roman" w:hAnsi="Times New Roman" w:cs="Times New Roman"/>
          <w:sz w:val="28"/>
          <w:szCs w:val="28"/>
          <w:lang w:eastAsia="lv-LV"/>
        </w:rPr>
      </w:pPr>
    </w:p>
    <w:p w14:paraId="268316D9" w14:textId="77777777" w:rsidR="00A9528A" w:rsidRPr="00681AE7" w:rsidRDefault="00A9528A" w:rsidP="00D53513">
      <w:pPr>
        <w:spacing w:after="0" w:line="240" w:lineRule="auto"/>
        <w:ind w:firstLine="709"/>
        <w:jc w:val="both"/>
        <w:rPr>
          <w:rFonts w:ascii="Times New Roman" w:eastAsia="Times New Roman" w:hAnsi="Times New Roman" w:cs="Times New Roman"/>
          <w:b/>
          <w:bCs/>
          <w:i/>
          <w:iCs/>
          <w:sz w:val="28"/>
          <w:szCs w:val="28"/>
          <w:lang w:eastAsia="lv-LV"/>
        </w:rPr>
      </w:pPr>
      <w:r w:rsidRPr="00681AE7">
        <w:rPr>
          <w:rFonts w:ascii="Times New Roman" w:eastAsia="Times New Roman" w:hAnsi="Times New Roman" w:cs="Times New Roman"/>
          <w:b/>
          <w:bCs/>
          <w:i/>
          <w:iCs/>
          <w:sz w:val="28"/>
          <w:szCs w:val="28"/>
          <w:lang w:eastAsia="lv-LV"/>
        </w:rPr>
        <w:t>d) Peļņas pārrēķins</w:t>
      </w:r>
    </w:p>
    <w:p w14:paraId="0E1054A8" w14:textId="77777777" w:rsidR="00A9528A" w:rsidRPr="00681AE7" w:rsidRDefault="00A9528A" w:rsidP="00D53513">
      <w:pPr>
        <w:spacing w:after="0" w:line="240" w:lineRule="auto"/>
        <w:ind w:firstLine="709"/>
        <w:jc w:val="both"/>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Ņemot vērā minēto:</w:t>
      </w:r>
    </w:p>
    <w:p w14:paraId="238C71FF" w14:textId="09424613" w:rsidR="00A9528A" w:rsidRPr="00681AE7" w:rsidRDefault="00A9528A" w:rsidP="00D53513">
      <w:pPr>
        <w:spacing w:after="0" w:line="240" w:lineRule="auto"/>
        <w:ind w:firstLine="709"/>
        <w:jc w:val="both"/>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saistīt</w:t>
      </w:r>
      <w:r w:rsidR="00417822">
        <w:rPr>
          <w:rFonts w:ascii="Times New Roman" w:eastAsia="Times New Roman" w:hAnsi="Times New Roman" w:cs="Times New Roman"/>
          <w:sz w:val="28"/>
          <w:szCs w:val="28"/>
          <w:lang w:eastAsia="lv-LV"/>
        </w:rPr>
        <w:t>ās</w:t>
      </w:r>
      <w:r w:rsidRPr="00681AE7">
        <w:rPr>
          <w:rFonts w:ascii="Times New Roman" w:eastAsia="Times New Roman" w:hAnsi="Times New Roman" w:cs="Times New Roman"/>
          <w:sz w:val="28"/>
          <w:szCs w:val="28"/>
          <w:lang w:eastAsia="lv-LV"/>
        </w:rPr>
        <w:t xml:space="preserve"> personas A peļņa būs 1,5 + 3,9 = 5,4</w:t>
      </w:r>
      <w:r w:rsidR="004459FD">
        <w:rPr>
          <w:rFonts w:ascii="Times New Roman" w:eastAsia="Times New Roman" w:hAnsi="Times New Roman" w:cs="Times New Roman"/>
          <w:sz w:val="28"/>
          <w:szCs w:val="28"/>
          <w:lang w:eastAsia="lv-LV"/>
        </w:rPr>
        <w:t>;</w:t>
      </w:r>
    </w:p>
    <w:p w14:paraId="5DFE099E" w14:textId="3192654B" w:rsidR="00A9528A" w:rsidRDefault="00A9528A" w:rsidP="00D53513">
      <w:pPr>
        <w:spacing w:after="0" w:line="240" w:lineRule="auto"/>
        <w:ind w:firstLine="709"/>
        <w:jc w:val="both"/>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saistīt</w:t>
      </w:r>
      <w:r w:rsidR="00417822">
        <w:rPr>
          <w:rFonts w:ascii="Times New Roman" w:eastAsia="Times New Roman" w:hAnsi="Times New Roman" w:cs="Times New Roman"/>
          <w:sz w:val="28"/>
          <w:szCs w:val="28"/>
          <w:lang w:eastAsia="lv-LV"/>
        </w:rPr>
        <w:t>ās</w:t>
      </w:r>
      <w:r w:rsidRPr="00681AE7">
        <w:rPr>
          <w:rFonts w:ascii="Times New Roman" w:eastAsia="Times New Roman" w:hAnsi="Times New Roman" w:cs="Times New Roman"/>
          <w:sz w:val="28"/>
          <w:szCs w:val="28"/>
          <w:lang w:eastAsia="lv-LV"/>
        </w:rPr>
        <w:t xml:space="preserve"> personas B peļņa būs 2,0 + 2,6 = 4,6</w:t>
      </w:r>
      <w:r w:rsidR="004459FD">
        <w:rPr>
          <w:rFonts w:ascii="Times New Roman" w:eastAsia="Times New Roman" w:hAnsi="Times New Roman" w:cs="Times New Roman"/>
          <w:sz w:val="28"/>
          <w:szCs w:val="28"/>
          <w:lang w:eastAsia="lv-LV"/>
        </w:rPr>
        <w:t>.</w:t>
      </w:r>
    </w:p>
    <w:p w14:paraId="5844CA08" w14:textId="77777777" w:rsidR="00F269A2" w:rsidRPr="00681AE7" w:rsidRDefault="00F269A2" w:rsidP="00D53513">
      <w:pPr>
        <w:spacing w:after="0" w:line="240" w:lineRule="auto"/>
        <w:ind w:firstLine="709"/>
        <w:jc w:val="both"/>
        <w:rPr>
          <w:rFonts w:ascii="Times New Roman" w:eastAsia="Times New Roman" w:hAnsi="Times New Roman" w:cs="Times New Roman"/>
          <w:sz w:val="28"/>
          <w:szCs w:val="28"/>
          <w:lang w:eastAsia="lv-LV"/>
        </w:rPr>
      </w:pPr>
    </w:p>
    <w:tbl>
      <w:tblPr>
        <w:tblStyle w:val="TableGrid"/>
        <w:tblW w:w="3205" w:type="pct"/>
        <w:tblInd w:w="1134" w:type="dxa"/>
        <w:tblLook w:val="04A0" w:firstRow="1" w:lastRow="0" w:firstColumn="1" w:lastColumn="0" w:noHBand="0" w:noVBand="1"/>
      </w:tblPr>
      <w:tblGrid>
        <w:gridCol w:w="2690"/>
        <w:gridCol w:w="599"/>
        <w:gridCol w:w="706"/>
        <w:gridCol w:w="596"/>
        <w:gridCol w:w="893"/>
        <w:gridCol w:w="331"/>
      </w:tblGrid>
      <w:tr w:rsidR="004459FD" w:rsidRPr="00681AE7" w14:paraId="1A678498" w14:textId="471866D2" w:rsidTr="00C41550">
        <w:tc>
          <w:tcPr>
            <w:tcW w:w="2318" w:type="pct"/>
            <w:tcBorders>
              <w:top w:val="nil"/>
              <w:left w:val="nil"/>
              <w:bottom w:val="single" w:sz="4" w:space="0" w:color="auto"/>
            </w:tcBorders>
          </w:tcPr>
          <w:p w14:paraId="75C3E543"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1126" w:type="pct"/>
            <w:gridSpan w:val="2"/>
            <w:tcBorders>
              <w:bottom w:val="single" w:sz="4" w:space="0" w:color="auto"/>
            </w:tcBorders>
            <w:shd w:val="clear" w:color="auto" w:fill="DEEAF6" w:themeFill="accent1" w:themeFillTint="33"/>
          </w:tcPr>
          <w:p w14:paraId="773F26A2"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A</w:t>
            </w:r>
          </w:p>
        </w:tc>
        <w:tc>
          <w:tcPr>
            <w:tcW w:w="1286" w:type="pct"/>
            <w:gridSpan w:val="2"/>
            <w:tcBorders>
              <w:bottom w:val="single" w:sz="4" w:space="0" w:color="auto"/>
              <w:right w:val="single" w:sz="4" w:space="0" w:color="auto"/>
            </w:tcBorders>
            <w:shd w:val="clear" w:color="auto" w:fill="DEEAF6" w:themeFill="accent1" w:themeFillTint="33"/>
          </w:tcPr>
          <w:p w14:paraId="4CBA1940"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B</w:t>
            </w:r>
          </w:p>
        </w:tc>
        <w:tc>
          <w:tcPr>
            <w:tcW w:w="270" w:type="pct"/>
            <w:tcBorders>
              <w:top w:val="nil"/>
              <w:left w:val="single" w:sz="4" w:space="0" w:color="auto"/>
              <w:bottom w:val="nil"/>
              <w:right w:val="nil"/>
            </w:tcBorders>
            <w:shd w:val="clear" w:color="auto" w:fill="auto"/>
          </w:tcPr>
          <w:p w14:paraId="0E2D5CC2" w14:textId="77777777" w:rsidR="004459FD" w:rsidRPr="00681AE7" w:rsidRDefault="004459FD" w:rsidP="00681AE7">
            <w:pPr>
              <w:jc w:val="center"/>
              <w:rPr>
                <w:rFonts w:ascii="Times New Roman" w:eastAsia="Times New Roman" w:hAnsi="Times New Roman" w:cs="Times New Roman"/>
                <w:sz w:val="28"/>
                <w:szCs w:val="28"/>
                <w:lang w:eastAsia="lv-LV"/>
              </w:rPr>
            </w:pPr>
          </w:p>
        </w:tc>
      </w:tr>
      <w:tr w:rsidR="004459FD" w:rsidRPr="00681AE7" w14:paraId="3D35CD67" w14:textId="7D4C497A" w:rsidTr="00C41550">
        <w:tc>
          <w:tcPr>
            <w:tcW w:w="2318" w:type="pct"/>
            <w:tcBorders>
              <w:top w:val="single" w:sz="4" w:space="0" w:color="auto"/>
              <w:left w:val="single" w:sz="4" w:space="0" w:color="auto"/>
              <w:bottom w:val="single" w:sz="4" w:space="0" w:color="auto"/>
              <w:right w:val="single" w:sz="4" w:space="0" w:color="auto"/>
            </w:tcBorders>
          </w:tcPr>
          <w:p w14:paraId="1056749E" w14:textId="77777777" w:rsidR="004459FD" w:rsidRPr="00681AE7" w:rsidRDefault="004459FD" w:rsidP="00325F54">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Ieņēmumi</w:t>
            </w:r>
          </w:p>
        </w:tc>
        <w:tc>
          <w:tcPr>
            <w:tcW w:w="519" w:type="pct"/>
            <w:tcBorders>
              <w:top w:val="single" w:sz="4" w:space="0" w:color="auto"/>
              <w:left w:val="single" w:sz="4" w:space="0" w:color="auto"/>
              <w:bottom w:val="single" w:sz="4" w:space="0" w:color="auto"/>
              <w:right w:val="single" w:sz="4" w:space="0" w:color="auto"/>
            </w:tcBorders>
          </w:tcPr>
          <w:p w14:paraId="5FC48A1E"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607" w:type="pct"/>
            <w:tcBorders>
              <w:top w:val="single" w:sz="4" w:space="0" w:color="auto"/>
              <w:left w:val="single" w:sz="4" w:space="0" w:color="auto"/>
              <w:bottom w:val="single" w:sz="4" w:space="0" w:color="auto"/>
              <w:right w:val="single" w:sz="4" w:space="0" w:color="auto"/>
            </w:tcBorders>
          </w:tcPr>
          <w:p w14:paraId="11F38DFF"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55,4</w:t>
            </w:r>
          </w:p>
        </w:tc>
        <w:tc>
          <w:tcPr>
            <w:tcW w:w="517" w:type="pct"/>
            <w:tcBorders>
              <w:top w:val="single" w:sz="4" w:space="0" w:color="auto"/>
              <w:left w:val="single" w:sz="4" w:space="0" w:color="auto"/>
              <w:bottom w:val="single" w:sz="4" w:space="0" w:color="auto"/>
              <w:right w:val="single" w:sz="4" w:space="0" w:color="auto"/>
            </w:tcBorders>
          </w:tcPr>
          <w:p w14:paraId="479B3518"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769" w:type="pct"/>
            <w:tcBorders>
              <w:top w:val="single" w:sz="4" w:space="0" w:color="auto"/>
              <w:left w:val="single" w:sz="4" w:space="0" w:color="auto"/>
              <w:bottom w:val="single" w:sz="4" w:space="0" w:color="auto"/>
              <w:right w:val="single" w:sz="4" w:space="0" w:color="auto"/>
            </w:tcBorders>
          </w:tcPr>
          <w:p w14:paraId="2850C22C"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100</w:t>
            </w:r>
          </w:p>
        </w:tc>
        <w:tc>
          <w:tcPr>
            <w:tcW w:w="270" w:type="pct"/>
            <w:tcBorders>
              <w:top w:val="nil"/>
              <w:left w:val="single" w:sz="4" w:space="0" w:color="auto"/>
              <w:bottom w:val="nil"/>
              <w:right w:val="nil"/>
            </w:tcBorders>
          </w:tcPr>
          <w:p w14:paraId="72ABC6B4" w14:textId="77777777" w:rsidR="004459FD" w:rsidRPr="00681AE7" w:rsidRDefault="004459FD" w:rsidP="00681AE7">
            <w:pPr>
              <w:jc w:val="center"/>
              <w:rPr>
                <w:rFonts w:ascii="Times New Roman" w:eastAsia="Times New Roman" w:hAnsi="Times New Roman" w:cs="Times New Roman"/>
                <w:sz w:val="28"/>
                <w:szCs w:val="28"/>
                <w:lang w:eastAsia="lv-LV"/>
              </w:rPr>
            </w:pPr>
          </w:p>
        </w:tc>
      </w:tr>
      <w:tr w:rsidR="004459FD" w:rsidRPr="00681AE7" w14:paraId="6B68C124" w14:textId="42F2CB1F" w:rsidTr="00C41550">
        <w:tc>
          <w:tcPr>
            <w:tcW w:w="2318" w:type="pct"/>
            <w:tcBorders>
              <w:top w:val="single" w:sz="4" w:space="0" w:color="auto"/>
              <w:left w:val="single" w:sz="4" w:space="0" w:color="auto"/>
              <w:bottom w:val="single" w:sz="4" w:space="0" w:color="auto"/>
              <w:right w:val="single" w:sz="4" w:space="0" w:color="auto"/>
            </w:tcBorders>
          </w:tcPr>
          <w:p w14:paraId="5415C3D4" w14:textId="14084631" w:rsidR="004459FD" w:rsidRPr="00681AE7" w:rsidRDefault="004459FD" w:rsidP="00325F54">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Mīnus:</w:t>
            </w:r>
          </w:p>
        </w:tc>
        <w:tc>
          <w:tcPr>
            <w:tcW w:w="519" w:type="pct"/>
            <w:tcBorders>
              <w:top w:val="single" w:sz="4" w:space="0" w:color="auto"/>
              <w:left w:val="single" w:sz="4" w:space="0" w:color="auto"/>
              <w:bottom w:val="single" w:sz="4" w:space="0" w:color="auto"/>
              <w:right w:val="single" w:sz="4" w:space="0" w:color="auto"/>
            </w:tcBorders>
          </w:tcPr>
          <w:p w14:paraId="62068CEE"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607" w:type="pct"/>
            <w:tcBorders>
              <w:top w:val="single" w:sz="4" w:space="0" w:color="auto"/>
              <w:left w:val="single" w:sz="4" w:space="0" w:color="auto"/>
              <w:bottom w:val="single" w:sz="4" w:space="0" w:color="auto"/>
              <w:right w:val="single" w:sz="4" w:space="0" w:color="auto"/>
            </w:tcBorders>
          </w:tcPr>
          <w:p w14:paraId="30597C66"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517" w:type="pct"/>
            <w:tcBorders>
              <w:top w:val="single" w:sz="4" w:space="0" w:color="auto"/>
              <w:left w:val="single" w:sz="4" w:space="0" w:color="auto"/>
              <w:bottom w:val="single" w:sz="4" w:space="0" w:color="auto"/>
              <w:right w:val="single" w:sz="4" w:space="0" w:color="auto"/>
            </w:tcBorders>
          </w:tcPr>
          <w:p w14:paraId="74062B25"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769" w:type="pct"/>
            <w:tcBorders>
              <w:top w:val="single" w:sz="4" w:space="0" w:color="auto"/>
              <w:left w:val="single" w:sz="4" w:space="0" w:color="auto"/>
              <w:bottom w:val="single" w:sz="4" w:space="0" w:color="auto"/>
              <w:right w:val="single" w:sz="4" w:space="0" w:color="auto"/>
            </w:tcBorders>
          </w:tcPr>
          <w:p w14:paraId="2BB21F55"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270" w:type="pct"/>
            <w:tcBorders>
              <w:top w:val="nil"/>
              <w:left w:val="single" w:sz="4" w:space="0" w:color="auto"/>
              <w:bottom w:val="nil"/>
              <w:right w:val="nil"/>
            </w:tcBorders>
          </w:tcPr>
          <w:p w14:paraId="7767351B" w14:textId="77777777" w:rsidR="004459FD" w:rsidRPr="00681AE7" w:rsidRDefault="004459FD" w:rsidP="00681AE7">
            <w:pPr>
              <w:jc w:val="center"/>
              <w:rPr>
                <w:rFonts w:ascii="Times New Roman" w:eastAsia="Times New Roman" w:hAnsi="Times New Roman" w:cs="Times New Roman"/>
                <w:sz w:val="28"/>
                <w:szCs w:val="28"/>
                <w:lang w:eastAsia="lv-LV"/>
              </w:rPr>
            </w:pPr>
          </w:p>
        </w:tc>
      </w:tr>
      <w:tr w:rsidR="004459FD" w:rsidRPr="00681AE7" w14:paraId="7139474A" w14:textId="4D6D4CA3" w:rsidTr="00C41550">
        <w:tc>
          <w:tcPr>
            <w:tcW w:w="2318" w:type="pct"/>
            <w:tcBorders>
              <w:top w:val="single" w:sz="4" w:space="0" w:color="auto"/>
              <w:left w:val="single" w:sz="4" w:space="0" w:color="auto"/>
              <w:bottom w:val="single" w:sz="4" w:space="0" w:color="auto"/>
              <w:right w:val="single" w:sz="4" w:space="0" w:color="auto"/>
            </w:tcBorders>
          </w:tcPr>
          <w:p w14:paraId="2CC663F0" w14:textId="5888CB69" w:rsidR="004459FD" w:rsidRPr="00681AE7" w:rsidRDefault="004459FD" w:rsidP="004459FD">
            <w:pPr>
              <w:ind w:left="17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681AE7">
              <w:rPr>
                <w:rFonts w:ascii="Times New Roman" w:eastAsia="Times New Roman" w:hAnsi="Times New Roman" w:cs="Times New Roman"/>
                <w:sz w:val="28"/>
                <w:szCs w:val="28"/>
                <w:lang w:eastAsia="lv-LV"/>
              </w:rPr>
              <w:t>egādes izmaksas</w:t>
            </w:r>
          </w:p>
        </w:tc>
        <w:tc>
          <w:tcPr>
            <w:tcW w:w="519" w:type="pct"/>
            <w:tcBorders>
              <w:top w:val="single" w:sz="4" w:space="0" w:color="auto"/>
              <w:left w:val="single" w:sz="4" w:space="0" w:color="auto"/>
              <w:bottom w:val="single" w:sz="4" w:space="0" w:color="auto"/>
              <w:right w:val="single" w:sz="4" w:space="0" w:color="auto"/>
            </w:tcBorders>
          </w:tcPr>
          <w:p w14:paraId="51F4AA5B"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607" w:type="pct"/>
            <w:tcBorders>
              <w:top w:val="single" w:sz="4" w:space="0" w:color="auto"/>
              <w:left w:val="single" w:sz="4" w:space="0" w:color="auto"/>
              <w:bottom w:val="single" w:sz="4" w:space="0" w:color="auto"/>
              <w:right w:val="single" w:sz="4" w:space="0" w:color="auto"/>
            </w:tcBorders>
          </w:tcPr>
          <w:p w14:paraId="3238396E"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(10)</w:t>
            </w:r>
          </w:p>
        </w:tc>
        <w:tc>
          <w:tcPr>
            <w:tcW w:w="517" w:type="pct"/>
            <w:tcBorders>
              <w:top w:val="single" w:sz="4" w:space="0" w:color="auto"/>
              <w:left w:val="single" w:sz="4" w:space="0" w:color="auto"/>
              <w:bottom w:val="single" w:sz="4" w:space="0" w:color="auto"/>
              <w:right w:val="single" w:sz="4" w:space="0" w:color="auto"/>
            </w:tcBorders>
          </w:tcPr>
          <w:p w14:paraId="31FFF8AB"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769" w:type="pct"/>
            <w:tcBorders>
              <w:top w:val="single" w:sz="4" w:space="0" w:color="auto"/>
              <w:left w:val="single" w:sz="4" w:space="0" w:color="auto"/>
              <w:bottom w:val="single" w:sz="4" w:space="0" w:color="auto"/>
              <w:right w:val="single" w:sz="4" w:space="0" w:color="auto"/>
            </w:tcBorders>
          </w:tcPr>
          <w:p w14:paraId="43F38B71"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(55,4)</w:t>
            </w:r>
          </w:p>
        </w:tc>
        <w:tc>
          <w:tcPr>
            <w:tcW w:w="270" w:type="pct"/>
            <w:tcBorders>
              <w:top w:val="nil"/>
              <w:left w:val="single" w:sz="4" w:space="0" w:color="auto"/>
              <w:bottom w:val="nil"/>
              <w:right w:val="nil"/>
            </w:tcBorders>
          </w:tcPr>
          <w:p w14:paraId="7521DE8E" w14:textId="77777777" w:rsidR="004459FD" w:rsidRPr="00681AE7" w:rsidRDefault="004459FD" w:rsidP="00681AE7">
            <w:pPr>
              <w:jc w:val="center"/>
              <w:rPr>
                <w:rFonts w:ascii="Times New Roman" w:eastAsia="Times New Roman" w:hAnsi="Times New Roman" w:cs="Times New Roman"/>
                <w:sz w:val="28"/>
                <w:szCs w:val="28"/>
                <w:lang w:eastAsia="lv-LV"/>
              </w:rPr>
            </w:pPr>
          </w:p>
        </w:tc>
      </w:tr>
      <w:tr w:rsidR="004459FD" w:rsidRPr="00681AE7" w14:paraId="02E3FB04" w14:textId="2F63E985" w:rsidTr="00C41550">
        <w:tc>
          <w:tcPr>
            <w:tcW w:w="2318" w:type="pct"/>
            <w:tcBorders>
              <w:top w:val="single" w:sz="4" w:space="0" w:color="auto"/>
              <w:left w:val="single" w:sz="4" w:space="0" w:color="auto"/>
              <w:bottom w:val="single" w:sz="4" w:space="0" w:color="auto"/>
              <w:right w:val="single" w:sz="4" w:space="0" w:color="auto"/>
            </w:tcBorders>
          </w:tcPr>
          <w:p w14:paraId="3D70C889" w14:textId="7BA0BE1B" w:rsidR="004459FD" w:rsidRPr="00681AE7" w:rsidRDefault="004459FD" w:rsidP="004459FD">
            <w:pPr>
              <w:ind w:left="17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w:t>
            </w:r>
            <w:r w:rsidRPr="00681AE7">
              <w:rPr>
                <w:rFonts w:ascii="Times New Roman" w:eastAsia="Times New Roman" w:hAnsi="Times New Roman" w:cs="Times New Roman"/>
                <w:sz w:val="28"/>
                <w:szCs w:val="28"/>
                <w:lang w:eastAsia="lv-LV"/>
              </w:rPr>
              <w:t>ažošanas izmaksas</w:t>
            </w:r>
          </w:p>
        </w:tc>
        <w:tc>
          <w:tcPr>
            <w:tcW w:w="519" w:type="pct"/>
            <w:tcBorders>
              <w:top w:val="single" w:sz="4" w:space="0" w:color="auto"/>
              <w:left w:val="single" w:sz="4" w:space="0" w:color="auto"/>
              <w:bottom w:val="single" w:sz="4" w:space="0" w:color="auto"/>
              <w:right w:val="single" w:sz="4" w:space="0" w:color="auto"/>
            </w:tcBorders>
          </w:tcPr>
          <w:p w14:paraId="2ACA03EA"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607" w:type="pct"/>
            <w:tcBorders>
              <w:top w:val="single" w:sz="4" w:space="0" w:color="auto"/>
              <w:left w:val="single" w:sz="4" w:space="0" w:color="auto"/>
              <w:bottom w:val="single" w:sz="4" w:space="0" w:color="auto"/>
              <w:right w:val="single" w:sz="4" w:space="0" w:color="auto"/>
            </w:tcBorders>
          </w:tcPr>
          <w:p w14:paraId="2305012D"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(15)</w:t>
            </w:r>
          </w:p>
        </w:tc>
        <w:tc>
          <w:tcPr>
            <w:tcW w:w="517" w:type="pct"/>
            <w:tcBorders>
              <w:top w:val="single" w:sz="4" w:space="0" w:color="auto"/>
              <w:left w:val="single" w:sz="4" w:space="0" w:color="auto"/>
              <w:bottom w:val="single" w:sz="4" w:space="0" w:color="auto"/>
              <w:right w:val="single" w:sz="4" w:space="0" w:color="auto"/>
            </w:tcBorders>
          </w:tcPr>
          <w:p w14:paraId="120AD4AC"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769" w:type="pct"/>
            <w:tcBorders>
              <w:top w:val="single" w:sz="4" w:space="0" w:color="auto"/>
              <w:left w:val="single" w:sz="4" w:space="0" w:color="auto"/>
              <w:bottom w:val="single" w:sz="4" w:space="0" w:color="auto"/>
              <w:right w:val="single" w:sz="4" w:space="0" w:color="auto"/>
            </w:tcBorders>
          </w:tcPr>
          <w:p w14:paraId="448D7C3D"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(20)</w:t>
            </w:r>
          </w:p>
        </w:tc>
        <w:tc>
          <w:tcPr>
            <w:tcW w:w="270" w:type="pct"/>
            <w:tcBorders>
              <w:top w:val="nil"/>
              <w:left w:val="single" w:sz="4" w:space="0" w:color="auto"/>
              <w:bottom w:val="nil"/>
              <w:right w:val="nil"/>
            </w:tcBorders>
          </w:tcPr>
          <w:p w14:paraId="27025794" w14:textId="77777777" w:rsidR="004459FD" w:rsidRPr="00681AE7" w:rsidRDefault="004459FD" w:rsidP="00681AE7">
            <w:pPr>
              <w:jc w:val="center"/>
              <w:rPr>
                <w:rFonts w:ascii="Times New Roman" w:eastAsia="Times New Roman" w:hAnsi="Times New Roman" w:cs="Times New Roman"/>
                <w:sz w:val="28"/>
                <w:szCs w:val="28"/>
                <w:lang w:eastAsia="lv-LV"/>
              </w:rPr>
            </w:pPr>
          </w:p>
        </w:tc>
      </w:tr>
      <w:tr w:rsidR="004459FD" w:rsidRPr="00681AE7" w14:paraId="3A86119B" w14:textId="1FE68E74" w:rsidTr="00C41550">
        <w:tc>
          <w:tcPr>
            <w:tcW w:w="2318" w:type="pct"/>
            <w:tcBorders>
              <w:top w:val="single" w:sz="4" w:space="0" w:color="auto"/>
              <w:left w:val="single" w:sz="4" w:space="0" w:color="auto"/>
              <w:bottom w:val="single" w:sz="4" w:space="0" w:color="auto"/>
              <w:right w:val="single" w:sz="4" w:space="0" w:color="auto"/>
            </w:tcBorders>
          </w:tcPr>
          <w:p w14:paraId="7F218D89" w14:textId="77777777" w:rsidR="004459FD" w:rsidRPr="00681AE7" w:rsidRDefault="004459FD" w:rsidP="00325F54">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Bruto peļņa</w:t>
            </w:r>
          </w:p>
        </w:tc>
        <w:tc>
          <w:tcPr>
            <w:tcW w:w="519" w:type="pct"/>
            <w:tcBorders>
              <w:top w:val="single" w:sz="4" w:space="0" w:color="auto"/>
              <w:left w:val="single" w:sz="4" w:space="0" w:color="auto"/>
              <w:bottom w:val="single" w:sz="4" w:space="0" w:color="auto"/>
              <w:right w:val="single" w:sz="4" w:space="0" w:color="auto"/>
            </w:tcBorders>
          </w:tcPr>
          <w:p w14:paraId="453FACBE"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607" w:type="pct"/>
            <w:tcBorders>
              <w:top w:val="single" w:sz="4" w:space="0" w:color="auto"/>
              <w:left w:val="single" w:sz="4" w:space="0" w:color="auto"/>
              <w:bottom w:val="single" w:sz="4" w:space="0" w:color="auto"/>
              <w:right w:val="single" w:sz="4" w:space="0" w:color="auto"/>
            </w:tcBorders>
          </w:tcPr>
          <w:p w14:paraId="36D2DC0D"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30,4</w:t>
            </w:r>
          </w:p>
        </w:tc>
        <w:tc>
          <w:tcPr>
            <w:tcW w:w="517" w:type="pct"/>
            <w:tcBorders>
              <w:top w:val="single" w:sz="4" w:space="0" w:color="auto"/>
              <w:left w:val="single" w:sz="4" w:space="0" w:color="auto"/>
              <w:bottom w:val="single" w:sz="4" w:space="0" w:color="auto"/>
              <w:right w:val="single" w:sz="4" w:space="0" w:color="auto"/>
            </w:tcBorders>
          </w:tcPr>
          <w:p w14:paraId="5250AF32"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769" w:type="pct"/>
            <w:tcBorders>
              <w:top w:val="single" w:sz="4" w:space="0" w:color="auto"/>
              <w:left w:val="single" w:sz="4" w:space="0" w:color="auto"/>
              <w:bottom w:val="single" w:sz="4" w:space="0" w:color="auto"/>
              <w:right w:val="single" w:sz="4" w:space="0" w:color="auto"/>
            </w:tcBorders>
          </w:tcPr>
          <w:p w14:paraId="7C5DEE26"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24,6</w:t>
            </w:r>
          </w:p>
        </w:tc>
        <w:tc>
          <w:tcPr>
            <w:tcW w:w="270" w:type="pct"/>
            <w:tcBorders>
              <w:top w:val="nil"/>
              <w:left w:val="single" w:sz="4" w:space="0" w:color="auto"/>
              <w:bottom w:val="nil"/>
              <w:right w:val="nil"/>
            </w:tcBorders>
          </w:tcPr>
          <w:p w14:paraId="6AF3A8C4" w14:textId="77777777" w:rsidR="004459FD" w:rsidRPr="00681AE7" w:rsidRDefault="004459FD" w:rsidP="00681AE7">
            <w:pPr>
              <w:jc w:val="center"/>
              <w:rPr>
                <w:rFonts w:ascii="Times New Roman" w:eastAsia="Times New Roman" w:hAnsi="Times New Roman" w:cs="Times New Roman"/>
                <w:sz w:val="28"/>
                <w:szCs w:val="28"/>
                <w:lang w:eastAsia="lv-LV"/>
              </w:rPr>
            </w:pPr>
          </w:p>
        </w:tc>
      </w:tr>
      <w:tr w:rsidR="004459FD" w:rsidRPr="00681AE7" w14:paraId="7182979C" w14:textId="209E62FD" w:rsidTr="00C41550">
        <w:tc>
          <w:tcPr>
            <w:tcW w:w="2318" w:type="pct"/>
            <w:tcBorders>
              <w:top w:val="single" w:sz="4" w:space="0" w:color="auto"/>
              <w:left w:val="single" w:sz="4" w:space="0" w:color="auto"/>
              <w:bottom w:val="single" w:sz="4" w:space="0" w:color="auto"/>
              <w:right w:val="single" w:sz="4" w:space="0" w:color="auto"/>
            </w:tcBorders>
          </w:tcPr>
          <w:p w14:paraId="445E2D11" w14:textId="1C797083" w:rsidR="004459FD" w:rsidRPr="00681AE7" w:rsidRDefault="004459FD" w:rsidP="00325F54">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Mīnus:</w:t>
            </w:r>
          </w:p>
        </w:tc>
        <w:tc>
          <w:tcPr>
            <w:tcW w:w="519" w:type="pct"/>
            <w:tcBorders>
              <w:top w:val="single" w:sz="4" w:space="0" w:color="auto"/>
              <w:left w:val="single" w:sz="4" w:space="0" w:color="auto"/>
              <w:bottom w:val="single" w:sz="4" w:space="0" w:color="auto"/>
              <w:right w:val="single" w:sz="4" w:space="0" w:color="auto"/>
            </w:tcBorders>
          </w:tcPr>
          <w:p w14:paraId="6BF3C322"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607" w:type="pct"/>
            <w:tcBorders>
              <w:top w:val="single" w:sz="4" w:space="0" w:color="auto"/>
              <w:left w:val="single" w:sz="4" w:space="0" w:color="auto"/>
              <w:bottom w:val="single" w:sz="4" w:space="0" w:color="auto"/>
              <w:right w:val="single" w:sz="4" w:space="0" w:color="auto"/>
            </w:tcBorders>
          </w:tcPr>
          <w:p w14:paraId="0191E704"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517" w:type="pct"/>
            <w:tcBorders>
              <w:top w:val="single" w:sz="4" w:space="0" w:color="auto"/>
              <w:left w:val="single" w:sz="4" w:space="0" w:color="auto"/>
              <w:bottom w:val="single" w:sz="4" w:space="0" w:color="auto"/>
              <w:right w:val="single" w:sz="4" w:space="0" w:color="auto"/>
            </w:tcBorders>
          </w:tcPr>
          <w:p w14:paraId="55583B13"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769" w:type="pct"/>
            <w:tcBorders>
              <w:top w:val="single" w:sz="4" w:space="0" w:color="auto"/>
              <w:left w:val="single" w:sz="4" w:space="0" w:color="auto"/>
              <w:bottom w:val="single" w:sz="4" w:space="0" w:color="auto"/>
              <w:right w:val="single" w:sz="4" w:space="0" w:color="auto"/>
            </w:tcBorders>
          </w:tcPr>
          <w:p w14:paraId="34DF31B4"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270" w:type="pct"/>
            <w:tcBorders>
              <w:top w:val="nil"/>
              <w:left w:val="single" w:sz="4" w:space="0" w:color="auto"/>
              <w:bottom w:val="nil"/>
              <w:right w:val="nil"/>
            </w:tcBorders>
          </w:tcPr>
          <w:p w14:paraId="77483A15" w14:textId="77777777" w:rsidR="004459FD" w:rsidRPr="00681AE7" w:rsidRDefault="004459FD" w:rsidP="00681AE7">
            <w:pPr>
              <w:jc w:val="center"/>
              <w:rPr>
                <w:rFonts w:ascii="Times New Roman" w:eastAsia="Times New Roman" w:hAnsi="Times New Roman" w:cs="Times New Roman"/>
                <w:sz w:val="28"/>
                <w:szCs w:val="28"/>
                <w:lang w:eastAsia="lv-LV"/>
              </w:rPr>
            </w:pPr>
          </w:p>
        </w:tc>
      </w:tr>
      <w:tr w:rsidR="004459FD" w:rsidRPr="00681AE7" w14:paraId="62BD038F" w14:textId="28E91DFC" w:rsidTr="00C41550">
        <w:tc>
          <w:tcPr>
            <w:tcW w:w="2318" w:type="pct"/>
            <w:tcBorders>
              <w:top w:val="single" w:sz="4" w:space="0" w:color="auto"/>
              <w:left w:val="single" w:sz="4" w:space="0" w:color="auto"/>
              <w:bottom w:val="single" w:sz="4" w:space="0" w:color="auto"/>
              <w:right w:val="single" w:sz="4" w:space="0" w:color="auto"/>
            </w:tcBorders>
          </w:tcPr>
          <w:p w14:paraId="39FF37FB" w14:textId="2C29747E" w:rsidR="004459FD" w:rsidRPr="00681AE7" w:rsidRDefault="004459FD" w:rsidP="004459FD">
            <w:pPr>
              <w:ind w:left="17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681AE7">
              <w:rPr>
                <w:rFonts w:ascii="Times New Roman" w:eastAsia="Times New Roman" w:hAnsi="Times New Roman" w:cs="Times New Roman"/>
                <w:sz w:val="28"/>
                <w:szCs w:val="28"/>
                <w:lang w:eastAsia="lv-LV"/>
              </w:rPr>
              <w:t>zpēte un attīstība</w:t>
            </w:r>
          </w:p>
        </w:tc>
        <w:tc>
          <w:tcPr>
            <w:tcW w:w="519" w:type="pct"/>
            <w:tcBorders>
              <w:top w:val="single" w:sz="4" w:space="0" w:color="auto"/>
              <w:left w:val="single" w:sz="4" w:space="0" w:color="auto"/>
              <w:bottom w:val="single" w:sz="4" w:space="0" w:color="auto"/>
              <w:right w:val="single" w:sz="4" w:space="0" w:color="auto"/>
            </w:tcBorders>
          </w:tcPr>
          <w:p w14:paraId="0F1358DA"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15</w:t>
            </w:r>
          </w:p>
        </w:tc>
        <w:tc>
          <w:tcPr>
            <w:tcW w:w="607" w:type="pct"/>
            <w:tcBorders>
              <w:top w:val="single" w:sz="4" w:space="0" w:color="auto"/>
              <w:left w:val="single" w:sz="4" w:space="0" w:color="auto"/>
              <w:bottom w:val="single" w:sz="4" w:space="0" w:color="auto"/>
              <w:right w:val="single" w:sz="4" w:space="0" w:color="auto"/>
            </w:tcBorders>
          </w:tcPr>
          <w:p w14:paraId="74444D4D"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517" w:type="pct"/>
            <w:tcBorders>
              <w:top w:val="single" w:sz="4" w:space="0" w:color="auto"/>
              <w:left w:val="single" w:sz="4" w:space="0" w:color="auto"/>
              <w:bottom w:val="single" w:sz="4" w:space="0" w:color="auto"/>
              <w:right w:val="single" w:sz="4" w:space="0" w:color="auto"/>
            </w:tcBorders>
          </w:tcPr>
          <w:p w14:paraId="7B568652"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10</w:t>
            </w:r>
          </w:p>
        </w:tc>
        <w:tc>
          <w:tcPr>
            <w:tcW w:w="769" w:type="pct"/>
            <w:tcBorders>
              <w:top w:val="single" w:sz="4" w:space="0" w:color="auto"/>
              <w:left w:val="single" w:sz="4" w:space="0" w:color="auto"/>
              <w:bottom w:val="single" w:sz="4" w:space="0" w:color="auto"/>
              <w:right w:val="single" w:sz="4" w:space="0" w:color="auto"/>
            </w:tcBorders>
          </w:tcPr>
          <w:p w14:paraId="416BE1AA"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270" w:type="pct"/>
            <w:tcBorders>
              <w:top w:val="nil"/>
              <w:left w:val="single" w:sz="4" w:space="0" w:color="auto"/>
              <w:bottom w:val="nil"/>
              <w:right w:val="nil"/>
            </w:tcBorders>
          </w:tcPr>
          <w:p w14:paraId="123004D2" w14:textId="77777777" w:rsidR="004459FD" w:rsidRPr="00681AE7" w:rsidRDefault="004459FD" w:rsidP="00681AE7">
            <w:pPr>
              <w:jc w:val="center"/>
              <w:rPr>
                <w:rFonts w:ascii="Times New Roman" w:eastAsia="Times New Roman" w:hAnsi="Times New Roman" w:cs="Times New Roman"/>
                <w:sz w:val="28"/>
                <w:szCs w:val="28"/>
                <w:lang w:eastAsia="lv-LV"/>
              </w:rPr>
            </w:pPr>
          </w:p>
        </w:tc>
      </w:tr>
      <w:tr w:rsidR="004459FD" w:rsidRPr="00681AE7" w14:paraId="51285C50" w14:textId="5735AF93" w:rsidTr="00C41550">
        <w:tc>
          <w:tcPr>
            <w:tcW w:w="2318" w:type="pct"/>
            <w:tcBorders>
              <w:top w:val="single" w:sz="4" w:space="0" w:color="auto"/>
              <w:left w:val="single" w:sz="4" w:space="0" w:color="auto"/>
              <w:bottom w:val="single" w:sz="4" w:space="0" w:color="auto"/>
              <w:right w:val="single" w:sz="4" w:space="0" w:color="auto"/>
            </w:tcBorders>
          </w:tcPr>
          <w:p w14:paraId="083E65C3" w14:textId="74FDEBCD" w:rsidR="004459FD" w:rsidRPr="00681AE7" w:rsidRDefault="004459FD" w:rsidP="004459FD">
            <w:pPr>
              <w:ind w:left="17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o</w:t>
            </w:r>
            <w:r w:rsidRPr="00681AE7">
              <w:rPr>
                <w:rFonts w:ascii="Times New Roman" w:eastAsia="Times New Roman" w:hAnsi="Times New Roman" w:cs="Times New Roman"/>
                <w:sz w:val="28"/>
                <w:szCs w:val="28"/>
                <w:lang w:eastAsia="lv-LV"/>
              </w:rPr>
              <w:t>peratīvās izmaksas</w:t>
            </w:r>
          </w:p>
        </w:tc>
        <w:tc>
          <w:tcPr>
            <w:tcW w:w="519" w:type="pct"/>
            <w:tcBorders>
              <w:top w:val="single" w:sz="4" w:space="0" w:color="auto"/>
              <w:left w:val="single" w:sz="4" w:space="0" w:color="auto"/>
              <w:bottom w:val="single" w:sz="4" w:space="0" w:color="auto"/>
              <w:right w:val="single" w:sz="4" w:space="0" w:color="auto"/>
            </w:tcBorders>
          </w:tcPr>
          <w:p w14:paraId="5CD29107"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10</w:t>
            </w:r>
          </w:p>
        </w:tc>
        <w:tc>
          <w:tcPr>
            <w:tcW w:w="607" w:type="pct"/>
            <w:tcBorders>
              <w:top w:val="single" w:sz="4" w:space="0" w:color="auto"/>
              <w:left w:val="single" w:sz="4" w:space="0" w:color="auto"/>
              <w:bottom w:val="single" w:sz="4" w:space="0" w:color="auto"/>
              <w:right w:val="single" w:sz="4" w:space="0" w:color="auto"/>
            </w:tcBorders>
          </w:tcPr>
          <w:p w14:paraId="1512934F"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(25)</w:t>
            </w:r>
          </w:p>
        </w:tc>
        <w:tc>
          <w:tcPr>
            <w:tcW w:w="517" w:type="pct"/>
            <w:tcBorders>
              <w:top w:val="single" w:sz="4" w:space="0" w:color="auto"/>
              <w:left w:val="single" w:sz="4" w:space="0" w:color="auto"/>
              <w:bottom w:val="single" w:sz="4" w:space="0" w:color="auto"/>
              <w:right w:val="single" w:sz="4" w:space="0" w:color="auto"/>
            </w:tcBorders>
          </w:tcPr>
          <w:p w14:paraId="04AA0868"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10</w:t>
            </w:r>
          </w:p>
        </w:tc>
        <w:tc>
          <w:tcPr>
            <w:tcW w:w="769" w:type="pct"/>
            <w:tcBorders>
              <w:top w:val="single" w:sz="4" w:space="0" w:color="auto"/>
              <w:left w:val="single" w:sz="4" w:space="0" w:color="auto"/>
              <w:bottom w:val="single" w:sz="4" w:space="0" w:color="auto"/>
              <w:right w:val="single" w:sz="4" w:space="0" w:color="auto"/>
            </w:tcBorders>
          </w:tcPr>
          <w:p w14:paraId="0A1134EF"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(20)</w:t>
            </w:r>
          </w:p>
        </w:tc>
        <w:tc>
          <w:tcPr>
            <w:tcW w:w="270" w:type="pct"/>
            <w:tcBorders>
              <w:top w:val="nil"/>
              <w:left w:val="single" w:sz="4" w:space="0" w:color="auto"/>
              <w:bottom w:val="nil"/>
              <w:right w:val="nil"/>
            </w:tcBorders>
          </w:tcPr>
          <w:p w14:paraId="419D7896" w14:textId="77777777" w:rsidR="004459FD" w:rsidRPr="00681AE7" w:rsidRDefault="004459FD" w:rsidP="00681AE7">
            <w:pPr>
              <w:jc w:val="center"/>
              <w:rPr>
                <w:rFonts w:ascii="Times New Roman" w:eastAsia="Times New Roman" w:hAnsi="Times New Roman" w:cs="Times New Roman"/>
                <w:sz w:val="28"/>
                <w:szCs w:val="28"/>
                <w:lang w:eastAsia="lv-LV"/>
              </w:rPr>
            </w:pPr>
          </w:p>
        </w:tc>
      </w:tr>
      <w:tr w:rsidR="004459FD" w:rsidRPr="00681AE7" w14:paraId="0C8CBA85" w14:textId="5127F8B2" w:rsidTr="00C41550">
        <w:tc>
          <w:tcPr>
            <w:tcW w:w="2318" w:type="pct"/>
            <w:tcBorders>
              <w:top w:val="single" w:sz="4" w:space="0" w:color="auto"/>
              <w:left w:val="single" w:sz="4" w:space="0" w:color="auto"/>
              <w:bottom w:val="single" w:sz="4" w:space="0" w:color="auto"/>
              <w:right w:val="single" w:sz="4" w:space="0" w:color="auto"/>
            </w:tcBorders>
          </w:tcPr>
          <w:p w14:paraId="146A3857" w14:textId="77777777" w:rsidR="004459FD" w:rsidRPr="00681AE7" w:rsidRDefault="004459FD" w:rsidP="00325F54">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Neto peļņa</w:t>
            </w:r>
          </w:p>
        </w:tc>
        <w:tc>
          <w:tcPr>
            <w:tcW w:w="519" w:type="pct"/>
            <w:tcBorders>
              <w:top w:val="single" w:sz="4" w:space="0" w:color="auto"/>
              <w:left w:val="single" w:sz="4" w:space="0" w:color="auto"/>
              <w:bottom w:val="single" w:sz="4" w:space="0" w:color="auto"/>
              <w:right w:val="single" w:sz="4" w:space="0" w:color="auto"/>
            </w:tcBorders>
          </w:tcPr>
          <w:p w14:paraId="4A001BD3"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607" w:type="pct"/>
            <w:tcBorders>
              <w:top w:val="single" w:sz="4" w:space="0" w:color="auto"/>
              <w:left w:val="single" w:sz="4" w:space="0" w:color="auto"/>
              <w:bottom w:val="single" w:sz="4" w:space="0" w:color="auto"/>
              <w:right w:val="single" w:sz="4" w:space="0" w:color="auto"/>
            </w:tcBorders>
          </w:tcPr>
          <w:p w14:paraId="01384CAA"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5,4</w:t>
            </w:r>
          </w:p>
        </w:tc>
        <w:tc>
          <w:tcPr>
            <w:tcW w:w="517" w:type="pct"/>
            <w:tcBorders>
              <w:top w:val="single" w:sz="4" w:space="0" w:color="auto"/>
              <w:left w:val="single" w:sz="4" w:space="0" w:color="auto"/>
              <w:bottom w:val="single" w:sz="4" w:space="0" w:color="auto"/>
              <w:right w:val="single" w:sz="4" w:space="0" w:color="auto"/>
            </w:tcBorders>
          </w:tcPr>
          <w:p w14:paraId="67E1D585" w14:textId="77777777" w:rsidR="004459FD" w:rsidRPr="00681AE7" w:rsidRDefault="004459FD" w:rsidP="00681AE7">
            <w:pPr>
              <w:jc w:val="center"/>
              <w:rPr>
                <w:rFonts w:ascii="Times New Roman" w:eastAsia="Times New Roman" w:hAnsi="Times New Roman" w:cs="Times New Roman"/>
                <w:sz w:val="28"/>
                <w:szCs w:val="28"/>
                <w:lang w:eastAsia="lv-LV"/>
              </w:rPr>
            </w:pPr>
          </w:p>
        </w:tc>
        <w:tc>
          <w:tcPr>
            <w:tcW w:w="769" w:type="pct"/>
            <w:tcBorders>
              <w:top w:val="single" w:sz="4" w:space="0" w:color="auto"/>
              <w:left w:val="single" w:sz="4" w:space="0" w:color="auto"/>
              <w:bottom w:val="single" w:sz="4" w:space="0" w:color="auto"/>
              <w:right w:val="single" w:sz="4" w:space="0" w:color="auto"/>
            </w:tcBorders>
          </w:tcPr>
          <w:p w14:paraId="5DC93F42" w14:textId="77777777" w:rsidR="004459FD" w:rsidRPr="00681AE7" w:rsidRDefault="004459FD" w:rsidP="00681AE7">
            <w:pPr>
              <w:jc w:val="cente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4,6</w:t>
            </w:r>
          </w:p>
        </w:tc>
        <w:tc>
          <w:tcPr>
            <w:tcW w:w="270" w:type="pct"/>
            <w:tcBorders>
              <w:top w:val="nil"/>
              <w:left w:val="single" w:sz="4" w:space="0" w:color="auto"/>
              <w:bottom w:val="nil"/>
              <w:right w:val="nil"/>
            </w:tcBorders>
          </w:tcPr>
          <w:p w14:paraId="057C9537" w14:textId="26968BD7" w:rsidR="004459FD" w:rsidRPr="00681AE7" w:rsidRDefault="004459FD" w:rsidP="004459FD">
            <w:pPr>
              <w:rPr>
                <w:rFonts w:ascii="Times New Roman" w:eastAsia="Times New Roman" w:hAnsi="Times New Roman" w:cs="Times New Roman"/>
                <w:sz w:val="28"/>
                <w:szCs w:val="28"/>
                <w:lang w:eastAsia="lv-LV"/>
              </w:rPr>
            </w:pPr>
            <w:r w:rsidRPr="00681AE7">
              <w:rPr>
                <w:rFonts w:ascii="Times New Roman" w:eastAsia="Times New Roman" w:hAnsi="Times New Roman" w:cs="Times New Roman"/>
                <w:sz w:val="28"/>
                <w:szCs w:val="28"/>
                <w:lang w:eastAsia="lv-LV"/>
              </w:rPr>
              <w:t>"</w:t>
            </w:r>
          </w:p>
        </w:tc>
      </w:tr>
    </w:tbl>
    <w:p w14:paraId="0DDC373E" w14:textId="13D9D394" w:rsidR="00A9528A" w:rsidRPr="00681AE7" w:rsidRDefault="00A9528A" w:rsidP="00681AE7">
      <w:pPr>
        <w:spacing w:after="0" w:line="240" w:lineRule="auto"/>
        <w:jc w:val="center"/>
        <w:rPr>
          <w:rFonts w:ascii="Times New Roman" w:eastAsia="Times New Roman" w:hAnsi="Times New Roman" w:cs="Times New Roman"/>
          <w:sz w:val="28"/>
          <w:szCs w:val="28"/>
          <w:lang w:eastAsia="lv-LV"/>
        </w:rPr>
      </w:pPr>
    </w:p>
    <w:p w14:paraId="543FFE78" w14:textId="77777777" w:rsidR="00A30F05" w:rsidRPr="00681AE7" w:rsidRDefault="00A30F05" w:rsidP="001E0C5A">
      <w:pPr>
        <w:spacing w:after="0" w:line="240" w:lineRule="auto"/>
        <w:jc w:val="both"/>
        <w:rPr>
          <w:rFonts w:ascii="Times New Roman" w:eastAsia="Times New Roman" w:hAnsi="Times New Roman" w:cs="Times New Roman"/>
          <w:sz w:val="28"/>
          <w:szCs w:val="28"/>
          <w:lang w:eastAsia="lv-LV"/>
        </w:rPr>
      </w:pPr>
    </w:p>
    <w:p w14:paraId="36121D3B" w14:textId="77777777" w:rsidR="00A30F05" w:rsidRPr="00681AE7" w:rsidRDefault="00A30F05" w:rsidP="001E0C5A">
      <w:pPr>
        <w:spacing w:after="0" w:line="240" w:lineRule="auto"/>
        <w:jc w:val="both"/>
        <w:rPr>
          <w:rFonts w:ascii="Times New Roman" w:eastAsia="Times New Roman" w:hAnsi="Times New Roman" w:cs="Times New Roman"/>
          <w:sz w:val="28"/>
          <w:szCs w:val="28"/>
          <w:lang w:eastAsia="lv-LV"/>
        </w:rPr>
      </w:pPr>
    </w:p>
    <w:p w14:paraId="6FF83FE4" w14:textId="1510E186" w:rsidR="00A00052" w:rsidRPr="00681AE7" w:rsidRDefault="00A00052" w:rsidP="0033151E">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681AE7">
        <w:rPr>
          <w:rFonts w:ascii="Times New Roman" w:hAnsi="Times New Roman" w:cs="Times New Roman"/>
          <w:sz w:val="28"/>
          <w:szCs w:val="28"/>
        </w:rPr>
        <w:t>Ministru prezi</w:t>
      </w:r>
      <w:r w:rsidR="0033151E" w:rsidRPr="00681AE7">
        <w:rPr>
          <w:rFonts w:ascii="Times New Roman" w:hAnsi="Times New Roman" w:cs="Times New Roman"/>
          <w:sz w:val="28"/>
          <w:szCs w:val="28"/>
        </w:rPr>
        <w:t>dents</w:t>
      </w:r>
      <w:r w:rsidR="0033151E" w:rsidRPr="00681AE7">
        <w:rPr>
          <w:rFonts w:ascii="Times New Roman" w:hAnsi="Times New Roman" w:cs="Times New Roman"/>
          <w:sz w:val="28"/>
          <w:szCs w:val="28"/>
        </w:rPr>
        <w:tab/>
      </w:r>
      <w:r w:rsidRPr="00681AE7">
        <w:rPr>
          <w:rFonts w:ascii="Times New Roman" w:hAnsi="Times New Roman" w:cs="Times New Roman"/>
          <w:sz w:val="28"/>
          <w:szCs w:val="28"/>
        </w:rPr>
        <w:t>A.</w:t>
      </w:r>
      <w:r w:rsidR="0033151E" w:rsidRPr="00681AE7">
        <w:rPr>
          <w:rFonts w:ascii="Times New Roman" w:hAnsi="Times New Roman" w:cs="Times New Roman"/>
          <w:sz w:val="28"/>
          <w:szCs w:val="28"/>
        </w:rPr>
        <w:t> </w:t>
      </w:r>
      <w:r w:rsidRPr="00681AE7">
        <w:rPr>
          <w:rFonts w:ascii="Times New Roman" w:hAnsi="Times New Roman" w:cs="Times New Roman"/>
          <w:sz w:val="28"/>
          <w:szCs w:val="28"/>
        </w:rPr>
        <w:t>K.</w:t>
      </w:r>
      <w:r w:rsidR="0033151E" w:rsidRPr="00681AE7">
        <w:rPr>
          <w:rFonts w:ascii="Times New Roman" w:hAnsi="Times New Roman" w:cs="Times New Roman"/>
          <w:sz w:val="28"/>
          <w:szCs w:val="28"/>
        </w:rPr>
        <w:t> </w:t>
      </w:r>
      <w:r w:rsidRPr="00681AE7">
        <w:rPr>
          <w:rFonts w:ascii="Times New Roman" w:hAnsi="Times New Roman" w:cs="Times New Roman"/>
          <w:sz w:val="28"/>
          <w:szCs w:val="28"/>
        </w:rPr>
        <w:t>Kariņš</w:t>
      </w:r>
    </w:p>
    <w:p w14:paraId="21B7F767" w14:textId="21CD5108" w:rsidR="00A00052" w:rsidRPr="00681AE7" w:rsidRDefault="00A00052" w:rsidP="00A30F05">
      <w:pPr>
        <w:spacing w:after="0" w:line="240" w:lineRule="auto"/>
        <w:ind w:firstLine="720"/>
        <w:jc w:val="both"/>
        <w:rPr>
          <w:rFonts w:ascii="Times New Roman" w:eastAsia="Times New Roman" w:hAnsi="Times New Roman" w:cs="Times New Roman"/>
          <w:sz w:val="28"/>
          <w:szCs w:val="28"/>
          <w:lang w:eastAsia="lv-LV"/>
        </w:rPr>
      </w:pPr>
    </w:p>
    <w:p w14:paraId="787B5E43" w14:textId="429A8B07" w:rsidR="0033151E" w:rsidRDefault="0033151E" w:rsidP="00A30F05">
      <w:pPr>
        <w:spacing w:after="0" w:line="240" w:lineRule="auto"/>
        <w:ind w:firstLine="720"/>
        <w:jc w:val="both"/>
        <w:rPr>
          <w:rFonts w:ascii="Times New Roman" w:eastAsia="Times New Roman" w:hAnsi="Times New Roman" w:cs="Times New Roman"/>
          <w:sz w:val="28"/>
          <w:szCs w:val="28"/>
          <w:lang w:eastAsia="lv-LV"/>
        </w:rPr>
      </w:pPr>
    </w:p>
    <w:p w14:paraId="3DD469BA" w14:textId="77777777" w:rsidR="00194779" w:rsidRPr="00681AE7" w:rsidRDefault="00194779" w:rsidP="00A30F05">
      <w:pPr>
        <w:spacing w:after="0" w:line="240" w:lineRule="auto"/>
        <w:ind w:firstLine="720"/>
        <w:jc w:val="both"/>
        <w:rPr>
          <w:rFonts w:ascii="Times New Roman" w:eastAsia="Times New Roman" w:hAnsi="Times New Roman" w:cs="Times New Roman"/>
          <w:sz w:val="28"/>
          <w:szCs w:val="28"/>
          <w:lang w:eastAsia="lv-LV"/>
        </w:rPr>
      </w:pPr>
    </w:p>
    <w:p w14:paraId="5BABC7CF" w14:textId="77777777" w:rsidR="00194779" w:rsidRDefault="00194779" w:rsidP="0001038C">
      <w:pPr>
        <w:pStyle w:val="naisf"/>
        <w:tabs>
          <w:tab w:val="left" w:pos="6237"/>
          <w:tab w:val="right" w:pos="8820"/>
        </w:tabs>
        <w:spacing w:before="0" w:after="0"/>
        <w:ind w:firstLine="720"/>
        <w:rPr>
          <w:sz w:val="28"/>
          <w:szCs w:val="28"/>
        </w:rPr>
      </w:pPr>
      <w:r w:rsidRPr="00E9704F">
        <w:rPr>
          <w:sz w:val="28"/>
          <w:szCs w:val="28"/>
        </w:rPr>
        <w:t>Finanšu ministr</w:t>
      </w:r>
      <w:r>
        <w:rPr>
          <w:sz w:val="28"/>
          <w:szCs w:val="28"/>
        </w:rPr>
        <w:t>a vietā –</w:t>
      </w:r>
    </w:p>
    <w:p w14:paraId="681D2ED5" w14:textId="77777777" w:rsidR="00194779" w:rsidRPr="00DE283C" w:rsidRDefault="00194779" w:rsidP="00194779">
      <w:pPr>
        <w:tabs>
          <w:tab w:val="left" w:pos="6521"/>
        </w:tabs>
        <w:spacing w:after="0" w:line="240" w:lineRule="auto"/>
        <w:ind w:firstLine="720"/>
        <w:jc w:val="both"/>
        <w:rPr>
          <w:rFonts w:ascii="Times New Roman" w:hAnsi="Times New Roman"/>
          <w:sz w:val="28"/>
          <w:lang w:val="de-DE"/>
        </w:rPr>
      </w:pPr>
      <w:r w:rsidRPr="00DE283C">
        <w:rPr>
          <w:rFonts w:ascii="Times New Roman" w:hAnsi="Times New Roman"/>
          <w:sz w:val="28"/>
          <w:lang w:val="de-DE"/>
        </w:rPr>
        <w:t>ārlietu ministrs</w:t>
      </w:r>
      <w:r>
        <w:rPr>
          <w:rFonts w:ascii="Times New Roman" w:hAnsi="Times New Roman"/>
          <w:sz w:val="28"/>
          <w:lang w:val="de-DE"/>
        </w:rPr>
        <w:tab/>
      </w:r>
      <w:r w:rsidRPr="00DE283C">
        <w:rPr>
          <w:rFonts w:ascii="Times New Roman" w:hAnsi="Times New Roman"/>
          <w:sz w:val="28"/>
          <w:lang w:val="de-DE"/>
        </w:rPr>
        <w:t>E</w:t>
      </w:r>
      <w:r>
        <w:rPr>
          <w:rFonts w:ascii="Times New Roman" w:hAnsi="Times New Roman"/>
          <w:sz w:val="28"/>
          <w:lang w:val="de-DE"/>
        </w:rPr>
        <w:t>. </w:t>
      </w:r>
      <w:r w:rsidRPr="00DE283C">
        <w:rPr>
          <w:rFonts w:ascii="Times New Roman" w:hAnsi="Times New Roman"/>
          <w:sz w:val="28"/>
          <w:lang w:val="de-DE"/>
        </w:rPr>
        <w:t>Rinkēvičs</w:t>
      </w:r>
    </w:p>
    <w:p w14:paraId="299B01B6" w14:textId="5DD8A7D7" w:rsidR="00FE435C" w:rsidRPr="00681AE7" w:rsidRDefault="00D178D7" w:rsidP="0033151E">
      <w:pPr>
        <w:tabs>
          <w:tab w:val="left" w:pos="6521"/>
        </w:tabs>
        <w:spacing w:after="0" w:line="240" w:lineRule="auto"/>
        <w:ind w:firstLine="720"/>
        <w:jc w:val="both"/>
        <w:rPr>
          <w:rFonts w:ascii="Times New Roman" w:eastAsia="Times New Roman" w:hAnsi="Times New Roman" w:cs="Times New Roman"/>
          <w:sz w:val="28"/>
          <w:szCs w:val="28"/>
          <w:lang w:eastAsia="lv-LV"/>
        </w:rPr>
      </w:pPr>
    </w:p>
    <w:sectPr w:rsidR="00FE435C" w:rsidRPr="00681AE7" w:rsidSect="000D5677">
      <w:headerReference w:type="default"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81BA" w16cex:dateUtc="2021-02-03T18:10:00Z"/>
  <w16cex:commentExtensible w16cex:durableId="23C582C9" w16cex:dateUtc="2021-02-03T18:15:00Z"/>
  <w16cex:commentExtensible w16cex:durableId="23C58338" w16cex:dateUtc="2021-02-03T18:16:00Z"/>
  <w16cex:commentExtensible w16cex:durableId="23C58408" w16cex:dateUtc="2021-02-03T18:20:00Z"/>
  <w16cex:commentExtensible w16cex:durableId="23C584B7" w16cex:dateUtc="2021-02-03T18:23:00Z"/>
  <w16cex:commentExtensible w16cex:durableId="23C58568" w16cex:dateUtc="2021-02-03T18:26:00Z"/>
  <w16cex:commentExtensible w16cex:durableId="23C58754" w16cex:dateUtc="2021-02-03T18:34:00Z"/>
  <w16cex:commentExtensible w16cex:durableId="23C5930E" w16cex:dateUtc="2021-02-03T19: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B12B1" w14:textId="77777777" w:rsidR="00645D82" w:rsidRDefault="00645D82" w:rsidP="006F11F5">
      <w:pPr>
        <w:spacing w:after="0" w:line="240" w:lineRule="auto"/>
      </w:pPr>
      <w:r>
        <w:separator/>
      </w:r>
    </w:p>
  </w:endnote>
  <w:endnote w:type="continuationSeparator" w:id="0">
    <w:p w14:paraId="341D19CA" w14:textId="77777777" w:rsidR="00645D82" w:rsidRDefault="00645D82" w:rsidP="006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2626" w14:textId="77777777" w:rsidR="0033151E" w:rsidRPr="0033151E" w:rsidRDefault="0033151E" w:rsidP="0033151E">
    <w:pPr>
      <w:pStyle w:val="Footer"/>
      <w:rPr>
        <w:rFonts w:ascii="Times New Roman" w:hAnsi="Times New Roman" w:cs="Times New Roman"/>
        <w:sz w:val="16"/>
        <w:szCs w:val="16"/>
      </w:rPr>
    </w:pPr>
    <w:r>
      <w:rPr>
        <w:rFonts w:ascii="Times New Roman" w:hAnsi="Times New Roman" w:cs="Times New Roman"/>
        <w:sz w:val="16"/>
        <w:szCs w:val="16"/>
      </w:rPr>
      <w:t>N0101_1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C646" w14:textId="3FB02000" w:rsidR="0033151E" w:rsidRPr="0033151E" w:rsidRDefault="0033151E">
    <w:pPr>
      <w:pStyle w:val="Footer"/>
      <w:rPr>
        <w:rFonts w:ascii="Times New Roman" w:hAnsi="Times New Roman" w:cs="Times New Roman"/>
        <w:sz w:val="16"/>
        <w:szCs w:val="16"/>
      </w:rPr>
    </w:pPr>
    <w:r>
      <w:rPr>
        <w:rFonts w:ascii="Times New Roman" w:hAnsi="Times New Roman" w:cs="Times New Roman"/>
        <w:sz w:val="16"/>
        <w:szCs w:val="16"/>
      </w:rPr>
      <w:t>N0101_1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C950D" w14:textId="77777777" w:rsidR="00645D82" w:rsidRDefault="00645D82" w:rsidP="006F11F5">
      <w:pPr>
        <w:spacing w:after="0" w:line="240" w:lineRule="auto"/>
      </w:pPr>
      <w:r>
        <w:separator/>
      </w:r>
    </w:p>
  </w:footnote>
  <w:footnote w:type="continuationSeparator" w:id="0">
    <w:p w14:paraId="0BC73139" w14:textId="77777777" w:rsidR="00645D82" w:rsidRDefault="00645D82" w:rsidP="006F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45069"/>
      <w:docPartObj>
        <w:docPartGallery w:val="Page Numbers (Top of Page)"/>
        <w:docPartUnique/>
      </w:docPartObj>
    </w:sdtPr>
    <w:sdtEndPr>
      <w:rPr>
        <w:rFonts w:ascii="Times New Roman" w:hAnsi="Times New Roman" w:cs="Times New Roman"/>
        <w:noProof/>
        <w:sz w:val="24"/>
        <w:szCs w:val="24"/>
      </w:rPr>
    </w:sdtEndPr>
    <w:sdtContent>
      <w:p w14:paraId="66F738B3" w14:textId="1E3C6A27" w:rsidR="006F11F5" w:rsidRPr="0033151E" w:rsidRDefault="006F11F5">
        <w:pPr>
          <w:pStyle w:val="Header"/>
          <w:jc w:val="center"/>
          <w:rPr>
            <w:rFonts w:ascii="Times New Roman" w:hAnsi="Times New Roman" w:cs="Times New Roman"/>
            <w:sz w:val="24"/>
            <w:szCs w:val="24"/>
          </w:rPr>
        </w:pPr>
        <w:r w:rsidRPr="0033151E">
          <w:rPr>
            <w:rFonts w:ascii="Times New Roman" w:hAnsi="Times New Roman" w:cs="Times New Roman"/>
            <w:sz w:val="24"/>
            <w:szCs w:val="24"/>
          </w:rPr>
          <w:fldChar w:fldCharType="begin"/>
        </w:r>
        <w:r w:rsidRPr="0033151E">
          <w:rPr>
            <w:rFonts w:ascii="Times New Roman" w:hAnsi="Times New Roman" w:cs="Times New Roman"/>
            <w:sz w:val="24"/>
            <w:szCs w:val="24"/>
          </w:rPr>
          <w:instrText xml:space="preserve"> PAGE   \* MERGEFORMAT </w:instrText>
        </w:r>
        <w:r w:rsidRPr="0033151E">
          <w:rPr>
            <w:rFonts w:ascii="Times New Roman" w:hAnsi="Times New Roman" w:cs="Times New Roman"/>
            <w:sz w:val="24"/>
            <w:szCs w:val="24"/>
          </w:rPr>
          <w:fldChar w:fldCharType="separate"/>
        </w:r>
        <w:r w:rsidR="0033151E">
          <w:rPr>
            <w:rFonts w:ascii="Times New Roman" w:hAnsi="Times New Roman" w:cs="Times New Roman"/>
            <w:noProof/>
            <w:sz w:val="24"/>
            <w:szCs w:val="24"/>
          </w:rPr>
          <w:t>6</w:t>
        </w:r>
        <w:r w:rsidRPr="0033151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1962" w14:textId="77777777" w:rsidR="0033151E" w:rsidRDefault="0033151E">
    <w:pPr>
      <w:pStyle w:val="Header"/>
      <w:rPr>
        <w:rFonts w:ascii="Times New Roman" w:hAnsi="Times New Roman" w:cs="Times New Roman"/>
        <w:sz w:val="24"/>
        <w:szCs w:val="24"/>
      </w:rPr>
    </w:pPr>
  </w:p>
  <w:p w14:paraId="49F150C4" w14:textId="77777777" w:rsidR="0033151E" w:rsidRDefault="0033151E" w:rsidP="0033151E">
    <w:pPr>
      <w:pStyle w:val="Header"/>
    </w:pPr>
    <w:r>
      <w:rPr>
        <w:noProof/>
        <w:lang w:eastAsia="lv-LV"/>
      </w:rPr>
      <w:drawing>
        <wp:inline distT="0" distB="0" distL="0" distR="0" wp14:anchorId="49B44333" wp14:editId="2382C6C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72A0"/>
    <w:multiLevelType w:val="hybridMultilevel"/>
    <w:tmpl w:val="474A2DE2"/>
    <w:lvl w:ilvl="0" w:tplc="FE1C2164">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F113377"/>
    <w:multiLevelType w:val="hybridMultilevel"/>
    <w:tmpl w:val="474A4A7A"/>
    <w:lvl w:ilvl="0" w:tplc="33AE29A0">
      <w:start w:val="18"/>
      <w:numFmt w:val="bullet"/>
      <w:lvlText w:val="-"/>
      <w:lvlJc w:val="left"/>
      <w:pPr>
        <w:ind w:left="660" w:hanging="360"/>
      </w:pPr>
      <w:rPr>
        <w:rFonts w:ascii="Arial" w:eastAsia="Times New Roman" w:hAnsi="Arial" w:cs="Arial" w:hint="default"/>
      </w:rPr>
    </w:lvl>
    <w:lvl w:ilvl="1" w:tplc="04260003">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2" w15:restartNumberingAfterBreak="0">
    <w:nsid w:val="41FC3283"/>
    <w:multiLevelType w:val="hybridMultilevel"/>
    <w:tmpl w:val="2AC632DE"/>
    <w:lvl w:ilvl="0" w:tplc="2424CE26">
      <w:start w:val="17"/>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1A"/>
    <w:rsid w:val="000025D5"/>
    <w:rsid w:val="00002BB0"/>
    <w:rsid w:val="00003854"/>
    <w:rsid w:val="00003DBC"/>
    <w:rsid w:val="000060AA"/>
    <w:rsid w:val="00017687"/>
    <w:rsid w:val="000201CB"/>
    <w:rsid w:val="00025B27"/>
    <w:rsid w:val="0002685F"/>
    <w:rsid w:val="00027669"/>
    <w:rsid w:val="00030BDF"/>
    <w:rsid w:val="00032003"/>
    <w:rsid w:val="00032073"/>
    <w:rsid w:val="00034A17"/>
    <w:rsid w:val="00036AA7"/>
    <w:rsid w:val="000379AE"/>
    <w:rsid w:val="00043C0D"/>
    <w:rsid w:val="00044F33"/>
    <w:rsid w:val="00045F6E"/>
    <w:rsid w:val="00046E5E"/>
    <w:rsid w:val="0005187C"/>
    <w:rsid w:val="00052852"/>
    <w:rsid w:val="0005605C"/>
    <w:rsid w:val="00056825"/>
    <w:rsid w:val="00065104"/>
    <w:rsid w:val="00065B75"/>
    <w:rsid w:val="00065E0B"/>
    <w:rsid w:val="00066044"/>
    <w:rsid w:val="00067E90"/>
    <w:rsid w:val="00072BE0"/>
    <w:rsid w:val="000760F9"/>
    <w:rsid w:val="00076C15"/>
    <w:rsid w:val="00081430"/>
    <w:rsid w:val="0008198C"/>
    <w:rsid w:val="000849F2"/>
    <w:rsid w:val="000850BE"/>
    <w:rsid w:val="000856A5"/>
    <w:rsid w:val="00093D07"/>
    <w:rsid w:val="00097B96"/>
    <w:rsid w:val="000A322F"/>
    <w:rsid w:val="000A4B8B"/>
    <w:rsid w:val="000A7767"/>
    <w:rsid w:val="000B3D43"/>
    <w:rsid w:val="000B478C"/>
    <w:rsid w:val="000B60A0"/>
    <w:rsid w:val="000B701F"/>
    <w:rsid w:val="000C15FE"/>
    <w:rsid w:val="000C1707"/>
    <w:rsid w:val="000C2047"/>
    <w:rsid w:val="000C62D6"/>
    <w:rsid w:val="000C7F37"/>
    <w:rsid w:val="000D01EF"/>
    <w:rsid w:val="000D3B6A"/>
    <w:rsid w:val="000D5677"/>
    <w:rsid w:val="000D5966"/>
    <w:rsid w:val="000D6418"/>
    <w:rsid w:val="000E2916"/>
    <w:rsid w:val="000E3C75"/>
    <w:rsid w:val="000E5069"/>
    <w:rsid w:val="000E5D8A"/>
    <w:rsid w:val="000E6433"/>
    <w:rsid w:val="000E7C07"/>
    <w:rsid w:val="000E7F89"/>
    <w:rsid w:val="000F08A5"/>
    <w:rsid w:val="000F146A"/>
    <w:rsid w:val="000F22A1"/>
    <w:rsid w:val="000F24E9"/>
    <w:rsid w:val="000F511D"/>
    <w:rsid w:val="00102C30"/>
    <w:rsid w:val="001068A2"/>
    <w:rsid w:val="00112347"/>
    <w:rsid w:val="00113C65"/>
    <w:rsid w:val="001143EA"/>
    <w:rsid w:val="00114977"/>
    <w:rsid w:val="00114D6C"/>
    <w:rsid w:val="00114F70"/>
    <w:rsid w:val="00120AE1"/>
    <w:rsid w:val="00120CB6"/>
    <w:rsid w:val="0012318E"/>
    <w:rsid w:val="001245E7"/>
    <w:rsid w:val="0012498D"/>
    <w:rsid w:val="00125556"/>
    <w:rsid w:val="00130D63"/>
    <w:rsid w:val="001312E3"/>
    <w:rsid w:val="00135727"/>
    <w:rsid w:val="0013659D"/>
    <w:rsid w:val="0013711F"/>
    <w:rsid w:val="00141457"/>
    <w:rsid w:val="0014170E"/>
    <w:rsid w:val="001420F0"/>
    <w:rsid w:val="00144CFA"/>
    <w:rsid w:val="0014577B"/>
    <w:rsid w:val="001513FF"/>
    <w:rsid w:val="0015262C"/>
    <w:rsid w:val="00152FD9"/>
    <w:rsid w:val="00154F51"/>
    <w:rsid w:val="0015525C"/>
    <w:rsid w:val="00156699"/>
    <w:rsid w:val="00157B31"/>
    <w:rsid w:val="001613A3"/>
    <w:rsid w:val="00161954"/>
    <w:rsid w:val="00161DE5"/>
    <w:rsid w:val="001724EC"/>
    <w:rsid w:val="00172810"/>
    <w:rsid w:val="0017508C"/>
    <w:rsid w:val="001762F3"/>
    <w:rsid w:val="0018088D"/>
    <w:rsid w:val="00181944"/>
    <w:rsid w:val="0018284B"/>
    <w:rsid w:val="00185641"/>
    <w:rsid w:val="00187845"/>
    <w:rsid w:val="00191458"/>
    <w:rsid w:val="001918FF"/>
    <w:rsid w:val="001939ED"/>
    <w:rsid w:val="00194779"/>
    <w:rsid w:val="001948F4"/>
    <w:rsid w:val="001A1E3A"/>
    <w:rsid w:val="001A259B"/>
    <w:rsid w:val="001A2A96"/>
    <w:rsid w:val="001A385E"/>
    <w:rsid w:val="001A4C63"/>
    <w:rsid w:val="001A6D76"/>
    <w:rsid w:val="001B1885"/>
    <w:rsid w:val="001B492E"/>
    <w:rsid w:val="001B7878"/>
    <w:rsid w:val="001C049E"/>
    <w:rsid w:val="001C4270"/>
    <w:rsid w:val="001C4811"/>
    <w:rsid w:val="001C6641"/>
    <w:rsid w:val="001C78F3"/>
    <w:rsid w:val="001D076A"/>
    <w:rsid w:val="001D20FF"/>
    <w:rsid w:val="001D35DF"/>
    <w:rsid w:val="001D4231"/>
    <w:rsid w:val="001D5BA2"/>
    <w:rsid w:val="001E0185"/>
    <w:rsid w:val="001E0C5A"/>
    <w:rsid w:val="001E24DB"/>
    <w:rsid w:val="001E3225"/>
    <w:rsid w:val="001E6A04"/>
    <w:rsid w:val="001F1869"/>
    <w:rsid w:val="001F24D1"/>
    <w:rsid w:val="001F3679"/>
    <w:rsid w:val="001F378C"/>
    <w:rsid w:val="001F696A"/>
    <w:rsid w:val="001F7329"/>
    <w:rsid w:val="00201891"/>
    <w:rsid w:val="00201A7C"/>
    <w:rsid w:val="00201DBB"/>
    <w:rsid w:val="0020312D"/>
    <w:rsid w:val="00207312"/>
    <w:rsid w:val="00207FD0"/>
    <w:rsid w:val="002107CD"/>
    <w:rsid w:val="002127B1"/>
    <w:rsid w:val="00214810"/>
    <w:rsid w:val="00214F68"/>
    <w:rsid w:val="00215BB2"/>
    <w:rsid w:val="00215E1B"/>
    <w:rsid w:val="0021651C"/>
    <w:rsid w:val="002212B6"/>
    <w:rsid w:val="00223592"/>
    <w:rsid w:val="00226693"/>
    <w:rsid w:val="002330E6"/>
    <w:rsid w:val="00236265"/>
    <w:rsid w:val="002402B5"/>
    <w:rsid w:val="002415C7"/>
    <w:rsid w:val="00241AC9"/>
    <w:rsid w:val="00250136"/>
    <w:rsid w:val="00250693"/>
    <w:rsid w:val="00251FF7"/>
    <w:rsid w:val="00254AE1"/>
    <w:rsid w:val="002556C8"/>
    <w:rsid w:val="00262FB7"/>
    <w:rsid w:val="0026553F"/>
    <w:rsid w:val="002671BE"/>
    <w:rsid w:val="002710F9"/>
    <w:rsid w:val="0027561A"/>
    <w:rsid w:val="0028316B"/>
    <w:rsid w:val="002878B0"/>
    <w:rsid w:val="0029011C"/>
    <w:rsid w:val="00291087"/>
    <w:rsid w:val="00293C57"/>
    <w:rsid w:val="00297063"/>
    <w:rsid w:val="002A050D"/>
    <w:rsid w:val="002A0B3A"/>
    <w:rsid w:val="002A3736"/>
    <w:rsid w:val="002A3D80"/>
    <w:rsid w:val="002A45CF"/>
    <w:rsid w:val="002B0D12"/>
    <w:rsid w:val="002B20FC"/>
    <w:rsid w:val="002B22DA"/>
    <w:rsid w:val="002B2B36"/>
    <w:rsid w:val="002B5F12"/>
    <w:rsid w:val="002B7FE0"/>
    <w:rsid w:val="002C1B2C"/>
    <w:rsid w:val="002C3404"/>
    <w:rsid w:val="002C4CCE"/>
    <w:rsid w:val="002C4DF5"/>
    <w:rsid w:val="002C5758"/>
    <w:rsid w:val="002C6972"/>
    <w:rsid w:val="002C7107"/>
    <w:rsid w:val="002D0670"/>
    <w:rsid w:val="002D396B"/>
    <w:rsid w:val="002D6EC1"/>
    <w:rsid w:val="002D767B"/>
    <w:rsid w:val="002E0C1C"/>
    <w:rsid w:val="002E4BF1"/>
    <w:rsid w:val="002F0012"/>
    <w:rsid w:val="002F2868"/>
    <w:rsid w:val="002F387A"/>
    <w:rsid w:val="002F6A3C"/>
    <w:rsid w:val="002F7EDF"/>
    <w:rsid w:val="00303402"/>
    <w:rsid w:val="0030347E"/>
    <w:rsid w:val="00306338"/>
    <w:rsid w:val="00306992"/>
    <w:rsid w:val="00306DDF"/>
    <w:rsid w:val="003079C0"/>
    <w:rsid w:val="00313CF8"/>
    <w:rsid w:val="0031477E"/>
    <w:rsid w:val="0031670E"/>
    <w:rsid w:val="0031725D"/>
    <w:rsid w:val="00325F54"/>
    <w:rsid w:val="00326D4E"/>
    <w:rsid w:val="0033151E"/>
    <w:rsid w:val="00334930"/>
    <w:rsid w:val="00341513"/>
    <w:rsid w:val="00341CC2"/>
    <w:rsid w:val="0034202F"/>
    <w:rsid w:val="00342FB7"/>
    <w:rsid w:val="00344676"/>
    <w:rsid w:val="00346606"/>
    <w:rsid w:val="003516BD"/>
    <w:rsid w:val="00354D2E"/>
    <w:rsid w:val="0036182C"/>
    <w:rsid w:val="00362A8C"/>
    <w:rsid w:val="00362B2D"/>
    <w:rsid w:val="0036533D"/>
    <w:rsid w:val="00373A2C"/>
    <w:rsid w:val="00377852"/>
    <w:rsid w:val="00380D8F"/>
    <w:rsid w:val="00381AA5"/>
    <w:rsid w:val="003823FC"/>
    <w:rsid w:val="0038246A"/>
    <w:rsid w:val="00382AD1"/>
    <w:rsid w:val="00383662"/>
    <w:rsid w:val="00384486"/>
    <w:rsid w:val="00384972"/>
    <w:rsid w:val="0038519E"/>
    <w:rsid w:val="003855FE"/>
    <w:rsid w:val="00386063"/>
    <w:rsid w:val="00387966"/>
    <w:rsid w:val="00387AF3"/>
    <w:rsid w:val="003939A3"/>
    <w:rsid w:val="00393C6A"/>
    <w:rsid w:val="003A0FB4"/>
    <w:rsid w:val="003A2C78"/>
    <w:rsid w:val="003A3AAE"/>
    <w:rsid w:val="003A3C37"/>
    <w:rsid w:val="003A4A33"/>
    <w:rsid w:val="003A521F"/>
    <w:rsid w:val="003A7723"/>
    <w:rsid w:val="003B29B4"/>
    <w:rsid w:val="003B6E71"/>
    <w:rsid w:val="003B6E8E"/>
    <w:rsid w:val="003C0E12"/>
    <w:rsid w:val="003C1F4A"/>
    <w:rsid w:val="003C22D4"/>
    <w:rsid w:val="003C27FC"/>
    <w:rsid w:val="003C4B6E"/>
    <w:rsid w:val="003C4E4B"/>
    <w:rsid w:val="003C51A9"/>
    <w:rsid w:val="003D1313"/>
    <w:rsid w:val="003D3520"/>
    <w:rsid w:val="003D7622"/>
    <w:rsid w:val="003E4510"/>
    <w:rsid w:val="003E4ACB"/>
    <w:rsid w:val="003E5F5F"/>
    <w:rsid w:val="003E7C2B"/>
    <w:rsid w:val="003F35A3"/>
    <w:rsid w:val="003F40AE"/>
    <w:rsid w:val="003F567B"/>
    <w:rsid w:val="003F5A22"/>
    <w:rsid w:val="004008E4"/>
    <w:rsid w:val="00402D78"/>
    <w:rsid w:val="0040442D"/>
    <w:rsid w:val="00406A25"/>
    <w:rsid w:val="00406D63"/>
    <w:rsid w:val="004119A0"/>
    <w:rsid w:val="00411FF3"/>
    <w:rsid w:val="00414153"/>
    <w:rsid w:val="004153FD"/>
    <w:rsid w:val="00415895"/>
    <w:rsid w:val="00416D53"/>
    <w:rsid w:val="00417479"/>
    <w:rsid w:val="00417822"/>
    <w:rsid w:val="00430479"/>
    <w:rsid w:val="00431F8B"/>
    <w:rsid w:val="00436F87"/>
    <w:rsid w:val="00437AA2"/>
    <w:rsid w:val="00440BC2"/>
    <w:rsid w:val="004418B1"/>
    <w:rsid w:val="00442010"/>
    <w:rsid w:val="00442878"/>
    <w:rsid w:val="0044336E"/>
    <w:rsid w:val="00444A31"/>
    <w:rsid w:val="004459FD"/>
    <w:rsid w:val="00451BDD"/>
    <w:rsid w:val="00451D9F"/>
    <w:rsid w:val="00451DED"/>
    <w:rsid w:val="0045325F"/>
    <w:rsid w:val="00455468"/>
    <w:rsid w:val="0046393D"/>
    <w:rsid w:val="00474258"/>
    <w:rsid w:val="0047658B"/>
    <w:rsid w:val="0047747D"/>
    <w:rsid w:val="004816A0"/>
    <w:rsid w:val="0048192F"/>
    <w:rsid w:val="00485C25"/>
    <w:rsid w:val="00487611"/>
    <w:rsid w:val="00490B49"/>
    <w:rsid w:val="004915AB"/>
    <w:rsid w:val="00492F8A"/>
    <w:rsid w:val="004961F8"/>
    <w:rsid w:val="004A28F3"/>
    <w:rsid w:val="004A31B6"/>
    <w:rsid w:val="004A4A1D"/>
    <w:rsid w:val="004A7984"/>
    <w:rsid w:val="004A799D"/>
    <w:rsid w:val="004B25E4"/>
    <w:rsid w:val="004B3171"/>
    <w:rsid w:val="004B41E3"/>
    <w:rsid w:val="004B601E"/>
    <w:rsid w:val="004C0C6E"/>
    <w:rsid w:val="004C1EDB"/>
    <w:rsid w:val="004C48D7"/>
    <w:rsid w:val="004C5AE1"/>
    <w:rsid w:val="004D0261"/>
    <w:rsid w:val="004D214E"/>
    <w:rsid w:val="004D366E"/>
    <w:rsid w:val="004D66C6"/>
    <w:rsid w:val="004D69CB"/>
    <w:rsid w:val="004D6AE1"/>
    <w:rsid w:val="004D6D72"/>
    <w:rsid w:val="004E0C38"/>
    <w:rsid w:val="004E596A"/>
    <w:rsid w:val="004E5B90"/>
    <w:rsid w:val="004E6B05"/>
    <w:rsid w:val="004F2E63"/>
    <w:rsid w:val="004F33F3"/>
    <w:rsid w:val="004F3D11"/>
    <w:rsid w:val="004F44EE"/>
    <w:rsid w:val="00503864"/>
    <w:rsid w:val="00504B23"/>
    <w:rsid w:val="00512420"/>
    <w:rsid w:val="005148ED"/>
    <w:rsid w:val="00515C35"/>
    <w:rsid w:val="005319FB"/>
    <w:rsid w:val="00535437"/>
    <w:rsid w:val="0053555B"/>
    <w:rsid w:val="00542158"/>
    <w:rsid w:val="00544EB0"/>
    <w:rsid w:val="005457C0"/>
    <w:rsid w:val="005462D9"/>
    <w:rsid w:val="00546409"/>
    <w:rsid w:val="005472D2"/>
    <w:rsid w:val="00551515"/>
    <w:rsid w:val="005620F4"/>
    <w:rsid w:val="005623B1"/>
    <w:rsid w:val="005722DE"/>
    <w:rsid w:val="00572A38"/>
    <w:rsid w:val="005828EC"/>
    <w:rsid w:val="005851B8"/>
    <w:rsid w:val="00586D59"/>
    <w:rsid w:val="0059145C"/>
    <w:rsid w:val="0059218B"/>
    <w:rsid w:val="005927A6"/>
    <w:rsid w:val="0059537D"/>
    <w:rsid w:val="00596769"/>
    <w:rsid w:val="005A352D"/>
    <w:rsid w:val="005A70DD"/>
    <w:rsid w:val="005A75C5"/>
    <w:rsid w:val="005C1802"/>
    <w:rsid w:val="005C2EE1"/>
    <w:rsid w:val="005C4116"/>
    <w:rsid w:val="005C5870"/>
    <w:rsid w:val="005C5BEB"/>
    <w:rsid w:val="005E075E"/>
    <w:rsid w:val="005E359C"/>
    <w:rsid w:val="005E5A2D"/>
    <w:rsid w:val="005E6A27"/>
    <w:rsid w:val="005E6DB6"/>
    <w:rsid w:val="005F1BF5"/>
    <w:rsid w:val="005F4AEE"/>
    <w:rsid w:val="005F59BE"/>
    <w:rsid w:val="005F5A70"/>
    <w:rsid w:val="006030F8"/>
    <w:rsid w:val="006034B4"/>
    <w:rsid w:val="00604874"/>
    <w:rsid w:val="00606293"/>
    <w:rsid w:val="006069A1"/>
    <w:rsid w:val="00607A89"/>
    <w:rsid w:val="00616530"/>
    <w:rsid w:val="00624D89"/>
    <w:rsid w:val="00626612"/>
    <w:rsid w:val="00634409"/>
    <w:rsid w:val="006367C2"/>
    <w:rsid w:val="00644198"/>
    <w:rsid w:val="00645D82"/>
    <w:rsid w:val="006517B5"/>
    <w:rsid w:val="0065388A"/>
    <w:rsid w:val="00653F72"/>
    <w:rsid w:val="00654CFA"/>
    <w:rsid w:val="00661463"/>
    <w:rsid w:val="00662C2D"/>
    <w:rsid w:val="006637B7"/>
    <w:rsid w:val="00672F9C"/>
    <w:rsid w:val="00675D1E"/>
    <w:rsid w:val="006765AC"/>
    <w:rsid w:val="00677AAC"/>
    <w:rsid w:val="00681AE7"/>
    <w:rsid w:val="006839D3"/>
    <w:rsid w:val="00685533"/>
    <w:rsid w:val="00690A26"/>
    <w:rsid w:val="0069163A"/>
    <w:rsid w:val="00691DD3"/>
    <w:rsid w:val="006944BE"/>
    <w:rsid w:val="00694703"/>
    <w:rsid w:val="0069576F"/>
    <w:rsid w:val="00696B54"/>
    <w:rsid w:val="006A0590"/>
    <w:rsid w:val="006A0BBF"/>
    <w:rsid w:val="006A3F2D"/>
    <w:rsid w:val="006A64A9"/>
    <w:rsid w:val="006A7D8A"/>
    <w:rsid w:val="006B7D5B"/>
    <w:rsid w:val="006C1A9A"/>
    <w:rsid w:val="006D0477"/>
    <w:rsid w:val="006E6C50"/>
    <w:rsid w:val="006F11F5"/>
    <w:rsid w:val="006F2169"/>
    <w:rsid w:val="006F5D9F"/>
    <w:rsid w:val="006F5F4F"/>
    <w:rsid w:val="006F63B8"/>
    <w:rsid w:val="007125EC"/>
    <w:rsid w:val="007131E6"/>
    <w:rsid w:val="00716EC2"/>
    <w:rsid w:val="00724BBE"/>
    <w:rsid w:val="00725231"/>
    <w:rsid w:val="007271C4"/>
    <w:rsid w:val="007306D2"/>
    <w:rsid w:val="00730FA2"/>
    <w:rsid w:val="00734BB7"/>
    <w:rsid w:val="00736358"/>
    <w:rsid w:val="00750E6F"/>
    <w:rsid w:val="007569AC"/>
    <w:rsid w:val="0076113E"/>
    <w:rsid w:val="0076153A"/>
    <w:rsid w:val="007623DA"/>
    <w:rsid w:val="00767D59"/>
    <w:rsid w:val="00773A0A"/>
    <w:rsid w:val="00775E60"/>
    <w:rsid w:val="00777001"/>
    <w:rsid w:val="00781AA8"/>
    <w:rsid w:val="0078457B"/>
    <w:rsid w:val="00792BA1"/>
    <w:rsid w:val="00793A25"/>
    <w:rsid w:val="0079617E"/>
    <w:rsid w:val="007A274D"/>
    <w:rsid w:val="007A6113"/>
    <w:rsid w:val="007B1855"/>
    <w:rsid w:val="007B4538"/>
    <w:rsid w:val="007B5451"/>
    <w:rsid w:val="007B6A58"/>
    <w:rsid w:val="007B72B1"/>
    <w:rsid w:val="007C077D"/>
    <w:rsid w:val="007C0CE6"/>
    <w:rsid w:val="007C155F"/>
    <w:rsid w:val="007D198B"/>
    <w:rsid w:val="007D2DF5"/>
    <w:rsid w:val="007E0E39"/>
    <w:rsid w:val="007E3655"/>
    <w:rsid w:val="007F1E8D"/>
    <w:rsid w:val="007F23B0"/>
    <w:rsid w:val="007F4C5D"/>
    <w:rsid w:val="007F5704"/>
    <w:rsid w:val="007F58C5"/>
    <w:rsid w:val="007F6366"/>
    <w:rsid w:val="00804F41"/>
    <w:rsid w:val="00805D97"/>
    <w:rsid w:val="008067B8"/>
    <w:rsid w:val="008067D7"/>
    <w:rsid w:val="00807D61"/>
    <w:rsid w:val="008117DB"/>
    <w:rsid w:val="00811CF1"/>
    <w:rsid w:val="00813B1F"/>
    <w:rsid w:val="00815E9D"/>
    <w:rsid w:val="0081734F"/>
    <w:rsid w:val="00826A0F"/>
    <w:rsid w:val="008315E7"/>
    <w:rsid w:val="0083295D"/>
    <w:rsid w:val="0084078B"/>
    <w:rsid w:val="008430F2"/>
    <w:rsid w:val="00847618"/>
    <w:rsid w:val="00853329"/>
    <w:rsid w:val="00853FDC"/>
    <w:rsid w:val="008548A3"/>
    <w:rsid w:val="008551AD"/>
    <w:rsid w:val="00855CCC"/>
    <w:rsid w:val="00864829"/>
    <w:rsid w:val="008667BB"/>
    <w:rsid w:val="00867AF8"/>
    <w:rsid w:val="00870AA0"/>
    <w:rsid w:val="008843B1"/>
    <w:rsid w:val="008852C8"/>
    <w:rsid w:val="00885C06"/>
    <w:rsid w:val="00892369"/>
    <w:rsid w:val="00894F6A"/>
    <w:rsid w:val="0089542C"/>
    <w:rsid w:val="008A1897"/>
    <w:rsid w:val="008A6155"/>
    <w:rsid w:val="008A6538"/>
    <w:rsid w:val="008A65D5"/>
    <w:rsid w:val="008B2F19"/>
    <w:rsid w:val="008B39EC"/>
    <w:rsid w:val="008B58F0"/>
    <w:rsid w:val="008B5989"/>
    <w:rsid w:val="008B641E"/>
    <w:rsid w:val="008B7193"/>
    <w:rsid w:val="008C06C7"/>
    <w:rsid w:val="008C0B41"/>
    <w:rsid w:val="008C0C56"/>
    <w:rsid w:val="008C21A4"/>
    <w:rsid w:val="008C4F10"/>
    <w:rsid w:val="008C77A8"/>
    <w:rsid w:val="008C78B8"/>
    <w:rsid w:val="008D03C5"/>
    <w:rsid w:val="008D30F1"/>
    <w:rsid w:val="008D3308"/>
    <w:rsid w:val="008D5B1D"/>
    <w:rsid w:val="008E26C0"/>
    <w:rsid w:val="008E7A04"/>
    <w:rsid w:val="008F1E75"/>
    <w:rsid w:val="008F69DF"/>
    <w:rsid w:val="00902C7F"/>
    <w:rsid w:val="00904647"/>
    <w:rsid w:val="00905736"/>
    <w:rsid w:val="00905ED5"/>
    <w:rsid w:val="00907D8B"/>
    <w:rsid w:val="009111B8"/>
    <w:rsid w:val="0091343A"/>
    <w:rsid w:val="00916148"/>
    <w:rsid w:val="00924D7B"/>
    <w:rsid w:val="0093151D"/>
    <w:rsid w:val="00932F36"/>
    <w:rsid w:val="00934F01"/>
    <w:rsid w:val="0093725B"/>
    <w:rsid w:val="009431A3"/>
    <w:rsid w:val="00943420"/>
    <w:rsid w:val="00950FE6"/>
    <w:rsid w:val="0095210A"/>
    <w:rsid w:val="00953170"/>
    <w:rsid w:val="00953CF7"/>
    <w:rsid w:val="00954294"/>
    <w:rsid w:val="00954D10"/>
    <w:rsid w:val="009557D8"/>
    <w:rsid w:val="00956C55"/>
    <w:rsid w:val="00957292"/>
    <w:rsid w:val="00960C35"/>
    <w:rsid w:val="00962FE5"/>
    <w:rsid w:val="0096364B"/>
    <w:rsid w:val="00971FBF"/>
    <w:rsid w:val="009753CE"/>
    <w:rsid w:val="00975F88"/>
    <w:rsid w:val="009776BF"/>
    <w:rsid w:val="00980763"/>
    <w:rsid w:val="00980781"/>
    <w:rsid w:val="00981F18"/>
    <w:rsid w:val="00984BEB"/>
    <w:rsid w:val="00985124"/>
    <w:rsid w:val="00987D91"/>
    <w:rsid w:val="0099298E"/>
    <w:rsid w:val="00994501"/>
    <w:rsid w:val="00995168"/>
    <w:rsid w:val="00997030"/>
    <w:rsid w:val="009A385A"/>
    <w:rsid w:val="009B2949"/>
    <w:rsid w:val="009B3965"/>
    <w:rsid w:val="009B527F"/>
    <w:rsid w:val="009C633F"/>
    <w:rsid w:val="009C7D1E"/>
    <w:rsid w:val="009D31C8"/>
    <w:rsid w:val="009D331B"/>
    <w:rsid w:val="009D4C6E"/>
    <w:rsid w:val="009E0F89"/>
    <w:rsid w:val="009E17DD"/>
    <w:rsid w:val="009E6335"/>
    <w:rsid w:val="009E6A5B"/>
    <w:rsid w:val="009F29A6"/>
    <w:rsid w:val="009F3FB0"/>
    <w:rsid w:val="009F7CC4"/>
    <w:rsid w:val="00A0001B"/>
    <w:rsid w:val="00A00052"/>
    <w:rsid w:val="00A02756"/>
    <w:rsid w:val="00A030BA"/>
    <w:rsid w:val="00A03656"/>
    <w:rsid w:val="00A06580"/>
    <w:rsid w:val="00A15DB9"/>
    <w:rsid w:val="00A17BE6"/>
    <w:rsid w:val="00A226BA"/>
    <w:rsid w:val="00A226D2"/>
    <w:rsid w:val="00A230C7"/>
    <w:rsid w:val="00A26F6C"/>
    <w:rsid w:val="00A309E6"/>
    <w:rsid w:val="00A30F05"/>
    <w:rsid w:val="00A36D69"/>
    <w:rsid w:val="00A37F92"/>
    <w:rsid w:val="00A43395"/>
    <w:rsid w:val="00A43620"/>
    <w:rsid w:val="00A44BDB"/>
    <w:rsid w:val="00A548C1"/>
    <w:rsid w:val="00A566CF"/>
    <w:rsid w:val="00A607C1"/>
    <w:rsid w:val="00A67AB6"/>
    <w:rsid w:val="00A72E8A"/>
    <w:rsid w:val="00A73EBE"/>
    <w:rsid w:val="00A75B90"/>
    <w:rsid w:val="00A77A5E"/>
    <w:rsid w:val="00A77D85"/>
    <w:rsid w:val="00A8035B"/>
    <w:rsid w:val="00A816B1"/>
    <w:rsid w:val="00A8277E"/>
    <w:rsid w:val="00A847D0"/>
    <w:rsid w:val="00A84D37"/>
    <w:rsid w:val="00A94372"/>
    <w:rsid w:val="00A950A9"/>
    <w:rsid w:val="00A9528A"/>
    <w:rsid w:val="00A96342"/>
    <w:rsid w:val="00A97D49"/>
    <w:rsid w:val="00A97F2B"/>
    <w:rsid w:val="00AB26E4"/>
    <w:rsid w:val="00AB52DB"/>
    <w:rsid w:val="00AB7A39"/>
    <w:rsid w:val="00AC296C"/>
    <w:rsid w:val="00AC351C"/>
    <w:rsid w:val="00AC3FA5"/>
    <w:rsid w:val="00AC6FB4"/>
    <w:rsid w:val="00AD379B"/>
    <w:rsid w:val="00AD4A7C"/>
    <w:rsid w:val="00AD4CAE"/>
    <w:rsid w:val="00AD51F9"/>
    <w:rsid w:val="00AD5344"/>
    <w:rsid w:val="00AD666C"/>
    <w:rsid w:val="00AD6B0A"/>
    <w:rsid w:val="00AD6F84"/>
    <w:rsid w:val="00AD70AC"/>
    <w:rsid w:val="00AE0640"/>
    <w:rsid w:val="00AE1B07"/>
    <w:rsid w:val="00AE1FF7"/>
    <w:rsid w:val="00AE3E05"/>
    <w:rsid w:val="00AE5217"/>
    <w:rsid w:val="00AE5364"/>
    <w:rsid w:val="00AF1754"/>
    <w:rsid w:val="00AF25D8"/>
    <w:rsid w:val="00AF32EF"/>
    <w:rsid w:val="00B01B44"/>
    <w:rsid w:val="00B02E36"/>
    <w:rsid w:val="00B042E6"/>
    <w:rsid w:val="00B068CE"/>
    <w:rsid w:val="00B10E9D"/>
    <w:rsid w:val="00B13D16"/>
    <w:rsid w:val="00B20560"/>
    <w:rsid w:val="00B22C9E"/>
    <w:rsid w:val="00B3079A"/>
    <w:rsid w:val="00B342FB"/>
    <w:rsid w:val="00B349DD"/>
    <w:rsid w:val="00B35310"/>
    <w:rsid w:val="00B37B15"/>
    <w:rsid w:val="00B40B36"/>
    <w:rsid w:val="00B42FE9"/>
    <w:rsid w:val="00B438CE"/>
    <w:rsid w:val="00B44D69"/>
    <w:rsid w:val="00B4501E"/>
    <w:rsid w:val="00B45926"/>
    <w:rsid w:val="00B4672B"/>
    <w:rsid w:val="00B4786C"/>
    <w:rsid w:val="00B51536"/>
    <w:rsid w:val="00B537AB"/>
    <w:rsid w:val="00B553A0"/>
    <w:rsid w:val="00B60870"/>
    <w:rsid w:val="00B645F9"/>
    <w:rsid w:val="00B64E2E"/>
    <w:rsid w:val="00B66216"/>
    <w:rsid w:val="00B80819"/>
    <w:rsid w:val="00B8242E"/>
    <w:rsid w:val="00B824FE"/>
    <w:rsid w:val="00B83AC9"/>
    <w:rsid w:val="00B83EAC"/>
    <w:rsid w:val="00B8540A"/>
    <w:rsid w:val="00B90C0B"/>
    <w:rsid w:val="00B91335"/>
    <w:rsid w:val="00B92995"/>
    <w:rsid w:val="00B95B6E"/>
    <w:rsid w:val="00B97376"/>
    <w:rsid w:val="00BA1F5E"/>
    <w:rsid w:val="00BA6BCF"/>
    <w:rsid w:val="00BA7924"/>
    <w:rsid w:val="00BA7B9F"/>
    <w:rsid w:val="00BB2308"/>
    <w:rsid w:val="00BB4082"/>
    <w:rsid w:val="00BC0A7C"/>
    <w:rsid w:val="00BC2C80"/>
    <w:rsid w:val="00BC69AD"/>
    <w:rsid w:val="00BC7093"/>
    <w:rsid w:val="00BC7C73"/>
    <w:rsid w:val="00BD159B"/>
    <w:rsid w:val="00BD6B3F"/>
    <w:rsid w:val="00BD7BB0"/>
    <w:rsid w:val="00BE42F7"/>
    <w:rsid w:val="00BE6C38"/>
    <w:rsid w:val="00BF2711"/>
    <w:rsid w:val="00BF3F44"/>
    <w:rsid w:val="00BF4913"/>
    <w:rsid w:val="00BF4E22"/>
    <w:rsid w:val="00BF65F5"/>
    <w:rsid w:val="00BF682F"/>
    <w:rsid w:val="00BF7BB4"/>
    <w:rsid w:val="00C00345"/>
    <w:rsid w:val="00C03988"/>
    <w:rsid w:val="00C05154"/>
    <w:rsid w:val="00C055CE"/>
    <w:rsid w:val="00C05E52"/>
    <w:rsid w:val="00C10930"/>
    <w:rsid w:val="00C13E1D"/>
    <w:rsid w:val="00C14B88"/>
    <w:rsid w:val="00C15972"/>
    <w:rsid w:val="00C16542"/>
    <w:rsid w:val="00C221F7"/>
    <w:rsid w:val="00C23573"/>
    <w:rsid w:val="00C25D34"/>
    <w:rsid w:val="00C3037F"/>
    <w:rsid w:val="00C312FC"/>
    <w:rsid w:val="00C33E6F"/>
    <w:rsid w:val="00C41550"/>
    <w:rsid w:val="00C5179B"/>
    <w:rsid w:val="00C56A46"/>
    <w:rsid w:val="00C6708F"/>
    <w:rsid w:val="00C733EC"/>
    <w:rsid w:val="00C760EE"/>
    <w:rsid w:val="00C879EE"/>
    <w:rsid w:val="00C87AB0"/>
    <w:rsid w:val="00C91034"/>
    <w:rsid w:val="00C914FC"/>
    <w:rsid w:val="00CA1A16"/>
    <w:rsid w:val="00CA4DB9"/>
    <w:rsid w:val="00CB0485"/>
    <w:rsid w:val="00CB0680"/>
    <w:rsid w:val="00CB0D97"/>
    <w:rsid w:val="00CB101A"/>
    <w:rsid w:val="00CB1A39"/>
    <w:rsid w:val="00CB353B"/>
    <w:rsid w:val="00CB3AFE"/>
    <w:rsid w:val="00CB408A"/>
    <w:rsid w:val="00CB5964"/>
    <w:rsid w:val="00CC08C9"/>
    <w:rsid w:val="00CC1752"/>
    <w:rsid w:val="00CC1C94"/>
    <w:rsid w:val="00CD2419"/>
    <w:rsid w:val="00CD3D29"/>
    <w:rsid w:val="00CD49F4"/>
    <w:rsid w:val="00CD7415"/>
    <w:rsid w:val="00CE0958"/>
    <w:rsid w:val="00CE1743"/>
    <w:rsid w:val="00CF24F6"/>
    <w:rsid w:val="00CF2DB5"/>
    <w:rsid w:val="00CF7332"/>
    <w:rsid w:val="00CF7931"/>
    <w:rsid w:val="00D044E4"/>
    <w:rsid w:val="00D05578"/>
    <w:rsid w:val="00D07A73"/>
    <w:rsid w:val="00D12046"/>
    <w:rsid w:val="00D168CD"/>
    <w:rsid w:val="00D1787E"/>
    <w:rsid w:val="00D178D7"/>
    <w:rsid w:val="00D268A3"/>
    <w:rsid w:val="00D26CDC"/>
    <w:rsid w:val="00D30099"/>
    <w:rsid w:val="00D36B47"/>
    <w:rsid w:val="00D37D2B"/>
    <w:rsid w:val="00D434EC"/>
    <w:rsid w:val="00D44E27"/>
    <w:rsid w:val="00D4537D"/>
    <w:rsid w:val="00D467E8"/>
    <w:rsid w:val="00D47E09"/>
    <w:rsid w:val="00D5103A"/>
    <w:rsid w:val="00D53513"/>
    <w:rsid w:val="00D57955"/>
    <w:rsid w:val="00D57C3C"/>
    <w:rsid w:val="00D602B2"/>
    <w:rsid w:val="00D60B5D"/>
    <w:rsid w:val="00D66D76"/>
    <w:rsid w:val="00D70BC7"/>
    <w:rsid w:val="00D734C6"/>
    <w:rsid w:val="00D75A7A"/>
    <w:rsid w:val="00D76E21"/>
    <w:rsid w:val="00D77854"/>
    <w:rsid w:val="00D81DA5"/>
    <w:rsid w:val="00D82403"/>
    <w:rsid w:val="00D82B7A"/>
    <w:rsid w:val="00D833A2"/>
    <w:rsid w:val="00D83E34"/>
    <w:rsid w:val="00D840DB"/>
    <w:rsid w:val="00D86332"/>
    <w:rsid w:val="00D94775"/>
    <w:rsid w:val="00D95033"/>
    <w:rsid w:val="00D9535F"/>
    <w:rsid w:val="00D9678B"/>
    <w:rsid w:val="00D96FE8"/>
    <w:rsid w:val="00D97E33"/>
    <w:rsid w:val="00DA62DB"/>
    <w:rsid w:val="00DB14CD"/>
    <w:rsid w:val="00DB3038"/>
    <w:rsid w:val="00DB7A63"/>
    <w:rsid w:val="00DC09D0"/>
    <w:rsid w:val="00DC1695"/>
    <w:rsid w:val="00DC198C"/>
    <w:rsid w:val="00DC5B84"/>
    <w:rsid w:val="00DC5E04"/>
    <w:rsid w:val="00DD02A8"/>
    <w:rsid w:val="00DD04F0"/>
    <w:rsid w:val="00DD54B9"/>
    <w:rsid w:val="00DD5EED"/>
    <w:rsid w:val="00DE05F8"/>
    <w:rsid w:val="00DE16D6"/>
    <w:rsid w:val="00DE38FF"/>
    <w:rsid w:val="00DE6930"/>
    <w:rsid w:val="00DE702E"/>
    <w:rsid w:val="00DE71FA"/>
    <w:rsid w:val="00DF07AF"/>
    <w:rsid w:val="00DF301B"/>
    <w:rsid w:val="00DF3FD9"/>
    <w:rsid w:val="00DF6D65"/>
    <w:rsid w:val="00E03F19"/>
    <w:rsid w:val="00E05AA8"/>
    <w:rsid w:val="00E13980"/>
    <w:rsid w:val="00E17E0C"/>
    <w:rsid w:val="00E21391"/>
    <w:rsid w:val="00E2357F"/>
    <w:rsid w:val="00E23EBE"/>
    <w:rsid w:val="00E24A1C"/>
    <w:rsid w:val="00E269DE"/>
    <w:rsid w:val="00E32436"/>
    <w:rsid w:val="00E35AF0"/>
    <w:rsid w:val="00E37E13"/>
    <w:rsid w:val="00E402B3"/>
    <w:rsid w:val="00E4036B"/>
    <w:rsid w:val="00E52AFD"/>
    <w:rsid w:val="00E56A65"/>
    <w:rsid w:val="00E57FCA"/>
    <w:rsid w:val="00E62E19"/>
    <w:rsid w:val="00E656D4"/>
    <w:rsid w:val="00E72B31"/>
    <w:rsid w:val="00E7304B"/>
    <w:rsid w:val="00E77FEF"/>
    <w:rsid w:val="00E8141B"/>
    <w:rsid w:val="00E82797"/>
    <w:rsid w:val="00E87165"/>
    <w:rsid w:val="00E96BEE"/>
    <w:rsid w:val="00E97932"/>
    <w:rsid w:val="00EA30B4"/>
    <w:rsid w:val="00EA7640"/>
    <w:rsid w:val="00EA7DC2"/>
    <w:rsid w:val="00EB2E03"/>
    <w:rsid w:val="00EC4726"/>
    <w:rsid w:val="00EC4DAF"/>
    <w:rsid w:val="00EC4DF2"/>
    <w:rsid w:val="00ED1326"/>
    <w:rsid w:val="00ED15DB"/>
    <w:rsid w:val="00ED3983"/>
    <w:rsid w:val="00ED3DE1"/>
    <w:rsid w:val="00ED581A"/>
    <w:rsid w:val="00ED648C"/>
    <w:rsid w:val="00EE1620"/>
    <w:rsid w:val="00EE46BC"/>
    <w:rsid w:val="00EE7C9C"/>
    <w:rsid w:val="00EF099E"/>
    <w:rsid w:val="00EF1BF7"/>
    <w:rsid w:val="00EF2FE6"/>
    <w:rsid w:val="00EF5077"/>
    <w:rsid w:val="00F00072"/>
    <w:rsid w:val="00F0303C"/>
    <w:rsid w:val="00F034E0"/>
    <w:rsid w:val="00F04E8C"/>
    <w:rsid w:val="00F0664E"/>
    <w:rsid w:val="00F07876"/>
    <w:rsid w:val="00F103B9"/>
    <w:rsid w:val="00F1193B"/>
    <w:rsid w:val="00F12698"/>
    <w:rsid w:val="00F13A6F"/>
    <w:rsid w:val="00F15BB3"/>
    <w:rsid w:val="00F1666C"/>
    <w:rsid w:val="00F17670"/>
    <w:rsid w:val="00F17FA6"/>
    <w:rsid w:val="00F2586B"/>
    <w:rsid w:val="00F269A2"/>
    <w:rsid w:val="00F31C5A"/>
    <w:rsid w:val="00F32523"/>
    <w:rsid w:val="00F34D32"/>
    <w:rsid w:val="00F36451"/>
    <w:rsid w:val="00F372D7"/>
    <w:rsid w:val="00F4449D"/>
    <w:rsid w:val="00F47996"/>
    <w:rsid w:val="00F51819"/>
    <w:rsid w:val="00F57652"/>
    <w:rsid w:val="00F61190"/>
    <w:rsid w:val="00F6289A"/>
    <w:rsid w:val="00F674F8"/>
    <w:rsid w:val="00F678A7"/>
    <w:rsid w:val="00F70707"/>
    <w:rsid w:val="00F726DD"/>
    <w:rsid w:val="00F81B62"/>
    <w:rsid w:val="00F822F5"/>
    <w:rsid w:val="00F83421"/>
    <w:rsid w:val="00F83F5C"/>
    <w:rsid w:val="00F85ECA"/>
    <w:rsid w:val="00F85F6F"/>
    <w:rsid w:val="00F91B97"/>
    <w:rsid w:val="00F95E28"/>
    <w:rsid w:val="00F95FA7"/>
    <w:rsid w:val="00FA0541"/>
    <w:rsid w:val="00FA1503"/>
    <w:rsid w:val="00FA4AAE"/>
    <w:rsid w:val="00FA6026"/>
    <w:rsid w:val="00FA63C3"/>
    <w:rsid w:val="00FA7A6F"/>
    <w:rsid w:val="00FB3794"/>
    <w:rsid w:val="00FB6861"/>
    <w:rsid w:val="00FC4FCE"/>
    <w:rsid w:val="00FC553D"/>
    <w:rsid w:val="00FD1FCC"/>
    <w:rsid w:val="00FD3A04"/>
    <w:rsid w:val="00FE060E"/>
    <w:rsid w:val="00FE2087"/>
    <w:rsid w:val="00FE24E9"/>
    <w:rsid w:val="00FE3438"/>
    <w:rsid w:val="00FE5F85"/>
    <w:rsid w:val="00FE7760"/>
    <w:rsid w:val="00FF0B7E"/>
    <w:rsid w:val="00FF483B"/>
    <w:rsid w:val="00FF54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EB8E43"/>
  <w15:chartTrackingRefBased/>
  <w15:docId w15:val="{6E4C66EF-638A-4B30-8150-57FD7447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2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641"/>
    <w:rPr>
      <w:sz w:val="16"/>
      <w:szCs w:val="16"/>
    </w:rPr>
  </w:style>
  <w:style w:type="paragraph" w:styleId="CommentText">
    <w:name w:val="annotation text"/>
    <w:basedOn w:val="Normal"/>
    <w:link w:val="CommentTextChar"/>
    <w:uiPriority w:val="99"/>
    <w:semiHidden/>
    <w:unhideWhenUsed/>
    <w:rsid w:val="001C6641"/>
    <w:pPr>
      <w:spacing w:line="240" w:lineRule="auto"/>
    </w:pPr>
    <w:rPr>
      <w:sz w:val="20"/>
      <w:szCs w:val="20"/>
    </w:rPr>
  </w:style>
  <w:style w:type="character" w:customStyle="1" w:styleId="CommentTextChar">
    <w:name w:val="Comment Text Char"/>
    <w:basedOn w:val="DefaultParagraphFont"/>
    <w:link w:val="CommentText"/>
    <w:uiPriority w:val="99"/>
    <w:semiHidden/>
    <w:rsid w:val="001C6641"/>
    <w:rPr>
      <w:sz w:val="20"/>
      <w:szCs w:val="20"/>
    </w:rPr>
  </w:style>
  <w:style w:type="paragraph" w:styleId="CommentSubject">
    <w:name w:val="annotation subject"/>
    <w:basedOn w:val="CommentText"/>
    <w:next w:val="CommentText"/>
    <w:link w:val="CommentSubjectChar"/>
    <w:uiPriority w:val="99"/>
    <w:semiHidden/>
    <w:unhideWhenUsed/>
    <w:rsid w:val="001C6641"/>
    <w:rPr>
      <w:b/>
      <w:bCs/>
    </w:rPr>
  </w:style>
  <w:style w:type="character" w:customStyle="1" w:styleId="CommentSubjectChar">
    <w:name w:val="Comment Subject Char"/>
    <w:basedOn w:val="CommentTextChar"/>
    <w:link w:val="CommentSubject"/>
    <w:uiPriority w:val="99"/>
    <w:semiHidden/>
    <w:rsid w:val="001C6641"/>
    <w:rPr>
      <w:b/>
      <w:bCs/>
      <w:sz w:val="20"/>
      <w:szCs w:val="20"/>
    </w:rPr>
  </w:style>
  <w:style w:type="paragraph" w:styleId="BalloonText">
    <w:name w:val="Balloon Text"/>
    <w:basedOn w:val="Normal"/>
    <w:link w:val="BalloonTextChar"/>
    <w:uiPriority w:val="99"/>
    <w:semiHidden/>
    <w:unhideWhenUsed/>
    <w:rsid w:val="001C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41"/>
    <w:rPr>
      <w:rFonts w:ascii="Segoe UI" w:hAnsi="Segoe UI" w:cs="Segoe UI"/>
      <w:sz w:val="18"/>
      <w:szCs w:val="18"/>
    </w:rPr>
  </w:style>
  <w:style w:type="paragraph" w:styleId="ListParagraph">
    <w:name w:val="List Paragraph"/>
    <w:basedOn w:val="Normal"/>
    <w:uiPriority w:val="34"/>
    <w:qFormat/>
    <w:rsid w:val="00A97D49"/>
    <w:pPr>
      <w:ind w:left="720"/>
      <w:contextualSpacing/>
    </w:pPr>
  </w:style>
  <w:style w:type="paragraph" w:styleId="Revision">
    <w:name w:val="Revision"/>
    <w:hidden/>
    <w:uiPriority w:val="99"/>
    <w:semiHidden/>
    <w:rsid w:val="007C077D"/>
    <w:pPr>
      <w:spacing w:after="0" w:line="240" w:lineRule="auto"/>
    </w:pPr>
  </w:style>
  <w:style w:type="paragraph" w:styleId="Header">
    <w:name w:val="header"/>
    <w:basedOn w:val="Normal"/>
    <w:link w:val="HeaderChar"/>
    <w:uiPriority w:val="99"/>
    <w:unhideWhenUsed/>
    <w:rsid w:val="006F11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11F5"/>
  </w:style>
  <w:style w:type="paragraph" w:styleId="Footer">
    <w:name w:val="footer"/>
    <w:basedOn w:val="Normal"/>
    <w:link w:val="FooterChar"/>
    <w:uiPriority w:val="99"/>
    <w:unhideWhenUsed/>
    <w:rsid w:val="006F11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11F5"/>
  </w:style>
  <w:style w:type="table" w:styleId="TableGrid">
    <w:name w:val="Table Grid"/>
    <w:basedOn w:val="TableNormal"/>
    <w:uiPriority w:val="39"/>
    <w:rsid w:val="001E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B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6553F"/>
    <w:rPr>
      <w:color w:val="0563C1" w:themeColor="hyperlink"/>
      <w:u w:val="single"/>
    </w:rPr>
  </w:style>
  <w:style w:type="character" w:customStyle="1" w:styleId="UnresolvedMention1">
    <w:name w:val="Unresolved Mention1"/>
    <w:basedOn w:val="DefaultParagraphFont"/>
    <w:uiPriority w:val="99"/>
    <w:semiHidden/>
    <w:unhideWhenUsed/>
    <w:rsid w:val="0026553F"/>
    <w:rPr>
      <w:color w:val="605E5C"/>
      <w:shd w:val="clear" w:color="auto" w:fill="E1DFDD"/>
    </w:rPr>
  </w:style>
  <w:style w:type="paragraph" w:customStyle="1" w:styleId="naisf">
    <w:name w:val="naisf"/>
    <w:basedOn w:val="Normal"/>
    <w:link w:val="naisfChar"/>
    <w:rsid w:val="00194779"/>
    <w:pPr>
      <w:spacing w:before="75" w:after="75" w:line="240" w:lineRule="auto"/>
      <w:ind w:firstLine="375"/>
      <w:jc w:val="both"/>
    </w:pPr>
    <w:rPr>
      <w:rFonts w:ascii="Times New Roman" w:eastAsia="Calibri" w:hAnsi="Times New Roman" w:cs="Times New Roman"/>
      <w:sz w:val="24"/>
      <w:szCs w:val="24"/>
      <w:lang w:eastAsia="lv-LV"/>
    </w:rPr>
  </w:style>
  <w:style w:type="paragraph" w:customStyle="1" w:styleId="Body">
    <w:name w:val="Body"/>
    <w:rsid w:val="00194779"/>
    <w:pPr>
      <w:spacing w:after="200" w:line="276" w:lineRule="auto"/>
    </w:pPr>
    <w:rPr>
      <w:rFonts w:ascii="Calibri" w:eastAsia="Arial Unicode MS" w:hAnsi="Calibri" w:cs="Arial Unicode MS"/>
      <w:color w:val="000000"/>
      <w:u w:color="000000"/>
      <w:lang w:eastAsia="lv-LV"/>
    </w:rPr>
  </w:style>
  <w:style w:type="character" w:customStyle="1" w:styleId="naisfChar">
    <w:name w:val="naisf Char"/>
    <w:link w:val="naisf"/>
    <w:locked/>
    <w:rsid w:val="00194779"/>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32141">
      <w:bodyDiv w:val="1"/>
      <w:marLeft w:val="0"/>
      <w:marRight w:val="0"/>
      <w:marTop w:val="0"/>
      <w:marBottom w:val="0"/>
      <w:divBdr>
        <w:top w:val="none" w:sz="0" w:space="0" w:color="auto"/>
        <w:left w:val="none" w:sz="0" w:space="0" w:color="auto"/>
        <w:bottom w:val="none" w:sz="0" w:space="0" w:color="auto"/>
        <w:right w:val="none" w:sz="0" w:space="0" w:color="auto"/>
      </w:divBdr>
      <w:divsChild>
        <w:div w:id="1530870151">
          <w:marLeft w:val="0"/>
          <w:marRight w:val="0"/>
          <w:marTop w:val="0"/>
          <w:marBottom w:val="0"/>
          <w:divBdr>
            <w:top w:val="none" w:sz="0" w:space="0" w:color="auto"/>
            <w:left w:val="none" w:sz="0" w:space="0" w:color="auto"/>
            <w:bottom w:val="none" w:sz="0" w:space="0" w:color="auto"/>
            <w:right w:val="none" w:sz="0" w:space="0" w:color="auto"/>
          </w:divBdr>
          <w:divsChild>
            <w:div w:id="1252813934">
              <w:marLeft w:val="0"/>
              <w:marRight w:val="0"/>
              <w:marTop w:val="0"/>
              <w:marBottom w:val="0"/>
              <w:divBdr>
                <w:top w:val="none" w:sz="0" w:space="0" w:color="auto"/>
                <w:left w:val="none" w:sz="0" w:space="0" w:color="auto"/>
                <w:bottom w:val="none" w:sz="0" w:space="0" w:color="auto"/>
                <w:right w:val="none" w:sz="0" w:space="0" w:color="auto"/>
              </w:divBdr>
              <w:divsChild>
                <w:div w:id="451751190">
                  <w:marLeft w:val="0"/>
                  <w:marRight w:val="0"/>
                  <w:marTop w:val="0"/>
                  <w:marBottom w:val="0"/>
                  <w:divBdr>
                    <w:top w:val="none" w:sz="0" w:space="0" w:color="auto"/>
                    <w:left w:val="none" w:sz="0" w:space="0" w:color="auto"/>
                    <w:bottom w:val="none" w:sz="0" w:space="0" w:color="auto"/>
                    <w:right w:val="none" w:sz="0" w:space="0" w:color="auto"/>
                  </w:divBdr>
                  <w:divsChild>
                    <w:div w:id="101192030">
                      <w:marLeft w:val="0"/>
                      <w:marRight w:val="0"/>
                      <w:marTop w:val="480"/>
                      <w:marBottom w:val="240"/>
                      <w:divBdr>
                        <w:top w:val="none" w:sz="0" w:space="0" w:color="auto"/>
                        <w:left w:val="none" w:sz="0" w:space="0" w:color="auto"/>
                        <w:bottom w:val="none" w:sz="0" w:space="0" w:color="auto"/>
                        <w:right w:val="none" w:sz="0" w:space="0" w:color="auto"/>
                      </w:divBdr>
                    </w:div>
                    <w:div w:id="1585260882">
                      <w:marLeft w:val="0"/>
                      <w:marRight w:val="0"/>
                      <w:marTop w:val="0"/>
                      <w:marBottom w:val="567"/>
                      <w:divBdr>
                        <w:top w:val="none" w:sz="0" w:space="0" w:color="auto"/>
                        <w:left w:val="none" w:sz="0" w:space="0" w:color="auto"/>
                        <w:bottom w:val="none" w:sz="0" w:space="0" w:color="auto"/>
                        <w:right w:val="none" w:sz="0" w:space="0" w:color="auto"/>
                      </w:divBdr>
                    </w:div>
                    <w:div w:id="1397050681">
                      <w:marLeft w:val="0"/>
                      <w:marRight w:val="0"/>
                      <w:marTop w:val="0"/>
                      <w:marBottom w:val="567"/>
                      <w:divBdr>
                        <w:top w:val="none" w:sz="0" w:space="0" w:color="auto"/>
                        <w:left w:val="none" w:sz="0" w:space="0" w:color="auto"/>
                        <w:bottom w:val="none" w:sz="0" w:space="0" w:color="auto"/>
                        <w:right w:val="none" w:sz="0" w:space="0" w:color="auto"/>
                      </w:divBdr>
                    </w:div>
                    <w:div w:id="572666864">
                      <w:marLeft w:val="0"/>
                      <w:marRight w:val="0"/>
                      <w:marTop w:val="0"/>
                      <w:marBottom w:val="0"/>
                      <w:divBdr>
                        <w:top w:val="none" w:sz="0" w:space="0" w:color="auto"/>
                        <w:left w:val="none" w:sz="0" w:space="0" w:color="auto"/>
                        <w:bottom w:val="none" w:sz="0" w:space="0" w:color="auto"/>
                        <w:right w:val="none" w:sz="0" w:space="0" w:color="auto"/>
                      </w:divBdr>
                      <w:divsChild>
                        <w:div w:id="413598561">
                          <w:marLeft w:val="0"/>
                          <w:marRight w:val="0"/>
                          <w:marTop w:val="0"/>
                          <w:marBottom w:val="0"/>
                          <w:divBdr>
                            <w:top w:val="none" w:sz="0" w:space="0" w:color="auto"/>
                            <w:left w:val="none" w:sz="0" w:space="0" w:color="auto"/>
                            <w:bottom w:val="none" w:sz="0" w:space="0" w:color="auto"/>
                            <w:right w:val="none" w:sz="0" w:space="0" w:color="auto"/>
                          </w:divBdr>
                        </w:div>
                      </w:divsChild>
                    </w:div>
                    <w:div w:id="2130273338">
                      <w:marLeft w:val="0"/>
                      <w:marRight w:val="0"/>
                      <w:marTop w:val="0"/>
                      <w:marBottom w:val="0"/>
                      <w:divBdr>
                        <w:top w:val="none" w:sz="0" w:space="0" w:color="auto"/>
                        <w:left w:val="none" w:sz="0" w:space="0" w:color="auto"/>
                        <w:bottom w:val="none" w:sz="0" w:space="0" w:color="auto"/>
                        <w:right w:val="none" w:sz="0" w:space="0" w:color="auto"/>
                      </w:divBdr>
                      <w:divsChild>
                        <w:div w:id="368068866">
                          <w:marLeft w:val="0"/>
                          <w:marRight w:val="0"/>
                          <w:marTop w:val="0"/>
                          <w:marBottom w:val="0"/>
                          <w:divBdr>
                            <w:top w:val="none" w:sz="0" w:space="0" w:color="auto"/>
                            <w:left w:val="none" w:sz="0" w:space="0" w:color="auto"/>
                            <w:bottom w:val="none" w:sz="0" w:space="0" w:color="auto"/>
                            <w:right w:val="none" w:sz="0" w:space="0" w:color="auto"/>
                          </w:divBdr>
                        </w:div>
                      </w:divsChild>
                    </w:div>
                    <w:div w:id="440998505">
                      <w:marLeft w:val="0"/>
                      <w:marRight w:val="0"/>
                      <w:marTop w:val="0"/>
                      <w:marBottom w:val="0"/>
                      <w:divBdr>
                        <w:top w:val="none" w:sz="0" w:space="0" w:color="auto"/>
                        <w:left w:val="none" w:sz="0" w:space="0" w:color="auto"/>
                        <w:bottom w:val="none" w:sz="0" w:space="0" w:color="auto"/>
                        <w:right w:val="none" w:sz="0" w:space="0" w:color="auto"/>
                      </w:divBdr>
                      <w:divsChild>
                        <w:div w:id="1034235000">
                          <w:marLeft w:val="0"/>
                          <w:marRight w:val="0"/>
                          <w:marTop w:val="0"/>
                          <w:marBottom w:val="0"/>
                          <w:divBdr>
                            <w:top w:val="none" w:sz="0" w:space="0" w:color="auto"/>
                            <w:left w:val="none" w:sz="0" w:space="0" w:color="auto"/>
                            <w:bottom w:val="none" w:sz="0" w:space="0" w:color="auto"/>
                            <w:right w:val="none" w:sz="0" w:space="0" w:color="auto"/>
                          </w:divBdr>
                        </w:div>
                      </w:divsChild>
                    </w:div>
                    <w:div w:id="1413700928">
                      <w:marLeft w:val="0"/>
                      <w:marRight w:val="0"/>
                      <w:marTop w:val="0"/>
                      <w:marBottom w:val="0"/>
                      <w:divBdr>
                        <w:top w:val="none" w:sz="0" w:space="0" w:color="auto"/>
                        <w:left w:val="none" w:sz="0" w:space="0" w:color="auto"/>
                        <w:bottom w:val="none" w:sz="0" w:space="0" w:color="auto"/>
                        <w:right w:val="none" w:sz="0" w:space="0" w:color="auto"/>
                      </w:divBdr>
                      <w:divsChild>
                        <w:div w:id="1078985433">
                          <w:marLeft w:val="0"/>
                          <w:marRight w:val="0"/>
                          <w:marTop w:val="0"/>
                          <w:marBottom w:val="0"/>
                          <w:divBdr>
                            <w:top w:val="none" w:sz="0" w:space="0" w:color="auto"/>
                            <w:left w:val="none" w:sz="0" w:space="0" w:color="auto"/>
                            <w:bottom w:val="none" w:sz="0" w:space="0" w:color="auto"/>
                            <w:right w:val="none" w:sz="0" w:space="0" w:color="auto"/>
                          </w:divBdr>
                        </w:div>
                      </w:divsChild>
                    </w:div>
                    <w:div w:id="1092513541">
                      <w:marLeft w:val="0"/>
                      <w:marRight w:val="0"/>
                      <w:marTop w:val="0"/>
                      <w:marBottom w:val="0"/>
                      <w:divBdr>
                        <w:top w:val="none" w:sz="0" w:space="0" w:color="auto"/>
                        <w:left w:val="none" w:sz="0" w:space="0" w:color="auto"/>
                        <w:bottom w:val="none" w:sz="0" w:space="0" w:color="auto"/>
                        <w:right w:val="none" w:sz="0" w:space="0" w:color="auto"/>
                      </w:divBdr>
                      <w:divsChild>
                        <w:div w:id="2060199660">
                          <w:marLeft w:val="0"/>
                          <w:marRight w:val="0"/>
                          <w:marTop w:val="0"/>
                          <w:marBottom w:val="0"/>
                          <w:divBdr>
                            <w:top w:val="none" w:sz="0" w:space="0" w:color="auto"/>
                            <w:left w:val="none" w:sz="0" w:space="0" w:color="auto"/>
                            <w:bottom w:val="none" w:sz="0" w:space="0" w:color="auto"/>
                            <w:right w:val="none" w:sz="0" w:space="0" w:color="auto"/>
                          </w:divBdr>
                        </w:div>
                      </w:divsChild>
                    </w:div>
                    <w:div w:id="147290886">
                      <w:marLeft w:val="0"/>
                      <w:marRight w:val="0"/>
                      <w:marTop w:val="0"/>
                      <w:marBottom w:val="0"/>
                      <w:divBdr>
                        <w:top w:val="none" w:sz="0" w:space="0" w:color="auto"/>
                        <w:left w:val="none" w:sz="0" w:space="0" w:color="auto"/>
                        <w:bottom w:val="none" w:sz="0" w:space="0" w:color="auto"/>
                        <w:right w:val="none" w:sz="0" w:space="0" w:color="auto"/>
                      </w:divBdr>
                      <w:divsChild>
                        <w:div w:id="1097293317">
                          <w:marLeft w:val="0"/>
                          <w:marRight w:val="0"/>
                          <w:marTop w:val="0"/>
                          <w:marBottom w:val="0"/>
                          <w:divBdr>
                            <w:top w:val="none" w:sz="0" w:space="0" w:color="auto"/>
                            <w:left w:val="none" w:sz="0" w:space="0" w:color="auto"/>
                            <w:bottom w:val="none" w:sz="0" w:space="0" w:color="auto"/>
                            <w:right w:val="none" w:sz="0" w:space="0" w:color="auto"/>
                          </w:divBdr>
                        </w:div>
                      </w:divsChild>
                    </w:div>
                    <w:div w:id="4332971">
                      <w:marLeft w:val="0"/>
                      <w:marRight w:val="0"/>
                      <w:marTop w:val="0"/>
                      <w:marBottom w:val="0"/>
                      <w:divBdr>
                        <w:top w:val="none" w:sz="0" w:space="0" w:color="auto"/>
                        <w:left w:val="none" w:sz="0" w:space="0" w:color="auto"/>
                        <w:bottom w:val="none" w:sz="0" w:space="0" w:color="auto"/>
                        <w:right w:val="none" w:sz="0" w:space="0" w:color="auto"/>
                      </w:divBdr>
                      <w:divsChild>
                        <w:div w:id="1228767017">
                          <w:marLeft w:val="0"/>
                          <w:marRight w:val="0"/>
                          <w:marTop w:val="0"/>
                          <w:marBottom w:val="0"/>
                          <w:divBdr>
                            <w:top w:val="none" w:sz="0" w:space="0" w:color="auto"/>
                            <w:left w:val="none" w:sz="0" w:space="0" w:color="auto"/>
                            <w:bottom w:val="none" w:sz="0" w:space="0" w:color="auto"/>
                            <w:right w:val="none" w:sz="0" w:space="0" w:color="auto"/>
                          </w:divBdr>
                        </w:div>
                      </w:divsChild>
                    </w:div>
                    <w:div w:id="1199777828">
                      <w:marLeft w:val="0"/>
                      <w:marRight w:val="0"/>
                      <w:marTop w:val="0"/>
                      <w:marBottom w:val="0"/>
                      <w:divBdr>
                        <w:top w:val="none" w:sz="0" w:space="0" w:color="auto"/>
                        <w:left w:val="none" w:sz="0" w:space="0" w:color="auto"/>
                        <w:bottom w:val="none" w:sz="0" w:space="0" w:color="auto"/>
                        <w:right w:val="none" w:sz="0" w:space="0" w:color="auto"/>
                      </w:divBdr>
                      <w:divsChild>
                        <w:div w:id="816187758">
                          <w:marLeft w:val="0"/>
                          <w:marRight w:val="0"/>
                          <w:marTop w:val="0"/>
                          <w:marBottom w:val="0"/>
                          <w:divBdr>
                            <w:top w:val="none" w:sz="0" w:space="0" w:color="auto"/>
                            <w:left w:val="none" w:sz="0" w:space="0" w:color="auto"/>
                            <w:bottom w:val="none" w:sz="0" w:space="0" w:color="auto"/>
                            <w:right w:val="none" w:sz="0" w:space="0" w:color="auto"/>
                          </w:divBdr>
                        </w:div>
                      </w:divsChild>
                    </w:div>
                    <w:div w:id="505287203">
                      <w:marLeft w:val="0"/>
                      <w:marRight w:val="0"/>
                      <w:marTop w:val="0"/>
                      <w:marBottom w:val="0"/>
                      <w:divBdr>
                        <w:top w:val="none" w:sz="0" w:space="0" w:color="auto"/>
                        <w:left w:val="none" w:sz="0" w:space="0" w:color="auto"/>
                        <w:bottom w:val="none" w:sz="0" w:space="0" w:color="auto"/>
                        <w:right w:val="none" w:sz="0" w:space="0" w:color="auto"/>
                      </w:divBdr>
                      <w:divsChild>
                        <w:div w:id="1993636820">
                          <w:marLeft w:val="0"/>
                          <w:marRight w:val="0"/>
                          <w:marTop w:val="0"/>
                          <w:marBottom w:val="0"/>
                          <w:divBdr>
                            <w:top w:val="none" w:sz="0" w:space="0" w:color="auto"/>
                            <w:left w:val="none" w:sz="0" w:space="0" w:color="auto"/>
                            <w:bottom w:val="none" w:sz="0" w:space="0" w:color="auto"/>
                            <w:right w:val="none" w:sz="0" w:space="0" w:color="auto"/>
                          </w:divBdr>
                        </w:div>
                      </w:divsChild>
                    </w:div>
                    <w:div w:id="967010043">
                      <w:marLeft w:val="0"/>
                      <w:marRight w:val="0"/>
                      <w:marTop w:val="0"/>
                      <w:marBottom w:val="0"/>
                      <w:divBdr>
                        <w:top w:val="none" w:sz="0" w:space="0" w:color="auto"/>
                        <w:left w:val="none" w:sz="0" w:space="0" w:color="auto"/>
                        <w:bottom w:val="none" w:sz="0" w:space="0" w:color="auto"/>
                        <w:right w:val="none" w:sz="0" w:space="0" w:color="auto"/>
                      </w:divBdr>
                      <w:divsChild>
                        <w:div w:id="1213613923">
                          <w:marLeft w:val="0"/>
                          <w:marRight w:val="0"/>
                          <w:marTop w:val="0"/>
                          <w:marBottom w:val="0"/>
                          <w:divBdr>
                            <w:top w:val="none" w:sz="0" w:space="0" w:color="auto"/>
                            <w:left w:val="none" w:sz="0" w:space="0" w:color="auto"/>
                            <w:bottom w:val="none" w:sz="0" w:space="0" w:color="auto"/>
                            <w:right w:val="none" w:sz="0" w:space="0" w:color="auto"/>
                          </w:divBdr>
                        </w:div>
                      </w:divsChild>
                    </w:div>
                    <w:div w:id="695886498">
                      <w:marLeft w:val="0"/>
                      <w:marRight w:val="0"/>
                      <w:marTop w:val="0"/>
                      <w:marBottom w:val="0"/>
                      <w:divBdr>
                        <w:top w:val="none" w:sz="0" w:space="0" w:color="auto"/>
                        <w:left w:val="none" w:sz="0" w:space="0" w:color="auto"/>
                        <w:bottom w:val="none" w:sz="0" w:space="0" w:color="auto"/>
                        <w:right w:val="none" w:sz="0" w:space="0" w:color="auto"/>
                      </w:divBdr>
                      <w:divsChild>
                        <w:div w:id="1495031799">
                          <w:marLeft w:val="0"/>
                          <w:marRight w:val="0"/>
                          <w:marTop w:val="0"/>
                          <w:marBottom w:val="0"/>
                          <w:divBdr>
                            <w:top w:val="none" w:sz="0" w:space="0" w:color="auto"/>
                            <w:left w:val="none" w:sz="0" w:space="0" w:color="auto"/>
                            <w:bottom w:val="none" w:sz="0" w:space="0" w:color="auto"/>
                            <w:right w:val="none" w:sz="0" w:space="0" w:color="auto"/>
                          </w:divBdr>
                        </w:div>
                      </w:divsChild>
                    </w:div>
                    <w:div w:id="1260794898">
                      <w:marLeft w:val="0"/>
                      <w:marRight w:val="0"/>
                      <w:marTop w:val="0"/>
                      <w:marBottom w:val="0"/>
                      <w:divBdr>
                        <w:top w:val="none" w:sz="0" w:space="0" w:color="auto"/>
                        <w:left w:val="none" w:sz="0" w:space="0" w:color="auto"/>
                        <w:bottom w:val="none" w:sz="0" w:space="0" w:color="auto"/>
                        <w:right w:val="none" w:sz="0" w:space="0" w:color="auto"/>
                      </w:divBdr>
                      <w:divsChild>
                        <w:div w:id="153644525">
                          <w:marLeft w:val="0"/>
                          <w:marRight w:val="0"/>
                          <w:marTop w:val="0"/>
                          <w:marBottom w:val="0"/>
                          <w:divBdr>
                            <w:top w:val="none" w:sz="0" w:space="0" w:color="auto"/>
                            <w:left w:val="none" w:sz="0" w:space="0" w:color="auto"/>
                            <w:bottom w:val="none" w:sz="0" w:space="0" w:color="auto"/>
                            <w:right w:val="none" w:sz="0" w:space="0" w:color="auto"/>
                          </w:divBdr>
                        </w:div>
                      </w:divsChild>
                    </w:div>
                    <w:div w:id="1485313087">
                      <w:marLeft w:val="0"/>
                      <w:marRight w:val="0"/>
                      <w:marTop w:val="0"/>
                      <w:marBottom w:val="0"/>
                      <w:divBdr>
                        <w:top w:val="none" w:sz="0" w:space="0" w:color="auto"/>
                        <w:left w:val="none" w:sz="0" w:space="0" w:color="auto"/>
                        <w:bottom w:val="none" w:sz="0" w:space="0" w:color="auto"/>
                        <w:right w:val="none" w:sz="0" w:space="0" w:color="auto"/>
                      </w:divBdr>
                      <w:divsChild>
                        <w:div w:id="952901309">
                          <w:marLeft w:val="0"/>
                          <w:marRight w:val="0"/>
                          <w:marTop w:val="0"/>
                          <w:marBottom w:val="0"/>
                          <w:divBdr>
                            <w:top w:val="none" w:sz="0" w:space="0" w:color="auto"/>
                            <w:left w:val="none" w:sz="0" w:space="0" w:color="auto"/>
                            <w:bottom w:val="none" w:sz="0" w:space="0" w:color="auto"/>
                            <w:right w:val="none" w:sz="0" w:space="0" w:color="auto"/>
                          </w:divBdr>
                        </w:div>
                      </w:divsChild>
                    </w:div>
                    <w:div w:id="899368097">
                      <w:marLeft w:val="0"/>
                      <w:marRight w:val="0"/>
                      <w:marTop w:val="0"/>
                      <w:marBottom w:val="0"/>
                      <w:divBdr>
                        <w:top w:val="none" w:sz="0" w:space="0" w:color="auto"/>
                        <w:left w:val="none" w:sz="0" w:space="0" w:color="auto"/>
                        <w:bottom w:val="none" w:sz="0" w:space="0" w:color="auto"/>
                        <w:right w:val="none" w:sz="0" w:space="0" w:color="auto"/>
                      </w:divBdr>
                      <w:divsChild>
                        <w:div w:id="813063076">
                          <w:marLeft w:val="0"/>
                          <w:marRight w:val="0"/>
                          <w:marTop w:val="0"/>
                          <w:marBottom w:val="0"/>
                          <w:divBdr>
                            <w:top w:val="none" w:sz="0" w:space="0" w:color="auto"/>
                            <w:left w:val="none" w:sz="0" w:space="0" w:color="auto"/>
                            <w:bottom w:val="none" w:sz="0" w:space="0" w:color="auto"/>
                            <w:right w:val="none" w:sz="0" w:space="0" w:color="auto"/>
                          </w:divBdr>
                        </w:div>
                      </w:divsChild>
                    </w:div>
                    <w:div w:id="1861551563">
                      <w:marLeft w:val="0"/>
                      <w:marRight w:val="0"/>
                      <w:marTop w:val="0"/>
                      <w:marBottom w:val="0"/>
                      <w:divBdr>
                        <w:top w:val="none" w:sz="0" w:space="0" w:color="auto"/>
                        <w:left w:val="none" w:sz="0" w:space="0" w:color="auto"/>
                        <w:bottom w:val="none" w:sz="0" w:space="0" w:color="auto"/>
                        <w:right w:val="none" w:sz="0" w:space="0" w:color="auto"/>
                      </w:divBdr>
                      <w:divsChild>
                        <w:div w:id="1935939809">
                          <w:marLeft w:val="0"/>
                          <w:marRight w:val="0"/>
                          <w:marTop w:val="0"/>
                          <w:marBottom w:val="0"/>
                          <w:divBdr>
                            <w:top w:val="none" w:sz="0" w:space="0" w:color="auto"/>
                            <w:left w:val="none" w:sz="0" w:space="0" w:color="auto"/>
                            <w:bottom w:val="none" w:sz="0" w:space="0" w:color="auto"/>
                            <w:right w:val="none" w:sz="0" w:space="0" w:color="auto"/>
                          </w:divBdr>
                        </w:div>
                      </w:divsChild>
                    </w:div>
                    <w:div w:id="462163489">
                      <w:marLeft w:val="0"/>
                      <w:marRight w:val="0"/>
                      <w:marTop w:val="0"/>
                      <w:marBottom w:val="0"/>
                      <w:divBdr>
                        <w:top w:val="none" w:sz="0" w:space="0" w:color="auto"/>
                        <w:left w:val="none" w:sz="0" w:space="0" w:color="auto"/>
                        <w:bottom w:val="none" w:sz="0" w:space="0" w:color="auto"/>
                        <w:right w:val="none" w:sz="0" w:space="0" w:color="auto"/>
                      </w:divBdr>
                      <w:divsChild>
                        <w:div w:id="1023704474">
                          <w:marLeft w:val="0"/>
                          <w:marRight w:val="0"/>
                          <w:marTop w:val="0"/>
                          <w:marBottom w:val="0"/>
                          <w:divBdr>
                            <w:top w:val="none" w:sz="0" w:space="0" w:color="auto"/>
                            <w:left w:val="none" w:sz="0" w:space="0" w:color="auto"/>
                            <w:bottom w:val="none" w:sz="0" w:space="0" w:color="auto"/>
                            <w:right w:val="none" w:sz="0" w:space="0" w:color="auto"/>
                          </w:divBdr>
                        </w:div>
                      </w:divsChild>
                    </w:div>
                    <w:div w:id="123040195">
                      <w:marLeft w:val="0"/>
                      <w:marRight w:val="0"/>
                      <w:marTop w:val="0"/>
                      <w:marBottom w:val="0"/>
                      <w:divBdr>
                        <w:top w:val="none" w:sz="0" w:space="0" w:color="auto"/>
                        <w:left w:val="none" w:sz="0" w:space="0" w:color="auto"/>
                        <w:bottom w:val="none" w:sz="0" w:space="0" w:color="auto"/>
                        <w:right w:val="none" w:sz="0" w:space="0" w:color="auto"/>
                      </w:divBdr>
                      <w:divsChild>
                        <w:div w:id="638650709">
                          <w:marLeft w:val="0"/>
                          <w:marRight w:val="0"/>
                          <w:marTop w:val="0"/>
                          <w:marBottom w:val="0"/>
                          <w:divBdr>
                            <w:top w:val="none" w:sz="0" w:space="0" w:color="auto"/>
                            <w:left w:val="none" w:sz="0" w:space="0" w:color="auto"/>
                            <w:bottom w:val="none" w:sz="0" w:space="0" w:color="auto"/>
                            <w:right w:val="none" w:sz="0" w:space="0" w:color="auto"/>
                          </w:divBdr>
                        </w:div>
                      </w:divsChild>
                    </w:div>
                    <w:div w:id="788859212">
                      <w:marLeft w:val="0"/>
                      <w:marRight w:val="0"/>
                      <w:marTop w:val="0"/>
                      <w:marBottom w:val="0"/>
                      <w:divBdr>
                        <w:top w:val="none" w:sz="0" w:space="0" w:color="auto"/>
                        <w:left w:val="none" w:sz="0" w:space="0" w:color="auto"/>
                        <w:bottom w:val="none" w:sz="0" w:space="0" w:color="auto"/>
                        <w:right w:val="none" w:sz="0" w:space="0" w:color="auto"/>
                      </w:divBdr>
                      <w:divsChild>
                        <w:div w:id="1689018186">
                          <w:marLeft w:val="0"/>
                          <w:marRight w:val="0"/>
                          <w:marTop w:val="0"/>
                          <w:marBottom w:val="0"/>
                          <w:divBdr>
                            <w:top w:val="none" w:sz="0" w:space="0" w:color="auto"/>
                            <w:left w:val="none" w:sz="0" w:space="0" w:color="auto"/>
                            <w:bottom w:val="none" w:sz="0" w:space="0" w:color="auto"/>
                            <w:right w:val="none" w:sz="0" w:space="0" w:color="auto"/>
                          </w:divBdr>
                        </w:div>
                      </w:divsChild>
                    </w:div>
                    <w:div w:id="595019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TAP xmlns="49b0bb89-35b3-4114-9b1c-a376ef2ba045">35</TAP>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AB09-B69C-4CD6-B51D-2BDC03225ACF}">
  <ds:schemaRefs>
    <ds:schemaRef ds:uri="http://schemas.microsoft.com/office/2006/documentManagement/types"/>
    <ds:schemaRef ds:uri="49b0bb89-35b3-4114-9b1c-a376ef2ba045"/>
    <ds:schemaRef ds:uri="http://purl.org/dc/elements/1.1/"/>
    <ds:schemaRef ds:uri="http://schemas.microsoft.com/office/2006/metadata/properties"/>
    <ds:schemaRef ds:uri="http://purl.org/dc/terms/"/>
    <ds:schemaRef ds:uri="2e5bb04e-596e-45bd-9003-43ca78b1ba16"/>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C9356D4-3385-4915-B279-6AFD03E8B877}">
  <ds:schemaRefs>
    <ds:schemaRef ds:uri="http://schemas.microsoft.com/sharepoint/v3/contenttype/forms"/>
  </ds:schemaRefs>
</ds:datastoreItem>
</file>

<file path=customXml/itemProps3.xml><?xml version="1.0" encoding="utf-8"?>
<ds:datastoreItem xmlns:ds="http://schemas.openxmlformats.org/officeDocument/2006/customXml" ds:itemID="{66AD956F-5782-4317-9C1E-68FE6CBF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529C2-332B-482D-88FB-2A194D64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7994</Words>
  <Characters>4558</Characters>
  <Application>Microsoft Office Word</Application>
  <DocSecurity>0</DocSecurity>
  <Lines>37</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“Grozījumi Ministru kabineta 2017.gada 14.novembra noteikumos Nr.677 “Uzņēmumu ienākuma nodokļa likuma normu piemērošanas noteikumi””</vt:lpstr>
      <vt:lpstr>MK noteikumu projekts “Grozījumi Ministru kabineta 2017.gada 14.novembra noteikumos Nr.677 “Uzņēmumu ienākuma nodokļa likuma normu piemērošanas noteikumi””</vt:lpstr>
    </vt:vector>
  </TitlesOfParts>
  <Manager/>
  <Company>FM</Company>
  <LinksUpToDate>false</LinksUpToDate>
  <CharactersWithSpaces>12527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2017.gada 14.novembra noteikumos Nr.677 “Uzņēmumu ienākuma nodokļa likuma normu piemērošanas noteikumi””</dc:title>
  <dc:subject>Noteikumu projekts</dc:subject>
  <dc:creator>R.Auziņš</dc:creator>
  <cp:keywords/>
  <dc:description>Roberts Auziņš
67083919</dc:description>
  <cp:lastModifiedBy>Leontine Babkina</cp:lastModifiedBy>
  <cp:revision>19</cp:revision>
  <cp:lastPrinted>2021-02-04T11:52:00Z</cp:lastPrinted>
  <dcterms:created xsi:type="dcterms:W3CDTF">2021-01-15T14:36:00Z</dcterms:created>
  <dcterms:modified xsi:type="dcterms:W3CDTF">2021-02-23T07:57:00Z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