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C89A" w14:textId="615AC792" w:rsidR="00DF47F0" w:rsidRPr="005F39F8" w:rsidRDefault="006D60E9" w:rsidP="00C011CE">
      <w:pPr>
        <w:spacing w:line="240" w:lineRule="auto"/>
        <w:jc w:val="center"/>
        <w:rPr>
          <w:b/>
          <w:sz w:val="28"/>
          <w:szCs w:val="28"/>
        </w:rPr>
      </w:pPr>
      <w:r>
        <w:rPr>
          <w:b/>
          <w:sz w:val="28"/>
          <w:szCs w:val="28"/>
        </w:rPr>
        <w:t xml:space="preserve"> </w:t>
      </w:r>
      <w:r w:rsidR="00DF47F0" w:rsidRPr="005F39F8">
        <w:rPr>
          <w:b/>
          <w:sz w:val="28"/>
          <w:szCs w:val="28"/>
        </w:rPr>
        <w:t>Informatīvais ziņojums</w:t>
      </w:r>
    </w:p>
    <w:p w14:paraId="6A9DA1F8" w14:textId="65E5154D" w:rsidR="00B72740" w:rsidRPr="005F39F8" w:rsidRDefault="00B72740" w:rsidP="00B72740">
      <w:pPr>
        <w:spacing w:line="240" w:lineRule="auto"/>
        <w:rPr>
          <w:b/>
          <w:sz w:val="28"/>
          <w:szCs w:val="28"/>
        </w:rPr>
      </w:pPr>
    </w:p>
    <w:p w14:paraId="73C7E879" w14:textId="71767FB3" w:rsidR="00836577" w:rsidRPr="005F39F8" w:rsidRDefault="00056EC2" w:rsidP="00C011CE">
      <w:pPr>
        <w:spacing w:line="240" w:lineRule="auto"/>
        <w:jc w:val="center"/>
        <w:rPr>
          <w:b/>
          <w:sz w:val="28"/>
          <w:szCs w:val="28"/>
        </w:rPr>
      </w:pPr>
      <w:r w:rsidRPr="005F39F8">
        <w:rPr>
          <w:b/>
          <w:sz w:val="28"/>
          <w:szCs w:val="28"/>
        </w:rPr>
        <w:t>par Eiropas Savienības iekšlietu</w:t>
      </w:r>
      <w:r w:rsidR="00DF47F0" w:rsidRPr="005F39F8">
        <w:rPr>
          <w:b/>
          <w:sz w:val="28"/>
          <w:szCs w:val="28"/>
        </w:rPr>
        <w:t xml:space="preserve"> ministru </w:t>
      </w:r>
    </w:p>
    <w:p w14:paraId="2681AFC9" w14:textId="540895EA" w:rsidR="00DF47F0" w:rsidRPr="005F39F8" w:rsidRDefault="00DF47F0" w:rsidP="00C011CE">
      <w:pPr>
        <w:spacing w:line="240" w:lineRule="auto"/>
        <w:jc w:val="center"/>
        <w:rPr>
          <w:b/>
          <w:sz w:val="28"/>
          <w:szCs w:val="28"/>
        </w:rPr>
      </w:pPr>
      <w:r w:rsidRPr="005F39F8">
        <w:rPr>
          <w:b/>
          <w:sz w:val="28"/>
          <w:szCs w:val="28"/>
        </w:rPr>
        <w:t>20</w:t>
      </w:r>
      <w:r w:rsidR="008A408B">
        <w:rPr>
          <w:b/>
          <w:sz w:val="28"/>
          <w:szCs w:val="28"/>
        </w:rPr>
        <w:t>21</w:t>
      </w:r>
      <w:r w:rsidRPr="005F39F8">
        <w:rPr>
          <w:b/>
          <w:sz w:val="28"/>
          <w:szCs w:val="28"/>
        </w:rPr>
        <w:t xml:space="preserve">.gada </w:t>
      </w:r>
      <w:r w:rsidR="008A408B">
        <w:rPr>
          <w:b/>
          <w:sz w:val="28"/>
          <w:szCs w:val="28"/>
        </w:rPr>
        <w:t>28.janvāra</w:t>
      </w:r>
      <w:r w:rsidR="006243E9" w:rsidRPr="005F39F8">
        <w:rPr>
          <w:b/>
          <w:sz w:val="28"/>
          <w:szCs w:val="28"/>
        </w:rPr>
        <w:t xml:space="preserve"> neformālajā</w:t>
      </w:r>
      <w:r w:rsidRPr="005F39F8">
        <w:rPr>
          <w:b/>
          <w:sz w:val="28"/>
          <w:szCs w:val="28"/>
        </w:rPr>
        <w:t xml:space="preserve"> </w:t>
      </w:r>
      <w:r w:rsidR="00056EC2" w:rsidRPr="005F39F8">
        <w:rPr>
          <w:b/>
          <w:sz w:val="28"/>
          <w:szCs w:val="28"/>
        </w:rPr>
        <w:t xml:space="preserve">videokonferences </w:t>
      </w:r>
      <w:r w:rsidRPr="005F39F8">
        <w:rPr>
          <w:b/>
          <w:sz w:val="28"/>
          <w:szCs w:val="28"/>
        </w:rPr>
        <w:t>sanāksmē iekļautajiem</w:t>
      </w:r>
      <w:r w:rsidR="000E4DC0" w:rsidRPr="005F39F8">
        <w:rPr>
          <w:b/>
          <w:sz w:val="28"/>
          <w:szCs w:val="28"/>
        </w:rPr>
        <w:t xml:space="preserve"> </w:t>
      </w:r>
      <w:r w:rsidRPr="005F39F8">
        <w:rPr>
          <w:b/>
          <w:sz w:val="28"/>
          <w:szCs w:val="28"/>
        </w:rPr>
        <w:t>jautājumiem</w:t>
      </w:r>
    </w:p>
    <w:p w14:paraId="5DCD4900" w14:textId="27197063" w:rsidR="00923FC7" w:rsidRDefault="00923FC7" w:rsidP="00B72740">
      <w:pPr>
        <w:spacing w:line="240" w:lineRule="auto"/>
        <w:rPr>
          <w:b/>
          <w:sz w:val="28"/>
          <w:szCs w:val="28"/>
        </w:rPr>
      </w:pPr>
    </w:p>
    <w:p w14:paraId="15F93B2B" w14:textId="77777777" w:rsidR="0015160B" w:rsidRPr="005F39F8" w:rsidRDefault="0015160B" w:rsidP="00B72740">
      <w:pPr>
        <w:spacing w:line="240" w:lineRule="auto"/>
        <w:rPr>
          <w:b/>
          <w:sz w:val="28"/>
          <w:szCs w:val="28"/>
        </w:rPr>
      </w:pPr>
    </w:p>
    <w:p w14:paraId="7263E43C" w14:textId="7CA2357E" w:rsidR="00331A70" w:rsidRPr="005F39F8" w:rsidRDefault="00331A70" w:rsidP="00331A70">
      <w:pPr>
        <w:spacing w:line="240" w:lineRule="auto"/>
        <w:jc w:val="center"/>
        <w:rPr>
          <w:b/>
          <w:sz w:val="28"/>
          <w:szCs w:val="28"/>
        </w:rPr>
      </w:pPr>
      <w:r w:rsidRPr="005F39F8">
        <w:rPr>
          <w:b/>
          <w:sz w:val="28"/>
          <w:szCs w:val="28"/>
        </w:rPr>
        <w:t>I. Sanāksmes darba kārtība</w:t>
      </w:r>
    </w:p>
    <w:p w14:paraId="1A0FD857" w14:textId="77777777" w:rsidR="00331A70" w:rsidRPr="005F39F8" w:rsidRDefault="00331A70" w:rsidP="00B72740">
      <w:pPr>
        <w:spacing w:line="240" w:lineRule="auto"/>
        <w:rPr>
          <w:b/>
          <w:sz w:val="28"/>
          <w:szCs w:val="28"/>
        </w:rPr>
      </w:pPr>
    </w:p>
    <w:p w14:paraId="180D8D78" w14:textId="6D128DDA" w:rsidR="00402A71" w:rsidRPr="00806462" w:rsidRDefault="00DF47F0" w:rsidP="00402A71">
      <w:pPr>
        <w:spacing w:line="240" w:lineRule="auto"/>
        <w:jc w:val="both"/>
        <w:rPr>
          <w:b/>
          <w:sz w:val="28"/>
          <w:szCs w:val="28"/>
        </w:rPr>
      </w:pPr>
      <w:r w:rsidRPr="005F39F8">
        <w:rPr>
          <w:sz w:val="28"/>
          <w:szCs w:val="28"/>
        </w:rPr>
        <w:tab/>
        <w:t>20</w:t>
      </w:r>
      <w:r w:rsidR="008A408B">
        <w:rPr>
          <w:sz w:val="28"/>
          <w:szCs w:val="28"/>
        </w:rPr>
        <w:t>21</w:t>
      </w:r>
      <w:r w:rsidRPr="005F39F8">
        <w:rPr>
          <w:sz w:val="28"/>
          <w:szCs w:val="28"/>
        </w:rPr>
        <w:t xml:space="preserve">.gada </w:t>
      </w:r>
      <w:r w:rsidR="008A408B">
        <w:rPr>
          <w:sz w:val="28"/>
          <w:szCs w:val="28"/>
        </w:rPr>
        <w:t>28.janvārī</w:t>
      </w:r>
      <w:r w:rsidR="00007F65" w:rsidRPr="005F39F8">
        <w:rPr>
          <w:sz w:val="28"/>
          <w:szCs w:val="28"/>
        </w:rPr>
        <w:t xml:space="preserve"> </w:t>
      </w:r>
      <w:r w:rsidR="008A408B">
        <w:rPr>
          <w:sz w:val="28"/>
          <w:szCs w:val="28"/>
        </w:rPr>
        <w:t>Portugāles</w:t>
      </w:r>
      <w:r w:rsidR="001576BD" w:rsidRPr="005F39F8">
        <w:rPr>
          <w:sz w:val="28"/>
          <w:szCs w:val="28"/>
        </w:rPr>
        <w:t xml:space="preserve"> prezidentūra Eiropas Savienības (turpmāk</w:t>
      </w:r>
      <w:r w:rsidR="00641182" w:rsidRPr="005F39F8">
        <w:rPr>
          <w:sz w:val="28"/>
          <w:szCs w:val="28"/>
        </w:rPr>
        <w:t xml:space="preserve"> – </w:t>
      </w:r>
      <w:r w:rsidR="001576BD" w:rsidRPr="005F39F8">
        <w:rPr>
          <w:sz w:val="28"/>
          <w:szCs w:val="28"/>
        </w:rPr>
        <w:t>ES) Padomē (turpmāk</w:t>
      </w:r>
      <w:r w:rsidR="00641182" w:rsidRPr="005F39F8">
        <w:rPr>
          <w:sz w:val="28"/>
          <w:szCs w:val="28"/>
        </w:rPr>
        <w:t xml:space="preserve"> – </w:t>
      </w:r>
      <w:r w:rsidR="001576BD" w:rsidRPr="005F39F8">
        <w:rPr>
          <w:sz w:val="28"/>
          <w:szCs w:val="28"/>
        </w:rPr>
        <w:t>Prezidentūra)</w:t>
      </w:r>
      <w:r w:rsidR="008053AC" w:rsidRPr="005F39F8">
        <w:rPr>
          <w:sz w:val="28"/>
          <w:szCs w:val="28"/>
        </w:rPr>
        <w:t xml:space="preserve"> organizē </w:t>
      </w:r>
      <w:r w:rsidR="001576BD" w:rsidRPr="005F39F8">
        <w:rPr>
          <w:sz w:val="28"/>
          <w:szCs w:val="28"/>
        </w:rPr>
        <w:t>ES</w:t>
      </w:r>
      <w:r w:rsidR="008053AC" w:rsidRPr="005F39F8">
        <w:rPr>
          <w:sz w:val="28"/>
          <w:szCs w:val="28"/>
        </w:rPr>
        <w:t xml:space="preserve"> iekšlietu ministru neformālo </w:t>
      </w:r>
      <w:r w:rsidR="008053AC" w:rsidRPr="00806462">
        <w:rPr>
          <w:sz w:val="28"/>
          <w:szCs w:val="28"/>
        </w:rPr>
        <w:t>videokonferences sanāksmi, kurā</w:t>
      </w:r>
      <w:r w:rsidR="00866B8E" w:rsidRPr="00806462">
        <w:rPr>
          <w:sz w:val="28"/>
          <w:szCs w:val="28"/>
        </w:rPr>
        <w:t xml:space="preserve"> </w:t>
      </w:r>
      <w:r w:rsidRPr="00806462">
        <w:rPr>
          <w:sz w:val="28"/>
          <w:szCs w:val="28"/>
        </w:rPr>
        <w:t>ir iekļaut</w:t>
      </w:r>
      <w:r w:rsidR="003370F1" w:rsidRPr="00806462">
        <w:rPr>
          <w:sz w:val="28"/>
          <w:szCs w:val="28"/>
        </w:rPr>
        <w:t>i</w:t>
      </w:r>
      <w:r w:rsidR="00AC1732" w:rsidRPr="00806462">
        <w:rPr>
          <w:sz w:val="28"/>
          <w:szCs w:val="28"/>
        </w:rPr>
        <w:t xml:space="preserve"> </w:t>
      </w:r>
      <w:r w:rsidR="00943E0E" w:rsidRPr="00806462">
        <w:rPr>
          <w:sz w:val="28"/>
          <w:szCs w:val="28"/>
        </w:rPr>
        <w:t>šādi</w:t>
      </w:r>
      <w:r w:rsidR="00AC1732" w:rsidRPr="00806462">
        <w:rPr>
          <w:sz w:val="28"/>
          <w:szCs w:val="28"/>
        </w:rPr>
        <w:t xml:space="preserve"> diskusij</w:t>
      </w:r>
      <w:r w:rsidR="00943E0E" w:rsidRPr="00806462">
        <w:rPr>
          <w:sz w:val="28"/>
          <w:szCs w:val="28"/>
        </w:rPr>
        <w:t>u</w:t>
      </w:r>
      <w:r w:rsidR="00AC1732" w:rsidRPr="00806462">
        <w:rPr>
          <w:sz w:val="28"/>
          <w:szCs w:val="28"/>
        </w:rPr>
        <w:t xml:space="preserve"> jautājum</w:t>
      </w:r>
      <w:r w:rsidR="00943E0E" w:rsidRPr="00806462">
        <w:rPr>
          <w:sz w:val="28"/>
          <w:szCs w:val="28"/>
        </w:rPr>
        <w:t>i</w:t>
      </w:r>
      <w:r w:rsidRPr="00806462">
        <w:rPr>
          <w:sz w:val="28"/>
          <w:szCs w:val="28"/>
        </w:rPr>
        <w:t>:</w:t>
      </w:r>
    </w:p>
    <w:p w14:paraId="57B36324" w14:textId="38E026F9" w:rsidR="00402A71" w:rsidRPr="0015160B" w:rsidRDefault="00402A71" w:rsidP="00402A71">
      <w:pPr>
        <w:spacing w:line="240" w:lineRule="auto"/>
        <w:jc w:val="both"/>
        <w:rPr>
          <w:b/>
          <w:sz w:val="12"/>
          <w:szCs w:val="12"/>
        </w:rPr>
      </w:pPr>
    </w:p>
    <w:p w14:paraId="0A43E425" w14:textId="77777777" w:rsidR="0015160B" w:rsidRPr="00806462" w:rsidRDefault="0015160B" w:rsidP="00402A71">
      <w:pPr>
        <w:spacing w:line="240" w:lineRule="auto"/>
        <w:jc w:val="both"/>
        <w:rPr>
          <w:b/>
          <w:sz w:val="28"/>
          <w:szCs w:val="28"/>
        </w:rPr>
      </w:pPr>
    </w:p>
    <w:p w14:paraId="1CF43CA2" w14:textId="123B7BFF" w:rsidR="00402A71" w:rsidRPr="00806462" w:rsidRDefault="008A408B" w:rsidP="008A408B">
      <w:pPr>
        <w:pStyle w:val="ListParagraph"/>
        <w:numPr>
          <w:ilvl w:val="0"/>
          <w:numId w:val="1"/>
        </w:numPr>
        <w:spacing w:line="240" w:lineRule="auto"/>
        <w:jc w:val="both"/>
        <w:rPr>
          <w:rStyle w:val="word"/>
          <w:b/>
          <w:sz w:val="28"/>
          <w:szCs w:val="28"/>
        </w:rPr>
      </w:pPr>
      <w:r w:rsidRPr="00806462">
        <w:rPr>
          <w:b/>
          <w:sz w:val="28"/>
          <w:szCs w:val="28"/>
        </w:rPr>
        <w:t>Turpmākais darbs Eiropas migrācijas un patvēruma politikas veidošanā</w:t>
      </w:r>
    </w:p>
    <w:p w14:paraId="10F0D7B8" w14:textId="12B71D71" w:rsidR="00402A71" w:rsidRPr="00806462" w:rsidRDefault="00402A71" w:rsidP="00402A71">
      <w:pPr>
        <w:spacing w:line="240" w:lineRule="auto"/>
        <w:jc w:val="both"/>
        <w:rPr>
          <w:rStyle w:val="word"/>
          <w:b/>
          <w:sz w:val="28"/>
          <w:szCs w:val="28"/>
        </w:rPr>
      </w:pPr>
    </w:p>
    <w:p w14:paraId="73085D69" w14:textId="66B0669F" w:rsidR="009965F7" w:rsidRDefault="009965F7" w:rsidP="00402A71">
      <w:pPr>
        <w:spacing w:line="240" w:lineRule="auto"/>
        <w:jc w:val="both"/>
        <w:rPr>
          <w:sz w:val="28"/>
          <w:szCs w:val="28"/>
        </w:rPr>
      </w:pPr>
      <w:r>
        <w:rPr>
          <w:sz w:val="28"/>
          <w:szCs w:val="28"/>
        </w:rPr>
        <w:t xml:space="preserve">Par vienu no galvenajām prioritātēm šajā pusgadā Prezidentūra ir definējusi Vācijas (iepriekšējās Prezidentūras) aizsāktā darba turpināšanu pie </w:t>
      </w:r>
      <w:r w:rsidRPr="00806462">
        <w:rPr>
          <w:sz w:val="28"/>
          <w:szCs w:val="28"/>
        </w:rPr>
        <w:t>Eiropas Komisija</w:t>
      </w:r>
      <w:r>
        <w:rPr>
          <w:sz w:val="28"/>
          <w:szCs w:val="28"/>
        </w:rPr>
        <w:t>s</w:t>
      </w:r>
      <w:r w:rsidRPr="00806462">
        <w:rPr>
          <w:sz w:val="28"/>
          <w:szCs w:val="28"/>
        </w:rPr>
        <w:t xml:space="preserve"> (turpmāk – Komisija) 2020.gada 23.septembrī </w:t>
      </w:r>
      <w:r>
        <w:rPr>
          <w:sz w:val="28"/>
          <w:szCs w:val="28"/>
        </w:rPr>
        <w:t>publicētā</w:t>
      </w:r>
      <w:r w:rsidRPr="00806462">
        <w:rPr>
          <w:sz w:val="28"/>
          <w:szCs w:val="28"/>
        </w:rPr>
        <w:t xml:space="preserve"> </w:t>
      </w:r>
      <w:r>
        <w:rPr>
          <w:b/>
          <w:sz w:val="28"/>
          <w:szCs w:val="28"/>
        </w:rPr>
        <w:t>jaunā</w:t>
      </w:r>
      <w:r w:rsidRPr="00806462">
        <w:rPr>
          <w:b/>
          <w:sz w:val="28"/>
          <w:szCs w:val="28"/>
        </w:rPr>
        <w:t xml:space="preserve"> Migrācijas un patvēruma</w:t>
      </w:r>
      <w:r>
        <w:rPr>
          <w:b/>
          <w:sz w:val="28"/>
          <w:szCs w:val="28"/>
        </w:rPr>
        <w:t xml:space="preserve"> pakta </w:t>
      </w:r>
      <w:r w:rsidRPr="009965F7">
        <w:rPr>
          <w:sz w:val="28"/>
          <w:szCs w:val="28"/>
        </w:rPr>
        <w:t>un</w:t>
      </w:r>
      <w:r>
        <w:rPr>
          <w:b/>
          <w:sz w:val="28"/>
          <w:szCs w:val="28"/>
        </w:rPr>
        <w:t xml:space="preserve"> </w:t>
      </w:r>
      <w:r w:rsidRPr="00806462">
        <w:rPr>
          <w:sz w:val="28"/>
          <w:szCs w:val="28"/>
        </w:rPr>
        <w:t>ar to saistīt</w:t>
      </w:r>
      <w:r>
        <w:rPr>
          <w:sz w:val="28"/>
          <w:szCs w:val="28"/>
        </w:rPr>
        <w:t>aj</w:t>
      </w:r>
      <w:r w:rsidRPr="00806462">
        <w:rPr>
          <w:sz w:val="28"/>
          <w:szCs w:val="28"/>
        </w:rPr>
        <w:t xml:space="preserve">iem tiesību aktiem un </w:t>
      </w:r>
      <w:proofErr w:type="spellStart"/>
      <w:r w:rsidRPr="00806462">
        <w:rPr>
          <w:sz w:val="28"/>
          <w:szCs w:val="28"/>
        </w:rPr>
        <w:t>nelikumdošanas</w:t>
      </w:r>
      <w:proofErr w:type="spellEnd"/>
      <w:r w:rsidRPr="00806462">
        <w:rPr>
          <w:sz w:val="28"/>
          <w:szCs w:val="28"/>
        </w:rPr>
        <w:t xml:space="preserve"> iniciatīvām.</w:t>
      </w:r>
    </w:p>
    <w:p w14:paraId="1FE012EA" w14:textId="77777777" w:rsidR="009965F7" w:rsidRDefault="009965F7" w:rsidP="00402A71">
      <w:pPr>
        <w:spacing w:line="240" w:lineRule="auto"/>
        <w:jc w:val="both"/>
        <w:rPr>
          <w:sz w:val="28"/>
          <w:szCs w:val="28"/>
        </w:rPr>
      </w:pPr>
    </w:p>
    <w:p w14:paraId="3F750A83" w14:textId="220A6264" w:rsidR="00402A71" w:rsidRPr="00806462" w:rsidRDefault="00402A71" w:rsidP="00402A71">
      <w:pPr>
        <w:spacing w:line="240" w:lineRule="auto"/>
        <w:jc w:val="both"/>
        <w:rPr>
          <w:sz w:val="28"/>
          <w:szCs w:val="28"/>
        </w:rPr>
      </w:pPr>
      <w:r w:rsidRPr="00806462">
        <w:rPr>
          <w:sz w:val="28"/>
          <w:szCs w:val="28"/>
        </w:rPr>
        <w:t xml:space="preserve">Piedāvātās pakotnes mērķis ir </w:t>
      </w:r>
      <w:r w:rsidRPr="00806462">
        <w:rPr>
          <w:sz w:val="28"/>
          <w:szCs w:val="28"/>
          <w:u w:val="single"/>
        </w:rPr>
        <w:t>visaptverošas pieejas migrācijas, patvēruma un robežu pārvaldībai izveide</w:t>
      </w:r>
      <w:r w:rsidRPr="00806462">
        <w:rPr>
          <w:sz w:val="28"/>
          <w:szCs w:val="28"/>
        </w:rPr>
        <w:t>, kas risina pastāvošos praktiskos izaicinājumus, piedāvā ātrākas, efektīvākas un pret krīzēm noturīgas procedūras, nodrošina līdzsvaru starp solidaritāti un atbildību, kā arī stiprina ES sadarbību ar migrācijas plūsmu izcelsmes un tranzīta valstīm.</w:t>
      </w:r>
    </w:p>
    <w:p w14:paraId="13ED4795" w14:textId="77777777" w:rsidR="00394FF5" w:rsidRPr="00806462" w:rsidRDefault="00394FF5" w:rsidP="00402A71">
      <w:pPr>
        <w:spacing w:line="240" w:lineRule="auto"/>
        <w:jc w:val="both"/>
        <w:rPr>
          <w:sz w:val="28"/>
          <w:szCs w:val="28"/>
        </w:rPr>
      </w:pPr>
    </w:p>
    <w:p w14:paraId="7EBB12A2" w14:textId="5A488622" w:rsidR="008A408B" w:rsidRPr="00806462" w:rsidRDefault="009965F7" w:rsidP="008A408B">
      <w:pPr>
        <w:spacing w:line="240" w:lineRule="auto"/>
        <w:jc w:val="both"/>
        <w:rPr>
          <w:sz w:val="28"/>
          <w:szCs w:val="28"/>
        </w:rPr>
      </w:pPr>
      <w:r>
        <w:rPr>
          <w:sz w:val="28"/>
          <w:szCs w:val="28"/>
        </w:rPr>
        <w:t>Pēc pakotnes publicēšanas Vācija</w:t>
      </w:r>
      <w:r w:rsidR="008A408B" w:rsidRPr="00806462">
        <w:rPr>
          <w:sz w:val="28"/>
          <w:szCs w:val="28"/>
        </w:rPr>
        <w:t xml:space="preserve"> nekavējoties uzsāka gan aktīvas dalībvalstu ekspertu diskusijas, gan arī politisku viedokļu apmaiņu (vēstnieku un ministru līmenī) par </w:t>
      </w:r>
      <w:r>
        <w:rPr>
          <w:sz w:val="28"/>
          <w:szCs w:val="28"/>
        </w:rPr>
        <w:t>tajā</w:t>
      </w:r>
      <w:r w:rsidR="008A408B" w:rsidRPr="00806462">
        <w:rPr>
          <w:sz w:val="28"/>
          <w:szCs w:val="28"/>
        </w:rPr>
        <w:t xml:space="preserve"> atspoguļotajiem Eiropas migrācijas un patvēruma politikas pamatelementiem, proti – ārējās dimensijas stiprināšana (sadarbība ar trešajām valstīm); efektīva ES ārējo robežu pārvaldība; ātras, precīzas un praksē viegli īstenojamas obligātas </w:t>
      </w:r>
      <w:proofErr w:type="spellStart"/>
      <w:r w:rsidR="008A408B" w:rsidRPr="00806462">
        <w:rPr>
          <w:sz w:val="28"/>
          <w:szCs w:val="28"/>
        </w:rPr>
        <w:t>robežprocedūras</w:t>
      </w:r>
      <w:proofErr w:type="spellEnd"/>
      <w:r w:rsidR="008A408B" w:rsidRPr="00806462">
        <w:rPr>
          <w:sz w:val="28"/>
          <w:szCs w:val="28"/>
        </w:rPr>
        <w:t xml:space="preserve">; uzlabota un efektīva ES līmeņa atgriešanas politika; ES izturības un </w:t>
      </w:r>
      <w:proofErr w:type="spellStart"/>
      <w:r w:rsidR="008A408B" w:rsidRPr="00806462">
        <w:rPr>
          <w:sz w:val="28"/>
          <w:szCs w:val="28"/>
        </w:rPr>
        <w:t>fleksibilitātes</w:t>
      </w:r>
      <w:proofErr w:type="spellEnd"/>
      <w:r w:rsidR="008A408B" w:rsidRPr="00806462">
        <w:rPr>
          <w:sz w:val="28"/>
          <w:szCs w:val="28"/>
        </w:rPr>
        <w:t xml:space="preserve"> krīžu gadījumos stiprināšana; kā arī visām dalībvalstīm obligāta jēgpilna solidaritāte.</w:t>
      </w:r>
    </w:p>
    <w:p w14:paraId="69C6CC42" w14:textId="77777777" w:rsidR="008A408B" w:rsidRPr="00806462" w:rsidRDefault="008A408B" w:rsidP="008A408B">
      <w:pPr>
        <w:spacing w:line="240" w:lineRule="auto"/>
        <w:jc w:val="both"/>
        <w:rPr>
          <w:sz w:val="28"/>
          <w:szCs w:val="28"/>
        </w:rPr>
      </w:pPr>
    </w:p>
    <w:p w14:paraId="67CC731C" w14:textId="66A60D82" w:rsidR="00D268CC" w:rsidRPr="00806462" w:rsidRDefault="008A408B" w:rsidP="00402A71">
      <w:pPr>
        <w:spacing w:line="240" w:lineRule="auto"/>
        <w:jc w:val="both"/>
        <w:rPr>
          <w:sz w:val="28"/>
          <w:szCs w:val="28"/>
        </w:rPr>
      </w:pPr>
      <w:r w:rsidRPr="00806462">
        <w:rPr>
          <w:sz w:val="28"/>
          <w:szCs w:val="28"/>
        </w:rPr>
        <w:t xml:space="preserve">Vācijas centieni panākt vienotu izpratni par šiem jautājumiem cieta neveiksmi, jo dalībvalstis konsekventi </w:t>
      </w:r>
      <w:r w:rsidR="005F793A">
        <w:rPr>
          <w:sz w:val="28"/>
          <w:szCs w:val="28"/>
        </w:rPr>
        <w:t>uzturēja</w:t>
      </w:r>
      <w:r w:rsidRPr="00806462">
        <w:rPr>
          <w:sz w:val="28"/>
          <w:szCs w:val="28"/>
        </w:rPr>
        <w:t xml:space="preserve"> sav</w:t>
      </w:r>
      <w:r w:rsidR="005F793A">
        <w:rPr>
          <w:sz w:val="28"/>
          <w:szCs w:val="28"/>
        </w:rPr>
        <w:t>as</w:t>
      </w:r>
      <w:r w:rsidRPr="00806462">
        <w:rPr>
          <w:sz w:val="28"/>
          <w:szCs w:val="28"/>
        </w:rPr>
        <w:t xml:space="preserve"> jau nostiprināt</w:t>
      </w:r>
      <w:r w:rsidR="005F793A">
        <w:rPr>
          <w:sz w:val="28"/>
          <w:szCs w:val="28"/>
        </w:rPr>
        <w:t>ās</w:t>
      </w:r>
      <w:r w:rsidRPr="00806462">
        <w:rPr>
          <w:sz w:val="28"/>
          <w:szCs w:val="28"/>
        </w:rPr>
        <w:t xml:space="preserve"> pozīcij</w:t>
      </w:r>
      <w:r w:rsidR="005F793A">
        <w:rPr>
          <w:sz w:val="28"/>
          <w:szCs w:val="28"/>
        </w:rPr>
        <w:t>as</w:t>
      </w:r>
      <w:r w:rsidRPr="00806462">
        <w:rPr>
          <w:sz w:val="28"/>
          <w:szCs w:val="28"/>
        </w:rPr>
        <w:t xml:space="preserve">. </w:t>
      </w:r>
      <w:r w:rsidR="00963B6C" w:rsidRPr="00806462">
        <w:rPr>
          <w:sz w:val="28"/>
          <w:szCs w:val="28"/>
        </w:rPr>
        <w:t>V</w:t>
      </w:r>
      <w:r w:rsidRPr="00806462">
        <w:rPr>
          <w:sz w:val="28"/>
          <w:szCs w:val="28"/>
        </w:rPr>
        <w:t>islielākās pretrunas turpināja valdīt nostājās</w:t>
      </w:r>
      <w:r w:rsidR="00963B6C" w:rsidRPr="00806462">
        <w:rPr>
          <w:sz w:val="28"/>
          <w:szCs w:val="28"/>
        </w:rPr>
        <w:t xml:space="preserve"> par pakotnē </w:t>
      </w:r>
      <w:r w:rsidR="00963B6C" w:rsidRPr="00806462">
        <w:rPr>
          <w:sz w:val="28"/>
          <w:szCs w:val="28"/>
        </w:rPr>
        <w:lastRenderedPageBreak/>
        <w:t xml:space="preserve">ierosināto </w:t>
      </w:r>
      <w:r w:rsidR="00963B6C" w:rsidRPr="00806462">
        <w:rPr>
          <w:sz w:val="28"/>
          <w:szCs w:val="28"/>
          <w:u w:val="single"/>
        </w:rPr>
        <w:t>pastāvīgo ES līmeņa solidaritātes mehānismu</w:t>
      </w:r>
      <w:r w:rsidR="00963B6C" w:rsidRPr="00806462">
        <w:rPr>
          <w:rStyle w:val="FootnoteReference"/>
          <w:sz w:val="28"/>
          <w:szCs w:val="28"/>
        </w:rPr>
        <w:footnoteReference w:id="1"/>
      </w:r>
      <w:r w:rsidR="00963B6C" w:rsidRPr="00806462">
        <w:rPr>
          <w:sz w:val="28"/>
          <w:szCs w:val="28"/>
        </w:rPr>
        <w:t xml:space="preserve">. </w:t>
      </w:r>
      <w:r w:rsidR="00245651" w:rsidRPr="00806462">
        <w:rPr>
          <w:sz w:val="28"/>
          <w:szCs w:val="28"/>
        </w:rPr>
        <w:t xml:space="preserve">Lai arī visas dalībvalstis piekrīt, ka savstarpējai solidaritātei ir jābūt obligātai, jēgpilnai un individuāli pielāgojamai, taču ievērojami atšķiras viedoklis starp divām dalībvalstu grupām par to, kas tajā ir jāietver. </w:t>
      </w:r>
    </w:p>
    <w:p w14:paraId="7E506A1E" w14:textId="77777777" w:rsidR="00D268CC" w:rsidRPr="00806462" w:rsidRDefault="00D268CC" w:rsidP="00402A71">
      <w:pPr>
        <w:spacing w:line="240" w:lineRule="auto"/>
        <w:jc w:val="both"/>
        <w:rPr>
          <w:sz w:val="28"/>
          <w:szCs w:val="28"/>
        </w:rPr>
      </w:pPr>
    </w:p>
    <w:p w14:paraId="28B06FE6" w14:textId="2DAC656F" w:rsidR="00C37673" w:rsidRPr="00F47149" w:rsidRDefault="003A0DBB" w:rsidP="00402A71">
      <w:pPr>
        <w:spacing w:line="240" w:lineRule="auto"/>
        <w:jc w:val="both"/>
        <w:rPr>
          <w:sz w:val="28"/>
          <w:szCs w:val="28"/>
        </w:rPr>
      </w:pPr>
      <w:r w:rsidRPr="00806462">
        <w:rPr>
          <w:sz w:val="28"/>
          <w:szCs w:val="28"/>
          <w:u w:val="single"/>
        </w:rPr>
        <w:t xml:space="preserve">Tā sauktās robežvalstis jeb pirmās līnijas valstis turpina uzsvērt, ka </w:t>
      </w:r>
      <w:r w:rsidR="004275CE" w:rsidRPr="00806462">
        <w:rPr>
          <w:sz w:val="28"/>
          <w:szCs w:val="28"/>
          <w:u w:val="single"/>
        </w:rPr>
        <w:t xml:space="preserve">ir </w:t>
      </w:r>
      <w:r w:rsidRPr="00806462">
        <w:rPr>
          <w:sz w:val="28"/>
          <w:szCs w:val="28"/>
          <w:u w:val="single"/>
        </w:rPr>
        <w:t>jāparedz obligāti pārvietošanas pasākumi</w:t>
      </w:r>
      <w:r w:rsidRPr="00806462">
        <w:rPr>
          <w:sz w:val="28"/>
          <w:szCs w:val="28"/>
        </w:rPr>
        <w:t>, jo tikai tādā gadījumā tiks panākts patiess līdzsvars starp šo valstu atbildību</w:t>
      </w:r>
      <w:r w:rsidRPr="00F47149">
        <w:rPr>
          <w:sz w:val="28"/>
          <w:szCs w:val="28"/>
        </w:rPr>
        <w:t xml:space="preserve"> par ES ārējās dienvidu robežas </w:t>
      </w:r>
      <w:r w:rsidR="003F1BFD" w:rsidRPr="00F47149">
        <w:rPr>
          <w:sz w:val="28"/>
          <w:szCs w:val="28"/>
        </w:rPr>
        <w:t xml:space="preserve">efektīvu </w:t>
      </w:r>
      <w:r w:rsidRPr="00F47149">
        <w:rPr>
          <w:sz w:val="28"/>
          <w:szCs w:val="28"/>
        </w:rPr>
        <w:t>pārvaldību</w:t>
      </w:r>
      <w:r w:rsidR="00C37673" w:rsidRPr="00F47149">
        <w:rPr>
          <w:sz w:val="28"/>
          <w:szCs w:val="28"/>
        </w:rPr>
        <w:t xml:space="preserve"> </w:t>
      </w:r>
      <w:r w:rsidRPr="00F47149">
        <w:rPr>
          <w:sz w:val="28"/>
          <w:szCs w:val="28"/>
        </w:rPr>
        <w:t xml:space="preserve">un </w:t>
      </w:r>
      <w:r w:rsidR="00CA074B" w:rsidRPr="00F47149">
        <w:rPr>
          <w:sz w:val="28"/>
          <w:szCs w:val="28"/>
        </w:rPr>
        <w:t xml:space="preserve">atbilstošām solidaritātes garantijām </w:t>
      </w:r>
      <w:r w:rsidR="00C37673" w:rsidRPr="00F47149">
        <w:rPr>
          <w:sz w:val="28"/>
          <w:szCs w:val="28"/>
        </w:rPr>
        <w:t>pārlieku lielā migrācijas spiediena mazināšanā</w:t>
      </w:r>
      <w:r w:rsidRPr="00F47149">
        <w:rPr>
          <w:sz w:val="28"/>
          <w:szCs w:val="28"/>
        </w:rPr>
        <w:t xml:space="preserve">. </w:t>
      </w:r>
    </w:p>
    <w:p w14:paraId="548CE9B5" w14:textId="77777777" w:rsidR="00C37673" w:rsidRPr="00F47149" w:rsidRDefault="00C37673" w:rsidP="00402A71">
      <w:pPr>
        <w:spacing w:line="240" w:lineRule="auto"/>
        <w:jc w:val="both"/>
        <w:rPr>
          <w:sz w:val="28"/>
          <w:szCs w:val="28"/>
        </w:rPr>
      </w:pPr>
    </w:p>
    <w:p w14:paraId="52056BDE" w14:textId="49BC1676" w:rsidR="00245651" w:rsidRPr="00F47149" w:rsidRDefault="003A0DBB" w:rsidP="00402A71">
      <w:pPr>
        <w:spacing w:line="240" w:lineRule="auto"/>
        <w:jc w:val="both"/>
        <w:rPr>
          <w:sz w:val="28"/>
          <w:szCs w:val="28"/>
        </w:rPr>
      </w:pPr>
      <w:r w:rsidRPr="00F47149">
        <w:rPr>
          <w:sz w:val="28"/>
          <w:szCs w:val="28"/>
          <w:u w:val="single"/>
        </w:rPr>
        <w:t xml:space="preserve">Savukārt otra dalībvalstu grupa </w:t>
      </w:r>
      <w:r w:rsidR="004275CE" w:rsidRPr="00F47149">
        <w:rPr>
          <w:sz w:val="28"/>
          <w:szCs w:val="28"/>
          <w:u w:val="single"/>
        </w:rPr>
        <w:t>atbalsta elastīgāku solidaritāti</w:t>
      </w:r>
      <w:r w:rsidR="00BF778B" w:rsidRPr="00F47149">
        <w:rPr>
          <w:sz w:val="28"/>
          <w:szCs w:val="28"/>
        </w:rPr>
        <w:t>, ietverot mehānismā daudz vairāk elementu (piemēram, centienus savu ārējo robežu pārvaldībā), no kuriem būtu iespējams brīvi izvēlēties, ņemot vērā atbalstu sniedzošās dalībvalsts kapacitāti un iespējas. Turklāt l</w:t>
      </w:r>
      <w:r w:rsidR="004275CE" w:rsidRPr="00F47149">
        <w:rPr>
          <w:sz w:val="28"/>
          <w:szCs w:val="28"/>
        </w:rPr>
        <w:t xml:space="preserve">ielākā daļa no šīm </w:t>
      </w:r>
      <w:r w:rsidR="00BF778B" w:rsidRPr="00F47149">
        <w:rPr>
          <w:sz w:val="28"/>
          <w:szCs w:val="28"/>
        </w:rPr>
        <w:t>valstīm</w:t>
      </w:r>
      <w:r w:rsidR="004275CE" w:rsidRPr="00F47149">
        <w:rPr>
          <w:sz w:val="28"/>
          <w:szCs w:val="28"/>
        </w:rPr>
        <w:t xml:space="preserve"> uzsver, ka </w:t>
      </w:r>
      <w:r w:rsidR="004275CE" w:rsidRPr="00F47149">
        <w:rPr>
          <w:sz w:val="28"/>
          <w:szCs w:val="28"/>
          <w:u w:val="single"/>
        </w:rPr>
        <w:t>dalībai pārvietošanas pasākumos ir jābalstās uz brīvprātības pamatiem</w:t>
      </w:r>
      <w:r w:rsidR="004275CE" w:rsidRPr="00F47149">
        <w:rPr>
          <w:sz w:val="28"/>
          <w:szCs w:val="28"/>
        </w:rPr>
        <w:t xml:space="preserve">, un </w:t>
      </w:r>
      <w:r w:rsidR="00BF778B" w:rsidRPr="00F47149">
        <w:rPr>
          <w:sz w:val="28"/>
          <w:szCs w:val="28"/>
        </w:rPr>
        <w:t>pārvietotas var tikt tikai tās personas</w:t>
      </w:r>
      <w:r w:rsidR="004275CE" w:rsidRPr="00F47149">
        <w:rPr>
          <w:sz w:val="28"/>
          <w:szCs w:val="28"/>
        </w:rPr>
        <w:t>, kurām patiesi nepieciešama starptautiskā aizsardzība</w:t>
      </w:r>
      <w:r w:rsidR="00BF778B" w:rsidRPr="00F47149">
        <w:rPr>
          <w:sz w:val="28"/>
          <w:szCs w:val="28"/>
        </w:rPr>
        <w:t>.</w:t>
      </w:r>
    </w:p>
    <w:p w14:paraId="68661714" w14:textId="77777777" w:rsidR="00245651" w:rsidRPr="00F47149" w:rsidRDefault="00245651" w:rsidP="00402A71">
      <w:pPr>
        <w:spacing w:line="240" w:lineRule="auto"/>
        <w:jc w:val="both"/>
        <w:rPr>
          <w:sz w:val="28"/>
          <w:szCs w:val="28"/>
        </w:rPr>
      </w:pPr>
    </w:p>
    <w:p w14:paraId="5F695649" w14:textId="3A7B22E1" w:rsidR="008A408B" w:rsidRPr="009965F7" w:rsidRDefault="004C06EB" w:rsidP="00402A71">
      <w:pPr>
        <w:spacing w:line="240" w:lineRule="auto"/>
        <w:jc w:val="both"/>
        <w:rPr>
          <w:sz w:val="28"/>
          <w:szCs w:val="28"/>
        </w:rPr>
      </w:pPr>
      <w:r w:rsidRPr="00F47149">
        <w:rPr>
          <w:sz w:val="28"/>
          <w:szCs w:val="28"/>
        </w:rPr>
        <w:t xml:space="preserve">Ņemot vērā minēto, Prezidentūra </w:t>
      </w:r>
      <w:r w:rsidR="008A408B">
        <w:rPr>
          <w:sz w:val="28"/>
          <w:szCs w:val="28"/>
        </w:rPr>
        <w:t>šajā</w:t>
      </w:r>
      <w:r w:rsidR="005F793A">
        <w:rPr>
          <w:sz w:val="28"/>
          <w:szCs w:val="28"/>
        </w:rPr>
        <w:t xml:space="preserve"> neformālajā</w:t>
      </w:r>
      <w:r w:rsidR="008A408B">
        <w:rPr>
          <w:sz w:val="28"/>
          <w:szCs w:val="28"/>
        </w:rPr>
        <w:t xml:space="preserve"> videokonferences sanāksmē </w:t>
      </w:r>
      <w:r w:rsidR="003C40E1">
        <w:rPr>
          <w:sz w:val="28"/>
          <w:szCs w:val="28"/>
        </w:rPr>
        <w:t xml:space="preserve">aicina dalībvalstis turpināt </w:t>
      </w:r>
      <w:r w:rsidR="003C40E1" w:rsidRPr="009965F7">
        <w:rPr>
          <w:sz w:val="28"/>
          <w:szCs w:val="28"/>
        </w:rPr>
        <w:t xml:space="preserve">diskusijas par </w:t>
      </w:r>
      <w:r w:rsidR="003C40E1" w:rsidRPr="009965F7">
        <w:rPr>
          <w:sz w:val="28"/>
          <w:szCs w:val="28"/>
          <w:u w:val="single"/>
        </w:rPr>
        <w:t>trim svarīgākajiem Eiropas migrācijas un patvēruma politikas pamatelementiem</w:t>
      </w:r>
      <w:r w:rsidR="003C40E1" w:rsidRPr="009965F7">
        <w:rPr>
          <w:sz w:val="28"/>
          <w:szCs w:val="28"/>
        </w:rPr>
        <w:t>:</w:t>
      </w:r>
    </w:p>
    <w:p w14:paraId="0BB8AC74" w14:textId="14EFDDD2" w:rsidR="003C40E1" w:rsidRPr="009965F7" w:rsidRDefault="003C40E1" w:rsidP="003C40E1">
      <w:pPr>
        <w:pStyle w:val="ListParagraph"/>
        <w:numPr>
          <w:ilvl w:val="0"/>
          <w:numId w:val="1"/>
        </w:numPr>
        <w:spacing w:line="240" w:lineRule="auto"/>
        <w:jc w:val="both"/>
        <w:rPr>
          <w:sz w:val="28"/>
          <w:szCs w:val="28"/>
        </w:rPr>
      </w:pPr>
      <w:r w:rsidRPr="009965F7">
        <w:rPr>
          <w:sz w:val="28"/>
          <w:szCs w:val="28"/>
        </w:rPr>
        <w:t xml:space="preserve">Ārējā dimensija (visaptveroša </w:t>
      </w:r>
      <w:r w:rsidR="00DF55BA" w:rsidRPr="009965F7">
        <w:rPr>
          <w:sz w:val="28"/>
          <w:szCs w:val="28"/>
        </w:rPr>
        <w:t xml:space="preserve">un ilgtspējīga </w:t>
      </w:r>
      <w:r w:rsidRPr="009965F7">
        <w:rPr>
          <w:sz w:val="28"/>
          <w:szCs w:val="28"/>
        </w:rPr>
        <w:t>pieeja sadarbības attīstīšanai ar migrantu izcelsmes un tranzīta valstīm</w:t>
      </w:r>
      <w:r w:rsidR="00E14147" w:rsidRPr="009965F7">
        <w:rPr>
          <w:sz w:val="28"/>
          <w:szCs w:val="28"/>
        </w:rPr>
        <w:t>, lai risinātu nelegālās migrācijas cēloņus</w:t>
      </w:r>
      <w:r w:rsidRPr="009965F7">
        <w:rPr>
          <w:sz w:val="28"/>
          <w:szCs w:val="28"/>
        </w:rPr>
        <w:t>);</w:t>
      </w:r>
    </w:p>
    <w:p w14:paraId="49F8EB2E" w14:textId="5422FD71" w:rsidR="003C40E1" w:rsidRDefault="003C40E1" w:rsidP="003C40E1">
      <w:pPr>
        <w:pStyle w:val="ListParagraph"/>
        <w:numPr>
          <w:ilvl w:val="0"/>
          <w:numId w:val="1"/>
        </w:numPr>
        <w:spacing w:line="240" w:lineRule="auto"/>
        <w:jc w:val="both"/>
        <w:rPr>
          <w:sz w:val="28"/>
          <w:szCs w:val="28"/>
        </w:rPr>
      </w:pPr>
      <w:r>
        <w:rPr>
          <w:sz w:val="28"/>
          <w:szCs w:val="28"/>
        </w:rPr>
        <w:t>Ārējās robežas (efektīva migrācijas plūsmu pārvaldība uz ES ārējām robežām, tai skaitā sniedzot papildus atbalstu pirmās līnijas dalībvalstīm);</w:t>
      </w:r>
    </w:p>
    <w:p w14:paraId="0EAC0E9F" w14:textId="2DA8C399" w:rsidR="003C40E1" w:rsidRPr="003C40E1" w:rsidRDefault="00E14147" w:rsidP="003C40E1">
      <w:pPr>
        <w:pStyle w:val="ListParagraph"/>
        <w:numPr>
          <w:ilvl w:val="0"/>
          <w:numId w:val="1"/>
        </w:numPr>
        <w:spacing w:line="240" w:lineRule="auto"/>
        <w:jc w:val="both"/>
        <w:rPr>
          <w:sz w:val="28"/>
          <w:szCs w:val="28"/>
        </w:rPr>
      </w:pPr>
      <w:r>
        <w:rPr>
          <w:sz w:val="28"/>
          <w:szCs w:val="28"/>
        </w:rPr>
        <w:t xml:space="preserve">Solidaritāte (visām dalībvalstīm obligāts, bet </w:t>
      </w:r>
      <w:proofErr w:type="spellStart"/>
      <w:r>
        <w:rPr>
          <w:sz w:val="28"/>
          <w:szCs w:val="28"/>
        </w:rPr>
        <w:t>fleksibls</w:t>
      </w:r>
      <w:proofErr w:type="spellEnd"/>
      <w:r>
        <w:rPr>
          <w:sz w:val="28"/>
          <w:szCs w:val="28"/>
        </w:rPr>
        <w:t xml:space="preserve"> solidaritātes mehānisms</w:t>
      </w:r>
      <w:r w:rsidR="00DF55BA">
        <w:rPr>
          <w:sz w:val="28"/>
          <w:szCs w:val="28"/>
        </w:rPr>
        <w:t>, kas vienlaikus atbilst gan atbalstu sniedzošo dalībvalstu iespējām, gan atbalstu saņemošo dalībvalstu vajadzībām</w:t>
      </w:r>
      <w:r>
        <w:rPr>
          <w:sz w:val="28"/>
          <w:szCs w:val="28"/>
        </w:rPr>
        <w:t>).</w:t>
      </w:r>
    </w:p>
    <w:p w14:paraId="3E64956E" w14:textId="69D1039E" w:rsidR="00DF55BA" w:rsidRDefault="00DF55BA" w:rsidP="00402A71">
      <w:pPr>
        <w:pStyle w:val="mt-translation"/>
        <w:spacing w:before="0" w:beforeAutospacing="0" w:after="0" w:afterAutospacing="0"/>
        <w:jc w:val="both"/>
        <w:rPr>
          <w:rStyle w:val="word"/>
          <w:sz w:val="28"/>
          <w:szCs w:val="28"/>
        </w:rPr>
      </w:pPr>
    </w:p>
    <w:p w14:paraId="1284C534" w14:textId="1E6DBE02" w:rsidR="0015160B" w:rsidRDefault="0015160B" w:rsidP="00402A71">
      <w:pPr>
        <w:pStyle w:val="mt-translation"/>
        <w:spacing w:before="0" w:beforeAutospacing="0" w:after="0" w:afterAutospacing="0"/>
        <w:jc w:val="both"/>
        <w:rPr>
          <w:rStyle w:val="word"/>
          <w:sz w:val="28"/>
          <w:szCs w:val="28"/>
        </w:rPr>
      </w:pPr>
    </w:p>
    <w:p w14:paraId="731F1FE6" w14:textId="0BBEF872" w:rsidR="0015160B" w:rsidRDefault="0015160B" w:rsidP="00402A71">
      <w:pPr>
        <w:pStyle w:val="mt-translation"/>
        <w:spacing w:before="0" w:beforeAutospacing="0" w:after="0" w:afterAutospacing="0"/>
        <w:jc w:val="both"/>
        <w:rPr>
          <w:rStyle w:val="word"/>
          <w:sz w:val="28"/>
          <w:szCs w:val="28"/>
        </w:rPr>
      </w:pPr>
    </w:p>
    <w:p w14:paraId="384DE696" w14:textId="77777777" w:rsidR="0015160B" w:rsidRPr="00F47149" w:rsidRDefault="0015160B" w:rsidP="00402A71">
      <w:pPr>
        <w:pStyle w:val="mt-translation"/>
        <w:spacing w:before="0" w:beforeAutospacing="0" w:after="0" w:afterAutospacing="0"/>
        <w:jc w:val="both"/>
        <w:rPr>
          <w:rStyle w:val="word"/>
          <w:sz w:val="28"/>
          <w:szCs w:val="28"/>
        </w:rPr>
      </w:pPr>
    </w:p>
    <w:p w14:paraId="592C1D41" w14:textId="77777777" w:rsidR="00402A71" w:rsidRPr="00F47149" w:rsidRDefault="00402A71" w:rsidP="00402A71">
      <w:pPr>
        <w:pStyle w:val="mt-translation"/>
        <w:spacing w:before="0" w:beforeAutospacing="0" w:after="0" w:afterAutospacing="0"/>
        <w:jc w:val="both"/>
        <w:rPr>
          <w:i/>
          <w:sz w:val="28"/>
          <w:szCs w:val="28"/>
          <w:u w:val="single"/>
        </w:rPr>
      </w:pPr>
      <w:r w:rsidRPr="00F47149">
        <w:rPr>
          <w:i/>
          <w:sz w:val="28"/>
          <w:szCs w:val="28"/>
          <w:u w:val="single"/>
        </w:rPr>
        <w:lastRenderedPageBreak/>
        <w:t xml:space="preserve">Latvijas nostāja: </w:t>
      </w:r>
    </w:p>
    <w:p w14:paraId="0C6B27A6" w14:textId="77777777" w:rsidR="00402A71" w:rsidRPr="00F47149" w:rsidRDefault="00402A71" w:rsidP="00402A71">
      <w:pPr>
        <w:widowControl/>
        <w:spacing w:line="240" w:lineRule="auto"/>
        <w:jc w:val="both"/>
        <w:rPr>
          <w:i/>
          <w:sz w:val="28"/>
          <w:szCs w:val="28"/>
          <w:u w:val="single"/>
          <w:lang w:eastAsia="lv-LV"/>
        </w:rPr>
      </w:pPr>
    </w:p>
    <w:p w14:paraId="05DCC767" w14:textId="0D3B4710" w:rsidR="00402A71" w:rsidRPr="00F47149" w:rsidRDefault="00402A71" w:rsidP="00402A71">
      <w:pPr>
        <w:spacing w:after="120" w:line="240" w:lineRule="auto"/>
        <w:jc w:val="both"/>
        <w:rPr>
          <w:i/>
          <w:sz w:val="28"/>
          <w:szCs w:val="28"/>
        </w:rPr>
      </w:pPr>
      <w:r w:rsidRPr="00F47149">
        <w:rPr>
          <w:i/>
          <w:sz w:val="28"/>
          <w:szCs w:val="28"/>
        </w:rPr>
        <w:t xml:space="preserve">Latvija šobrīd vēl turpina nacionālās diskusijas par Komisijas prezentēto Migrācijas un patvēruma paktu un ar to saistīto dokumentu pakotni. Līdz ar to spēkā paliek nostāja, kas sagatavota dalībai </w:t>
      </w:r>
      <w:r w:rsidR="003C2B13">
        <w:rPr>
          <w:i/>
          <w:sz w:val="28"/>
          <w:szCs w:val="28"/>
        </w:rPr>
        <w:t xml:space="preserve">ES </w:t>
      </w:r>
      <w:r w:rsidRPr="00F47149">
        <w:rPr>
          <w:i/>
          <w:sz w:val="28"/>
          <w:szCs w:val="28"/>
        </w:rPr>
        <w:t xml:space="preserve">Tieslietu un iekšlietu ministru padomes </w:t>
      </w:r>
      <w:r w:rsidR="00E70B56">
        <w:rPr>
          <w:i/>
          <w:sz w:val="28"/>
          <w:szCs w:val="28"/>
        </w:rPr>
        <w:t xml:space="preserve">2020.gada </w:t>
      </w:r>
      <w:r w:rsidRPr="00F47149">
        <w:rPr>
          <w:i/>
          <w:sz w:val="28"/>
          <w:szCs w:val="28"/>
        </w:rPr>
        <w:t>8.oktobra neformālajā videokonferencē</w:t>
      </w:r>
      <w:r w:rsidRPr="00F47149">
        <w:rPr>
          <w:rStyle w:val="FootnoteReference"/>
          <w:i/>
          <w:sz w:val="28"/>
          <w:szCs w:val="28"/>
        </w:rPr>
        <w:footnoteReference w:id="2"/>
      </w:r>
      <w:r w:rsidRPr="00F47149">
        <w:rPr>
          <w:i/>
          <w:sz w:val="28"/>
          <w:szCs w:val="28"/>
        </w:rPr>
        <w:t xml:space="preserve">. </w:t>
      </w:r>
    </w:p>
    <w:p w14:paraId="02A93CD5" w14:textId="77777777" w:rsidR="00402A71" w:rsidRPr="00F47149" w:rsidRDefault="00402A71" w:rsidP="00402A71">
      <w:pPr>
        <w:spacing w:after="120" w:line="240" w:lineRule="auto"/>
        <w:jc w:val="both"/>
        <w:rPr>
          <w:i/>
          <w:sz w:val="28"/>
          <w:szCs w:val="28"/>
        </w:rPr>
      </w:pPr>
      <w:r w:rsidRPr="00F47149">
        <w:rPr>
          <w:i/>
          <w:sz w:val="28"/>
          <w:szCs w:val="28"/>
          <w:u w:val="single"/>
        </w:rPr>
        <w:t>Indikatīvi varam norādīt</w:t>
      </w:r>
      <w:r w:rsidRPr="00F47149">
        <w:rPr>
          <w:i/>
          <w:sz w:val="28"/>
          <w:szCs w:val="28"/>
        </w:rPr>
        <w:t xml:space="preserve">, ka </w:t>
      </w:r>
      <w:r w:rsidRPr="00F47149">
        <w:rPr>
          <w:b/>
          <w:i/>
          <w:sz w:val="28"/>
          <w:szCs w:val="28"/>
        </w:rPr>
        <w:t>Latvijai arī turpmāk svarīgākie ir šādi principi, kas jau iepriekš vairākkārt nostiprināti nacionālajās pozīcijās</w:t>
      </w:r>
      <w:r w:rsidRPr="00F47149">
        <w:rPr>
          <w:rStyle w:val="FootnoteReference"/>
          <w:i/>
          <w:sz w:val="28"/>
          <w:szCs w:val="28"/>
        </w:rPr>
        <w:footnoteReference w:id="3"/>
      </w:r>
      <w:r w:rsidRPr="00F47149">
        <w:rPr>
          <w:i/>
          <w:sz w:val="28"/>
          <w:szCs w:val="28"/>
        </w:rPr>
        <w:t>:</w:t>
      </w:r>
    </w:p>
    <w:p w14:paraId="318F5E6B" w14:textId="77777777" w:rsidR="00402A71" w:rsidRPr="00F47149" w:rsidRDefault="00402A71" w:rsidP="00402A71">
      <w:pPr>
        <w:pStyle w:val="ListParagraph"/>
        <w:widowControl/>
        <w:numPr>
          <w:ilvl w:val="0"/>
          <w:numId w:val="24"/>
        </w:numPr>
        <w:spacing w:after="120" w:line="240" w:lineRule="auto"/>
        <w:ind w:left="714" w:hanging="357"/>
        <w:contextualSpacing w:val="0"/>
        <w:jc w:val="both"/>
        <w:rPr>
          <w:i/>
          <w:sz w:val="28"/>
          <w:szCs w:val="28"/>
        </w:rPr>
      </w:pPr>
      <w:r w:rsidRPr="00F47149">
        <w:rPr>
          <w:i/>
          <w:sz w:val="28"/>
          <w:szCs w:val="28"/>
        </w:rPr>
        <w:t xml:space="preserve">Panākt </w:t>
      </w:r>
      <w:r w:rsidRPr="00F47149">
        <w:rPr>
          <w:i/>
          <w:sz w:val="28"/>
          <w:szCs w:val="28"/>
          <w:u w:val="single"/>
        </w:rPr>
        <w:t>vienotu, saskaņotu un visaptverošu pieeju</w:t>
      </w:r>
      <w:r w:rsidRPr="00F47149">
        <w:rPr>
          <w:i/>
          <w:sz w:val="28"/>
          <w:szCs w:val="28"/>
        </w:rPr>
        <w:t xml:space="preserve"> patiesi ilgtspējīgai migrācijas plūsmu pārvaldībai, kuras pamatā būtu praktiska, ērti īstenojama un efektīva sistēma, kuru būtu iespējams elastīgi pielāgot dažādām situācijām un nacionālajai praksei dalībvalstīs.</w:t>
      </w:r>
    </w:p>
    <w:p w14:paraId="6425FAB3" w14:textId="77777777" w:rsidR="00402A71" w:rsidRPr="00F47149" w:rsidRDefault="00402A71" w:rsidP="00402A71">
      <w:pPr>
        <w:pStyle w:val="ListParagraph"/>
        <w:widowControl/>
        <w:numPr>
          <w:ilvl w:val="0"/>
          <w:numId w:val="24"/>
        </w:numPr>
        <w:spacing w:after="120" w:line="240" w:lineRule="auto"/>
        <w:ind w:left="714" w:hanging="357"/>
        <w:contextualSpacing w:val="0"/>
        <w:jc w:val="both"/>
        <w:rPr>
          <w:i/>
          <w:sz w:val="28"/>
          <w:szCs w:val="28"/>
        </w:rPr>
      </w:pPr>
      <w:r w:rsidRPr="00F47149">
        <w:rPr>
          <w:i/>
          <w:sz w:val="28"/>
          <w:szCs w:val="28"/>
        </w:rPr>
        <w:t xml:space="preserve">Šīs pieejas ietvaros īpašu uzmanību veltīt </w:t>
      </w:r>
      <w:proofErr w:type="spellStart"/>
      <w:r w:rsidRPr="00F47149">
        <w:rPr>
          <w:i/>
          <w:sz w:val="28"/>
          <w:szCs w:val="28"/>
          <w:u w:val="single"/>
        </w:rPr>
        <w:t>prevencijai</w:t>
      </w:r>
      <w:proofErr w:type="spellEnd"/>
      <w:r w:rsidRPr="00F47149">
        <w:rPr>
          <w:i/>
          <w:sz w:val="28"/>
          <w:szCs w:val="28"/>
        </w:rPr>
        <w:t xml:space="preserve">, lai novērstu nelegālās migrācijas pamatcēloņus un veicinošos faktorus, un </w:t>
      </w:r>
      <w:r w:rsidRPr="00F47149">
        <w:rPr>
          <w:i/>
          <w:sz w:val="28"/>
          <w:szCs w:val="28"/>
          <w:u w:val="single"/>
        </w:rPr>
        <w:t>ārējo robežu pārvaldībai</w:t>
      </w:r>
      <w:r w:rsidRPr="00F47149">
        <w:rPr>
          <w:i/>
          <w:sz w:val="28"/>
          <w:szCs w:val="28"/>
        </w:rPr>
        <w:t xml:space="preserve">, lai nelegālās migrācijas plūsmas apturētu jau pirms ES robežas. </w:t>
      </w:r>
      <w:r w:rsidRPr="00F47149">
        <w:rPr>
          <w:bCs/>
          <w:i/>
          <w:sz w:val="28"/>
          <w:szCs w:val="28"/>
        </w:rPr>
        <w:t xml:space="preserve">Attiecīgajā kontekstā būtiski ir </w:t>
      </w:r>
      <w:r w:rsidRPr="00F47149">
        <w:rPr>
          <w:i/>
          <w:sz w:val="28"/>
          <w:szCs w:val="28"/>
        </w:rPr>
        <w:t>ņemt vērā arī dalībvalstu ar ārējām robežām veiktos ieguldījumus šajā jomā</w:t>
      </w:r>
      <w:r w:rsidRPr="00F47149">
        <w:rPr>
          <w:bCs/>
          <w:i/>
          <w:sz w:val="28"/>
          <w:szCs w:val="28"/>
        </w:rPr>
        <w:t xml:space="preserve">. </w:t>
      </w:r>
    </w:p>
    <w:p w14:paraId="200F8EFA" w14:textId="77777777" w:rsidR="00402A71" w:rsidRPr="00F47149" w:rsidRDefault="00402A71" w:rsidP="00402A71">
      <w:pPr>
        <w:pStyle w:val="ListParagraph"/>
        <w:widowControl/>
        <w:numPr>
          <w:ilvl w:val="0"/>
          <w:numId w:val="24"/>
        </w:numPr>
        <w:spacing w:after="120" w:line="240" w:lineRule="auto"/>
        <w:ind w:left="714" w:hanging="357"/>
        <w:contextualSpacing w:val="0"/>
        <w:jc w:val="both"/>
        <w:rPr>
          <w:i/>
          <w:sz w:val="28"/>
          <w:szCs w:val="28"/>
        </w:rPr>
      </w:pPr>
      <w:r w:rsidRPr="00F47149">
        <w:rPr>
          <w:bCs/>
          <w:i/>
          <w:sz w:val="28"/>
          <w:szCs w:val="28"/>
        </w:rPr>
        <w:t>Tāpat ir jāpieliek maksimālas pūles efektīvas atgriešanas un reintegrācijas politikas īstenošanā. Nozīmīga loma ir arī efektīvai sadarbībai un stratēģiskai komunikācijai ar galvenajām migrantu izcelsmes un tranzīta valstīm.</w:t>
      </w:r>
    </w:p>
    <w:p w14:paraId="6CFE75C1" w14:textId="77777777" w:rsidR="00515EC4" w:rsidRPr="00F47149" w:rsidRDefault="00402A71" w:rsidP="00212A3B">
      <w:pPr>
        <w:pStyle w:val="ListParagraph"/>
        <w:widowControl/>
        <w:numPr>
          <w:ilvl w:val="0"/>
          <w:numId w:val="24"/>
        </w:numPr>
        <w:spacing w:after="120" w:line="240" w:lineRule="auto"/>
        <w:ind w:left="714" w:hanging="357"/>
        <w:contextualSpacing w:val="0"/>
        <w:jc w:val="both"/>
        <w:rPr>
          <w:b/>
          <w:sz w:val="28"/>
          <w:szCs w:val="28"/>
        </w:rPr>
      </w:pPr>
      <w:r w:rsidRPr="00F47149">
        <w:rPr>
          <w:i/>
          <w:sz w:val="28"/>
          <w:szCs w:val="28"/>
        </w:rPr>
        <w:t xml:space="preserve">Savstarpēja solidaritāte saskaņā ar LESD 80.pantu ir saistošs princips visām dalībvalstīm un arī Latvija ir gatava dot savu ieguldījumu, taču </w:t>
      </w:r>
      <w:r w:rsidRPr="00F47149">
        <w:rPr>
          <w:i/>
          <w:sz w:val="28"/>
          <w:szCs w:val="28"/>
          <w:u w:val="single"/>
        </w:rPr>
        <w:t>solidaritātes izpausmes var būt dažādas un tās īstenošanā ir nepieciešama elastība</w:t>
      </w:r>
      <w:r w:rsidRPr="00F47149">
        <w:rPr>
          <w:i/>
          <w:sz w:val="28"/>
          <w:szCs w:val="28"/>
        </w:rPr>
        <w:t xml:space="preserve">, kas respektē katras dalībvalsts nacionālo situāciju, ģeogrāfisko novietojumu, kapacitāti un iespējas. </w:t>
      </w:r>
      <w:r w:rsidRPr="00F47149">
        <w:rPr>
          <w:i/>
          <w:sz w:val="28"/>
          <w:szCs w:val="28"/>
          <w:lang w:eastAsia="en-US"/>
        </w:rPr>
        <w:t>Tas veicinātu arī labāku uzņemto personu integrāciju uzņemošajā valstī.</w:t>
      </w:r>
    </w:p>
    <w:p w14:paraId="15F13652" w14:textId="364E1814" w:rsidR="00402A71" w:rsidRPr="008A408B" w:rsidRDefault="00402A71" w:rsidP="00212A3B">
      <w:pPr>
        <w:pStyle w:val="ListParagraph"/>
        <w:widowControl/>
        <w:numPr>
          <w:ilvl w:val="0"/>
          <w:numId w:val="24"/>
        </w:numPr>
        <w:spacing w:after="120" w:line="240" w:lineRule="auto"/>
        <w:ind w:left="714" w:hanging="357"/>
        <w:contextualSpacing w:val="0"/>
        <w:jc w:val="both"/>
        <w:rPr>
          <w:b/>
          <w:sz w:val="28"/>
          <w:szCs w:val="28"/>
        </w:rPr>
      </w:pPr>
      <w:r w:rsidRPr="00F47149">
        <w:rPr>
          <w:i/>
          <w:sz w:val="28"/>
          <w:szCs w:val="28"/>
        </w:rPr>
        <w:t>Neizslēdzot, ka īpašos ārkārtas gadījumos kā viens no solidaritātes pasākumiem var tikt izmantota</w:t>
      </w:r>
      <w:r w:rsidRPr="00F47149">
        <w:rPr>
          <w:bCs/>
          <w:i/>
          <w:sz w:val="28"/>
          <w:szCs w:val="28"/>
        </w:rPr>
        <w:t xml:space="preserve"> personu, kurām patiesi nepieciešama starptautiskā aizsardzība, pārvietošana</w:t>
      </w:r>
      <w:r w:rsidRPr="00F47149">
        <w:rPr>
          <w:i/>
          <w:sz w:val="28"/>
          <w:szCs w:val="28"/>
        </w:rPr>
        <w:t xml:space="preserve">, svarīgi ir paredzēt, ka </w:t>
      </w:r>
      <w:r w:rsidRPr="00F47149">
        <w:rPr>
          <w:i/>
          <w:sz w:val="28"/>
          <w:szCs w:val="28"/>
          <w:u w:val="single"/>
        </w:rPr>
        <w:t xml:space="preserve">dalībvalstu </w:t>
      </w:r>
      <w:r w:rsidRPr="00F47149">
        <w:rPr>
          <w:bCs/>
          <w:i/>
          <w:sz w:val="28"/>
          <w:szCs w:val="28"/>
          <w:u w:val="single"/>
        </w:rPr>
        <w:t>dalība jebkādās pārvietošanas aktivitātēs tiek īstenota tikai un vienīgi</w:t>
      </w:r>
      <w:r w:rsidRPr="00F47149">
        <w:rPr>
          <w:bCs/>
          <w:i/>
          <w:sz w:val="28"/>
          <w:szCs w:val="28"/>
        </w:rPr>
        <w:t xml:space="preserve"> </w:t>
      </w:r>
      <w:r w:rsidRPr="00F47149">
        <w:rPr>
          <w:b/>
          <w:bCs/>
          <w:i/>
          <w:sz w:val="28"/>
          <w:szCs w:val="28"/>
          <w:u w:val="single"/>
        </w:rPr>
        <w:t>uz brīvprātības pamatiem</w:t>
      </w:r>
      <w:r w:rsidRPr="00F47149">
        <w:rPr>
          <w:bCs/>
          <w:i/>
          <w:sz w:val="28"/>
          <w:szCs w:val="28"/>
        </w:rPr>
        <w:t>.</w:t>
      </w:r>
    </w:p>
    <w:p w14:paraId="3F5A53B0" w14:textId="56E5C47E" w:rsidR="00402A71" w:rsidRDefault="00402A71" w:rsidP="00402A71">
      <w:pPr>
        <w:spacing w:line="240" w:lineRule="auto"/>
        <w:jc w:val="both"/>
        <w:rPr>
          <w:rStyle w:val="word"/>
          <w:b/>
          <w:sz w:val="28"/>
          <w:szCs w:val="28"/>
        </w:rPr>
      </w:pPr>
    </w:p>
    <w:p w14:paraId="6034F6A3" w14:textId="7A7F56EB" w:rsidR="00402A71" w:rsidRPr="00F47149" w:rsidRDefault="005635BD" w:rsidP="003370F1">
      <w:pPr>
        <w:pStyle w:val="ListParagraph"/>
        <w:numPr>
          <w:ilvl w:val="0"/>
          <w:numId w:val="1"/>
        </w:numPr>
        <w:spacing w:line="240" w:lineRule="auto"/>
        <w:jc w:val="both"/>
        <w:rPr>
          <w:rStyle w:val="word"/>
          <w:b/>
          <w:sz w:val="28"/>
          <w:szCs w:val="28"/>
        </w:rPr>
      </w:pPr>
      <w:r>
        <w:rPr>
          <w:rStyle w:val="word"/>
          <w:b/>
          <w:sz w:val="28"/>
          <w:szCs w:val="28"/>
        </w:rPr>
        <w:lastRenderedPageBreak/>
        <w:t>Šengenas zona – pašreizējā situācija un nākotne</w:t>
      </w:r>
    </w:p>
    <w:p w14:paraId="62F127E2" w14:textId="1B733139" w:rsidR="00402A71" w:rsidRPr="00F47149" w:rsidRDefault="00402A71" w:rsidP="00402A71">
      <w:pPr>
        <w:spacing w:line="240" w:lineRule="auto"/>
        <w:jc w:val="both"/>
        <w:rPr>
          <w:rStyle w:val="word"/>
          <w:b/>
          <w:sz w:val="28"/>
          <w:szCs w:val="28"/>
        </w:rPr>
      </w:pPr>
    </w:p>
    <w:p w14:paraId="1CF3AC09" w14:textId="68E7352A" w:rsidR="005635BD" w:rsidRDefault="005635BD" w:rsidP="005635BD">
      <w:pPr>
        <w:pStyle w:val="mt-translation"/>
        <w:spacing w:before="0" w:beforeAutospacing="0" w:after="0" w:afterAutospacing="0"/>
        <w:jc w:val="both"/>
        <w:rPr>
          <w:sz w:val="28"/>
          <w:szCs w:val="28"/>
        </w:rPr>
      </w:pPr>
      <w:r w:rsidRPr="005635BD">
        <w:rPr>
          <w:rStyle w:val="word"/>
          <w:sz w:val="28"/>
          <w:szCs w:val="28"/>
        </w:rPr>
        <w:t>Šengena</w:t>
      </w:r>
      <w:r w:rsidRPr="005635BD">
        <w:rPr>
          <w:rStyle w:val="phrase"/>
          <w:sz w:val="28"/>
          <w:szCs w:val="28"/>
        </w:rPr>
        <w:t xml:space="preserve"> </w:t>
      </w:r>
      <w:r w:rsidRPr="005635BD">
        <w:rPr>
          <w:rStyle w:val="word"/>
          <w:sz w:val="28"/>
          <w:szCs w:val="28"/>
        </w:rPr>
        <w:t>aptver</w:t>
      </w:r>
      <w:r w:rsidRPr="005635BD">
        <w:rPr>
          <w:rStyle w:val="phrase"/>
          <w:sz w:val="28"/>
          <w:szCs w:val="28"/>
        </w:rPr>
        <w:t xml:space="preserve"> </w:t>
      </w:r>
      <w:r w:rsidRPr="005635BD">
        <w:rPr>
          <w:rStyle w:val="word"/>
          <w:sz w:val="28"/>
          <w:szCs w:val="28"/>
        </w:rPr>
        <w:t>22</w:t>
      </w:r>
      <w:r w:rsidRPr="005635BD">
        <w:rPr>
          <w:rStyle w:val="phrase"/>
          <w:sz w:val="28"/>
          <w:szCs w:val="28"/>
        </w:rPr>
        <w:t xml:space="preserve"> </w:t>
      </w:r>
      <w:r>
        <w:rPr>
          <w:rStyle w:val="word"/>
          <w:sz w:val="28"/>
          <w:szCs w:val="28"/>
        </w:rPr>
        <w:t>ES</w:t>
      </w:r>
      <w:r w:rsidRPr="005635BD">
        <w:rPr>
          <w:rStyle w:val="phrase"/>
          <w:sz w:val="28"/>
          <w:szCs w:val="28"/>
        </w:rPr>
        <w:t xml:space="preserve"> </w:t>
      </w:r>
      <w:r w:rsidRPr="005635BD">
        <w:rPr>
          <w:rStyle w:val="word"/>
          <w:sz w:val="28"/>
          <w:szCs w:val="28"/>
        </w:rPr>
        <w:t>dalībvalstis</w:t>
      </w:r>
      <w:r w:rsidRPr="005635BD">
        <w:rPr>
          <w:rStyle w:val="FootnoteReference"/>
          <w:sz w:val="28"/>
          <w:szCs w:val="28"/>
        </w:rPr>
        <w:footnoteReference w:id="4"/>
      </w:r>
      <w:r w:rsidRPr="005635BD">
        <w:rPr>
          <w:rStyle w:val="phrase"/>
          <w:sz w:val="28"/>
          <w:szCs w:val="28"/>
        </w:rPr>
        <w:t xml:space="preserve"> </w:t>
      </w:r>
      <w:r w:rsidRPr="005635BD">
        <w:rPr>
          <w:rStyle w:val="word"/>
          <w:sz w:val="28"/>
          <w:szCs w:val="28"/>
        </w:rPr>
        <w:t>un</w:t>
      </w:r>
      <w:r w:rsidRPr="005635BD">
        <w:rPr>
          <w:rStyle w:val="phrase"/>
          <w:sz w:val="28"/>
          <w:szCs w:val="28"/>
        </w:rPr>
        <w:t xml:space="preserve"> </w:t>
      </w:r>
      <w:r w:rsidRPr="005635BD">
        <w:rPr>
          <w:rStyle w:val="word"/>
          <w:sz w:val="28"/>
          <w:szCs w:val="28"/>
        </w:rPr>
        <w:t>četras</w:t>
      </w:r>
      <w:r w:rsidRPr="005635BD">
        <w:rPr>
          <w:rStyle w:val="phrase"/>
          <w:sz w:val="28"/>
          <w:szCs w:val="28"/>
        </w:rPr>
        <w:t xml:space="preserve"> </w:t>
      </w:r>
      <w:r w:rsidRPr="005635BD">
        <w:rPr>
          <w:rStyle w:val="word"/>
          <w:sz w:val="28"/>
          <w:szCs w:val="28"/>
        </w:rPr>
        <w:t>asociētās</w:t>
      </w:r>
      <w:r w:rsidRPr="005635BD">
        <w:rPr>
          <w:rStyle w:val="FootnoteReference"/>
          <w:sz w:val="28"/>
          <w:szCs w:val="28"/>
        </w:rPr>
        <w:footnoteReference w:id="5"/>
      </w:r>
      <w:r w:rsidRPr="005635BD">
        <w:rPr>
          <w:rStyle w:val="phrase"/>
          <w:sz w:val="28"/>
          <w:szCs w:val="28"/>
        </w:rPr>
        <w:t xml:space="preserve"> </w:t>
      </w:r>
      <w:r w:rsidRPr="005635BD">
        <w:rPr>
          <w:rStyle w:val="word"/>
          <w:sz w:val="28"/>
          <w:szCs w:val="28"/>
        </w:rPr>
        <w:t>valstis un ir uzskatāma par</w:t>
      </w:r>
      <w:r w:rsidRPr="005635BD">
        <w:rPr>
          <w:rStyle w:val="phrase"/>
          <w:sz w:val="28"/>
          <w:szCs w:val="28"/>
        </w:rPr>
        <w:t xml:space="preserve"> </w:t>
      </w:r>
      <w:r w:rsidRPr="00631648">
        <w:rPr>
          <w:rStyle w:val="word"/>
          <w:sz w:val="28"/>
          <w:szCs w:val="28"/>
          <w:u w:val="single"/>
        </w:rPr>
        <w:t>vienu</w:t>
      </w:r>
      <w:r w:rsidRPr="00631648">
        <w:rPr>
          <w:rStyle w:val="phrase"/>
          <w:sz w:val="28"/>
          <w:szCs w:val="28"/>
          <w:u w:val="single"/>
        </w:rPr>
        <w:t xml:space="preserve"> </w:t>
      </w:r>
      <w:r w:rsidRPr="00631648">
        <w:rPr>
          <w:rStyle w:val="word"/>
          <w:sz w:val="28"/>
          <w:szCs w:val="28"/>
          <w:u w:val="single"/>
        </w:rPr>
        <w:t>no</w:t>
      </w:r>
      <w:r w:rsidRPr="00631648">
        <w:rPr>
          <w:rStyle w:val="phrase"/>
          <w:sz w:val="28"/>
          <w:szCs w:val="28"/>
          <w:u w:val="single"/>
        </w:rPr>
        <w:t xml:space="preserve"> </w:t>
      </w:r>
      <w:r w:rsidRPr="00631648">
        <w:rPr>
          <w:rStyle w:val="word"/>
          <w:sz w:val="28"/>
          <w:szCs w:val="28"/>
          <w:u w:val="single"/>
        </w:rPr>
        <w:t>lielākajiem</w:t>
      </w:r>
      <w:r w:rsidRPr="00631648">
        <w:rPr>
          <w:rStyle w:val="phrase"/>
          <w:sz w:val="28"/>
          <w:szCs w:val="28"/>
          <w:u w:val="single"/>
        </w:rPr>
        <w:t xml:space="preserve"> </w:t>
      </w:r>
      <w:r w:rsidR="00C572F0">
        <w:rPr>
          <w:rStyle w:val="word"/>
          <w:sz w:val="28"/>
          <w:szCs w:val="28"/>
          <w:u w:val="single"/>
        </w:rPr>
        <w:t>Eiropas</w:t>
      </w:r>
      <w:r w:rsidRPr="00631648">
        <w:rPr>
          <w:rStyle w:val="phrase"/>
          <w:sz w:val="28"/>
          <w:szCs w:val="28"/>
          <w:u w:val="single"/>
        </w:rPr>
        <w:t xml:space="preserve"> </w:t>
      </w:r>
      <w:r w:rsidRPr="00631648">
        <w:rPr>
          <w:rStyle w:val="word"/>
          <w:sz w:val="28"/>
          <w:szCs w:val="28"/>
          <w:u w:val="single"/>
        </w:rPr>
        <w:t>integrācijas</w:t>
      </w:r>
      <w:r w:rsidRPr="00631648">
        <w:rPr>
          <w:rStyle w:val="phrase"/>
          <w:sz w:val="28"/>
          <w:szCs w:val="28"/>
          <w:u w:val="single"/>
        </w:rPr>
        <w:t xml:space="preserve"> </w:t>
      </w:r>
      <w:r w:rsidRPr="00631648">
        <w:rPr>
          <w:rStyle w:val="word"/>
          <w:sz w:val="28"/>
          <w:szCs w:val="28"/>
          <w:u w:val="single"/>
        </w:rPr>
        <w:t>sasniegumiem</w:t>
      </w:r>
      <w:r w:rsidRPr="005635BD">
        <w:rPr>
          <w:rStyle w:val="word"/>
          <w:sz w:val="28"/>
          <w:szCs w:val="28"/>
        </w:rPr>
        <w:t>, kas ļauj</w:t>
      </w:r>
      <w:r w:rsidRPr="005635BD">
        <w:rPr>
          <w:rStyle w:val="phrase"/>
          <w:sz w:val="28"/>
          <w:szCs w:val="28"/>
        </w:rPr>
        <w:t xml:space="preserve"> </w:t>
      </w:r>
      <w:r w:rsidRPr="005635BD">
        <w:rPr>
          <w:rStyle w:val="word"/>
          <w:sz w:val="28"/>
          <w:szCs w:val="28"/>
        </w:rPr>
        <w:t>īstenot</w:t>
      </w:r>
      <w:r w:rsidRPr="005635BD">
        <w:rPr>
          <w:rStyle w:val="phrase"/>
          <w:sz w:val="28"/>
          <w:szCs w:val="28"/>
        </w:rPr>
        <w:t xml:space="preserve"> </w:t>
      </w:r>
      <w:r w:rsidRPr="005635BD">
        <w:rPr>
          <w:rStyle w:val="word"/>
          <w:sz w:val="28"/>
          <w:szCs w:val="28"/>
        </w:rPr>
        <w:t>četras</w:t>
      </w:r>
      <w:r w:rsidRPr="005635BD">
        <w:rPr>
          <w:rStyle w:val="phrase"/>
          <w:sz w:val="28"/>
          <w:szCs w:val="28"/>
        </w:rPr>
        <w:t xml:space="preserve"> </w:t>
      </w:r>
      <w:r w:rsidR="003C2B13">
        <w:rPr>
          <w:rStyle w:val="phrase"/>
          <w:sz w:val="28"/>
          <w:szCs w:val="28"/>
        </w:rPr>
        <w:t>ES pamat</w:t>
      </w:r>
      <w:r w:rsidRPr="005635BD">
        <w:rPr>
          <w:rStyle w:val="word"/>
          <w:sz w:val="28"/>
          <w:szCs w:val="28"/>
        </w:rPr>
        <w:t>brīvības</w:t>
      </w:r>
      <w:r w:rsidRPr="005635BD">
        <w:rPr>
          <w:rStyle w:val="phrase"/>
          <w:sz w:val="28"/>
          <w:szCs w:val="28"/>
        </w:rPr>
        <w:t xml:space="preserve"> </w:t>
      </w:r>
      <w:r w:rsidRPr="005635BD">
        <w:rPr>
          <w:rStyle w:val="word"/>
          <w:sz w:val="28"/>
          <w:szCs w:val="28"/>
        </w:rPr>
        <w:t>–</w:t>
      </w:r>
      <w:r w:rsidRPr="005635BD">
        <w:rPr>
          <w:rStyle w:val="phrase"/>
          <w:sz w:val="28"/>
          <w:szCs w:val="28"/>
        </w:rPr>
        <w:t xml:space="preserve"> </w:t>
      </w:r>
      <w:r w:rsidRPr="005635BD">
        <w:rPr>
          <w:rStyle w:val="word"/>
          <w:sz w:val="28"/>
          <w:szCs w:val="28"/>
        </w:rPr>
        <w:t>preču,</w:t>
      </w:r>
      <w:r w:rsidRPr="005635BD">
        <w:rPr>
          <w:rStyle w:val="phrase"/>
          <w:sz w:val="28"/>
          <w:szCs w:val="28"/>
        </w:rPr>
        <w:t xml:space="preserve"> </w:t>
      </w:r>
      <w:r w:rsidRPr="005635BD">
        <w:rPr>
          <w:rStyle w:val="word"/>
          <w:sz w:val="28"/>
          <w:szCs w:val="28"/>
        </w:rPr>
        <w:t>personu,</w:t>
      </w:r>
      <w:r w:rsidRPr="005635BD">
        <w:rPr>
          <w:rStyle w:val="phrase"/>
          <w:sz w:val="28"/>
          <w:szCs w:val="28"/>
        </w:rPr>
        <w:t xml:space="preserve"> </w:t>
      </w:r>
      <w:r w:rsidRPr="005635BD">
        <w:rPr>
          <w:rStyle w:val="word"/>
          <w:sz w:val="28"/>
          <w:szCs w:val="28"/>
        </w:rPr>
        <w:t>pakalpojumu</w:t>
      </w:r>
      <w:r w:rsidRPr="005635BD">
        <w:rPr>
          <w:rStyle w:val="phrase"/>
          <w:sz w:val="28"/>
          <w:szCs w:val="28"/>
        </w:rPr>
        <w:t xml:space="preserve"> </w:t>
      </w:r>
      <w:r w:rsidRPr="005635BD">
        <w:rPr>
          <w:rStyle w:val="word"/>
          <w:sz w:val="28"/>
          <w:szCs w:val="28"/>
        </w:rPr>
        <w:t>un</w:t>
      </w:r>
      <w:r w:rsidRPr="005635BD">
        <w:rPr>
          <w:rStyle w:val="phrase"/>
          <w:sz w:val="28"/>
          <w:szCs w:val="28"/>
        </w:rPr>
        <w:t xml:space="preserve"> </w:t>
      </w:r>
      <w:r w:rsidRPr="005635BD">
        <w:rPr>
          <w:rStyle w:val="word"/>
          <w:sz w:val="28"/>
          <w:szCs w:val="28"/>
        </w:rPr>
        <w:t>kapitāla</w:t>
      </w:r>
      <w:r w:rsidRPr="005635BD">
        <w:rPr>
          <w:rStyle w:val="phrase"/>
          <w:sz w:val="28"/>
          <w:szCs w:val="28"/>
        </w:rPr>
        <w:t xml:space="preserve"> </w:t>
      </w:r>
      <w:r w:rsidRPr="005635BD">
        <w:rPr>
          <w:rStyle w:val="word"/>
          <w:sz w:val="28"/>
          <w:szCs w:val="28"/>
        </w:rPr>
        <w:t>brīvu</w:t>
      </w:r>
      <w:r w:rsidRPr="005635BD">
        <w:rPr>
          <w:rStyle w:val="phrase"/>
          <w:sz w:val="28"/>
          <w:szCs w:val="28"/>
        </w:rPr>
        <w:t xml:space="preserve"> </w:t>
      </w:r>
      <w:r w:rsidRPr="005635BD">
        <w:rPr>
          <w:rStyle w:val="word"/>
          <w:sz w:val="28"/>
          <w:szCs w:val="28"/>
        </w:rPr>
        <w:t>apriti, veicinot</w:t>
      </w:r>
      <w:r w:rsidRPr="005635BD">
        <w:rPr>
          <w:rStyle w:val="phrase"/>
          <w:sz w:val="28"/>
          <w:szCs w:val="28"/>
        </w:rPr>
        <w:t xml:space="preserve"> </w:t>
      </w:r>
      <w:r w:rsidRPr="005635BD">
        <w:rPr>
          <w:rStyle w:val="word"/>
          <w:sz w:val="28"/>
          <w:szCs w:val="28"/>
        </w:rPr>
        <w:t>vienotā</w:t>
      </w:r>
      <w:r w:rsidRPr="005635BD">
        <w:rPr>
          <w:rStyle w:val="phrase"/>
          <w:sz w:val="28"/>
          <w:szCs w:val="28"/>
        </w:rPr>
        <w:t xml:space="preserve"> </w:t>
      </w:r>
      <w:r w:rsidRPr="005635BD">
        <w:rPr>
          <w:rStyle w:val="word"/>
          <w:sz w:val="28"/>
          <w:szCs w:val="28"/>
        </w:rPr>
        <w:t>tirgus</w:t>
      </w:r>
      <w:r w:rsidRPr="005635BD">
        <w:rPr>
          <w:rStyle w:val="phrase"/>
          <w:sz w:val="28"/>
          <w:szCs w:val="28"/>
        </w:rPr>
        <w:t xml:space="preserve"> </w:t>
      </w:r>
      <w:r w:rsidRPr="005635BD">
        <w:rPr>
          <w:rStyle w:val="word"/>
          <w:sz w:val="28"/>
          <w:szCs w:val="28"/>
        </w:rPr>
        <w:t>efektīvu</w:t>
      </w:r>
      <w:r w:rsidRPr="005635BD">
        <w:rPr>
          <w:rStyle w:val="phrase"/>
          <w:sz w:val="28"/>
          <w:szCs w:val="28"/>
        </w:rPr>
        <w:t xml:space="preserve"> </w:t>
      </w:r>
      <w:r w:rsidRPr="005635BD">
        <w:rPr>
          <w:rStyle w:val="word"/>
          <w:sz w:val="28"/>
          <w:szCs w:val="28"/>
        </w:rPr>
        <w:t>darbību</w:t>
      </w:r>
      <w:r w:rsidRPr="005635BD">
        <w:rPr>
          <w:rStyle w:val="phrase"/>
          <w:sz w:val="28"/>
          <w:szCs w:val="28"/>
        </w:rPr>
        <w:t xml:space="preserve"> </w:t>
      </w:r>
      <w:r w:rsidRPr="005635BD">
        <w:rPr>
          <w:rStyle w:val="word"/>
          <w:sz w:val="28"/>
          <w:szCs w:val="28"/>
        </w:rPr>
        <w:t>un</w:t>
      </w:r>
      <w:r w:rsidRPr="005635BD">
        <w:rPr>
          <w:rStyle w:val="phrase"/>
          <w:sz w:val="28"/>
          <w:szCs w:val="28"/>
        </w:rPr>
        <w:t xml:space="preserve"> </w:t>
      </w:r>
      <w:r w:rsidRPr="005635BD">
        <w:rPr>
          <w:rStyle w:val="word"/>
          <w:sz w:val="28"/>
          <w:szCs w:val="28"/>
        </w:rPr>
        <w:t>ES</w:t>
      </w:r>
      <w:r w:rsidRPr="005635BD">
        <w:rPr>
          <w:rStyle w:val="phrase"/>
          <w:sz w:val="28"/>
          <w:szCs w:val="28"/>
        </w:rPr>
        <w:t xml:space="preserve"> </w:t>
      </w:r>
      <w:r w:rsidRPr="005635BD">
        <w:rPr>
          <w:rStyle w:val="word"/>
          <w:sz w:val="28"/>
          <w:szCs w:val="28"/>
        </w:rPr>
        <w:t>ekonomikas</w:t>
      </w:r>
      <w:r w:rsidRPr="005635BD">
        <w:rPr>
          <w:rStyle w:val="phrase"/>
          <w:sz w:val="28"/>
          <w:szCs w:val="28"/>
        </w:rPr>
        <w:t xml:space="preserve"> </w:t>
      </w:r>
      <w:r w:rsidRPr="005635BD">
        <w:rPr>
          <w:rStyle w:val="word"/>
          <w:sz w:val="28"/>
          <w:szCs w:val="28"/>
        </w:rPr>
        <w:t>izaugsmi.</w:t>
      </w:r>
      <w:r w:rsidRPr="005635BD">
        <w:rPr>
          <w:sz w:val="28"/>
          <w:szCs w:val="28"/>
        </w:rPr>
        <w:t xml:space="preserve"> </w:t>
      </w:r>
    </w:p>
    <w:p w14:paraId="3F47D4A5" w14:textId="77777777" w:rsidR="005635BD" w:rsidRPr="005635BD" w:rsidRDefault="005635BD" w:rsidP="005635BD">
      <w:pPr>
        <w:pStyle w:val="mt-translation"/>
        <w:spacing w:before="0" w:beforeAutospacing="0" w:after="0" w:afterAutospacing="0"/>
        <w:jc w:val="both"/>
        <w:rPr>
          <w:rStyle w:val="word"/>
          <w:sz w:val="28"/>
          <w:szCs w:val="28"/>
        </w:rPr>
      </w:pPr>
    </w:p>
    <w:p w14:paraId="4B1B927C" w14:textId="5B9CDBFF" w:rsidR="005635BD" w:rsidRDefault="005635BD" w:rsidP="005635BD">
      <w:pPr>
        <w:pStyle w:val="mt-translation"/>
        <w:spacing w:before="0" w:beforeAutospacing="0" w:after="0" w:afterAutospacing="0"/>
        <w:jc w:val="both"/>
        <w:rPr>
          <w:sz w:val="28"/>
          <w:szCs w:val="28"/>
        </w:rPr>
      </w:pPr>
      <w:r w:rsidRPr="005635BD">
        <w:rPr>
          <w:rStyle w:val="word"/>
          <w:sz w:val="28"/>
          <w:szCs w:val="28"/>
        </w:rPr>
        <w:t>Labi</w:t>
      </w:r>
      <w:r w:rsidRPr="005635BD">
        <w:rPr>
          <w:rStyle w:val="phrase"/>
          <w:sz w:val="28"/>
          <w:szCs w:val="28"/>
        </w:rPr>
        <w:t xml:space="preserve"> </w:t>
      </w:r>
      <w:r w:rsidRPr="005635BD">
        <w:rPr>
          <w:rStyle w:val="word"/>
          <w:sz w:val="28"/>
          <w:szCs w:val="28"/>
        </w:rPr>
        <w:t>funkcionējošai</w:t>
      </w:r>
      <w:r w:rsidRPr="005635BD">
        <w:rPr>
          <w:rStyle w:val="phrase"/>
          <w:sz w:val="28"/>
          <w:szCs w:val="28"/>
        </w:rPr>
        <w:t xml:space="preserve"> </w:t>
      </w:r>
      <w:r w:rsidRPr="005635BD">
        <w:rPr>
          <w:rStyle w:val="word"/>
          <w:sz w:val="28"/>
          <w:szCs w:val="28"/>
        </w:rPr>
        <w:t>Šengenas</w:t>
      </w:r>
      <w:r w:rsidRPr="005635BD">
        <w:rPr>
          <w:rStyle w:val="phrase"/>
          <w:sz w:val="28"/>
          <w:szCs w:val="28"/>
        </w:rPr>
        <w:t xml:space="preserve"> </w:t>
      </w:r>
      <w:r w:rsidRPr="005635BD">
        <w:rPr>
          <w:rStyle w:val="word"/>
          <w:sz w:val="28"/>
          <w:szCs w:val="28"/>
        </w:rPr>
        <w:t>zonai</w:t>
      </w:r>
      <w:r w:rsidRPr="005635BD">
        <w:rPr>
          <w:rStyle w:val="phrase"/>
          <w:sz w:val="28"/>
          <w:szCs w:val="28"/>
        </w:rPr>
        <w:t xml:space="preserve"> </w:t>
      </w:r>
      <w:r w:rsidRPr="005635BD">
        <w:rPr>
          <w:rStyle w:val="word"/>
          <w:sz w:val="28"/>
          <w:szCs w:val="28"/>
        </w:rPr>
        <w:t>ir</w:t>
      </w:r>
      <w:r w:rsidRPr="005635BD">
        <w:rPr>
          <w:rStyle w:val="phrase"/>
          <w:sz w:val="28"/>
          <w:szCs w:val="28"/>
        </w:rPr>
        <w:t xml:space="preserve"> </w:t>
      </w:r>
      <w:r w:rsidRPr="005635BD">
        <w:rPr>
          <w:rStyle w:val="word"/>
          <w:sz w:val="28"/>
          <w:szCs w:val="28"/>
        </w:rPr>
        <w:t>vajadzīgi</w:t>
      </w:r>
      <w:r w:rsidRPr="005635BD">
        <w:rPr>
          <w:rStyle w:val="phrase"/>
          <w:sz w:val="28"/>
          <w:szCs w:val="28"/>
        </w:rPr>
        <w:t xml:space="preserve"> </w:t>
      </w:r>
      <w:r w:rsidRPr="00631648">
        <w:rPr>
          <w:rStyle w:val="word"/>
          <w:sz w:val="28"/>
          <w:szCs w:val="28"/>
          <w:u w:val="single"/>
        </w:rPr>
        <w:t>kopīgi</w:t>
      </w:r>
      <w:r w:rsidRPr="00631648">
        <w:rPr>
          <w:rStyle w:val="phrase"/>
          <w:sz w:val="28"/>
          <w:szCs w:val="28"/>
          <w:u w:val="single"/>
        </w:rPr>
        <w:t xml:space="preserve"> </w:t>
      </w:r>
      <w:r w:rsidRPr="00631648">
        <w:rPr>
          <w:rStyle w:val="word"/>
          <w:sz w:val="28"/>
          <w:szCs w:val="28"/>
          <w:u w:val="single"/>
        </w:rPr>
        <w:t>centieni</w:t>
      </w:r>
      <w:r w:rsidRPr="005635BD">
        <w:rPr>
          <w:rStyle w:val="word"/>
          <w:sz w:val="28"/>
          <w:szCs w:val="28"/>
        </w:rPr>
        <w:t>,</w:t>
      </w:r>
      <w:r w:rsidRPr="005635BD">
        <w:rPr>
          <w:rStyle w:val="phrase"/>
          <w:sz w:val="28"/>
          <w:szCs w:val="28"/>
        </w:rPr>
        <w:t xml:space="preserve"> </w:t>
      </w:r>
      <w:r w:rsidRPr="005635BD">
        <w:rPr>
          <w:rStyle w:val="word"/>
          <w:sz w:val="28"/>
          <w:szCs w:val="28"/>
        </w:rPr>
        <w:t>lai</w:t>
      </w:r>
      <w:r w:rsidRPr="005635BD">
        <w:rPr>
          <w:rStyle w:val="phrase"/>
          <w:sz w:val="28"/>
          <w:szCs w:val="28"/>
        </w:rPr>
        <w:t xml:space="preserve"> </w:t>
      </w:r>
      <w:r w:rsidRPr="005635BD">
        <w:rPr>
          <w:rStyle w:val="word"/>
          <w:sz w:val="28"/>
          <w:szCs w:val="28"/>
        </w:rPr>
        <w:t>saglabātu</w:t>
      </w:r>
      <w:r w:rsidRPr="005635BD">
        <w:rPr>
          <w:rStyle w:val="phrase"/>
          <w:sz w:val="28"/>
          <w:szCs w:val="28"/>
        </w:rPr>
        <w:t xml:space="preserve"> </w:t>
      </w:r>
      <w:r w:rsidRPr="005635BD">
        <w:rPr>
          <w:rStyle w:val="word"/>
          <w:sz w:val="28"/>
          <w:szCs w:val="28"/>
        </w:rPr>
        <w:t>augstu</w:t>
      </w:r>
      <w:r w:rsidRPr="005635BD">
        <w:rPr>
          <w:rStyle w:val="phrase"/>
          <w:sz w:val="28"/>
          <w:szCs w:val="28"/>
        </w:rPr>
        <w:t xml:space="preserve"> </w:t>
      </w:r>
      <w:r w:rsidRPr="005635BD">
        <w:rPr>
          <w:rStyle w:val="word"/>
          <w:sz w:val="28"/>
          <w:szCs w:val="28"/>
        </w:rPr>
        <w:t>savstarpējās</w:t>
      </w:r>
      <w:r w:rsidRPr="005635BD">
        <w:rPr>
          <w:rStyle w:val="phrase"/>
          <w:sz w:val="28"/>
          <w:szCs w:val="28"/>
        </w:rPr>
        <w:t xml:space="preserve"> </w:t>
      </w:r>
      <w:r w:rsidRPr="005635BD">
        <w:rPr>
          <w:rStyle w:val="word"/>
          <w:sz w:val="28"/>
          <w:szCs w:val="28"/>
        </w:rPr>
        <w:t>uzticēšanās</w:t>
      </w:r>
      <w:r w:rsidRPr="005635BD">
        <w:rPr>
          <w:rStyle w:val="phrase"/>
          <w:sz w:val="28"/>
          <w:szCs w:val="28"/>
        </w:rPr>
        <w:t xml:space="preserve"> </w:t>
      </w:r>
      <w:r w:rsidRPr="005635BD">
        <w:rPr>
          <w:rStyle w:val="word"/>
          <w:sz w:val="28"/>
          <w:szCs w:val="28"/>
        </w:rPr>
        <w:t>līmeni</w:t>
      </w:r>
      <w:r w:rsidRPr="005635BD">
        <w:rPr>
          <w:rStyle w:val="phrase"/>
          <w:sz w:val="28"/>
          <w:szCs w:val="28"/>
        </w:rPr>
        <w:t xml:space="preserve"> </w:t>
      </w:r>
      <w:r w:rsidRPr="005635BD">
        <w:rPr>
          <w:rStyle w:val="word"/>
          <w:sz w:val="28"/>
          <w:szCs w:val="28"/>
        </w:rPr>
        <w:t>starp</w:t>
      </w:r>
      <w:r w:rsidRPr="005635BD">
        <w:rPr>
          <w:rStyle w:val="phrase"/>
          <w:sz w:val="28"/>
          <w:szCs w:val="28"/>
        </w:rPr>
        <w:t xml:space="preserve"> </w:t>
      </w:r>
      <w:r w:rsidRPr="005635BD">
        <w:rPr>
          <w:rStyle w:val="word"/>
          <w:sz w:val="28"/>
          <w:szCs w:val="28"/>
        </w:rPr>
        <w:t>dalībvalstīm.</w:t>
      </w:r>
      <w:r w:rsidRPr="005635BD">
        <w:rPr>
          <w:sz w:val="28"/>
          <w:szCs w:val="28"/>
        </w:rPr>
        <w:t xml:space="preserve"> </w:t>
      </w:r>
    </w:p>
    <w:p w14:paraId="2BB0BDF9" w14:textId="77777777" w:rsidR="005635BD" w:rsidRPr="005635BD" w:rsidRDefault="005635BD" w:rsidP="005635BD">
      <w:pPr>
        <w:pStyle w:val="mt-translation"/>
        <w:spacing w:before="0" w:beforeAutospacing="0" w:after="0" w:afterAutospacing="0"/>
        <w:jc w:val="both"/>
        <w:rPr>
          <w:rStyle w:val="word"/>
          <w:sz w:val="28"/>
          <w:szCs w:val="28"/>
        </w:rPr>
      </w:pPr>
    </w:p>
    <w:p w14:paraId="7BCF883E" w14:textId="1181D164" w:rsidR="005635BD" w:rsidRDefault="005635BD" w:rsidP="005635BD">
      <w:pPr>
        <w:pStyle w:val="mt-translation"/>
        <w:spacing w:before="0" w:beforeAutospacing="0" w:after="0" w:afterAutospacing="0"/>
        <w:jc w:val="both"/>
        <w:rPr>
          <w:rStyle w:val="word"/>
          <w:sz w:val="28"/>
          <w:szCs w:val="28"/>
        </w:rPr>
      </w:pPr>
      <w:r w:rsidRPr="005635BD">
        <w:rPr>
          <w:rStyle w:val="word"/>
          <w:sz w:val="28"/>
          <w:szCs w:val="28"/>
        </w:rPr>
        <w:t>Šodien</w:t>
      </w:r>
      <w:r w:rsidRPr="005635BD">
        <w:rPr>
          <w:rStyle w:val="phrase"/>
          <w:sz w:val="28"/>
          <w:szCs w:val="28"/>
        </w:rPr>
        <w:t xml:space="preserve"> </w:t>
      </w:r>
      <w:r w:rsidRPr="005635BD">
        <w:rPr>
          <w:rStyle w:val="word"/>
          <w:sz w:val="28"/>
          <w:szCs w:val="28"/>
        </w:rPr>
        <w:t>mēs</w:t>
      </w:r>
      <w:r w:rsidRPr="005635BD">
        <w:rPr>
          <w:rStyle w:val="phrase"/>
          <w:sz w:val="28"/>
          <w:szCs w:val="28"/>
        </w:rPr>
        <w:t xml:space="preserve"> </w:t>
      </w:r>
      <w:r w:rsidRPr="005635BD">
        <w:rPr>
          <w:rStyle w:val="word"/>
          <w:sz w:val="28"/>
          <w:szCs w:val="28"/>
        </w:rPr>
        <w:t>saskaramies</w:t>
      </w:r>
      <w:r w:rsidRPr="005635BD">
        <w:rPr>
          <w:rStyle w:val="phrase"/>
          <w:sz w:val="28"/>
          <w:szCs w:val="28"/>
        </w:rPr>
        <w:t xml:space="preserve"> </w:t>
      </w:r>
      <w:r w:rsidRPr="005635BD">
        <w:rPr>
          <w:rStyle w:val="word"/>
          <w:sz w:val="28"/>
          <w:szCs w:val="28"/>
        </w:rPr>
        <w:t>ar</w:t>
      </w:r>
      <w:r w:rsidRPr="005635BD">
        <w:rPr>
          <w:rStyle w:val="phrase"/>
          <w:sz w:val="28"/>
          <w:szCs w:val="28"/>
        </w:rPr>
        <w:t xml:space="preserve"> </w:t>
      </w:r>
      <w:r w:rsidRPr="005635BD">
        <w:rPr>
          <w:rStyle w:val="word"/>
          <w:sz w:val="28"/>
          <w:szCs w:val="28"/>
        </w:rPr>
        <w:t>citu</w:t>
      </w:r>
      <w:r w:rsidRPr="005635BD">
        <w:rPr>
          <w:rStyle w:val="phrase"/>
          <w:sz w:val="28"/>
          <w:szCs w:val="28"/>
        </w:rPr>
        <w:t xml:space="preserve"> </w:t>
      </w:r>
      <w:r w:rsidRPr="005635BD">
        <w:rPr>
          <w:rStyle w:val="word"/>
          <w:sz w:val="28"/>
          <w:szCs w:val="28"/>
        </w:rPr>
        <w:t>realitāti</w:t>
      </w:r>
      <w:r>
        <w:rPr>
          <w:rStyle w:val="phrase"/>
          <w:sz w:val="28"/>
          <w:szCs w:val="28"/>
        </w:rPr>
        <w:t xml:space="preserve">, </w:t>
      </w:r>
      <w:r w:rsidRPr="005635BD">
        <w:rPr>
          <w:rStyle w:val="word"/>
          <w:sz w:val="28"/>
          <w:szCs w:val="28"/>
        </w:rPr>
        <w:t>nekā</w:t>
      </w:r>
      <w:r w:rsidRPr="005635BD">
        <w:rPr>
          <w:rStyle w:val="phrase"/>
          <w:sz w:val="28"/>
          <w:szCs w:val="28"/>
        </w:rPr>
        <w:t xml:space="preserve"> </w:t>
      </w:r>
      <w:r w:rsidRPr="005635BD">
        <w:rPr>
          <w:rStyle w:val="word"/>
          <w:sz w:val="28"/>
          <w:szCs w:val="28"/>
        </w:rPr>
        <w:t>Šengenas</w:t>
      </w:r>
      <w:r w:rsidRPr="005635BD">
        <w:rPr>
          <w:rStyle w:val="phrase"/>
          <w:sz w:val="28"/>
          <w:szCs w:val="28"/>
        </w:rPr>
        <w:t xml:space="preserve"> </w:t>
      </w:r>
      <w:r w:rsidRPr="005635BD">
        <w:rPr>
          <w:rStyle w:val="word"/>
          <w:sz w:val="28"/>
          <w:szCs w:val="28"/>
        </w:rPr>
        <w:t>izveides</w:t>
      </w:r>
      <w:r w:rsidRPr="005635BD">
        <w:rPr>
          <w:rStyle w:val="phrase"/>
          <w:sz w:val="28"/>
          <w:szCs w:val="28"/>
        </w:rPr>
        <w:t xml:space="preserve"> </w:t>
      </w:r>
      <w:r w:rsidRPr="005635BD">
        <w:rPr>
          <w:rStyle w:val="word"/>
          <w:sz w:val="28"/>
          <w:szCs w:val="28"/>
        </w:rPr>
        <w:t>laikā.</w:t>
      </w:r>
      <w:r w:rsidRPr="005635BD">
        <w:rPr>
          <w:sz w:val="28"/>
          <w:szCs w:val="28"/>
        </w:rPr>
        <w:t xml:space="preserve"> </w:t>
      </w:r>
      <w:r w:rsidRPr="005635BD">
        <w:rPr>
          <w:rStyle w:val="word"/>
          <w:sz w:val="28"/>
          <w:szCs w:val="28"/>
        </w:rPr>
        <w:t>2015.gada</w:t>
      </w:r>
      <w:r w:rsidRPr="005635BD">
        <w:rPr>
          <w:rStyle w:val="phrase"/>
          <w:sz w:val="28"/>
          <w:szCs w:val="28"/>
        </w:rPr>
        <w:t xml:space="preserve"> </w:t>
      </w:r>
      <w:r w:rsidRPr="005635BD">
        <w:rPr>
          <w:rStyle w:val="word"/>
          <w:sz w:val="28"/>
          <w:szCs w:val="28"/>
        </w:rPr>
        <w:t>bēgļu</w:t>
      </w:r>
      <w:r w:rsidRPr="005635BD">
        <w:rPr>
          <w:rStyle w:val="phrase"/>
          <w:sz w:val="28"/>
          <w:szCs w:val="28"/>
        </w:rPr>
        <w:t xml:space="preserve"> </w:t>
      </w:r>
      <w:r w:rsidRPr="005635BD">
        <w:rPr>
          <w:rStyle w:val="word"/>
          <w:sz w:val="28"/>
          <w:szCs w:val="28"/>
        </w:rPr>
        <w:t>krīze, drošības apdraudējumi un pašreiz aktuālā</w:t>
      </w:r>
      <w:r w:rsidRPr="005635BD">
        <w:rPr>
          <w:rStyle w:val="phrase"/>
          <w:sz w:val="28"/>
          <w:szCs w:val="28"/>
        </w:rPr>
        <w:t xml:space="preserve"> </w:t>
      </w:r>
      <w:proofErr w:type="spellStart"/>
      <w:r w:rsidRPr="005635BD">
        <w:rPr>
          <w:rStyle w:val="word"/>
          <w:sz w:val="28"/>
          <w:szCs w:val="28"/>
        </w:rPr>
        <w:t>Covid-19</w:t>
      </w:r>
      <w:proofErr w:type="spellEnd"/>
      <w:r w:rsidRPr="005635BD">
        <w:rPr>
          <w:rStyle w:val="phrase"/>
          <w:sz w:val="28"/>
          <w:szCs w:val="28"/>
        </w:rPr>
        <w:t xml:space="preserve"> </w:t>
      </w:r>
      <w:r w:rsidRPr="005635BD">
        <w:rPr>
          <w:rStyle w:val="word"/>
          <w:sz w:val="28"/>
          <w:szCs w:val="28"/>
        </w:rPr>
        <w:t xml:space="preserve">krīze rada vēl nebijušas negatīvas sekas uz Šengenas zonas normālu pastāvēšanu. </w:t>
      </w:r>
    </w:p>
    <w:p w14:paraId="3C4AA74C" w14:textId="77777777" w:rsidR="005635BD" w:rsidRPr="005635BD" w:rsidRDefault="005635BD" w:rsidP="005635BD">
      <w:pPr>
        <w:pStyle w:val="mt-translation"/>
        <w:spacing w:before="0" w:beforeAutospacing="0" w:after="0" w:afterAutospacing="0"/>
        <w:jc w:val="both"/>
        <w:rPr>
          <w:rStyle w:val="word"/>
          <w:sz w:val="28"/>
          <w:szCs w:val="28"/>
        </w:rPr>
      </w:pPr>
    </w:p>
    <w:p w14:paraId="63AAB39F" w14:textId="13A0443F" w:rsidR="005635BD" w:rsidRDefault="005635BD" w:rsidP="005635BD">
      <w:pPr>
        <w:pStyle w:val="mt-translation"/>
        <w:spacing w:before="0" w:beforeAutospacing="0" w:after="0" w:afterAutospacing="0"/>
        <w:jc w:val="both"/>
        <w:rPr>
          <w:rStyle w:val="word"/>
          <w:sz w:val="28"/>
          <w:szCs w:val="28"/>
        </w:rPr>
      </w:pPr>
      <w:r w:rsidRPr="005635BD">
        <w:rPr>
          <w:rStyle w:val="word"/>
          <w:sz w:val="28"/>
          <w:szCs w:val="28"/>
        </w:rPr>
        <w:t xml:space="preserve">Līdz ar </w:t>
      </w:r>
      <w:proofErr w:type="spellStart"/>
      <w:r w:rsidRPr="005635BD">
        <w:rPr>
          <w:rStyle w:val="word"/>
          <w:sz w:val="28"/>
          <w:szCs w:val="28"/>
        </w:rPr>
        <w:t>Covid-19</w:t>
      </w:r>
      <w:proofErr w:type="spellEnd"/>
      <w:r w:rsidRPr="005635BD">
        <w:rPr>
          <w:rStyle w:val="word"/>
          <w:sz w:val="28"/>
          <w:szCs w:val="28"/>
        </w:rPr>
        <w:t xml:space="preserve"> izplatību Eiropā 2020.gada sākumā daudzas dalībvalstis vienpusēji atjaunoja robežkontroli un vairums dalībvalstu ieviesa pārvietošanās ierobežojumus. </w:t>
      </w:r>
    </w:p>
    <w:p w14:paraId="0666D106" w14:textId="77777777" w:rsidR="005635BD" w:rsidRPr="005635BD" w:rsidRDefault="005635BD" w:rsidP="005635BD">
      <w:pPr>
        <w:pStyle w:val="mt-translation"/>
        <w:spacing w:before="0" w:beforeAutospacing="0" w:after="0" w:afterAutospacing="0"/>
        <w:jc w:val="both"/>
        <w:rPr>
          <w:rStyle w:val="word"/>
          <w:sz w:val="28"/>
          <w:szCs w:val="28"/>
        </w:rPr>
      </w:pPr>
    </w:p>
    <w:p w14:paraId="26B9D9C4" w14:textId="34AA8F1A" w:rsidR="005635BD" w:rsidRDefault="005635BD" w:rsidP="005635BD">
      <w:pPr>
        <w:pStyle w:val="mt-translation"/>
        <w:spacing w:before="0" w:beforeAutospacing="0" w:after="0" w:afterAutospacing="0"/>
        <w:jc w:val="both"/>
        <w:rPr>
          <w:rStyle w:val="word"/>
          <w:sz w:val="28"/>
          <w:szCs w:val="28"/>
        </w:rPr>
      </w:pPr>
      <w:r w:rsidRPr="005635BD">
        <w:rPr>
          <w:rStyle w:val="word"/>
          <w:sz w:val="28"/>
          <w:szCs w:val="28"/>
        </w:rPr>
        <w:t xml:space="preserve">Jo īpaši pagājušajā gadā iegūtā pieredze ļauj secināt, ka </w:t>
      </w:r>
      <w:r w:rsidRPr="00631648">
        <w:rPr>
          <w:rStyle w:val="word"/>
          <w:sz w:val="28"/>
          <w:szCs w:val="28"/>
          <w:u w:val="single"/>
        </w:rPr>
        <w:t>robežkontroles</w:t>
      </w:r>
      <w:r w:rsidRPr="00631648">
        <w:rPr>
          <w:rStyle w:val="phrase"/>
          <w:sz w:val="28"/>
          <w:szCs w:val="28"/>
          <w:u w:val="single"/>
        </w:rPr>
        <w:t xml:space="preserve"> </w:t>
      </w:r>
      <w:r w:rsidRPr="00631648">
        <w:rPr>
          <w:rStyle w:val="word"/>
          <w:sz w:val="28"/>
          <w:szCs w:val="28"/>
          <w:u w:val="single"/>
        </w:rPr>
        <w:t>atjaunošanai</w:t>
      </w:r>
      <w:r w:rsidRPr="00631648">
        <w:rPr>
          <w:rStyle w:val="phrase"/>
          <w:sz w:val="28"/>
          <w:szCs w:val="28"/>
          <w:u w:val="single"/>
        </w:rPr>
        <w:t xml:space="preserve"> </w:t>
      </w:r>
      <w:r w:rsidRPr="00631648">
        <w:rPr>
          <w:rStyle w:val="word"/>
          <w:sz w:val="28"/>
          <w:szCs w:val="28"/>
          <w:u w:val="single"/>
        </w:rPr>
        <w:t>ir</w:t>
      </w:r>
      <w:r w:rsidRPr="00631648">
        <w:rPr>
          <w:rStyle w:val="phrase"/>
          <w:sz w:val="28"/>
          <w:szCs w:val="28"/>
          <w:u w:val="single"/>
        </w:rPr>
        <w:t xml:space="preserve"> </w:t>
      </w:r>
      <w:r w:rsidRPr="00631648">
        <w:rPr>
          <w:rStyle w:val="word"/>
          <w:sz w:val="28"/>
          <w:szCs w:val="28"/>
          <w:u w:val="single"/>
        </w:rPr>
        <w:t>būtiska</w:t>
      </w:r>
      <w:r w:rsidRPr="00631648">
        <w:rPr>
          <w:rStyle w:val="phrase"/>
          <w:sz w:val="28"/>
          <w:szCs w:val="28"/>
          <w:u w:val="single"/>
        </w:rPr>
        <w:t xml:space="preserve"> </w:t>
      </w:r>
      <w:r w:rsidRPr="00631648">
        <w:rPr>
          <w:rStyle w:val="word"/>
          <w:sz w:val="28"/>
          <w:szCs w:val="28"/>
          <w:u w:val="single"/>
        </w:rPr>
        <w:t>negatīva</w:t>
      </w:r>
      <w:r w:rsidRPr="00631648">
        <w:rPr>
          <w:rStyle w:val="phrase"/>
          <w:sz w:val="28"/>
          <w:szCs w:val="28"/>
          <w:u w:val="single"/>
        </w:rPr>
        <w:t xml:space="preserve"> </w:t>
      </w:r>
      <w:r w:rsidRPr="00631648">
        <w:rPr>
          <w:rStyle w:val="word"/>
          <w:sz w:val="28"/>
          <w:szCs w:val="28"/>
          <w:u w:val="single"/>
        </w:rPr>
        <w:t>ietekme</w:t>
      </w:r>
      <w:r w:rsidRPr="00631648">
        <w:rPr>
          <w:rStyle w:val="phrase"/>
          <w:sz w:val="28"/>
          <w:szCs w:val="28"/>
          <w:u w:val="single"/>
        </w:rPr>
        <w:t xml:space="preserve"> </w:t>
      </w:r>
      <w:r w:rsidRPr="00631648">
        <w:rPr>
          <w:rStyle w:val="word"/>
          <w:sz w:val="28"/>
          <w:szCs w:val="28"/>
          <w:u w:val="single"/>
        </w:rPr>
        <w:t>uz</w:t>
      </w:r>
      <w:r w:rsidRPr="00631648">
        <w:rPr>
          <w:rStyle w:val="phrase"/>
          <w:sz w:val="28"/>
          <w:szCs w:val="28"/>
          <w:u w:val="single"/>
        </w:rPr>
        <w:t xml:space="preserve"> </w:t>
      </w:r>
      <w:r w:rsidR="00C076FF">
        <w:rPr>
          <w:rStyle w:val="phrase"/>
          <w:sz w:val="28"/>
          <w:szCs w:val="28"/>
          <w:u w:val="single"/>
        </w:rPr>
        <w:t xml:space="preserve">ES </w:t>
      </w:r>
      <w:r w:rsidR="00C076FF" w:rsidRPr="00631648">
        <w:rPr>
          <w:rStyle w:val="word"/>
          <w:sz w:val="28"/>
          <w:szCs w:val="28"/>
          <w:u w:val="single"/>
        </w:rPr>
        <w:t xml:space="preserve">ekonomiku un </w:t>
      </w:r>
      <w:r w:rsidRPr="00631648">
        <w:rPr>
          <w:rStyle w:val="word"/>
          <w:sz w:val="28"/>
          <w:szCs w:val="28"/>
          <w:u w:val="single"/>
        </w:rPr>
        <w:t>iedzīvotāju</w:t>
      </w:r>
      <w:r w:rsidRPr="00631648">
        <w:rPr>
          <w:rStyle w:val="phrase"/>
          <w:sz w:val="28"/>
          <w:szCs w:val="28"/>
          <w:u w:val="single"/>
        </w:rPr>
        <w:t xml:space="preserve"> </w:t>
      </w:r>
      <w:r w:rsidR="00C076FF">
        <w:rPr>
          <w:rStyle w:val="word"/>
          <w:sz w:val="28"/>
          <w:szCs w:val="28"/>
          <w:u w:val="single"/>
        </w:rPr>
        <w:t>ikdienu</w:t>
      </w:r>
      <w:r w:rsidRPr="005635BD">
        <w:rPr>
          <w:rStyle w:val="word"/>
          <w:sz w:val="28"/>
          <w:szCs w:val="28"/>
        </w:rPr>
        <w:t>.</w:t>
      </w:r>
      <w:r w:rsidRPr="005635BD">
        <w:rPr>
          <w:sz w:val="28"/>
          <w:szCs w:val="28"/>
        </w:rPr>
        <w:t xml:space="preserve"> </w:t>
      </w:r>
      <w:r w:rsidRPr="005635BD">
        <w:rPr>
          <w:rStyle w:val="word"/>
          <w:sz w:val="28"/>
          <w:szCs w:val="28"/>
        </w:rPr>
        <w:t>Brīvas</w:t>
      </w:r>
      <w:r w:rsidRPr="005635BD">
        <w:rPr>
          <w:rStyle w:val="phrase"/>
          <w:sz w:val="28"/>
          <w:szCs w:val="28"/>
        </w:rPr>
        <w:t xml:space="preserve"> </w:t>
      </w:r>
      <w:r w:rsidRPr="005635BD">
        <w:rPr>
          <w:rStyle w:val="word"/>
          <w:sz w:val="28"/>
          <w:szCs w:val="28"/>
        </w:rPr>
        <w:t>pārvietošanās</w:t>
      </w:r>
      <w:r w:rsidRPr="005635BD">
        <w:rPr>
          <w:rStyle w:val="phrase"/>
          <w:sz w:val="28"/>
          <w:szCs w:val="28"/>
        </w:rPr>
        <w:t xml:space="preserve"> </w:t>
      </w:r>
      <w:r w:rsidRPr="005635BD">
        <w:rPr>
          <w:rStyle w:val="word"/>
          <w:sz w:val="28"/>
          <w:szCs w:val="28"/>
        </w:rPr>
        <w:t>ierobežošana</w:t>
      </w:r>
      <w:r w:rsidRPr="005635BD">
        <w:rPr>
          <w:rStyle w:val="phrase"/>
          <w:sz w:val="28"/>
          <w:szCs w:val="28"/>
        </w:rPr>
        <w:t xml:space="preserve"> </w:t>
      </w:r>
      <w:r w:rsidRPr="005635BD">
        <w:rPr>
          <w:rStyle w:val="word"/>
          <w:sz w:val="28"/>
          <w:szCs w:val="28"/>
        </w:rPr>
        <w:t>un</w:t>
      </w:r>
      <w:r w:rsidRPr="005635BD">
        <w:rPr>
          <w:rStyle w:val="phrase"/>
          <w:sz w:val="28"/>
          <w:szCs w:val="28"/>
        </w:rPr>
        <w:t xml:space="preserve"> robežkontroles atkārtota atjaunošana uz </w:t>
      </w:r>
      <w:r w:rsidR="00C076FF">
        <w:rPr>
          <w:rStyle w:val="phrase"/>
          <w:sz w:val="28"/>
          <w:szCs w:val="28"/>
        </w:rPr>
        <w:t xml:space="preserve">ES </w:t>
      </w:r>
      <w:r w:rsidRPr="005635BD">
        <w:rPr>
          <w:rStyle w:val="word"/>
          <w:sz w:val="28"/>
          <w:szCs w:val="28"/>
        </w:rPr>
        <w:t>iekšējām</w:t>
      </w:r>
      <w:r w:rsidRPr="005635BD">
        <w:rPr>
          <w:rStyle w:val="phrase"/>
          <w:sz w:val="28"/>
          <w:szCs w:val="28"/>
        </w:rPr>
        <w:t xml:space="preserve"> </w:t>
      </w:r>
      <w:r w:rsidRPr="005635BD">
        <w:rPr>
          <w:rStyle w:val="word"/>
          <w:sz w:val="28"/>
          <w:szCs w:val="28"/>
        </w:rPr>
        <w:t>robežām</w:t>
      </w:r>
      <w:r w:rsidRPr="005635BD">
        <w:rPr>
          <w:rStyle w:val="phrase"/>
          <w:sz w:val="28"/>
          <w:szCs w:val="28"/>
        </w:rPr>
        <w:t xml:space="preserve"> </w:t>
      </w:r>
      <w:r w:rsidRPr="005635BD">
        <w:rPr>
          <w:rStyle w:val="word"/>
          <w:sz w:val="28"/>
          <w:szCs w:val="28"/>
        </w:rPr>
        <w:t>kaitē</w:t>
      </w:r>
      <w:r w:rsidRPr="005635BD">
        <w:rPr>
          <w:rStyle w:val="phrase"/>
          <w:sz w:val="28"/>
          <w:szCs w:val="28"/>
        </w:rPr>
        <w:t xml:space="preserve"> </w:t>
      </w:r>
      <w:r w:rsidR="00C076FF" w:rsidRPr="005635BD">
        <w:rPr>
          <w:rStyle w:val="word"/>
          <w:sz w:val="28"/>
          <w:szCs w:val="28"/>
        </w:rPr>
        <w:t>vienotajam</w:t>
      </w:r>
      <w:r w:rsidR="00C076FF" w:rsidRPr="005635BD">
        <w:rPr>
          <w:rStyle w:val="phrase"/>
          <w:sz w:val="28"/>
          <w:szCs w:val="28"/>
        </w:rPr>
        <w:t xml:space="preserve"> </w:t>
      </w:r>
      <w:r w:rsidR="00C076FF" w:rsidRPr="005635BD">
        <w:rPr>
          <w:rStyle w:val="word"/>
          <w:sz w:val="28"/>
          <w:szCs w:val="28"/>
        </w:rPr>
        <w:t>tirgum</w:t>
      </w:r>
      <w:r w:rsidR="00C076FF" w:rsidRPr="005635BD">
        <w:rPr>
          <w:rStyle w:val="phrase"/>
          <w:sz w:val="28"/>
          <w:szCs w:val="28"/>
        </w:rPr>
        <w:t xml:space="preserve"> </w:t>
      </w:r>
      <w:r w:rsidR="00C076FF" w:rsidRPr="005635BD">
        <w:rPr>
          <w:rStyle w:val="word"/>
          <w:sz w:val="28"/>
          <w:szCs w:val="28"/>
        </w:rPr>
        <w:t>un</w:t>
      </w:r>
      <w:r w:rsidR="00C076FF" w:rsidRPr="005635BD">
        <w:rPr>
          <w:rStyle w:val="phrase"/>
          <w:sz w:val="28"/>
          <w:szCs w:val="28"/>
        </w:rPr>
        <w:t xml:space="preserve"> </w:t>
      </w:r>
      <w:r w:rsidR="00C076FF" w:rsidRPr="005635BD">
        <w:rPr>
          <w:rStyle w:val="word"/>
          <w:sz w:val="28"/>
          <w:szCs w:val="28"/>
        </w:rPr>
        <w:t>piegādes</w:t>
      </w:r>
      <w:r w:rsidR="00C076FF" w:rsidRPr="005635BD">
        <w:rPr>
          <w:rStyle w:val="phrase"/>
          <w:sz w:val="28"/>
          <w:szCs w:val="28"/>
        </w:rPr>
        <w:t xml:space="preserve"> </w:t>
      </w:r>
      <w:r w:rsidR="00C076FF" w:rsidRPr="005635BD">
        <w:rPr>
          <w:rStyle w:val="word"/>
          <w:sz w:val="28"/>
          <w:szCs w:val="28"/>
        </w:rPr>
        <w:t>ķēžu</w:t>
      </w:r>
      <w:r w:rsidR="00C076FF" w:rsidRPr="005635BD">
        <w:rPr>
          <w:rStyle w:val="phrase"/>
          <w:sz w:val="28"/>
          <w:szCs w:val="28"/>
        </w:rPr>
        <w:t xml:space="preserve"> </w:t>
      </w:r>
      <w:r w:rsidR="00C076FF" w:rsidRPr="005635BD">
        <w:rPr>
          <w:rStyle w:val="word"/>
          <w:sz w:val="28"/>
          <w:szCs w:val="28"/>
        </w:rPr>
        <w:t>darbībai,</w:t>
      </w:r>
      <w:r w:rsidR="00C076FF">
        <w:rPr>
          <w:rStyle w:val="word"/>
          <w:sz w:val="28"/>
          <w:szCs w:val="28"/>
        </w:rPr>
        <w:t xml:space="preserve"> t</w:t>
      </w:r>
      <w:r w:rsidR="00C076FF" w:rsidRPr="005635BD">
        <w:rPr>
          <w:rStyle w:val="word"/>
          <w:sz w:val="28"/>
          <w:szCs w:val="28"/>
        </w:rPr>
        <w:t>āpat tiek apdraudēta dalībvalstu ekonomiskā atveseļošan</w:t>
      </w:r>
      <w:r w:rsidR="00C076FF">
        <w:rPr>
          <w:rStyle w:val="word"/>
          <w:sz w:val="28"/>
          <w:szCs w:val="28"/>
        </w:rPr>
        <w:t>ās.</w:t>
      </w:r>
    </w:p>
    <w:p w14:paraId="6C44719D" w14:textId="77777777" w:rsidR="005635BD" w:rsidRPr="005635BD" w:rsidRDefault="005635BD" w:rsidP="005635BD">
      <w:pPr>
        <w:pStyle w:val="mt-translation"/>
        <w:spacing w:before="0" w:beforeAutospacing="0" w:after="0" w:afterAutospacing="0"/>
        <w:jc w:val="both"/>
        <w:rPr>
          <w:rStyle w:val="word"/>
          <w:sz w:val="28"/>
          <w:szCs w:val="28"/>
        </w:rPr>
      </w:pPr>
    </w:p>
    <w:p w14:paraId="3545AF5D" w14:textId="77777777" w:rsidR="00C076FF" w:rsidRDefault="00C076FF" w:rsidP="00C076FF">
      <w:pPr>
        <w:pStyle w:val="mt-translation"/>
        <w:spacing w:before="0" w:beforeAutospacing="0" w:after="0" w:afterAutospacing="0"/>
        <w:jc w:val="both"/>
        <w:rPr>
          <w:rStyle w:val="word"/>
          <w:sz w:val="28"/>
          <w:szCs w:val="28"/>
        </w:rPr>
      </w:pPr>
      <w:r w:rsidRPr="005635BD">
        <w:rPr>
          <w:rStyle w:val="word"/>
          <w:sz w:val="28"/>
          <w:szCs w:val="28"/>
        </w:rPr>
        <w:t>Reaģējot uz to, ātri vien vienpusēja rīcība tika aizstāta ar</w:t>
      </w:r>
      <w:r>
        <w:rPr>
          <w:rStyle w:val="word"/>
          <w:sz w:val="28"/>
          <w:szCs w:val="28"/>
        </w:rPr>
        <w:t xml:space="preserve"> koordinētu </w:t>
      </w:r>
      <w:r w:rsidRPr="005635BD">
        <w:rPr>
          <w:rStyle w:val="word"/>
          <w:sz w:val="28"/>
          <w:szCs w:val="28"/>
        </w:rPr>
        <w:t xml:space="preserve">rīcību starp dalībvalstīm un ES līmenī gan attiecībā uz pārvietošanos Šengenas zonā, gan pie ārējām robežām ceļošanai uz ES, Komisijai iesākot kopēju pieeju pakāpeniskai un drošai ierobežojumu atcelšanai. </w:t>
      </w:r>
    </w:p>
    <w:p w14:paraId="4D6547CB" w14:textId="77777777" w:rsidR="00C076FF" w:rsidRPr="005635BD" w:rsidRDefault="00C076FF" w:rsidP="00C076FF">
      <w:pPr>
        <w:pStyle w:val="mt-translation"/>
        <w:spacing w:before="0" w:beforeAutospacing="0" w:after="0" w:afterAutospacing="0"/>
        <w:jc w:val="both"/>
        <w:rPr>
          <w:rStyle w:val="word"/>
          <w:sz w:val="28"/>
          <w:szCs w:val="28"/>
        </w:rPr>
      </w:pPr>
    </w:p>
    <w:p w14:paraId="414C358F" w14:textId="374DC29D" w:rsidR="005635BD" w:rsidRDefault="00C076FF" w:rsidP="00C076FF">
      <w:pPr>
        <w:pStyle w:val="mt-translation"/>
        <w:spacing w:before="0" w:beforeAutospacing="0" w:after="0" w:afterAutospacing="0"/>
        <w:jc w:val="both"/>
        <w:rPr>
          <w:rStyle w:val="word"/>
          <w:sz w:val="28"/>
          <w:szCs w:val="28"/>
        </w:rPr>
      </w:pPr>
      <w:r w:rsidRPr="005635BD">
        <w:rPr>
          <w:rStyle w:val="word"/>
          <w:sz w:val="28"/>
          <w:szCs w:val="28"/>
        </w:rPr>
        <w:t xml:space="preserve">Lai padarītu Šengenas </w:t>
      </w:r>
      <w:r w:rsidR="000076C1">
        <w:rPr>
          <w:rStyle w:val="word"/>
          <w:sz w:val="28"/>
          <w:szCs w:val="28"/>
        </w:rPr>
        <w:t>zonu</w:t>
      </w:r>
      <w:r w:rsidRPr="005635BD">
        <w:rPr>
          <w:rStyle w:val="word"/>
          <w:sz w:val="28"/>
          <w:szCs w:val="28"/>
        </w:rPr>
        <w:t xml:space="preserve"> spēcīgāku un reaģētu uz pastāvošajām un nākotnē iespējamajām krīzēm</w:t>
      </w:r>
      <w:r w:rsidRPr="005635BD">
        <w:rPr>
          <w:rStyle w:val="word"/>
          <w:b/>
          <w:sz w:val="28"/>
          <w:szCs w:val="28"/>
        </w:rPr>
        <w:t xml:space="preserve">, </w:t>
      </w:r>
      <w:r w:rsidRPr="00631648">
        <w:rPr>
          <w:rStyle w:val="word"/>
          <w:sz w:val="28"/>
          <w:szCs w:val="28"/>
          <w:u w:val="single"/>
        </w:rPr>
        <w:t xml:space="preserve">ir būtiski mainīt pašreizējo paradigmu attiecībā uz kontroli pie </w:t>
      </w:r>
      <w:r>
        <w:rPr>
          <w:rStyle w:val="word"/>
          <w:sz w:val="28"/>
          <w:szCs w:val="28"/>
          <w:u w:val="single"/>
        </w:rPr>
        <w:t xml:space="preserve">ES </w:t>
      </w:r>
      <w:r w:rsidRPr="00631648">
        <w:rPr>
          <w:rStyle w:val="word"/>
          <w:sz w:val="28"/>
          <w:szCs w:val="28"/>
          <w:u w:val="single"/>
        </w:rPr>
        <w:t>iekšējā</w:t>
      </w:r>
      <w:r>
        <w:rPr>
          <w:rStyle w:val="word"/>
          <w:sz w:val="28"/>
          <w:szCs w:val="28"/>
          <w:u w:val="single"/>
        </w:rPr>
        <w:t>m</w:t>
      </w:r>
      <w:r w:rsidRPr="00631648">
        <w:rPr>
          <w:rStyle w:val="word"/>
          <w:sz w:val="28"/>
          <w:szCs w:val="28"/>
          <w:u w:val="single"/>
        </w:rPr>
        <w:t xml:space="preserve"> robežām un pastiprināt alternatīvo pasākumu efektivitāti. Iespēja atjaunot iekšējo robežu kontroli, lai risinātu apdraudējuma situācijas, būtu jāsaglabā tikai kā galējais līdzeklis</w:t>
      </w:r>
      <w:r>
        <w:rPr>
          <w:rStyle w:val="word"/>
          <w:sz w:val="28"/>
          <w:szCs w:val="28"/>
          <w:u w:val="single"/>
        </w:rPr>
        <w:t>,</w:t>
      </w:r>
      <w:r w:rsidRPr="00631648">
        <w:rPr>
          <w:rStyle w:val="word"/>
          <w:sz w:val="28"/>
          <w:szCs w:val="28"/>
          <w:u w:val="single"/>
        </w:rPr>
        <w:t xml:space="preserve"> turklāt</w:t>
      </w:r>
      <w:r>
        <w:rPr>
          <w:rStyle w:val="word"/>
          <w:sz w:val="28"/>
          <w:szCs w:val="28"/>
          <w:u w:val="single"/>
        </w:rPr>
        <w:t>,</w:t>
      </w:r>
      <w:r w:rsidRPr="00631648">
        <w:rPr>
          <w:rStyle w:val="word"/>
          <w:sz w:val="28"/>
          <w:szCs w:val="28"/>
          <w:u w:val="single"/>
        </w:rPr>
        <w:t xml:space="preserve">  uz konkrētu un ierobežotu laiku.</w:t>
      </w:r>
      <w:r w:rsidR="005635BD" w:rsidRPr="005635BD">
        <w:rPr>
          <w:rStyle w:val="word"/>
          <w:sz w:val="28"/>
          <w:szCs w:val="28"/>
        </w:rPr>
        <w:t xml:space="preserve"> </w:t>
      </w:r>
    </w:p>
    <w:p w14:paraId="32BCBFFC" w14:textId="77777777" w:rsidR="005635BD" w:rsidRPr="005635BD" w:rsidRDefault="005635BD" w:rsidP="005635BD">
      <w:pPr>
        <w:pStyle w:val="mt-translation"/>
        <w:spacing w:before="0" w:beforeAutospacing="0" w:after="0" w:afterAutospacing="0"/>
        <w:jc w:val="both"/>
        <w:rPr>
          <w:rStyle w:val="word"/>
          <w:sz w:val="28"/>
          <w:szCs w:val="28"/>
        </w:rPr>
      </w:pPr>
    </w:p>
    <w:p w14:paraId="23AF772F" w14:textId="52A82CA2" w:rsidR="005635BD" w:rsidRDefault="00C076FF" w:rsidP="005635BD">
      <w:pPr>
        <w:pStyle w:val="mt-translation"/>
        <w:spacing w:before="0" w:beforeAutospacing="0" w:after="0" w:afterAutospacing="0"/>
        <w:jc w:val="both"/>
        <w:rPr>
          <w:rStyle w:val="word"/>
          <w:sz w:val="28"/>
          <w:szCs w:val="28"/>
        </w:rPr>
      </w:pPr>
      <w:r w:rsidRPr="005635BD">
        <w:rPr>
          <w:rStyle w:val="word"/>
          <w:sz w:val="28"/>
          <w:szCs w:val="28"/>
        </w:rPr>
        <w:t xml:space="preserve">Šajā – </w:t>
      </w:r>
      <w:proofErr w:type="spellStart"/>
      <w:r w:rsidRPr="005635BD">
        <w:rPr>
          <w:rStyle w:val="word"/>
          <w:sz w:val="28"/>
          <w:szCs w:val="28"/>
        </w:rPr>
        <w:t>Covid-19</w:t>
      </w:r>
      <w:proofErr w:type="spellEnd"/>
      <w:r w:rsidRPr="005635BD">
        <w:rPr>
          <w:rStyle w:val="word"/>
          <w:sz w:val="28"/>
          <w:szCs w:val="28"/>
        </w:rPr>
        <w:t xml:space="preserve"> pandēmijas gadījumā </w:t>
      </w:r>
      <w:r>
        <w:rPr>
          <w:rStyle w:val="word"/>
          <w:sz w:val="28"/>
          <w:szCs w:val="28"/>
        </w:rPr>
        <w:t xml:space="preserve">– ir </w:t>
      </w:r>
      <w:r w:rsidRPr="005635BD">
        <w:rPr>
          <w:rStyle w:val="word"/>
          <w:sz w:val="28"/>
          <w:szCs w:val="28"/>
        </w:rPr>
        <w:t xml:space="preserve">vajadzīga ciešāka koordinācija </w:t>
      </w:r>
      <w:r w:rsidR="000076C1">
        <w:rPr>
          <w:rStyle w:val="word"/>
          <w:sz w:val="28"/>
          <w:szCs w:val="28"/>
        </w:rPr>
        <w:t>ar</w:t>
      </w:r>
      <w:r w:rsidRPr="005635BD">
        <w:rPr>
          <w:rStyle w:val="word"/>
          <w:sz w:val="28"/>
          <w:szCs w:val="28"/>
        </w:rPr>
        <w:t xml:space="preserve"> ilgtspējīga</w:t>
      </w:r>
      <w:r w:rsidR="000076C1">
        <w:rPr>
          <w:rStyle w:val="word"/>
          <w:sz w:val="28"/>
          <w:szCs w:val="28"/>
        </w:rPr>
        <w:t>s</w:t>
      </w:r>
      <w:r>
        <w:rPr>
          <w:rStyle w:val="word"/>
          <w:sz w:val="28"/>
          <w:szCs w:val="28"/>
        </w:rPr>
        <w:t xml:space="preserve"> situācijas attīstības uzraudzīb</w:t>
      </w:r>
      <w:r w:rsidR="000076C1">
        <w:rPr>
          <w:rStyle w:val="word"/>
          <w:sz w:val="28"/>
          <w:szCs w:val="28"/>
        </w:rPr>
        <w:t>u</w:t>
      </w:r>
      <w:r w:rsidRPr="005635BD">
        <w:rPr>
          <w:rStyle w:val="word"/>
          <w:sz w:val="28"/>
          <w:szCs w:val="28"/>
        </w:rPr>
        <w:t xml:space="preserve"> gan </w:t>
      </w:r>
      <w:r>
        <w:rPr>
          <w:rStyle w:val="word"/>
          <w:sz w:val="28"/>
          <w:szCs w:val="28"/>
        </w:rPr>
        <w:t>uz</w:t>
      </w:r>
      <w:r w:rsidRPr="005635BD">
        <w:rPr>
          <w:rStyle w:val="word"/>
          <w:sz w:val="28"/>
          <w:szCs w:val="28"/>
        </w:rPr>
        <w:t xml:space="preserve"> ES iekšējām, gan arī </w:t>
      </w:r>
      <w:r>
        <w:rPr>
          <w:rStyle w:val="word"/>
          <w:sz w:val="28"/>
          <w:szCs w:val="28"/>
        </w:rPr>
        <w:t xml:space="preserve">uz ES </w:t>
      </w:r>
      <w:r w:rsidRPr="005635BD">
        <w:rPr>
          <w:rStyle w:val="word"/>
          <w:sz w:val="28"/>
          <w:szCs w:val="28"/>
        </w:rPr>
        <w:t>ārējām robežām.</w:t>
      </w:r>
    </w:p>
    <w:p w14:paraId="01649EE9" w14:textId="77777777" w:rsidR="0015160B" w:rsidRPr="005635BD" w:rsidRDefault="0015160B" w:rsidP="005635BD">
      <w:pPr>
        <w:pStyle w:val="mt-translation"/>
        <w:spacing w:before="0" w:beforeAutospacing="0" w:after="0" w:afterAutospacing="0"/>
        <w:jc w:val="both"/>
        <w:rPr>
          <w:rStyle w:val="word"/>
          <w:sz w:val="28"/>
          <w:szCs w:val="28"/>
        </w:rPr>
      </w:pPr>
    </w:p>
    <w:p w14:paraId="1D7BFD73" w14:textId="458C39D5" w:rsidR="005635BD" w:rsidRDefault="005635BD" w:rsidP="005635BD">
      <w:pPr>
        <w:pStyle w:val="mt-translation"/>
        <w:spacing w:before="0" w:beforeAutospacing="0" w:after="0" w:afterAutospacing="0"/>
        <w:jc w:val="both"/>
        <w:rPr>
          <w:rStyle w:val="word"/>
          <w:sz w:val="28"/>
          <w:szCs w:val="28"/>
        </w:rPr>
      </w:pPr>
      <w:r w:rsidRPr="005635BD">
        <w:rPr>
          <w:rStyle w:val="word"/>
          <w:sz w:val="28"/>
          <w:szCs w:val="28"/>
          <w:u w:val="single"/>
        </w:rPr>
        <w:t xml:space="preserve">Attiecībā uz </w:t>
      </w:r>
      <w:r>
        <w:rPr>
          <w:rStyle w:val="word"/>
          <w:sz w:val="28"/>
          <w:szCs w:val="28"/>
          <w:u w:val="single"/>
        </w:rPr>
        <w:t xml:space="preserve">ES </w:t>
      </w:r>
      <w:r w:rsidRPr="005635BD">
        <w:rPr>
          <w:rStyle w:val="word"/>
          <w:sz w:val="28"/>
          <w:szCs w:val="28"/>
          <w:u w:val="single"/>
        </w:rPr>
        <w:t>iekšējām robežām</w:t>
      </w:r>
      <w:r w:rsidRPr="005635BD">
        <w:rPr>
          <w:rStyle w:val="word"/>
          <w:sz w:val="28"/>
          <w:szCs w:val="28"/>
        </w:rPr>
        <w:t xml:space="preserve">, pasākumiem būtu jābūt pēc iespējas visaptverošiem un efektīviem, saglabājot labu </w:t>
      </w:r>
      <w:r>
        <w:rPr>
          <w:rStyle w:val="word"/>
          <w:sz w:val="28"/>
          <w:szCs w:val="28"/>
        </w:rPr>
        <w:t>līdzsvaru</w:t>
      </w:r>
      <w:r w:rsidRPr="005635BD">
        <w:rPr>
          <w:rStyle w:val="word"/>
          <w:sz w:val="28"/>
          <w:szCs w:val="28"/>
        </w:rPr>
        <w:t xml:space="preserve"> starp sabiedrības veselības un ekonomikas interesēm.</w:t>
      </w:r>
    </w:p>
    <w:p w14:paraId="5143744D" w14:textId="77777777" w:rsidR="005635BD" w:rsidRPr="005635BD" w:rsidRDefault="005635BD" w:rsidP="005635BD">
      <w:pPr>
        <w:pStyle w:val="mt-translation"/>
        <w:spacing w:before="0" w:beforeAutospacing="0" w:after="0" w:afterAutospacing="0"/>
        <w:jc w:val="both"/>
        <w:rPr>
          <w:rStyle w:val="word"/>
          <w:sz w:val="28"/>
          <w:szCs w:val="28"/>
        </w:rPr>
      </w:pPr>
    </w:p>
    <w:p w14:paraId="6FACE53F" w14:textId="46BF1D9B" w:rsidR="00631648" w:rsidRDefault="005635BD" w:rsidP="005635BD">
      <w:pPr>
        <w:pStyle w:val="mt-translation"/>
        <w:spacing w:before="0" w:beforeAutospacing="0" w:after="0" w:afterAutospacing="0"/>
        <w:jc w:val="both"/>
        <w:rPr>
          <w:sz w:val="28"/>
          <w:szCs w:val="28"/>
        </w:rPr>
      </w:pPr>
      <w:r w:rsidRPr="005635BD">
        <w:rPr>
          <w:rStyle w:val="word"/>
          <w:sz w:val="28"/>
          <w:szCs w:val="28"/>
          <w:u w:val="single"/>
        </w:rPr>
        <w:t xml:space="preserve">Attiecībā uz </w:t>
      </w:r>
      <w:r w:rsidR="00631648">
        <w:rPr>
          <w:rStyle w:val="word"/>
          <w:sz w:val="28"/>
          <w:szCs w:val="28"/>
          <w:u w:val="single"/>
        </w:rPr>
        <w:t xml:space="preserve">ES </w:t>
      </w:r>
      <w:r w:rsidRPr="005635BD">
        <w:rPr>
          <w:rStyle w:val="word"/>
          <w:sz w:val="28"/>
          <w:szCs w:val="28"/>
          <w:u w:val="single"/>
        </w:rPr>
        <w:t>ārējām robežām</w:t>
      </w:r>
      <w:r>
        <w:rPr>
          <w:rStyle w:val="word"/>
          <w:sz w:val="28"/>
          <w:szCs w:val="28"/>
        </w:rPr>
        <w:t>,</w:t>
      </w:r>
      <w:r w:rsidRPr="005635BD">
        <w:rPr>
          <w:rStyle w:val="word"/>
          <w:sz w:val="28"/>
          <w:szCs w:val="28"/>
        </w:rPr>
        <w:t xml:space="preserve"> izšķiroša nozīme būtu saskaņotai un koordinētai </w:t>
      </w:r>
      <w:r w:rsidRPr="00631648">
        <w:rPr>
          <w:sz w:val="28"/>
          <w:szCs w:val="28"/>
          <w:u w:val="single"/>
        </w:rPr>
        <w:t>Padomes Ieteikuma</w:t>
      </w:r>
      <w:r w:rsidR="00631648" w:rsidRPr="00631648">
        <w:rPr>
          <w:sz w:val="28"/>
          <w:szCs w:val="28"/>
          <w:u w:val="single"/>
        </w:rPr>
        <w:t xml:space="preserve"> (ES) 2020/912 (2020.gada 30.jūnijs)</w:t>
      </w:r>
      <w:r w:rsidRPr="00631648">
        <w:rPr>
          <w:sz w:val="28"/>
          <w:szCs w:val="28"/>
          <w:u w:val="single"/>
        </w:rPr>
        <w:t xml:space="preserve"> par pagaidu ierobežojumiem nebūtiskiem ceļojumiem uz ES un iespējamu šādu ierobežojumu atcelšanu</w:t>
      </w:r>
      <w:r w:rsidRPr="005635BD">
        <w:rPr>
          <w:sz w:val="28"/>
          <w:szCs w:val="28"/>
        </w:rPr>
        <w:t xml:space="preserve"> </w:t>
      </w:r>
      <w:r w:rsidR="0061749B">
        <w:rPr>
          <w:sz w:val="28"/>
          <w:szCs w:val="28"/>
        </w:rPr>
        <w:t xml:space="preserve">(turpmāk – Padomes Ieteikums par ES ārējam robežām) </w:t>
      </w:r>
      <w:r w:rsidRPr="005635BD">
        <w:rPr>
          <w:sz w:val="28"/>
          <w:szCs w:val="28"/>
        </w:rPr>
        <w:t xml:space="preserve">īstenošanai un nepārtrauktai uzraudzībai, ievērojot, ka vienas dalībvalsts pieņemtie lēmumi pie ES ārējas robežas ietekmē visas dalībvalstis. </w:t>
      </w:r>
    </w:p>
    <w:p w14:paraId="6119DA00" w14:textId="77777777" w:rsidR="00631648" w:rsidRDefault="00631648" w:rsidP="005635BD">
      <w:pPr>
        <w:pStyle w:val="mt-translation"/>
        <w:spacing w:before="0" w:beforeAutospacing="0" w:after="0" w:afterAutospacing="0"/>
        <w:jc w:val="both"/>
        <w:rPr>
          <w:sz w:val="28"/>
          <w:szCs w:val="28"/>
        </w:rPr>
      </w:pPr>
    </w:p>
    <w:p w14:paraId="60F1B880" w14:textId="33455D18" w:rsidR="00631648" w:rsidRDefault="00631648" w:rsidP="00631648">
      <w:pPr>
        <w:pStyle w:val="mt-translation"/>
        <w:spacing w:before="0" w:beforeAutospacing="0" w:after="0" w:afterAutospacing="0"/>
        <w:jc w:val="both"/>
        <w:rPr>
          <w:sz w:val="28"/>
          <w:szCs w:val="28"/>
        </w:rPr>
      </w:pPr>
      <w:r w:rsidRPr="00631648">
        <w:rPr>
          <w:sz w:val="28"/>
          <w:szCs w:val="28"/>
        </w:rPr>
        <w:t xml:space="preserve">Ņemot vērā minēto, Prezidentūra šajā neformālajā videokonferences sanāksmē </w:t>
      </w:r>
      <w:r>
        <w:rPr>
          <w:sz w:val="28"/>
          <w:szCs w:val="28"/>
        </w:rPr>
        <w:t>aicinās</w:t>
      </w:r>
      <w:r w:rsidRPr="00631648">
        <w:rPr>
          <w:sz w:val="28"/>
          <w:szCs w:val="28"/>
        </w:rPr>
        <w:t xml:space="preserve"> dalībvalstis </w:t>
      </w:r>
      <w:r>
        <w:rPr>
          <w:sz w:val="28"/>
          <w:szCs w:val="28"/>
        </w:rPr>
        <w:t>diskutēt par šādiem jautājumiem:</w:t>
      </w:r>
    </w:p>
    <w:p w14:paraId="07112DD0" w14:textId="0466F02D" w:rsidR="00950B88" w:rsidRDefault="00950B88" w:rsidP="00631648">
      <w:pPr>
        <w:pStyle w:val="mt-translation"/>
        <w:spacing w:before="0" w:beforeAutospacing="0" w:after="0" w:afterAutospacing="0"/>
        <w:jc w:val="both"/>
        <w:rPr>
          <w:sz w:val="28"/>
          <w:szCs w:val="28"/>
        </w:rPr>
      </w:pPr>
    </w:p>
    <w:p w14:paraId="0AD4A639" w14:textId="4E7E4119" w:rsidR="00950B88" w:rsidRDefault="00950B88" w:rsidP="00950B88">
      <w:pPr>
        <w:pStyle w:val="mt-translation"/>
        <w:spacing w:before="0" w:beforeAutospacing="0" w:after="0" w:afterAutospacing="0"/>
        <w:jc w:val="both"/>
        <w:rPr>
          <w:sz w:val="28"/>
          <w:szCs w:val="28"/>
        </w:rPr>
      </w:pPr>
      <w:r w:rsidRPr="00950B88">
        <w:rPr>
          <w:sz w:val="28"/>
          <w:szCs w:val="28"/>
        </w:rPr>
        <w:t xml:space="preserve">1. Vai, nodrošinot </w:t>
      </w:r>
      <w:proofErr w:type="spellStart"/>
      <w:r w:rsidRPr="00950B88">
        <w:rPr>
          <w:sz w:val="28"/>
          <w:szCs w:val="28"/>
        </w:rPr>
        <w:t>Covid-19</w:t>
      </w:r>
      <w:proofErr w:type="spellEnd"/>
      <w:r w:rsidRPr="00950B88">
        <w:rPr>
          <w:sz w:val="28"/>
          <w:szCs w:val="28"/>
        </w:rPr>
        <w:t xml:space="preserve"> cīņai ieviesto sanitāro pasākumu efektivitāti</w:t>
      </w:r>
      <w:r>
        <w:rPr>
          <w:sz w:val="28"/>
          <w:szCs w:val="28"/>
        </w:rPr>
        <w:t>, kā arī vakcinācijas procesam turpinoties</w:t>
      </w:r>
      <w:r w:rsidRPr="00950B88">
        <w:rPr>
          <w:iCs/>
          <w:sz w:val="28"/>
          <w:szCs w:val="28"/>
        </w:rPr>
        <w:t xml:space="preserve">, </w:t>
      </w:r>
      <w:r>
        <w:rPr>
          <w:sz w:val="28"/>
          <w:szCs w:val="28"/>
        </w:rPr>
        <w:t>dalībvalstis</w:t>
      </w:r>
      <w:r w:rsidRPr="00950B88">
        <w:rPr>
          <w:sz w:val="28"/>
          <w:szCs w:val="28"/>
        </w:rPr>
        <w:t xml:space="preserve"> redz iespēju nākamajos mēnešos drošā veidā uz ES iekšējām robežām piemērot alternatīvus pasākumus, kuriem ir mazāka negatīvā ietekme uz brīvu personu kustību un brīvu preču apriti?</w:t>
      </w:r>
    </w:p>
    <w:p w14:paraId="7B900EB0" w14:textId="77777777" w:rsidR="00950B88" w:rsidRDefault="00950B88" w:rsidP="00950B88">
      <w:pPr>
        <w:pStyle w:val="mt-translation"/>
        <w:spacing w:before="0" w:beforeAutospacing="0" w:after="0" w:afterAutospacing="0"/>
        <w:jc w:val="both"/>
        <w:rPr>
          <w:sz w:val="28"/>
          <w:szCs w:val="28"/>
        </w:rPr>
      </w:pPr>
    </w:p>
    <w:p w14:paraId="301AC314" w14:textId="0F5E1453" w:rsidR="00950B88" w:rsidRPr="00950B88" w:rsidRDefault="00950B88" w:rsidP="00950B88">
      <w:pPr>
        <w:pStyle w:val="mt-translation"/>
        <w:spacing w:before="0" w:beforeAutospacing="0" w:after="0" w:afterAutospacing="0"/>
        <w:jc w:val="both"/>
        <w:rPr>
          <w:sz w:val="28"/>
          <w:szCs w:val="28"/>
        </w:rPr>
      </w:pPr>
      <w:r>
        <w:rPr>
          <w:sz w:val="28"/>
          <w:szCs w:val="28"/>
        </w:rPr>
        <w:t xml:space="preserve">2. </w:t>
      </w:r>
      <w:r w:rsidRPr="00950B88">
        <w:rPr>
          <w:sz w:val="28"/>
          <w:szCs w:val="28"/>
        </w:rPr>
        <w:t xml:space="preserve">Vai </w:t>
      </w:r>
      <w:r>
        <w:rPr>
          <w:sz w:val="28"/>
          <w:szCs w:val="28"/>
        </w:rPr>
        <w:t>dalībvalstis</w:t>
      </w:r>
      <w:r w:rsidRPr="00950B88">
        <w:rPr>
          <w:sz w:val="28"/>
          <w:szCs w:val="28"/>
        </w:rPr>
        <w:t xml:space="preserve"> atbalstītu lielāku koordināciju un harmonizāciju saistībā ar Padomes Ieteikuma par pagaidu ierobežojumiem nebūtiskiem ceļojumiem uz ES un iespējamu šādu ierobežojumu atcelšanu īstenošanu? Kā nākotnē varētu tikt stiprināta ES līmeņa koordinācija saistībā ar ārējo robežu pārvaldību?  </w:t>
      </w:r>
    </w:p>
    <w:p w14:paraId="2AE18EFA" w14:textId="181233B1" w:rsidR="00631648" w:rsidRPr="0015160B" w:rsidRDefault="00631648" w:rsidP="00631648">
      <w:pPr>
        <w:pStyle w:val="mt-translation"/>
        <w:spacing w:before="0" w:beforeAutospacing="0" w:after="0" w:afterAutospacing="0"/>
        <w:jc w:val="both"/>
        <w:rPr>
          <w:sz w:val="12"/>
          <w:szCs w:val="12"/>
        </w:rPr>
      </w:pPr>
    </w:p>
    <w:p w14:paraId="0D55C739" w14:textId="77777777" w:rsidR="0015160B" w:rsidRDefault="0015160B" w:rsidP="00631648">
      <w:pPr>
        <w:pStyle w:val="mt-translation"/>
        <w:spacing w:before="0" w:beforeAutospacing="0" w:after="0" w:afterAutospacing="0"/>
        <w:jc w:val="both"/>
        <w:rPr>
          <w:sz w:val="28"/>
          <w:szCs w:val="28"/>
        </w:rPr>
      </w:pPr>
    </w:p>
    <w:p w14:paraId="1101C87C" w14:textId="43631524" w:rsidR="00F3123D" w:rsidRDefault="00F3123D" w:rsidP="001E3A56">
      <w:pPr>
        <w:pStyle w:val="mt-translation"/>
        <w:spacing w:before="0" w:beforeAutospacing="0" w:after="0" w:afterAutospacing="0"/>
        <w:jc w:val="both"/>
        <w:rPr>
          <w:i/>
          <w:sz w:val="28"/>
          <w:szCs w:val="28"/>
          <w:u w:val="single"/>
        </w:rPr>
      </w:pPr>
      <w:r w:rsidRPr="00F47149">
        <w:rPr>
          <w:i/>
          <w:sz w:val="28"/>
          <w:szCs w:val="28"/>
          <w:u w:val="single"/>
        </w:rPr>
        <w:t xml:space="preserve">Latvijas nostāja: </w:t>
      </w:r>
    </w:p>
    <w:p w14:paraId="7AF730C8" w14:textId="6617934C" w:rsidR="001E1D0D" w:rsidRDefault="001E1D0D" w:rsidP="001E3A56">
      <w:pPr>
        <w:pStyle w:val="mt-translation"/>
        <w:spacing w:before="0" w:beforeAutospacing="0" w:after="0" w:afterAutospacing="0"/>
        <w:jc w:val="both"/>
        <w:rPr>
          <w:i/>
          <w:sz w:val="28"/>
          <w:szCs w:val="28"/>
          <w:u w:val="single"/>
        </w:rPr>
      </w:pPr>
    </w:p>
    <w:p w14:paraId="317AC618" w14:textId="61C53541" w:rsidR="00C572F0" w:rsidRDefault="00C572F0" w:rsidP="001E3A56">
      <w:pPr>
        <w:pStyle w:val="mt-translation"/>
        <w:spacing w:before="0" w:beforeAutospacing="0" w:after="0" w:afterAutospacing="0"/>
        <w:jc w:val="both"/>
        <w:rPr>
          <w:i/>
          <w:sz w:val="28"/>
          <w:szCs w:val="28"/>
        </w:rPr>
      </w:pPr>
      <w:r>
        <w:rPr>
          <w:i/>
          <w:sz w:val="28"/>
          <w:szCs w:val="28"/>
        </w:rPr>
        <w:t xml:space="preserve">Latvija ir pārliecināta, ka </w:t>
      </w:r>
      <w:r w:rsidRPr="00C572F0">
        <w:rPr>
          <w:i/>
          <w:sz w:val="28"/>
          <w:szCs w:val="28"/>
          <w:u w:val="single"/>
        </w:rPr>
        <w:t xml:space="preserve">Šengenas – </w:t>
      </w:r>
      <w:r w:rsidR="003C2B13">
        <w:rPr>
          <w:i/>
          <w:sz w:val="28"/>
          <w:szCs w:val="28"/>
          <w:u w:val="single"/>
        </w:rPr>
        <w:t>zonas</w:t>
      </w:r>
      <w:r w:rsidR="003C2B13" w:rsidRPr="00C572F0">
        <w:rPr>
          <w:i/>
          <w:sz w:val="28"/>
          <w:szCs w:val="28"/>
          <w:u w:val="single"/>
        </w:rPr>
        <w:t xml:space="preserve"> </w:t>
      </w:r>
      <w:r w:rsidRPr="00C572F0">
        <w:rPr>
          <w:i/>
          <w:sz w:val="28"/>
          <w:szCs w:val="28"/>
          <w:u w:val="single"/>
        </w:rPr>
        <w:t>bez iekšējām robežām - izveide ir uzskatāma par vienu no lielākajiem Eiropas integrācijas sasniegumiem</w:t>
      </w:r>
      <w:r>
        <w:rPr>
          <w:i/>
          <w:sz w:val="28"/>
          <w:szCs w:val="28"/>
        </w:rPr>
        <w:t>, kas, no vienas puses, sniedz ES iedzīvotājiem iespēju brīv</w:t>
      </w:r>
      <w:r w:rsidR="007872C3">
        <w:rPr>
          <w:i/>
          <w:sz w:val="28"/>
          <w:szCs w:val="28"/>
        </w:rPr>
        <w:t>i</w:t>
      </w:r>
      <w:r>
        <w:rPr>
          <w:i/>
          <w:sz w:val="28"/>
          <w:szCs w:val="28"/>
        </w:rPr>
        <w:t xml:space="preserve"> pārvietoties, savukārt no otras puses, nodrošina adekvātu drošības līmeni. </w:t>
      </w:r>
    </w:p>
    <w:p w14:paraId="349BBE2C" w14:textId="174BF75A" w:rsidR="00C572F0" w:rsidRDefault="00C572F0" w:rsidP="001E3A56">
      <w:pPr>
        <w:pStyle w:val="mt-translation"/>
        <w:spacing w:before="0" w:beforeAutospacing="0" w:after="0" w:afterAutospacing="0"/>
        <w:jc w:val="both"/>
        <w:rPr>
          <w:i/>
          <w:sz w:val="28"/>
          <w:szCs w:val="28"/>
        </w:rPr>
      </w:pPr>
    </w:p>
    <w:p w14:paraId="1599E86D" w14:textId="77777777" w:rsidR="009A0AAC" w:rsidRDefault="009A0AAC" w:rsidP="001E3A56">
      <w:pPr>
        <w:pStyle w:val="mt-translation"/>
        <w:spacing w:before="0" w:beforeAutospacing="0" w:after="0" w:afterAutospacing="0"/>
        <w:jc w:val="both"/>
        <w:rPr>
          <w:i/>
          <w:sz w:val="28"/>
          <w:szCs w:val="28"/>
          <w:u w:val="single"/>
        </w:rPr>
      </w:pPr>
      <w:r>
        <w:rPr>
          <w:i/>
          <w:sz w:val="28"/>
          <w:szCs w:val="28"/>
        </w:rPr>
        <w:t xml:space="preserve">Latvijas skatījumā ir būtiski, lai pagaidu robežkontroles atjaunošana uz ES iekšējām robežām tiktu izmantota </w:t>
      </w:r>
      <w:r w:rsidRPr="009A0AAC">
        <w:rPr>
          <w:i/>
          <w:sz w:val="28"/>
          <w:szCs w:val="28"/>
          <w:u w:val="single"/>
        </w:rPr>
        <w:t>tikai izņēmuma gad</w:t>
      </w:r>
      <w:r>
        <w:rPr>
          <w:i/>
          <w:sz w:val="28"/>
          <w:szCs w:val="28"/>
          <w:u w:val="single"/>
        </w:rPr>
        <w:t xml:space="preserve">ījumos un uz ierobežotu laiku. </w:t>
      </w:r>
    </w:p>
    <w:p w14:paraId="44581C53" w14:textId="04CE8762" w:rsidR="009A0AAC" w:rsidRDefault="009A0AAC" w:rsidP="001E3A56">
      <w:pPr>
        <w:pStyle w:val="mt-translation"/>
        <w:spacing w:before="0" w:beforeAutospacing="0" w:after="0" w:afterAutospacing="0"/>
        <w:jc w:val="both"/>
        <w:rPr>
          <w:i/>
          <w:sz w:val="28"/>
          <w:szCs w:val="28"/>
          <w:u w:val="single"/>
        </w:rPr>
      </w:pPr>
    </w:p>
    <w:p w14:paraId="15F2F7FA" w14:textId="530B6BB1" w:rsidR="00F5765F" w:rsidRDefault="0054785D" w:rsidP="008205BE">
      <w:pPr>
        <w:pStyle w:val="mt-translation"/>
        <w:spacing w:before="0" w:beforeAutospacing="0" w:after="0" w:afterAutospacing="0"/>
        <w:jc w:val="both"/>
        <w:rPr>
          <w:i/>
          <w:sz w:val="28"/>
          <w:szCs w:val="28"/>
        </w:rPr>
      </w:pPr>
      <w:r>
        <w:rPr>
          <w:i/>
          <w:sz w:val="28"/>
          <w:szCs w:val="28"/>
        </w:rPr>
        <w:t>Latvijas līdzšinējā pieredze liecina, ka i</w:t>
      </w:r>
      <w:r w:rsidR="009A0AAC">
        <w:rPr>
          <w:i/>
          <w:sz w:val="28"/>
          <w:szCs w:val="28"/>
        </w:rPr>
        <w:t>dentisks rezultāts var tikt sasniegts, izmantojot arī citus kompensējošos pasākumus</w:t>
      </w:r>
      <w:r w:rsidR="008205BE">
        <w:rPr>
          <w:i/>
          <w:sz w:val="28"/>
          <w:szCs w:val="28"/>
        </w:rPr>
        <w:t xml:space="preserve">, ja vien tie tiek atbilstoši pielāgoti nacionālajai situācijai. </w:t>
      </w:r>
      <w:r w:rsidR="00F5765F">
        <w:rPr>
          <w:i/>
          <w:sz w:val="28"/>
          <w:szCs w:val="28"/>
        </w:rPr>
        <w:t xml:space="preserve">Līdz ar to </w:t>
      </w:r>
      <w:r w:rsidR="00F5765F" w:rsidRPr="00F5765F">
        <w:rPr>
          <w:i/>
          <w:sz w:val="28"/>
          <w:szCs w:val="28"/>
        </w:rPr>
        <w:t xml:space="preserve">ir būtiski dalībvalstīm paredzēt </w:t>
      </w:r>
      <w:r w:rsidR="00F5765F" w:rsidRPr="00F5765F">
        <w:rPr>
          <w:i/>
          <w:sz w:val="28"/>
          <w:szCs w:val="28"/>
          <w:u w:val="single"/>
        </w:rPr>
        <w:lastRenderedPageBreak/>
        <w:t>pietiekamu elastību noteikt un izmantot kompensējošos pasākumus,</w:t>
      </w:r>
      <w:r w:rsidR="00F5765F" w:rsidRPr="00F5765F">
        <w:rPr>
          <w:i/>
          <w:sz w:val="28"/>
          <w:szCs w:val="28"/>
        </w:rPr>
        <w:t xml:space="preserve"> lai dalībvalstis spētu pielāgot </w:t>
      </w:r>
      <w:proofErr w:type="spellStart"/>
      <w:r w:rsidR="00F5765F" w:rsidRPr="00F5765F">
        <w:rPr>
          <w:i/>
          <w:sz w:val="28"/>
          <w:szCs w:val="28"/>
        </w:rPr>
        <w:t>Covid-19</w:t>
      </w:r>
      <w:proofErr w:type="spellEnd"/>
      <w:r w:rsidR="00F5765F" w:rsidRPr="00F5765F">
        <w:rPr>
          <w:i/>
          <w:sz w:val="28"/>
          <w:szCs w:val="28"/>
        </w:rPr>
        <w:t xml:space="preserve"> pandēmijas apkarošanas pasākumus to atšķirīgajai nacionālajai situācijai. </w:t>
      </w:r>
    </w:p>
    <w:p w14:paraId="48032B0F" w14:textId="77777777" w:rsidR="00F5765F" w:rsidRDefault="00F5765F" w:rsidP="008205BE">
      <w:pPr>
        <w:pStyle w:val="mt-translation"/>
        <w:spacing w:before="0" w:beforeAutospacing="0" w:after="0" w:afterAutospacing="0"/>
        <w:jc w:val="both"/>
        <w:rPr>
          <w:i/>
          <w:sz w:val="28"/>
          <w:szCs w:val="28"/>
        </w:rPr>
      </w:pPr>
    </w:p>
    <w:p w14:paraId="206B57EE" w14:textId="05E1F1BA" w:rsidR="008205BE" w:rsidRDefault="008205BE" w:rsidP="008205BE">
      <w:pPr>
        <w:pStyle w:val="mt-translation"/>
        <w:spacing w:before="0" w:beforeAutospacing="0" w:after="0" w:afterAutospacing="0"/>
        <w:jc w:val="both"/>
        <w:rPr>
          <w:i/>
          <w:sz w:val="28"/>
          <w:szCs w:val="28"/>
        </w:rPr>
      </w:pPr>
      <w:r w:rsidRPr="008205BE">
        <w:rPr>
          <w:i/>
          <w:sz w:val="28"/>
          <w:szCs w:val="28"/>
        </w:rPr>
        <w:t xml:space="preserve">Piemēram, līdz šim </w:t>
      </w:r>
      <w:proofErr w:type="spellStart"/>
      <w:r w:rsidRPr="008205BE">
        <w:rPr>
          <w:i/>
          <w:sz w:val="28"/>
          <w:szCs w:val="28"/>
        </w:rPr>
        <w:t>Covid-19</w:t>
      </w:r>
      <w:proofErr w:type="spellEnd"/>
      <w:r w:rsidRPr="008205BE">
        <w:rPr>
          <w:i/>
          <w:sz w:val="28"/>
          <w:szCs w:val="28"/>
        </w:rPr>
        <w:t xml:space="preserve"> pandēmijas laikā Latvija nav atjaunojusi robežkontroli uz ES iekšējām robežām, kompensējot to ar citiem pasākumiem, piemēram, </w:t>
      </w:r>
      <w:r>
        <w:rPr>
          <w:i/>
          <w:sz w:val="28"/>
          <w:szCs w:val="28"/>
        </w:rPr>
        <w:t xml:space="preserve">atbilstošu informācijas apmaiņu ar kaimiņvalstīm par situāciju uz iekšējām robežām, kā arī </w:t>
      </w:r>
      <w:r w:rsidRPr="008205BE">
        <w:rPr>
          <w:i/>
          <w:sz w:val="28"/>
          <w:szCs w:val="28"/>
        </w:rPr>
        <w:t>noteikto epidemioloģ</w:t>
      </w:r>
      <w:r>
        <w:rPr>
          <w:i/>
          <w:sz w:val="28"/>
          <w:szCs w:val="28"/>
        </w:rPr>
        <w:t>iskās drošības pasākumu kontroli</w:t>
      </w:r>
      <w:r w:rsidRPr="008205BE">
        <w:rPr>
          <w:i/>
          <w:sz w:val="28"/>
          <w:szCs w:val="28"/>
        </w:rPr>
        <w:t xml:space="preserve"> (</w:t>
      </w:r>
      <w:r>
        <w:rPr>
          <w:i/>
          <w:sz w:val="28"/>
          <w:szCs w:val="28"/>
        </w:rPr>
        <w:t xml:space="preserve">aizpildīts </w:t>
      </w:r>
      <w:proofErr w:type="spellStart"/>
      <w:r w:rsidRPr="008205BE">
        <w:rPr>
          <w:i/>
          <w:sz w:val="28"/>
          <w:szCs w:val="28"/>
        </w:rPr>
        <w:t>COVID</w:t>
      </w:r>
      <w:r>
        <w:rPr>
          <w:i/>
          <w:sz w:val="28"/>
          <w:szCs w:val="28"/>
        </w:rPr>
        <w:t>pass</w:t>
      </w:r>
      <w:proofErr w:type="spellEnd"/>
      <w:r>
        <w:rPr>
          <w:i/>
          <w:sz w:val="28"/>
          <w:szCs w:val="28"/>
        </w:rPr>
        <w:t xml:space="preserve">, kas ir nacionālā digitālā pasažieru lokalizācijas veidlapa, </w:t>
      </w:r>
      <w:r w:rsidRPr="008205BE">
        <w:rPr>
          <w:i/>
          <w:sz w:val="28"/>
          <w:szCs w:val="28"/>
        </w:rPr>
        <w:t xml:space="preserve">un </w:t>
      </w:r>
      <w:r>
        <w:rPr>
          <w:i/>
          <w:sz w:val="28"/>
          <w:szCs w:val="28"/>
        </w:rPr>
        <w:t xml:space="preserve">negatīva </w:t>
      </w:r>
      <w:proofErr w:type="spellStart"/>
      <w:r>
        <w:rPr>
          <w:i/>
          <w:sz w:val="28"/>
          <w:szCs w:val="28"/>
        </w:rPr>
        <w:t>Covid-19</w:t>
      </w:r>
      <w:proofErr w:type="spellEnd"/>
      <w:r w:rsidRPr="008205BE">
        <w:rPr>
          <w:i/>
          <w:sz w:val="28"/>
          <w:szCs w:val="28"/>
        </w:rPr>
        <w:t xml:space="preserve"> testa esamība) iekšējo robežu tuvumā, gan veicot personu pārbaudi uz autoceļiem, kas šķērso iekšējo robežu, gan nodrošinot patrulēšanu valsts iekšienē.</w:t>
      </w:r>
    </w:p>
    <w:p w14:paraId="2320D0B0" w14:textId="01631E82" w:rsidR="0061749B" w:rsidRDefault="0061749B" w:rsidP="001E3A56">
      <w:pPr>
        <w:pStyle w:val="mt-translation"/>
        <w:spacing w:before="0" w:beforeAutospacing="0" w:after="0" w:afterAutospacing="0"/>
        <w:jc w:val="both"/>
        <w:rPr>
          <w:i/>
          <w:sz w:val="28"/>
          <w:szCs w:val="28"/>
          <w:u w:val="single"/>
        </w:rPr>
      </w:pPr>
    </w:p>
    <w:p w14:paraId="3BFBDC01" w14:textId="71ABFE45" w:rsidR="009F1A14" w:rsidRDefault="001868CE" w:rsidP="001E3A56">
      <w:pPr>
        <w:pStyle w:val="mt-translation"/>
        <w:spacing w:before="0" w:beforeAutospacing="0" w:after="0" w:afterAutospacing="0"/>
        <w:jc w:val="both"/>
        <w:rPr>
          <w:i/>
          <w:sz w:val="28"/>
          <w:szCs w:val="28"/>
        </w:rPr>
      </w:pPr>
      <w:r>
        <w:rPr>
          <w:i/>
          <w:sz w:val="28"/>
          <w:szCs w:val="28"/>
        </w:rPr>
        <w:t xml:space="preserve">Latvija uzskata, ka </w:t>
      </w:r>
      <w:r w:rsidR="00867AEA">
        <w:rPr>
          <w:i/>
          <w:sz w:val="28"/>
          <w:szCs w:val="28"/>
        </w:rPr>
        <w:t xml:space="preserve">pašlaik ir izdevies </w:t>
      </w:r>
      <w:r w:rsidR="009F1A14">
        <w:rPr>
          <w:i/>
          <w:sz w:val="28"/>
          <w:szCs w:val="28"/>
        </w:rPr>
        <w:t xml:space="preserve">izveidot </w:t>
      </w:r>
      <w:r w:rsidR="009F1A14" w:rsidRPr="009F1A14">
        <w:rPr>
          <w:i/>
          <w:sz w:val="28"/>
          <w:szCs w:val="28"/>
          <w:u w:val="single"/>
        </w:rPr>
        <w:t>nepieciešamo ietvaru koordinētas pieejas nodrošināšanai</w:t>
      </w:r>
      <w:r w:rsidR="009F1A14">
        <w:rPr>
          <w:i/>
          <w:sz w:val="28"/>
          <w:szCs w:val="28"/>
        </w:rPr>
        <w:t xml:space="preserve">, kas mazina vienpusējas rīcības nepieciešamību. </w:t>
      </w:r>
      <w:r w:rsidR="009F1A14" w:rsidRPr="00F5765F">
        <w:rPr>
          <w:i/>
          <w:sz w:val="28"/>
          <w:szCs w:val="28"/>
          <w:u w:val="single"/>
        </w:rPr>
        <w:t>Izmaiņām tajā jābūt balstītām uz nepieciešamību, paredzot mērķtiecīgus papildinājumus, nevis veidojot jaunu ietvaru</w:t>
      </w:r>
      <w:r w:rsidR="009F1A14">
        <w:rPr>
          <w:i/>
          <w:sz w:val="28"/>
          <w:szCs w:val="28"/>
        </w:rPr>
        <w:t xml:space="preserve">. Šobrīd svarīgākais ir panākt, lai dalībvalstis turpina atbilstoši šim ietvaram, cik iespējams savlaicīgi, informēt viena otru par papildu plānotajiem un nepieciešamajiem pasākumiem.  </w:t>
      </w:r>
    </w:p>
    <w:p w14:paraId="6616528B" w14:textId="007100A4" w:rsidR="001E3A56" w:rsidRPr="0015160B" w:rsidRDefault="001868CE" w:rsidP="009F1A14">
      <w:pPr>
        <w:pStyle w:val="mt-translation"/>
        <w:spacing w:before="0" w:beforeAutospacing="0" w:after="0" w:afterAutospacing="0"/>
        <w:jc w:val="both"/>
        <w:rPr>
          <w:i/>
          <w:sz w:val="12"/>
          <w:szCs w:val="12"/>
        </w:rPr>
      </w:pPr>
      <w:r w:rsidRPr="0015160B">
        <w:rPr>
          <w:i/>
          <w:sz w:val="12"/>
          <w:szCs w:val="12"/>
        </w:rPr>
        <w:t xml:space="preserve"> </w:t>
      </w:r>
    </w:p>
    <w:p w14:paraId="0A3233BA" w14:textId="77777777" w:rsidR="0015160B" w:rsidRPr="009F1A14" w:rsidRDefault="0015160B" w:rsidP="009F1A14">
      <w:pPr>
        <w:pStyle w:val="mt-translation"/>
        <w:spacing w:before="0" w:beforeAutospacing="0" w:after="0" w:afterAutospacing="0"/>
        <w:jc w:val="both"/>
        <w:rPr>
          <w:rStyle w:val="word"/>
          <w:i/>
          <w:sz w:val="28"/>
          <w:szCs w:val="28"/>
        </w:rPr>
      </w:pPr>
    </w:p>
    <w:p w14:paraId="3E2F7DA1" w14:textId="23A04291" w:rsidR="00032EC6" w:rsidRDefault="00787D00" w:rsidP="003370F1">
      <w:pPr>
        <w:pStyle w:val="ListParagraph"/>
        <w:numPr>
          <w:ilvl w:val="0"/>
          <w:numId w:val="1"/>
        </w:numPr>
        <w:spacing w:line="240" w:lineRule="auto"/>
        <w:jc w:val="both"/>
        <w:rPr>
          <w:rStyle w:val="word"/>
          <w:b/>
          <w:sz w:val="28"/>
          <w:szCs w:val="28"/>
        </w:rPr>
      </w:pPr>
      <w:r>
        <w:rPr>
          <w:rStyle w:val="word"/>
          <w:b/>
          <w:sz w:val="28"/>
          <w:szCs w:val="28"/>
        </w:rPr>
        <w:t>Eiropola nākotne – turpmākā virzība</w:t>
      </w:r>
    </w:p>
    <w:p w14:paraId="562673FD" w14:textId="77777777" w:rsidR="00787D00" w:rsidRPr="00787D00" w:rsidRDefault="00787D00" w:rsidP="00787D00">
      <w:pPr>
        <w:spacing w:line="240" w:lineRule="auto"/>
        <w:jc w:val="both"/>
        <w:rPr>
          <w:rStyle w:val="word"/>
          <w:b/>
          <w:sz w:val="28"/>
          <w:szCs w:val="28"/>
        </w:rPr>
      </w:pPr>
    </w:p>
    <w:p w14:paraId="28D23B22" w14:textId="36DA7D45" w:rsidR="00787D00" w:rsidRPr="00787D00" w:rsidRDefault="00787D00" w:rsidP="00787D00">
      <w:pPr>
        <w:widowControl/>
        <w:shd w:val="clear" w:color="auto" w:fill="FFFFFF"/>
        <w:spacing w:line="240" w:lineRule="auto"/>
        <w:jc w:val="both"/>
        <w:textAlignment w:val="baseline"/>
        <w:rPr>
          <w:sz w:val="28"/>
          <w:szCs w:val="28"/>
          <w:lang w:eastAsia="lv-LV"/>
        </w:rPr>
      </w:pPr>
      <w:r w:rsidRPr="00787D00">
        <w:rPr>
          <w:sz w:val="28"/>
          <w:szCs w:val="28"/>
          <w:u w:val="single"/>
          <w:lang w:eastAsia="lv-LV"/>
        </w:rPr>
        <w:t>ES Aģentūru</w:t>
      </w:r>
      <w:r w:rsidRPr="00A20F7A">
        <w:rPr>
          <w:sz w:val="28"/>
          <w:szCs w:val="28"/>
          <w:u w:val="single"/>
          <w:lang w:eastAsia="lv-LV"/>
        </w:rPr>
        <w:t xml:space="preserve"> tiesībaizsardzības sadarbībai (turpmāk </w:t>
      </w:r>
      <w:r w:rsidRPr="00787D00">
        <w:rPr>
          <w:sz w:val="28"/>
          <w:szCs w:val="28"/>
          <w:u w:val="single"/>
          <w:lang w:eastAsia="lv-LV"/>
        </w:rPr>
        <w:t>–</w:t>
      </w:r>
      <w:r w:rsidRPr="00A20F7A">
        <w:rPr>
          <w:sz w:val="28"/>
          <w:szCs w:val="28"/>
          <w:u w:val="single"/>
          <w:lang w:eastAsia="lv-LV"/>
        </w:rPr>
        <w:t xml:space="preserve"> Eiropols</w:t>
      </w:r>
      <w:r w:rsidRPr="00787D00">
        <w:rPr>
          <w:sz w:val="28"/>
          <w:szCs w:val="28"/>
          <w:u w:val="single"/>
          <w:lang w:eastAsia="lv-LV"/>
        </w:rPr>
        <w:t>/Aģentūra</w:t>
      </w:r>
      <w:r w:rsidRPr="00A20F7A">
        <w:rPr>
          <w:sz w:val="28"/>
          <w:szCs w:val="28"/>
          <w:u w:val="single"/>
          <w:lang w:eastAsia="lv-LV"/>
        </w:rPr>
        <w:t>)</w:t>
      </w:r>
      <w:r w:rsidRPr="00A20F7A">
        <w:rPr>
          <w:sz w:val="28"/>
          <w:szCs w:val="28"/>
          <w:lang w:eastAsia="lv-LV"/>
        </w:rPr>
        <w:t xml:space="preserve"> izveidoja 1995.</w:t>
      </w:r>
      <w:r w:rsidRPr="00787D00">
        <w:rPr>
          <w:sz w:val="28"/>
          <w:szCs w:val="28"/>
          <w:lang w:eastAsia="lv-LV"/>
        </w:rPr>
        <w:t xml:space="preserve">gadā. </w:t>
      </w:r>
      <w:r w:rsidRPr="00A20F7A">
        <w:rPr>
          <w:sz w:val="28"/>
          <w:szCs w:val="28"/>
          <w:lang w:eastAsia="lv-LV"/>
        </w:rPr>
        <w:t>Ar Regulu (ES) 2016/794</w:t>
      </w:r>
      <w:r w:rsidRPr="00787D00">
        <w:rPr>
          <w:sz w:val="28"/>
          <w:szCs w:val="28"/>
          <w:vertAlign w:val="superscript"/>
          <w:lang w:eastAsia="lv-LV"/>
        </w:rPr>
        <w:footnoteReference w:id="6"/>
      </w:r>
      <w:r w:rsidRPr="00A20F7A">
        <w:rPr>
          <w:sz w:val="28"/>
          <w:szCs w:val="28"/>
          <w:lang w:eastAsia="lv-LV"/>
        </w:rPr>
        <w:t xml:space="preserve"> Eiropolam</w:t>
      </w:r>
      <w:r w:rsidRPr="00787D00">
        <w:rPr>
          <w:sz w:val="28"/>
          <w:szCs w:val="28"/>
          <w:lang w:eastAsia="lv-LV"/>
        </w:rPr>
        <w:t xml:space="preserve"> tika</w:t>
      </w:r>
      <w:r w:rsidRPr="00A20F7A">
        <w:rPr>
          <w:sz w:val="28"/>
          <w:szCs w:val="28"/>
          <w:lang w:eastAsia="lv-LV"/>
        </w:rPr>
        <w:t xml:space="preserve"> piešķirts aģentūras statuss.</w:t>
      </w:r>
    </w:p>
    <w:p w14:paraId="24335FB2" w14:textId="77777777" w:rsidR="00787D00" w:rsidRPr="00A20F7A" w:rsidRDefault="00787D00" w:rsidP="00787D00">
      <w:pPr>
        <w:widowControl/>
        <w:shd w:val="clear" w:color="auto" w:fill="FFFFFF"/>
        <w:spacing w:line="240" w:lineRule="auto"/>
        <w:jc w:val="both"/>
        <w:textAlignment w:val="baseline"/>
        <w:rPr>
          <w:sz w:val="28"/>
          <w:szCs w:val="28"/>
          <w:lang w:eastAsia="lv-LV"/>
        </w:rPr>
      </w:pPr>
    </w:p>
    <w:p w14:paraId="61EAE90F" w14:textId="77777777" w:rsidR="00787D00" w:rsidRPr="00787D00" w:rsidRDefault="00787D00" w:rsidP="00787D00">
      <w:pPr>
        <w:widowControl/>
        <w:shd w:val="clear" w:color="auto" w:fill="FFFFFF"/>
        <w:spacing w:line="240" w:lineRule="auto"/>
        <w:jc w:val="both"/>
        <w:textAlignment w:val="baseline"/>
        <w:rPr>
          <w:sz w:val="28"/>
          <w:szCs w:val="28"/>
          <w:lang w:eastAsia="lv-LV"/>
        </w:rPr>
      </w:pPr>
      <w:r w:rsidRPr="00A20F7A">
        <w:rPr>
          <w:sz w:val="28"/>
          <w:szCs w:val="28"/>
          <w:lang w:eastAsia="lv-LV"/>
        </w:rPr>
        <w:t xml:space="preserve">Eiropola </w:t>
      </w:r>
      <w:r w:rsidRPr="00A20F7A">
        <w:rPr>
          <w:sz w:val="28"/>
          <w:szCs w:val="28"/>
          <w:u w:val="single"/>
          <w:lang w:eastAsia="lv-LV"/>
        </w:rPr>
        <w:t>mērķis</w:t>
      </w:r>
      <w:r w:rsidRPr="00A20F7A">
        <w:rPr>
          <w:sz w:val="28"/>
          <w:szCs w:val="28"/>
          <w:lang w:eastAsia="lv-LV"/>
        </w:rPr>
        <w:t xml:space="preserve"> ir atbalstīt</w:t>
      </w:r>
      <w:r w:rsidRPr="00787D00">
        <w:rPr>
          <w:sz w:val="28"/>
          <w:szCs w:val="28"/>
          <w:lang w:eastAsia="lv-LV"/>
        </w:rPr>
        <w:t xml:space="preserve"> dalībvalstis smagu un organizētu noziegumu un terorisma novēršanā un apkarošanā, kā arī stiprināt to savstarpējo sadarbību. </w:t>
      </w:r>
    </w:p>
    <w:p w14:paraId="0BFBC389" w14:textId="77777777" w:rsidR="00787D00" w:rsidRPr="00787D00" w:rsidRDefault="00787D00" w:rsidP="00787D00">
      <w:pPr>
        <w:widowControl/>
        <w:shd w:val="clear" w:color="auto" w:fill="FFFFFF"/>
        <w:spacing w:line="240" w:lineRule="auto"/>
        <w:jc w:val="both"/>
        <w:textAlignment w:val="baseline"/>
        <w:rPr>
          <w:sz w:val="28"/>
          <w:szCs w:val="28"/>
          <w:lang w:eastAsia="lv-LV"/>
        </w:rPr>
      </w:pPr>
    </w:p>
    <w:p w14:paraId="54892580" w14:textId="0A06DB9E" w:rsidR="00787D00" w:rsidRPr="00787D00" w:rsidRDefault="00787D00" w:rsidP="00787D00">
      <w:pPr>
        <w:widowControl/>
        <w:shd w:val="clear" w:color="auto" w:fill="FFFFFF"/>
        <w:spacing w:line="240" w:lineRule="auto"/>
        <w:jc w:val="both"/>
        <w:textAlignment w:val="baseline"/>
        <w:rPr>
          <w:sz w:val="28"/>
          <w:szCs w:val="28"/>
          <w:lang w:eastAsia="lv-LV"/>
        </w:rPr>
      </w:pPr>
      <w:r w:rsidRPr="00787D00">
        <w:rPr>
          <w:sz w:val="28"/>
          <w:szCs w:val="28"/>
          <w:lang w:eastAsia="lv-LV"/>
        </w:rPr>
        <w:t xml:space="preserve">Eiropols ir </w:t>
      </w:r>
      <w:r w:rsidRPr="00787D00">
        <w:rPr>
          <w:sz w:val="28"/>
          <w:szCs w:val="28"/>
          <w:u w:val="single"/>
          <w:lang w:eastAsia="lv-LV"/>
        </w:rPr>
        <w:t>kriminālinformācijas un operatīvā atbalsta centrs</w:t>
      </w:r>
      <w:r w:rsidRPr="00787D00">
        <w:rPr>
          <w:sz w:val="28"/>
          <w:szCs w:val="28"/>
          <w:lang w:eastAsia="lv-LV"/>
        </w:rPr>
        <w:t xml:space="preserve">. Būtisku pievienoto vērtību rada arī </w:t>
      </w:r>
      <w:r w:rsidRPr="00787D00">
        <w:rPr>
          <w:sz w:val="28"/>
          <w:szCs w:val="28"/>
          <w:u w:val="single"/>
          <w:lang w:eastAsia="lv-LV"/>
        </w:rPr>
        <w:t>Eiropola analītiskais darbs</w:t>
      </w:r>
      <w:r>
        <w:rPr>
          <w:sz w:val="28"/>
          <w:szCs w:val="28"/>
          <w:lang w:eastAsia="lv-LV"/>
        </w:rPr>
        <w:t>.</w:t>
      </w:r>
    </w:p>
    <w:p w14:paraId="2C708B53" w14:textId="77777777" w:rsidR="00787D00" w:rsidRPr="00787D00" w:rsidRDefault="00787D00" w:rsidP="00787D00">
      <w:pPr>
        <w:widowControl/>
        <w:shd w:val="clear" w:color="auto" w:fill="FFFFFF"/>
        <w:spacing w:line="240" w:lineRule="auto"/>
        <w:jc w:val="both"/>
        <w:textAlignment w:val="baseline"/>
        <w:rPr>
          <w:sz w:val="28"/>
          <w:szCs w:val="28"/>
          <w:lang w:eastAsia="lv-LV"/>
        </w:rPr>
      </w:pPr>
    </w:p>
    <w:p w14:paraId="749DB13C" w14:textId="77777777" w:rsidR="00787D00" w:rsidRPr="00787D00" w:rsidRDefault="00787D00" w:rsidP="00787D00">
      <w:pPr>
        <w:widowControl/>
        <w:shd w:val="clear" w:color="auto" w:fill="FFFFFF"/>
        <w:spacing w:line="240" w:lineRule="auto"/>
        <w:jc w:val="both"/>
        <w:textAlignment w:val="baseline"/>
        <w:rPr>
          <w:sz w:val="28"/>
          <w:szCs w:val="28"/>
          <w:lang w:eastAsia="lv-LV"/>
        </w:rPr>
      </w:pPr>
      <w:r w:rsidRPr="00787D00">
        <w:rPr>
          <w:sz w:val="28"/>
          <w:szCs w:val="28"/>
          <w:lang w:eastAsia="lv-LV"/>
        </w:rPr>
        <w:t xml:space="preserve">Eiropols arī veicina </w:t>
      </w:r>
      <w:r w:rsidRPr="00787D00">
        <w:rPr>
          <w:sz w:val="28"/>
          <w:szCs w:val="28"/>
          <w:u w:val="single"/>
          <w:lang w:eastAsia="lv-LV"/>
        </w:rPr>
        <w:t>progresīvos tehnoloģiju risinājumus</w:t>
      </w:r>
      <w:r w:rsidRPr="00787D00">
        <w:rPr>
          <w:sz w:val="28"/>
          <w:szCs w:val="28"/>
          <w:lang w:eastAsia="lv-LV"/>
        </w:rPr>
        <w:t xml:space="preserve">. Šajā sakarā jāmin </w:t>
      </w:r>
      <w:r w:rsidRPr="00787D00">
        <w:rPr>
          <w:sz w:val="28"/>
          <w:szCs w:val="28"/>
          <w:u w:val="single"/>
          <w:lang w:eastAsia="lv-LV"/>
        </w:rPr>
        <w:t>ES Inovāciju centrs iekšējai drošībai</w:t>
      </w:r>
      <w:r w:rsidRPr="00787D00">
        <w:rPr>
          <w:sz w:val="28"/>
          <w:szCs w:val="28"/>
          <w:lang w:eastAsia="lv-LV"/>
        </w:rPr>
        <w:t xml:space="preserve"> un </w:t>
      </w:r>
      <w:r w:rsidRPr="00787D00">
        <w:rPr>
          <w:sz w:val="28"/>
          <w:szCs w:val="28"/>
          <w:u w:val="single"/>
          <w:lang w:eastAsia="lv-LV"/>
        </w:rPr>
        <w:t>Eiropola Inovāciju laboratorija</w:t>
      </w:r>
      <w:r w:rsidRPr="00787D00">
        <w:rPr>
          <w:sz w:val="28"/>
          <w:szCs w:val="28"/>
          <w:lang w:eastAsia="lv-LV"/>
        </w:rPr>
        <w:t xml:space="preserve">, kas varētu sekmēt inovāciju kultūru un zināšanu apmaiņu starp visiem drošības dalībniekiem ES. Arī </w:t>
      </w:r>
      <w:r w:rsidRPr="00787D00">
        <w:rPr>
          <w:sz w:val="28"/>
          <w:szCs w:val="28"/>
          <w:u w:val="single"/>
          <w:lang w:eastAsia="lv-LV"/>
        </w:rPr>
        <w:t>mākslīgais intelekts</w:t>
      </w:r>
      <w:r w:rsidRPr="00787D00">
        <w:rPr>
          <w:sz w:val="28"/>
          <w:szCs w:val="28"/>
          <w:lang w:eastAsia="lv-LV"/>
        </w:rPr>
        <w:t xml:space="preserve"> un </w:t>
      </w:r>
      <w:r w:rsidRPr="00787D00">
        <w:rPr>
          <w:sz w:val="28"/>
          <w:szCs w:val="28"/>
          <w:u w:val="single"/>
          <w:lang w:eastAsia="lv-LV"/>
        </w:rPr>
        <w:lastRenderedPageBreak/>
        <w:t>šifrēšanas/atšifrēšanas sistēmas</w:t>
      </w:r>
      <w:r w:rsidRPr="00787D00">
        <w:rPr>
          <w:sz w:val="28"/>
          <w:szCs w:val="28"/>
          <w:lang w:eastAsia="lv-LV"/>
        </w:rPr>
        <w:t xml:space="preserve"> tiek uzskatītas par būtiskiem rīkiem noziegumu, tostarp kibernoziegumu novēršanā un apkarošanā, vienlaikus nodrošinot pamattiesības.</w:t>
      </w:r>
    </w:p>
    <w:p w14:paraId="60A552F1" w14:textId="77777777" w:rsidR="00787D00" w:rsidRPr="00787D00" w:rsidRDefault="00787D00" w:rsidP="00787D00">
      <w:pPr>
        <w:widowControl/>
        <w:shd w:val="clear" w:color="auto" w:fill="FFFFFF"/>
        <w:spacing w:line="240" w:lineRule="auto"/>
        <w:jc w:val="both"/>
        <w:textAlignment w:val="baseline"/>
        <w:rPr>
          <w:sz w:val="28"/>
          <w:szCs w:val="28"/>
          <w:lang w:eastAsia="lv-LV"/>
        </w:rPr>
      </w:pPr>
    </w:p>
    <w:p w14:paraId="78DF51FB" w14:textId="4BFAD536" w:rsidR="00787D00" w:rsidRPr="00787D00" w:rsidRDefault="00787D00" w:rsidP="00787D00">
      <w:pPr>
        <w:widowControl/>
        <w:shd w:val="clear" w:color="auto" w:fill="FFFFFF"/>
        <w:spacing w:line="240" w:lineRule="auto"/>
        <w:jc w:val="both"/>
        <w:textAlignment w:val="baseline"/>
        <w:rPr>
          <w:b/>
          <w:sz w:val="28"/>
          <w:szCs w:val="28"/>
          <w:lang w:eastAsia="lv-LV"/>
        </w:rPr>
      </w:pPr>
      <w:r w:rsidRPr="00787D00">
        <w:rPr>
          <w:sz w:val="28"/>
          <w:szCs w:val="28"/>
          <w:lang w:eastAsia="lv-LV"/>
        </w:rPr>
        <w:t>2020.gada otrajā pusē tika pieņemtas vairākas politiskās vadlīnijas, kurās izskanēja aicinājumi stiprināt Eiropola mand</w:t>
      </w:r>
      <w:r>
        <w:rPr>
          <w:sz w:val="28"/>
          <w:szCs w:val="28"/>
          <w:lang w:eastAsia="lv-LV"/>
        </w:rPr>
        <w:t>ātu, piemēram,</w:t>
      </w:r>
      <w:r w:rsidRPr="00787D00">
        <w:rPr>
          <w:sz w:val="28"/>
          <w:szCs w:val="28"/>
          <w:lang w:eastAsia="lv-LV"/>
        </w:rPr>
        <w:t xml:space="preserve"> </w:t>
      </w:r>
      <w:r w:rsidRPr="00787D00">
        <w:rPr>
          <w:sz w:val="28"/>
          <w:szCs w:val="28"/>
          <w:u w:val="single"/>
          <w:lang w:eastAsia="lv-LV"/>
        </w:rPr>
        <w:t>Padomes rezolūcija par Eiropola nākotni</w:t>
      </w:r>
      <w:r w:rsidRPr="00787D00">
        <w:rPr>
          <w:rStyle w:val="FootnoteReference"/>
          <w:sz w:val="28"/>
          <w:szCs w:val="28"/>
          <w:lang w:eastAsia="lv-LV"/>
        </w:rPr>
        <w:footnoteReference w:id="7"/>
      </w:r>
      <w:r>
        <w:rPr>
          <w:sz w:val="28"/>
          <w:szCs w:val="28"/>
          <w:lang w:eastAsia="lv-LV"/>
        </w:rPr>
        <w:t xml:space="preserve">, </w:t>
      </w:r>
      <w:r w:rsidRPr="00787D00">
        <w:rPr>
          <w:sz w:val="28"/>
          <w:szCs w:val="28"/>
          <w:u w:val="single"/>
          <w:lang w:eastAsia="lv-LV"/>
        </w:rPr>
        <w:t>ES iekšlietu ministru kopīgajā paziņojumā par nesenajiem teroristu uzbrukumiem Eiropā</w:t>
      </w:r>
      <w:r w:rsidRPr="00787D00">
        <w:rPr>
          <w:rStyle w:val="FootnoteReference"/>
          <w:sz w:val="28"/>
          <w:szCs w:val="28"/>
          <w:lang w:eastAsia="lv-LV"/>
        </w:rPr>
        <w:footnoteReference w:id="8"/>
      </w:r>
      <w:r>
        <w:rPr>
          <w:sz w:val="28"/>
          <w:szCs w:val="28"/>
          <w:lang w:eastAsia="lv-LV"/>
        </w:rPr>
        <w:t xml:space="preserve">, </w:t>
      </w:r>
      <w:r w:rsidRPr="00787D00">
        <w:rPr>
          <w:sz w:val="28"/>
          <w:szCs w:val="28"/>
          <w:u w:val="single"/>
          <w:lang w:eastAsia="lv-LV"/>
        </w:rPr>
        <w:t>Padomes secinājumi par iekšējo drošību un Eiropas policijas partnerību</w:t>
      </w:r>
      <w:r w:rsidRPr="00787D00">
        <w:rPr>
          <w:rStyle w:val="FootnoteReference"/>
          <w:sz w:val="28"/>
          <w:szCs w:val="28"/>
          <w:lang w:eastAsia="lv-LV"/>
        </w:rPr>
        <w:footnoteReference w:id="9"/>
      </w:r>
      <w:r>
        <w:rPr>
          <w:sz w:val="28"/>
          <w:szCs w:val="28"/>
          <w:lang w:eastAsia="lv-LV"/>
        </w:rPr>
        <w:t xml:space="preserve">. </w:t>
      </w:r>
    </w:p>
    <w:p w14:paraId="2A590704" w14:textId="77777777" w:rsidR="00787D00" w:rsidRPr="00787D00" w:rsidRDefault="00787D00" w:rsidP="00787D00">
      <w:pPr>
        <w:widowControl/>
        <w:shd w:val="clear" w:color="auto" w:fill="FFFFFF"/>
        <w:spacing w:line="240" w:lineRule="auto"/>
        <w:jc w:val="both"/>
        <w:textAlignment w:val="baseline"/>
        <w:rPr>
          <w:sz w:val="28"/>
          <w:szCs w:val="28"/>
          <w:lang w:eastAsia="lv-LV"/>
        </w:rPr>
      </w:pPr>
    </w:p>
    <w:p w14:paraId="346EEF9B" w14:textId="4863D1C2" w:rsidR="00787D00" w:rsidRPr="00787D00" w:rsidRDefault="00787D00" w:rsidP="00787D00">
      <w:pPr>
        <w:widowControl/>
        <w:shd w:val="clear" w:color="auto" w:fill="FFFFFF"/>
        <w:spacing w:line="240" w:lineRule="auto"/>
        <w:jc w:val="both"/>
        <w:textAlignment w:val="baseline"/>
        <w:rPr>
          <w:sz w:val="28"/>
          <w:szCs w:val="28"/>
          <w:lang w:eastAsia="lv-LV"/>
        </w:rPr>
      </w:pPr>
      <w:r w:rsidRPr="00787D00">
        <w:rPr>
          <w:sz w:val="28"/>
          <w:szCs w:val="28"/>
          <w:lang w:eastAsia="lv-LV"/>
        </w:rPr>
        <w:t>Ņemot vērā attiecīgos aicinājumus un saistītās iniciatīvas</w:t>
      </w:r>
      <w:r w:rsidRPr="00787D00">
        <w:rPr>
          <w:rStyle w:val="FootnoteReference"/>
          <w:sz w:val="28"/>
          <w:szCs w:val="28"/>
          <w:lang w:eastAsia="lv-LV"/>
        </w:rPr>
        <w:footnoteReference w:id="10"/>
      </w:r>
      <w:r w:rsidRPr="00787D00">
        <w:rPr>
          <w:sz w:val="28"/>
          <w:szCs w:val="28"/>
          <w:lang w:eastAsia="lv-LV"/>
        </w:rPr>
        <w:t xml:space="preserve">, kā arī pamatojoties uz visaptverošām konsultācijām ar dalībvalstu ekspertiem Padomes darba grupu līmenī, īpašos darbsemināros un Eiropola pārvaldības struktūrās, 2020.gada 9.decembrī Eiropas Komisija (turpmāk – Komisija) nāca klajā ar </w:t>
      </w:r>
      <w:r w:rsidRPr="00787D00">
        <w:rPr>
          <w:sz w:val="28"/>
          <w:szCs w:val="28"/>
          <w:u w:val="single"/>
          <w:lang w:eastAsia="lv-LV"/>
        </w:rPr>
        <w:t>priekšlikumu grozījumiem Eiropola mandātā</w:t>
      </w:r>
      <w:r w:rsidRPr="00787D00">
        <w:rPr>
          <w:rStyle w:val="FootnoteReference"/>
          <w:sz w:val="28"/>
          <w:szCs w:val="28"/>
          <w:lang w:eastAsia="lv-LV"/>
        </w:rPr>
        <w:footnoteReference w:id="11"/>
      </w:r>
      <w:r>
        <w:rPr>
          <w:sz w:val="28"/>
          <w:szCs w:val="28"/>
          <w:lang w:eastAsia="lv-LV"/>
        </w:rPr>
        <w:t>.</w:t>
      </w:r>
    </w:p>
    <w:p w14:paraId="1EEAEE45" w14:textId="77777777" w:rsidR="00787D00" w:rsidRPr="00787D00" w:rsidRDefault="00787D00" w:rsidP="00787D00">
      <w:pPr>
        <w:widowControl/>
        <w:shd w:val="clear" w:color="auto" w:fill="FFFFFF"/>
        <w:spacing w:line="240" w:lineRule="auto"/>
        <w:jc w:val="both"/>
        <w:textAlignment w:val="baseline"/>
        <w:rPr>
          <w:sz w:val="28"/>
          <w:szCs w:val="28"/>
          <w:lang w:eastAsia="lv-LV"/>
        </w:rPr>
      </w:pPr>
    </w:p>
    <w:p w14:paraId="35C38231" w14:textId="77777777" w:rsidR="00787D00" w:rsidRPr="00C73F1B" w:rsidRDefault="00787D00" w:rsidP="00787D00">
      <w:pPr>
        <w:widowControl/>
        <w:shd w:val="clear" w:color="auto" w:fill="FFFFFF"/>
        <w:spacing w:line="240" w:lineRule="auto"/>
        <w:jc w:val="both"/>
        <w:textAlignment w:val="baseline"/>
        <w:rPr>
          <w:sz w:val="28"/>
          <w:szCs w:val="28"/>
          <w:lang w:eastAsia="lv-LV"/>
        </w:rPr>
      </w:pPr>
      <w:r w:rsidRPr="00787D00">
        <w:rPr>
          <w:sz w:val="28"/>
          <w:szCs w:val="28"/>
          <w:lang w:eastAsia="lv-LV"/>
        </w:rPr>
        <w:t xml:space="preserve">Komisijas priekšlikums grozījumiem Eiropola mandātā balstās uz </w:t>
      </w:r>
      <w:r w:rsidRPr="00787D00">
        <w:rPr>
          <w:sz w:val="28"/>
          <w:szCs w:val="28"/>
          <w:u w:val="single"/>
          <w:lang w:eastAsia="lv-LV"/>
        </w:rPr>
        <w:t>astoņiem tematiskajiem blokiem</w:t>
      </w:r>
      <w:r w:rsidRPr="00C73F1B">
        <w:rPr>
          <w:sz w:val="28"/>
          <w:szCs w:val="28"/>
          <w:lang w:eastAsia="lv-LV"/>
        </w:rPr>
        <w:t>:</w:t>
      </w:r>
    </w:p>
    <w:p w14:paraId="28666353" w14:textId="77777777" w:rsidR="00787D00" w:rsidRPr="00787D00" w:rsidRDefault="00787D00" w:rsidP="00787D00">
      <w:pPr>
        <w:widowControl/>
        <w:shd w:val="clear" w:color="auto" w:fill="FFFFFF"/>
        <w:spacing w:line="240" w:lineRule="auto"/>
        <w:jc w:val="both"/>
        <w:textAlignment w:val="baseline"/>
        <w:rPr>
          <w:sz w:val="28"/>
          <w:szCs w:val="28"/>
          <w:lang w:eastAsia="lv-LV"/>
        </w:rPr>
      </w:pPr>
    </w:p>
    <w:p w14:paraId="7AFD329A" w14:textId="77777777" w:rsidR="00787D00" w:rsidRPr="00787D00" w:rsidRDefault="00787D00" w:rsidP="00787D00">
      <w:pPr>
        <w:widowControl/>
        <w:numPr>
          <w:ilvl w:val="0"/>
          <w:numId w:val="32"/>
        </w:numPr>
        <w:shd w:val="clear" w:color="auto" w:fill="FFFFFF"/>
        <w:spacing w:line="240" w:lineRule="auto"/>
        <w:jc w:val="both"/>
        <w:textAlignment w:val="baseline"/>
        <w:rPr>
          <w:sz w:val="28"/>
          <w:szCs w:val="28"/>
          <w:lang w:eastAsia="lv-LV"/>
        </w:rPr>
      </w:pPr>
      <w:r w:rsidRPr="00787D00">
        <w:rPr>
          <w:sz w:val="28"/>
          <w:szCs w:val="28"/>
          <w:lang w:eastAsia="lv-LV"/>
        </w:rPr>
        <w:t xml:space="preserve">Eiropola sadarbības ar privātajām pusēm </w:t>
      </w:r>
      <w:proofErr w:type="spellStart"/>
      <w:r w:rsidRPr="00787D00">
        <w:rPr>
          <w:sz w:val="28"/>
          <w:szCs w:val="28"/>
          <w:lang w:eastAsia="lv-LV"/>
        </w:rPr>
        <w:t>efektivizēšana</w:t>
      </w:r>
      <w:proofErr w:type="spellEnd"/>
      <w:r w:rsidRPr="00787D00">
        <w:rPr>
          <w:sz w:val="28"/>
          <w:szCs w:val="28"/>
          <w:lang w:eastAsia="lv-LV"/>
        </w:rPr>
        <w:t>;</w:t>
      </w:r>
    </w:p>
    <w:p w14:paraId="5E8B3AC6" w14:textId="28D2DD88" w:rsidR="00787D00" w:rsidRPr="00787D00" w:rsidRDefault="00787D00" w:rsidP="00787D00">
      <w:pPr>
        <w:widowControl/>
        <w:numPr>
          <w:ilvl w:val="0"/>
          <w:numId w:val="32"/>
        </w:numPr>
        <w:shd w:val="clear" w:color="auto" w:fill="FFFFFF"/>
        <w:spacing w:line="240" w:lineRule="auto"/>
        <w:jc w:val="both"/>
        <w:textAlignment w:val="baseline"/>
        <w:rPr>
          <w:sz w:val="28"/>
          <w:szCs w:val="28"/>
          <w:lang w:eastAsia="lv-LV"/>
        </w:rPr>
      </w:pPr>
      <w:r w:rsidRPr="00787D00">
        <w:rPr>
          <w:sz w:val="28"/>
          <w:szCs w:val="28"/>
          <w:lang w:eastAsia="lv-LV"/>
        </w:rPr>
        <w:t>iespēja Eiropolam apstrādāt lielas un sarežģītas datu kopas (</w:t>
      </w:r>
      <w:proofErr w:type="spellStart"/>
      <w:r w:rsidRPr="00787D00">
        <w:rPr>
          <w:i/>
          <w:sz w:val="28"/>
          <w:szCs w:val="28"/>
          <w:lang w:eastAsia="lv-LV"/>
        </w:rPr>
        <w:t>big</w:t>
      </w:r>
      <w:proofErr w:type="spellEnd"/>
      <w:r w:rsidRPr="00787D00">
        <w:rPr>
          <w:i/>
          <w:sz w:val="28"/>
          <w:szCs w:val="28"/>
          <w:lang w:eastAsia="lv-LV"/>
        </w:rPr>
        <w:t xml:space="preserve"> </w:t>
      </w:r>
      <w:proofErr w:type="spellStart"/>
      <w:r w:rsidRPr="00787D00">
        <w:rPr>
          <w:i/>
          <w:sz w:val="28"/>
          <w:szCs w:val="28"/>
          <w:lang w:eastAsia="lv-LV"/>
        </w:rPr>
        <w:t>data</w:t>
      </w:r>
      <w:proofErr w:type="spellEnd"/>
      <w:r w:rsidRPr="00787D00">
        <w:rPr>
          <w:sz w:val="28"/>
          <w:szCs w:val="28"/>
          <w:lang w:eastAsia="lv-LV"/>
        </w:rPr>
        <w:t>);</w:t>
      </w:r>
    </w:p>
    <w:p w14:paraId="1E5AAF73" w14:textId="77777777" w:rsidR="00787D00" w:rsidRPr="00787D00" w:rsidRDefault="00787D00" w:rsidP="00787D00">
      <w:pPr>
        <w:widowControl/>
        <w:numPr>
          <w:ilvl w:val="0"/>
          <w:numId w:val="32"/>
        </w:numPr>
        <w:shd w:val="clear" w:color="auto" w:fill="FFFFFF"/>
        <w:spacing w:line="240" w:lineRule="auto"/>
        <w:jc w:val="both"/>
        <w:textAlignment w:val="baseline"/>
        <w:rPr>
          <w:sz w:val="28"/>
          <w:szCs w:val="28"/>
          <w:lang w:eastAsia="lv-LV"/>
        </w:rPr>
      </w:pPr>
      <w:r w:rsidRPr="00787D00">
        <w:rPr>
          <w:sz w:val="28"/>
          <w:szCs w:val="28"/>
          <w:lang w:eastAsia="lv-LV"/>
        </w:rPr>
        <w:t>Eiropola lomas stiprināšana pētniecības un inovāciju jomā;</w:t>
      </w:r>
    </w:p>
    <w:p w14:paraId="18098960" w14:textId="0488B4F0" w:rsidR="00787D00" w:rsidRPr="00787D00" w:rsidRDefault="00787D00" w:rsidP="00787D00">
      <w:pPr>
        <w:widowControl/>
        <w:numPr>
          <w:ilvl w:val="0"/>
          <w:numId w:val="32"/>
        </w:numPr>
        <w:shd w:val="clear" w:color="auto" w:fill="FFFFFF"/>
        <w:spacing w:line="240" w:lineRule="auto"/>
        <w:jc w:val="both"/>
        <w:textAlignment w:val="baseline"/>
        <w:rPr>
          <w:sz w:val="28"/>
          <w:szCs w:val="28"/>
          <w:lang w:eastAsia="lv-LV"/>
        </w:rPr>
      </w:pPr>
      <w:r w:rsidRPr="00787D00">
        <w:rPr>
          <w:sz w:val="28"/>
          <w:szCs w:val="28"/>
          <w:lang w:eastAsia="lv-LV"/>
        </w:rPr>
        <w:t>iespēja Eiropolam ievadīt datus Šengenas informācijas sistēmā;</w:t>
      </w:r>
    </w:p>
    <w:p w14:paraId="40E7DD00" w14:textId="77777777" w:rsidR="00787D00" w:rsidRPr="00787D00" w:rsidRDefault="00787D00" w:rsidP="00787D00">
      <w:pPr>
        <w:widowControl/>
        <w:numPr>
          <w:ilvl w:val="0"/>
          <w:numId w:val="32"/>
        </w:numPr>
        <w:shd w:val="clear" w:color="auto" w:fill="FFFFFF"/>
        <w:spacing w:line="240" w:lineRule="auto"/>
        <w:jc w:val="both"/>
        <w:textAlignment w:val="baseline"/>
        <w:rPr>
          <w:sz w:val="28"/>
          <w:szCs w:val="28"/>
          <w:lang w:eastAsia="lv-LV"/>
        </w:rPr>
      </w:pPr>
      <w:r w:rsidRPr="00787D00">
        <w:rPr>
          <w:sz w:val="28"/>
          <w:szCs w:val="28"/>
          <w:lang w:eastAsia="lv-LV"/>
        </w:rPr>
        <w:t>Eiropola sadarbības stiprināšana ar trešajām valstīm;</w:t>
      </w:r>
    </w:p>
    <w:p w14:paraId="1A161A86" w14:textId="77777777" w:rsidR="00787D00" w:rsidRPr="00787D00" w:rsidRDefault="00787D00" w:rsidP="00787D00">
      <w:pPr>
        <w:widowControl/>
        <w:numPr>
          <w:ilvl w:val="0"/>
          <w:numId w:val="32"/>
        </w:numPr>
        <w:shd w:val="clear" w:color="auto" w:fill="FFFFFF"/>
        <w:spacing w:line="240" w:lineRule="auto"/>
        <w:jc w:val="both"/>
        <w:textAlignment w:val="baseline"/>
        <w:rPr>
          <w:sz w:val="28"/>
          <w:szCs w:val="28"/>
          <w:lang w:eastAsia="lv-LV"/>
        </w:rPr>
      </w:pPr>
      <w:r w:rsidRPr="00787D00">
        <w:rPr>
          <w:sz w:val="28"/>
          <w:szCs w:val="28"/>
          <w:lang w:eastAsia="lv-LV"/>
        </w:rPr>
        <w:t>Eiropola sadarbības stiprināšana ar Eiropas Prokuratūru (EPPO);</w:t>
      </w:r>
    </w:p>
    <w:p w14:paraId="1EB43D48" w14:textId="77777777" w:rsidR="00787D00" w:rsidRDefault="00787D00" w:rsidP="00787D00">
      <w:pPr>
        <w:widowControl/>
        <w:numPr>
          <w:ilvl w:val="0"/>
          <w:numId w:val="32"/>
        </w:numPr>
        <w:shd w:val="clear" w:color="auto" w:fill="FFFFFF"/>
        <w:spacing w:line="240" w:lineRule="auto"/>
        <w:jc w:val="both"/>
        <w:textAlignment w:val="baseline"/>
        <w:rPr>
          <w:sz w:val="28"/>
          <w:szCs w:val="28"/>
          <w:lang w:eastAsia="lv-LV"/>
        </w:rPr>
      </w:pPr>
      <w:r w:rsidRPr="00787D00">
        <w:rPr>
          <w:sz w:val="28"/>
          <w:szCs w:val="28"/>
          <w:lang w:eastAsia="lv-LV"/>
        </w:rPr>
        <w:t xml:space="preserve">Eiropola lomas precizēšana saistībā ar noziedzīgo nodarījumu, kas skar vispārējās intereses, uz kurām attiecas Savienības politika, izmeklēšanas uzsākšanas pieprasīšanu;  </w:t>
      </w:r>
    </w:p>
    <w:p w14:paraId="09CFB8D3" w14:textId="4649F7CD" w:rsidR="00787D00" w:rsidRPr="00787D00" w:rsidRDefault="00787D00" w:rsidP="00787D00">
      <w:pPr>
        <w:widowControl/>
        <w:numPr>
          <w:ilvl w:val="0"/>
          <w:numId w:val="32"/>
        </w:numPr>
        <w:shd w:val="clear" w:color="auto" w:fill="FFFFFF"/>
        <w:spacing w:line="240" w:lineRule="auto"/>
        <w:jc w:val="both"/>
        <w:textAlignment w:val="baseline"/>
        <w:rPr>
          <w:sz w:val="28"/>
          <w:szCs w:val="28"/>
          <w:lang w:eastAsia="lv-LV"/>
        </w:rPr>
      </w:pPr>
      <w:r w:rsidRPr="00787D00">
        <w:rPr>
          <w:sz w:val="28"/>
          <w:szCs w:val="28"/>
          <w:lang w:eastAsia="lv-LV"/>
        </w:rPr>
        <w:t>Eiropolam piemērojamā datu aizsardzības regulējuma stiprināšana.</w:t>
      </w:r>
    </w:p>
    <w:p w14:paraId="00F21B4C" w14:textId="77777777" w:rsidR="00787D00" w:rsidRPr="00787D00" w:rsidRDefault="00787D00" w:rsidP="00787D00">
      <w:pPr>
        <w:widowControl/>
        <w:shd w:val="clear" w:color="auto" w:fill="FFFFFF"/>
        <w:spacing w:line="240" w:lineRule="auto"/>
        <w:jc w:val="both"/>
        <w:textAlignment w:val="baseline"/>
        <w:rPr>
          <w:sz w:val="28"/>
          <w:szCs w:val="28"/>
          <w:lang w:eastAsia="lv-LV"/>
        </w:rPr>
      </w:pPr>
      <w:r w:rsidRPr="00787D00">
        <w:rPr>
          <w:sz w:val="28"/>
          <w:szCs w:val="28"/>
          <w:lang w:eastAsia="lv-LV"/>
        </w:rPr>
        <w:t xml:space="preserve"> </w:t>
      </w:r>
    </w:p>
    <w:p w14:paraId="630DDF44" w14:textId="77777777" w:rsidR="00787D00" w:rsidRPr="00787D00" w:rsidRDefault="00787D00" w:rsidP="00787D00">
      <w:pPr>
        <w:widowControl/>
        <w:shd w:val="clear" w:color="auto" w:fill="FFFFFF"/>
        <w:spacing w:line="240" w:lineRule="auto"/>
        <w:jc w:val="both"/>
        <w:textAlignment w:val="baseline"/>
        <w:rPr>
          <w:sz w:val="28"/>
          <w:szCs w:val="28"/>
          <w:lang w:eastAsia="lv-LV"/>
        </w:rPr>
      </w:pPr>
      <w:r w:rsidRPr="00787D00">
        <w:rPr>
          <w:sz w:val="28"/>
          <w:szCs w:val="28"/>
          <w:lang w:eastAsia="lv-LV"/>
        </w:rPr>
        <w:t xml:space="preserve">Papildus attiecīgais priekšlikums arī paredz </w:t>
      </w:r>
      <w:r w:rsidRPr="00787D00">
        <w:rPr>
          <w:sz w:val="28"/>
          <w:szCs w:val="28"/>
          <w:u w:val="single"/>
          <w:lang w:eastAsia="lv-LV"/>
        </w:rPr>
        <w:t>stiprināt Eiropola finanšu resursus un cilvēkresursus.</w:t>
      </w:r>
      <w:r w:rsidRPr="00787D00">
        <w:rPr>
          <w:sz w:val="28"/>
          <w:szCs w:val="28"/>
          <w:lang w:eastAsia="lv-LV"/>
        </w:rPr>
        <w:t xml:space="preserve"> </w:t>
      </w:r>
    </w:p>
    <w:p w14:paraId="263B1770" w14:textId="77777777" w:rsidR="00787D00" w:rsidRPr="00787D00" w:rsidRDefault="00787D00" w:rsidP="00787D00">
      <w:pPr>
        <w:widowControl/>
        <w:shd w:val="clear" w:color="auto" w:fill="FFFFFF"/>
        <w:spacing w:line="240" w:lineRule="auto"/>
        <w:jc w:val="both"/>
        <w:textAlignment w:val="baseline"/>
        <w:rPr>
          <w:sz w:val="28"/>
          <w:szCs w:val="28"/>
          <w:lang w:eastAsia="lv-LV"/>
        </w:rPr>
      </w:pPr>
    </w:p>
    <w:p w14:paraId="43FED990" w14:textId="77B6D6DB" w:rsidR="00787D00" w:rsidRPr="00BE0339" w:rsidRDefault="00787D00" w:rsidP="00787D00">
      <w:pPr>
        <w:widowControl/>
        <w:autoSpaceDE w:val="0"/>
        <w:autoSpaceDN w:val="0"/>
        <w:adjustRightInd w:val="0"/>
        <w:spacing w:line="240" w:lineRule="auto"/>
        <w:jc w:val="both"/>
        <w:rPr>
          <w:bCs/>
          <w:iCs/>
          <w:sz w:val="28"/>
          <w:szCs w:val="28"/>
        </w:rPr>
      </w:pPr>
      <w:r w:rsidRPr="00BE0339">
        <w:rPr>
          <w:bCs/>
          <w:iCs/>
          <w:sz w:val="28"/>
          <w:szCs w:val="28"/>
        </w:rPr>
        <w:t>Ņemot vērā minēto, Prezidentūra šajā neformālajā videokonferences sanāksmē aicinās dalībvalstis norādīt:</w:t>
      </w:r>
    </w:p>
    <w:p w14:paraId="22ED33CB" w14:textId="77777777" w:rsidR="00787D00" w:rsidRPr="00BE0339" w:rsidRDefault="00787D00" w:rsidP="00787D00">
      <w:pPr>
        <w:widowControl/>
        <w:autoSpaceDE w:val="0"/>
        <w:autoSpaceDN w:val="0"/>
        <w:adjustRightInd w:val="0"/>
        <w:spacing w:line="240" w:lineRule="auto"/>
        <w:jc w:val="both"/>
        <w:rPr>
          <w:b/>
          <w:bCs/>
          <w:iCs/>
          <w:sz w:val="28"/>
          <w:szCs w:val="28"/>
        </w:rPr>
      </w:pPr>
      <w:r w:rsidRPr="00BE0339">
        <w:rPr>
          <w:b/>
          <w:bCs/>
          <w:iCs/>
          <w:sz w:val="28"/>
          <w:szCs w:val="28"/>
        </w:rPr>
        <w:t xml:space="preserve"> </w:t>
      </w:r>
    </w:p>
    <w:p w14:paraId="00E8BB5B" w14:textId="471DEDDB" w:rsidR="00787D00" w:rsidRPr="00BE0339" w:rsidRDefault="00787D00" w:rsidP="00787D00">
      <w:pPr>
        <w:widowControl/>
        <w:autoSpaceDE w:val="0"/>
        <w:autoSpaceDN w:val="0"/>
        <w:adjustRightInd w:val="0"/>
        <w:spacing w:line="240" w:lineRule="auto"/>
        <w:jc w:val="both"/>
        <w:rPr>
          <w:bCs/>
          <w:iCs/>
          <w:sz w:val="28"/>
          <w:szCs w:val="28"/>
        </w:rPr>
      </w:pPr>
      <w:r w:rsidRPr="00BE0339">
        <w:rPr>
          <w:bCs/>
          <w:iCs/>
          <w:sz w:val="28"/>
          <w:szCs w:val="28"/>
        </w:rPr>
        <w:lastRenderedPageBreak/>
        <w:t>(1) vai, ņemot vērā Padomes rezolūciju par Eiropola nākotni, tās piekrīt, ka Komisijas ierosinātie grozījumi tiesiskajā ietvarā nodrošinās</w:t>
      </w:r>
      <w:r w:rsidR="00BE0339">
        <w:rPr>
          <w:bCs/>
          <w:iCs/>
          <w:sz w:val="28"/>
          <w:szCs w:val="28"/>
        </w:rPr>
        <w:t xml:space="preserve"> Eiropola</w:t>
      </w:r>
      <w:r w:rsidRPr="00BE0339">
        <w:rPr>
          <w:bCs/>
          <w:iCs/>
          <w:sz w:val="28"/>
          <w:szCs w:val="28"/>
        </w:rPr>
        <w:t xml:space="preserve"> spējas pildīt savus uzdevumus vislabākajā veidā, vienlaikus nodrošinot pamattiesību aizsardzību, tostarp datu a</w:t>
      </w:r>
      <w:r w:rsidR="00C076FF">
        <w:rPr>
          <w:bCs/>
          <w:iCs/>
          <w:sz w:val="28"/>
          <w:szCs w:val="28"/>
        </w:rPr>
        <w:t>izsardzību un Līgumu ievērošanu?</w:t>
      </w:r>
    </w:p>
    <w:p w14:paraId="7B6845E8" w14:textId="77777777" w:rsidR="00787D00" w:rsidRPr="00BE0339" w:rsidRDefault="00787D00" w:rsidP="00787D00">
      <w:pPr>
        <w:widowControl/>
        <w:autoSpaceDE w:val="0"/>
        <w:autoSpaceDN w:val="0"/>
        <w:adjustRightInd w:val="0"/>
        <w:spacing w:line="240" w:lineRule="auto"/>
        <w:jc w:val="both"/>
        <w:rPr>
          <w:bCs/>
          <w:iCs/>
          <w:sz w:val="28"/>
          <w:szCs w:val="28"/>
        </w:rPr>
      </w:pPr>
    </w:p>
    <w:p w14:paraId="252FEF7E" w14:textId="5E807185" w:rsidR="00787D00" w:rsidRPr="00BE0339" w:rsidRDefault="00787D00" w:rsidP="00787D00">
      <w:pPr>
        <w:spacing w:line="240" w:lineRule="auto"/>
        <w:jc w:val="both"/>
        <w:rPr>
          <w:rStyle w:val="word"/>
          <w:sz w:val="28"/>
          <w:szCs w:val="28"/>
        </w:rPr>
      </w:pPr>
      <w:r w:rsidRPr="00BE0339">
        <w:rPr>
          <w:bCs/>
          <w:iCs/>
          <w:sz w:val="28"/>
          <w:szCs w:val="28"/>
        </w:rPr>
        <w:t>(2) kuras no priekšlikuma jomām uzskatāmas par galvenajām</w:t>
      </w:r>
      <w:r w:rsidR="00C076FF" w:rsidRPr="00C076FF">
        <w:rPr>
          <w:bCs/>
          <w:iCs/>
          <w:sz w:val="28"/>
          <w:szCs w:val="28"/>
        </w:rPr>
        <w:t>?</w:t>
      </w:r>
    </w:p>
    <w:p w14:paraId="76B32517" w14:textId="77777777" w:rsidR="00BE0339" w:rsidRDefault="00BE0339" w:rsidP="00603D04">
      <w:pPr>
        <w:spacing w:line="240" w:lineRule="auto"/>
        <w:jc w:val="both"/>
        <w:rPr>
          <w:i/>
          <w:sz w:val="28"/>
          <w:szCs w:val="28"/>
          <w:u w:val="single"/>
        </w:rPr>
      </w:pPr>
    </w:p>
    <w:p w14:paraId="45069B45" w14:textId="631D50D7" w:rsidR="00603D04" w:rsidRPr="00F47149" w:rsidRDefault="00113C5A" w:rsidP="00603D04">
      <w:pPr>
        <w:spacing w:line="240" w:lineRule="auto"/>
        <w:jc w:val="both"/>
        <w:rPr>
          <w:sz w:val="28"/>
          <w:szCs w:val="28"/>
          <w:u w:val="single"/>
        </w:rPr>
      </w:pPr>
      <w:r w:rsidRPr="00F47149">
        <w:rPr>
          <w:i/>
          <w:sz w:val="28"/>
          <w:szCs w:val="28"/>
          <w:u w:val="single"/>
        </w:rPr>
        <w:t>Latvijas nostāja</w:t>
      </w:r>
      <w:r w:rsidR="00603D04" w:rsidRPr="00F47149">
        <w:rPr>
          <w:sz w:val="28"/>
          <w:szCs w:val="28"/>
          <w:u w:val="single"/>
        </w:rPr>
        <w:t xml:space="preserve"> </w:t>
      </w:r>
    </w:p>
    <w:p w14:paraId="7AFED64A" w14:textId="0D6CACB6" w:rsidR="00603D04" w:rsidRDefault="00603D04" w:rsidP="00603D04">
      <w:pPr>
        <w:spacing w:line="240" w:lineRule="auto"/>
        <w:jc w:val="both"/>
        <w:rPr>
          <w:sz w:val="28"/>
          <w:szCs w:val="28"/>
        </w:rPr>
      </w:pPr>
    </w:p>
    <w:p w14:paraId="1AE84173" w14:textId="2649FB95" w:rsidR="00E4012B" w:rsidRDefault="00E4012B" w:rsidP="00E4012B">
      <w:pPr>
        <w:spacing w:line="240" w:lineRule="auto"/>
        <w:jc w:val="both"/>
        <w:rPr>
          <w:i/>
          <w:sz w:val="28"/>
          <w:szCs w:val="28"/>
        </w:rPr>
      </w:pPr>
      <w:r w:rsidRPr="00E4012B">
        <w:rPr>
          <w:i/>
          <w:sz w:val="28"/>
          <w:szCs w:val="28"/>
        </w:rPr>
        <w:t xml:space="preserve">Latvija </w:t>
      </w:r>
      <w:r w:rsidRPr="00E4012B">
        <w:rPr>
          <w:i/>
          <w:sz w:val="28"/>
          <w:szCs w:val="28"/>
          <w:u w:val="single"/>
        </w:rPr>
        <w:t>kopumā pozitīvi vērtē</w:t>
      </w:r>
      <w:r w:rsidRPr="00E4012B">
        <w:rPr>
          <w:i/>
          <w:sz w:val="28"/>
          <w:szCs w:val="28"/>
        </w:rPr>
        <w:t xml:space="preserve"> Komisijas sagatavotos grozījumus Eiropola mandātā, kuri balstās detalizētā ietekmes novērtējumā, uzskatot tos par atbilstošiem esošajiem un nākotnē paredzamajiem izaicinājumiem, piemēram, digitalizācijas un moderno tehnoloģiju attīstības kontekstā.</w:t>
      </w:r>
    </w:p>
    <w:p w14:paraId="7F455C97" w14:textId="77777777" w:rsidR="00E4012B" w:rsidRPr="00E4012B" w:rsidRDefault="00E4012B" w:rsidP="00E4012B">
      <w:pPr>
        <w:spacing w:line="240" w:lineRule="auto"/>
        <w:jc w:val="both"/>
        <w:rPr>
          <w:i/>
          <w:sz w:val="28"/>
          <w:szCs w:val="28"/>
        </w:rPr>
      </w:pPr>
    </w:p>
    <w:p w14:paraId="1968FB3B" w14:textId="77777777" w:rsidR="00E4012B" w:rsidRDefault="00E4012B" w:rsidP="00E4012B">
      <w:pPr>
        <w:spacing w:line="240" w:lineRule="auto"/>
        <w:jc w:val="both"/>
        <w:rPr>
          <w:bCs/>
          <w:i/>
          <w:sz w:val="28"/>
          <w:szCs w:val="28"/>
        </w:rPr>
      </w:pPr>
      <w:r w:rsidRPr="00E4012B">
        <w:rPr>
          <w:i/>
          <w:sz w:val="28"/>
          <w:szCs w:val="28"/>
        </w:rPr>
        <w:t xml:space="preserve">Latvija arī uzskata, ka ierosināto izmaiņu rezultātā Eiropols varēs sniegt </w:t>
      </w:r>
      <w:r w:rsidRPr="00E4012B">
        <w:rPr>
          <w:bCs/>
          <w:i/>
          <w:sz w:val="28"/>
          <w:szCs w:val="28"/>
          <w:u w:val="single"/>
        </w:rPr>
        <w:t xml:space="preserve">efektīvāku, </w:t>
      </w:r>
      <w:proofErr w:type="spellStart"/>
      <w:r w:rsidRPr="00E4012B">
        <w:rPr>
          <w:bCs/>
          <w:i/>
          <w:sz w:val="28"/>
          <w:szCs w:val="28"/>
          <w:u w:val="single"/>
        </w:rPr>
        <w:t>operacion</w:t>
      </w:r>
      <w:r>
        <w:rPr>
          <w:bCs/>
          <w:i/>
          <w:sz w:val="28"/>
          <w:szCs w:val="28"/>
          <w:u w:val="single"/>
        </w:rPr>
        <w:t>ālāku</w:t>
      </w:r>
      <w:proofErr w:type="spellEnd"/>
      <w:r>
        <w:rPr>
          <w:bCs/>
          <w:i/>
          <w:sz w:val="28"/>
          <w:szCs w:val="28"/>
          <w:u w:val="single"/>
        </w:rPr>
        <w:t xml:space="preserve"> un </w:t>
      </w:r>
      <w:proofErr w:type="spellStart"/>
      <w:r>
        <w:rPr>
          <w:bCs/>
          <w:i/>
          <w:sz w:val="28"/>
          <w:szCs w:val="28"/>
          <w:u w:val="single"/>
        </w:rPr>
        <w:t>inovatīvāku</w:t>
      </w:r>
      <w:proofErr w:type="spellEnd"/>
      <w:r>
        <w:rPr>
          <w:bCs/>
          <w:i/>
          <w:sz w:val="28"/>
          <w:szCs w:val="28"/>
          <w:u w:val="single"/>
        </w:rPr>
        <w:t xml:space="preserve"> atbalstu dalībvalstīm</w:t>
      </w:r>
      <w:r w:rsidRPr="00E4012B">
        <w:rPr>
          <w:bCs/>
          <w:i/>
          <w:sz w:val="28"/>
          <w:szCs w:val="28"/>
        </w:rPr>
        <w:t xml:space="preserve"> saistībā ar pārrobežu izmeklēšanām, vienlaikus nodrošinot adekvātu pamattiesību, jo īpaši personas datu aizsardzību. </w:t>
      </w:r>
    </w:p>
    <w:p w14:paraId="5B23A4D4" w14:textId="5C3FDF5E" w:rsidR="00E4012B" w:rsidRPr="00E4012B" w:rsidRDefault="00E4012B" w:rsidP="00E4012B">
      <w:pPr>
        <w:spacing w:line="240" w:lineRule="auto"/>
        <w:jc w:val="both"/>
        <w:rPr>
          <w:bCs/>
          <w:i/>
          <w:sz w:val="28"/>
          <w:szCs w:val="28"/>
        </w:rPr>
      </w:pPr>
      <w:r w:rsidRPr="00E4012B">
        <w:rPr>
          <w:bCs/>
          <w:i/>
          <w:sz w:val="28"/>
          <w:szCs w:val="28"/>
        </w:rPr>
        <w:t xml:space="preserve"> </w:t>
      </w:r>
    </w:p>
    <w:p w14:paraId="2C229D38" w14:textId="68419360" w:rsidR="00E4012B" w:rsidRDefault="00C076FF" w:rsidP="00E4012B">
      <w:pPr>
        <w:spacing w:line="240" w:lineRule="auto"/>
        <w:jc w:val="both"/>
        <w:rPr>
          <w:bCs/>
          <w:i/>
          <w:iCs/>
          <w:sz w:val="28"/>
          <w:szCs w:val="28"/>
        </w:rPr>
      </w:pPr>
      <w:r w:rsidRPr="00E4012B">
        <w:rPr>
          <w:bCs/>
          <w:i/>
          <w:sz w:val="28"/>
          <w:szCs w:val="28"/>
        </w:rPr>
        <w:t xml:space="preserve">Latvijai ir būtiski, lai </w:t>
      </w:r>
      <w:r w:rsidRPr="00E4012B">
        <w:rPr>
          <w:bCs/>
          <w:i/>
          <w:sz w:val="28"/>
          <w:szCs w:val="28"/>
          <w:u w:val="single"/>
        </w:rPr>
        <w:t>stiprinātā Eiropola pilnvaras, uzdevumi un mērķi</w:t>
      </w:r>
      <w:r w:rsidRPr="00E4012B">
        <w:rPr>
          <w:bCs/>
          <w:i/>
          <w:sz w:val="28"/>
          <w:szCs w:val="28"/>
        </w:rPr>
        <w:t xml:space="preserve"> papildina, nevis dublē tiesībaizsardzības iestāžu darbu, kā arī nerada nesamērīgu papildu slogu </w:t>
      </w:r>
      <w:r>
        <w:rPr>
          <w:bCs/>
          <w:i/>
          <w:sz w:val="28"/>
          <w:szCs w:val="28"/>
        </w:rPr>
        <w:t>dalībvalstīm</w:t>
      </w:r>
      <w:r w:rsidRPr="00E4012B">
        <w:rPr>
          <w:bCs/>
          <w:i/>
          <w:sz w:val="28"/>
          <w:szCs w:val="28"/>
        </w:rPr>
        <w:t xml:space="preserve">. Jebkuri grozījumi Eiropola mandātā vērtējami </w:t>
      </w:r>
      <w:r w:rsidRPr="00C076FF">
        <w:rPr>
          <w:bCs/>
          <w:i/>
          <w:sz w:val="28"/>
          <w:szCs w:val="28"/>
        </w:rPr>
        <w:t>atbilstoši Līguma par ES darbību 88.pantam u</w:t>
      </w:r>
      <w:r>
        <w:rPr>
          <w:bCs/>
          <w:i/>
          <w:sz w:val="28"/>
          <w:szCs w:val="28"/>
        </w:rPr>
        <w:t xml:space="preserve">n </w:t>
      </w:r>
      <w:r w:rsidRPr="00E4012B">
        <w:rPr>
          <w:bCs/>
          <w:i/>
          <w:sz w:val="28"/>
          <w:szCs w:val="28"/>
        </w:rPr>
        <w:t>Eiropola uzdevum</w:t>
      </w:r>
      <w:r>
        <w:rPr>
          <w:bCs/>
          <w:i/>
          <w:sz w:val="28"/>
          <w:szCs w:val="28"/>
        </w:rPr>
        <w:t>am</w:t>
      </w:r>
      <w:r w:rsidRPr="00E4012B">
        <w:rPr>
          <w:bCs/>
          <w:i/>
          <w:sz w:val="28"/>
          <w:szCs w:val="28"/>
        </w:rPr>
        <w:t xml:space="preserve"> </w:t>
      </w:r>
      <w:r w:rsidRPr="00E4012B">
        <w:rPr>
          <w:bCs/>
          <w:i/>
          <w:sz w:val="28"/>
          <w:szCs w:val="28"/>
          <w:u w:val="single"/>
        </w:rPr>
        <w:t>atbalstīt un stiprināt</w:t>
      </w:r>
      <w:r w:rsidRPr="00E4012B">
        <w:rPr>
          <w:bCs/>
          <w:i/>
          <w:sz w:val="28"/>
          <w:szCs w:val="28"/>
        </w:rPr>
        <w:t xml:space="preserve"> </w:t>
      </w:r>
      <w:r>
        <w:rPr>
          <w:bCs/>
          <w:i/>
          <w:sz w:val="28"/>
          <w:szCs w:val="28"/>
        </w:rPr>
        <w:t>dalībvalstu</w:t>
      </w:r>
      <w:r w:rsidRPr="00E4012B">
        <w:rPr>
          <w:bCs/>
          <w:i/>
          <w:sz w:val="28"/>
          <w:szCs w:val="28"/>
        </w:rPr>
        <w:t xml:space="preserve"> tiesībaizsardzības iestāžu darbību un to savstarpējo sadarbību.</w:t>
      </w:r>
      <w:r w:rsidR="00E4012B" w:rsidRPr="00E4012B">
        <w:rPr>
          <w:bCs/>
          <w:i/>
          <w:sz w:val="28"/>
          <w:szCs w:val="28"/>
        </w:rPr>
        <w:t xml:space="preserve"> </w:t>
      </w:r>
    </w:p>
    <w:p w14:paraId="7A5FB3AD" w14:textId="77777777" w:rsidR="00E4012B" w:rsidRDefault="00E4012B" w:rsidP="00E4012B">
      <w:pPr>
        <w:spacing w:line="240" w:lineRule="auto"/>
        <w:jc w:val="both"/>
        <w:rPr>
          <w:bCs/>
          <w:i/>
          <w:iCs/>
          <w:sz w:val="28"/>
          <w:szCs w:val="28"/>
        </w:rPr>
      </w:pPr>
    </w:p>
    <w:p w14:paraId="147BF343" w14:textId="0ECF42BF" w:rsidR="00E4012B" w:rsidRDefault="00E4012B" w:rsidP="00E4012B">
      <w:pPr>
        <w:spacing w:line="240" w:lineRule="auto"/>
        <w:jc w:val="both"/>
        <w:rPr>
          <w:bCs/>
          <w:i/>
          <w:sz w:val="28"/>
          <w:szCs w:val="28"/>
        </w:rPr>
      </w:pPr>
      <w:r w:rsidRPr="00E4012B">
        <w:rPr>
          <w:bCs/>
          <w:i/>
          <w:sz w:val="28"/>
          <w:szCs w:val="28"/>
        </w:rPr>
        <w:t xml:space="preserve">Latvija ir arī pārliecināta, ka diskusiju gaitā </w:t>
      </w:r>
      <w:r w:rsidRPr="00E4012B">
        <w:rPr>
          <w:bCs/>
          <w:i/>
          <w:sz w:val="28"/>
          <w:szCs w:val="28"/>
          <w:u w:val="single"/>
        </w:rPr>
        <w:t>uzsvars liekams uz grozījumu saturisko kvalitāti, nevis pieņemšanas ātrumu.</w:t>
      </w:r>
      <w:r w:rsidRPr="00E4012B">
        <w:rPr>
          <w:bCs/>
          <w:i/>
          <w:sz w:val="28"/>
          <w:szCs w:val="28"/>
        </w:rPr>
        <w:t xml:space="preserve">  </w:t>
      </w:r>
    </w:p>
    <w:p w14:paraId="40404B97" w14:textId="739D7B52" w:rsidR="00E4012B" w:rsidRDefault="00E4012B" w:rsidP="00E4012B">
      <w:pPr>
        <w:spacing w:line="240" w:lineRule="auto"/>
        <w:jc w:val="both"/>
        <w:rPr>
          <w:bCs/>
          <w:i/>
          <w:sz w:val="28"/>
          <w:szCs w:val="28"/>
        </w:rPr>
      </w:pPr>
    </w:p>
    <w:p w14:paraId="7B90DD7D" w14:textId="0F3F95F3" w:rsidR="00E4012B" w:rsidRPr="00C52C46" w:rsidRDefault="00C063EA" w:rsidP="00E4012B">
      <w:pPr>
        <w:spacing w:line="240" w:lineRule="auto"/>
        <w:jc w:val="both"/>
        <w:rPr>
          <w:bCs/>
          <w:i/>
          <w:sz w:val="28"/>
          <w:szCs w:val="28"/>
        </w:rPr>
      </w:pPr>
      <w:r>
        <w:rPr>
          <w:bCs/>
          <w:i/>
          <w:sz w:val="28"/>
          <w:szCs w:val="28"/>
        </w:rPr>
        <w:t>Latvija</w:t>
      </w:r>
      <w:r w:rsidR="0010452F">
        <w:rPr>
          <w:bCs/>
          <w:i/>
          <w:sz w:val="28"/>
          <w:szCs w:val="28"/>
        </w:rPr>
        <w:t xml:space="preserve"> </w:t>
      </w:r>
      <w:r>
        <w:rPr>
          <w:bCs/>
          <w:i/>
          <w:sz w:val="28"/>
          <w:szCs w:val="28"/>
        </w:rPr>
        <w:t xml:space="preserve">uzskata, ka priekšlikuma grozījumiem Eiropola mandātā galvenie elementi ir </w:t>
      </w:r>
      <w:r w:rsidR="0010452F" w:rsidRPr="0010452F">
        <w:rPr>
          <w:bCs/>
          <w:i/>
          <w:sz w:val="28"/>
          <w:szCs w:val="28"/>
          <w:u w:val="single"/>
        </w:rPr>
        <w:t xml:space="preserve">sadarbības ar privātajām pusēm </w:t>
      </w:r>
      <w:proofErr w:type="spellStart"/>
      <w:r w:rsidR="0010452F" w:rsidRPr="0010452F">
        <w:rPr>
          <w:bCs/>
          <w:i/>
          <w:sz w:val="28"/>
          <w:szCs w:val="28"/>
          <w:u w:val="single"/>
        </w:rPr>
        <w:t>efektivizēšana</w:t>
      </w:r>
      <w:proofErr w:type="spellEnd"/>
      <w:r w:rsidR="0010452F">
        <w:rPr>
          <w:bCs/>
          <w:i/>
          <w:sz w:val="28"/>
          <w:szCs w:val="28"/>
        </w:rPr>
        <w:t xml:space="preserve">, </w:t>
      </w:r>
      <w:r w:rsidR="0010452F" w:rsidRPr="0010452F">
        <w:rPr>
          <w:bCs/>
          <w:i/>
          <w:sz w:val="28"/>
          <w:szCs w:val="28"/>
          <w:u w:val="single"/>
        </w:rPr>
        <w:t>iespēja apstrādāt lielas un sarežģītas datu kopas</w:t>
      </w:r>
      <w:r w:rsidR="0010452F">
        <w:rPr>
          <w:bCs/>
          <w:i/>
          <w:sz w:val="28"/>
          <w:szCs w:val="28"/>
        </w:rPr>
        <w:t xml:space="preserve">, kā arī </w:t>
      </w:r>
      <w:r w:rsidRPr="00C063EA">
        <w:rPr>
          <w:bCs/>
          <w:i/>
          <w:sz w:val="28"/>
          <w:szCs w:val="28"/>
          <w:u w:val="single"/>
        </w:rPr>
        <w:t>Eiropola lomas</w:t>
      </w:r>
      <w:r>
        <w:rPr>
          <w:bCs/>
          <w:i/>
          <w:sz w:val="28"/>
          <w:szCs w:val="28"/>
          <w:u w:val="single"/>
        </w:rPr>
        <w:t xml:space="preserve"> stiprināšana pētniecības un inovāciju jomā</w:t>
      </w:r>
      <w:r w:rsidR="00C52C46">
        <w:rPr>
          <w:bCs/>
          <w:sz w:val="28"/>
          <w:szCs w:val="28"/>
        </w:rPr>
        <w:t xml:space="preserve">. </w:t>
      </w:r>
      <w:r w:rsidR="00C52C46">
        <w:rPr>
          <w:bCs/>
          <w:i/>
          <w:sz w:val="28"/>
          <w:szCs w:val="28"/>
        </w:rPr>
        <w:t xml:space="preserve">Latvijas skatījumā </w:t>
      </w:r>
      <w:r w:rsidR="00B40402">
        <w:rPr>
          <w:bCs/>
          <w:i/>
          <w:sz w:val="28"/>
          <w:szCs w:val="28"/>
        </w:rPr>
        <w:t>to rezultātā</w:t>
      </w:r>
      <w:r w:rsidR="00C52C46">
        <w:rPr>
          <w:bCs/>
          <w:i/>
          <w:sz w:val="28"/>
          <w:szCs w:val="28"/>
        </w:rPr>
        <w:t xml:space="preserve"> tiks būtiski stiprinātas Eiropola spējas, ļaujot tam sniegt dalībvalstu vajadzībām atbilstošu atbalstu pārrobežu izmeklēšanu ietvaros. </w:t>
      </w:r>
    </w:p>
    <w:p w14:paraId="435FCE50" w14:textId="40BBB715" w:rsidR="0015160B" w:rsidRDefault="0015160B" w:rsidP="00331A70">
      <w:pPr>
        <w:pStyle w:val="ListParagraph"/>
        <w:spacing w:after="240" w:line="240" w:lineRule="auto"/>
        <w:jc w:val="center"/>
        <w:rPr>
          <w:b/>
          <w:sz w:val="28"/>
          <w:szCs w:val="28"/>
        </w:rPr>
      </w:pPr>
    </w:p>
    <w:p w14:paraId="7C6B7B10" w14:textId="7A272DC1" w:rsidR="0015160B" w:rsidRDefault="0015160B" w:rsidP="00331A70">
      <w:pPr>
        <w:pStyle w:val="ListParagraph"/>
        <w:spacing w:after="240" w:line="240" w:lineRule="auto"/>
        <w:jc w:val="center"/>
        <w:rPr>
          <w:b/>
          <w:sz w:val="28"/>
          <w:szCs w:val="28"/>
        </w:rPr>
      </w:pPr>
    </w:p>
    <w:p w14:paraId="4C132DF0" w14:textId="2965F6B3" w:rsidR="0015160B" w:rsidRDefault="0015160B" w:rsidP="00331A70">
      <w:pPr>
        <w:pStyle w:val="ListParagraph"/>
        <w:spacing w:after="240" w:line="240" w:lineRule="auto"/>
        <w:jc w:val="center"/>
        <w:rPr>
          <w:b/>
          <w:sz w:val="28"/>
          <w:szCs w:val="28"/>
        </w:rPr>
      </w:pPr>
    </w:p>
    <w:p w14:paraId="47B5EE9E" w14:textId="5ED3BED8" w:rsidR="0015160B" w:rsidRDefault="0015160B" w:rsidP="00331A70">
      <w:pPr>
        <w:pStyle w:val="ListParagraph"/>
        <w:spacing w:after="240" w:line="240" w:lineRule="auto"/>
        <w:jc w:val="center"/>
        <w:rPr>
          <w:b/>
          <w:sz w:val="28"/>
          <w:szCs w:val="28"/>
        </w:rPr>
      </w:pPr>
    </w:p>
    <w:p w14:paraId="7C4D41D3" w14:textId="7D1C8C7A" w:rsidR="00C076FF" w:rsidRDefault="00C076FF" w:rsidP="00331A70">
      <w:pPr>
        <w:pStyle w:val="ListParagraph"/>
        <w:spacing w:after="240" w:line="240" w:lineRule="auto"/>
        <w:jc w:val="center"/>
        <w:rPr>
          <w:b/>
          <w:sz w:val="28"/>
          <w:szCs w:val="28"/>
        </w:rPr>
      </w:pPr>
    </w:p>
    <w:p w14:paraId="4B4610E4" w14:textId="315763E8" w:rsidR="00C076FF" w:rsidRDefault="00C076FF" w:rsidP="00331A70">
      <w:pPr>
        <w:pStyle w:val="ListParagraph"/>
        <w:spacing w:after="240" w:line="240" w:lineRule="auto"/>
        <w:jc w:val="center"/>
        <w:rPr>
          <w:b/>
          <w:sz w:val="28"/>
          <w:szCs w:val="28"/>
        </w:rPr>
      </w:pPr>
    </w:p>
    <w:p w14:paraId="00A07880" w14:textId="77777777" w:rsidR="00C076FF" w:rsidRDefault="00C076FF" w:rsidP="00331A70">
      <w:pPr>
        <w:pStyle w:val="ListParagraph"/>
        <w:spacing w:after="240" w:line="240" w:lineRule="auto"/>
        <w:jc w:val="center"/>
        <w:rPr>
          <w:b/>
          <w:sz w:val="28"/>
          <w:szCs w:val="28"/>
        </w:rPr>
      </w:pPr>
    </w:p>
    <w:p w14:paraId="5385E04E" w14:textId="77777777" w:rsidR="0015160B" w:rsidRDefault="0015160B" w:rsidP="00331A70">
      <w:pPr>
        <w:pStyle w:val="ListParagraph"/>
        <w:spacing w:after="240" w:line="240" w:lineRule="auto"/>
        <w:jc w:val="center"/>
        <w:rPr>
          <w:b/>
          <w:sz w:val="28"/>
          <w:szCs w:val="28"/>
        </w:rPr>
      </w:pPr>
    </w:p>
    <w:p w14:paraId="3772B6D6" w14:textId="1DC90209" w:rsidR="00331A70" w:rsidRPr="005F39F8" w:rsidRDefault="00331A70" w:rsidP="00331A70">
      <w:pPr>
        <w:pStyle w:val="ListParagraph"/>
        <w:spacing w:after="240" w:line="240" w:lineRule="auto"/>
        <w:jc w:val="center"/>
        <w:rPr>
          <w:b/>
          <w:sz w:val="28"/>
          <w:szCs w:val="28"/>
        </w:rPr>
      </w:pPr>
      <w:r w:rsidRPr="005F39F8">
        <w:rPr>
          <w:b/>
          <w:sz w:val="28"/>
          <w:szCs w:val="28"/>
        </w:rPr>
        <w:lastRenderedPageBreak/>
        <w:t>II. Latvijas delegācija</w:t>
      </w:r>
    </w:p>
    <w:p w14:paraId="46DD0815" w14:textId="15C55411" w:rsidR="00331A70" w:rsidRPr="005F39F8" w:rsidRDefault="00331A70" w:rsidP="00331A70">
      <w:pPr>
        <w:spacing w:after="240" w:line="240" w:lineRule="auto"/>
        <w:jc w:val="both"/>
        <w:rPr>
          <w:sz w:val="28"/>
          <w:szCs w:val="28"/>
        </w:rPr>
      </w:pPr>
      <w:r w:rsidRPr="005F39F8">
        <w:rPr>
          <w:sz w:val="28"/>
          <w:szCs w:val="28"/>
        </w:rPr>
        <w:t xml:space="preserve">Latviju sanāksmes laikā pārstāvēs iekšlietu ministrs Sandis </w:t>
      </w:r>
      <w:proofErr w:type="spellStart"/>
      <w:r w:rsidRPr="005F39F8">
        <w:rPr>
          <w:sz w:val="28"/>
          <w:szCs w:val="28"/>
        </w:rPr>
        <w:t>Ģirģens</w:t>
      </w:r>
      <w:proofErr w:type="spellEnd"/>
      <w:r w:rsidRPr="005F39F8">
        <w:rPr>
          <w:sz w:val="28"/>
          <w:szCs w:val="28"/>
        </w:rPr>
        <w:t>.</w:t>
      </w:r>
    </w:p>
    <w:p w14:paraId="5096BFA6" w14:textId="185A4142" w:rsidR="00A35EB7" w:rsidRDefault="00A35EB7" w:rsidP="004C0897">
      <w:pPr>
        <w:spacing w:line="240" w:lineRule="auto"/>
        <w:jc w:val="both"/>
        <w:rPr>
          <w:sz w:val="28"/>
          <w:szCs w:val="28"/>
        </w:rPr>
      </w:pPr>
    </w:p>
    <w:p w14:paraId="59863E6B" w14:textId="77777777" w:rsidR="0015160B" w:rsidRPr="005F39F8" w:rsidRDefault="0015160B" w:rsidP="004C0897">
      <w:pPr>
        <w:spacing w:line="240" w:lineRule="auto"/>
        <w:jc w:val="both"/>
        <w:rPr>
          <w:sz w:val="28"/>
          <w:szCs w:val="28"/>
        </w:rPr>
      </w:pPr>
    </w:p>
    <w:p w14:paraId="39DDCFAF" w14:textId="2AE2AF2C" w:rsidR="00AE5B61" w:rsidRPr="005F39F8" w:rsidRDefault="004C0897" w:rsidP="004C0897">
      <w:pPr>
        <w:spacing w:line="240" w:lineRule="auto"/>
        <w:jc w:val="both"/>
        <w:rPr>
          <w:sz w:val="28"/>
          <w:szCs w:val="28"/>
        </w:rPr>
      </w:pPr>
      <w:r w:rsidRPr="005F39F8">
        <w:rPr>
          <w:sz w:val="28"/>
          <w:szCs w:val="28"/>
        </w:rPr>
        <w:t>Iekšlietu ministrs</w:t>
      </w:r>
      <w:r w:rsidRPr="005F39F8">
        <w:rPr>
          <w:sz w:val="28"/>
          <w:szCs w:val="28"/>
        </w:rPr>
        <w:tab/>
      </w:r>
      <w:r w:rsidRPr="005F39F8">
        <w:rPr>
          <w:sz w:val="28"/>
          <w:szCs w:val="28"/>
        </w:rPr>
        <w:tab/>
      </w:r>
      <w:r w:rsidRPr="005F39F8">
        <w:rPr>
          <w:sz w:val="28"/>
          <w:szCs w:val="28"/>
        </w:rPr>
        <w:tab/>
      </w:r>
      <w:r w:rsidRPr="005F39F8">
        <w:rPr>
          <w:sz w:val="28"/>
          <w:szCs w:val="28"/>
        </w:rPr>
        <w:tab/>
      </w:r>
      <w:r w:rsidRPr="005F39F8">
        <w:rPr>
          <w:sz w:val="28"/>
          <w:szCs w:val="28"/>
        </w:rPr>
        <w:tab/>
      </w:r>
      <w:r w:rsidR="00070A66" w:rsidRPr="005F39F8">
        <w:rPr>
          <w:sz w:val="28"/>
          <w:szCs w:val="28"/>
        </w:rPr>
        <w:tab/>
      </w:r>
      <w:r w:rsidRPr="005F39F8">
        <w:rPr>
          <w:sz w:val="28"/>
          <w:szCs w:val="28"/>
        </w:rPr>
        <w:tab/>
      </w:r>
      <w:r w:rsidR="00070A66" w:rsidRPr="005F39F8">
        <w:rPr>
          <w:sz w:val="28"/>
          <w:szCs w:val="28"/>
        </w:rPr>
        <w:t xml:space="preserve">Sandis </w:t>
      </w:r>
      <w:proofErr w:type="spellStart"/>
      <w:r w:rsidR="00070A66" w:rsidRPr="005F39F8">
        <w:rPr>
          <w:sz w:val="28"/>
          <w:szCs w:val="28"/>
        </w:rPr>
        <w:t>Ģirģens</w:t>
      </w:r>
      <w:proofErr w:type="spellEnd"/>
    </w:p>
    <w:p w14:paraId="58456A4C" w14:textId="5F4C41E5" w:rsidR="008D1356" w:rsidRDefault="008D1356" w:rsidP="004C0897">
      <w:pPr>
        <w:spacing w:line="240" w:lineRule="auto"/>
        <w:jc w:val="both"/>
        <w:rPr>
          <w:sz w:val="26"/>
          <w:szCs w:val="26"/>
        </w:rPr>
      </w:pPr>
    </w:p>
    <w:p w14:paraId="0B88C7CF" w14:textId="7000577E" w:rsidR="0015160B" w:rsidRDefault="0015160B" w:rsidP="004C0897">
      <w:pPr>
        <w:spacing w:line="240" w:lineRule="auto"/>
        <w:jc w:val="both"/>
        <w:rPr>
          <w:sz w:val="26"/>
          <w:szCs w:val="26"/>
        </w:rPr>
      </w:pPr>
    </w:p>
    <w:p w14:paraId="5829776E" w14:textId="18EBE292" w:rsidR="0015160B" w:rsidRDefault="0015160B" w:rsidP="004C0897">
      <w:pPr>
        <w:spacing w:line="240" w:lineRule="auto"/>
        <w:jc w:val="both"/>
        <w:rPr>
          <w:sz w:val="26"/>
          <w:szCs w:val="26"/>
        </w:rPr>
      </w:pPr>
    </w:p>
    <w:p w14:paraId="7C6CB2C9" w14:textId="62527EA6" w:rsidR="008D1356" w:rsidRDefault="008D1356" w:rsidP="004C0897">
      <w:pPr>
        <w:spacing w:line="240" w:lineRule="auto"/>
        <w:jc w:val="both"/>
        <w:rPr>
          <w:szCs w:val="24"/>
        </w:rPr>
      </w:pPr>
    </w:p>
    <w:p w14:paraId="11D19188" w14:textId="77777777" w:rsidR="00AC643D" w:rsidRDefault="00AC643D" w:rsidP="004C0897">
      <w:pPr>
        <w:spacing w:line="240" w:lineRule="auto"/>
        <w:jc w:val="both"/>
        <w:rPr>
          <w:sz w:val="26"/>
          <w:szCs w:val="26"/>
        </w:rPr>
      </w:pPr>
    </w:p>
    <w:p w14:paraId="39DAFB36" w14:textId="52D58811" w:rsidR="008D1356" w:rsidRDefault="008D1356" w:rsidP="004C0897">
      <w:pPr>
        <w:spacing w:line="240" w:lineRule="auto"/>
        <w:jc w:val="both"/>
        <w:rPr>
          <w:sz w:val="26"/>
          <w:szCs w:val="26"/>
        </w:rPr>
      </w:pPr>
    </w:p>
    <w:p w14:paraId="64D1E637" w14:textId="3DCD8F96" w:rsidR="008D1356" w:rsidRDefault="008D1356" w:rsidP="004C0897">
      <w:pPr>
        <w:spacing w:line="240" w:lineRule="auto"/>
        <w:jc w:val="both"/>
        <w:rPr>
          <w:sz w:val="26"/>
          <w:szCs w:val="26"/>
        </w:rPr>
      </w:pPr>
    </w:p>
    <w:p w14:paraId="120A4F80" w14:textId="10C1D6AC" w:rsidR="0015160B" w:rsidRDefault="0015160B" w:rsidP="004C0897">
      <w:pPr>
        <w:spacing w:line="240" w:lineRule="auto"/>
        <w:jc w:val="both"/>
        <w:rPr>
          <w:sz w:val="26"/>
          <w:szCs w:val="26"/>
        </w:rPr>
      </w:pPr>
    </w:p>
    <w:p w14:paraId="77554944" w14:textId="6030C21D" w:rsidR="0015160B" w:rsidRDefault="0015160B" w:rsidP="004C0897">
      <w:pPr>
        <w:spacing w:line="240" w:lineRule="auto"/>
        <w:jc w:val="both"/>
        <w:rPr>
          <w:sz w:val="26"/>
          <w:szCs w:val="26"/>
        </w:rPr>
      </w:pPr>
    </w:p>
    <w:p w14:paraId="4993B8AA" w14:textId="132EF72A" w:rsidR="0015160B" w:rsidRDefault="0015160B" w:rsidP="004C0897">
      <w:pPr>
        <w:spacing w:line="240" w:lineRule="auto"/>
        <w:jc w:val="both"/>
        <w:rPr>
          <w:sz w:val="26"/>
          <w:szCs w:val="26"/>
        </w:rPr>
      </w:pPr>
    </w:p>
    <w:p w14:paraId="0BCCCFD7" w14:textId="352C2817" w:rsidR="0015160B" w:rsidRDefault="0015160B" w:rsidP="004C0897">
      <w:pPr>
        <w:spacing w:line="240" w:lineRule="auto"/>
        <w:jc w:val="both"/>
        <w:rPr>
          <w:sz w:val="26"/>
          <w:szCs w:val="26"/>
        </w:rPr>
      </w:pPr>
    </w:p>
    <w:p w14:paraId="1B4F477C" w14:textId="3BE029DD" w:rsidR="0015160B" w:rsidRDefault="0015160B" w:rsidP="004C0897">
      <w:pPr>
        <w:spacing w:line="240" w:lineRule="auto"/>
        <w:jc w:val="both"/>
        <w:rPr>
          <w:sz w:val="26"/>
          <w:szCs w:val="26"/>
        </w:rPr>
      </w:pPr>
    </w:p>
    <w:p w14:paraId="21B2E0A6" w14:textId="17CF46C2" w:rsidR="0015160B" w:rsidRDefault="0015160B" w:rsidP="004C0897">
      <w:pPr>
        <w:spacing w:line="240" w:lineRule="auto"/>
        <w:jc w:val="both"/>
        <w:rPr>
          <w:sz w:val="26"/>
          <w:szCs w:val="26"/>
        </w:rPr>
      </w:pPr>
    </w:p>
    <w:p w14:paraId="05DA402B" w14:textId="47B9F06B" w:rsidR="0015160B" w:rsidRDefault="0015160B" w:rsidP="004C0897">
      <w:pPr>
        <w:spacing w:line="240" w:lineRule="auto"/>
        <w:jc w:val="both"/>
        <w:rPr>
          <w:sz w:val="26"/>
          <w:szCs w:val="26"/>
        </w:rPr>
      </w:pPr>
    </w:p>
    <w:p w14:paraId="4349060C" w14:textId="03D9D6E4" w:rsidR="0015160B" w:rsidRDefault="0015160B" w:rsidP="004C0897">
      <w:pPr>
        <w:spacing w:line="240" w:lineRule="auto"/>
        <w:jc w:val="both"/>
        <w:rPr>
          <w:sz w:val="26"/>
          <w:szCs w:val="26"/>
        </w:rPr>
      </w:pPr>
    </w:p>
    <w:p w14:paraId="5715A1EC" w14:textId="5F5BB854" w:rsidR="0015160B" w:rsidRDefault="0015160B" w:rsidP="004C0897">
      <w:pPr>
        <w:spacing w:line="240" w:lineRule="auto"/>
        <w:jc w:val="both"/>
        <w:rPr>
          <w:sz w:val="26"/>
          <w:szCs w:val="26"/>
        </w:rPr>
      </w:pPr>
    </w:p>
    <w:p w14:paraId="5CBB650D" w14:textId="4C89BB09" w:rsidR="0015160B" w:rsidRDefault="0015160B" w:rsidP="004C0897">
      <w:pPr>
        <w:spacing w:line="240" w:lineRule="auto"/>
        <w:jc w:val="both"/>
        <w:rPr>
          <w:sz w:val="26"/>
          <w:szCs w:val="26"/>
        </w:rPr>
      </w:pPr>
    </w:p>
    <w:p w14:paraId="5AD93451" w14:textId="4D94E76B" w:rsidR="0015160B" w:rsidRDefault="0015160B" w:rsidP="004C0897">
      <w:pPr>
        <w:spacing w:line="240" w:lineRule="auto"/>
        <w:jc w:val="both"/>
        <w:rPr>
          <w:sz w:val="26"/>
          <w:szCs w:val="26"/>
        </w:rPr>
      </w:pPr>
    </w:p>
    <w:p w14:paraId="647EDA39" w14:textId="1927C205" w:rsidR="0015160B" w:rsidRDefault="0015160B" w:rsidP="004C0897">
      <w:pPr>
        <w:spacing w:line="240" w:lineRule="auto"/>
        <w:jc w:val="both"/>
        <w:rPr>
          <w:sz w:val="26"/>
          <w:szCs w:val="26"/>
        </w:rPr>
      </w:pPr>
    </w:p>
    <w:p w14:paraId="254AF8E8" w14:textId="13E139F1" w:rsidR="0015160B" w:rsidRDefault="0015160B" w:rsidP="004C0897">
      <w:pPr>
        <w:spacing w:line="240" w:lineRule="auto"/>
        <w:jc w:val="both"/>
        <w:rPr>
          <w:sz w:val="26"/>
          <w:szCs w:val="26"/>
        </w:rPr>
      </w:pPr>
    </w:p>
    <w:p w14:paraId="42787C83" w14:textId="742687FC" w:rsidR="0015160B" w:rsidRDefault="0015160B" w:rsidP="004C0897">
      <w:pPr>
        <w:spacing w:line="240" w:lineRule="auto"/>
        <w:jc w:val="both"/>
        <w:rPr>
          <w:sz w:val="26"/>
          <w:szCs w:val="26"/>
        </w:rPr>
      </w:pPr>
    </w:p>
    <w:p w14:paraId="053BB3A1" w14:textId="567B45D7" w:rsidR="0015160B" w:rsidRDefault="0015160B" w:rsidP="004C0897">
      <w:pPr>
        <w:spacing w:line="240" w:lineRule="auto"/>
        <w:jc w:val="both"/>
        <w:rPr>
          <w:sz w:val="26"/>
          <w:szCs w:val="26"/>
        </w:rPr>
      </w:pPr>
    </w:p>
    <w:p w14:paraId="52331E13" w14:textId="338F9D26" w:rsidR="0015160B" w:rsidRDefault="0015160B" w:rsidP="004C0897">
      <w:pPr>
        <w:spacing w:line="240" w:lineRule="auto"/>
        <w:jc w:val="both"/>
        <w:rPr>
          <w:sz w:val="26"/>
          <w:szCs w:val="26"/>
        </w:rPr>
      </w:pPr>
    </w:p>
    <w:p w14:paraId="278C855C" w14:textId="0F3C2176" w:rsidR="0015160B" w:rsidRDefault="0015160B" w:rsidP="004C0897">
      <w:pPr>
        <w:spacing w:line="240" w:lineRule="auto"/>
        <w:jc w:val="both"/>
        <w:rPr>
          <w:sz w:val="26"/>
          <w:szCs w:val="26"/>
        </w:rPr>
      </w:pPr>
    </w:p>
    <w:p w14:paraId="10DC6D22" w14:textId="69597DB3" w:rsidR="0015160B" w:rsidRDefault="0015160B" w:rsidP="004C0897">
      <w:pPr>
        <w:spacing w:line="240" w:lineRule="auto"/>
        <w:jc w:val="both"/>
        <w:rPr>
          <w:sz w:val="26"/>
          <w:szCs w:val="26"/>
        </w:rPr>
      </w:pPr>
    </w:p>
    <w:p w14:paraId="2938394F" w14:textId="7B5548FE" w:rsidR="0015160B" w:rsidRDefault="0015160B" w:rsidP="004C0897">
      <w:pPr>
        <w:spacing w:line="240" w:lineRule="auto"/>
        <w:jc w:val="both"/>
        <w:rPr>
          <w:sz w:val="26"/>
          <w:szCs w:val="26"/>
        </w:rPr>
      </w:pPr>
    </w:p>
    <w:p w14:paraId="11DE2839" w14:textId="7139104E" w:rsidR="0015160B" w:rsidRDefault="0015160B" w:rsidP="004C0897">
      <w:pPr>
        <w:spacing w:line="240" w:lineRule="auto"/>
        <w:jc w:val="both"/>
        <w:rPr>
          <w:sz w:val="26"/>
          <w:szCs w:val="26"/>
        </w:rPr>
      </w:pPr>
      <w:bookmarkStart w:id="0" w:name="_GoBack"/>
      <w:bookmarkEnd w:id="0"/>
    </w:p>
    <w:p w14:paraId="35336FC1" w14:textId="11D8CAC5" w:rsidR="0015160B" w:rsidRDefault="0015160B" w:rsidP="004C0897">
      <w:pPr>
        <w:spacing w:line="240" w:lineRule="auto"/>
        <w:jc w:val="both"/>
        <w:rPr>
          <w:sz w:val="26"/>
          <w:szCs w:val="26"/>
        </w:rPr>
      </w:pPr>
    </w:p>
    <w:p w14:paraId="44E7A2E9" w14:textId="4831C01B" w:rsidR="0015160B" w:rsidRDefault="0015160B" w:rsidP="004C0897">
      <w:pPr>
        <w:spacing w:line="240" w:lineRule="auto"/>
        <w:jc w:val="both"/>
        <w:rPr>
          <w:sz w:val="26"/>
          <w:szCs w:val="26"/>
        </w:rPr>
      </w:pPr>
    </w:p>
    <w:p w14:paraId="59A4A445" w14:textId="168B9B9D" w:rsidR="0015160B" w:rsidRDefault="0015160B" w:rsidP="004C0897">
      <w:pPr>
        <w:spacing w:line="240" w:lineRule="auto"/>
        <w:jc w:val="both"/>
        <w:rPr>
          <w:sz w:val="26"/>
          <w:szCs w:val="26"/>
        </w:rPr>
      </w:pPr>
    </w:p>
    <w:p w14:paraId="38096A30" w14:textId="77777777" w:rsidR="00FC3DE4" w:rsidRPr="005F39F8" w:rsidRDefault="00FC3DE4" w:rsidP="004C0897">
      <w:pPr>
        <w:spacing w:line="240" w:lineRule="auto"/>
        <w:jc w:val="both"/>
        <w:rPr>
          <w:sz w:val="26"/>
          <w:szCs w:val="26"/>
        </w:rPr>
      </w:pPr>
    </w:p>
    <w:p w14:paraId="22F03087" w14:textId="7F1668AB" w:rsidR="004304F2" w:rsidRPr="005F39F8" w:rsidRDefault="004304F2" w:rsidP="004304F2">
      <w:pPr>
        <w:spacing w:line="240" w:lineRule="auto"/>
        <w:rPr>
          <w:sz w:val="20"/>
        </w:rPr>
      </w:pPr>
      <w:r w:rsidRPr="005F39F8">
        <w:rPr>
          <w:sz w:val="20"/>
        </w:rPr>
        <w:fldChar w:fldCharType="begin"/>
      </w:r>
      <w:r w:rsidRPr="005F39F8">
        <w:rPr>
          <w:sz w:val="20"/>
        </w:rPr>
        <w:instrText xml:space="preserve"> DATE  \@ "dd.MM.yyyy. HH:mm"  \* MERGEFORMAT </w:instrText>
      </w:r>
      <w:r w:rsidRPr="005F39F8">
        <w:rPr>
          <w:sz w:val="20"/>
        </w:rPr>
        <w:fldChar w:fldCharType="separate"/>
      </w:r>
      <w:r w:rsidR="00C77B3D">
        <w:rPr>
          <w:noProof/>
          <w:sz w:val="20"/>
        </w:rPr>
        <w:t>27.01.2021. 10:08</w:t>
      </w:r>
      <w:r w:rsidRPr="005F39F8">
        <w:rPr>
          <w:sz w:val="20"/>
        </w:rPr>
        <w:fldChar w:fldCharType="end"/>
      </w:r>
    </w:p>
    <w:p w14:paraId="73826FE6" w14:textId="4C4C4117" w:rsidR="004304F2" w:rsidRPr="005F39F8" w:rsidRDefault="004304F2" w:rsidP="004304F2">
      <w:pPr>
        <w:spacing w:line="240" w:lineRule="auto"/>
        <w:rPr>
          <w:sz w:val="20"/>
        </w:rPr>
      </w:pPr>
      <w:r w:rsidRPr="005F39F8">
        <w:rPr>
          <w:sz w:val="20"/>
        </w:rPr>
        <w:fldChar w:fldCharType="begin"/>
      </w:r>
      <w:r w:rsidRPr="005F39F8">
        <w:rPr>
          <w:sz w:val="20"/>
        </w:rPr>
        <w:instrText xml:space="preserve"> NUMWORDS   \* MERGEFORMAT </w:instrText>
      </w:r>
      <w:r w:rsidRPr="005F39F8">
        <w:rPr>
          <w:sz w:val="20"/>
        </w:rPr>
        <w:fldChar w:fldCharType="separate"/>
      </w:r>
      <w:r w:rsidR="00C77B3D">
        <w:rPr>
          <w:noProof/>
          <w:sz w:val="20"/>
        </w:rPr>
        <w:t>1921</w:t>
      </w:r>
      <w:r w:rsidRPr="005F39F8">
        <w:rPr>
          <w:sz w:val="20"/>
        </w:rPr>
        <w:fldChar w:fldCharType="end"/>
      </w:r>
    </w:p>
    <w:p w14:paraId="6E0BC7FB" w14:textId="5A3CC5E1" w:rsidR="004304F2" w:rsidRPr="005F39F8" w:rsidRDefault="004304F2" w:rsidP="004304F2">
      <w:pPr>
        <w:pStyle w:val="NoSpacing"/>
        <w:rPr>
          <w:rFonts w:ascii="Times New Roman" w:hAnsi="Times New Roman"/>
          <w:sz w:val="20"/>
          <w:szCs w:val="20"/>
          <w:lang w:val="lv-LV"/>
        </w:rPr>
      </w:pPr>
      <w:r w:rsidRPr="005F39F8">
        <w:rPr>
          <w:rFonts w:ascii="Times New Roman" w:hAnsi="Times New Roman"/>
          <w:sz w:val="20"/>
          <w:szCs w:val="20"/>
          <w:lang w:val="lv-LV"/>
        </w:rPr>
        <w:t>Eiropas lietu un starptautiskās sadarbības departamenta</w:t>
      </w:r>
      <w:r w:rsidRPr="005F39F8">
        <w:rPr>
          <w:rFonts w:ascii="Times New Roman" w:hAnsi="Times New Roman"/>
          <w:sz w:val="20"/>
          <w:szCs w:val="20"/>
          <w:lang w:val="lv-LV"/>
        </w:rPr>
        <w:br/>
        <w:t xml:space="preserve">Eiropas lietu nodaļas </w:t>
      </w:r>
      <w:r w:rsidR="00105861" w:rsidRPr="005F39F8">
        <w:rPr>
          <w:rFonts w:ascii="Times New Roman" w:hAnsi="Times New Roman"/>
          <w:sz w:val="20"/>
          <w:szCs w:val="20"/>
          <w:lang w:val="lv-LV"/>
        </w:rPr>
        <w:t>vecākā referente</w:t>
      </w:r>
    </w:p>
    <w:p w14:paraId="5503EB15" w14:textId="73E473AA" w:rsidR="004304F2" w:rsidRPr="005F39F8" w:rsidRDefault="00882E81" w:rsidP="0002127E">
      <w:pPr>
        <w:pStyle w:val="NoSpacing"/>
        <w:rPr>
          <w:rFonts w:ascii="Times New Roman" w:hAnsi="Times New Roman"/>
          <w:sz w:val="20"/>
          <w:szCs w:val="20"/>
          <w:lang w:val="sv-SE"/>
        </w:rPr>
      </w:pPr>
      <w:r w:rsidRPr="005F39F8">
        <w:rPr>
          <w:rFonts w:ascii="Times New Roman" w:hAnsi="Times New Roman"/>
          <w:sz w:val="20"/>
          <w:szCs w:val="20"/>
          <w:lang w:val="sv-SE"/>
        </w:rPr>
        <w:t>E.Priedniece</w:t>
      </w:r>
      <w:r w:rsidR="004304F2" w:rsidRPr="005F39F8">
        <w:rPr>
          <w:rFonts w:ascii="Times New Roman" w:hAnsi="Times New Roman"/>
          <w:sz w:val="20"/>
          <w:szCs w:val="20"/>
          <w:lang w:val="sv-SE"/>
        </w:rPr>
        <w:t>, 67219</w:t>
      </w:r>
      <w:r w:rsidRPr="005F39F8">
        <w:rPr>
          <w:rFonts w:ascii="Times New Roman" w:hAnsi="Times New Roman"/>
          <w:sz w:val="20"/>
          <w:szCs w:val="20"/>
          <w:lang w:val="sv-SE"/>
        </w:rPr>
        <w:t>254</w:t>
      </w:r>
    </w:p>
    <w:p w14:paraId="4457B49F" w14:textId="0B1C4890" w:rsidR="00380A37" w:rsidRPr="006A44C8" w:rsidRDefault="00C77B3D" w:rsidP="0053589C">
      <w:pPr>
        <w:spacing w:line="240" w:lineRule="auto"/>
        <w:rPr>
          <w:sz w:val="20"/>
        </w:rPr>
      </w:pPr>
      <w:hyperlink r:id="rId8" w:history="1">
        <w:r w:rsidR="00882E81" w:rsidRPr="005F39F8">
          <w:rPr>
            <w:rStyle w:val="Hyperlink"/>
            <w:sz w:val="20"/>
          </w:rPr>
          <w:t>elina.priedniece@iem.gov.lv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1EB2C" w14:textId="77777777" w:rsidR="00B25EC8" w:rsidRDefault="00B25EC8" w:rsidP="004C0897">
      <w:pPr>
        <w:spacing w:line="240" w:lineRule="auto"/>
      </w:pPr>
      <w:r>
        <w:separator/>
      </w:r>
    </w:p>
  </w:endnote>
  <w:endnote w:type="continuationSeparator" w:id="0">
    <w:p w14:paraId="03DAB37C" w14:textId="77777777" w:rsidR="00B25EC8" w:rsidRDefault="00B25EC8"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FF18" w14:textId="563600C0" w:rsidR="00212A3B" w:rsidRPr="006F1016" w:rsidRDefault="00212A3B" w:rsidP="009C5741">
    <w:pPr>
      <w:pStyle w:val="Footer"/>
      <w:jc w:val="both"/>
      <w:rPr>
        <w:i/>
        <w:sz w:val="20"/>
      </w:rPr>
    </w:pPr>
    <w:r>
      <w:rPr>
        <w:i/>
        <w:sz w:val="20"/>
      </w:rPr>
      <w:t>IeMzino_270121</w:t>
    </w:r>
  </w:p>
  <w:p w14:paraId="7A3AF362" w14:textId="0FE740D9" w:rsidR="00212A3B" w:rsidRPr="009C5741" w:rsidRDefault="00212A3B" w:rsidP="009C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557639EE" w:rsidR="00212A3B" w:rsidRPr="006F1016" w:rsidRDefault="00212A3B" w:rsidP="006F1016">
    <w:pPr>
      <w:pStyle w:val="Footer"/>
      <w:jc w:val="both"/>
      <w:rPr>
        <w:i/>
        <w:sz w:val="20"/>
      </w:rPr>
    </w:pPr>
    <w:r>
      <w:rPr>
        <w:i/>
        <w:sz w:val="20"/>
      </w:rPr>
      <w:t>IeMzino_270121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5398" w14:textId="77777777" w:rsidR="00B25EC8" w:rsidRDefault="00B25EC8" w:rsidP="004C0897">
      <w:pPr>
        <w:spacing w:line="240" w:lineRule="auto"/>
      </w:pPr>
      <w:r>
        <w:separator/>
      </w:r>
    </w:p>
  </w:footnote>
  <w:footnote w:type="continuationSeparator" w:id="0">
    <w:p w14:paraId="1561F889" w14:textId="77777777" w:rsidR="00B25EC8" w:rsidRDefault="00B25EC8" w:rsidP="004C0897">
      <w:pPr>
        <w:spacing w:line="240" w:lineRule="auto"/>
      </w:pPr>
      <w:r>
        <w:continuationSeparator/>
      </w:r>
    </w:p>
  </w:footnote>
  <w:footnote w:id="1">
    <w:p w14:paraId="33215951" w14:textId="1CEAE2F1" w:rsidR="00212A3B" w:rsidRPr="00C17357" w:rsidRDefault="00212A3B" w:rsidP="00963B6C">
      <w:pPr>
        <w:spacing w:line="240" w:lineRule="auto"/>
        <w:jc w:val="both"/>
        <w:rPr>
          <w:sz w:val="20"/>
          <w:u w:val="single"/>
        </w:rPr>
      </w:pPr>
      <w:r>
        <w:rPr>
          <w:rStyle w:val="FootnoteReference"/>
        </w:rPr>
        <w:footnoteRef/>
      </w:r>
      <w:r>
        <w:t xml:space="preserve"> </w:t>
      </w:r>
      <w:r>
        <w:rPr>
          <w:sz w:val="20"/>
        </w:rPr>
        <w:t xml:space="preserve">Solidaritātes mehānisms ir ietverts divos Komisijas tiesību aktu </w:t>
      </w:r>
      <w:r w:rsidRPr="00C17357">
        <w:rPr>
          <w:sz w:val="20"/>
        </w:rPr>
        <w:t xml:space="preserve">priekšlikumos, proti, (1) Priekšlikums regulai par patvēruma un migrācijas pārvaldību un (2) Priekšlikums regulai par rīcību migrācijas un patvēruma jomas krīzes un </w:t>
      </w:r>
      <w:proofErr w:type="spellStart"/>
      <w:r w:rsidRPr="00790A63">
        <w:rPr>
          <w:i/>
          <w:sz w:val="20"/>
        </w:rPr>
        <w:t>force</w:t>
      </w:r>
      <w:proofErr w:type="spellEnd"/>
      <w:r w:rsidRPr="00790A63">
        <w:rPr>
          <w:i/>
          <w:sz w:val="20"/>
        </w:rPr>
        <w:t xml:space="preserve"> </w:t>
      </w:r>
      <w:proofErr w:type="spellStart"/>
      <w:r w:rsidRPr="00790A63">
        <w:rPr>
          <w:i/>
          <w:sz w:val="20"/>
        </w:rPr>
        <w:t>majeure</w:t>
      </w:r>
      <w:proofErr w:type="spellEnd"/>
      <w:r w:rsidRPr="00C17357">
        <w:rPr>
          <w:sz w:val="20"/>
        </w:rPr>
        <w:t xml:space="preserve"> gadījumos.</w:t>
      </w:r>
    </w:p>
    <w:p w14:paraId="216C52B7" w14:textId="7E2C7958" w:rsidR="00212A3B" w:rsidRPr="00963B6C" w:rsidRDefault="00212A3B" w:rsidP="00963B6C">
      <w:pPr>
        <w:spacing w:line="240" w:lineRule="auto"/>
        <w:jc w:val="both"/>
        <w:rPr>
          <w:noProof/>
          <w:color w:val="000000"/>
          <w:sz w:val="20"/>
          <w:lang w:val="es-ES"/>
        </w:rPr>
      </w:pPr>
      <w:r>
        <w:rPr>
          <w:noProof/>
          <w:color w:val="000000"/>
          <w:sz w:val="20"/>
          <w:lang w:val="es-ES"/>
        </w:rPr>
        <w:t>Tas</w:t>
      </w:r>
      <w:r w:rsidRPr="00963B6C">
        <w:rPr>
          <w:noProof/>
          <w:color w:val="000000"/>
          <w:sz w:val="20"/>
          <w:lang w:val="es-ES"/>
        </w:rPr>
        <w:t xml:space="preserve"> ietver nosacījumu, ka pārējām dalībvalstīm obligāti jāiesaistās atbalsta sniegšanā tai dalībvalstij/dalībvalstīm, kuras saskaras ar pārlieku lielu migrācijas spiedienu vai nonāk krīzes situācijā. </w:t>
      </w:r>
    </w:p>
    <w:p w14:paraId="2CAE6C09" w14:textId="5B7F9C30" w:rsidR="00212A3B" w:rsidRPr="003A0DBB" w:rsidRDefault="00212A3B" w:rsidP="00245651">
      <w:pPr>
        <w:spacing w:line="240" w:lineRule="auto"/>
        <w:jc w:val="both"/>
        <w:rPr>
          <w:noProof/>
          <w:color w:val="000000"/>
          <w:sz w:val="20"/>
        </w:rPr>
      </w:pPr>
      <w:r w:rsidRPr="00963B6C">
        <w:rPr>
          <w:noProof/>
          <w:color w:val="000000"/>
          <w:sz w:val="20"/>
          <w:lang w:val="es-ES"/>
        </w:rPr>
        <w:t xml:space="preserve">Atkarībā no konkrētās situācijas </w:t>
      </w:r>
      <w:r w:rsidRPr="003A0DBB">
        <w:rPr>
          <w:noProof/>
          <w:color w:val="000000"/>
          <w:sz w:val="20"/>
          <w:u w:val="single"/>
          <w:lang w:val="es-ES"/>
        </w:rPr>
        <w:t>atbalsts var tikt sniegts vienā vai vairākos no trim veidiem</w:t>
      </w:r>
      <w:r w:rsidRPr="003A0DBB">
        <w:rPr>
          <w:noProof/>
          <w:color w:val="000000"/>
          <w:sz w:val="20"/>
          <w:lang w:val="es-ES"/>
        </w:rPr>
        <w:t xml:space="preserve"> - uzņemot konkrētu skaitu personu, kurām nepieciešama starptautiskā aizsardzība; piedaloties to personu, kurām nav tiesību palikt ES, atgriešanas sponsorēšanā; sniedzot citus, attiecīgajai dalībvalstij/dalībvalstīm individuāli pielāgotus </w:t>
      </w:r>
      <w:r w:rsidRPr="003A0DBB">
        <w:rPr>
          <w:noProof/>
          <w:color w:val="000000"/>
          <w:sz w:val="20"/>
        </w:rPr>
        <w:t>atbalsta pasākumus.</w:t>
      </w:r>
    </w:p>
  </w:footnote>
  <w:footnote w:id="2">
    <w:p w14:paraId="4FA98188" w14:textId="67D4CA90" w:rsidR="00212A3B" w:rsidRPr="008C17F2" w:rsidRDefault="00212A3B" w:rsidP="00402A71">
      <w:pPr>
        <w:pStyle w:val="FootnoteText"/>
        <w:jc w:val="both"/>
      </w:pPr>
      <w:r w:rsidRPr="002A285E">
        <w:rPr>
          <w:rStyle w:val="FootnoteReference"/>
        </w:rPr>
        <w:footnoteRef/>
      </w:r>
      <w:r w:rsidRPr="002A285E">
        <w:t xml:space="preserve"> </w:t>
      </w:r>
      <w:r w:rsidRPr="002726D2">
        <w:t>Pozīcija Nr.1 par Komisijas paziņojumu Eiropas Parlamentam, Padomei, Eiropas Ekonomikas un sociālo lietu komitejai un Reģionu komitejai par jaunu Migrācijas un patvēruma paktu</w:t>
      </w:r>
      <w:r>
        <w:t xml:space="preserve">. Izskatīta MK </w:t>
      </w:r>
      <w:r w:rsidR="003C2B13">
        <w:t>2020.gada</w:t>
      </w:r>
      <w:r>
        <w:t xml:space="preserve"> 6.oktobrī un apstiprināta Saeimas Eiropas lietu komisijā </w:t>
      </w:r>
      <w:r w:rsidR="003C2B13">
        <w:t>2020.gada</w:t>
      </w:r>
      <w:r>
        <w:t xml:space="preserve"> 7.oktobrī.</w:t>
      </w:r>
    </w:p>
  </w:footnote>
  <w:footnote w:id="3">
    <w:p w14:paraId="34DB1446" w14:textId="77777777" w:rsidR="00212A3B" w:rsidRPr="00007492" w:rsidRDefault="00212A3B" w:rsidP="00402A71">
      <w:pPr>
        <w:pStyle w:val="FootnoteText"/>
        <w:jc w:val="both"/>
      </w:pPr>
      <w:r>
        <w:rPr>
          <w:rStyle w:val="FootnoteReference"/>
        </w:rPr>
        <w:footnoteRef/>
      </w:r>
      <w:r w:rsidRPr="00227946">
        <w:t xml:space="preserve"> </w:t>
      </w:r>
      <w:r>
        <w:t>Latvijas nostāja ir definēta kopš 2015.gada apstiprinātajās un ar Saeimas Eiropas lietu komisiju saskaņotajās nacionālajās pozīcijās, tai skaitā - pozīcijās Nr.1, Nr.2 un Nr.3 par Eiropas programmu migrācijas jomā; pozīcijā Nr.1 par Atgriešanas politikas nākotni; pozīcijā Nr.1 par Kopējās Eiropas patvēruma sistēmas reformu; pozīcijā Nr.1 par pārstrādāto priekšlikumu Dublinas regulai; pozīcijā Nr.1 par priekšlikumu Savienības pārvietošanas ietvara regulai, u.c.</w:t>
      </w:r>
    </w:p>
  </w:footnote>
  <w:footnote w:id="4">
    <w:p w14:paraId="5AE917E5" w14:textId="19D2EB74" w:rsidR="00212A3B" w:rsidRDefault="00212A3B" w:rsidP="005635BD">
      <w:pPr>
        <w:pStyle w:val="FootnoteText"/>
      </w:pPr>
      <w:r>
        <w:rPr>
          <w:rStyle w:val="FootnoteReference"/>
        </w:rPr>
        <w:footnoteRef/>
      </w:r>
      <w:r w:rsidRPr="00D6143B">
        <w:t>Šengenā neietilpst Bulgārija, Rumānija, Īrija un Horv</w:t>
      </w:r>
      <w:r>
        <w:t>ātija</w:t>
      </w:r>
    </w:p>
  </w:footnote>
  <w:footnote w:id="5">
    <w:p w14:paraId="3B468DE6" w14:textId="4B21ACDC" w:rsidR="00212A3B" w:rsidRPr="00D6143B" w:rsidRDefault="00212A3B" w:rsidP="005635BD">
      <w:pPr>
        <w:pStyle w:val="FootnoteText"/>
      </w:pPr>
      <w:r w:rsidRPr="00D6143B">
        <w:rPr>
          <w:rStyle w:val="FootnoteReference"/>
        </w:rPr>
        <w:footnoteRef/>
      </w:r>
      <w:r w:rsidRPr="00D6143B">
        <w:t>Švei</w:t>
      </w:r>
      <w:r>
        <w:t>ce, Norvēģija, Lihtenšteina un I</w:t>
      </w:r>
      <w:r w:rsidRPr="00D6143B">
        <w:t>slande</w:t>
      </w:r>
    </w:p>
  </w:footnote>
  <w:footnote w:id="6">
    <w:p w14:paraId="6BA06781" w14:textId="77777777" w:rsidR="00212A3B" w:rsidRPr="00A20F7A" w:rsidRDefault="00212A3B" w:rsidP="00787D00">
      <w:pPr>
        <w:pStyle w:val="FootnoteText"/>
        <w:jc w:val="both"/>
      </w:pPr>
      <w:r w:rsidRPr="00A20F7A">
        <w:rPr>
          <w:rStyle w:val="FootnoteReference"/>
        </w:rPr>
        <w:footnoteRef/>
      </w:r>
      <w:r w:rsidRPr="00A20F7A">
        <w:t xml:space="preserve">Eiropas Parlamenta un Padomes </w:t>
      </w:r>
      <w:hyperlink r:id="rId1" w:history="1">
        <w:r w:rsidRPr="00A20F7A">
          <w:rPr>
            <w:rStyle w:val="Hyperlink"/>
          </w:rPr>
          <w:t>Regula</w:t>
        </w:r>
      </w:hyperlink>
      <w:r w:rsidRPr="00A20F7A">
        <w:t xml:space="preserve"> (ES) 2016/794 (2016.gada 11.maijs) par Eiropas Savienības Aģentūru tiesībaizsardzības sadarbībai (Eiropolu) un ar kuru aizstāj un atceļ Padomes Lēmumus 2009/371/TI, 2009/934/TI, 2009/935/TI, 2009/936/TI un 2009/968/TI.</w:t>
      </w:r>
    </w:p>
  </w:footnote>
  <w:footnote w:id="7">
    <w:p w14:paraId="03AFBC40" w14:textId="77777777" w:rsidR="00212A3B" w:rsidRPr="00371F0F" w:rsidRDefault="00212A3B" w:rsidP="00787D00">
      <w:pPr>
        <w:pStyle w:val="FootnoteText"/>
        <w:jc w:val="both"/>
        <w:rPr>
          <w:b/>
        </w:rPr>
      </w:pPr>
      <w:r w:rsidRPr="00371F0F">
        <w:rPr>
          <w:rStyle w:val="FootnoteReference"/>
          <w:b/>
        </w:rPr>
        <w:footnoteRef/>
      </w:r>
      <w:r>
        <w:t xml:space="preserve">Dok. </w:t>
      </w:r>
      <w:r w:rsidRPr="00371F0F">
        <w:t>13956/20</w:t>
      </w:r>
    </w:p>
  </w:footnote>
  <w:footnote w:id="8">
    <w:p w14:paraId="07D58472" w14:textId="77777777" w:rsidR="00212A3B" w:rsidRPr="00560F38" w:rsidRDefault="00212A3B" w:rsidP="00787D00">
      <w:pPr>
        <w:pStyle w:val="FootnoteText"/>
        <w:jc w:val="both"/>
      </w:pPr>
      <w:r w:rsidRPr="00787D00">
        <w:rPr>
          <w:rStyle w:val="FootnoteReference"/>
        </w:rPr>
        <w:footnoteRef/>
      </w:r>
      <w:r>
        <w:t>Dok. 12634/2/20</w:t>
      </w:r>
    </w:p>
  </w:footnote>
  <w:footnote w:id="9">
    <w:p w14:paraId="2546CECD" w14:textId="77777777" w:rsidR="00212A3B" w:rsidRPr="00560F38" w:rsidRDefault="00212A3B" w:rsidP="00787D00">
      <w:pPr>
        <w:pStyle w:val="FootnoteText"/>
        <w:jc w:val="both"/>
      </w:pPr>
      <w:r w:rsidRPr="00560F38">
        <w:rPr>
          <w:rStyle w:val="FootnoteReference"/>
          <w:b/>
        </w:rPr>
        <w:footnoteRef/>
      </w:r>
      <w:r>
        <w:t>Dok. 13083/1/20</w:t>
      </w:r>
    </w:p>
  </w:footnote>
  <w:footnote w:id="10">
    <w:p w14:paraId="28784998" w14:textId="77777777" w:rsidR="00212A3B" w:rsidRPr="00504FDC" w:rsidRDefault="00212A3B" w:rsidP="00787D00">
      <w:pPr>
        <w:pStyle w:val="FootnoteText"/>
        <w:jc w:val="both"/>
      </w:pPr>
      <w:r w:rsidRPr="00504FDC">
        <w:rPr>
          <w:rStyle w:val="FootnoteReference"/>
          <w:b/>
        </w:rPr>
        <w:footnoteRef/>
      </w:r>
      <w:r>
        <w:t>Piemēram, 2019.gada 2.decembra Padomes secinājumus par Eiropola sadarbību ar privātajām pusēm.</w:t>
      </w:r>
    </w:p>
  </w:footnote>
  <w:footnote w:id="11">
    <w:p w14:paraId="29AC0BC2" w14:textId="77777777" w:rsidR="00212A3B" w:rsidRPr="00504FDC" w:rsidRDefault="00212A3B" w:rsidP="00787D00">
      <w:pPr>
        <w:pStyle w:val="FootnoteText"/>
        <w:jc w:val="both"/>
      </w:pPr>
      <w:r w:rsidRPr="00504FDC">
        <w:rPr>
          <w:rStyle w:val="FootnoteReference"/>
          <w:b/>
        </w:rPr>
        <w:footnoteRef/>
      </w:r>
      <w:r>
        <w:t xml:space="preserve">COM (2020) 796 </w:t>
      </w:r>
      <w:proofErr w:type="spellStart"/>
      <w:r>
        <w:t>final</w:t>
      </w:r>
      <w:proofErr w:type="spellEnd"/>
      <w:r>
        <w:t xml:space="preserve"> un COM (2020) 791 </w:t>
      </w:r>
      <w:proofErr w:type="spellStart"/>
      <w:r>
        <w:t>final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4B4354B8" w:rsidR="00212A3B" w:rsidRDefault="00212A3B">
        <w:pPr>
          <w:pStyle w:val="Header"/>
          <w:jc w:val="center"/>
        </w:pPr>
        <w:r>
          <w:fldChar w:fldCharType="begin"/>
        </w:r>
        <w:r>
          <w:instrText xml:space="preserve"> PAGE   \* MERGEFORMAT </w:instrText>
        </w:r>
        <w:r>
          <w:fldChar w:fldCharType="separate"/>
        </w:r>
        <w:r w:rsidR="00C77B3D">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BC6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3586E"/>
    <w:multiLevelType w:val="hybridMultilevel"/>
    <w:tmpl w:val="E9F4B2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7A263A"/>
    <w:multiLevelType w:val="multilevel"/>
    <w:tmpl w:val="55AC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9"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93B02"/>
    <w:multiLevelType w:val="hybridMultilevel"/>
    <w:tmpl w:val="1706C424"/>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B83904"/>
    <w:multiLevelType w:val="hybridMultilevel"/>
    <w:tmpl w:val="1BE8D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BC6352"/>
    <w:multiLevelType w:val="hybridMultilevel"/>
    <w:tmpl w:val="11B0DCDA"/>
    <w:lvl w:ilvl="0" w:tplc="EC76071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FB04CB"/>
    <w:multiLevelType w:val="hybridMultilevel"/>
    <w:tmpl w:val="1E4A61E8"/>
    <w:lvl w:ilvl="0" w:tplc="A5260C4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B51346"/>
    <w:multiLevelType w:val="hybridMultilevel"/>
    <w:tmpl w:val="3F644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DD5429"/>
    <w:multiLevelType w:val="hybridMultilevel"/>
    <w:tmpl w:val="EF506150"/>
    <w:lvl w:ilvl="0" w:tplc="B798E4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337C3A"/>
    <w:multiLevelType w:val="hybridMultilevel"/>
    <w:tmpl w:val="DD76B810"/>
    <w:lvl w:ilvl="0" w:tplc="FEC8CCB6">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FD3479"/>
    <w:multiLevelType w:val="hybridMultilevel"/>
    <w:tmpl w:val="6AB0582C"/>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6"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31"/>
  </w:num>
  <w:num w:numId="5">
    <w:abstractNumId w:val="23"/>
  </w:num>
  <w:num w:numId="6">
    <w:abstractNumId w:val="30"/>
  </w:num>
  <w:num w:numId="7">
    <w:abstractNumId w:val="8"/>
  </w:num>
  <w:num w:numId="8">
    <w:abstractNumId w:val="7"/>
  </w:num>
  <w:num w:numId="9">
    <w:abstractNumId w:val="14"/>
  </w:num>
  <w:num w:numId="10">
    <w:abstractNumId w:val="10"/>
  </w:num>
  <w:num w:numId="11">
    <w:abstractNumId w:val="19"/>
  </w:num>
  <w:num w:numId="12">
    <w:abstractNumId w:val="5"/>
  </w:num>
  <w:num w:numId="13">
    <w:abstractNumId w:val="4"/>
  </w:num>
  <w:num w:numId="14">
    <w:abstractNumId w:val="2"/>
  </w:num>
  <w:num w:numId="15">
    <w:abstractNumId w:val="9"/>
  </w:num>
  <w:num w:numId="16">
    <w:abstractNumId w:val="32"/>
  </w:num>
  <w:num w:numId="17">
    <w:abstractNumId w:val="24"/>
  </w:num>
  <w:num w:numId="18">
    <w:abstractNumId w:val="25"/>
  </w:num>
  <w:num w:numId="19">
    <w:abstractNumId w:val="1"/>
  </w:num>
  <w:num w:numId="20">
    <w:abstractNumId w:val="28"/>
  </w:num>
  <w:num w:numId="21">
    <w:abstractNumId w:val="27"/>
  </w:num>
  <w:num w:numId="22">
    <w:abstractNumId w:val="26"/>
  </w:num>
  <w:num w:numId="23">
    <w:abstractNumId w:val="15"/>
  </w:num>
  <w:num w:numId="24">
    <w:abstractNumId w:val="18"/>
  </w:num>
  <w:num w:numId="25">
    <w:abstractNumId w:val="12"/>
  </w:num>
  <w:num w:numId="26">
    <w:abstractNumId w:val="3"/>
  </w:num>
  <w:num w:numId="27">
    <w:abstractNumId w:val="13"/>
  </w:num>
  <w:num w:numId="28">
    <w:abstractNumId w:val="20"/>
  </w:num>
  <w:num w:numId="29">
    <w:abstractNumId w:val="21"/>
  </w:num>
  <w:num w:numId="30">
    <w:abstractNumId w:val="11"/>
  </w:num>
  <w:num w:numId="31">
    <w:abstractNumId w:val="0"/>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076C1"/>
    <w:rsid w:val="00007F65"/>
    <w:rsid w:val="000101DC"/>
    <w:rsid w:val="00020BDD"/>
    <w:rsid w:val="0002127E"/>
    <w:rsid w:val="00026652"/>
    <w:rsid w:val="00030427"/>
    <w:rsid w:val="000318BC"/>
    <w:rsid w:val="00032EC6"/>
    <w:rsid w:val="00034938"/>
    <w:rsid w:val="000356F2"/>
    <w:rsid w:val="00040D53"/>
    <w:rsid w:val="00042AA7"/>
    <w:rsid w:val="00051EB4"/>
    <w:rsid w:val="00052455"/>
    <w:rsid w:val="00056EC2"/>
    <w:rsid w:val="00060158"/>
    <w:rsid w:val="000621C1"/>
    <w:rsid w:val="00070A66"/>
    <w:rsid w:val="000722C4"/>
    <w:rsid w:val="00073B24"/>
    <w:rsid w:val="000757A0"/>
    <w:rsid w:val="00075C13"/>
    <w:rsid w:val="00082394"/>
    <w:rsid w:val="00085E06"/>
    <w:rsid w:val="00092FC1"/>
    <w:rsid w:val="00093EA9"/>
    <w:rsid w:val="0009690A"/>
    <w:rsid w:val="000A1564"/>
    <w:rsid w:val="000A65CD"/>
    <w:rsid w:val="000A6774"/>
    <w:rsid w:val="000A6B91"/>
    <w:rsid w:val="000B14EA"/>
    <w:rsid w:val="000B3E60"/>
    <w:rsid w:val="000C25D9"/>
    <w:rsid w:val="000C3DE9"/>
    <w:rsid w:val="000C6A36"/>
    <w:rsid w:val="000D1A96"/>
    <w:rsid w:val="000E0410"/>
    <w:rsid w:val="000E4DC0"/>
    <w:rsid w:val="000F71AA"/>
    <w:rsid w:val="000F7EED"/>
    <w:rsid w:val="00101F03"/>
    <w:rsid w:val="0010452F"/>
    <w:rsid w:val="00105861"/>
    <w:rsid w:val="0011029A"/>
    <w:rsid w:val="00110C8F"/>
    <w:rsid w:val="00113C5A"/>
    <w:rsid w:val="00117FB6"/>
    <w:rsid w:val="00120ECC"/>
    <w:rsid w:val="00122B6D"/>
    <w:rsid w:val="001323CC"/>
    <w:rsid w:val="00132900"/>
    <w:rsid w:val="00133A98"/>
    <w:rsid w:val="0014100E"/>
    <w:rsid w:val="00141862"/>
    <w:rsid w:val="0014707F"/>
    <w:rsid w:val="0015160B"/>
    <w:rsid w:val="001535A2"/>
    <w:rsid w:val="001554E0"/>
    <w:rsid w:val="001576BD"/>
    <w:rsid w:val="00163D03"/>
    <w:rsid w:val="00165C38"/>
    <w:rsid w:val="00171F63"/>
    <w:rsid w:val="0017314F"/>
    <w:rsid w:val="001738AF"/>
    <w:rsid w:val="001839BA"/>
    <w:rsid w:val="001843AA"/>
    <w:rsid w:val="00186286"/>
    <w:rsid w:val="001868CE"/>
    <w:rsid w:val="00195291"/>
    <w:rsid w:val="001B6897"/>
    <w:rsid w:val="001B700A"/>
    <w:rsid w:val="001B70AB"/>
    <w:rsid w:val="001B7595"/>
    <w:rsid w:val="001C30C7"/>
    <w:rsid w:val="001D0EDA"/>
    <w:rsid w:val="001D11DB"/>
    <w:rsid w:val="001D5281"/>
    <w:rsid w:val="001D6AC6"/>
    <w:rsid w:val="001E00A5"/>
    <w:rsid w:val="001E0125"/>
    <w:rsid w:val="001E1D0D"/>
    <w:rsid w:val="001E3A56"/>
    <w:rsid w:val="001F0623"/>
    <w:rsid w:val="001F2EA2"/>
    <w:rsid w:val="0020746D"/>
    <w:rsid w:val="0021202C"/>
    <w:rsid w:val="00212566"/>
    <w:rsid w:val="00212A3B"/>
    <w:rsid w:val="00212AFB"/>
    <w:rsid w:val="00217EF0"/>
    <w:rsid w:val="00224EF9"/>
    <w:rsid w:val="002258FA"/>
    <w:rsid w:val="00234220"/>
    <w:rsid w:val="00234E6F"/>
    <w:rsid w:val="00235A85"/>
    <w:rsid w:val="002403C8"/>
    <w:rsid w:val="00245651"/>
    <w:rsid w:val="00247671"/>
    <w:rsid w:val="0026235E"/>
    <w:rsid w:val="00270621"/>
    <w:rsid w:val="00284EE2"/>
    <w:rsid w:val="002870A2"/>
    <w:rsid w:val="00290222"/>
    <w:rsid w:val="002A1618"/>
    <w:rsid w:val="002A4556"/>
    <w:rsid w:val="002B76C6"/>
    <w:rsid w:val="002C253B"/>
    <w:rsid w:val="002D2AA3"/>
    <w:rsid w:val="002D73F4"/>
    <w:rsid w:val="002E12A4"/>
    <w:rsid w:val="002E5FC3"/>
    <w:rsid w:val="002E7F9A"/>
    <w:rsid w:val="002F2C6A"/>
    <w:rsid w:val="002F441D"/>
    <w:rsid w:val="00307673"/>
    <w:rsid w:val="00312109"/>
    <w:rsid w:val="00317448"/>
    <w:rsid w:val="0032333D"/>
    <w:rsid w:val="00327AE5"/>
    <w:rsid w:val="003304CC"/>
    <w:rsid w:val="00331A70"/>
    <w:rsid w:val="00331FD5"/>
    <w:rsid w:val="003370F1"/>
    <w:rsid w:val="00345E83"/>
    <w:rsid w:val="00364162"/>
    <w:rsid w:val="00370F04"/>
    <w:rsid w:val="00380A37"/>
    <w:rsid w:val="00385C26"/>
    <w:rsid w:val="00391C4E"/>
    <w:rsid w:val="00394FF5"/>
    <w:rsid w:val="00396E58"/>
    <w:rsid w:val="003A0B68"/>
    <w:rsid w:val="003A0DBB"/>
    <w:rsid w:val="003B41E3"/>
    <w:rsid w:val="003B4670"/>
    <w:rsid w:val="003B6A6B"/>
    <w:rsid w:val="003C2B13"/>
    <w:rsid w:val="003C40E1"/>
    <w:rsid w:val="003C4C91"/>
    <w:rsid w:val="003C680D"/>
    <w:rsid w:val="003D3135"/>
    <w:rsid w:val="003D6386"/>
    <w:rsid w:val="003D672E"/>
    <w:rsid w:val="003D6D5A"/>
    <w:rsid w:val="003E0DD2"/>
    <w:rsid w:val="003E5D0D"/>
    <w:rsid w:val="003E6977"/>
    <w:rsid w:val="003E6A02"/>
    <w:rsid w:val="003E7DDD"/>
    <w:rsid w:val="003F1BFD"/>
    <w:rsid w:val="004005D3"/>
    <w:rsid w:val="00402A71"/>
    <w:rsid w:val="00411EE6"/>
    <w:rsid w:val="004275CE"/>
    <w:rsid w:val="004304F2"/>
    <w:rsid w:val="004317E8"/>
    <w:rsid w:val="00433713"/>
    <w:rsid w:val="004375D8"/>
    <w:rsid w:val="00450CDE"/>
    <w:rsid w:val="00455B15"/>
    <w:rsid w:val="004604A0"/>
    <w:rsid w:val="00460C0E"/>
    <w:rsid w:val="004704CE"/>
    <w:rsid w:val="00473976"/>
    <w:rsid w:val="00473FA5"/>
    <w:rsid w:val="004858B7"/>
    <w:rsid w:val="0048618E"/>
    <w:rsid w:val="00486661"/>
    <w:rsid w:val="004906D4"/>
    <w:rsid w:val="0049497B"/>
    <w:rsid w:val="004A4E0C"/>
    <w:rsid w:val="004B5EDE"/>
    <w:rsid w:val="004C06EB"/>
    <w:rsid w:val="004C0897"/>
    <w:rsid w:val="004C146B"/>
    <w:rsid w:val="004C6AE5"/>
    <w:rsid w:val="004C719D"/>
    <w:rsid w:val="004C769D"/>
    <w:rsid w:val="004C76A9"/>
    <w:rsid w:val="004D017F"/>
    <w:rsid w:val="004D216F"/>
    <w:rsid w:val="004D3A91"/>
    <w:rsid w:val="004E2970"/>
    <w:rsid w:val="004F451A"/>
    <w:rsid w:val="004F5C4E"/>
    <w:rsid w:val="004F5F2B"/>
    <w:rsid w:val="004F74AE"/>
    <w:rsid w:val="005004A5"/>
    <w:rsid w:val="00511883"/>
    <w:rsid w:val="00515EC4"/>
    <w:rsid w:val="00516B6C"/>
    <w:rsid w:val="005214A3"/>
    <w:rsid w:val="005330F9"/>
    <w:rsid w:val="0053589C"/>
    <w:rsid w:val="00535DC4"/>
    <w:rsid w:val="00542751"/>
    <w:rsid w:val="0054441C"/>
    <w:rsid w:val="00546378"/>
    <w:rsid w:val="0054785D"/>
    <w:rsid w:val="00560A98"/>
    <w:rsid w:val="005635BD"/>
    <w:rsid w:val="00571A65"/>
    <w:rsid w:val="00591DCD"/>
    <w:rsid w:val="0059304D"/>
    <w:rsid w:val="00595A11"/>
    <w:rsid w:val="005A15A0"/>
    <w:rsid w:val="005A5212"/>
    <w:rsid w:val="005B632F"/>
    <w:rsid w:val="005B6829"/>
    <w:rsid w:val="005C3A4E"/>
    <w:rsid w:val="005D64B2"/>
    <w:rsid w:val="005D65ED"/>
    <w:rsid w:val="005D6D3E"/>
    <w:rsid w:val="005D76ED"/>
    <w:rsid w:val="005E370B"/>
    <w:rsid w:val="005E5997"/>
    <w:rsid w:val="005F0EEE"/>
    <w:rsid w:val="005F39F8"/>
    <w:rsid w:val="005F5CBB"/>
    <w:rsid w:val="005F793A"/>
    <w:rsid w:val="00603D04"/>
    <w:rsid w:val="00606900"/>
    <w:rsid w:val="00615B39"/>
    <w:rsid w:val="00616166"/>
    <w:rsid w:val="0061749B"/>
    <w:rsid w:val="006243E9"/>
    <w:rsid w:val="0063082B"/>
    <w:rsid w:val="00631648"/>
    <w:rsid w:val="00641182"/>
    <w:rsid w:val="00650619"/>
    <w:rsid w:val="00654C00"/>
    <w:rsid w:val="00663144"/>
    <w:rsid w:val="00665F31"/>
    <w:rsid w:val="00667533"/>
    <w:rsid w:val="00671E17"/>
    <w:rsid w:val="006767CA"/>
    <w:rsid w:val="0069161D"/>
    <w:rsid w:val="006952EF"/>
    <w:rsid w:val="006A44C8"/>
    <w:rsid w:val="006C5A32"/>
    <w:rsid w:val="006D2AD2"/>
    <w:rsid w:val="006D5E8F"/>
    <w:rsid w:val="006D5F69"/>
    <w:rsid w:val="006D60E9"/>
    <w:rsid w:val="006E2E6E"/>
    <w:rsid w:val="006E5A9B"/>
    <w:rsid w:val="006E5B42"/>
    <w:rsid w:val="006F1016"/>
    <w:rsid w:val="006F23FC"/>
    <w:rsid w:val="006F5EB8"/>
    <w:rsid w:val="00710682"/>
    <w:rsid w:val="0072362B"/>
    <w:rsid w:val="00726C3E"/>
    <w:rsid w:val="0073159E"/>
    <w:rsid w:val="00740AE7"/>
    <w:rsid w:val="00747106"/>
    <w:rsid w:val="00751BC0"/>
    <w:rsid w:val="007524DA"/>
    <w:rsid w:val="00755BED"/>
    <w:rsid w:val="0076197E"/>
    <w:rsid w:val="00765CC0"/>
    <w:rsid w:val="00766092"/>
    <w:rsid w:val="00772103"/>
    <w:rsid w:val="0077537B"/>
    <w:rsid w:val="00780408"/>
    <w:rsid w:val="00785F8B"/>
    <w:rsid w:val="00786ADA"/>
    <w:rsid w:val="007872C3"/>
    <w:rsid w:val="00787D00"/>
    <w:rsid w:val="00790A63"/>
    <w:rsid w:val="00797386"/>
    <w:rsid w:val="007A07F3"/>
    <w:rsid w:val="007B097C"/>
    <w:rsid w:val="007B4B4A"/>
    <w:rsid w:val="007C0F10"/>
    <w:rsid w:val="007D08DF"/>
    <w:rsid w:val="007E3874"/>
    <w:rsid w:val="008053AC"/>
    <w:rsid w:val="00805DD9"/>
    <w:rsid w:val="00806462"/>
    <w:rsid w:val="00806D70"/>
    <w:rsid w:val="00811225"/>
    <w:rsid w:val="00813688"/>
    <w:rsid w:val="0081501B"/>
    <w:rsid w:val="008205BE"/>
    <w:rsid w:val="0082291E"/>
    <w:rsid w:val="00823531"/>
    <w:rsid w:val="00826591"/>
    <w:rsid w:val="00836577"/>
    <w:rsid w:val="00842C80"/>
    <w:rsid w:val="008463FC"/>
    <w:rsid w:val="00846A5F"/>
    <w:rsid w:val="0085049E"/>
    <w:rsid w:val="00852574"/>
    <w:rsid w:val="00866B8E"/>
    <w:rsid w:val="00867AEA"/>
    <w:rsid w:val="00875B51"/>
    <w:rsid w:val="00882CE3"/>
    <w:rsid w:val="00882E81"/>
    <w:rsid w:val="00891ABF"/>
    <w:rsid w:val="00892E52"/>
    <w:rsid w:val="008979B0"/>
    <w:rsid w:val="008A408B"/>
    <w:rsid w:val="008A7C22"/>
    <w:rsid w:val="008B139E"/>
    <w:rsid w:val="008B27DF"/>
    <w:rsid w:val="008B36D6"/>
    <w:rsid w:val="008B7F97"/>
    <w:rsid w:val="008C17F2"/>
    <w:rsid w:val="008D11D9"/>
    <w:rsid w:val="008D1356"/>
    <w:rsid w:val="008D2512"/>
    <w:rsid w:val="008D7C90"/>
    <w:rsid w:val="008F62D2"/>
    <w:rsid w:val="00901F48"/>
    <w:rsid w:val="00903579"/>
    <w:rsid w:val="009046CA"/>
    <w:rsid w:val="00905DBB"/>
    <w:rsid w:val="00920944"/>
    <w:rsid w:val="0092165F"/>
    <w:rsid w:val="00922F93"/>
    <w:rsid w:val="00923FC7"/>
    <w:rsid w:val="00932DB6"/>
    <w:rsid w:val="00937AD1"/>
    <w:rsid w:val="00940DFC"/>
    <w:rsid w:val="0094143C"/>
    <w:rsid w:val="00943E0E"/>
    <w:rsid w:val="00946233"/>
    <w:rsid w:val="00947756"/>
    <w:rsid w:val="00950B88"/>
    <w:rsid w:val="00952C1F"/>
    <w:rsid w:val="0095357F"/>
    <w:rsid w:val="00956942"/>
    <w:rsid w:val="00963B6C"/>
    <w:rsid w:val="009741CA"/>
    <w:rsid w:val="00981DA7"/>
    <w:rsid w:val="009821FD"/>
    <w:rsid w:val="0099035F"/>
    <w:rsid w:val="00990B7A"/>
    <w:rsid w:val="009965F7"/>
    <w:rsid w:val="009A0AAC"/>
    <w:rsid w:val="009A12F2"/>
    <w:rsid w:val="009A6D7F"/>
    <w:rsid w:val="009B77EE"/>
    <w:rsid w:val="009B7B9E"/>
    <w:rsid w:val="009C3D39"/>
    <w:rsid w:val="009C5741"/>
    <w:rsid w:val="009C7DB8"/>
    <w:rsid w:val="009D7A57"/>
    <w:rsid w:val="009E170E"/>
    <w:rsid w:val="009E2B68"/>
    <w:rsid w:val="009E5C67"/>
    <w:rsid w:val="009F1A14"/>
    <w:rsid w:val="009F1F43"/>
    <w:rsid w:val="00A1584E"/>
    <w:rsid w:val="00A35EB7"/>
    <w:rsid w:val="00A37B8B"/>
    <w:rsid w:val="00A431E7"/>
    <w:rsid w:val="00A56B9F"/>
    <w:rsid w:val="00A73C1B"/>
    <w:rsid w:val="00A74CEE"/>
    <w:rsid w:val="00A80251"/>
    <w:rsid w:val="00A8193C"/>
    <w:rsid w:val="00AA095A"/>
    <w:rsid w:val="00AA5C7E"/>
    <w:rsid w:val="00AB1074"/>
    <w:rsid w:val="00AB1485"/>
    <w:rsid w:val="00AB3069"/>
    <w:rsid w:val="00AC1732"/>
    <w:rsid w:val="00AC63B4"/>
    <w:rsid w:val="00AC643D"/>
    <w:rsid w:val="00AD352B"/>
    <w:rsid w:val="00AE5B61"/>
    <w:rsid w:val="00AE60B5"/>
    <w:rsid w:val="00AE7002"/>
    <w:rsid w:val="00AF13AF"/>
    <w:rsid w:val="00AF7623"/>
    <w:rsid w:val="00B0176B"/>
    <w:rsid w:val="00B1565D"/>
    <w:rsid w:val="00B230FC"/>
    <w:rsid w:val="00B23C04"/>
    <w:rsid w:val="00B25EC8"/>
    <w:rsid w:val="00B31E81"/>
    <w:rsid w:val="00B36B95"/>
    <w:rsid w:val="00B37426"/>
    <w:rsid w:val="00B40402"/>
    <w:rsid w:val="00B62094"/>
    <w:rsid w:val="00B63A36"/>
    <w:rsid w:val="00B70CB7"/>
    <w:rsid w:val="00B72740"/>
    <w:rsid w:val="00B74EDD"/>
    <w:rsid w:val="00B76E84"/>
    <w:rsid w:val="00B77499"/>
    <w:rsid w:val="00B914F0"/>
    <w:rsid w:val="00B94495"/>
    <w:rsid w:val="00B94613"/>
    <w:rsid w:val="00BA6365"/>
    <w:rsid w:val="00BA7819"/>
    <w:rsid w:val="00BB2B02"/>
    <w:rsid w:val="00BB6156"/>
    <w:rsid w:val="00BC7D42"/>
    <w:rsid w:val="00BD164A"/>
    <w:rsid w:val="00BD3CC6"/>
    <w:rsid w:val="00BD4E48"/>
    <w:rsid w:val="00BD6267"/>
    <w:rsid w:val="00BD72D0"/>
    <w:rsid w:val="00BE0339"/>
    <w:rsid w:val="00BE0734"/>
    <w:rsid w:val="00BE1415"/>
    <w:rsid w:val="00BE1B6C"/>
    <w:rsid w:val="00BF28FA"/>
    <w:rsid w:val="00BF4209"/>
    <w:rsid w:val="00BF4667"/>
    <w:rsid w:val="00BF6B12"/>
    <w:rsid w:val="00BF778B"/>
    <w:rsid w:val="00C011CE"/>
    <w:rsid w:val="00C0210F"/>
    <w:rsid w:val="00C023E0"/>
    <w:rsid w:val="00C063EA"/>
    <w:rsid w:val="00C076FF"/>
    <w:rsid w:val="00C17357"/>
    <w:rsid w:val="00C27E3E"/>
    <w:rsid w:val="00C35EAF"/>
    <w:rsid w:val="00C368A3"/>
    <w:rsid w:val="00C369AD"/>
    <w:rsid w:val="00C37673"/>
    <w:rsid w:val="00C46D03"/>
    <w:rsid w:val="00C47C0D"/>
    <w:rsid w:val="00C52C46"/>
    <w:rsid w:val="00C572F0"/>
    <w:rsid w:val="00C57ACE"/>
    <w:rsid w:val="00C61F24"/>
    <w:rsid w:val="00C65BE7"/>
    <w:rsid w:val="00C73F1B"/>
    <w:rsid w:val="00C778B2"/>
    <w:rsid w:val="00C77B3D"/>
    <w:rsid w:val="00C82A5E"/>
    <w:rsid w:val="00C82B89"/>
    <w:rsid w:val="00C9108B"/>
    <w:rsid w:val="00C93031"/>
    <w:rsid w:val="00C93866"/>
    <w:rsid w:val="00C938E8"/>
    <w:rsid w:val="00C950D1"/>
    <w:rsid w:val="00CA074B"/>
    <w:rsid w:val="00CB2E33"/>
    <w:rsid w:val="00CC5382"/>
    <w:rsid w:val="00CC7DD8"/>
    <w:rsid w:val="00CD082A"/>
    <w:rsid w:val="00CD0F3D"/>
    <w:rsid w:val="00CD600B"/>
    <w:rsid w:val="00CE0675"/>
    <w:rsid w:val="00CE1F40"/>
    <w:rsid w:val="00CE7B8C"/>
    <w:rsid w:val="00CF23CF"/>
    <w:rsid w:val="00CF2FD4"/>
    <w:rsid w:val="00CF3AB3"/>
    <w:rsid w:val="00D00A73"/>
    <w:rsid w:val="00D026E6"/>
    <w:rsid w:val="00D043DC"/>
    <w:rsid w:val="00D24DD6"/>
    <w:rsid w:val="00D268CC"/>
    <w:rsid w:val="00D27DC0"/>
    <w:rsid w:val="00D30F85"/>
    <w:rsid w:val="00D36D2C"/>
    <w:rsid w:val="00D567EC"/>
    <w:rsid w:val="00D60E81"/>
    <w:rsid w:val="00D651E4"/>
    <w:rsid w:val="00D862A2"/>
    <w:rsid w:val="00D90B62"/>
    <w:rsid w:val="00D924C4"/>
    <w:rsid w:val="00D9664D"/>
    <w:rsid w:val="00DB0BF2"/>
    <w:rsid w:val="00DB149F"/>
    <w:rsid w:val="00DB2C54"/>
    <w:rsid w:val="00DC2C50"/>
    <w:rsid w:val="00DC5CFE"/>
    <w:rsid w:val="00DD5B3C"/>
    <w:rsid w:val="00DD7477"/>
    <w:rsid w:val="00DE118C"/>
    <w:rsid w:val="00DF47F0"/>
    <w:rsid w:val="00DF55BA"/>
    <w:rsid w:val="00DF5A5F"/>
    <w:rsid w:val="00DF6FDA"/>
    <w:rsid w:val="00E01950"/>
    <w:rsid w:val="00E03E67"/>
    <w:rsid w:val="00E14147"/>
    <w:rsid w:val="00E164B1"/>
    <w:rsid w:val="00E16BD6"/>
    <w:rsid w:val="00E3766C"/>
    <w:rsid w:val="00E37A6A"/>
    <w:rsid w:val="00E37CE5"/>
    <w:rsid w:val="00E4012B"/>
    <w:rsid w:val="00E50DFA"/>
    <w:rsid w:val="00E635D2"/>
    <w:rsid w:val="00E70B56"/>
    <w:rsid w:val="00E71680"/>
    <w:rsid w:val="00E758AB"/>
    <w:rsid w:val="00E77201"/>
    <w:rsid w:val="00E911D3"/>
    <w:rsid w:val="00E968C5"/>
    <w:rsid w:val="00E97509"/>
    <w:rsid w:val="00E975B2"/>
    <w:rsid w:val="00EA045D"/>
    <w:rsid w:val="00EA22CD"/>
    <w:rsid w:val="00EA4988"/>
    <w:rsid w:val="00EA4E1A"/>
    <w:rsid w:val="00EB09FF"/>
    <w:rsid w:val="00EB165E"/>
    <w:rsid w:val="00EB625A"/>
    <w:rsid w:val="00EC6198"/>
    <w:rsid w:val="00EC623A"/>
    <w:rsid w:val="00ED02C1"/>
    <w:rsid w:val="00ED0586"/>
    <w:rsid w:val="00EE3A8F"/>
    <w:rsid w:val="00EE78E5"/>
    <w:rsid w:val="00EF08B4"/>
    <w:rsid w:val="00EF110D"/>
    <w:rsid w:val="00EF119B"/>
    <w:rsid w:val="00EF370A"/>
    <w:rsid w:val="00EF3AA0"/>
    <w:rsid w:val="00EF4B0B"/>
    <w:rsid w:val="00EF7877"/>
    <w:rsid w:val="00F03BDE"/>
    <w:rsid w:val="00F15003"/>
    <w:rsid w:val="00F159B1"/>
    <w:rsid w:val="00F17140"/>
    <w:rsid w:val="00F3111D"/>
    <w:rsid w:val="00F3123D"/>
    <w:rsid w:val="00F3501F"/>
    <w:rsid w:val="00F408D6"/>
    <w:rsid w:val="00F47149"/>
    <w:rsid w:val="00F51F16"/>
    <w:rsid w:val="00F5765F"/>
    <w:rsid w:val="00F6257F"/>
    <w:rsid w:val="00F63393"/>
    <w:rsid w:val="00F65876"/>
    <w:rsid w:val="00F6775D"/>
    <w:rsid w:val="00F72DD6"/>
    <w:rsid w:val="00F91AD1"/>
    <w:rsid w:val="00F949B2"/>
    <w:rsid w:val="00FA06CC"/>
    <w:rsid w:val="00FA427B"/>
    <w:rsid w:val="00FC2E18"/>
    <w:rsid w:val="00FC3DE4"/>
    <w:rsid w:val="00FC545C"/>
    <w:rsid w:val="00FD7D5D"/>
    <w:rsid w:val="00FE4FB0"/>
    <w:rsid w:val="00FE50F0"/>
    <w:rsid w:val="00FF1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A408B"/>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4498">
      <w:bodyDiv w:val="1"/>
      <w:marLeft w:val="0"/>
      <w:marRight w:val="0"/>
      <w:marTop w:val="0"/>
      <w:marBottom w:val="0"/>
      <w:divBdr>
        <w:top w:val="none" w:sz="0" w:space="0" w:color="auto"/>
        <w:left w:val="none" w:sz="0" w:space="0" w:color="auto"/>
        <w:bottom w:val="none" w:sz="0" w:space="0" w:color="auto"/>
        <w:right w:val="none" w:sz="0" w:space="0" w:color="auto"/>
      </w:divBdr>
    </w:div>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uri=uriserv:OJ.L_.2016.135.01.0053.01.LAV&amp;toc=OJ:L:2016:13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1368-20F9-4032-80B3-F3354B79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1949</Words>
  <Characters>13999</Characters>
  <Application>Microsoft Office Word</Application>
  <DocSecurity>0</DocSecurity>
  <Lines>368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11</cp:revision>
  <cp:lastPrinted>2021-01-27T08:08:00Z</cp:lastPrinted>
  <dcterms:created xsi:type="dcterms:W3CDTF">2021-01-26T13:01:00Z</dcterms:created>
  <dcterms:modified xsi:type="dcterms:W3CDTF">2021-01-27T08:08:00Z</dcterms:modified>
</cp:coreProperties>
</file>