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6D39" w14:textId="77777777" w:rsidR="00C16543" w:rsidRDefault="000B7603" w:rsidP="000B7603">
      <w:pPr>
        <w:jc w:val="right"/>
        <w:rPr>
          <w:rFonts w:ascii="Times New Roman" w:hAnsi="Times New Roman" w:cs="Times New Roman"/>
          <w:i/>
          <w:sz w:val="24"/>
          <w:szCs w:val="24"/>
        </w:rPr>
      </w:pPr>
      <w:bookmarkStart w:id="0" w:name="_Hlk39832259"/>
      <w:bookmarkEnd w:id="0"/>
      <w:r w:rsidRPr="000B7603">
        <w:rPr>
          <w:rFonts w:ascii="Times New Roman" w:hAnsi="Times New Roman" w:cs="Times New Roman"/>
          <w:i/>
          <w:sz w:val="24"/>
          <w:szCs w:val="24"/>
        </w:rPr>
        <w:t>Projekts</w:t>
      </w:r>
    </w:p>
    <w:p w14:paraId="2AD3E9C4" w14:textId="77777777" w:rsidR="000B7603" w:rsidRPr="002061E9" w:rsidRDefault="000B7603" w:rsidP="000B7603">
      <w:pPr>
        <w:spacing w:after="0"/>
        <w:jc w:val="center"/>
        <w:rPr>
          <w:rFonts w:ascii="Times New Roman" w:hAnsi="Times New Roman" w:cs="Times New Roman"/>
          <w:b/>
          <w:sz w:val="28"/>
          <w:szCs w:val="28"/>
        </w:rPr>
      </w:pPr>
      <w:r w:rsidRPr="002061E9">
        <w:rPr>
          <w:rFonts w:ascii="Times New Roman" w:hAnsi="Times New Roman" w:cs="Times New Roman"/>
          <w:b/>
          <w:sz w:val="28"/>
          <w:szCs w:val="28"/>
        </w:rPr>
        <w:t xml:space="preserve">Informatīvais ziņojums </w:t>
      </w:r>
    </w:p>
    <w:p w14:paraId="1EBBD7AD" w14:textId="77777777" w:rsidR="000B7603" w:rsidRPr="002061E9" w:rsidRDefault="000B7603" w:rsidP="000B7603">
      <w:pPr>
        <w:spacing w:after="0"/>
        <w:jc w:val="center"/>
        <w:rPr>
          <w:rFonts w:ascii="Times New Roman" w:hAnsi="Times New Roman" w:cs="Times New Roman"/>
          <w:b/>
          <w:sz w:val="28"/>
          <w:szCs w:val="28"/>
        </w:rPr>
      </w:pPr>
      <w:r w:rsidRPr="002061E9">
        <w:rPr>
          <w:rFonts w:ascii="Times New Roman" w:hAnsi="Times New Roman" w:cs="Times New Roman"/>
          <w:b/>
          <w:sz w:val="28"/>
          <w:szCs w:val="28"/>
        </w:rPr>
        <w:t>“Par bērnu tiesību aizsardzības sistēmas pilnveidi”</w:t>
      </w:r>
    </w:p>
    <w:p w14:paraId="274DC8AA" w14:textId="77777777" w:rsidR="000B7603" w:rsidRDefault="000B7603" w:rsidP="000B7603">
      <w:pPr>
        <w:spacing w:after="0"/>
        <w:jc w:val="center"/>
        <w:rPr>
          <w:rFonts w:ascii="Times New Roman" w:hAnsi="Times New Roman" w:cs="Times New Roman"/>
          <w:b/>
          <w:sz w:val="24"/>
          <w:szCs w:val="24"/>
        </w:rPr>
      </w:pPr>
    </w:p>
    <w:p w14:paraId="519A00C1" w14:textId="4ED40965" w:rsidR="008438D3" w:rsidRDefault="008438D3" w:rsidP="008438D3">
      <w:pPr>
        <w:spacing w:after="0" w:line="360" w:lineRule="auto"/>
        <w:ind w:firstLine="720"/>
        <w:jc w:val="both"/>
        <w:rPr>
          <w:rFonts w:ascii="Times New Roman" w:hAnsi="Times New Roman" w:cs="Times New Roman"/>
          <w:sz w:val="24"/>
          <w:szCs w:val="24"/>
        </w:rPr>
      </w:pPr>
      <w:r w:rsidRPr="008438D3">
        <w:rPr>
          <w:rFonts w:ascii="Times New Roman" w:hAnsi="Times New Roman" w:cs="Times New Roman"/>
          <w:sz w:val="24"/>
          <w:szCs w:val="24"/>
        </w:rPr>
        <w:t xml:space="preserve"> </w:t>
      </w:r>
    </w:p>
    <w:p w14:paraId="7CF25755" w14:textId="14514D36" w:rsidR="000E4017" w:rsidRDefault="00B92250" w:rsidP="000E4017">
      <w:pPr>
        <w:spacing w:after="0" w:line="360" w:lineRule="auto"/>
        <w:ind w:firstLine="720"/>
        <w:jc w:val="both"/>
        <w:rPr>
          <w:rFonts w:ascii="Times New Roman" w:hAnsi="Times New Roman" w:cs="Times New Roman"/>
          <w:sz w:val="24"/>
          <w:szCs w:val="24"/>
        </w:rPr>
      </w:pPr>
      <w:r w:rsidRPr="00B92250">
        <w:rPr>
          <w:rFonts w:ascii="Times New Roman" w:hAnsi="Times New Roman" w:cs="Times New Roman"/>
          <w:sz w:val="24"/>
          <w:szCs w:val="24"/>
        </w:rPr>
        <w:t>Ģimenei un bērniem kā īpašiem tiesību subjektiem ir nepieciešama īpaša konstitucionālā aizsardzība, kas ir paredzēta Latvijas Republikas Satversmes 110.pantā, paredzot valsts pozitīvo pienākumu aizsargāt un atbalstīt laulību, ģimeni, vecāku un bērnu tiesības, jo īpaši bērnu ar invaliditāti, bez vecāku gādības palikušo bērnu vai bērnu, kuri ir cietuši no varmācības tiesības</w:t>
      </w:r>
      <w:r w:rsidR="00DD7985">
        <w:rPr>
          <w:rStyle w:val="Vresatsauce"/>
          <w:rFonts w:ascii="Times New Roman" w:hAnsi="Times New Roman" w:cs="Times New Roman"/>
          <w:sz w:val="24"/>
          <w:szCs w:val="24"/>
        </w:rPr>
        <w:footnoteReference w:id="1"/>
      </w:r>
      <w:r w:rsidRPr="00B92250">
        <w:rPr>
          <w:rFonts w:ascii="Times New Roman" w:hAnsi="Times New Roman" w:cs="Times New Roman"/>
          <w:sz w:val="24"/>
          <w:szCs w:val="24"/>
        </w:rPr>
        <w:t>.</w:t>
      </w:r>
      <w:r w:rsidR="00DD7985" w:rsidRPr="00DD7985">
        <w:t xml:space="preserve"> </w:t>
      </w:r>
      <w:r w:rsidR="00DD7985" w:rsidRPr="00DD7985">
        <w:rPr>
          <w:rFonts w:ascii="Times New Roman" w:hAnsi="Times New Roman" w:cs="Times New Roman"/>
          <w:sz w:val="24"/>
          <w:szCs w:val="24"/>
        </w:rPr>
        <w:t>Atbilstoši Apvienoto Nāciju Organizācijas (turpmāk - ANO) 1989.gada Bērnu tiesību konvencijas</w:t>
      </w:r>
      <w:r w:rsidR="00DD7985">
        <w:rPr>
          <w:rStyle w:val="Vresatsauce"/>
          <w:rFonts w:ascii="Times New Roman" w:hAnsi="Times New Roman" w:cs="Times New Roman"/>
          <w:sz w:val="24"/>
          <w:szCs w:val="24"/>
        </w:rPr>
        <w:footnoteReference w:id="2"/>
      </w:r>
      <w:r w:rsidR="00DD7985" w:rsidRPr="00DD7985">
        <w:rPr>
          <w:rFonts w:ascii="Times New Roman" w:hAnsi="Times New Roman" w:cs="Times New Roman"/>
          <w:sz w:val="24"/>
          <w:szCs w:val="24"/>
        </w:rPr>
        <w:t xml:space="preserve"> 3.pantam, bērniem visādā ziņā ir tāda pati cilvēciskā vērtība kā pieaugušajiem, otrkārt, bērni ir viegli ievainojami, tāpēc viņiem ir nepieciešams īpašs atbalsts un aizsardzība.</w:t>
      </w:r>
      <w:r w:rsidR="00DD7985">
        <w:rPr>
          <w:rFonts w:ascii="Times New Roman" w:hAnsi="Times New Roman" w:cs="Times New Roman"/>
          <w:sz w:val="24"/>
          <w:szCs w:val="24"/>
        </w:rPr>
        <w:t xml:space="preserve"> </w:t>
      </w:r>
      <w:r w:rsidR="000E4017">
        <w:rPr>
          <w:rFonts w:ascii="Times New Roman" w:hAnsi="Times New Roman" w:cs="Times New Roman"/>
          <w:sz w:val="24"/>
          <w:szCs w:val="24"/>
        </w:rPr>
        <w:t>Jānorāda, ka ANO Bērnu tiesību k</w:t>
      </w:r>
      <w:r w:rsidR="00DD7985" w:rsidRPr="00DD7985">
        <w:rPr>
          <w:rFonts w:ascii="Times New Roman" w:hAnsi="Times New Roman" w:cs="Times New Roman"/>
          <w:sz w:val="24"/>
          <w:szCs w:val="24"/>
        </w:rPr>
        <w:t>onvencijas dalībvalstis ir apņēmušās nodrošināt bērniem labvēlīgus apstākļus, aizsardzību un gādību par viņu interesēm</w:t>
      </w:r>
      <w:r w:rsidR="000E4017">
        <w:rPr>
          <w:rFonts w:ascii="Times New Roman" w:hAnsi="Times New Roman" w:cs="Times New Roman"/>
          <w:sz w:val="24"/>
          <w:szCs w:val="24"/>
        </w:rPr>
        <w:t>, turklāt</w:t>
      </w:r>
      <w:r w:rsidR="00DD7985" w:rsidRPr="00DD7985">
        <w:t xml:space="preserve"> </w:t>
      </w:r>
      <w:r w:rsidR="00DD7985" w:rsidRPr="00DD7985">
        <w:rPr>
          <w:rFonts w:ascii="Times New Roman" w:hAnsi="Times New Roman" w:cs="Times New Roman"/>
          <w:sz w:val="24"/>
          <w:szCs w:val="24"/>
        </w:rPr>
        <w:t>Satversmes tiesas judikatūrā atzīts, ka, rūpējoties par bērniem un ģimeni un ievērojot pārējās Satversmes normas un tiesību principus, valstij ir jāveic tādi atbalsta pasākumi, kas ir pietiekami efektīvi un, cik vien tas iespējams, atbilst bērnu vajadzībām</w:t>
      </w:r>
      <w:r w:rsidR="00DD7985">
        <w:rPr>
          <w:rStyle w:val="Vresatsauce"/>
          <w:rFonts w:ascii="Times New Roman" w:hAnsi="Times New Roman" w:cs="Times New Roman"/>
          <w:sz w:val="24"/>
          <w:szCs w:val="24"/>
        </w:rPr>
        <w:footnoteReference w:id="3"/>
      </w:r>
      <w:r w:rsidR="000E4017">
        <w:rPr>
          <w:rFonts w:ascii="Times New Roman" w:hAnsi="Times New Roman" w:cs="Times New Roman"/>
          <w:sz w:val="24"/>
          <w:szCs w:val="24"/>
        </w:rPr>
        <w:t xml:space="preserve">. </w:t>
      </w:r>
      <w:r w:rsidR="004148AB">
        <w:rPr>
          <w:rFonts w:ascii="Times New Roman" w:hAnsi="Times New Roman" w:cs="Times New Roman"/>
          <w:sz w:val="24"/>
          <w:szCs w:val="24"/>
        </w:rPr>
        <w:t>Valsts pienākums pēc būtības ir izveidot mehānismu, kas nodrošinātu koordinētu un vienotu situācijas izpratni un atbilstošu rīcību</w:t>
      </w:r>
      <w:r w:rsidR="00FC369D">
        <w:rPr>
          <w:rFonts w:ascii="Times New Roman" w:hAnsi="Times New Roman" w:cs="Times New Roman"/>
          <w:sz w:val="24"/>
          <w:szCs w:val="24"/>
        </w:rPr>
        <w:t xml:space="preserve">, lai iespējami agrīnāk </w:t>
      </w:r>
      <w:r w:rsidR="004148AB">
        <w:rPr>
          <w:rFonts w:ascii="Times New Roman" w:hAnsi="Times New Roman" w:cs="Times New Roman"/>
          <w:sz w:val="24"/>
          <w:szCs w:val="24"/>
        </w:rPr>
        <w:t>identificēt</w:t>
      </w:r>
      <w:r w:rsidR="00FC369D">
        <w:rPr>
          <w:rFonts w:ascii="Times New Roman" w:hAnsi="Times New Roman" w:cs="Times New Roman"/>
          <w:sz w:val="24"/>
          <w:szCs w:val="24"/>
        </w:rPr>
        <w:t>u</w:t>
      </w:r>
      <w:r w:rsidR="004148AB">
        <w:rPr>
          <w:rFonts w:ascii="Times New Roman" w:hAnsi="Times New Roman" w:cs="Times New Roman"/>
          <w:sz w:val="24"/>
          <w:szCs w:val="24"/>
        </w:rPr>
        <w:t xml:space="preserve"> un novērst</w:t>
      </w:r>
      <w:r w:rsidR="00FC369D">
        <w:rPr>
          <w:rFonts w:ascii="Times New Roman" w:hAnsi="Times New Roman" w:cs="Times New Roman"/>
          <w:sz w:val="24"/>
          <w:szCs w:val="24"/>
        </w:rPr>
        <w:t>u</w:t>
      </w:r>
      <w:r w:rsidR="004148AB">
        <w:rPr>
          <w:rFonts w:ascii="Times New Roman" w:hAnsi="Times New Roman" w:cs="Times New Roman"/>
          <w:sz w:val="24"/>
          <w:szCs w:val="24"/>
        </w:rPr>
        <w:t xml:space="preserve"> potenciālus riskus bērna </w:t>
      </w:r>
      <w:proofErr w:type="spellStart"/>
      <w:r w:rsidR="004148AB">
        <w:rPr>
          <w:rFonts w:ascii="Times New Roman" w:hAnsi="Times New Roman" w:cs="Times New Roman"/>
          <w:sz w:val="24"/>
          <w:szCs w:val="24"/>
        </w:rPr>
        <w:t>psihosoci</w:t>
      </w:r>
      <w:r w:rsidR="00FC369D">
        <w:rPr>
          <w:rFonts w:ascii="Times New Roman" w:hAnsi="Times New Roman" w:cs="Times New Roman"/>
          <w:sz w:val="24"/>
          <w:szCs w:val="24"/>
        </w:rPr>
        <w:t>ālajai</w:t>
      </w:r>
      <w:proofErr w:type="spellEnd"/>
      <w:r w:rsidR="004148AB">
        <w:rPr>
          <w:rFonts w:ascii="Times New Roman" w:hAnsi="Times New Roman" w:cs="Times New Roman"/>
          <w:sz w:val="24"/>
          <w:szCs w:val="24"/>
        </w:rPr>
        <w:t xml:space="preserve"> attīstība</w:t>
      </w:r>
      <w:r w:rsidR="00FC369D">
        <w:rPr>
          <w:rFonts w:ascii="Times New Roman" w:hAnsi="Times New Roman" w:cs="Times New Roman"/>
          <w:sz w:val="24"/>
          <w:szCs w:val="24"/>
        </w:rPr>
        <w:t>i</w:t>
      </w:r>
      <w:r w:rsidR="004148AB">
        <w:rPr>
          <w:rFonts w:ascii="Times New Roman" w:hAnsi="Times New Roman" w:cs="Times New Roman"/>
          <w:sz w:val="24"/>
          <w:szCs w:val="24"/>
        </w:rPr>
        <w:t>.</w:t>
      </w:r>
      <w:r w:rsidR="00FC369D">
        <w:rPr>
          <w:rFonts w:ascii="Times New Roman" w:hAnsi="Times New Roman" w:cs="Times New Roman"/>
          <w:sz w:val="24"/>
          <w:szCs w:val="24"/>
        </w:rPr>
        <w:t xml:space="preserve"> </w:t>
      </w:r>
    </w:p>
    <w:p w14:paraId="3B42C3D9" w14:textId="7364E3D0" w:rsidR="00F94585" w:rsidRPr="00F94585" w:rsidRDefault="00F94585" w:rsidP="009136A4">
      <w:pPr>
        <w:spacing w:after="0" w:line="360" w:lineRule="auto"/>
        <w:ind w:firstLine="720"/>
        <w:jc w:val="both"/>
        <w:rPr>
          <w:rFonts w:ascii="Times New Roman" w:hAnsi="Times New Roman" w:cs="Times New Roman"/>
          <w:sz w:val="24"/>
          <w:szCs w:val="24"/>
        </w:rPr>
      </w:pPr>
      <w:r w:rsidRPr="00F94585">
        <w:rPr>
          <w:rFonts w:ascii="Times New Roman" w:hAnsi="Times New Roman" w:cs="Times New Roman"/>
          <w:sz w:val="24"/>
          <w:szCs w:val="24"/>
        </w:rPr>
        <w:t>Kopš Latvija ratificēja ANO Konvenciju par bērna tiesībām, tās tiek atzītas kā prioritāras attiecībā pret pilngadīga indivīda tiesībām. Kopš 1990.gada Latvija ir uzsākusi mērķtiecīgu darbu, lai nodrošinātu bērna tiesību aizsardzību valstī, 1998.gadā arī nacionālās likumdošanas ietvaros deklarējot to, ka ikviens lēmums jāpieņem bērna vislabākajās interesēs.</w:t>
      </w:r>
    </w:p>
    <w:p w14:paraId="0E0BCEE3" w14:textId="0B60311B" w:rsidR="00F94585" w:rsidRDefault="00F94585" w:rsidP="00F94585">
      <w:pPr>
        <w:spacing w:after="0" w:line="360" w:lineRule="auto"/>
        <w:ind w:firstLine="720"/>
        <w:jc w:val="both"/>
        <w:rPr>
          <w:rFonts w:ascii="Times New Roman" w:hAnsi="Times New Roman" w:cs="Times New Roman"/>
          <w:sz w:val="24"/>
          <w:szCs w:val="24"/>
        </w:rPr>
      </w:pPr>
      <w:r w:rsidRPr="00F94585">
        <w:rPr>
          <w:rFonts w:ascii="Times New Roman" w:hAnsi="Times New Roman" w:cs="Times New Roman"/>
          <w:sz w:val="24"/>
          <w:szCs w:val="24"/>
        </w:rPr>
        <w:t>Bērnu tiesību aizsardzības sistēma Latvijā ir veidota, ņemot vērā citu valstu pieredzi un ieteikumus. Valstīs ar ilgu pieredzi bērna tiesību aizsardzībā par veiksmīgu uzskata noteiktu funkciju un uzdevumu deleģēšanu likumdevējam, izpildvarai, tiesu varai, kā arī sabiedrībai un plašsaziņas līdzekļiem.</w:t>
      </w:r>
    </w:p>
    <w:p w14:paraId="7DAF10AE" w14:textId="68F47D6E" w:rsidR="00803627" w:rsidRDefault="00803627" w:rsidP="000E4017">
      <w:pPr>
        <w:spacing w:after="0" w:line="360" w:lineRule="auto"/>
        <w:ind w:firstLine="720"/>
        <w:jc w:val="both"/>
        <w:rPr>
          <w:rFonts w:ascii="Times New Roman" w:hAnsi="Times New Roman" w:cs="Times New Roman"/>
          <w:sz w:val="24"/>
          <w:szCs w:val="24"/>
        </w:rPr>
      </w:pPr>
      <w:r w:rsidRPr="00803627">
        <w:rPr>
          <w:rFonts w:ascii="Times New Roman" w:hAnsi="Times New Roman" w:cs="Times New Roman"/>
          <w:sz w:val="24"/>
          <w:szCs w:val="24"/>
        </w:rPr>
        <w:lastRenderedPageBreak/>
        <w:t>Piemērotāko tiesību aizsardzības mehānismu izvēle, kā aizstāvēt pārkāptās bērna tiesības, ir atkarīga no tiesību pārkāpuma rakstura un būtības, kā arī no tā, kas un cik lielā mērā attiecīgās tiesības ir ierobežojis. Latvijas normatīvie akti nosaka, ka bērna tiesības un intereses attiecībās ar vecākiem un aizbildņiem aizstāv bāriņtiesa. Nozieguma izdarīšanas gadījumā, kad tiek apdraudēta bērna dzīvība, veselība, bērna tiesību aizskāruma novēršanu īsteno policija, prokuratūra, tiesa. Savukārt par to, lai bērnam tiktu nodrošinātas tiesības uz sociālo nodrošinājumu, atbild gan valsts, gan pašvaldību iestādes, piemēram, pašvaldību sociālie dienesti.</w:t>
      </w:r>
      <w:r w:rsidR="00CC6FDD" w:rsidRPr="00CC6FDD">
        <w:rPr>
          <w:rFonts w:ascii="Arial" w:hAnsi="Arial" w:cs="Arial"/>
          <w:color w:val="313131"/>
          <w:spacing w:val="8"/>
          <w:sz w:val="18"/>
          <w:szCs w:val="18"/>
          <w:shd w:val="clear" w:color="auto" w:fill="FFFFFF"/>
        </w:rPr>
        <w:t xml:space="preserve"> </w:t>
      </w:r>
      <w:r w:rsidR="00CC6FDD" w:rsidRPr="00CC6FDD">
        <w:rPr>
          <w:rFonts w:ascii="Times New Roman" w:hAnsi="Times New Roman" w:cs="Times New Roman"/>
          <w:sz w:val="24"/>
          <w:szCs w:val="24"/>
        </w:rPr>
        <w:t xml:space="preserve">Valstī bērna tiesību aizsardzību atbilstoši savai kompetencei nodrošina izglītības, </w:t>
      </w:r>
      <w:r w:rsidR="00B45F76">
        <w:rPr>
          <w:rFonts w:ascii="Times New Roman" w:hAnsi="Times New Roman" w:cs="Times New Roman"/>
          <w:sz w:val="24"/>
          <w:szCs w:val="24"/>
        </w:rPr>
        <w:t>ārstniecības</w:t>
      </w:r>
      <w:r w:rsidR="00CC6FDD" w:rsidRPr="00CC6FDD">
        <w:rPr>
          <w:rFonts w:ascii="Times New Roman" w:hAnsi="Times New Roman" w:cs="Times New Roman"/>
          <w:sz w:val="24"/>
          <w:szCs w:val="24"/>
        </w:rPr>
        <w:t>, sociālās palīdzības un kultūras iestādes, kā arī darba devēji, visas valsts un pašvaldības institūcijas, nevalstiskās organizācijas, kuru darbība ir saistīta ar atbalsta un palīdzības sniegšanu bērniem.</w:t>
      </w:r>
    </w:p>
    <w:p w14:paraId="7B0883A5" w14:textId="4ED29482" w:rsidR="002F4B88" w:rsidRDefault="00510195" w:rsidP="008036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510195">
        <w:rPr>
          <w:rFonts w:ascii="Times New Roman" w:hAnsi="Times New Roman" w:cs="Times New Roman"/>
          <w:sz w:val="24"/>
          <w:szCs w:val="24"/>
        </w:rPr>
        <w:t>ormatīvais regulējums paredz tādu atbildīgo institūciju</w:t>
      </w:r>
      <w:r>
        <w:rPr>
          <w:rFonts w:ascii="Times New Roman" w:hAnsi="Times New Roman" w:cs="Times New Roman"/>
          <w:sz w:val="24"/>
          <w:szCs w:val="24"/>
        </w:rPr>
        <w:t xml:space="preserve"> </w:t>
      </w:r>
      <w:r w:rsidRPr="00510195">
        <w:rPr>
          <w:rFonts w:ascii="Times New Roman" w:hAnsi="Times New Roman" w:cs="Times New Roman"/>
          <w:sz w:val="24"/>
          <w:szCs w:val="24"/>
        </w:rPr>
        <w:t>kā bāriņtiesu, pašvaldības sociālo dienestu, pašvaldības, izglītības iestāžu, bērnu aprūpes iestāžu</w:t>
      </w:r>
      <w:r>
        <w:rPr>
          <w:rFonts w:ascii="Times New Roman" w:hAnsi="Times New Roman" w:cs="Times New Roman"/>
          <w:sz w:val="24"/>
          <w:szCs w:val="24"/>
        </w:rPr>
        <w:t xml:space="preserve"> </w:t>
      </w:r>
      <w:r w:rsidRPr="00510195">
        <w:rPr>
          <w:rFonts w:ascii="Times New Roman" w:hAnsi="Times New Roman" w:cs="Times New Roman"/>
          <w:sz w:val="24"/>
          <w:szCs w:val="24"/>
        </w:rPr>
        <w:t xml:space="preserve">un citu institūciju pienākumu savstarpēji sadarboties, īstenojot bērnu tiesību aizsardzību. </w:t>
      </w:r>
      <w:r>
        <w:rPr>
          <w:rFonts w:ascii="Times New Roman" w:hAnsi="Times New Roman" w:cs="Times New Roman"/>
          <w:sz w:val="24"/>
          <w:szCs w:val="24"/>
        </w:rPr>
        <w:t>Lai stiprinātu iestāžu savstarpējo sadarbību, atbilstoši 2017.gada 2.marta grozījumiem Bērnu tiesību aizsardzības likuma 6.panta trešajā daļā, tika izdoti Ministru kabineta noteikumi “Noteikumi par institūciju sadarbību bērnu tiesību aizsardzībā”</w:t>
      </w:r>
      <w:r>
        <w:rPr>
          <w:rStyle w:val="Vresatsauce"/>
          <w:rFonts w:ascii="Times New Roman" w:hAnsi="Times New Roman" w:cs="Times New Roman"/>
          <w:sz w:val="24"/>
          <w:szCs w:val="24"/>
        </w:rPr>
        <w:footnoteReference w:id="4"/>
      </w:r>
      <w:r>
        <w:rPr>
          <w:rFonts w:ascii="Times New Roman" w:hAnsi="Times New Roman" w:cs="Times New Roman"/>
          <w:sz w:val="24"/>
          <w:szCs w:val="24"/>
        </w:rPr>
        <w:t>, nosakot institūciju sadarbības organizēšanu un kārtību, kādā īstenojama bērnu tiesību aizsardzība.</w:t>
      </w:r>
      <w:r w:rsidR="002F4B88">
        <w:rPr>
          <w:rFonts w:ascii="Times New Roman" w:hAnsi="Times New Roman" w:cs="Times New Roman"/>
          <w:sz w:val="24"/>
          <w:szCs w:val="24"/>
        </w:rPr>
        <w:t xml:space="preserve"> Vienlaikus arī Valsts bērnu tiesību aizsardzības inspekcija (turpmāk – VBTAI) 2019.gadā ir izstrādājusi rokasgrāmatu bāriņtiesām</w:t>
      </w:r>
      <w:r w:rsidR="002F4B88">
        <w:rPr>
          <w:rStyle w:val="Vresatsauce"/>
          <w:rFonts w:ascii="Times New Roman" w:hAnsi="Times New Roman" w:cs="Times New Roman"/>
          <w:sz w:val="24"/>
          <w:szCs w:val="24"/>
        </w:rPr>
        <w:footnoteReference w:id="5"/>
      </w:r>
      <w:r w:rsidR="00803627">
        <w:rPr>
          <w:rFonts w:ascii="Times New Roman" w:hAnsi="Times New Roman" w:cs="Times New Roman"/>
          <w:sz w:val="24"/>
          <w:szCs w:val="24"/>
        </w:rPr>
        <w:t xml:space="preserve">, kas </w:t>
      </w:r>
      <w:r w:rsidR="002F4B88" w:rsidRPr="002F4B88">
        <w:rPr>
          <w:rFonts w:ascii="Times New Roman" w:hAnsi="Times New Roman" w:cs="Times New Roman"/>
          <w:sz w:val="24"/>
          <w:szCs w:val="24"/>
        </w:rPr>
        <w:t>izveidota, lai sekmētu vienotu un kvalitatīvu bāriņtiesu darbības praksi visā Latvijā, nodrošinot, ka bāriņtiesas visus lēmumus un darbības konkrētu lietu ietvars vērtē no bērna vislabāko interešu perspektīvas.</w:t>
      </w:r>
      <w:r w:rsidR="00803627">
        <w:rPr>
          <w:rFonts w:ascii="Times New Roman" w:hAnsi="Times New Roman" w:cs="Times New Roman"/>
          <w:sz w:val="24"/>
          <w:szCs w:val="24"/>
        </w:rPr>
        <w:t xml:space="preserve"> </w:t>
      </w:r>
      <w:r w:rsidR="002F4B88" w:rsidRPr="002F4B88">
        <w:rPr>
          <w:rFonts w:ascii="Times New Roman" w:hAnsi="Times New Roman" w:cs="Times New Roman"/>
          <w:sz w:val="24"/>
          <w:szCs w:val="24"/>
        </w:rPr>
        <w:t>Rokasgrāmatas mērķis ir sniegt bāriņtiesām metodisku atbalstu bērnu tiesību aizsardzības nodrošināšanā, izskaidrojot normatīvo aktu prasības un sniedzot ieskatu bāriņtiesas darbībā dažādu situāciju, kas saistītas ar bērna tiesību aizsardzību, risināšanā.</w:t>
      </w:r>
    </w:p>
    <w:p w14:paraId="7F981876" w14:textId="6150BFC4" w:rsidR="00CC6FDD" w:rsidRPr="002F4B88" w:rsidRDefault="00FB5BDD" w:rsidP="00B45F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gan valstī ir izveidots noteikts institūciju sadarbības mehānisms, sabiedrībā pastāvošā </w:t>
      </w:r>
      <w:proofErr w:type="spellStart"/>
      <w:r>
        <w:rPr>
          <w:rFonts w:ascii="Times New Roman" w:hAnsi="Times New Roman" w:cs="Times New Roman"/>
          <w:sz w:val="24"/>
          <w:szCs w:val="24"/>
        </w:rPr>
        <w:t>psihosociālā</w:t>
      </w:r>
      <w:proofErr w:type="spellEnd"/>
      <w:r>
        <w:rPr>
          <w:rFonts w:ascii="Times New Roman" w:hAnsi="Times New Roman" w:cs="Times New Roman"/>
          <w:sz w:val="24"/>
          <w:szCs w:val="24"/>
        </w:rPr>
        <w:t xml:space="preserve"> problemātika atrodas pastāvīgā mainībā, ko ietekmē gan ekonomiskie apstākļi, gan sociālās grūtības, kas nozīmē, ka institūcijām ir regulāri </w:t>
      </w:r>
      <w:r>
        <w:rPr>
          <w:rFonts w:ascii="Times New Roman" w:hAnsi="Times New Roman" w:cs="Times New Roman"/>
          <w:sz w:val="24"/>
          <w:szCs w:val="24"/>
        </w:rPr>
        <w:lastRenderedPageBreak/>
        <w:t xml:space="preserve">jāspēj sekot līdzi sabiedrības pieprasījumam. Paaugstinot speciālistu zināšanas bērnu tiesību aizsardzības jautājumos, tiek sekmēta speciālistu spēja </w:t>
      </w:r>
      <w:r w:rsidR="00AC204C">
        <w:rPr>
          <w:rFonts w:ascii="Times New Roman" w:hAnsi="Times New Roman" w:cs="Times New Roman"/>
          <w:sz w:val="24"/>
          <w:szCs w:val="24"/>
        </w:rPr>
        <w:t xml:space="preserve">arvien </w:t>
      </w:r>
      <w:proofErr w:type="spellStart"/>
      <w:r w:rsidR="00AC204C">
        <w:rPr>
          <w:rFonts w:ascii="Times New Roman" w:hAnsi="Times New Roman" w:cs="Times New Roman"/>
          <w:sz w:val="24"/>
          <w:szCs w:val="24"/>
        </w:rPr>
        <w:t>padziļinātāk</w:t>
      </w:r>
      <w:proofErr w:type="spellEnd"/>
      <w:r w:rsidR="00AC204C">
        <w:rPr>
          <w:rFonts w:ascii="Times New Roman" w:hAnsi="Times New Roman" w:cs="Times New Roman"/>
          <w:sz w:val="24"/>
          <w:szCs w:val="24"/>
        </w:rPr>
        <w:t xml:space="preserve"> un plašāk </w:t>
      </w:r>
      <w:r>
        <w:rPr>
          <w:rFonts w:ascii="Times New Roman" w:hAnsi="Times New Roman" w:cs="Times New Roman"/>
          <w:sz w:val="24"/>
          <w:szCs w:val="24"/>
        </w:rPr>
        <w:t xml:space="preserve">atpazīt </w:t>
      </w:r>
      <w:proofErr w:type="spellStart"/>
      <w:r>
        <w:rPr>
          <w:rFonts w:ascii="Times New Roman" w:hAnsi="Times New Roman" w:cs="Times New Roman"/>
          <w:sz w:val="24"/>
          <w:szCs w:val="24"/>
        </w:rPr>
        <w:t>psihosociālo</w:t>
      </w:r>
      <w:proofErr w:type="spellEnd"/>
      <w:r>
        <w:rPr>
          <w:rFonts w:ascii="Times New Roman" w:hAnsi="Times New Roman" w:cs="Times New Roman"/>
          <w:sz w:val="24"/>
          <w:szCs w:val="24"/>
        </w:rPr>
        <w:t xml:space="preserve"> problēmu cēloņus un meklēt </w:t>
      </w:r>
      <w:r w:rsidR="00943F29">
        <w:rPr>
          <w:rFonts w:ascii="Times New Roman" w:hAnsi="Times New Roman" w:cs="Times New Roman"/>
          <w:sz w:val="24"/>
          <w:szCs w:val="24"/>
        </w:rPr>
        <w:t xml:space="preserve">jaunus </w:t>
      </w:r>
      <w:r>
        <w:rPr>
          <w:rFonts w:ascii="Times New Roman" w:hAnsi="Times New Roman" w:cs="Times New Roman"/>
          <w:sz w:val="24"/>
          <w:szCs w:val="24"/>
        </w:rPr>
        <w:t>risinājumus to novēršanai</w:t>
      </w:r>
      <w:r w:rsidR="002A7F06">
        <w:rPr>
          <w:rFonts w:ascii="Times New Roman" w:hAnsi="Times New Roman" w:cs="Times New Roman"/>
          <w:sz w:val="24"/>
          <w:szCs w:val="24"/>
        </w:rPr>
        <w:t xml:space="preserve">, radot nepieciešamību regulāri pārskatīt un pilnveidot šo sistēmu, lai nodrošinātu efektīvu bērnu tiesību aizsardzības mehānismu. </w:t>
      </w:r>
      <w:r w:rsidR="00943F29">
        <w:rPr>
          <w:rFonts w:ascii="Times New Roman" w:hAnsi="Times New Roman" w:cs="Times New Roman"/>
          <w:sz w:val="24"/>
          <w:szCs w:val="24"/>
        </w:rPr>
        <w:t xml:space="preserve">Papildus jānorāda, ka </w:t>
      </w:r>
      <w:r w:rsidR="00943F29" w:rsidRPr="009B52A3">
        <w:rPr>
          <w:rFonts w:ascii="Times New Roman" w:hAnsi="Times New Roman" w:cs="Times New Roman"/>
          <w:b/>
          <w:sz w:val="24"/>
          <w:szCs w:val="24"/>
        </w:rPr>
        <w:t>izaicinājums sistēmas pilnveidei ir plašais atbildīgo institūciju loks</w:t>
      </w:r>
      <w:r w:rsidR="00943F29">
        <w:rPr>
          <w:rFonts w:ascii="Times New Roman" w:hAnsi="Times New Roman" w:cs="Times New Roman"/>
          <w:sz w:val="24"/>
          <w:szCs w:val="24"/>
        </w:rPr>
        <w:t xml:space="preserve"> (bāriņtiesas, pašvaldības sociālie dienesti, pašvaldības, </w:t>
      </w:r>
      <w:proofErr w:type="spellStart"/>
      <w:r w:rsidR="002A7F06" w:rsidRPr="002A7F06">
        <w:rPr>
          <w:rFonts w:ascii="Times New Roman" w:hAnsi="Times New Roman" w:cs="Times New Roman"/>
          <w:sz w:val="24"/>
          <w:szCs w:val="24"/>
        </w:rPr>
        <w:t>ārpusģimenes</w:t>
      </w:r>
      <w:proofErr w:type="spellEnd"/>
      <w:r w:rsidR="002A7F06" w:rsidRPr="002A7F06">
        <w:rPr>
          <w:rFonts w:ascii="Times New Roman" w:hAnsi="Times New Roman" w:cs="Times New Roman"/>
          <w:sz w:val="24"/>
          <w:szCs w:val="24"/>
        </w:rPr>
        <w:t xml:space="preserve"> aprūpes pakalpojumu sniedzēji, nozaru ministrij</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xml:space="preserve">, izglītības, kultūras un </w:t>
      </w:r>
      <w:r w:rsidR="00B45F76">
        <w:rPr>
          <w:rFonts w:ascii="Times New Roman" w:hAnsi="Times New Roman" w:cs="Times New Roman"/>
          <w:sz w:val="24"/>
          <w:szCs w:val="24"/>
        </w:rPr>
        <w:t>ārstniecības</w:t>
      </w:r>
      <w:r w:rsidR="002A7F06" w:rsidRPr="002A7F06">
        <w:rPr>
          <w:rFonts w:ascii="Times New Roman" w:hAnsi="Times New Roman" w:cs="Times New Roman"/>
          <w:sz w:val="24"/>
          <w:szCs w:val="24"/>
        </w:rPr>
        <w:t xml:space="preserve"> iestād</w:t>
      </w:r>
      <w:r w:rsidR="00943F29">
        <w:rPr>
          <w:rFonts w:ascii="Times New Roman" w:hAnsi="Times New Roman" w:cs="Times New Roman"/>
          <w:sz w:val="24"/>
          <w:szCs w:val="24"/>
        </w:rPr>
        <w:t>es</w:t>
      </w:r>
      <w:r w:rsidR="002A7F06" w:rsidRPr="002A7F06">
        <w:rPr>
          <w:rFonts w:ascii="Times New Roman" w:hAnsi="Times New Roman" w:cs="Times New Roman"/>
          <w:sz w:val="24"/>
          <w:szCs w:val="24"/>
        </w:rPr>
        <w:t>, valsts un pašvaldības policija, ties</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tiesu izpildītāj</w:t>
      </w:r>
      <w:r w:rsidR="00943F29">
        <w:rPr>
          <w:rFonts w:ascii="Times New Roman" w:hAnsi="Times New Roman" w:cs="Times New Roman"/>
          <w:sz w:val="24"/>
          <w:szCs w:val="24"/>
        </w:rPr>
        <w:t>i</w:t>
      </w:r>
      <w:r w:rsidR="002A7F06" w:rsidRPr="002A7F06">
        <w:rPr>
          <w:rFonts w:ascii="Times New Roman" w:hAnsi="Times New Roman" w:cs="Times New Roman"/>
          <w:sz w:val="24"/>
          <w:szCs w:val="24"/>
        </w:rPr>
        <w:t>, Valsts probācijas dienest</w:t>
      </w:r>
      <w:r w:rsidR="00943F29">
        <w:rPr>
          <w:rFonts w:ascii="Times New Roman" w:hAnsi="Times New Roman" w:cs="Times New Roman"/>
          <w:sz w:val="24"/>
          <w:szCs w:val="24"/>
        </w:rPr>
        <w:t>s</w:t>
      </w:r>
      <w:r w:rsidR="002A7F06" w:rsidRPr="002A7F06">
        <w:rPr>
          <w:rFonts w:ascii="Times New Roman" w:hAnsi="Times New Roman" w:cs="Times New Roman"/>
          <w:sz w:val="24"/>
          <w:szCs w:val="24"/>
        </w:rPr>
        <w:t>, sociālās korekcijas iestād</w:t>
      </w:r>
      <w:r w:rsidR="00943F29">
        <w:rPr>
          <w:rFonts w:ascii="Times New Roman" w:hAnsi="Times New Roman" w:cs="Times New Roman"/>
          <w:sz w:val="24"/>
          <w:szCs w:val="24"/>
        </w:rPr>
        <w:t>es</w:t>
      </w:r>
      <w:r w:rsidR="002A7F06" w:rsidRPr="002A7F06">
        <w:rPr>
          <w:rFonts w:ascii="Times New Roman" w:hAnsi="Times New Roman" w:cs="Times New Roman"/>
          <w:sz w:val="24"/>
          <w:szCs w:val="24"/>
        </w:rPr>
        <w:t>, ieslodzījuma viet</w:t>
      </w:r>
      <w:r w:rsidR="00943F29">
        <w:rPr>
          <w:rFonts w:ascii="Times New Roman" w:hAnsi="Times New Roman" w:cs="Times New Roman"/>
          <w:sz w:val="24"/>
          <w:szCs w:val="24"/>
        </w:rPr>
        <w:t>as</w:t>
      </w:r>
      <w:r w:rsidR="002A7F06" w:rsidRPr="002A7F06">
        <w:rPr>
          <w:rFonts w:ascii="Times New Roman" w:hAnsi="Times New Roman" w:cs="Times New Roman"/>
          <w:sz w:val="24"/>
          <w:szCs w:val="24"/>
        </w:rPr>
        <w:t>, nevalstiskaj</w:t>
      </w:r>
      <w:r w:rsidR="00943F29">
        <w:rPr>
          <w:rFonts w:ascii="Times New Roman" w:hAnsi="Times New Roman" w:cs="Times New Roman"/>
          <w:sz w:val="24"/>
          <w:szCs w:val="24"/>
        </w:rPr>
        <w:t>ās</w:t>
      </w:r>
      <w:r w:rsidR="002A7F06" w:rsidRPr="002A7F06">
        <w:rPr>
          <w:rFonts w:ascii="Times New Roman" w:hAnsi="Times New Roman" w:cs="Times New Roman"/>
          <w:sz w:val="24"/>
          <w:szCs w:val="24"/>
        </w:rPr>
        <w:t xml:space="preserve"> organizācij</w:t>
      </w:r>
      <w:r w:rsidR="00943F29">
        <w:rPr>
          <w:rFonts w:ascii="Times New Roman" w:hAnsi="Times New Roman" w:cs="Times New Roman"/>
          <w:sz w:val="24"/>
          <w:szCs w:val="24"/>
        </w:rPr>
        <w:t xml:space="preserve">as), </w:t>
      </w:r>
      <w:r w:rsidR="00943F29" w:rsidRPr="009B52A3">
        <w:rPr>
          <w:rFonts w:ascii="Times New Roman" w:hAnsi="Times New Roman" w:cs="Times New Roman"/>
          <w:b/>
          <w:sz w:val="24"/>
          <w:szCs w:val="24"/>
        </w:rPr>
        <w:t>dažādas piemērotās pieejas problēmu risināšanai un iesaistīto speciālistu izpratnes līmenis.</w:t>
      </w:r>
      <w:r w:rsidR="00943F29">
        <w:rPr>
          <w:rFonts w:ascii="Times New Roman" w:hAnsi="Times New Roman" w:cs="Times New Roman"/>
          <w:sz w:val="24"/>
          <w:szCs w:val="24"/>
        </w:rPr>
        <w:t xml:space="preserve"> Kā pozitīvs aspekts ir jānorāda, ka bērnu tiesību aizsardzības sistēmas pilnveides process balstās ne tikai uz sistēmā atbildīgo institūciju ierosināt</w:t>
      </w:r>
      <w:r w:rsidR="00931C89">
        <w:rPr>
          <w:rFonts w:ascii="Times New Roman" w:hAnsi="Times New Roman" w:cs="Times New Roman"/>
          <w:sz w:val="24"/>
          <w:szCs w:val="24"/>
        </w:rPr>
        <w:t>a</w:t>
      </w:r>
      <w:r w:rsidR="00943F29">
        <w:rPr>
          <w:rFonts w:ascii="Times New Roman" w:hAnsi="Times New Roman" w:cs="Times New Roman"/>
          <w:sz w:val="24"/>
          <w:szCs w:val="24"/>
        </w:rPr>
        <w:t xml:space="preserve">jām izmaiņām, bet aizvien aktīvāka ir kļuvusi sabiedrības iesaiste </w:t>
      </w:r>
      <w:r w:rsidR="00DC0B76">
        <w:rPr>
          <w:rFonts w:ascii="Times New Roman" w:hAnsi="Times New Roman" w:cs="Times New Roman"/>
          <w:sz w:val="24"/>
          <w:szCs w:val="24"/>
        </w:rPr>
        <w:t>bērnu tiesību aizsardzības jautājumos, kas liecina par iedzīvotāju izpratnes līmeņa un līdzatbildības paaugstināšanos.</w:t>
      </w:r>
    </w:p>
    <w:p w14:paraId="2CDB6D4A" w14:textId="78FC695A" w:rsidR="0016462D" w:rsidRDefault="00547C77" w:rsidP="000E40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FC369D">
        <w:rPr>
          <w:rFonts w:ascii="Times New Roman" w:hAnsi="Times New Roman" w:cs="Times New Roman"/>
          <w:sz w:val="24"/>
          <w:szCs w:val="24"/>
        </w:rPr>
        <w:t xml:space="preserve">acionālā līmenī </w:t>
      </w:r>
      <w:r>
        <w:rPr>
          <w:rFonts w:ascii="Times New Roman" w:hAnsi="Times New Roman" w:cs="Times New Roman"/>
          <w:sz w:val="24"/>
          <w:szCs w:val="24"/>
        </w:rPr>
        <w:t>tiek veikti pasākumi</w:t>
      </w:r>
      <w:r w:rsidR="00FC369D">
        <w:rPr>
          <w:rFonts w:ascii="Times New Roman" w:hAnsi="Times New Roman" w:cs="Times New Roman"/>
          <w:sz w:val="24"/>
          <w:szCs w:val="24"/>
        </w:rPr>
        <w:t xml:space="preserve"> bērnu tiesību aizsardzības sistēmas pilnveidei,</w:t>
      </w:r>
      <w:r w:rsidR="0041397B" w:rsidRPr="0041397B">
        <w:rPr>
          <w:rFonts w:ascii="Times New Roman" w:hAnsi="Times New Roman" w:cs="Times New Roman"/>
          <w:sz w:val="24"/>
          <w:szCs w:val="24"/>
        </w:rPr>
        <w:t xml:space="preserve"> </w:t>
      </w:r>
      <w:bookmarkStart w:id="1" w:name="_Hlk39656476"/>
      <w:r w:rsidR="0041397B" w:rsidRPr="0041397B">
        <w:rPr>
          <w:rFonts w:ascii="Times New Roman" w:hAnsi="Times New Roman" w:cs="Times New Roman"/>
          <w:sz w:val="24"/>
          <w:szCs w:val="24"/>
        </w:rPr>
        <w:t>lai nodrošinātu uz bērna un ģimenes individuālajām vajadzībām mērķētu bērnu tiesību aizsardzības sistēmu</w:t>
      </w:r>
      <w:bookmarkEnd w:id="1"/>
      <w:r w:rsidR="0041397B" w:rsidRPr="0041397B">
        <w:rPr>
          <w:rFonts w:ascii="Times New Roman" w:hAnsi="Times New Roman" w:cs="Times New Roman"/>
          <w:sz w:val="24"/>
          <w:szCs w:val="24"/>
        </w:rPr>
        <w:t xml:space="preserve">, uzlabotu atbildīgo institūciju profesionālo darbību, </w:t>
      </w:r>
      <w:r w:rsidR="000E4017">
        <w:rPr>
          <w:rFonts w:ascii="Times New Roman" w:hAnsi="Times New Roman" w:cs="Times New Roman"/>
          <w:sz w:val="24"/>
          <w:szCs w:val="24"/>
        </w:rPr>
        <w:t xml:space="preserve">sekmētu </w:t>
      </w:r>
      <w:proofErr w:type="spellStart"/>
      <w:r w:rsidR="000E4017">
        <w:rPr>
          <w:rFonts w:ascii="Times New Roman" w:hAnsi="Times New Roman" w:cs="Times New Roman"/>
          <w:sz w:val="24"/>
          <w:szCs w:val="24"/>
        </w:rPr>
        <w:t>starpinstitucionālo</w:t>
      </w:r>
      <w:proofErr w:type="spellEnd"/>
      <w:r w:rsidR="000E4017">
        <w:rPr>
          <w:rFonts w:ascii="Times New Roman" w:hAnsi="Times New Roman" w:cs="Times New Roman"/>
          <w:sz w:val="24"/>
          <w:szCs w:val="24"/>
        </w:rPr>
        <w:t xml:space="preserve"> sadarbību, </w:t>
      </w:r>
      <w:r w:rsidR="0041397B" w:rsidRPr="0041397B">
        <w:rPr>
          <w:rFonts w:ascii="Times New Roman" w:hAnsi="Times New Roman" w:cs="Times New Roman"/>
          <w:sz w:val="24"/>
          <w:szCs w:val="24"/>
        </w:rPr>
        <w:t xml:space="preserve">paaugstinātu iesaistīto speciālistu profesionālo kompetenci un atbildību, kā arī nodrošinātu atbalsta pasākumus ģimenēm ar bērniem pirms tajā ir konstatēta </w:t>
      </w:r>
      <w:proofErr w:type="spellStart"/>
      <w:r w:rsidR="0041397B" w:rsidRPr="0041397B">
        <w:rPr>
          <w:rFonts w:ascii="Times New Roman" w:hAnsi="Times New Roman" w:cs="Times New Roman"/>
          <w:sz w:val="24"/>
          <w:szCs w:val="24"/>
        </w:rPr>
        <w:t>psihosociāla</w:t>
      </w:r>
      <w:proofErr w:type="spellEnd"/>
      <w:r w:rsidR="0041397B" w:rsidRPr="0041397B">
        <w:rPr>
          <w:rFonts w:ascii="Times New Roman" w:hAnsi="Times New Roman" w:cs="Times New Roman"/>
          <w:sz w:val="24"/>
          <w:szCs w:val="24"/>
        </w:rPr>
        <w:t xml:space="preserve"> problemātika.</w:t>
      </w:r>
      <w:r w:rsidR="00DC0B76">
        <w:rPr>
          <w:rFonts w:ascii="Times New Roman" w:hAnsi="Times New Roman" w:cs="Times New Roman"/>
          <w:sz w:val="24"/>
          <w:szCs w:val="24"/>
        </w:rPr>
        <w:t xml:space="preserve"> Taču </w:t>
      </w:r>
      <w:r w:rsidR="00537307">
        <w:rPr>
          <w:rFonts w:ascii="Times New Roman" w:hAnsi="Times New Roman" w:cs="Times New Roman"/>
          <w:sz w:val="24"/>
          <w:szCs w:val="24"/>
        </w:rPr>
        <w:t xml:space="preserve">atbildīgo </w:t>
      </w:r>
      <w:r w:rsidR="00DC0B76">
        <w:rPr>
          <w:rFonts w:ascii="Times New Roman" w:hAnsi="Times New Roman" w:cs="Times New Roman"/>
          <w:sz w:val="24"/>
          <w:szCs w:val="24"/>
        </w:rPr>
        <w:t xml:space="preserve">nozaru īstenotie </w:t>
      </w:r>
      <w:r w:rsidR="00537307">
        <w:rPr>
          <w:rFonts w:ascii="Times New Roman" w:hAnsi="Times New Roman" w:cs="Times New Roman"/>
          <w:sz w:val="24"/>
          <w:szCs w:val="24"/>
        </w:rPr>
        <w:t xml:space="preserve">sistēmas pilnveides </w:t>
      </w:r>
      <w:r w:rsidR="00DC0B76">
        <w:rPr>
          <w:rFonts w:ascii="Times New Roman" w:hAnsi="Times New Roman" w:cs="Times New Roman"/>
          <w:sz w:val="24"/>
          <w:szCs w:val="24"/>
        </w:rPr>
        <w:t>pasākumi netiek savstarpēji saskaņoti</w:t>
      </w:r>
      <w:r w:rsidR="00537307">
        <w:rPr>
          <w:rFonts w:ascii="Times New Roman" w:hAnsi="Times New Roman" w:cs="Times New Roman"/>
          <w:sz w:val="24"/>
          <w:szCs w:val="24"/>
        </w:rPr>
        <w:t xml:space="preserve"> un </w:t>
      </w:r>
      <w:r w:rsidR="00DC0B76">
        <w:rPr>
          <w:rFonts w:ascii="Times New Roman" w:hAnsi="Times New Roman" w:cs="Times New Roman"/>
          <w:sz w:val="24"/>
          <w:szCs w:val="24"/>
        </w:rPr>
        <w:t>netiek nodrošināta horizontāla politika</w:t>
      </w:r>
      <w:r w:rsidR="00537307">
        <w:rPr>
          <w:rFonts w:ascii="Times New Roman" w:hAnsi="Times New Roman" w:cs="Times New Roman"/>
          <w:sz w:val="24"/>
          <w:szCs w:val="24"/>
        </w:rPr>
        <w:t xml:space="preserve"> nacionālā līmenī, kā rezultātā tiek veidota sadrumstalota bērnu tiesību aizsardzības sistēma. </w:t>
      </w:r>
    </w:p>
    <w:p w14:paraId="0278F072" w14:textId="3F0EE324" w:rsidR="0016462D" w:rsidRDefault="0016462D" w:rsidP="0016462D">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w:t>
      </w:r>
      <w:r w:rsidR="004D35D5">
        <w:rPr>
          <w:rFonts w:ascii="Times New Roman" w:hAnsi="Times New Roman" w:cs="Times New Roman"/>
          <w:sz w:val="24"/>
          <w:szCs w:val="24"/>
        </w:rPr>
        <w:t xml:space="preserve"> (turpmāk – PKC)</w:t>
      </w:r>
      <w:r>
        <w:rPr>
          <w:rFonts w:ascii="Times New Roman" w:hAnsi="Times New Roman" w:cs="Times New Roman"/>
          <w:sz w:val="24"/>
          <w:szCs w:val="24"/>
        </w:rPr>
        <w:t xml:space="preserve"> izstrādātajā konceptuālajā ziņojumā “Starpnozaru sadarbības un atbalsta sistēmas pilnveide bērnu attīstības, uzvedības un psihisko traucējumu veidošanās risku mazināšanai”</w:t>
      </w:r>
      <w:r>
        <w:rPr>
          <w:rStyle w:val="Vresatsauce"/>
          <w:rFonts w:ascii="Times New Roman" w:hAnsi="Times New Roman" w:cs="Times New Roman"/>
          <w:sz w:val="24"/>
          <w:szCs w:val="24"/>
        </w:rPr>
        <w:footnoteReference w:id="6"/>
      </w:r>
      <w:r>
        <w:rPr>
          <w:rFonts w:ascii="Times New Roman" w:hAnsi="Times New Roman" w:cs="Times New Roman"/>
          <w:sz w:val="24"/>
          <w:szCs w:val="24"/>
        </w:rPr>
        <w:t xml:space="preserve"> ir identificējis vairākas būtiskas problēmas, kas apgrūtina savlaicīgu risku atpazīšanu </w:t>
      </w:r>
      <w:r w:rsidR="004D35D5">
        <w:rPr>
          <w:rFonts w:ascii="Times New Roman" w:hAnsi="Times New Roman" w:cs="Times New Roman"/>
          <w:sz w:val="24"/>
          <w:szCs w:val="24"/>
        </w:rPr>
        <w:t xml:space="preserve">un ierobežo atbilstošas palīdzības sniegšanu bērniem, kuri pakļauti </w:t>
      </w:r>
      <w:proofErr w:type="spellStart"/>
      <w:r w:rsidR="004D35D5">
        <w:rPr>
          <w:rFonts w:ascii="Times New Roman" w:hAnsi="Times New Roman" w:cs="Times New Roman"/>
          <w:sz w:val="24"/>
          <w:szCs w:val="24"/>
        </w:rPr>
        <w:t>sociālemocionālās</w:t>
      </w:r>
      <w:proofErr w:type="spellEnd"/>
      <w:r w:rsidR="004D35D5">
        <w:rPr>
          <w:rFonts w:ascii="Times New Roman" w:hAnsi="Times New Roman" w:cs="Times New Roman"/>
          <w:sz w:val="24"/>
          <w:szCs w:val="24"/>
        </w:rPr>
        <w:t xml:space="preserve"> attīstības, uzvedības vai psihisko traucējumu izveidei nepiemērotu vides vai sociālo faktoru dēļ, kā arī bērniem, kuri neatkarīgi no cēloņiem vērojami attīstības, uzvedības vai psihiskās </w:t>
      </w:r>
      <w:r w:rsidR="004D35D5">
        <w:rPr>
          <w:rFonts w:ascii="Times New Roman" w:hAnsi="Times New Roman" w:cs="Times New Roman"/>
          <w:sz w:val="24"/>
          <w:szCs w:val="24"/>
        </w:rPr>
        <w:lastRenderedPageBreak/>
        <w:t xml:space="preserve">veselības traucējumi. Viena no visaktuālākajām problēmām ir fragmentāra palīdzības un pakalpojumu pieejamība, kas izriet no vājas </w:t>
      </w:r>
      <w:proofErr w:type="spellStart"/>
      <w:r w:rsidR="004D35D5">
        <w:rPr>
          <w:rFonts w:ascii="Times New Roman" w:hAnsi="Times New Roman" w:cs="Times New Roman"/>
          <w:sz w:val="24"/>
          <w:szCs w:val="24"/>
        </w:rPr>
        <w:t>starpinstitucionālās</w:t>
      </w:r>
      <w:proofErr w:type="spellEnd"/>
      <w:r w:rsidR="004D35D5">
        <w:rPr>
          <w:rFonts w:ascii="Times New Roman" w:hAnsi="Times New Roman" w:cs="Times New Roman"/>
          <w:sz w:val="24"/>
          <w:szCs w:val="24"/>
        </w:rPr>
        <w:t xml:space="preserve"> sadarbības un pakalpojumu neesamības. Lai stiprinātu vienotu atbalsta sistēmu pozitīvai bērnu </w:t>
      </w:r>
      <w:proofErr w:type="spellStart"/>
      <w:r w:rsidR="004D35D5">
        <w:rPr>
          <w:rFonts w:ascii="Times New Roman" w:hAnsi="Times New Roman" w:cs="Times New Roman"/>
          <w:sz w:val="24"/>
          <w:szCs w:val="24"/>
        </w:rPr>
        <w:t>sociālemocionālai</w:t>
      </w:r>
      <w:proofErr w:type="spellEnd"/>
      <w:r w:rsidR="004D35D5">
        <w:rPr>
          <w:rFonts w:ascii="Times New Roman" w:hAnsi="Times New Roman" w:cs="Times New Roman"/>
          <w:sz w:val="24"/>
          <w:szCs w:val="24"/>
        </w:rPr>
        <w:t xml:space="preserve"> attīstībai un psihisko traucējumu veidošanās risku mazināšanai nākotnē, PKC sadarbībā ar ministrijām, citām institūcijām, pētniekiem un nozaru profesionāļiem piedāvā vienotu un savstarpēji integrētu rīcības plānu aptverot veselības, izglītības, tieslietu, </w:t>
      </w:r>
      <w:proofErr w:type="spellStart"/>
      <w:r w:rsidR="004D35D5">
        <w:rPr>
          <w:rFonts w:ascii="Times New Roman" w:hAnsi="Times New Roman" w:cs="Times New Roman"/>
          <w:sz w:val="24"/>
          <w:szCs w:val="24"/>
        </w:rPr>
        <w:t>iekšlietu</w:t>
      </w:r>
      <w:proofErr w:type="spellEnd"/>
      <w:r w:rsidR="004D35D5">
        <w:rPr>
          <w:rFonts w:ascii="Times New Roman" w:hAnsi="Times New Roman" w:cs="Times New Roman"/>
          <w:sz w:val="24"/>
          <w:szCs w:val="24"/>
        </w:rPr>
        <w:t xml:space="preserve"> un sociālo jomu, kā arī savstarpēji integrējot valsts un pašvaldību piedāvātos pakalpojumus. </w:t>
      </w:r>
      <w:r w:rsidR="001C04E0">
        <w:rPr>
          <w:rFonts w:ascii="Times New Roman" w:hAnsi="Times New Roman" w:cs="Times New Roman"/>
          <w:sz w:val="24"/>
          <w:szCs w:val="24"/>
        </w:rPr>
        <w:t>Savukārt,</w:t>
      </w:r>
      <w:r w:rsidR="004D35D5">
        <w:rPr>
          <w:rFonts w:ascii="Times New Roman" w:hAnsi="Times New Roman" w:cs="Times New Roman"/>
          <w:sz w:val="24"/>
          <w:szCs w:val="24"/>
        </w:rPr>
        <w:t xml:space="preserve"> </w:t>
      </w:r>
      <w:r w:rsidR="004D35D5" w:rsidRPr="00186C92">
        <w:rPr>
          <w:rFonts w:ascii="Times New Roman" w:hAnsi="Times New Roman" w:cs="Times New Roman"/>
          <w:b/>
          <w:i/>
          <w:sz w:val="24"/>
          <w:szCs w:val="24"/>
        </w:rPr>
        <w:t xml:space="preserve">lai stiprinātu preventīvo atbalsta sistēmu valstī pozitīvai bērnu </w:t>
      </w:r>
      <w:proofErr w:type="spellStart"/>
      <w:r w:rsidR="004D35D5" w:rsidRPr="00186C92">
        <w:rPr>
          <w:rFonts w:ascii="Times New Roman" w:hAnsi="Times New Roman" w:cs="Times New Roman"/>
          <w:b/>
          <w:i/>
          <w:sz w:val="24"/>
          <w:szCs w:val="24"/>
        </w:rPr>
        <w:t>sociālemocionālai</w:t>
      </w:r>
      <w:proofErr w:type="spellEnd"/>
      <w:r w:rsidR="004D35D5" w:rsidRPr="00186C92">
        <w:rPr>
          <w:rFonts w:ascii="Times New Roman" w:hAnsi="Times New Roman" w:cs="Times New Roman"/>
          <w:b/>
          <w:i/>
          <w:sz w:val="24"/>
          <w:szCs w:val="24"/>
        </w:rPr>
        <w:t xml:space="preserve"> attīstībai</w:t>
      </w:r>
      <w:r w:rsidR="004D35D5">
        <w:rPr>
          <w:rFonts w:ascii="Times New Roman" w:hAnsi="Times New Roman" w:cs="Times New Roman"/>
          <w:sz w:val="24"/>
          <w:szCs w:val="24"/>
        </w:rPr>
        <w:t xml:space="preserve">, kas ir pamats </w:t>
      </w:r>
      <w:r w:rsidR="001C04E0">
        <w:rPr>
          <w:rFonts w:ascii="Times New Roman" w:hAnsi="Times New Roman" w:cs="Times New Roman"/>
          <w:sz w:val="24"/>
          <w:szCs w:val="24"/>
        </w:rPr>
        <w:t xml:space="preserve">dzīves kvalitātei, labklājībai un izaugsmei, kā arī lai novērstu gadījumu skaitu, kad bērnam veidojas uzvedības traucējumi, attīstās psihiskās veselības traucējumi vai nostiprinās antisociāla uzvedība, kā rezultātā bērns nonāk psihoneiroloģiskajā slimnīcā, audzināšanas iestādē nepilngadīgajiem vai sociālās korekcijas izglītības iestādē, un turpina radīt veselības, sociālo un ekonomisko slogu tālākā dzīves laikā, valdība ir atbalstījusi vienotas </w:t>
      </w:r>
      <w:proofErr w:type="spellStart"/>
      <w:r w:rsidR="001C04E0">
        <w:rPr>
          <w:rFonts w:ascii="Times New Roman" w:hAnsi="Times New Roman" w:cs="Times New Roman"/>
          <w:sz w:val="24"/>
          <w:szCs w:val="24"/>
        </w:rPr>
        <w:t>starpinstitucionālas</w:t>
      </w:r>
      <w:proofErr w:type="spellEnd"/>
      <w:r w:rsidR="001C04E0">
        <w:rPr>
          <w:rFonts w:ascii="Times New Roman" w:hAnsi="Times New Roman" w:cs="Times New Roman"/>
          <w:sz w:val="24"/>
          <w:szCs w:val="24"/>
        </w:rPr>
        <w:t xml:space="preserve"> tiešās pārvaldes iestādes izveidi – </w:t>
      </w:r>
      <w:r w:rsidR="001C04E0" w:rsidRPr="00186C92">
        <w:rPr>
          <w:rFonts w:ascii="Times New Roman" w:hAnsi="Times New Roman" w:cs="Times New Roman"/>
          <w:b/>
          <w:i/>
          <w:sz w:val="24"/>
          <w:szCs w:val="24"/>
        </w:rPr>
        <w:t>Pedagoģiski psiholoģisko atbalsta dienestu</w:t>
      </w:r>
      <w:r w:rsidR="001C04E0">
        <w:rPr>
          <w:rFonts w:ascii="Times New Roman" w:hAnsi="Times New Roman" w:cs="Times New Roman"/>
          <w:sz w:val="24"/>
          <w:szCs w:val="24"/>
        </w:rPr>
        <w:t xml:space="preserve"> (pierādījumos balstītu selektīvās un indicētās profilakses aktivitāšu īstenošanai, iekļaujošas izglītības un speciālās izglītības un sociālās korekcijas atbalstam). </w:t>
      </w:r>
    </w:p>
    <w:p w14:paraId="392CA7E8" w14:textId="02B87BF4" w:rsidR="001C04E0" w:rsidRDefault="001C04E0" w:rsidP="001646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lai </w:t>
      </w:r>
      <w:r w:rsidRPr="001C04E0">
        <w:rPr>
          <w:rFonts w:ascii="Times New Roman" w:hAnsi="Times New Roman" w:cs="Times New Roman"/>
          <w:sz w:val="24"/>
          <w:szCs w:val="24"/>
        </w:rPr>
        <w:t xml:space="preserve">atbildīgo nozaru īstenotie sistēmas pilnveides pasākumi </w:t>
      </w:r>
      <w:r>
        <w:rPr>
          <w:rFonts w:ascii="Times New Roman" w:hAnsi="Times New Roman" w:cs="Times New Roman"/>
          <w:sz w:val="24"/>
          <w:szCs w:val="24"/>
        </w:rPr>
        <w:t xml:space="preserve">tiktu </w:t>
      </w:r>
      <w:r w:rsidRPr="001C04E0">
        <w:rPr>
          <w:rFonts w:ascii="Times New Roman" w:hAnsi="Times New Roman" w:cs="Times New Roman"/>
          <w:sz w:val="24"/>
          <w:szCs w:val="24"/>
        </w:rPr>
        <w:t xml:space="preserve">savstarpēji saskaņoti un nodrošināta horizontāla politika nacionālā līmenī, </w:t>
      </w:r>
      <w:r>
        <w:rPr>
          <w:rFonts w:ascii="Times New Roman" w:hAnsi="Times New Roman" w:cs="Times New Roman"/>
          <w:sz w:val="24"/>
          <w:szCs w:val="24"/>
        </w:rPr>
        <w:t xml:space="preserve">Labklājības ministrija (turpmāk – ministrija) </w:t>
      </w:r>
      <w:r w:rsidR="00971067">
        <w:rPr>
          <w:rFonts w:ascii="Times New Roman" w:hAnsi="Times New Roman" w:cs="Times New Roman"/>
          <w:sz w:val="24"/>
          <w:szCs w:val="24"/>
        </w:rPr>
        <w:t>informatīvajā ziņojumā “P</w:t>
      </w:r>
      <w:r w:rsidR="0059643F">
        <w:rPr>
          <w:rFonts w:ascii="Times New Roman" w:hAnsi="Times New Roman" w:cs="Times New Roman"/>
          <w:sz w:val="24"/>
          <w:szCs w:val="24"/>
        </w:rPr>
        <w:t>a</w:t>
      </w:r>
      <w:r w:rsidR="00971067">
        <w:rPr>
          <w:rFonts w:ascii="Times New Roman" w:hAnsi="Times New Roman" w:cs="Times New Roman"/>
          <w:sz w:val="24"/>
          <w:szCs w:val="24"/>
        </w:rPr>
        <w:t>r bērnu tiesību aizsardzības sistēmas pilnveidi”</w:t>
      </w:r>
      <w:r w:rsidR="00EF6ABC">
        <w:rPr>
          <w:rFonts w:ascii="Times New Roman" w:hAnsi="Times New Roman" w:cs="Times New Roman"/>
          <w:sz w:val="24"/>
          <w:szCs w:val="24"/>
        </w:rPr>
        <w:t xml:space="preserve"> (turpmāk – informatīvais ziņojums)</w:t>
      </w:r>
      <w:r w:rsidR="00971067">
        <w:rPr>
          <w:rFonts w:ascii="Times New Roman" w:hAnsi="Times New Roman" w:cs="Times New Roman"/>
          <w:sz w:val="24"/>
          <w:szCs w:val="24"/>
        </w:rPr>
        <w:t xml:space="preserve"> </w:t>
      </w:r>
      <w:r w:rsidR="00971067" w:rsidRPr="00186C92">
        <w:rPr>
          <w:rFonts w:ascii="Times New Roman" w:hAnsi="Times New Roman" w:cs="Times New Roman"/>
          <w:b/>
          <w:i/>
          <w:sz w:val="24"/>
          <w:szCs w:val="24"/>
        </w:rPr>
        <w:t xml:space="preserve">neietvers </w:t>
      </w:r>
      <w:proofErr w:type="spellStart"/>
      <w:r w:rsidR="00971067" w:rsidRPr="00186C92">
        <w:rPr>
          <w:rFonts w:ascii="Times New Roman" w:hAnsi="Times New Roman" w:cs="Times New Roman"/>
          <w:b/>
          <w:i/>
          <w:sz w:val="24"/>
          <w:szCs w:val="24"/>
        </w:rPr>
        <w:t>problēmjautājumus</w:t>
      </w:r>
      <w:proofErr w:type="spellEnd"/>
      <w:r w:rsidR="00971067" w:rsidRPr="00186C92">
        <w:rPr>
          <w:rFonts w:ascii="Times New Roman" w:hAnsi="Times New Roman" w:cs="Times New Roman"/>
          <w:b/>
          <w:i/>
          <w:sz w:val="24"/>
          <w:szCs w:val="24"/>
        </w:rPr>
        <w:t>, kuri tiks risināti Pedagoģiski psiholoģiskā atbalsta dienesta ietvaros</w:t>
      </w:r>
      <w:r w:rsidR="00971067">
        <w:rPr>
          <w:rFonts w:ascii="Times New Roman" w:hAnsi="Times New Roman" w:cs="Times New Roman"/>
          <w:sz w:val="24"/>
          <w:szCs w:val="24"/>
        </w:rPr>
        <w:t xml:space="preserve"> (preventīvas atbalsta sistēmas izveide).</w:t>
      </w:r>
    </w:p>
    <w:p w14:paraId="697C25E7" w14:textId="24DB03C4" w:rsidR="00584758" w:rsidRDefault="00EF6ABC" w:rsidP="005847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Papildus PKC identificētajai problemātikai bērnu tiesību aizsardzības sistēmā, Valsts kontrole Revīzijas ziņojumā “Atņemtā bērnība. Ikvienam bērnam ir tiesības uzaugt ģimenē”</w:t>
      </w:r>
      <w:r>
        <w:rPr>
          <w:rStyle w:val="Vresatsauce"/>
          <w:rFonts w:ascii="Times New Roman" w:hAnsi="Times New Roman" w:cs="Times New Roman"/>
          <w:sz w:val="24"/>
          <w:szCs w:val="24"/>
        </w:rPr>
        <w:footnoteReference w:id="7"/>
      </w:r>
      <w:r w:rsidR="004D6214">
        <w:rPr>
          <w:rFonts w:ascii="Times New Roman" w:hAnsi="Times New Roman" w:cs="Times New Roman"/>
          <w:sz w:val="24"/>
          <w:szCs w:val="24"/>
        </w:rPr>
        <w:t xml:space="preserve"> (turpmāk – Revīzijas ziņojums)</w:t>
      </w:r>
      <w:r>
        <w:rPr>
          <w:rFonts w:ascii="Times New Roman" w:hAnsi="Times New Roman" w:cs="Times New Roman"/>
          <w:sz w:val="24"/>
          <w:szCs w:val="24"/>
        </w:rPr>
        <w:t xml:space="preserve"> </w:t>
      </w:r>
      <w:r w:rsidR="00584758">
        <w:rPr>
          <w:rFonts w:ascii="Times New Roman" w:hAnsi="Times New Roman" w:cs="Times New Roman"/>
          <w:sz w:val="24"/>
          <w:szCs w:val="24"/>
        </w:rPr>
        <w:t xml:space="preserve">ir identificējusi virkni pārkāpumu bāriņtiesu, sociālo dienestu un VBTAI darbībā, kas saistās ar bērnu labāko interešu nodrošināšanu, tai skaitā atbildīgo institūciju tiesisku, pietiekamu un savlaicīgu rīcību </w:t>
      </w:r>
      <w:r w:rsidR="00584758">
        <w:rPr>
          <w:rFonts w:ascii="Times New Roman" w:hAnsi="Times New Roman" w:cs="Times New Roman"/>
          <w:sz w:val="24"/>
          <w:szCs w:val="24"/>
        </w:rPr>
        <w:lastRenderedPageBreak/>
        <w:t>attiecībā uz katru konkrēto bērnu. Revīzijas ziņojumā kā būtiskākie ieteikumi ir izvirzīti:</w:t>
      </w:r>
    </w:p>
    <w:p w14:paraId="796A963F" w14:textId="7256F98C" w:rsidR="00584758" w:rsidRDefault="00584758" w:rsidP="00584758">
      <w:pPr>
        <w:pStyle w:val="Sarakstarindkop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pilnveidot institūciju savstarpējo sadarbību pašvaldības sociālās situācijas analīzē, lai savlaicīgi identificētu ģimenes, kur</w:t>
      </w:r>
      <w:r w:rsidR="00753CF7">
        <w:rPr>
          <w:rFonts w:ascii="Times New Roman" w:hAnsi="Times New Roman" w:cs="Times New Roman"/>
          <w:sz w:val="24"/>
          <w:szCs w:val="24"/>
        </w:rPr>
        <w:t>ās</w:t>
      </w:r>
      <w:r>
        <w:rPr>
          <w:rFonts w:ascii="Times New Roman" w:hAnsi="Times New Roman" w:cs="Times New Roman"/>
          <w:sz w:val="24"/>
          <w:szCs w:val="24"/>
        </w:rPr>
        <w:t xml:space="preserve"> pastāv riski nepietiekamai bērna aprūpei, lai jau preventīvi uzsāktu </w:t>
      </w:r>
      <w:r w:rsidR="00CC2D55">
        <w:rPr>
          <w:rFonts w:ascii="Times New Roman" w:hAnsi="Times New Roman" w:cs="Times New Roman"/>
          <w:sz w:val="24"/>
          <w:szCs w:val="24"/>
        </w:rPr>
        <w:t>tām nepieciešamā atbalsta sniegšanu;</w:t>
      </w:r>
    </w:p>
    <w:p w14:paraId="7A62BC70" w14:textId="0551DE5F" w:rsidR="00CC2D55" w:rsidRDefault="00CC2D55" w:rsidP="00584758">
      <w:pPr>
        <w:pStyle w:val="Sarakstarindkop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pilnveidot bāriņtiesu darbu lēmumu pieņemšanā par aizgādības tiesību pārtraukšanu/atņemšanu bērna vecākiem, kā arī bērna interesēm visatbilstošākā </w:t>
      </w:r>
      <w:proofErr w:type="spellStart"/>
      <w:r>
        <w:rPr>
          <w:rFonts w:ascii="Times New Roman" w:hAnsi="Times New Roman" w:cs="Times New Roman"/>
          <w:sz w:val="24"/>
          <w:szCs w:val="24"/>
        </w:rPr>
        <w:t>ārpusģimenes</w:t>
      </w:r>
      <w:proofErr w:type="spellEnd"/>
      <w:r>
        <w:rPr>
          <w:rFonts w:ascii="Times New Roman" w:hAnsi="Times New Roman" w:cs="Times New Roman"/>
          <w:sz w:val="24"/>
          <w:szCs w:val="24"/>
        </w:rPr>
        <w:t xml:space="preserve"> aprūpes veida noteikšanā;</w:t>
      </w:r>
    </w:p>
    <w:p w14:paraId="1B3BBADB" w14:textId="7173C16B" w:rsidR="00CC2D55" w:rsidRDefault="00CC2D55" w:rsidP="00584758">
      <w:pPr>
        <w:pStyle w:val="Sarakstarindkop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nodrošināt kvalitatīvu un ikdienā izmantojamu metodisko atbalstu</w:t>
      </w:r>
      <w:r w:rsidR="0059643F">
        <w:rPr>
          <w:rFonts w:ascii="Times New Roman" w:hAnsi="Times New Roman" w:cs="Times New Roman"/>
          <w:sz w:val="24"/>
          <w:szCs w:val="24"/>
        </w:rPr>
        <w:t xml:space="preserve"> bāriņtiesām</w:t>
      </w:r>
      <w:r>
        <w:rPr>
          <w:rFonts w:ascii="Times New Roman" w:hAnsi="Times New Roman" w:cs="Times New Roman"/>
          <w:sz w:val="24"/>
          <w:szCs w:val="24"/>
        </w:rPr>
        <w:t>;</w:t>
      </w:r>
    </w:p>
    <w:p w14:paraId="780B8A6F" w14:textId="11A339AB" w:rsidR="00CC2D55" w:rsidRDefault="00CC2D55" w:rsidP="00584758">
      <w:pPr>
        <w:pStyle w:val="Sarakstarindkop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pilnveidot pašvaldību sociālo dienestu darbu, sniedzot ģimenēm nepieciešamo atbalstu bērnu pilnvērtīgai aprūpei, kā arī informācijas apmaiņā ar bāriņtiesām par ģimenes </w:t>
      </w:r>
      <w:proofErr w:type="spellStart"/>
      <w:r>
        <w:rPr>
          <w:rFonts w:ascii="Times New Roman" w:hAnsi="Times New Roman" w:cs="Times New Roman"/>
          <w:sz w:val="24"/>
          <w:szCs w:val="24"/>
        </w:rPr>
        <w:t>funkcionētspēju</w:t>
      </w:r>
      <w:proofErr w:type="spellEnd"/>
      <w:r>
        <w:rPr>
          <w:rFonts w:ascii="Times New Roman" w:hAnsi="Times New Roman" w:cs="Times New Roman"/>
          <w:sz w:val="24"/>
          <w:szCs w:val="24"/>
        </w:rPr>
        <w:t xml:space="preserve"> atjaunošanu;</w:t>
      </w:r>
    </w:p>
    <w:p w14:paraId="276AFC1C" w14:textId="00706782" w:rsidR="00CC2D55" w:rsidRPr="00186C92" w:rsidRDefault="00CC2D55" w:rsidP="00186C92">
      <w:pPr>
        <w:pStyle w:val="Sarakstarindkopa"/>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paaugstināt VBTAI un ministrijas veikto pārbaužu kvalitāt</w:t>
      </w:r>
      <w:r w:rsidR="0059643F">
        <w:rPr>
          <w:rFonts w:ascii="Times New Roman" w:hAnsi="Times New Roman" w:cs="Times New Roman"/>
          <w:sz w:val="24"/>
          <w:szCs w:val="24"/>
        </w:rPr>
        <w:t>i</w:t>
      </w:r>
      <w:r>
        <w:rPr>
          <w:rFonts w:ascii="Times New Roman" w:hAnsi="Times New Roman" w:cs="Times New Roman"/>
          <w:sz w:val="24"/>
          <w:szCs w:val="24"/>
        </w:rPr>
        <w:t>, nodrošinot, ka tās ir jēgpilnas un visos gadījumos atklāj bērnu tiesību un interešu neievērošanas riskus.</w:t>
      </w:r>
    </w:p>
    <w:p w14:paraId="638AE36C" w14:textId="1149102A" w:rsidR="00B9026E" w:rsidRPr="00B9026E" w:rsidRDefault="007955CC" w:rsidP="00B9026E">
      <w:pPr>
        <w:spacing w:after="0" w:line="360" w:lineRule="auto"/>
        <w:ind w:firstLine="720"/>
        <w:jc w:val="both"/>
        <w:rPr>
          <w:rFonts w:ascii="Times New Roman" w:hAnsi="Times New Roman" w:cs="Times New Roman"/>
          <w:sz w:val="24"/>
          <w:szCs w:val="24"/>
        </w:rPr>
      </w:pPr>
      <w:bookmarkStart w:id="2" w:name="_Hlk47952605"/>
      <w:r w:rsidRPr="007955CC">
        <w:rPr>
          <w:rFonts w:ascii="Times New Roman" w:hAnsi="Times New Roman" w:cs="Times New Roman"/>
          <w:sz w:val="24"/>
          <w:szCs w:val="24"/>
        </w:rPr>
        <w:t xml:space="preserve">Jāuzsver, ka </w:t>
      </w:r>
      <w:r>
        <w:rPr>
          <w:rFonts w:ascii="Times New Roman" w:hAnsi="Times New Roman" w:cs="Times New Roman"/>
          <w:sz w:val="24"/>
          <w:szCs w:val="24"/>
        </w:rPr>
        <w:t xml:space="preserve">Latvijas Republikas </w:t>
      </w:r>
      <w:proofErr w:type="spellStart"/>
      <w:r>
        <w:rPr>
          <w:rFonts w:ascii="Times New Roman" w:hAnsi="Times New Roman" w:cs="Times New Roman"/>
          <w:sz w:val="24"/>
          <w:szCs w:val="24"/>
        </w:rPr>
        <w:t>tiesībsarga</w:t>
      </w:r>
      <w:proofErr w:type="spellEnd"/>
      <w:r w:rsidR="00F4747A">
        <w:rPr>
          <w:rFonts w:ascii="Times New Roman" w:hAnsi="Times New Roman" w:cs="Times New Roman"/>
          <w:sz w:val="24"/>
          <w:szCs w:val="24"/>
        </w:rPr>
        <w:t xml:space="preserve"> (turpmāk – </w:t>
      </w:r>
      <w:proofErr w:type="spellStart"/>
      <w:r w:rsidR="00F4747A">
        <w:rPr>
          <w:rFonts w:ascii="Times New Roman" w:hAnsi="Times New Roman" w:cs="Times New Roman"/>
          <w:sz w:val="24"/>
          <w:szCs w:val="24"/>
        </w:rPr>
        <w:t>Tiesībsargs</w:t>
      </w:r>
      <w:proofErr w:type="spellEnd"/>
      <w:r w:rsidR="00F4747A">
        <w:rPr>
          <w:rFonts w:ascii="Times New Roman" w:hAnsi="Times New Roman" w:cs="Times New Roman"/>
          <w:sz w:val="24"/>
          <w:szCs w:val="24"/>
        </w:rPr>
        <w:t>)</w:t>
      </w:r>
      <w:r w:rsidR="002C3640">
        <w:rPr>
          <w:rFonts w:ascii="Times New Roman" w:hAnsi="Times New Roman" w:cs="Times New Roman"/>
          <w:sz w:val="24"/>
          <w:szCs w:val="24"/>
        </w:rPr>
        <w:t xml:space="preserve"> ikgadējos ziņojumos</w:t>
      </w:r>
      <w:r w:rsidRPr="007955CC">
        <w:rPr>
          <w:rFonts w:ascii="Times New Roman" w:hAnsi="Times New Roman" w:cs="Times New Roman"/>
          <w:sz w:val="24"/>
          <w:szCs w:val="24"/>
        </w:rPr>
        <w:t xml:space="preserve"> konstatētie bērnu tiesību pārkāpumi </w:t>
      </w:r>
      <w:proofErr w:type="spellStart"/>
      <w:r w:rsidRPr="007955CC">
        <w:rPr>
          <w:rFonts w:ascii="Times New Roman" w:hAnsi="Times New Roman" w:cs="Times New Roman"/>
          <w:sz w:val="24"/>
          <w:szCs w:val="24"/>
        </w:rPr>
        <w:t>ārpusģimenes</w:t>
      </w:r>
      <w:proofErr w:type="spellEnd"/>
      <w:r w:rsidRPr="007955CC">
        <w:rPr>
          <w:rFonts w:ascii="Times New Roman" w:hAnsi="Times New Roman" w:cs="Times New Roman"/>
          <w:sz w:val="24"/>
          <w:szCs w:val="24"/>
        </w:rPr>
        <w:t xml:space="preserve"> aprūpes sistēmā sakrīt ar 2019.gada Valsts kontroles</w:t>
      </w:r>
      <w:r>
        <w:rPr>
          <w:rFonts w:ascii="Times New Roman" w:hAnsi="Times New Roman" w:cs="Times New Roman"/>
          <w:sz w:val="24"/>
          <w:szCs w:val="24"/>
        </w:rPr>
        <w:t xml:space="preserve"> R</w:t>
      </w:r>
      <w:r w:rsidRPr="007955CC">
        <w:rPr>
          <w:rFonts w:ascii="Times New Roman" w:hAnsi="Times New Roman" w:cs="Times New Roman"/>
          <w:sz w:val="24"/>
          <w:szCs w:val="24"/>
        </w:rPr>
        <w:t>evīzijas ziņojumā konstatētajiem faktie</w:t>
      </w:r>
      <w:r>
        <w:rPr>
          <w:rFonts w:ascii="Times New Roman" w:hAnsi="Times New Roman" w:cs="Times New Roman"/>
          <w:sz w:val="24"/>
          <w:szCs w:val="24"/>
        </w:rPr>
        <w:t>m</w:t>
      </w:r>
      <w:r w:rsidR="002C3640">
        <w:rPr>
          <w:rStyle w:val="Vresatsauce"/>
          <w:rFonts w:ascii="Times New Roman" w:hAnsi="Times New Roman" w:cs="Times New Roman"/>
          <w:sz w:val="24"/>
          <w:szCs w:val="24"/>
        </w:rPr>
        <w:footnoteReference w:id="8"/>
      </w:r>
      <w:r w:rsidR="002C3640">
        <w:rPr>
          <w:rFonts w:ascii="Times New Roman" w:hAnsi="Times New Roman" w:cs="Times New Roman"/>
          <w:sz w:val="24"/>
          <w:szCs w:val="24"/>
        </w:rPr>
        <w:t xml:space="preserve">, proti, </w:t>
      </w:r>
      <w:r w:rsidR="00B9026E" w:rsidRPr="00B9026E">
        <w:rPr>
          <w:rFonts w:ascii="Times New Roman" w:hAnsi="Times New Roman" w:cs="Times New Roman"/>
          <w:sz w:val="24"/>
          <w:szCs w:val="24"/>
        </w:rPr>
        <w:t>ir vērojams sadarbības trūkums starp institūcijām, veicot darbu ar ģimenēm (īpaši ar riska ģimenēm)</w:t>
      </w:r>
      <w:r w:rsidR="00B9026E">
        <w:rPr>
          <w:rFonts w:ascii="Times New Roman" w:hAnsi="Times New Roman" w:cs="Times New Roman"/>
          <w:sz w:val="24"/>
          <w:szCs w:val="24"/>
        </w:rPr>
        <w:t>,</w:t>
      </w:r>
      <w:r w:rsidR="00B9026E" w:rsidRPr="00B9026E">
        <w:rPr>
          <w:rFonts w:ascii="Times New Roman" w:hAnsi="Times New Roman" w:cs="Times New Roman"/>
          <w:sz w:val="24"/>
          <w:szCs w:val="24"/>
        </w:rPr>
        <w:t xml:space="preserve"> nav nodrošināts sociālais darbs ar ģimeni</w:t>
      </w:r>
      <w:r w:rsidR="00B9026E">
        <w:rPr>
          <w:rFonts w:ascii="Times New Roman" w:hAnsi="Times New Roman" w:cs="Times New Roman"/>
          <w:sz w:val="24"/>
          <w:szCs w:val="24"/>
        </w:rPr>
        <w:t xml:space="preserve">, </w:t>
      </w:r>
      <w:r w:rsidR="00B9026E" w:rsidRPr="00B9026E">
        <w:rPr>
          <w:rFonts w:ascii="Times New Roman" w:hAnsi="Times New Roman" w:cs="Times New Roman"/>
          <w:sz w:val="24"/>
          <w:szCs w:val="24"/>
        </w:rPr>
        <w:t>nav pietiekami attīstīti sociālie pakalpojumi krīzes situācijā nonākušiem vecākiem un bērniem</w:t>
      </w:r>
      <w:r w:rsidR="00B9026E">
        <w:rPr>
          <w:rFonts w:ascii="Times New Roman" w:hAnsi="Times New Roman" w:cs="Times New Roman"/>
          <w:sz w:val="24"/>
          <w:szCs w:val="24"/>
        </w:rPr>
        <w:t>,</w:t>
      </w:r>
      <w:r w:rsidR="00B9026E" w:rsidRPr="00B9026E">
        <w:rPr>
          <w:rFonts w:ascii="Times New Roman" w:hAnsi="Times New Roman" w:cs="Times New Roman"/>
          <w:sz w:val="24"/>
          <w:szCs w:val="24"/>
        </w:rPr>
        <w:t xml:space="preserve"> pašvaldības speciālistu funkcijas dublējas, kā arī nav nošķirtas kontroles funkcijas no izpildes funkcijām</w:t>
      </w:r>
      <w:r w:rsidR="00B9026E">
        <w:rPr>
          <w:rFonts w:ascii="Times New Roman" w:hAnsi="Times New Roman" w:cs="Times New Roman"/>
          <w:sz w:val="24"/>
          <w:szCs w:val="24"/>
        </w:rPr>
        <w:t>,</w:t>
      </w:r>
      <w:r w:rsidR="00B9026E" w:rsidRPr="00B9026E">
        <w:rPr>
          <w:rFonts w:ascii="Times New Roman" w:hAnsi="Times New Roman" w:cs="Times New Roman"/>
          <w:sz w:val="24"/>
          <w:szCs w:val="24"/>
        </w:rPr>
        <w:t xml:space="preserve"> pēc bērna izņemšanas no ģimenes ar vecākiem netiek turpināts sociālais darbs.</w:t>
      </w:r>
    </w:p>
    <w:p w14:paraId="7A1EC447" w14:textId="71D9B37E" w:rsidR="00D038BA" w:rsidRPr="00D038BA" w:rsidRDefault="00D038BA" w:rsidP="002F1A93">
      <w:pPr>
        <w:spacing w:after="0" w:line="360" w:lineRule="auto"/>
        <w:ind w:firstLine="720"/>
        <w:jc w:val="both"/>
        <w:rPr>
          <w:rFonts w:ascii="Times New Roman" w:hAnsi="Times New Roman" w:cs="Times New Roman"/>
          <w:sz w:val="24"/>
          <w:szCs w:val="24"/>
        </w:rPr>
      </w:pPr>
      <w:bookmarkStart w:id="3" w:name="_Hlk42860767"/>
      <w:bookmarkEnd w:id="2"/>
      <w:r w:rsidRPr="00D038BA">
        <w:rPr>
          <w:rFonts w:ascii="Times New Roman" w:hAnsi="Times New Roman" w:cs="Times New Roman"/>
          <w:sz w:val="24"/>
          <w:szCs w:val="24"/>
        </w:rPr>
        <w:t xml:space="preserve">Valsts kontroles minēto problēmu dziļākai identificēšanai un iespējamo risinājumu meklēšanai par bērnu tiesību aizsardzības sistēmas reorganizāciju, ietverot priekšlikumus bērnu tiesību aizsardzības sistēmas funkcionalitātes uzlabošanai, ar ministrijas 2019.gada 18.jūlija rīkojuma Nr.81 “Par bērnu tiesību aizsardzības sistēmas pilnveides darba grupas izveidi” tika izveidota darba grupa, kurā piedalījās pārstāvji no Tieslietu ministrijas, Vides aizsardzības un reģionālās attīstības ministrijas, Valsts bērnu tiesību aizsardzības inspekcijas (turpmāk – VBTAI), </w:t>
      </w:r>
      <w:r w:rsidR="00347D26">
        <w:rPr>
          <w:rFonts w:ascii="Times New Roman" w:hAnsi="Times New Roman" w:cs="Times New Roman"/>
          <w:sz w:val="24"/>
          <w:szCs w:val="24"/>
        </w:rPr>
        <w:t>PKC</w:t>
      </w:r>
      <w:r w:rsidRPr="00D038BA">
        <w:rPr>
          <w:rFonts w:ascii="Times New Roman" w:hAnsi="Times New Roman" w:cs="Times New Roman"/>
          <w:sz w:val="24"/>
          <w:szCs w:val="24"/>
        </w:rPr>
        <w:t xml:space="preserve">, Latvijas Pašvaldību </w:t>
      </w:r>
      <w:r w:rsidRPr="00D038BA">
        <w:rPr>
          <w:rFonts w:ascii="Times New Roman" w:hAnsi="Times New Roman" w:cs="Times New Roman"/>
          <w:sz w:val="24"/>
          <w:szCs w:val="24"/>
        </w:rPr>
        <w:lastRenderedPageBreak/>
        <w:t xml:space="preserve">savienības, Latvijas Bāriņtiesu darbinieku asociācijas, Administratīvās rajona tiesas, biedrības “Latvijas pašvaldību sociālo dienestu vadītāju apvienība” un nozares eksperti. </w:t>
      </w:r>
    </w:p>
    <w:p w14:paraId="095CBFCC" w14:textId="3A9ACC68" w:rsidR="00D038BA" w:rsidRDefault="00D038BA" w:rsidP="00D038BA">
      <w:pPr>
        <w:spacing w:after="0" w:line="360" w:lineRule="auto"/>
        <w:ind w:firstLine="720"/>
        <w:jc w:val="both"/>
        <w:rPr>
          <w:rFonts w:ascii="Times New Roman" w:hAnsi="Times New Roman" w:cs="Times New Roman"/>
          <w:sz w:val="24"/>
          <w:szCs w:val="24"/>
        </w:rPr>
      </w:pPr>
      <w:r w:rsidRPr="00D038BA">
        <w:rPr>
          <w:rFonts w:ascii="Times New Roman" w:hAnsi="Times New Roman" w:cs="Times New Roman"/>
          <w:sz w:val="24"/>
          <w:szCs w:val="24"/>
        </w:rPr>
        <w:t>Darba grupas diskusiju laikā speciālistu viedoklis atsevišķos jautājumos krasi atšķīrās (piemēram, par notariālo funkciju nodošanu notāriem, bāriņtiesu pieņemto lēmumu kvalitāti, sociālā dienesta lomu bērna gadījuma vadībā, par piedāvātājām institucionālajām izmaiņām, kā arī citiem diskusiju jautājumiem), kā rezultātā tika izvērtēti vairāki piedāvātie institucionālie modeļi, tai skaitā, Centralizētais institucionālais modelis, kas paredzēja bāriņtiesu lemjošo funkciju nodošanu valstij, kas no darba grupas locekļu puses neguva atbalstu.</w:t>
      </w:r>
    </w:p>
    <w:p w14:paraId="5FA07A16" w14:textId="47C7DB30" w:rsidR="00D038BA" w:rsidRPr="00D038BA" w:rsidRDefault="00D038BA" w:rsidP="002F1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D038BA">
        <w:rPr>
          <w:rFonts w:ascii="Times New Roman" w:hAnsi="Times New Roman" w:cs="Times New Roman"/>
          <w:sz w:val="24"/>
          <w:szCs w:val="24"/>
        </w:rPr>
        <w:t xml:space="preserve">arba grupas ietvaros tika organizētas </w:t>
      </w:r>
      <w:r w:rsidR="0051184A">
        <w:rPr>
          <w:rFonts w:ascii="Times New Roman" w:hAnsi="Times New Roman" w:cs="Times New Roman"/>
          <w:sz w:val="24"/>
          <w:szCs w:val="24"/>
        </w:rPr>
        <w:t>divu</w:t>
      </w:r>
      <w:r w:rsidR="0051184A" w:rsidRPr="00D038BA">
        <w:rPr>
          <w:rFonts w:ascii="Times New Roman" w:hAnsi="Times New Roman" w:cs="Times New Roman"/>
          <w:sz w:val="24"/>
          <w:szCs w:val="24"/>
        </w:rPr>
        <w:t xml:space="preserve"> </w:t>
      </w:r>
      <w:r w:rsidRPr="00D038BA">
        <w:rPr>
          <w:rFonts w:ascii="Times New Roman" w:hAnsi="Times New Roman" w:cs="Times New Roman"/>
          <w:sz w:val="24"/>
          <w:szCs w:val="24"/>
        </w:rPr>
        <w:t>ideju laboratorijas, kuru mērķis bija nestandarta diskusiju, eksperimentālu uzdevumu un lomu spēļu rezultātā rast atbilstošākos risinājumus bērnu tiesību aizsardzības sistēmas pilnveidei un efektīvākā institucionālā modeļa izstrādei uz reālajā praksē balstītu un praktiski piemērojamu nozares profesionāļu sniegto priekšlikumu bāzes, vienlaikus izvērtējot bāriņtiesu un sociālo dienestu kompetences robežas.</w:t>
      </w:r>
    </w:p>
    <w:p w14:paraId="35CDA952" w14:textId="55D248F9" w:rsidR="004A0330" w:rsidRDefault="00D038BA" w:rsidP="002F1A93">
      <w:pPr>
        <w:spacing w:after="0" w:line="360" w:lineRule="auto"/>
        <w:ind w:firstLine="720"/>
        <w:jc w:val="both"/>
        <w:rPr>
          <w:rFonts w:ascii="Times New Roman" w:hAnsi="Times New Roman" w:cs="Times New Roman"/>
          <w:sz w:val="24"/>
          <w:szCs w:val="24"/>
        </w:rPr>
      </w:pPr>
      <w:r w:rsidRPr="00D038BA">
        <w:rPr>
          <w:rFonts w:ascii="Times New Roman" w:hAnsi="Times New Roman" w:cs="Times New Roman"/>
          <w:sz w:val="24"/>
          <w:szCs w:val="24"/>
        </w:rPr>
        <w:t xml:space="preserve">Lai novērstu Valsts kontroles Revīzijas ziņojumā identificēto problemātiku un nodrošinātu izvirzīto ieteikumu īstenošanu, ziņojumā ietverts </w:t>
      </w:r>
      <w:proofErr w:type="spellStart"/>
      <w:r w:rsidRPr="00D038BA">
        <w:rPr>
          <w:rFonts w:ascii="Times New Roman" w:hAnsi="Times New Roman" w:cs="Times New Roman"/>
          <w:sz w:val="24"/>
          <w:szCs w:val="24"/>
        </w:rPr>
        <w:t>izvērtējums</w:t>
      </w:r>
      <w:proofErr w:type="spellEnd"/>
      <w:r w:rsidRPr="00D038BA">
        <w:rPr>
          <w:rFonts w:ascii="Times New Roman" w:hAnsi="Times New Roman" w:cs="Times New Roman"/>
          <w:sz w:val="24"/>
          <w:szCs w:val="24"/>
        </w:rPr>
        <w:t xml:space="preserve"> un priekšlikumi attiecībā uz bāriņtiesu, sociālo dienestu un VBTAI kompetences paaugstināšanu, funkciju pārskatīšanu, virzoties kopējā pieejā un izpratnē balstītu rīcību, prioritāri nodrošinot bērna labākās intereses.</w:t>
      </w:r>
    </w:p>
    <w:p w14:paraId="7F4665D9" w14:textId="77777777" w:rsidR="007A3563" w:rsidRDefault="007A3563" w:rsidP="002F1A93">
      <w:pPr>
        <w:spacing w:after="0" w:line="360" w:lineRule="auto"/>
        <w:ind w:firstLine="720"/>
        <w:jc w:val="both"/>
        <w:rPr>
          <w:rFonts w:ascii="Times New Roman" w:hAnsi="Times New Roman" w:cs="Times New Roman"/>
          <w:sz w:val="24"/>
          <w:szCs w:val="24"/>
        </w:rPr>
      </w:pPr>
    </w:p>
    <w:bookmarkEnd w:id="3"/>
    <w:p w14:paraId="6834D010" w14:textId="1D8D0B33" w:rsidR="007C7E7A" w:rsidRDefault="007C7E7A" w:rsidP="007C7E7A">
      <w:pPr>
        <w:spacing w:after="0" w:line="360" w:lineRule="auto"/>
        <w:rPr>
          <w:rFonts w:ascii="Times New Roman" w:hAnsi="Times New Roman" w:cs="Times New Roman"/>
          <w:b/>
          <w:color w:val="0070C0"/>
          <w:sz w:val="24"/>
          <w:szCs w:val="24"/>
        </w:rPr>
      </w:pPr>
      <w:r w:rsidRPr="007C7E7A">
        <w:rPr>
          <w:rFonts w:ascii="Times New Roman" w:hAnsi="Times New Roman" w:cs="Times New Roman"/>
          <w:b/>
          <w:color w:val="0070C0"/>
          <w:sz w:val="24"/>
          <w:szCs w:val="24"/>
        </w:rPr>
        <w:t>1. Pašreizējās situācijas raksturojums</w:t>
      </w:r>
    </w:p>
    <w:p w14:paraId="46F354FB" w14:textId="65EA4853" w:rsidR="007C7E7A" w:rsidRDefault="007C7E7A" w:rsidP="007C7E7A">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 </w:t>
      </w:r>
      <w:r w:rsidR="00055E46">
        <w:rPr>
          <w:rFonts w:ascii="Times New Roman" w:hAnsi="Times New Roman" w:cs="Times New Roman"/>
          <w:b/>
          <w:color w:val="000000" w:themeColor="text1"/>
          <w:sz w:val="24"/>
          <w:szCs w:val="24"/>
        </w:rPr>
        <w:t>Sociāli ekonomiskā situācija</w:t>
      </w:r>
      <w:r w:rsidR="000010B2">
        <w:rPr>
          <w:rFonts w:ascii="Times New Roman" w:hAnsi="Times New Roman" w:cs="Times New Roman"/>
          <w:b/>
          <w:color w:val="000000" w:themeColor="text1"/>
          <w:sz w:val="24"/>
          <w:szCs w:val="24"/>
        </w:rPr>
        <w:t xml:space="preserve"> </w:t>
      </w:r>
    </w:p>
    <w:p w14:paraId="6F7E8C66" w14:textId="2B6A6CCB" w:rsidR="00352C1E" w:rsidRPr="00537307" w:rsidRDefault="007C7E7A" w:rsidP="00537307">
      <w:pPr>
        <w:spacing w:after="0" w:line="360" w:lineRule="auto"/>
        <w:ind w:firstLine="720"/>
        <w:jc w:val="both"/>
        <w:rPr>
          <w:rFonts w:ascii="Times New Roman" w:hAnsi="Times New Roman" w:cs="Times New Roman"/>
          <w:b/>
          <w:color w:val="000000" w:themeColor="text1"/>
          <w:sz w:val="20"/>
          <w:szCs w:val="20"/>
        </w:rPr>
      </w:pPr>
      <w:r w:rsidRPr="007C7E7A">
        <w:rPr>
          <w:rFonts w:ascii="Times New Roman" w:hAnsi="Times New Roman" w:cs="Times New Roman"/>
          <w:color w:val="000000" w:themeColor="text1"/>
          <w:sz w:val="24"/>
          <w:szCs w:val="24"/>
        </w:rPr>
        <w:t>Atbilstoši Centrālās Statistikas pārvaldes</w:t>
      </w:r>
      <w:r w:rsidR="00A06D58">
        <w:rPr>
          <w:rFonts w:ascii="Times New Roman" w:hAnsi="Times New Roman" w:cs="Times New Roman"/>
          <w:color w:val="000000" w:themeColor="text1"/>
          <w:sz w:val="24"/>
          <w:szCs w:val="24"/>
        </w:rPr>
        <w:t xml:space="preserve"> (turpmāk – CSP)</w:t>
      </w:r>
      <w:r w:rsidRPr="007C7E7A">
        <w:rPr>
          <w:rFonts w:ascii="Times New Roman" w:hAnsi="Times New Roman" w:cs="Times New Roman"/>
          <w:color w:val="000000" w:themeColor="text1"/>
          <w:sz w:val="24"/>
          <w:szCs w:val="24"/>
        </w:rPr>
        <w:t xml:space="preserve"> datiem</w:t>
      </w:r>
      <w:r w:rsidR="00912AC3">
        <w:rPr>
          <w:rStyle w:val="Vresatsauce"/>
          <w:rFonts w:ascii="Times New Roman" w:hAnsi="Times New Roman" w:cs="Times New Roman"/>
          <w:color w:val="000000" w:themeColor="text1"/>
          <w:sz w:val="24"/>
          <w:szCs w:val="24"/>
        </w:rPr>
        <w:footnoteReference w:id="9"/>
      </w:r>
      <w:r w:rsidRPr="007C7E7A">
        <w:rPr>
          <w:rFonts w:ascii="Times New Roman" w:hAnsi="Times New Roman" w:cs="Times New Roman"/>
          <w:color w:val="000000" w:themeColor="text1"/>
          <w:sz w:val="24"/>
          <w:szCs w:val="24"/>
        </w:rPr>
        <w:t xml:space="preserve"> pēdējos četrus gadus dzimstība samazinās</w:t>
      </w:r>
      <w:r>
        <w:rPr>
          <w:rFonts w:ascii="Times New Roman" w:hAnsi="Times New Roman" w:cs="Times New Roman"/>
          <w:color w:val="000000" w:themeColor="text1"/>
          <w:sz w:val="24"/>
          <w:szCs w:val="24"/>
        </w:rPr>
        <w:t xml:space="preserve">, turklāt dabiskais </w:t>
      </w:r>
      <w:r w:rsidRPr="007C7E7A">
        <w:rPr>
          <w:rFonts w:ascii="Times New Roman" w:hAnsi="Times New Roman" w:cs="Times New Roman"/>
          <w:color w:val="000000" w:themeColor="text1"/>
          <w:sz w:val="24"/>
          <w:szCs w:val="24"/>
        </w:rPr>
        <w:t xml:space="preserve">pieaugums Latvijā ir negatīvs kopš 1991.gada. </w:t>
      </w:r>
      <w:r w:rsidR="00537307">
        <w:rPr>
          <w:rFonts w:ascii="Times New Roman" w:hAnsi="Times New Roman" w:cs="Times New Roman"/>
          <w:color w:val="000000" w:themeColor="text1"/>
          <w:sz w:val="24"/>
          <w:szCs w:val="24"/>
        </w:rPr>
        <w:t>B</w:t>
      </w:r>
      <w:r w:rsidR="00352C1E">
        <w:rPr>
          <w:rFonts w:ascii="Times New Roman" w:hAnsi="Times New Roman" w:cs="Times New Roman"/>
          <w:color w:val="000000" w:themeColor="text1"/>
          <w:sz w:val="24"/>
          <w:szCs w:val="24"/>
        </w:rPr>
        <w:t xml:space="preserve">ērnu skaits Latvijā pēdējo </w:t>
      </w:r>
      <w:r w:rsidR="00352C1E" w:rsidRPr="00352C1E">
        <w:rPr>
          <w:rFonts w:ascii="Times New Roman" w:hAnsi="Times New Roman" w:cs="Times New Roman"/>
          <w:color w:val="000000" w:themeColor="text1"/>
          <w:sz w:val="24"/>
          <w:szCs w:val="24"/>
        </w:rPr>
        <w:t>8 gadu laikā ir sarucis par 4,3%</w:t>
      </w:r>
      <w:r w:rsidR="00352C1E">
        <w:rPr>
          <w:rFonts w:ascii="Times New Roman" w:hAnsi="Times New Roman" w:cs="Times New Roman"/>
          <w:color w:val="000000" w:themeColor="text1"/>
          <w:sz w:val="24"/>
          <w:szCs w:val="24"/>
        </w:rPr>
        <w:t xml:space="preserve">. </w:t>
      </w:r>
      <w:r w:rsidR="00352C1E" w:rsidRPr="00352C1E">
        <w:rPr>
          <w:rFonts w:ascii="Times New Roman" w:hAnsi="Times New Roman" w:cs="Times New Roman"/>
          <w:color w:val="000000" w:themeColor="text1"/>
          <w:sz w:val="24"/>
          <w:szCs w:val="24"/>
        </w:rPr>
        <w:t>2019.gada sākumā 359 tūkstoši jeb 18,7 % no visiem Latvijas iedzīvotājiem bija bērni vecumā līdz 17 gadiem</w:t>
      </w:r>
      <w:r w:rsidR="00352C1E">
        <w:rPr>
          <w:rFonts w:ascii="Times New Roman" w:hAnsi="Times New Roman" w:cs="Times New Roman"/>
          <w:color w:val="000000" w:themeColor="text1"/>
          <w:sz w:val="24"/>
          <w:szCs w:val="24"/>
        </w:rPr>
        <w:t>, kas</w:t>
      </w:r>
      <w:r w:rsidR="00352C1E" w:rsidRPr="00352C1E">
        <w:rPr>
          <w:rFonts w:ascii="Times New Roman" w:hAnsi="Times New Roman" w:cs="Times New Roman"/>
          <w:color w:val="000000" w:themeColor="text1"/>
          <w:sz w:val="24"/>
          <w:szCs w:val="24"/>
        </w:rPr>
        <w:t xml:space="preserve"> ir par 4,3% mazāk nekā 2010.gadā, kad Latvijā bija 375 tūkstoši bērnu šajā vecuma grupā.</w:t>
      </w:r>
      <w:r w:rsidR="00A06D58">
        <w:rPr>
          <w:rFonts w:ascii="Times New Roman" w:hAnsi="Times New Roman" w:cs="Times New Roman"/>
          <w:color w:val="000000" w:themeColor="text1"/>
          <w:sz w:val="24"/>
          <w:szCs w:val="24"/>
        </w:rPr>
        <w:t xml:space="preserve"> </w:t>
      </w:r>
      <w:r w:rsidR="00352C1E" w:rsidRPr="00352C1E">
        <w:rPr>
          <w:rFonts w:ascii="Times New Roman" w:hAnsi="Times New Roman" w:cs="Times New Roman"/>
          <w:color w:val="000000" w:themeColor="text1"/>
          <w:sz w:val="24"/>
          <w:szCs w:val="24"/>
        </w:rPr>
        <w:t xml:space="preserve">Latvijas ģimenēs </w:t>
      </w:r>
      <w:r w:rsidR="00D51AC8">
        <w:rPr>
          <w:rFonts w:ascii="Times New Roman" w:hAnsi="Times New Roman" w:cs="Times New Roman"/>
          <w:color w:val="000000" w:themeColor="text1"/>
          <w:sz w:val="24"/>
          <w:szCs w:val="24"/>
        </w:rPr>
        <w:t xml:space="preserve">2019.gadā </w:t>
      </w:r>
      <w:r w:rsidR="00537307">
        <w:rPr>
          <w:rFonts w:ascii="Times New Roman" w:hAnsi="Times New Roman" w:cs="Times New Roman"/>
          <w:color w:val="000000" w:themeColor="text1"/>
          <w:sz w:val="24"/>
          <w:szCs w:val="24"/>
        </w:rPr>
        <w:t>summārais dzimstības koeficients</w:t>
      </w:r>
      <w:r w:rsidR="009A69E0">
        <w:rPr>
          <w:rStyle w:val="Vresatsauce"/>
          <w:rFonts w:ascii="Times New Roman" w:hAnsi="Times New Roman" w:cs="Times New Roman"/>
          <w:color w:val="000000" w:themeColor="text1"/>
          <w:sz w:val="24"/>
          <w:szCs w:val="24"/>
        </w:rPr>
        <w:footnoteReference w:id="10"/>
      </w:r>
      <w:r w:rsidR="00537307">
        <w:rPr>
          <w:rFonts w:ascii="Times New Roman" w:hAnsi="Times New Roman" w:cs="Times New Roman"/>
          <w:color w:val="000000" w:themeColor="text1"/>
          <w:sz w:val="24"/>
          <w:szCs w:val="24"/>
        </w:rPr>
        <w:t xml:space="preserve"> bija </w:t>
      </w:r>
      <w:r w:rsidR="00352C1E" w:rsidRPr="00352C1E">
        <w:rPr>
          <w:rFonts w:ascii="Times New Roman" w:hAnsi="Times New Roman" w:cs="Times New Roman"/>
          <w:color w:val="000000" w:themeColor="text1"/>
          <w:sz w:val="24"/>
          <w:szCs w:val="24"/>
        </w:rPr>
        <w:t>1,</w:t>
      </w:r>
      <w:r w:rsidR="00D51AC8">
        <w:rPr>
          <w:rFonts w:ascii="Times New Roman" w:hAnsi="Times New Roman" w:cs="Times New Roman"/>
          <w:color w:val="000000" w:themeColor="text1"/>
          <w:sz w:val="24"/>
          <w:szCs w:val="24"/>
        </w:rPr>
        <w:t>6</w:t>
      </w:r>
      <w:r w:rsidR="009A69E0">
        <w:rPr>
          <w:rFonts w:ascii="Times New Roman" w:hAnsi="Times New Roman" w:cs="Times New Roman"/>
          <w:color w:val="000000" w:themeColor="text1"/>
          <w:sz w:val="24"/>
          <w:szCs w:val="24"/>
        </w:rPr>
        <w:t xml:space="preserve">, </w:t>
      </w:r>
      <w:r w:rsidR="00984E03">
        <w:rPr>
          <w:rFonts w:ascii="Times New Roman" w:hAnsi="Times New Roman" w:cs="Times New Roman"/>
          <w:color w:val="000000" w:themeColor="text1"/>
          <w:sz w:val="24"/>
          <w:szCs w:val="24"/>
        </w:rPr>
        <w:t xml:space="preserve">kas salīdzinoši ar iepriekšējiem gadiem ir visstraujāk augošais rādītājs Eiropas </w:t>
      </w:r>
      <w:r w:rsidR="00984E03">
        <w:rPr>
          <w:rFonts w:ascii="Times New Roman" w:hAnsi="Times New Roman" w:cs="Times New Roman"/>
          <w:color w:val="000000" w:themeColor="text1"/>
          <w:sz w:val="24"/>
          <w:szCs w:val="24"/>
        </w:rPr>
        <w:lastRenderedPageBreak/>
        <w:t xml:space="preserve">Savienībā, </w:t>
      </w:r>
      <w:r w:rsidR="00D51AC8">
        <w:rPr>
          <w:rFonts w:ascii="Times New Roman" w:hAnsi="Times New Roman" w:cs="Times New Roman"/>
          <w:color w:val="000000" w:themeColor="text1"/>
          <w:sz w:val="24"/>
          <w:szCs w:val="24"/>
        </w:rPr>
        <w:t>s</w:t>
      </w:r>
      <w:r w:rsidR="00352C1E" w:rsidRPr="00352C1E">
        <w:rPr>
          <w:rFonts w:ascii="Times New Roman" w:hAnsi="Times New Roman" w:cs="Times New Roman"/>
          <w:color w:val="000000" w:themeColor="text1"/>
          <w:sz w:val="24"/>
          <w:szCs w:val="24"/>
        </w:rPr>
        <w:t xml:space="preserve">avukārt, lai iedzīvotāju skaits saglabātos pašreizējā līmenī, saskaņā ar ANO aplēsēm vidēji </w:t>
      </w:r>
      <w:r w:rsidR="009A69E0">
        <w:rPr>
          <w:rFonts w:ascii="Times New Roman" w:hAnsi="Times New Roman" w:cs="Times New Roman"/>
          <w:color w:val="000000" w:themeColor="text1"/>
          <w:sz w:val="24"/>
          <w:szCs w:val="24"/>
        </w:rPr>
        <w:t xml:space="preserve">šim koeficientam būtu jābūt - </w:t>
      </w:r>
      <w:r w:rsidR="00352C1E" w:rsidRPr="00352C1E">
        <w:rPr>
          <w:rFonts w:ascii="Times New Roman" w:hAnsi="Times New Roman" w:cs="Times New Roman"/>
          <w:color w:val="000000" w:themeColor="text1"/>
          <w:sz w:val="24"/>
          <w:szCs w:val="24"/>
        </w:rPr>
        <w:t xml:space="preserve">2,1. </w:t>
      </w:r>
    </w:p>
    <w:p w14:paraId="06BB5C34" w14:textId="4F6B597D" w:rsidR="00C37379" w:rsidRDefault="007F0DA6" w:rsidP="00C373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w:t>
      </w:r>
      <w:r w:rsidR="00C37379">
        <w:rPr>
          <w:rFonts w:ascii="Times New Roman" w:hAnsi="Times New Roman" w:cs="Times New Roman"/>
          <w:color w:val="000000" w:themeColor="text1"/>
          <w:sz w:val="24"/>
          <w:szCs w:val="24"/>
        </w:rPr>
        <w:t xml:space="preserve">istikas dati par iedzīvotāju materiālās </w:t>
      </w:r>
      <w:proofErr w:type="spellStart"/>
      <w:r w:rsidR="00C37379">
        <w:rPr>
          <w:rFonts w:ascii="Times New Roman" w:hAnsi="Times New Roman" w:cs="Times New Roman"/>
          <w:color w:val="000000" w:themeColor="text1"/>
          <w:sz w:val="24"/>
          <w:szCs w:val="24"/>
        </w:rPr>
        <w:t>nenodrošinātības</w:t>
      </w:r>
      <w:proofErr w:type="spellEnd"/>
      <w:r w:rsidR="00C37379">
        <w:rPr>
          <w:rFonts w:ascii="Times New Roman" w:hAnsi="Times New Roman" w:cs="Times New Roman"/>
          <w:color w:val="000000" w:themeColor="text1"/>
          <w:sz w:val="24"/>
          <w:szCs w:val="24"/>
        </w:rPr>
        <w:t xml:space="preserve"> indeksu</w:t>
      </w:r>
      <w:r w:rsidR="009A69E0">
        <w:rPr>
          <w:rFonts w:ascii="Times New Roman" w:hAnsi="Times New Roman" w:cs="Times New Roman"/>
          <w:color w:val="000000" w:themeColor="text1"/>
          <w:sz w:val="24"/>
          <w:szCs w:val="24"/>
        </w:rPr>
        <w:t xml:space="preserve"> personām līdz pensijas vecuma sasniegšanai</w:t>
      </w:r>
      <w:r w:rsidR="00C37379">
        <w:rPr>
          <w:rFonts w:ascii="Times New Roman" w:hAnsi="Times New Roman" w:cs="Times New Roman"/>
          <w:color w:val="000000" w:themeColor="text1"/>
          <w:sz w:val="24"/>
          <w:szCs w:val="24"/>
        </w:rPr>
        <w:t xml:space="preserve"> liecina, ka v</w:t>
      </w:r>
      <w:r w:rsidR="00C37379" w:rsidRPr="00C37379">
        <w:rPr>
          <w:rFonts w:ascii="Times New Roman" w:hAnsi="Times New Roman" w:cs="Times New Roman"/>
          <w:color w:val="000000" w:themeColor="text1"/>
          <w:sz w:val="24"/>
          <w:szCs w:val="24"/>
        </w:rPr>
        <w:t xml:space="preserve">isneaizsargātākā grupa šobrīd ir viens pieaugušais ar bērniem, kuru materiālās </w:t>
      </w:r>
      <w:proofErr w:type="spellStart"/>
      <w:r w:rsidR="00C37379" w:rsidRPr="00C37379">
        <w:rPr>
          <w:rFonts w:ascii="Times New Roman" w:hAnsi="Times New Roman" w:cs="Times New Roman"/>
          <w:color w:val="000000" w:themeColor="text1"/>
          <w:sz w:val="24"/>
          <w:szCs w:val="24"/>
        </w:rPr>
        <w:t>nenodrošinātības</w:t>
      </w:r>
      <w:proofErr w:type="spellEnd"/>
      <w:r w:rsidR="00984E03">
        <w:rPr>
          <w:rStyle w:val="Vresatsauce"/>
          <w:rFonts w:ascii="Times New Roman" w:hAnsi="Times New Roman" w:cs="Times New Roman"/>
          <w:color w:val="000000" w:themeColor="text1"/>
          <w:sz w:val="24"/>
          <w:szCs w:val="24"/>
        </w:rPr>
        <w:footnoteReference w:id="11"/>
      </w:r>
      <w:r w:rsidR="00C37379" w:rsidRPr="00C37379">
        <w:rPr>
          <w:rFonts w:ascii="Times New Roman" w:hAnsi="Times New Roman" w:cs="Times New Roman"/>
          <w:color w:val="000000" w:themeColor="text1"/>
          <w:sz w:val="24"/>
          <w:szCs w:val="24"/>
        </w:rPr>
        <w:t xml:space="preserve"> indekss ir </w:t>
      </w:r>
      <w:r w:rsidR="00DE42BB">
        <w:rPr>
          <w:rFonts w:ascii="Times New Roman" w:hAnsi="Times New Roman" w:cs="Times New Roman"/>
          <w:color w:val="000000" w:themeColor="text1"/>
          <w:sz w:val="24"/>
          <w:szCs w:val="24"/>
        </w:rPr>
        <w:t>29.1</w:t>
      </w:r>
      <w:r w:rsidR="00C37379" w:rsidRPr="00C37379">
        <w:rPr>
          <w:rFonts w:ascii="Times New Roman" w:hAnsi="Times New Roman" w:cs="Times New Roman"/>
          <w:color w:val="000000" w:themeColor="text1"/>
          <w:sz w:val="24"/>
          <w:szCs w:val="24"/>
        </w:rPr>
        <w:t>%</w:t>
      </w:r>
      <w:r w:rsidR="00C37379">
        <w:rPr>
          <w:rFonts w:ascii="Times New Roman" w:hAnsi="Times New Roman" w:cs="Times New Roman"/>
          <w:color w:val="000000" w:themeColor="text1"/>
          <w:sz w:val="24"/>
          <w:szCs w:val="24"/>
        </w:rPr>
        <w:t xml:space="preserve"> (skat.</w:t>
      </w:r>
      <w:r w:rsidR="009A69E0">
        <w:rPr>
          <w:rFonts w:ascii="Times New Roman" w:hAnsi="Times New Roman" w:cs="Times New Roman"/>
          <w:color w:val="000000" w:themeColor="text1"/>
          <w:sz w:val="24"/>
          <w:szCs w:val="24"/>
        </w:rPr>
        <w:t>1</w:t>
      </w:r>
      <w:r w:rsidR="00C37379">
        <w:rPr>
          <w:rFonts w:ascii="Times New Roman" w:hAnsi="Times New Roman" w:cs="Times New Roman"/>
          <w:color w:val="000000" w:themeColor="text1"/>
          <w:sz w:val="24"/>
          <w:szCs w:val="24"/>
        </w:rPr>
        <w:t>.attēlu)</w:t>
      </w:r>
      <w:r w:rsidR="00C37379" w:rsidRPr="00C37379">
        <w:rPr>
          <w:rFonts w:ascii="Times New Roman" w:hAnsi="Times New Roman" w:cs="Times New Roman"/>
          <w:color w:val="000000" w:themeColor="text1"/>
          <w:sz w:val="24"/>
          <w:szCs w:val="24"/>
        </w:rPr>
        <w:t>. Tāpat samērā augsti rādītāji ir pārim ar 3 un vairāk bērniem (</w:t>
      </w:r>
      <w:r w:rsidR="00DE42BB">
        <w:rPr>
          <w:rFonts w:ascii="Times New Roman" w:hAnsi="Times New Roman" w:cs="Times New Roman"/>
          <w:color w:val="000000" w:themeColor="text1"/>
          <w:sz w:val="24"/>
          <w:szCs w:val="24"/>
        </w:rPr>
        <w:t>18</w:t>
      </w:r>
      <w:r w:rsidR="00587D70">
        <w:rPr>
          <w:rFonts w:ascii="Times New Roman" w:hAnsi="Times New Roman" w:cs="Times New Roman"/>
          <w:color w:val="000000" w:themeColor="text1"/>
          <w:sz w:val="24"/>
          <w:szCs w:val="24"/>
        </w:rPr>
        <w:t>,</w:t>
      </w:r>
      <w:r w:rsidR="00DE42BB">
        <w:rPr>
          <w:rFonts w:ascii="Times New Roman" w:hAnsi="Times New Roman" w:cs="Times New Roman"/>
          <w:color w:val="000000" w:themeColor="text1"/>
          <w:sz w:val="24"/>
          <w:szCs w:val="24"/>
        </w:rPr>
        <w:t>2</w:t>
      </w:r>
      <w:r w:rsidR="00C37379" w:rsidRPr="00C37379">
        <w:rPr>
          <w:rFonts w:ascii="Times New Roman" w:hAnsi="Times New Roman" w:cs="Times New Roman"/>
          <w:color w:val="000000" w:themeColor="text1"/>
          <w:sz w:val="24"/>
          <w:szCs w:val="24"/>
        </w:rPr>
        <w:t>%)</w:t>
      </w:r>
      <w:r w:rsidR="00136D5A">
        <w:rPr>
          <w:rFonts w:ascii="Times New Roman" w:hAnsi="Times New Roman" w:cs="Times New Roman"/>
          <w:color w:val="000000" w:themeColor="text1"/>
          <w:sz w:val="24"/>
          <w:szCs w:val="24"/>
        </w:rPr>
        <w:t>, savukārt</w:t>
      </w:r>
      <w:r w:rsidR="00C37379" w:rsidRPr="00C37379">
        <w:rPr>
          <w:rFonts w:ascii="Times New Roman" w:hAnsi="Times New Roman" w:cs="Times New Roman"/>
          <w:color w:val="000000" w:themeColor="text1"/>
          <w:sz w:val="24"/>
          <w:szCs w:val="24"/>
        </w:rPr>
        <w:t xml:space="preserve"> </w:t>
      </w:r>
      <w:proofErr w:type="spellStart"/>
      <w:r w:rsidR="00136D5A">
        <w:rPr>
          <w:rFonts w:ascii="Times New Roman" w:hAnsi="Times New Roman" w:cs="Times New Roman"/>
          <w:color w:val="000000" w:themeColor="text1"/>
          <w:sz w:val="24"/>
          <w:szCs w:val="24"/>
        </w:rPr>
        <w:t>v</w:t>
      </w:r>
      <w:r w:rsidR="00C37379" w:rsidRPr="00C37379">
        <w:rPr>
          <w:rFonts w:ascii="Times New Roman" w:hAnsi="Times New Roman" w:cs="Times New Roman"/>
          <w:color w:val="000000" w:themeColor="text1"/>
          <w:sz w:val="24"/>
          <w:szCs w:val="24"/>
        </w:rPr>
        <w:t>islabklājīgākajā</w:t>
      </w:r>
      <w:proofErr w:type="spellEnd"/>
      <w:r w:rsidR="00C37379" w:rsidRPr="00C37379">
        <w:rPr>
          <w:rFonts w:ascii="Times New Roman" w:hAnsi="Times New Roman" w:cs="Times New Roman"/>
          <w:color w:val="000000" w:themeColor="text1"/>
          <w:sz w:val="24"/>
          <w:szCs w:val="24"/>
        </w:rPr>
        <w:t xml:space="preserve"> situācijā šobrīd atrodas pāris ar 1 bērnu (</w:t>
      </w:r>
      <w:r w:rsidR="00DE42BB">
        <w:rPr>
          <w:rFonts w:ascii="Times New Roman" w:hAnsi="Times New Roman" w:cs="Times New Roman"/>
          <w:color w:val="000000" w:themeColor="text1"/>
          <w:sz w:val="24"/>
          <w:szCs w:val="24"/>
        </w:rPr>
        <w:t>7</w:t>
      </w:r>
      <w:r w:rsidR="00587D70">
        <w:rPr>
          <w:rFonts w:ascii="Times New Roman" w:hAnsi="Times New Roman" w:cs="Times New Roman"/>
          <w:color w:val="000000" w:themeColor="text1"/>
          <w:sz w:val="24"/>
          <w:szCs w:val="24"/>
        </w:rPr>
        <w:t>,</w:t>
      </w:r>
      <w:r w:rsidR="00DE42BB">
        <w:rPr>
          <w:rFonts w:ascii="Times New Roman" w:hAnsi="Times New Roman" w:cs="Times New Roman"/>
          <w:color w:val="000000" w:themeColor="text1"/>
          <w:sz w:val="24"/>
          <w:szCs w:val="24"/>
        </w:rPr>
        <w:t>2</w:t>
      </w:r>
      <w:r w:rsidR="00C37379" w:rsidRPr="00C37379">
        <w:rPr>
          <w:rFonts w:ascii="Times New Roman" w:hAnsi="Times New Roman" w:cs="Times New Roman"/>
          <w:color w:val="000000" w:themeColor="text1"/>
          <w:sz w:val="24"/>
          <w:szCs w:val="24"/>
        </w:rPr>
        <w:t>%)</w:t>
      </w:r>
      <w:r w:rsidR="003A266D">
        <w:rPr>
          <w:rStyle w:val="Vresatsauce"/>
          <w:rFonts w:ascii="Times New Roman" w:hAnsi="Times New Roman" w:cs="Times New Roman"/>
          <w:color w:val="000000" w:themeColor="text1"/>
          <w:sz w:val="24"/>
          <w:szCs w:val="24"/>
        </w:rPr>
        <w:footnoteReference w:id="12"/>
      </w:r>
      <w:r w:rsidR="00C37379">
        <w:rPr>
          <w:rFonts w:ascii="Times New Roman" w:hAnsi="Times New Roman" w:cs="Times New Roman"/>
          <w:color w:val="000000" w:themeColor="text1"/>
          <w:sz w:val="24"/>
          <w:szCs w:val="24"/>
        </w:rPr>
        <w:t xml:space="preserve">. </w:t>
      </w:r>
    </w:p>
    <w:p w14:paraId="36CF0FE5" w14:textId="5A13FCE6" w:rsidR="00984E03" w:rsidRPr="00984E03" w:rsidRDefault="00984E03" w:rsidP="008500F6">
      <w:pPr>
        <w:spacing w:after="0" w:line="360" w:lineRule="auto"/>
        <w:ind w:firstLine="720"/>
        <w:jc w:val="right"/>
        <w:rPr>
          <w:rFonts w:ascii="Times New Roman" w:hAnsi="Times New Roman" w:cs="Times New Roman"/>
          <w:i/>
          <w:color w:val="000000" w:themeColor="text1"/>
          <w:sz w:val="20"/>
          <w:szCs w:val="20"/>
        </w:rPr>
      </w:pPr>
      <w:r>
        <w:rPr>
          <w:rFonts w:ascii="Times New Roman" w:hAnsi="Times New Roman" w:cs="Times New Roman"/>
          <w:noProof/>
          <w:color w:val="000000" w:themeColor="text1"/>
          <w:sz w:val="24"/>
          <w:szCs w:val="24"/>
          <w:lang w:eastAsia="lv-LV"/>
        </w:rPr>
        <w:drawing>
          <wp:anchor distT="0" distB="0" distL="114300" distR="114300" simplePos="0" relativeHeight="251663360" behindDoc="0" locked="0" layoutInCell="1" allowOverlap="1" wp14:anchorId="7669B147" wp14:editId="4A89006E">
            <wp:simplePos x="0" y="0"/>
            <wp:positionH relativeFrom="margin">
              <wp:align>left</wp:align>
            </wp:positionH>
            <wp:positionV relativeFrom="paragraph">
              <wp:posOffset>184785</wp:posOffset>
            </wp:positionV>
            <wp:extent cx="5267325" cy="2987040"/>
            <wp:effectExtent l="0" t="0" r="9525" b="381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A69E0">
        <w:rPr>
          <w:rFonts w:ascii="Times New Roman" w:hAnsi="Times New Roman" w:cs="Times New Roman"/>
          <w:i/>
          <w:color w:val="000000" w:themeColor="text1"/>
          <w:sz w:val="20"/>
          <w:szCs w:val="20"/>
        </w:rPr>
        <w:t>1</w:t>
      </w:r>
      <w:r w:rsidR="00C37379" w:rsidRPr="00C37379">
        <w:rPr>
          <w:rFonts w:ascii="Times New Roman" w:hAnsi="Times New Roman" w:cs="Times New Roman"/>
          <w:i/>
          <w:color w:val="000000" w:themeColor="text1"/>
          <w:sz w:val="20"/>
          <w:szCs w:val="20"/>
        </w:rPr>
        <w:t>.attēls</w:t>
      </w:r>
    </w:p>
    <w:p w14:paraId="44D510D5" w14:textId="1BE4E26C" w:rsidR="00C37379" w:rsidRPr="00984E03" w:rsidRDefault="00984E03" w:rsidP="008500F6">
      <w:pPr>
        <w:spacing w:after="0" w:line="360" w:lineRule="auto"/>
        <w:jc w:val="both"/>
        <w:rPr>
          <w:rFonts w:ascii="Times New Roman" w:hAnsi="Times New Roman" w:cs="Times New Roman"/>
          <w:color w:val="000000" w:themeColor="text1"/>
          <w:sz w:val="20"/>
          <w:szCs w:val="20"/>
        </w:rPr>
      </w:pPr>
      <w:r w:rsidRPr="00984E03">
        <w:rPr>
          <w:rFonts w:ascii="Times New Roman" w:hAnsi="Times New Roman" w:cs="Times New Roman"/>
          <w:b/>
          <w:color w:val="000000" w:themeColor="text1"/>
          <w:sz w:val="20"/>
          <w:szCs w:val="20"/>
        </w:rPr>
        <w:t xml:space="preserve">Datu avots: </w:t>
      </w:r>
      <w:r w:rsidRPr="00984E03">
        <w:rPr>
          <w:rFonts w:ascii="Times New Roman" w:hAnsi="Times New Roman" w:cs="Times New Roman"/>
          <w:color w:val="000000" w:themeColor="text1"/>
          <w:sz w:val="20"/>
          <w:szCs w:val="20"/>
        </w:rPr>
        <w:t>Centrālā Statistikas pārvalde</w:t>
      </w:r>
    </w:p>
    <w:p w14:paraId="7D55F9B0" w14:textId="17FD6373" w:rsidR="008500F6" w:rsidRDefault="00136D5A" w:rsidP="008500F6">
      <w:pPr>
        <w:spacing w:after="0" w:line="360" w:lineRule="auto"/>
        <w:ind w:firstLine="720"/>
        <w:jc w:val="both"/>
        <w:rPr>
          <w:rFonts w:ascii="Times New Roman" w:hAnsi="Times New Roman" w:cs="Times New Roman"/>
          <w:color w:val="000000" w:themeColor="text1"/>
          <w:sz w:val="24"/>
          <w:szCs w:val="24"/>
        </w:rPr>
      </w:pPr>
      <w:r w:rsidRPr="00136D5A">
        <w:rPr>
          <w:rFonts w:ascii="Times New Roman" w:hAnsi="Times New Roman" w:cs="Times New Roman"/>
          <w:color w:val="000000" w:themeColor="text1"/>
          <w:sz w:val="24"/>
          <w:szCs w:val="24"/>
        </w:rPr>
        <w:t>Attiecībā uz noslēgto un šķirto laulību skaita statistikas rādītājiem jāatzīmē, ka tendences pēdējos 3 gados ir palikušas nemainīgas. Lai gan ir samērā liels noslēgto laulību skaits, vairāk kā trešdaļa laulību tiek šķirtas</w:t>
      </w:r>
      <w:r w:rsidR="00394550">
        <w:rPr>
          <w:rStyle w:val="Vresatsauce"/>
          <w:rFonts w:ascii="Times New Roman" w:hAnsi="Times New Roman" w:cs="Times New Roman"/>
          <w:color w:val="000000" w:themeColor="text1"/>
          <w:sz w:val="24"/>
          <w:szCs w:val="24"/>
        </w:rPr>
        <w:footnoteReference w:id="13"/>
      </w:r>
      <w:r>
        <w:rPr>
          <w:rFonts w:ascii="Times New Roman" w:hAnsi="Times New Roman" w:cs="Times New Roman"/>
          <w:color w:val="000000" w:themeColor="text1"/>
          <w:sz w:val="24"/>
          <w:szCs w:val="24"/>
        </w:rPr>
        <w:t xml:space="preserve"> (skat.</w:t>
      </w:r>
      <w:r w:rsidR="009A69E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.attēlu)</w:t>
      </w:r>
      <w:r w:rsidRPr="00136D5A">
        <w:rPr>
          <w:rFonts w:ascii="Times New Roman" w:hAnsi="Times New Roman" w:cs="Times New Roman"/>
          <w:color w:val="000000" w:themeColor="text1"/>
          <w:sz w:val="24"/>
          <w:szCs w:val="24"/>
        </w:rPr>
        <w:t xml:space="preserve"> un šīs tendences viennozīmīgi atspoguļojas arī bāriņtiesu un </w:t>
      </w:r>
      <w:r>
        <w:rPr>
          <w:rFonts w:ascii="Times New Roman" w:hAnsi="Times New Roman" w:cs="Times New Roman"/>
          <w:color w:val="000000" w:themeColor="text1"/>
          <w:sz w:val="24"/>
          <w:szCs w:val="24"/>
        </w:rPr>
        <w:t>VBTAI ikdienas darbā, iesaistoties vecāku domstarpību jautājumu risināšanā.</w:t>
      </w:r>
      <w:r w:rsidR="008500F6">
        <w:rPr>
          <w:rFonts w:ascii="Times New Roman" w:hAnsi="Times New Roman" w:cs="Times New Roman"/>
          <w:color w:val="000000" w:themeColor="text1"/>
          <w:sz w:val="24"/>
          <w:szCs w:val="24"/>
        </w:rPr>
        <w:t xml:space="preserve"> </w:t>
      </w:r>
      <w:r w:rsidR="00C67CD5">
        <w:rPr>
          <w:rFonts w:ascii="Times New Roman" w:hAnsi="Times New Roman" w:cs="Times New Roman"/>
          <w:color w:val="000000" w:themeColor="text1"/>
          <w:sz w:val="24"/>
          <w:szCs w:val="24"/>
        </w:rPr>
        <w:t>A</w:t>
      </w:r>
      <w:r w:rsidR="008500F6" w:rsidRPr="008500F6">
        <w:rPr>
          <w:rFonts w:ascii="Times New Roman" w:hAnsi="Times New Roman" w:cs="Times New Roman"/>
          <w:color w:val="000000" w:themeColor="text1"/>
          <w:sz w:val="24"/>
          <w:szCs w:val="24"/>
        </w:rPr>
        <w:t xml:space="preserve">rī </w:t>
      </w:r>
      <w:proofErr w:type="spellStart"/>
      <w:r w:rsidR="00F4747A">
        <w:rPr>
          <w:rFonts w:ascii="Times New Roman" w:hAnsi="Times New Roman" w:cs="Times New Roman"/>
          <w:color w:val="000000" w:themeColor="text1"/>
          <w:sz w:val="24"/>
          <w:szCs w:val="24"/>
        </w:rPr>
        <w:t>T</w:t>
      </w:r>
      <w:r w:rsidR="008500F6" w:rsidRPr="008500F6">
        <w:rPr>
          <w:rFonts w:ascii="Times New Roman" w:hAnsi="Times New Roman" w:cs="Times New Roman"/>
          <w:color w:val="000000" w:themeColor="text1"/>
          <w:sz w:val="24"/>
          <w:szCs w:val="24"/>
        </w:rPr>
        <w:t>iesībsargs</w:t>
      </w:r>
      <w:proofErr w:type="spellEnd"/>
      <w:r w:rsidR="008500F6" w:rsidRPr="008500F6">
        <w:rPr>
          <w:rFonts w:ascii="Times New Roman" w:hAnsi="Times New Roman" w:cs="Times New Roman"/>
          <w:color w:val="000000" w:themeColor="text1"/>
          <w:sz w:val="24"/>
          <w:szCs w:val="24"/>
        </w:rPr>
        <w:t xml:space="preserve"> vairākās starpinstitūciju sanāksmēs ir akcentējis problemātiku, kas saistāma ar vecāku domstarpību skaita pieaugumu un dažādu institūciju iesaisti konfliktsituācijas risināšanā. </w:t>
      </w:r>
      <w:r w:rsidR="00A052B8" w:rsidRPr="00A052B8">
        <w:rPr>
          <w:rFonts w:ascii="Times New Roman" w:hAnsi="Times New Roman" w:cs="Times New Roman"/>
          <w:color w:val="000000" w:themeColor="text1"/>
          <w:sz w:val="24"/>
          <w:szCs w:val="24"/>
        </w:rPr>
        <w:t xml:space="preserve">Vecākiem (arī aizbildņiem, vai </w:t>
      </w:r>
      <w:r w:rsidR="00A052B8" w:rsidRPr="00A052B8">
        <w:rPr>
          <w:rFonts w:ascii="Times New Roman" w:hAnsi="Times New Roman" w:cs="Times New Roman"/>
          <w:color w:val="000000" w:themeColor="text1"/>
          <w:sz w:val="24"/>
          <w:szCs w:val="24"/>
        </w:rPr>
        <w:lastRenderedPageBreak/>
        <w:t xml:space="preserve">personām, kuru faktiskajā aprūpē un uzraudzībā atrodas bērns) jau šobrīd pieejams </w:t>
      </w:r>
      <w:proofErr w:type="spellStart"/>
      <w:r w:rsidR="00A052B8" w:rsidRPr="00A052B8">
        <w:rPr>
          <w:rFonts w:ascii="Times New Roman" w:hAnsi="Times New Roman" w:cs="Times New Roman"/>
          <w:color w:val="000000" w:themeColor="text1"/>
          <w:sz w:val="24"/>
          <w:szCs w:val="24"/>
        </w:rPr>
        <w:t>mediācijas</w:t>
      </w:r>
      <w:proofErr w:type="spellEnd"/>
      <w:r w:rsidR="00A052B8" w:rsidRPr="00A052B8">
        <w:rPr>
          <w:rFonts w:ascii="Times New Roman" w:hAnsi="Times New Roman" w:cs="Times New Roman"/>
          <w:color w:val="000000" w:themeColor="text1"/>
          <w:sz w:val="24"/>
          <w:szCs w:val="24"/>
        </w:rPr>
        <w:t xml:space="preserve"> pakalpojums, kas ļauj risināt starp tiem radušās domstarpības veidā, kas saglabā </w:t>
      </w:r>
      <w:proofErr w:type="spellStart"/>
      <w:r w:rsidR="00A052B8" w:rsidRPr="00A052B8">
        <w:rPr>
          <w:rFonts w:ascii="Times New Roman" w:hAnsi="Times New Roman" w:cs="Times New Roman"/>
          <w:color w:val="000000" w:themeColor="text1"/>
          <w:sz w:val="24"/>
          <w:szCs w:val="24"/>
        </w:rPr>
        <w:t>cieņpilnas</w:t>
      </w:r>
      <w:proofErr w:type="spellEnd"/>
      <w:r w:rsidR="00A052B8" w:rsidRPr="00A052B8">
        <w:rPr>
          <w:rFonts w:ascii="Times New Roman" w:hAnsi="Times New Roman" w:cs="Times New Roman"/>
          <w:color w:val="000000" w:themeColor="text1"/>
          <w:sz w:val="24"/>
          <w:szCs w:val="24"/>
        </w:rPr>
        <w:t xml:space="preserve"> attiecības starp vecākiem, tādējādi veicinot spēju turpmāk, arī pēc konkrētā strīda atrisināšanas vecākiem kopīgi konstruktīvi risināt visus jautājumus, kas saistīti ar bērna ikdienas aprūpi, audzināšanu un izglītošanu. Taču bieži domstarpības tiek risinātas veidā, kurā vecāku savstarpējās domstarpības kļūst arvien komplicētākas un bērns kļūst par ķīlnieku vecāku strīdā</w:t>
      </w:r>
      <w:r w:rsidR="00A052B8">
        <w:rPr>
          <w:rFonts w:ascii="Times New Roman" w:hAnsi="Times New Roman" w:cs="Times New Roman"/>
          <w:color w:val="000000" w:themeColor="text1"/>
          <w:sz w:val="24"/>
          <w:szCs w:val="24"/>
        </w:rPr>
        <w:t xml:space="preserve">. </w:t>
      </w:r>
      <w:r w:rsidR="000E2021">
        <w:rPr>
          <w:rFonts w:ascii="Times New Roman" w:hAnsi="Times New Roman" w:cs="Times New Roman"/>
          <w:color w:val="000000" w:themeColor="text1"/>
          <w:sz w:val="24"/>
          <w:szCs w:val="24"/>
        </w:rPr>
        <w:t>Bērnu tiesību aizsardzības sistēmas pilnveides darba grupas diskusijās Latvijas Bāriņtiesu darbinieku asociācija</w:t>
      </w:r>
      <w:r w:rsidR="000073B4">
        <w:rPr>
          <w:rFonts w:ascii="Times New Roman" w:hAnsi="Times New Roman" w:cs="Times New Roman"/>
          <w:color w:val="000000" w:themeColor="text1"/>
          <w:sz w:val="24"/>
          <w:szCs w:val="24"/>
        </w:rPr>
        <w:t xml:space="preserve"> un Rīgas apgabaltiesas tiesas tiesnese</w:t>
      </w:r>
      <w:r w:rsidR="000E2021">
        <w:rPr>
          <w:rFonts w:ascii="Times New Roman" w:hAnsi="Times New Roman" w:cs="Times New Roman"/>
          <w:color w:val="000000" w:themeColor="text1"/>
          <w:sz w:val="24"/>
          <w:szCs w:val="24"/>
        </w:rPr>
        <w:t xml:space="preserve">, vērtējot līdzšinējo darba praksi bāriņtiesās, norādīja, ka </w:t>
      </w:r>
      <w:r w:rsidR="008500F6">
        <w:rPr>
          <w:rFonts w:ascii="Times New Roman" w:hAnsi="Times New Roman" w:cs="Times New Roman"/>
          <w:color w:val="000000" w:themeColor="text1"/>
          <w:sz w:val="24"/>
          <w:szCs w:val="24"/>
        </w:rPr>
        <w:t xml:space="preserve">aptuveni 10% no visiem </w:t>
      </w:r>
      <w:r w:rsidR="000E2021">
        <w:rPr>
          <w:rFonts w:ascii="Times New Roman" w:hAnsi="Times New Roman" w:cs="Times New Roman"/>
          <w:color w:val="000000" w:themeColor="text1"/>
          <w:sz w:val="24"/>
          <w:szCs w:val="24"/>
        </w:rPr>
        <w:t xml:space="preserve">laulību </w:t>
      </w:r>
      <w:r w:rsidR="008500F6">
        <w:rPr>
          <w:rFonts w:ascii="Times New Roman" w:hAnsi="Times New Roman" w:cs="Times New Roman"/>
          <w:color w:val="000000" w:themeColor="text1"/>
          <w:sz w:val="24"/>
          <w:szCs w:val="24"/>
        </w:rPr>
        <w:t>šķiršanās gadījumiem ir vērtējami kā smagi gadījumi, kur tiesvedība ieilgst vairāku gadu garumā un vecāki iestrēgst savu interešu aizstāvībā, nevis bērnam labākā risinājuma meklēšanā.</w:t>
      </w:r>
    </w:p>
    <w:p w14:paraId="23A33497" w14:textId="0C02EF32" w:rsidR="00136D5A" w:rsidRPr="0096218D" w:rsidRDefault="0096218D" w:rsidP="00136D5A">
      <w:pPr>
        <w:spacing w:after="0" w:line="360" w:lineRule="auto"/>
        <w:ind w:firstLine="720"/>
        <w:jc w:val="right"/>
        <w:rPr>
          <w:rFonts w:ascii="Times New Roman" w:hAnsi="Times New Roman" w:cs="Times New Roman"/>
          <w:i/>
          <w:color w:val="000000" w:themeColor="text1"/>
          <w:sz w:val="20"/>
          <w:szCs w:val="20"/>
        </w:rPr>
      </w:pPr>
      <w:r w:rsidRPr="0096218D">
        <w:rPr>
          <w:rFonts w:ascii="Times New Roman" w:hAnsi="Times New Roman" w:cs="Times New Roman"/>
          <w:i/>
          <w:noProof/>
          <w:color w:val="000000" w:themeColor="text1"/>
          <w:sz w:val="20"/>
          <w:szCs w:val="20"/>
          <w:lang w:eastAsia="lv-LV"/>
        </w:rPr>
        <w:drawing>
          <wp:anchor distT="0" distB="0" distL="114300" distR="114300" simplePos="0" relativeHeight="251664384" behindDoc="0" locked="0" layoutInCell="1" allowOverlap="1" wp14:anchorId="705ED4B5" wp14:editId="3935BA07">
            <wp:simplePos x="0" y="0"/>
            <wp:positionH relativeFrom="margin">
              <wp:align>right</wp:align>
            </wp:positionH>
            <wp:positionV relativeFrom="paragraph">
              <wp:posOffset>236220</wp:posOffset>
            </wp:positionV>
            <wp:extent cx="5274310" cy="2849880"/>
            <wp:effectExtent l="0" t="0" r="2540" b="762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9A69E0">
        <w:rPr>
          <w:rFonts w:ascii="Times New Roman" w:hAnsi="Times New Roman" w:cs="Times New Roman"/>
          <w:i/>
          <w:color w:val="000000" w:themeColor="text1"/>
          <w:sz w:val="20"/>
          <w:szCs w:val="20"/>
        </w:rPr>
        <w:t>2</w:t>
      </w:r>
      <w:r w:rsidR="00136D5A" w:rsidRPr="0096218D">
        <w:rPr>
          <w:rFonts w:ascii="Times New Roman" w:hAnsi="Times New Roman" w:cs="Times New Roman"/>
          <w:i/>
          <w:color w:val="000000" w:themeColor="text1"/>
          <w:sz w:val="20"/>
          <w:szCs w:val="20"/>
        </w:rPr>
        <w:t>.attēls</w:t>
      </w:r>
    </w:p>
    <w:p w14:paraId="3C95001D" w14:textId="514CDDDE" w:rsidR="00687ABF" w:rsidRDefault="008500F6" w:rsidP="000E2021">
      <w:pPr>
        <w:spacing w:after="0" w:line="360" w:lineRule="auto"/>
        <w:rPr>
          <w:rFonts w:ascii="Times New Roman" w:hAnsi="Times New Roman" w:cs="Times New Roman"/>
          <w:b/>
          <w:color w:val="000000" w:themeColor="text1"/>
          <w:sz w:val="20"/>
          <w:szCs w:val="20"/>
        </w:rPr>
      </w:pPr>
      <w:r w:rsidRPr="008500F6">
        <w:rPr>
          <w:rFonts w:ascii="Times New Roman" w:hAnsi="Times New Roman" w:cs="Times New Roman"/>
          <w:b/>
          <w:color w:val="000000" w:themeColor="text1"/>
          <w:sz w:val="20"/>
          <w:szCs w:val="20"/>
        </w:rPr>
        <w:t xml:space="preserve">Datu avots: </w:t>
      </w:r>
      <w:r w:rsidRPr="008500F6">
        <w:rPr>
          <w:rFonts w:ascii="Times New Roman" w:hAnsi="Times New Roman" w:cs="Times New Roman"/>
          <w:color w:val="000000" w:themeColor="text1"/>
          <w:sz w:val="20"/>
          <w:szCs w:val="20"/>
        </w:rPr>
        <w:t>Centrālā Statistikas pārvalde</w:t>
      </w:r>
    </w:p>
    <w:p w14:paraId="0CE87607" w14:textId="77777777" w:rsidR="000E2021" w:rsidRPr="000E2021" w:rsidRDefault="000E2021" w:rsidP="000E2021">
      <w:pPr>
        <w:spacing w:after="0" w:line="360" w:lineRule="auto"/>
        <w:rPr>
          <w:rFonts w:ascii="Times New Roman" w:hAnsi="Times New Roman" w:cs="Times New Roman"/>
          <w:b/>
          <w:color w:val="000000" w:themeColor="text1"/>
          <w:sz w:val="20"/>
          <w:szCs w:val="20"/>
        </w:rPr>
      </w:pPr>
    </w:p>
    <w:p w14:paraId="25C25709" w14:textId="0C741CF7" w:rsidR="003A7A2C" w:rsidRDefault="00687ABF" w:rsidP="007A356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w:t>
      </w:r>
      <w:r w:rsidRPr="005F4F4E">
        <w:rPr>
          <w:rFonts w:ascii="Times New Roman" w:hAnsi="Times New Roman" w:cs="Times New Roman"/>
          <w:color w:val="000000" w:themeColor="text1"/>
          <w:sz w:val="24"/>
          <w:szCs w:val="24"/>
        </w:rPr>
        <w:t xml:space="preserve"> gadu samazinās to bērnu skaits, kuri atrodas </w:t>
      </w:r>
      <w:proofErr w:type="spellStart"/>
      <w:r w:rsidRPr="005F4F4E">
        <w:rPr>
          <w:rFonts w:ascii="Times New Roman" w:hAnsi="Times New Roman" w:cs="Times New Roman"/>
          <w:color w:val="000000" w:themeColor="text1"/>
          <w:sz w:val="24"/>
          <w:szCs w:val="24"/>
        </w:rPr>
        <w:t>ārpusģimenes</w:t>
      </w:r>
      <w:proofErr w:type="spellEnd"/>
      <w:r w:rsidRPr="005F4F4E">
        <w:rPr>
          <w:rFonts w:ascii="Times New Roman" w:hAnsi="Times New Roman" w:cs="Times New Roman"/>
          <w:color w:val="000000" w:themeColor="text1"/>
          <w:sz w:val="24"/>
          <w:szCs w:val="24"/>
        </w:rPr>
        <w:t xml:space="preserve"> aprūpē – 201</w:t>
      </w:r>
      <w:r>
        <w:rPr>
          <w:rFonts w:ascii="Times New Roman" w:hAnsi="Times New Roman" w:cs="Times New Roman"/>
          <w:color w:val="000000" w:themeColor="text1"/>
          <w:sz w:val="24"/>
          <w:szCs w:val="24"/>
        </w:rPr>
        <w:t>9</w:t>
      </w:r>
      <w:r w:rsidRPr="005F4F4E">
        <w:rPr>
          <w:rFonts w:ascii="Times New Roman" w:hAnsi="Times New Roman" w:cs="Times New Roman"/>
          <w:color w:val="000000" w:themeColor="text1"/>
          <w:sz w:val="24"/>
          <w:szCs w:val="24"/>
        </w:rPr>
        <w:t>.gadā tie bija 6</w:t>
      </w:r>
      <w:r>
        <w:rPr>
          <w:rFonts w:ascii="Times New Roman" w:hAnsi="Times New Roman" w:cs="Times New Roman"/>
          <w:color w:val="000000" w:themeColor="text1"/>
          <w:sz w:val="24"/>
          <w:szCs w:val="24"/>
        </w:rPr>
        <w:t xml:space="preserve">252 bērni, </w:t>
      </w:r>
      <w:r w:rsidRPr="005F4F4E">
        <w:rPr>
          <w:rFonts w:ascii="Times New Roman" w:hAnsi="Times New Roman" w:cs="Times New Roman"/>
          <w:color w:val="000000" w:themeColor="text1"/>
          <w:sz w:val="24"/>
          <w:szCs w:val="24"/>
        </w:rPr>
        <w:t xml:space="preserve">salīdzinoši ar 2010.gadu, kad </w:t>
      </w:r>
      <w:proofErr w:type="spellStart"/>
      <w:r>
        <w:rPr>
          <w:rFonts w:ascii="Times New Roman" w:hAnsi="Times New Roman" w:cs="Times New Roman"/>
          <w:color w:val="000000" w:themeColor="text1"/>
          <w:sz w:val="24"/>
          <w:szCs w:val="24"/>
        </w:rPr>
        <w:t>ārpusģimenes</w:t>
      </w:r>
      <w:proofErr w:type="spellEnd"/>
      <w:r>
        <w:rPr>
          <w:rFonts w:ascii="Times New Roman" w:hAnsi="Times New Roman" w:cs="Times New Roman"/>
          <w:color w:val="000000" w:themeColor="text1"/>
          <w:sz w:val="24"/>
          <w:szCs w:val="24"/>
        </w:rPr>
        <w:t xml:space="preserve"> aprūpē </w:t>
      </w:r>
      <w:r w:rsidR="00681D53">
        <w:rPr>
          <w:rFonts w:ascii="Times New Roman" w:hAnsi="Times New Roman" w:cs="Times New Roman"/>
          <w:color w:val="000000" w:themeColor="text1"/>
          <w:sz w:val="24"/>
          <w:szCs w:val="24"/>
        </w:rPr>
        <w:t>bija</w:t>
      </w:r>
      <w:r>
        <w:rPr>
          <w:rFonts w:ascii="Times New Roman" w:hAnsi="Times New Roman" w:cs="Times New Roman"/>
          <w:color w:val="000000" w:themeColor="text1"/>
          <w:sz w:val="24"/>
          <w:szCs w:val="24"/>
        </w:rPr>
        <w:t xml:space="preserve"> </w:t>
      </w:r>
      <w:r w:rsidRPr="005F4F4E">
        <w:rPr>
          <w:rFonts w:ascii="Times New Roman" w:hAnsi="Times New Roman" w:cs="Times New Roman"/>
          <w:color w:val="000000" w:themeColor="text1"/>
          <w:sz w:val="24"/>
          <w:szCs w:val="24"/>
        </w:rPr>
        <w:t>8237</w:t>
      </w:r>
      <w:r>
        <w:rPr>
          <w:rFonts w:ascii="Times New Roman" w:hAnsi="Times New Roman" w:cs="Times New Roman"/>
          <w:color w:val="000000" w:themeColor="text1"/>
          <w:sz w:val="24"/>
          <w:szCs w:val="24"/>
        </w:rPr>
        <w:t xml:space="preserve"> bērni</w:t>
      </w:r>
      <w:r w:rsidRPr="005F4F4E">
        <w:rPr>
          <w:rFonts w:ascii="Times New Roman" w:hAnsi="Times New Roman" w:cs="Times New Roman"/>
          <w:color w:val="000000" w:themeColor="text1"/>
          <w:sz w:val="24"/>
          <w:szCs w:val="24"/>
        </w:rPr>
        <w:t>. Kā būtiski pozitīvu rādītāju var akcentēt bērnu skaita samazināšanos institucionālā aprūpē</w:t>
      </w:r>
      <w:r>
        <w:rPr>
          <w:rFonts w:ascii="Times New Roman" w:hAnsi="Times New Roman" w:cs="Times New Roman"/>
          <w:color w:val="000000" w:themeColor="text1"/>
          <w:sz w:val="24"/>
          <w:szCs w:val="24"/>
        </w:rPr>
        <w:t xml:space="preserve"> - </w:t>
      </w:r>
      <w:r w:rsidRPr="005F4F4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9</w:t>
      </w:r>
      <w:r w:rsidRPr="005F4F4E">
        <w:rPr>
          <w:rFonts w:ascii="Times New Roman" w:hAnsi="Times New Roman" w:cs="Times New Roman"/>
          <w:color w:val="000000" w:themeColor="text1"/>
          <w:sz w:val="24"/>
          <w:szCs w:val="24"/>
        </w:rPr>
        <w:t xml:space="preserve">.gadā tie bija </w:t>
      </w:r>
      <w:r>
        <w:rPr>
          <w:rFonts w:ascii="Times New Roman" w:hAnsi="Times New Roman" w:cs="Times New Roman"/>
          <w:color w:val="000000" w:themeColor="text1"/>
          <w:sz w:val="24"/>
          <w:szCs w:val="24"/>
        </w:rPr>
        <w:t>621 bērns</w:t>
      </w:r>
      <w:r w:rsidRPr="005F4F4E">
        <w:rPr>
          <w:rFonts w:ascii="Times New Roman" w:hAnsi="Times New Roman" w:cs="Times New Roman"/>
          <w:color w:val="000000" w:themeColor="text1"/>
          <w:sz w:val="24"/>
          <w:szCs w:val="24"/>
        </w:rPr>
        <w:t>, savukārt ik gadu palielinās to bērnu skaits, kas ir ievietoti audžuģimenēs</w:t>
      </w:r>
      <w:r>
        <w:rPr>
          <w:rStyle w:val="Vresatsauce"/>
          <w:rFonts w:ascii="Times New Roman" w:hAnsi="Times New Roman" w:cs="Times New Roman"/>
          <w:color w:val="000000" w:themeColor="text1"/>
          <w:sz w:val="24"/>
          <w:szCs w:val="24"/>
        </w:rPr>
        <w:footnoteReference w:id="14"/>
      </w:r>
      <w:r>
        <w:rPr>
          <w:rFonts w:ascii="Times New Roman" w:hAnsi="Times New Roman" w:cs="Times New Roman"/>
          <w:color w:val="000000" w:themeColor="text1"/>
          <w:sz w:val="24"/>
          <w:szCs w:val="24"/>
        </w:rPr>
        <w:t xml:space="preserve"> (skat.</w:t>
      </w:r>
      <w:r w:rsidR="000E202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.attēlu).</w:t>
      </w:r>
    </w:p>
    <w:p w14:paraId="5D87E29B" w14:textId="77777777" w:rsidR="00CA728E" w:rsidRPr="004D5E29" w:rsidRDefault="00CA728E" w:rsidP="007A3563">
      <w:pPr>
        <w:spacing w:after="0" w:line="360" w:lineRule="auto"/>
        <w:ind w:firstLine="720"/>
        <w:jc w:val="both"/>
        <w:rPr>
          <w:rFonts w:ascii="Times New Roman" w:hAnsi="Times New Roman" w:cs="Times New Roman"/>
          <w:color w:val="000000" w:themeColor="text1"/>
          <w:sz w:val="24"/>
          <w:szCs w:val="24"/>
        </w:rPr>
      </w:pPr>
    </w:p>
    <w:p w14:paraId="4650801D" w14:textId="3807D9DB" w:rsidR="00687ABF" w:rsidRPr="00AA6049" w:rsidRDefault="000E2021" w:rsidP="00687ABF">
      <w:pPr>
        <w:spacing w:after="0" w:line="360" w:lineRule="auto"/>
        <w:ind w:firstLine="720"/>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lastRenderedPageBreak/>
        <w:t>3</w:t>
      </w:r>
      <w:r w:rsidR="00687ABF" w:rsidRPr="00AA6049">
        <w:rPr>
          <w:rFonts w:ascii="Times New Roman" w:hAnsi="Times New Roman" w:cs="Times New Roman"/>
          <w:i/>
          <w:color w:val="000000" w:themeColor="text1"/>
          <w:sz w:val="20"/>
          <w:szCs w:val="20"/>
        </w:rPr>
        <w:t>.attēls</w:t>
      </w:r>
    </w:p>
    <w:p w14:paraId="194FC350" w14:textId="77777777" w:rsidR="00687ABF" w:rsidRDefault="00687ABF" w:rsidP="00687AB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5BE1F58A" wp14:editId="0695854E">
            <wp:extent cx="5274310" cy="2733675"/>
            <wp:effectExtent l="0" t="0" r="25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A511C7" w14:textId="0C205D1C" w:rsidR="008500F6" w:rsidRPr="000E2021" w:rsidRDefault="00687ABF" w:rsidP="000E2021">
      <w:pPr>
        <w:spacing w:after="0" w:line="480" w:lineRule="auto"/>
        <w:jc w:val="both"/>
        <w:rPr>
          <w:rFonts w:ascii="Times New Roman" w:hAnsi="Times New Roman" w:cs="Times New Roman"/>
          <w:color w:val="000000" w:themeColor="text1"/>
          <w:sz w:val="20"/>
          <w:szCs w:val="20"/>
        </w:rPr>
      </w:pPr>
      <w:r w:rsidRPr="009558B6">
        <w:rPr>
          <w:rFonts w:ascii="Times New Roman" w:hAnsi="Times New Roman" w:cs="Times New Roman"/>
          <w:b/>
          <w:color w:val="000000" w:themeColor="text1"/>
          <w:sz w:val="20"/>
          <w:szCs w:val="20"/>
        </w:rPr>
        <w:t xml:space="preserve">Datu avots: </w:t>
      </w:r>
      <w:r w:rsidRPr="009558B6">
        <w:rPr>
          <w:rFonts w:ascii="Times New Roman" w:hAnsi="Times New Roman" w:cs="Times New Roman"/>
          <w:color w:val="000000" w:themeColor="text1"/>
          <w:sz w:val="20"/>
          <w:szCs w:val="20"/>
        </w:rPr>
        <w:t>Bāriņtiesu oficiālā statistika</w:t>
      </w:r>
    </w:p>
    <w:p w14:paraId="64B2C3E9" w14:textId="410D3AF6" w:rsidR="00573F70" w:rsidRDefault="00615C5A" w:rsidP="00615C5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67CD5">
        <w:rPr>
          <w:rFonts w:ascii="Times New Roman" w:hAnsi="Times New Roman" w:cs="Times New Roman"/>
          <w:color w:val="000000" w:themeColor="text1"/>
          <w:sz w:val="24"/>
          <w:szCs w:val="24"/>
        </w:rPr>
        <w:t>L</w:t>
      </w:r>
      <w:r w:rsidR="00C67CD5" w:rsidRPr="00C67CD5">
        <w:rPr>
          <w:rFonts w:ascii="Times New Roman" w:hAnsi="Times New Roman" w:cs="Times New Roman"/>
          <w:color w:val="000000" w:themeColor="text1"/>
          <w:sz w:val="24"/>
          <w:szCs w:val="24"/>
        </w:rPr>
        <w:t>atvijas skolu psihologu un sociālā atbalsta speciālistu pētījumā</w:t>
      </w:r>
      <w:r w:rsidR="009B52A3">
        <w:rPr>
          <w:rStyle w:val="Vresatsauce"/>
          <w:rFonts w:ascii="Times New Roman" w:hAnsi="Times New Roman" w:cs="Times New Roman"/>
          <w:color w:val="000000" w:themeColor="text1"/>
          <w:sz w:val="24"/>
          <w:szCs w:val="24"/>
        </w:rPr>
        <w:footnoteReference w:id="15"/>
      </w:r>
      <w:r w:rsidR="00C67CD5" w:rsidRPr="00615C5A">
        <w:rPr>
          <w:rFonts w:ascii="Times New Roman" w:hAnsi="Times New Roman" w:cs="Times New Roman"/>
          <w:color w:val="000000" w:themeColor="text1"/>
          <w:sz w:val="24"/>
          <w:szCs w:val="24"/>
        </w:rPr>
        <w:t xml:space="preserve"> </w:t>
      </w:r>
      <w:r w:rsidR="00C67CD5">
        <w:rPr>
          <w:rFonts w:ascii="Times New Roman" w:hAnsi="Times New Roman" w:cs="Times New Roman"/>
          <w:color w:val="000000" w:themeColor="text1"/>
          <w:sz w:val="24"/>
          <w:szCs w:val="24"/>
        </w:rPr>
        <w:t>ir secināts, ka</w:t>
      </w:r>
      <w:r w:rsidR="00C67CD5" w:rsidRPr="00615C5A">
        <w:rPr>
          <w:rFonts w:ascii="Times New Roman" w:hAnsi="Times New Roman" w:cs="Times New Roman"/>
          <w:color w:val="000000" w:themeColor="text1"/>
          <w:sz w:val="24"/>
          <w:szCs w:val="24"/>
        </w:rPr>
        <w:t xml:space="preserve"> </w:t>
      </w:r>
      <w:r w:rsidRPr="00615C5A">
        <w:rPr>
          <w:rFonts w:ascii="Times New Roman" w:hAnsi="Times New Roman" w:cs="Times New Roman"/>
          <w:color w:val="000000" w:themeColor="text1"/>
          <w:sz w:val="24"/>
          <w:szCs w:val="24"/>
        </w:rPr>
        <w:t>80%</w:t>
      </w:r>
      <w:r w:rsidR="009B52A3">
        <w:rPr>
          <w:rFonts w:ascii="Times New Roman" w:hAnsi="Times New Roman" w:cs="Times New Roman"/>
          <w:color w:val="000000" w:themeColor="text1"/>
          <w:sz w:val="24"/>
          <w:szCs w:val="24"/>
        </w:rPr>
        <w:t xml:space="preserve"> </w:t>
      </w:r>
      <w:r w:rsidRPr="00615C5A">
        <w:rPr>
          <w:rFonts w:ascii="Times New Roman" w:hAnsi="Times New Roman" w:cs="Times New Roman"/>
          <w:color w:val="000000" w:themeColor="text1"/>
          <w:sz w:val="24"/>
          <w:szCs w:val="24"/>
        </w:rPr>
        <w:t>gadījumu bērnu uzvedības problēmu saknes ir meklējamas ģimenē, un to cēlonis ir vecāku savstarpējie konflikti, atkarības problēmas, sociālās funkcionēšanas grūtības, bērnu audzināšanas grūtības, krīze ģimenē un veselības problēmas.</w:t>
      </w:r>
      <w:r w:rsidR="00DE2A91">
        <w:rPr>
          <w:rFonts w:ascii="Times New Roman" w:hAnsi="Times New Roman" w:cs="Times New Roman"/>
          <w:color w:val="000000" w:themeColor="text1"/>
          <w:sz w:val="24"/>
          <w:szCs w:val="24"/>
        </w:rPr>
        <w:t xml:space="preserve"> </w:t>
      </w:r>
      <w:r w:rsidR="00DE2A91" w:rsidRPr="00DE2A91">
        <w:rPr>
          <w:rFonts w:ascii="Times New Roman" w:hAnsi="Times New Roman" w:cs="Times New Roman"/>
          <w:color w:val="000000" w:themeColor="text1"/>
          <w:sz w:val="24"/>
          <w:szCs w:val="24"/>
        </w:rPr>
        <w:t xml:space="preserve">Vienlaikus vecāku iesaiste </w:t>
      </w:r>
      <w:proofErr w:type="spellStart"/>
      <w:r w:rsidR="00DE2A91" w:rsidRPr="00DE2A91">
        <w:rPr>
          <w:rFonts w:ascii="Times New Roman" w:hAnsi="Times New Roman" w:cs="Times New Roman"/>
          <w:color w:val="000000" w:themeColor="text1"/>
          <w:sz w:val="24"/>
          <w:szCs w:val="24"/>
        </w:rPr>
        <w:t>problēmsituāciju</w:t>
      </w:r>
      <w:proofErr w:type="spellEnd"/>
      <w:r w:rsidR="00DE2A91" w:rsidRPr="00DE2A91">
        <w:rPr>
          <w:rFonts w:ascii="Times New Roman" w:hAnsi="Times New Roman" w:cs="Times New Roman"/>
          <w:color w:val="000000" w:themeColor="text1"/>
          <w:sz w:val="24"/>
          <w:szCs w:val="24"/>
        </w:rPr>
        <w:t xml:space="preserve"> risināšanā ir ārkārtīgi zema, un tikai 13% gadījumu viņi ir tie, kuri savlaicīgi pamana problēmas un rīkojas.</w:t>
      </w:r>
      <w:r w:rsidR="00DE2A91">
        <w:rPr>
          <w:rFonts w:ascii="Times New Roman" w:hAnsi="Times New Roman" w:cs="Times New Roman"/>
          <w:color w:val="000000" w:themeColor="text1"/>
          <w:sz w:val="24"/>
          <w:szCs w:val="24"/>
        </w:rPr>
        <w:t xml:space="preserve"> </w:t>
      </w:r>
      <w:r w:rsidR="00DE2A91" w:rsidRPr="00DE2A91">
        <w:rPr>
          <w:rFonts w:ascii="Times New Roman" w:hAnsi="Times New Roman" w:cs="Times New Roman"/>
          <w:color w:val="000000" w:themeColor="text1"/>
          <w:sz w:val="24"/>
          <w:szCs w:val="24"/>
        </w:rPr>
        <w:t>82% bērnu, kuri nonāk speciālistu redzes lokā, saņem palīdzību nevis pēc pašu vai vecāku iniciatīvas, bet pēc skolotāju vai citu speciālistu iesaistīšanās.</w:t>
      </w:r>
      <w:r w:rsidR="00DE2A91">
        <w:rPr>
          <w:rFonts w:ascii="Times New Roman" w:hAnsi="Times New Roman" w:cs="Times New Roman"/>
          <w:color w:val="000000" w:themeColor="text1"/>
          <w:sz w:val="24"/>
          <w:szCs w:val="24"/>
        </w:rPr>
        <w:t xml:space="preserve"> V</w:t>
      </w:r>
      <w:r w:rsidR="00DE2A91" w:rsidRPr="00DE2A91">
        <w:rPr>
          <w:rFonts w:ascii="Times New Roman" w:hAnsi="Times New Roman" w:cs="Times New Roman"/>
          <w:color w:val="000000" w:themeColor="text1"/>
          <w:sz w:val="24"/>
          <w:szCs w:val="24"/>
        </w:rPr>
        <w:t>ecāk</w:t>
      </w:r>
      <w:r w:rsidR="00365ED7">
        <w:rPr>
          <w:rFonts w:ascii="Times New Roman" w:hAnsi="Times New Roman" w:cs="Times New Roman"/>
          <w:color w:val="000000" w:themeColor="text1"/>
          <w:sz w:val="24"/>
          <w:szCs w:val="24"/>
        </w:rPr>
        <w:t>u</w:t>
      </w:r>
      <w:r w:rsidR="00DE2A91" w:rsidRPr="00DE2A91">
        <w:rPr>
          <w:rFonts w:ascii="Times New Roman" w:hAnsi="Times New Roman" w:cs="Times New Roman"/>
          <w:color w:val="000000" w:themeColor="text1"/>
          <w:sz w:val="24"/>
          <w:szCs w:val="24"/>
        </w:rPr>
        <w:t xml:space="preserve"> </w:t>
      </w:r>
      <w:r w:rsidR="00DE2A91">
        <w:rPr>
          <w:rFonts w:ascii="Times New Roman" w:hAnsi="Times New Roman" w:cs="Times New Roman"/>
          <w:color w:val="000000" w:themeColor="text1"/>
          <w:sz w:val="24"/>
          <w:szCs w:val="24"/>
        </w:rPr>
        <w:t>pasivitāte,</w:t>
      </w:r>
      <w:r w:rsidR="00DE2A91" w:rsidRPr="00DE2A91">
        <w:rPr>
          <w:rFonts w:ascii="Times New Roman" w:hAnsi="Times New Roman" w:cs="Times New Roman"/>
          <w:color w:val="000000" w:themeColor="text1"/>
          <w:sz w:val="24"/>
          <w:szCs w:val="24"/>
        </w:rPr>
        <w:t xml:space="preserve"> nesadarbošanās</w:t>
      </w:r>
      <w:r w:rsidR="00953432">
        <w:rPr>
          <w:rFonts w:ascii="Times New Roman" w:hAnsi="Times New Roman" w:cs="Times New Roman"/>
          <w:color w:val="000000" w:themeColor="text1"/>
          <w:sz w:val="24"/>
          <w:szCs w:val="24"/>
        </w:rPr>
        <w:t xml:space="preserve"> ar speciālistiem</w:t>
      </w:r>
      <w:r w:rsidR="00DE2A91" w:rsidRPr="00DE2A91">
        <w:rPr>
          <w:rFonts w:ascii="Times New Roman" w:hAnsi="Times New Roman" w:cs="Times New Roman"/>
          <w:color w:val="000000" w:themeColor="text1"/>
          <w:sz w:val="24"/>
          <w:szCs w:val="24"/>
        </w:rPr>
        <w:t xml:space="preserve"> un </w:t>
      </w:r>
      <w:r w:rsidR="00DE2A91" w:rsidRPr="007B7560">
        <w:rPr>
          <w:rFonts w:ascii="Times New Roman" w:hAnsi="Times New Roman" w:cs="Times New Roman"/>
          <w:color w:val="000000" w:themeColor="text1"/>
          <w:sz w:val="24"/>
          <w:szCs w:val="24"/>
        </w:rPr>
        <w:t xml:space="preserve">problēmas ignorēšana </w:t>
      </w:r>
      <w:r w:rsidR="00953432" w:rsidRPr="007B7560">
        <w:rPr>
          <w:rFonts w:ascii="Times New Roman" w:hAnsi="Times New Roman" w:cs="Times New Roman"/>
          <w:color w:val="000000" w:themeColor="text1"/>
          <w:sz w:val="24"/>
          <w:szCs w:val="24"/>
        </w:rPr>
        <w:t>pētījumā tiek minēti kā</w:t>
      </w:r>
      <w:r w:rsidR="00DE2A91" w:rsidRPr="007B7560">
        <w:rPr>
          <w:rFonts w:ascii="Times New Roman" w:hAnsi="Times New Roman" w:cs="Times New Roman"/>
          <w:color w:val="000000" w:themeColor="text1"/>
          <w:sz w:val="24"/>
          <w:szCs w:val="24"/>
        </w:rPr>
        <w:t xml:space="preserve"> būtiskākie šķēršļi atbalsta sniegšanai</w:t>
      </w:r>
      <w:r w:rsidR="00953432" w:rsidRPr="007B7560">
        <w:rPr>
          <w:rFonts w:ascii="Times New Roman" w:hAnsi="Times New Roman" w:cs="Times New Roman"/>
          <w:color w:val="000000" w:themeColor="text1"/>
          <w:sz w:val="24"/>
          <w:szCs w:val="24"/>
        </w:rPr>
        <w:t xml:space="preserve">. </w:t>
      </w:r>
      <w:r w:rsidR="00DE2A91" w:rsidRPr="007B7560">
        <w:rPr>
          <w:rFonts w:ascii="Times New Roman" w:hAnsi="Times New Roman" w:cs="Times New Roman"/>
          <w:color w:val="000000" w:themeColor="text1"/>
          <w:sz w:val="24"/>
          <w:szCs w:val="24"/>
        </w:rPr>
        <w:t xml:space="preserve">Tāpēc </w:t>
      </w:r>
      <w:r w:rsidR="00C914F5">
        <w:rPr>
          <w:rFonts w:ascii="Times New Roman" w:hAnsi="Times New Roman" w:cs="Times New Roman"/>
          <w:color w:val="000000" w:themeColor="text1"/>
          <w:sz w:val="24"/>
          <w:szCs w:val="24"/>
        </w:rPr>
        <w:t>svarīga</w:t>
      </w:r>
      <w:r w:rsidR="00DE2A91" w:rsidRPr="007B7560">
        <w:rPr>
          <w:rFonts w:ascii="Times New Roman" w:hAnsi="Times New Roman" w:cs="Times New Roman"/>
          <w:color w:val="000000" w:themeColor="text1"/>
          <w:sz w:val="24"/>
          <w:szCs w:val="24"/>
        </w:rPr>
        <w:t xml:space="preserve"> nozīme bērnu ties</w:t>
      </w:r>
      <w:r w:rsidR="00953432" w:rsidRPr="007B7560">
        <w:rPr>
          <w:rFonts w:ascii="Times New Roman" w:hAnsi="Times New Roman" w:cs="Times New Roman"/>
          <w:color w:val="000000" w:themeColor="text1"/>
          <w:sz w:val="24"/>
          <w:szCs w:val="24"/>
        </w:rPr>
        <w:t>ību aizsardzī</w:t>
      </w:r>
      <w:r w:rsidR="00DE2A91" w:rsidRPr="007B7560">
        <w:rPr>
          <w:rFonts w:ascii="Times New Roman" w:hAnsi="Times New Roman" w:cs="Times New Roman"/>
          <w:color w:val="000000" w:themeColor="text1"/>
          <w:sz w:val="24"/>
          <w:szCs w:val="24"/>
        </w:rPr>
        <w:t>bā un l</w:t>
      </w:r>
      <w:r w:rsidR="00953432" w:rsidRPr="007B7560">
        <w:rPr>
          <w:rFonts w:ascii="Times New Roman" w:hAnsi="Times New Roman" w:cs="Times New Roman"/>
          <w:color w:val="000000" w:themeColor="text1"/>
          <w:sz w:val="24"/>
          <w:szCs w:val="24"/>
        </w:rPr>
        <w:t>a</w:t>
      </w:r>
      <w:r w:rsidR="00DE2A91" w:rsidRPr="007B7560">
        <w:rPr>
          <w:rFonts w:ascii="Times New Roman" w:hAnsi="Times New Roman" w:cs="Times New Roman"/>
          <w:color w:val="000000" w:themeColor="text1"/>
          <w:sz w:val="24"/>
          <w:szCs w:val="24"/>
        </w:rPr>
        <w:t>bāko interešu nodrošināšanā ir savlaicīga</w:t>
      </w:r>
      <w:r w:rsidR="00953432" w:rsidRPr="007B7560">
        <w:rPr>
          <w:rFonts w:ascii="Times New Roman" w:hAnsi="Times New Roman" w:cs="Times New Roman"/>
          <w:color w:val="000000" w:themeColor="text1"/>
          <w:sz w:val="24"/>
          <w:szCs w:val="24"/>
        </w:rPr>
        <w:t xml:space="preserve">i un koordinētai atbalsta sniegšanai ģimenei, </w:t>
      </w:r>
      <w:r w:rsidR="00365ED7">
        <w:rPr>
          <w:rFonts w:ascii="Times New Roman" w:hAnsi="Times New Roman" w:cs="Times New Roman"/>
          <w:color w:val="000000" w:themeColor="text1"/>
          <w:sz w:val="24"/>
          <w:szCs w:val="24"/>
        </w:rPr>
        <w:t>preventīvajam darbam</w:t>
      </w:r>
      <w:r w:rsidR="000B7EB6">
        <w:rPr>
          <w:rFonts w:ascii="Times New Roman" w:hAnsi="Times New Roman" w:cs="Times New Roman"/>
          <w:color w:val="000000" w:themeColor="text1"/>
          <w:sz w:val="24"/>
          <w:szCs w:val="24"/>
        </w:rPr>
        <w:t>, īpaši</w:t>
      </w:r>
      <w:r w:rsidR="00953432" w:rsidRPr="007B7560">
        <w:rPr>
          <w:rFonts w:ascii="Times New Roman" w:hAnsi="Times New Roman" w:cs="Times New Roman"/>
          <w:color w:val="000000" w:themeColor="text1"/>
          <w:sz w:val="24"/>
          <w:szCs w:val="24"/>
        </w:rPr>
        <w:t xml:space="preserve"> ar riska grupām</w:t>
      </w:r>
      <w:r w:rsidR="000B7EB6">
        <w:rPr>
          <w:rFonts w:ascii="Times New Roman" w:hAnsi="Times New Roman" w:cs="Times New Roman"/>
          <w:color w:val="000000" w:themeColor="text1"/>
          <w:sz w:val="24"/>
          <w:szCs w:val="24"/>
        </w:rPr>
        <w:t>,</w:t>
      </w:r>
      <w:r w:rsidR="00354B34" w:rsidRPr="007B7560">
        <w:rPr>
          <w:rFonts w:ascii="Times New Roman" w:hAnsi="Times New Roman" w:cs="Times New Roman"/>
          <w:color w:val="000000" w:themeColor="text1"/>
          <w:sz w:val="24"/>
          <w:szCs w:val="24"/>
        </w:rPr>
        <w:t xml:space="preserve"> un vecāku līdzdalības veicināšan</w:t>
      </w:r>
      <w:r w:rsidR="00A32A21" w:rsidRPr="007B7560">
        <w:rPr>
          <w:rFonts w:ascii="Times New Roman" w:hAnsi="Times New Roman" w:cs="Times New Roman"/>
          <w:color w:val="000000" w:themeColor="text1"/>
          <w:sz w:val="24"/>
          <w:szCs w:val="24"/>
        </w:rPr>
        <w:t>ai</w:t>
      </w:r>
      <w:r w:rsidR="007B7560" w:rsidRPr="007B7560">
        <w:rPr>
          <w:rFonts w:ascii="Times New Roman" w:hAnsi="Times New Roman" w:cs="Times New Roman"/>
          <w:color w:val="000000" w:themeColor="text1"/>
          <w:sz w:val="24"/>
          <w:szCs w:val="24"/>
        </w:rPr>
        <w:t xml:space="preserve">, kas ir iztrūkstoši aspekti esošajā bērnu tiesību aizsardzības sistēmā un kam ir nepieciešams rast risinājumus sistēmas pilnveides procesā. </w:t>
      </w:r>
    </w:p>
    <w:p w14:paraId="441B81B9" w14:textId="0C2E07C2" w:rsidR="00772035" w:rsidRDefault="00772035" w:rsidP="006C2248">
      <w:pPr>
        <w:spacing w:after="0" w:line="360" w:lineRule="auto"/>
        <w:ind w:firstLine="720"/>
        <w:jc w:val="both"/>
        <w:rPr>
          <w:rFonts w:ascii="Times New Roman" w:hAnsi="Times New Roman" w:cs="Times New Roman"/>
          <w:color w:val="000000" w:themeColor="text1"/>
          <w:sz w:val="24"/>
          <w:szCs w:val="24"/>
        </w:rPr>
      </w:pPr>
      <w:r w:rsidRPr="00772035">
        <w:rPr>
          <w:rFonts w:ascii="Times New Roman" w:hAnsi="Times New Roman" w:cs="Times New Roman"/>
          <w:color w:val="000000" w:themeColor="text1"/>
          <w:sz w:val="24"/>
          <w:szCs w:val="24"/>
        </w:rPr>
        <w:t>Statistikas dati par apdraudējumu bērnu veselībai, dzīvībai vai attīstībai, liecina</w:t>
      </w:r>
      <w:r w:rsidR="00365ED7">
        <w:rPr>
          <w:rFonts w:ascii="Times New Roman" w:hAnsi="Times New Roman" w:cs="Times New Roman"/>
          <w:color w:val="000000" w:themeColor="text1"/>
          <w:sz w:val="24"/>
          <w:szCs w:val="24"/>
        </w:rPr>
        <w:t>, ka</w:t>
      </w:r>
      <w:r w:rsidRPr="00772035">
        <w:rPr>
          <w:rFonts w:ascii="Times New Roman" w:hAnsi="Times New Roman" w:cs="Times New Roman"/>
          <w:color w:val="000000" w:themeColor="text1"/>
          <w:sz w:val="24"/>
          <w:szCs w:val="24"/>
        </w:rPr>
        <w:t xml:space="preserve"> 2018.gadā būtiski ir pieaudzis bērnu skaits, kuri paši apdraud savu veselību un attīstību, pieaudzis bērnu skaits, kuru dzīvība, veselība un attīstība ir apdraudēta vardarbības dēļ, kā arī aprūpes trūkuma vai mājas apstākļu dēļ. Vienlaikus statistika </w:t>
      </w:r>
      <w:r w:rsidRPr="00772035">
        <w:rPr>
          <w:rFonts w:ascii="Times New Roman" w:hAnsi="Times New Roman" w:cs="Times New Roman"/>
          <w:color w:val="000000" w:themeColor="text1"/>
          <w:sz w:val="24"/>
          <w:szCs w:val="24"/>
        </w:rPr>
        <w:lastRenderedPageBreak/>
        <w:t>liecina, ka ir pieaudzis nepilngadīgo skaits, kuri ir patvaļīgi aizgājuši no mājām (skat.</w:t>
      </w:r>
      <w:r w:rsidR="000010B2">
        <w:rPr>
          <w:rFonts w:ascii="Times New Roman" w:hAnsi="Times New Roman" w:cs="Times New Roman"/>
          <w:color w:val="000000" w:themeColor="text1"/>
          <w:sz w:val="24"/>
          <w:szCs w:val="24"/>
        </w:rPr>
        <w:t>4</w:t>
      </w:r>
      <w:r w:rsidRPr="00772035">
        <w:rPr>
          <w:rFonts w:ascii="Times New Roman" w:hAnsi="Times New Roman" w:cs="Times New Roman"/>
          <w:color w:val="000000" w:themeColor="text1"/>
          <w:sz w:val="24"/>
          <w:szCs w:val="24"/>
        </w:rPr>
        <w:t>.attēlu).</w:t>
      </w:r>
    </w:p>
    <w:p w14:paraId="6672890C" w14:textId="5CEC4EDA" w:rsidR="00905303" w:rsidRPr="00905303" w:rsidRDefault="000010B2" w:rsidP="00905303">
      <w:pPr>
        <w:spacing w:after="0" w:line="240" w:lineRule="auto"/>
        <w:ind w:firstLine="720"/>
        <w:jc w:val="right"/>
        <w:rPr>
          <w:rFonts w:ascii="Times New Roman" w:hAnsi="Times New Roman" w:cs="Times New Roman"/>
          <w:i/>
          <w:color w:val="000000" w:themeColor="text1"/>
          <w:sz w:val="20"/>
          <w:szCs w:val="20"/>
        </w:rPr>
      </w:pPr>
      <w:r>
        <w:rPr>
          <w:rFonts w:ascii="Times New Roman" w:hAnsi="Times New Roman" w:cs="Times New Roman"/>
          <w:noProof/>
          <w:color w:val="C00000"/>
          <w:sz w:val="24"/>
          <w:szCs w:val="24"/>
          <w:lang w:eastAsia="lv-LV"/>
        </w:rPr>
        <mc:AlternateContent>
          <mc:Choice Requires="wps">
            <w:drawing>
              <wp:anchor distT="0" distB="0" distL="114300" distR="114300" simplePos="0" relativeHeight="251667456" behindDoc="0" locked="0" layoutInCell="1" allowOverlap="1" wp14:anchorId="1B0F01C5" wp14:editId="520D7990">
                <wp:simplePos x="0" y="0"/>
                <wp:positionH relativeFrom="column">
                  <wp:posOffset>135467</wp:posOffset>
                </wp:positionH>
                <wp:positionV relativeFrom="paragraph">
                  <wp:posOffset>471593</wp:posOffset>
                </wp:positionV>
                <wp:extent cx="781050" cy="1693334"/>
                <wp:effectExtent l="95250" t="133350" r="152400" b="116840"/>
                <wp:wrapNone/>
                <wp:docPr id="18" name="Rectangle: Rounded Corners 18"/>
                <wp:cNvGraphicFramePr/>
                <a:graphic xmlns:a="http://schemas.openxmlformats.org/drawingml/2006/main">
                  <a:graphicData uri="http://schemas.microsoft.com/office/word/2010/wordprocessingShape">
                    <wps:wsp>
                      <wps:cNvSpPr/>
                      <wps:spPr>
                        <a:xfrm>
                          <a:off x="0" y="0"/>
                          <a:ext cx="781050" cy="1693334"/>
                        </a:xfrm>
                        <a:prstGeom prst="roundRect">
                          <a:avLst/>
                        </a:prstGeom>
                        <a:noFill/>
                        <a:ln w="9525" cap="flat" cmpd="sng" algn="ctr">
                          <a:solidFill>
                            <a:schemeClr val="accent2"/>
                          </a:solidFill>
                          <a:prstDash val="solid"/>
                          <a:round/>
                          <a:headEnd type="none" w="med" len="med"/>
                          <a:tailEnd type="none" w="med" len="med"/>
                        </a:ln>
                        <a:effectLst>
                          <a:glow rad="76200">
                            <a:schemeClr val="accent2">
                              <a:alpha val="40000"/>
                            </a:schemeClr>
                          </a:glow>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5E5D5" id="Rectangle: Rounded Corners 18" o:spid="_x0000_s1026" style="position:absolute;margin-left:10.65pt;margin-top:37.15pt;width:61.5pt;height:13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" filled="f" strokecolor="#ed7d31 [3205]">
                <v:shadow on="t" color="black" opacity="26214f" origin="-.5,.5" offset=".74836mm,-.74836mm"/>
              </v:roundrect>
            </w:pict>
          </mc:Fallback>
        </mc:AlternateContent>
      </w:r>
      <w:r>
        <w:rPr>
          <w:rFonts w:ascii="Times New Roman" w:hAnsi="Times New Roman" w:cs="Times New Roman"/>
          <w:noProof/>
          <w:color w:val="C00000"/>
          <w:sz w:val="24"/>
          <w:szCs w:val="24"/>
          <w:lang w:eastAsia="lv-LV"/>
        </w:rPr>
        <mc:AlternateContent>
          <mc:Choice Requires="wps">
            <w:drawing>
              <wp:anchor distT="0" distB="0" distL="114300" distR="114300" simplePos="0" relativeHeight="251666432" behindDoc="0" locked="0" layoutInCell="1" allowOverlap="1" wp14:anchorId="20332CF2" wp14:editId="539B3B08">
                <wp:simplePos x="0" y="0"/>
                <wp:positionH relativeFrom="column">
                  <wp:posOffset>3725333</wp:posOffset>
                </wp:positionH>
                <wp:positionV relativeFrom="paragraph">
                  <wp:posOffset>471593</wp:posOffset>
                </wp:positionV>
                <wp:extent cx="695325" cy="1744134"/>
                <wp:effectExtent l="76200" t="95250" r="161925" b="123190"/>
                <wp:wrapNone/>
                <wp:docPr id="17" name="Rectangle: Rounded Corners 17"/>
                <wp:cNvGraphicFramePr/>
                <a:graphic xmlns:a="http://schemas.openxmlformats.org/drawingml/2006/main">
                  <a:graphicData uri="http://schemas.microsoft.com/office/word/2010/wordprocessingShape">
                    <wps:wsp>
                      <wps:cNvSpPr/>
                      <wps:spPr>
                        <a:xfrm>
                          <a:off x="0" y="0"/>
                          <a:ext cx="695325" cy="1744134"/>
                        </a:xfrm>
                        <a:prstGeom prst="roundRect">
                          <a:avLst/>
                        </a:prstGeom>
                        <a:noFill/>
                        <a:ln w="9525" cap="flat" cmpd="sng" algn="ctr">
                          <a:solidFill>
                            <a:schemeClr val="accent2"/>
                          </a:solidFill>
                          <a:prstDash val="solid"/>
                          <a:round/>
                          <a:headEnd type="none" w="med" len="med"/>
                          <a:tailEnd type="none" w="med" len="med"/>
                        </a:ln>
                        <a:effectLst>
                          <a:glow rad="50800">
                            <a:schemeClr val="accent2">
                              <a:alpha val="40000"/>
                            </a:schemeClr>
                          </a:glow>
                          <a:outerShdw blurRad="50800" dist="38100" algn="l" rotWithShape="0">
                            <a:prstClr val="black">
                              <a:alpha val="40000"/>
                            </a:prstClr>
                          </a:outerShdw>
                        </a:effectLst>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8063E" id="Rectangle: Rounded Corners 17" o:spid="_x0000_s1026" style="position:absolute;margin-left:293.35pt;margin-top:37.15pt;width:54.75pt;height:1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" filled="f" strokecolor="#ed7d31 [3205]">
                <v:shadow on="t" color="black" opacity="26214f" origin="-.5" offset="3pt,0"/>
              </v:roundrect>
            </w:pict>
          </mc:Fallback>
        </mc:AlternateContent>
      </w:r>
      <w:r w:rsidRPr="000374B6">
        <w:rPr>
          <w:rFonts w:ascii="Times New Roman" w:hAnsi="Times New Roman" w:cs="Times New Roman"/>
          <w:noProof/>
          <w:color w:val="C00000"/>
          <w:sz w:val="24"/>
          <w:szCs w:val="24"/>
          <w:lang w:eastAsia="lv-LV"/>
        </w:rPr>
        <w:drawing>
          <wp:anchor distT="0" distB="0" distL="114300" distR="114300" simplePos="0" relativeHeight="251665408" behindDoc="0" locked="0" layoutInCell="1" allowOverlap="1" wp14:anchorId="49D0125B" wp14:editId="5E9DD10A">
            <wp:simplePos x="0" y="0"/>
            <wp:positionH relativeFrom="margin">
              <wp:posOffset>-364490</wp:posOffset>
            </wp:positionH>
            <wp:positionV relativeFrom="paragraph">
              <wp:posOffset>158115</wp:posOffset>
            </wp:positionV>
            <wp:extent cx="6210300" cy="3640455"/>
            <wp:effectExtent l="0" t="0" r="0" b="1714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Times New Roman" w:hAnsi="Times New Roman" w:cs="Times New Roman"/>
          <w:i/>
          <w:color w:val="000000" w:themeColor="text1"/>
          <w:sz w:val="20"/>
          <w:szCs w:val="20"/>
        </w:rPr>
        <w:t>4</w:t>
      </w:r>
      <w:r w:rsidR="00CB4C74" w:rsidRPr="00CB4C74">
        <w:rPr>
          <w:rFonts w:ascii="Times New Roman" w:hAnsi="Times New Roman" w:cs="Times New Roman"/>
          <w:i/>
          <w:color w:val="000000" w:themeColor="text1"/>
          <w:sz w:val="20"/>
          <w:szCs w:val="20"/>
        </w:rPr>
        <w:t>.attēls</w:t>
      </w:r>
    </w:p>
    <w:p w14:paraId="3056FEF9" w14:textId="0D252E6B" w:rsidR="00084C33" w:rsidRPr="00730425" w:rsidRDefault="00730425" w:rsidP="00730425">
      <w:pPr>
        <w:spacing w:after="0" w:line="480" w:lineRule="auto"/>
        <w:rPr>
          <w:rFonts w:ascii="Times New Roman" w:hAnsi="Times New Roman" w:cs="Times New Roman"/>
          <w:b/>
          <w:color w:val="000000" w:themeColor="text1"/>
          <w:sz w:val="20"/>
          <w:szCs w:val="20"/>
        </w:rPr>
      </w:pPr>
      <w:r w:rsidRPr="00730425">
        <w:rPr>
          <w:rFonts w:ascii="Times New Roman" w:hAnsi="Times New Roman" w:cs="Times New Roman"/>
          <w:b/>
          <w:color w:val="000000" w:themeColor="text1"/>
          <w:sz w:val="20"/>
          <w:szCs w:val="20"/>
        </w:rPr>
        <w:t xml:space="preserve">Datu avots: </w:t>
      </w:r>
      <w:r w:rsidRPr="00730425">
        <w:rPr>
          <w:rFonts w:ascii="Times New Roman" w:hAnsi="Times New Roman" w:cs="Times New Roman"/>
          <w:color w:val="000000" w:themeColor="text1"/>
          <w:sz w:val="20"/>
          <w:szCs w:val="20"/>
        </w:rPr>
        <w:t>Centrālā Statistikas pārvalde</w:t>
      </w:r>
    </w:p>
    <w:p w14:paraId="261491E2" w14:textId="339BC35D" w:rsidR="007A3563" w:rsidRDefault="00CA006E" w:rsidP="00CA728E">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CA006E">
        <w:rPr>
          <w:rFonts w:ascii="Times New Roman" w:hAnsi="Times New Roman" w:cs="Times New Roman"/>
          <w:color w:val="000000" w:themeColor="text1"/>
          <w:sz w:val="24"/>
          <w:szCs w:val="24"/>
        </w:rPr>
        <w:t>tatistikas rādītāj</w:t>
      </w:r>
      <w:r w:rsidR="00EB6044">
        <w:rPr>
          <w:rFonts w:ascii="Times New Roman" w:hAnsi="Times New Roman" w:cs="Times New Roman"/>
          <w:color w:val="000000" w:themeColor="text1"/>
          <w:sz w:val="24"/>
          <w:szCs w:val="24"/>
        </w:rPr>
        <w:t>i</w:t>
      </w:r>
      <w:r w:rsidRPr="00CA006E">
        <w:rPr>
          <w:rFonts w:ascii="Times New Roman" w:hAnsi="Times New Roman" w:cs="Times New Roman"/>
          <w:color w:val="000000" w:themeColor="text1"/>
          <w:sz w:val="24"/>
          <w:szCs w:val="24"/>
        </w:rPr>
        <w:t xml:space="preserve"> attiecībā par noziedzīgu nodarījumu veidiem, kas tiek īstenoti pret nepilngadīgajiem,</w:t>
      </w:r>
      <w:r>
        <w:rPr>
          <w:rFonts w:ascii="Times New Roman" w:hAnsi="Times New Roman" w:cs="Times New Roman"/>
          <w:color w:val="000000" w:themeColor="text1"/>
          <w:sz w:val="24"/>
          <w:szCs w:val="24"/>
        </w:rPr>
        <w:t xml:space="preserve"> liecina</w:t>
      </w:r>
      <w:r w:rsidRPr="00CA006E">
        <w:rPr>
          <w:rFonts w:ascii="Times New Roman" w:hAnsi="Times New Roman" w:cs="Times New Roman"/>
          <w:color w:val="000000" w:themeColor="text1"/>
          <w:sz w:val="24"/>
          <w:szCs w:val="24"/>
        </w:rPr>
        <w:t>, ka salīdzinoši ar 2010.gadu būtiski ir samazinājies cietsirdības un vardarbības pret nepilngadīgajiem skaits, taču ar katru gadu pieaug noziedzīgo nodarījumu skaits, kas saistīts ar vardarbības dzimumtieksmes apmierināšanu</w:t>
      </w:r>
      <w:r w:rsidR="00084C33">
        <w:rPr>
          <w:rStyle w:val="Vresatsauce"/>
          <w:rFonts w:ascii="Times New Roman" w:hAnsi="Times New Roman" w:cs="Times New Roman"/>
          <w:color w:val="000000" w:themeColor="text1"/>
          <w:sz w:val="24"/>
          <w:szCs w:val="24"/>
        </w:rPr>
        <w:footnoteReference w:id="16"/>
      </w:r>
      <w:r>
        <w:rPr>
          <w:rFonts w:ascii="Times New Roman" w:hAnsi="Times New Roman" w:cs="Times New Roman"/>
          <w:color w:val="000000" w:themeColor="text1"/>
          <w:sz w:val="24"/>
          <w:szCs w:val="24"/>
        </w:rPr>
        <w:t xml:space="preserve"> (skat.</w:t>
      </w:r>
      <w:r w:rsidR="000010B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.attēlu).</w:t>
      </w:r>
    </w:p>
    <w:p w14:paraId="6CC86503"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24992722"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7F4DEC77"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15EF1CCE"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16804F0C"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6DDD3C15"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2F326507"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1AA29C7A"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6DC2BE06"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328DDEF9" w14:textId="77777777" w:rsidR="00CA728E" w:rsidRDefault="00CA728E" w:rsidP="00CA006E">
      <w:pPr>
        <w:spacing w:after="0" w:line="360" w:lineRule="auto"/>
        <w:ind w:firstLine="720"/>
        <w:jc w:val="right"/>
        <w:rPr>
          <w:rFonts w:ascii="Times New Roman" w:hAnsi="Times New Roman" w:cs="Times New Roman"/>
          <w:i/>
          <w:color w:val="000000" w:themeColor="text1"/>
          <w:sz w:val="20"/>
          <w:szCs w:val="20"/>
        </w:rPr>
      </w:pPr>
    </w:p>
    <w:p w14:paraId="5976AD52" w14:textId="6300D8E6" w:rsidR="00CA006E" w:rsidRDefault="000010B2" w:rsidP="00CA006E">
      <w:pPr>
        <w:spacing w:after="0" w:line="360" w:lineRule="auto"/>
        <w:ind w:firstLine="720"/>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lastRenderedPageBreak/>
        <w:t>5.</w:t>
      </w:r>
      <w:r w:rsidR="00CA006E" w:rsidRPr="00CA006E">
        <w:rPr>
          <w:rFonts w:ascii="Times New Roman" w:hAnsi="Times New Roman" w:cs="Times New Roman"/>
          <w:i/>
          <w:color w:val="000000" w:themeColor="text1"/>
          <w:sz w:val="20"/>
          <w:szCs w:val="20"/>
        </w:rPr>
        <w:t>.attēls</w:t>
      </w:r>
    </w:p>
    <w:p w14:paraId="5E5F4EF4" w14:textId="099C1D58" w:rsidR="00CA006E" w:rsidRPr="00CA006E" w:rsidRDefault="006C2248" w:rsidP="00CA006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668480" behindDoc="0" locked="0" layoutInCell="1" allowOverlap="1" wp14:anchorId="2E5BAB08" wp14:editId="744DAB2A">
                <wp:simplePos x="0" y="0"/>
                <wp:positionH relativeFrom="column">
                  <wp:posOffset>297180</wp:posOffset>
                </wp:positionH>
                <wp:positionV relativeFrom="paragraph">
                  <wp:posOffset>347980</wp:posOffset>
                </wp:positionV>
                <wp:extent cx="838200" cy="1432560"/>
                <wp:effectExtent l="57150" t="95250" r="152400" b="110490"/>
                <wp:wrapNone/>
                <wp:docPr id="21" name="Rectangle: Rounded Corners 21"/>
                <wp:cNvGraphicFramePr/>
                <a:graphic xmlns:a="http://schemas.openxmlformats.org/drawingml/2006/main">
                  <a:graphicData uri="http://schemas.microsoft.com/office/word/2010/wordprocessingShape">
                    <wps:wsp>
                      <wps:cNvSpPr/>
                      <wps:spPr>
                        <a:xfrm>
                          <a:off x="0" y="0"/>
                          <a:ext cx="838200" cy="1432560"/>
                        </a:xfrm>
                        <a:prstGeom prst="roundRect">
                          <a:avLst/>
                        </a:prstGeom>
                        <a:noFill/>
                        <a:ln w="9525" cap="flat" cmpd="sng" algn="ctr">
                          <a:solidFill>
                            <a:schemeClr val="accent6"/>
                          </a:solidFill>
                          <a:prstDash val="solid"/>
                          <a:round/>
                          <a:headEnd type="none" w="med" len="med"/>
                          <a:tailEnd type="none" w="med" len="med"/>
                        </a:ln>
                        <a:effectLst>
                          <a:glow rad="38100">
                            <a:schemeClr val="accent6">
                              <a:alpha val="40000"/>
                            </a:schemeClr>
                          </a:glow>
                          <a:outerShdw blurRad="50800" dist="38100" algn="l" rotWithShape="0">
                            <a:prstClr val="black">
                              <a:alpha val="40000"/>
                            </a:prstClr>
                          </a:outerShdw>
                        </a:effectLst>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4B2F9A3" id="Rectangle: Rounded Corners 21" o:spid="_x0000_s1026" style="position:absolute;margin-left:23.4pt;margin-top:27.4pt;width:66pt;height:1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" filled="f" strokecolor="#70ad47 [3209]">
                <v:shadow on="t" color="black" opacity="26214f" origin="-.5" offset="3pt,0"/>
              </v:roundrect>
            </w:pict>
          </mc:Fallback>
        </mc:AlternateContent>
      </w:r>
      <w:r w:rsidR="00EF5568">
        <w:rPr>
          <w:rFonts w:ascii="Times New Roman" w:hAnsi="Times New Roman" w:cs="Times New Roman"/>
          <w:noProof/>
          <w:color w:val="000000" w:themeColor="text1"/>
          <w:sz w:val="24"/>
          <w:szCs w:val="24"/>
          <w:lang w:eastAsia="lv-LV"/>
        </w:rPr>
        <mc:AlternateContent>
          <mc:Choice Requires="wps">
            <w:drawing>
              <wp:anchor distT="0" distB="0" distL="114300" distR="114300" simplePos="0" relativeHeight="251669504" behindDoc="0" locked="0" layoutInCell="1" allowOverlap="1" wp14:anchorId="17B91CB9" wp14:editId="1010FBE2">
                <wp:simplePos x="0" y="0"/>
                <wp:positionH relativeFrom="column">
                  <wp:posOffset>782955</wp:posOffset>
                </wp:positionH>
                <wp:positionV relativeFrom="paragraph">
                  <wp:posOffset>480060</wp:posOffset>
                </wp:positionV>
                <wp:extent cx="60960" cy="289560"/>
                <wp:effectExtent l="19050" t="0" r="34290" b="34290"/>
                <wp:wrapNone/>
                <wp:docPr id="22" name="Arrow: Down 22"/>
                <wp:cNvGraphicFramePr/>
                <a:graphic xmlns:a="http://schemas.openxmlformats.org/drawingml/2006/main">
                  <a:graphicData uri="http://schemas.microsoft.com/office/word/2010/wordprocessingShape">
                    <wps:wsp>
                      <wps:cNvSpPr/>
                      <wps:spPr>
                        <a:xfrm>
                          <a:off x="0" y="0"/>
                          <a:ext cx="60960" cy="28956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0CB16F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6" type="#_x0000_t67" style="position:absolute;margin-left:61.65pt;margin-top:37.8pt;width:4.8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" adj="19326" fillcolor="#70ad47 [3209]" strokecolor="#375623 [1609]" strokeweight="1pt"/>
            </w:pict>
          </mc:Fallback>
        </mc:AlternateContent>
      </w:r>
      <w:r w:rsidR="00CA006E">
        <w:rPr>
          <w:rFonts w:ascii="Times New Roman" w:hAnsi="Times New Roman" w:cs="Times New Roman"/>
          <w:noProof/>
          <w:color w:val="000000" w:themeColor="text1"/>
          <w:sz w:val="24"/>
          <w:szCs w:val="24"/>
          <w:lang w:eastAsia="lv-LV"/>
        </w:rPr>
        <w:drawing>
          <wp:inline distT="0" distB="0" distL="0" distR="0" wp14:anchorId="2D41FC87" wp14:editId="35EE64EA">
            <wp:extent cx="5654040" cy="2087880"/>
            <wp:effectExtent l="0" t="0" r="381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329317" w14:textId="50AF90E0" w:rsidR="00730425" w:rsidRPr="00730425" w:rsidRDefault="00730425" w:rsidP="00730425">
      <w:pPr>
        <w:spacing w:after="0" w:line="480" w:lineRule="auto"/>
        <w:jc w:val="both"/>
        <w:rPr>
          <w:rFonts w:ascii="Times New Roman" w:hAnsi="Times New Roman" w:cs="Times New Roman"/>
          <w:b/>
          <w:color w:val="000000" w:themeColor="text1"/>
          <w:sz w:val="20"/>
          <w:szCs w:val="20"/>
        </w:rPr>
      </w:pPr>
      <w:r w:rsidRPr="00730425">
        <w:rPr>
          <w:rFonts w:ascii="Times New Roman" w:hAnsi="Times New Roman" w:cs="Times New Roman"/>
          <w:b/>
          <w:color w:val="000000" w:themeColor="text1"/>
          <w:sz w:val="20"/>
          <w:szCs w:val="20"/>
        </w:rPr>
        <w:t xml:space="preserve">Datu avots: </w:t>
      </w:r>
      <w:r w:rsidRPr="00730425">
        <w:rPr>
          <w:rFonts w:ascii="Times New Roman" w:hAnsi="Times New Roman" w:cs="Times New Roman"/>
          <w:color w:val="000000" w:themeColor="text1"/>
          <w:sz w:val="20"/>
          <w:szCs w:val="20"/>
        </w:rPr>
        <w:t>Centrālā Statistikas pārvalde</w:t>
      </w:r>
    </w:p>
    <w:p w14:paraId="636AB1E4" w14:textId="12CCAAC4" w:rsidR="00905303" w:rsidRDefault="00FE5FB4" w:rsidP="004D5E29">
      <w:pPr>
        <w:spacing w:after="0" w:line="360" w:lineRule="auto"/>
        <w:ind w:firstLine="720"/>
        <w:jc w:val="both"/>
        <w:rPr>
          <w:rFonts w:ascii="Times New Roman" w:hAnsi="Times New Roman" w:cs="Times New Roman"/>
          <w:color w:val="000000" w:themeColor="text1"/>
          <w:sz w:val="24"/>
          <w:szCs w:val="24"/>
        </w:rPr>
      </w:pPr>
      <w:r w:rsidRPr="00FE5FB4">
        <w:rPr>
          <w:rFonts w:ascii="Times New Roman" w:hAnsi="Times New Roman" w:cs="Times New Roman"/>
          <w:color w:val="000000" w:themeColor="text1"/>
          <w:sz w:val="24"/>
          <w:szCs w:val="24"/>
        </w:rPr>
        <w:t xml:space="preserve">Bērnu tiesību aizsardzības likuma 27.panta pirmā daļa ietver likumdevēja noteikto gadījumu uzskaitījumu, kad ir iespējama bērna šķiršana no ģimenes, tajā skaitā, ja bērna dzīvība, veselība vai attīstība ir nopietni apdraudēta vardarbības dēļ vai ir pamatotas aizdomas par vardarbību pret bērnu, kā arī aprūpes trūkuma vai mājas apstākļu (sociālās vides) dēļ. </w:t>
      </w:r>
      <w:r>
        <w:rPr>
          <w:rFonts w:ascii="Times New Roman" w:hAnsi="Times New Roman" w:cs="Times New Roman"/>
          <w:color w:val="000000" w:themeColor="text1"/>
          <w:sz w:val="24"/>
          <w:szCs w:val="24"/>
        </w:rPr>
        <w:t>B</w:t>
      </w:r>
      <w:r w:rsidRPr="00FE5FB4">
        <w:rPr>
          <w:rFonts w:ascii="Times New Roman" w:hAnsi="Times New Roman" w:cs="Times New Roman"/>
          <w:color w:val="000000" w:themeColor="text1"/>
          <w:sz w:val="24"/>
          <w:szCs w:val="24"/>
        </w:rPr>
        <w:t>ērns šķirams no ģimenes, ja nav iespējams novērst bērna attīstībai nelabvēlīgos apstākļus, viņam paliekot ģimenē.</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Statistikas dati liecina, ka bāriņtiesas ik gadu pieņem līdz 200 lēmumiem par aizgādības tiesību pārtraukšanu vecākiem, ja konstatēta vecāka vardarbība pret bērnu vai ir pamatotas aizdomas par vardarbību pret bērnu</w:t>
      </w:r>
      <w:r>
        <w:rPr>
          <w:rStyle w:val="Vresatsauce"/>
          <w:rFonts w:ascii="Times New Roman" w:hAnsi="Times New Roman" w:cs="Times New Roman"/>
          <w:color w:val="000000" w:themeColor="text1"/>
          <w:sz w:val="24"/>
          <w:szCs w:val="24"/>
        </w:rPr>
        <w:footnoteReference w:id="17"/>
      </w:r>
      <w:r>
        <w:rPr>
          <w:rFonts w:ascii="Times New Roman" w:hAnsi="Times New Roman" w:cs="Times New Roman"/>
          <w:color w:val="000000" w:themeColor="text1"/>
          <w:sz w:val="24"/>
          <w:szCs w:val="24"/>
        </w:rPr>
        <w:t xml:space="preserve"> (skat.</w:t>
      </w:r>
      <w:r w:rsidR="000010B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.attēlu)</w:t>
      </w:r>
      <w:r w:rsidR="004D5E29">
        <w:rPr>
          <w:rFonts w:ascii="Times New Roman" w:hAnsi="Times New Roman" w:cs="Times New Roman"/>
          <w:color w:val="000000" w:themeColor="text1"/>
          <w:sz w:val="24"/>
          <w:szCs w:val="24"/>
        </w:rPr>
        <w:t>.</w:t>
      </w:r>
    </w:p>
    <w:p w14:paraId="5E8467A4" w14:textId="50BFE370" w:rsidR="009E3FBA" w:rsidRPr="009E3FBA" w:rsidRDefault="000010B2" w:rsidP="009E3FBA">
      <w:pPr>
        <w:spacing w:after="0" w:line="360" w:lineRule="auto"/>
        <w:jc w:val="right"/>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6.</w:t>
      </w:r>
      <w:r w:rsidR="009E3FBA" w:rsidRPr="009E3FBA">
        <w:rPr>
          <w:rFonts w:ascii="Times New Roman" w:hAnsi="Times New Roman" w:cs="Times New Roman"/>
          <w:i/>
          <w:color w:val="000000" w:themeColor="text1"/>
          <w:sz w:val="20"/>
          <w:szCs w:val="20"/>
        </w:rPr>
        <w:t>.attēls</w:t>
      </w:r>
    </w:p>
    <w:p w14:paraId="01DBEFE4" w14:textId="1D492B9F" w:rsidR="00CB4C74" w:rsidRDefault="00EF5568" w:rsidP="00FE5FB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lv-LV"/>
        </w:rPr>
        <w:drawing>
          <wp:inline distT="0" distB="0" distL="0" distR="0" wp14:anchorId="250A1CA5" wp14:editId="43C9B9F7">
            <wp:extent cx="5274310" cy="2333625"/>
            <wp:effectExtent l="0" t="0" r="254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2DEFD0" w14:textId="51E0F1CC" w:rsidR="00992F5D" w:rsidRPr="00992F5D" w:rsidRDefault="00992F5D" w:rsidP="00992F5D">
      <w:pPr>
        <w:spacing w:after="0" w:line="480" w:lineRule="auto"/>
        <w:rPr>
          <w:rFonts w:ascii="Times New Roman" w:hAnsi="Times New Roman" w:cs="Times New Roman"/>
          <w:b/>
          <w:color w:val="000000" w:themeColor="text1"/>
          <w:sz w:val="20"/>
          <w:szCs w:val="20"/>
        </w:rPr>
      </w:pPr>
      <w:r w:rsidRPr="00992F5D">
        <w:rPr>
          <w:rFonts w:ascii="Times New Roman" w:hAnsi="Times New Roman" w:cs="Times New Roman"/>
          <w:b/>
          <w:color w:val="000000" w:themeColor="text1"/>
          <w:sz w:val="20"/>
          <w:szCs w:val="20"/>
        </w:rPr>
        <w:t xml:space="preserve">Datu avots: </w:t>
      </w:r>
      <w:r w:rsidRPr="00992F5D">
        <w:rPr>
          <w:rFonts w:ascii="Times New Roman" w:hAnsi="Times New Roman" w:cs="Times New Roman"/>
          <w:color w:val="000000" w:themeColor="text1"/>
          <w:sz w:val="20"/>
          <w:szCs w:val="20"/>
        </w:rPr>
        <w:t>Bāriņtiesu oficiālā statistika</w:t>
      </w:r>
    </w:p>
    <w:p w14:paraId="277CAE57" w14:textId="2E6B4666" w:rsidR="00FE5FB4" w:rsidRDefault="009E3FBA" w:rsidP="00FE5FB4">
      <w:pPr>
        <w:spacing w:after="0" w:line="360" w:lineRule="auto"/>
        <w:ind w:firstLine="720"/>
        <w:jc w:val="both"/>
        <w:rPr>
          <w:rFonts w:ascii="Times New Roman" w:hAnsi="Times New Roman" w:cs="Times New Roman"/>
          <w:color w:val="000000" w:themeColor="text1"/>
          <w:sz w:val="24"/>
          <w:szCs w:val="24"/>
        </w:rPr>
      </w:pPr>
      <w:r w:rsidRPr="009E3FBA">
        <w:rPr>
          <w:rFonts w:ascii="Times New Roman" w:hAnsi="Times New Roman" w:cs="Times New Roman"/>
          <w:color w:val="000000" w:themeColor="text1"/>
          <w:sz w:val="24"/>
          <w:szCs w:val="24"/>
        </w:rPr>
        <w:lastRenderedPageBreak/>
        <w:t>Vardarbības sekas, ja tā netiek savlaicīgi atklāta un pārtraukta, ir ne tikai tā fiziskā vai</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emocionālā trauma, ko bērns iegūst</w:t>
      </w:r>
      <w:r w:rsidR="00FE5FB4">
        <w:rPr>
          <w:rFonts w:ascii="Times New Roman" w:hAnsi="Times New Roman" w:cs="Times New Roman"/>
          <w:color w:val="000000" w:themeColor="text1"/>
          <w:sz w:val="24"/>
          <w:szCs w:val="24"/>
        </w:rPr>
        <w:t>, bet b</w:t>
      </w:r>
      <w:r w:rsidRPr="009E3FBA">
        <w:rPr>
          <w:rFonts w:ascii="Times New Roman" w:hAnsi="Times New Roman" w:cs="Times New Roman"/>
          <w:color w:val="000000" w:themeColor="text1"/>
          <w:sz w:val="24"/>
          <w:szCs w:val="24"/>
        </w:rPr>
        <w:t>ērnībā pārdzīvotās vardarbības sekas var izpausties arī</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vēlāk, bērnam kļūstot pieaugušam, kā nespēja pilnvērtīgi sociāli funkcionēt, un bieži vien</w:t>
      </w:r>
      <w:r w:rsidR="00FE5FB4">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 xml:space="preserve">kļūstot par vardarbības </w:t>
      </w:r>
      <w:r w:rsidR="00AE5467">
        <w:rPr>
          <w:rFonts w:ascii="Times New Roman" w:hAnsi="Times New Roman" w:cs="Times New Roman"/>
          <w:color w:val="000000" w:themeColor="text1"/>
          <w:sz w:val="24"/>
          <w:szCs w:val="24"/>
        </w:rPr>
        <w:t>veicēju</w:t>
      </w:r>
      <w:r w:rsidR="00AE5467" w:rsidRPr="009E3FBA">
        <w:rPr>
          <w:rFonts w:ascii="Times New Roman" w:hAnsi="Times New Roman" w:cs="Times New Roman"/>
          <w:color w:val="000000" w:themeColor="text1"/>
          <w:sz w:val="24"/>
          <w:szCs w:val="24"/>
        </w:rPr>
        <w:t xml:space="preserve"> </w:t>
      </w:r>
      <w:r w:rsidRPr="009E3FBA">
        <w:rPr>
          <w:rFonts w:ascii="Times New Roman" w:hAnsi="Times New Roman" w:cs="Times New Roman"/>
          <w:color w:val="000000" w:themeColor="text1"/>
          <w:sz w:val="24"/>
          <w:szCs w:val="24"/>
        </w:rPr>
        <w:t>pret saviem bērniem.</w:t>
      </w:r>
      <w:r w:rsidR="007C1CBA" w:rsidRPr="007C1CBA">
        <w:t xml:space="preserve"> </w:t>
      </w:r>
      <w:r w:rsidR="007C1CBA" w:rsidRPr="007C1CBA">
        <w:rPr>
          <w:rFonts w:ascii="Times New Roman" w:hAnsi="Times New Roman" w:cs="Times New Roman"/>
          <w:color w:val="000000" w:themeColor="text1"/>
          <w:sz w:val="24"/>
          <w:szCs w:val="24"/>
        </w:rPr>
        <w:t>Zinātniskajos pētījumos secināts, ka bērnībā pieredzēta vardarbība un nevērība jauniešu un pieaugušo vecumā saistīta ar augstāku psihiskās veselības traucējumu un atkarību izraisošo vielu lietošanas problēmu attīstības risku, kā arī ar sliktākiem veselību raksturojošiem rādītājiem un augstāku pašnāvnieciskas uzvedības risku</w:t>
      </w:r>
      <w:r w:rsidR="007C1CBA">
        <w:rPr>
          <w:rStyle w:val="Vresatsauce"/>
          <w:rFonts w:ascii="Times New Roman" w:hAnsi="Times New Roman" w:cs="Times New Roman"/>
          <w:color w:val="000000" w:themeColor="text1"/>
          <w:sz w:val="24"/>
          <w:szCs w:val="24"/>
        </w:rPr>
        <w:footnoteReference w:id="18"/>
      </w:r>
      <w:r w:rsidR="002D7901">
        <w:rPr>
          <w:rFonts w:ascii="Times New Roman" w:hAnsi="Times New Roman" w:cs="Times New Roman"/>
          <w:color w:val="000000" w:themeColor="text1"/>
          <w:sz w:val="24"/>
          <w:szCs w:val="24"/>
        </w:rPr>
        <w:t>.</w:t>
      </w:r>
    </w:p>
    <w:p w14:paraId="079F75BD" w14:textId="64787DDC" w:rsidR="001F35BC" w:rsidRDefault="00FE5FB4" w:rsidP="00FE5FB4">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 jānorāda, ka v</w:t>
      </w:r>
      <w:r w:rsidRPr="00FE5FB4">
        <w:rPr>
          <w:rFonts w:ascii="Times New Roman" w:hAnsi="Times New Roman" w:cs="Times New Roman"/>
          <w:color w:val="000000" w:themeColor="text1"/>
          <w:sz w:val="24"/>
          <w:szCs w:val="24"/>
        </w:rPr>
        <w:t>ardarbībai pakļauti bērni ir ne tikai bioloģiskajā ģimenē, vai ārpus ģimenes, bet</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arī pie </w:t>
      </w:r>
      <w:proofErr w:type="spellStart"/>
      <w:r w:rsidRPr="00FE5FB4">
        <w:rPr>
          <w:rFonts w:ascii="Times New Roman" w:hAnsi="Times New Roman" w:cs="Times New Roman"/>
          <w:color w:val="000000" w:themeColor="text1"/>
          <w:sz w:val="24"/>
          <w:szCs w:val="24"/>
        </w:rPr>
        <w:t>ārpusģimenes</w:t>
      </w:r>
      <w:proofErr w:type="spellEnd"/>
      <w:r w:rsidRPr="00FE5FB4">
        <w:rPr>
          <w:rFonts w:ascii="Times New Roman" w:hAnsi="Times New Roman" w:cs="Times New Roman"/>
          <w:color w:val="000000" w:themeColor="text1"/>
          <w:sz w:val="24"/>
          <w:szCs w:val="24"/>
        </w:rPr>
        <w:t xml:space="preserve"> aprūpes nodrošinātāja – aizbildņa</w:t>
      </w:r>
      <w:r w:rsidR="00521E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E5FB4">
        <w:rPr>
          <w:rFonts w:ascii="Times New Roman" w:hAnsi="Times New Roman" w:cs="Times New Roman"/>
          <w:color w:val="000000" w:themeColor="text1"/>
          <w:sz w:val="24"/>
          <w:szCs w:val="24"/>
        </w:rPr>
        <w:t xml:space="preserve">audžuģimenes vai </w:t>
      </w:r>
      <w:r>
        <w:rPr>
          <w:rFonts w:ascii="Times New Roman" w:hAnsi="Times New Roman" w:cs="Times New Roman"/>
          <w:color w:val="000000" w:themeColor="text1"/>
          <w:sz w:val="24"/>
          <w:szCs w:val="24"/>
        </w:rPr>
        <w:t xml:space="preserve">bērnu aprūpes iestādē. </w:t>
      </w:r>
      <w:r w:rsidRPr="00FE5FB4">
        <w:rPr>
          <w:rFonts w:ascii="Times New Roman" w:hAnsi="Times New Roman" w:cs="Times New Roman"/>
          <w:color w:val="000000" w:themeColor="text1"/>
          <w:sz w:val="24"/>
          <w:szCs w:val="24"/>
        </w:rPr>
        <w:t xml:space="preserve">Ik gadu bāriņtiesas ir bijušas spiestas lemt par aizbildņa atcelšanu vai audžuģimenes statusa atņemšanu </w:t>
      </w:r>
      <w:r w:rsidR="00521E83">
        <w:rPr>
          <w:rFonts w:ascii="Times New Roman" w:hAnsi="Times New Roman" w:cs="Times New Roman"/>
          <w:color w:val="000000" w:themeColor="text1"/>
          <w:sz w:val="24"/>
          <w:szCs w:val="24"/>
        </w:rPr>
        <w:t xml:space="preserve">nolaidīgas rīcības dēļ. Tā piemēram, 2019.gadā bāriņtiesas ir pieņēmušas 34 lēmumus par personas atcelšanu no aizbildņa pienākumu pildīšanas un 16 gadījumos ir informējušas </w:t>
      </w:r>
      <w:proofErr w:type="spellStart"/>
      <w:r w:rsidR="00AE5467">
        <w:rPr>
          <w:rFonts w:ascii="Times New Roman" w:hAnsi="Times New Roman" w:cs="Times New Roman"/>
          <w:color w:val="000000" w:themeColor="text1"/>
          <w:sz w:val="24"/>
          <w:szCs w:val="24"/>
        </w:rPr>
        <w:t>tiesībsargājošās</w:t>
      </w:r>
      <w:proofErr w:type="spellEnd"/>
      <w:r w:rsidR="00AE5467">
        <w:rPr>
          <w:rFonts w:ascii="Times New Roman" w:hAnsi="Times New Roman" w:cs="Times New Roman"/>
          <w:color w:val="000000" w:themeColor="text1"/>
          <w:sz w:val="24"/>
          <w:szCs w:val="24"/>
        </w:rPr>
        <w:t xml:space="preserve"> </w:t>
      </w:r>
      <w:r w:rsidR="00521E83">
        <w:rPr>
          <w:rFonts w:ascii="Times New Roman" w:hAnsi="Times New Roman" w:cs="Times New Roman"/>
          <w:color w:val="000000" w:themeColor="text1"/>
          <w:sz w:val="24"/>
          <w:szCs w:val="24"/>
        </w:rPr>
        <w:t>iestādes (policiju, prokuratūru) par pārkāpumiem, pildot aizbildņa pienākumus. Vienlaikus 2019.gadā 2 audžuģimenēm ar bāriņtiesas lēmumu ir atņemts audžuģimenes statuss un 7 gadījumos ir informētas tiesībaizsardzības iestādes par pārkāpumiem, pildot audžuģimenes pienākumus. Tāpat 2019.gadā bāriņtiesas bērnu interesēs 5 reizes ir iesniegušas tiesā pieteikumu ar lūgumu nodrošināt pagaidu aizsardzību pret vardarbību</w:t>
      </w:r>
      <w:r w:rsidR="00521E83" w:rsidRPr="00521E83">
        <w:rPr>
          <w:rFonts w:ascii="Times New Roman" w:hAnsi="Times New Roman" w:cs="Times New Roman"/>
          <w:color w:val="000000" w:themeColor="text1"/>
          <w:sz w:val="24"/>
          <w:szCs w:val="24"/>
          <w:vertAlign w:val="superscript"/>
        </w:rPr>
        <w:footnoteReference w:id="19"/>
      </w:r>
      <w:r w:rsidRPr="00FE5FB4">
        <w:rPr>
          <w:rFonts w:ascii="Times New Roman" w:hAnsi="Times New Roman" w:cs="Times New Roman"/>
          <w:color w:val="000000" w:themeColor="text1"/>
          <w:sz w:val="24"/>
          <w:szCs w:val="24"/>
        </w:rPr>
        <w:t>.</w:t>
      </w:r>
    </w:p>
    <w:p w14:paraId="4E524880" w14:textId="77777777" w:rsidR="00A94F59" w:rsidRDefault="00A94F59" w:rsidP="00FE5FB4">
      <w:pPr>
        <w:spacing w:after="0" w:line="360" w:lineRule="auto"/>
        <w:ind w:firstLine="720"/>
        <w:jc w:val="both"/>
        <w:rPr>
          <w:rFonts w:ascii="Times New Roman" w:hAnsi="Times New Roman" w:cs="Times New Roman"/>
          <w:color w:val="000000" w:themeColor="text1"/>
          <w:sz w:val="24"/>
          <w:szCs w:val="24"/>
        </w:rPr>
      </w:pPr>
    </w:p>
    <w:p w14:paraId="1A135510" w14:textId="6C852F67" w:rsidR="00CB4C74" w:rsidRPr="0045555C" w:rsidRDefault="006115F6" w:rsidP="006115F6">
      <w:pPr>
        <w:spacing w:after="0" w:line="360" w:lineRule="auto"/>
        <w:jc w:val="both"/>
        <w:rPr>
          <w:rFonts w:ascii="Times New Roman" w:hAnsi="Times New Roman" w:cs="Times New Roman"/>
          <w:b/>
          <w:sz w:val="24"/>
          <w:szCs w:val="24"/>
        </w:rPr>
      </w:pPr>
      <w:r w:rsidRPr="0045555C">
        <w:rPr>
          <w:rFonts w:ascii="Times New Roman" w:hAnsi="Times New Roman" w:cs="Times New Roman"/>
          <w:b/>
          <w:sz w:val="24"/>
          <w:szCs w:val="24"/>
        </w:rPr>
        <w:t>1.</w:t>
      </w:r>
      <w:r w:rsidR="000010B2">
        <w:rPr>
          <w:rFonts w:ascii="Times New Roman" w:hAnsi="Times New Roman" w:cs="Times New Roman"/>
          <w:b/>
          <w:sz w:val="24"/>
          <w:szCs w:val="24"/>
        </w:rPr>
        <w:t>2</w:t>
      </w:r>
      <w:r w:rsidRPr="0045555C">
        <w:rPr>
          <w:rFonts w:ascii="Times New Roman" w:hAnsi="Times New Roman" w:cs="Times New Roman"/>
          <w:b/>
          <w:sz w:val="24"/>
          <w:szCs w:val="24"/>
        </w:rPr>
        <w:t xml:space="preserve">. </w:t>
      </w:r>
      <w:r w:rsidR="0045555C" w:rsidRPr="0045555C">
        <w:rPr>
          <w:rFonts w:ascii="Times New Roman" w:hAnsi="Times New Roman" w:cs="Times New Roman"/>
          <w:b/>
          <w:sz w:val="24"/>
          <w:szCs w:val="24"/>
        </w:rPr>
        <w:t>Bērnu tiesību aizsardzības institucionālā sistēma</w:t>
      </w:r>
    </w:p>
    <w:p w14:paraId="4DB3F04D" w14:textId="27BDD72A" w:rsidR="00690FCA" w:rsidRDefault="00C20D91" w:rsidP="00690F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Bērnu tiesību aizsardzības sistēmas </w:t>
      </w:r>
      <w:r w:rsidR="00A14980">
        <w:rPr>
          <w:rFonts w:ascii="Times New Roman" w:hAnsi="Times New Roman" w:cs="Times New Roman"/>
          <w:sz w:val="24"/>
          <w:szCs w:val="24"/>
        </w:rPr>
        <w:t xml:space="preserve">tiesisko pamatu </w:t>
      </w:r>
      <w:r w:rsidR="00A94F59">
        <w:rPr>
          <w:rFonts w:ascii="Times New Roman" w:hAnsi="Times New Roman" w:cs="Times New Roman"/>
          <w:sz w:val="24"/>
          <w:szCs w:val="24"/>
        </w:rPr>
        <w:t xml:space="preserve">veido </w:t>
      </w:r>
      <w:r w:rsidR="00A14980">
        <w:rPr>
          <w:rFonts w:ascii="Times New Roman" w:hAnsi="Times New Roman" w:cs="Times New Roman"/>
          <w:sz w:val="24"/>
          <w:szCs w:val="24"/>
        </w:rPr>
        <w:t xml:space="preserve">ANO Konvencija par bērnu tiesībām, Bērnu tiesību deklarācija un Bērnu tiesību aizsardzības likums. </w:t>
      </w:r>
      <w:r w:rsidR="00690FCA" w:rsidRPr="00105107">
        <w:rPr>
          <w:rFonts w:ascii="Times New Roman" w:hAnsi="Times New Roman" w:cs="Times New Roman"/>
          <w:sz w:val="24"/>
          <w:szCs w:val="24"/>
        </w:rPr>
        <w:t xml:space="preserve">Starptautiskais un nacionālais tiesiskais regulējums paredz bērnam īpašu statusu sabiedrībā, jo bērns ir sabiedrības nacionālā vērtība un valsts nākotnes sekmīgas </w:t>
      </w:r>
      <w:r w:rsidR="00690FCA" w:rsidRPr="00105107">
        <w:rPr>
          <w:rFonts w:ascii="Times New Roman" w:hAnsi="Times New Roman" w:cs="Times New Roman"/>
          <w:sz w:val="24"/>
          <w:szCs w:val="24"/>
        </w:rPr>
        <w:lastRenderedPageBreak/>
        <w:t>attīstības garants. Daudzi starptautiskie dokumenti uzsver to, ka bērni nav spējīgi sevi aizsargāt, tāpēc bērnu tiesību aizsardzībai ir jāpievērš īpaša uzmanība</w:t>
      </w:r>
      <w:r w:rsidR="00690FCA">
        <w:rPr>
          <w:rFonts w:ascii="Times New Roman" w:hAnsi="Times New Roman" w:cs="Times New Roman"/>
          <w:sz w:val="24"/>
          <w:szCs w:val="24"/>
        </w:rPr>
        <w:t xml:space="preserve">, nodrošinot ik vienam bērnam iespēju saņemt </w:t>
      </w:r>
      <w:r w:rsidR="00690FCA" w:rsidRPr="00105107">
        <w:rPr>
          <w:rFonts w:ascii="Times New Roman" w:hAnsi="Times New Roman" w:cs="Times New Roman"/>
          <w:sz w:val="24"/>
          <w:szCs w:val="24"/>
        </w:rPr>
        <w:t>ātru, kvalitatīvu un pieejamu palīdzību savu problēmu risināšanai un tiesību aizsardzībai.</w:t>
      </w:r>
    </w:p>
    <w:p w14:paraId="42F1C32F" w14:textId="620FFE84" w:rsidR="001102FF" w:rsidRDefault="005E79DA" w:rsidP="00A149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Bērnu tiesību aizsardzības likumā ir noteiktas atbildības un politikas jomas, ko īsteno vairākas ministrijas, citas valsts pārvaldes iestādes, kā arī pašvaldības un to iestādes, turklāt bērnu tiesību aizsardzības jomā ir noteikts institūciju sadarbības ietvars, kam pašvaldību līmenī ir jānodrošina sadarbības pienākuma vienveidīga īstenošana visā Latvijas teritorijā. </w:t>
      </w:r>
      <w:r w:rsidR="00C7418E" w:rsidRPr="00C7418E">
        <w:rPr>
          <w:rFonts w:ascii="Times New Roman" w:hAnsi="Times New Roman" w:cs="Times New Roman"/>
          <w:sz w:val="24"/>
          <w:szCs w:val="24"/>
        </w:rPr>
        <w:t>Bērnu tiesību aizsardzība</w:t>
      </w:r>
      <w:r w:rsidR="00A14980">
        <w:rPr>
          <w:rFonts w:ascii="Times New Roman" w:hAnsi="Times New Roman" w:cs="Times New Roman"/>
          <w:sz w:val="24"/>
          <w:szCs w:val="24"/>
        </w:rPr>
        <w:t>s joma</w:t>
      </w:r>
      <w:r w:rsidR="00C7418E" w:rsidRPr="00C7418E">
        <w:rPr>
          <w:rFonts w:ascii="Times New Roman" w:hAnsi="Times New Roman" w:cs="Times New Roman"/>
          <w:sz w:val="24"/>
          <w:szCs w:val="24"/>
        </w:rPr>
        <w:t xml:space="preserve"> valstiskā līmenī</w:t>
      </w:r>
      <w:r w:rsidR="001102FF">
        <w:rPr>
          <w:rFonts w:ascii="Times New Roman" w:hAnsi="Times New Roman" w:cs="Times New Roman"/>
          <w:sz w:val="24"/>
          <w:szCs w:val="24"/>
        </w:rPr>
        <w:t xml:space="preserve"> galvenokārt</w:t>
      </w:r>
      <w:r w:rsidR="00C7418E" w:rsidRPr="00C7418E">
        <w:rPr>
          <w:rFonts w:ascii="Times New Roman" w:hAnsi="Times New Roman" w:cs="Times New Roman"/>
          <w:sz w:val="24"/>
          <w:szCs w:val="24"/>
        </w:rPr>
        <w:t xml:space="preserve"> atrodas </w:t>
      </w:r>
      <w:r w:rsidR="00C7418E">
        <w:rPr>
          <w:rFonts w:ascii="Times New Roman" w:hAnsi="Times New Roman" w:cs="Times New Roman"/>
          <w:sz w:val="24"/>
          <w:szCs w:val="24"/>
        </w:rPr>
        <w:t xml:space="preserve">ministrijas </w:t>
      </w:r>
      <w:r w:rsidR="001102FF">
        <w:rPr>
          <w:rFonts w:ascii="Times New Roman" w:hAnsi="Times New Roman" w:cs="Times New Roman"/>
          <w:sz w:val="24"/>
          <w:szCs w:val="24"/>
        </w:rPr>
        <w:t xml:space="preserve">un pašvaldību </w:t>
      </w:r>
      <w:r w:rsidR="00C7418E" w:rsidRPr="00C7418E">
        <w:rPr>
          <w:rFonts w:ascii="Times New Roman" w:hAnsi="Times New Roman" w:cs="Times New Roman"/>
          <w:sz w:val="24"/>
          <w:szCs w:val="24"/>
        </w:rPr>
        <w:t>kompetencē</w:t>
      </w:r>
      <w:r w:rsidR="001102FF">
        <w:rPr>
          <w:rFonts w:ascii="Times New Roman" w:hAnsi="Times New Roman" w:cs="Times New Roman"/>
          <w:sz w:val="24"/>
          <w:szCs w:val="24"/>
        </w:rPr>
        <w:t>, taču h</w:t>
      </w:r>
      <w:r w:rsidR="001102FF" w:rsidRPr="001102FF">
        <w:rPr>
          <w:rFonts w:ascii="Times New Roman" w:hAnsi="Times New Roman" w:cs="Times New Roman"/>
          <w:sz w:val="24"/>
          <w:szCs w:val="24"/>
        </w:rPr>
        <w:t xml:space="preserve">ierarhiski augstākā institūcija valsts </w:t>
      </w:r>
      <w:r w:rsidR="00A14980">
        <w:rPr>
          <w:rFonts w:ascii="Times New Roman" w:hAnsi="Times New Roman" w:cs="Times New Roman"/>
          <w:sz w:val="24"/>
          <w:szCs w:val="24"/>
        </w:rPr>
        <w:t>līmenī</w:t>
      </w:r>
      <w:r w:rsidR="001102FF" w:rsidRPr="001102FF">
        <w:rPr>
          <w:rFonts w:ascii="Times New Roman" w:hAnsi="Times New Roman" w:cs="Times New Roman"/>
          <w:sz w:val="24"/>
          <w:szCs w:val="24"/>
        </w:rPr>
        <w:t xml:space="preserve"> ir Ministru kabinets, kura kompetencē ietilpst izstrādāt valsts politikas galvenās vadlīnijas bērnu tiesību attīstības jomā.</w:t>
      </w:r>
      <w:r w:rsidR="00C7418E" w:rsidRPr="00C7418E">
        <w:rPr>
          <w:rFonts w:ascii="Times New Roman" w:hAnsi="Times New Roman" w:cs="Times New Roman"/>
          <w:sz w:val="24"/>
          <w:szCs w:val="24"/>
        </w:rPr>
        <w:t xml:space="preserve"> </w:t>
      </w:r>
    </w:p>
    <w:p w14:paraId="0AFF5CFA" w14:textId="2C8BB727" w:rsidR="001373B0" w:rsidRDefault="001102FF" w:rsidP="001373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Kopumā jānorāda, ka bērnu tiesību aizsardzības sistēmas institucionālais ietvars ir ārkārtīgi plašs. </w:t>
      </w:r>
      <w:r w:rsidR="00691EAB" w:rsidRPr="00691EAB">
        <w:rPr>
          <w:rFonts w:ascii="Times New Roman" w:hAnsi="Times New Roman" w:cs="Times New Roman"/>
          <w:sz w:val="24"/>
          <w:szCs w:val="24"/>
        </w:rPr>
        <w:t>Pēc būtības bērnu tiesību aizsardzības institucionālā sistēm</w:t>
      </w:r>
      <w:r w:rsidR="00905303">
        <w:rPr>
          <w:rFonts w:ascii="Times New Roman" w:hAnsi="Times New Roman" w:cs="Times New Roman"/>
          <w:sz w:val="24"/>
          <w:szCs w:val="24"/>
        </w:rPr>
        <w:t>a</w:t>
      </w:r>
      <w:r w:rsidR="001958F6">
        <w:rPr>
          <w:rFonts w:ascii="Times New Roman" w:hAnsi="Times New Roman" w:cs="Times New Roman"/>
          <w:sz w:val="24"/>
          <w:szCs w:val="24"/>
        </w:rPr>
        <w:t xml:space="preserve"> </w:t>
      </w:r>
      <w:r w:rsidR="0043675F">
        <w:rPr>
          <w:rFonts w:ascii="Times New Roman" w:hAnsi="Times New Roman" w:cs="Times New Roman"/>
          <w:sz w:val="24"/>
          <w:szCs w:val="24"/>
        </w:rPr>
        <w:t xml:space="preserve">sevī ietver jebkuru institūciju, kuru profesionālā darbība lielākā vai mazākā mērā ir saistāma ar bērnu tiesību, aizsardzības, uzraudzības, drošības u.c. jautājumiem. </w:t>
      </w:r>
      <w:r w:rsidR="004D5E29">
        <w:rPr>
          <w:rFonts w:ascii="Times New Roman" w:hAnsi="Times New Roman" w:cs="Times New Roman"/>
          <w:sz w:val="24"/>
          <w:szCs w:val="24"/>
        </w:rPr>
        <w:t xml:space="preserve">Būtiska nozīme </w:t>
      </w:r>
      <w:r w:rsidR="00B459DF">
        <w:rPr>
          <w:rFonts w:ascii="Times New Roman" w:hAnsi="Times New Roman" w:cs="Times New Roman"/>
          <w:sz w:val="24"/>
          <w:szCs w:val="24"/>
        </w:rPr>
        <w:t xml:space="preserve">ir šādiem bērnu tiesību aizsardzības subjektiem – bāriņtiesām, sociālajiem dienestiem, VBTAI, </w:t>
      </w:r>
      <w:proofErr w:type="spellStart"/>
      <w:r w:rsidR="0043675F">
        <w:rPr>
          <w:rFonts w:ascii="Times New Roman" w:hAnsi="Times New Roman" w:cs="Times New Roman"/>
          <w:sz w:val="24"/>
          <w:szCs w:val="24"/>
        </w:rPr>
        <w:t>ārpusģimenes</w:t>
      </w:r>
      <w:proofErr w:type="spellEnd"/>
      <w:r w:rsidR="0043675F">
        <w:rPr>
          <w:rFonts w:ascii="Times New Roman" w:hAnsi="Times New Roman" w:cs="Times New Roman"/>
          <w:sz w:val="24"/>
          <w:szCs w:val="24"/>
        </w:rPr>
        <w:t xml:space="preserve"> aprūpes pakalpojumu sniedzējiem, nozaru ministrijām, izglītības, kultūras un </w:t>
      </w:r>
      <w:r w:rsidR="00B45F76">
        <w:rPr>
          <w:rFonts w:ascii="Times New Roman" w:hAnsi="Times New Roman" w:cs="Times New Roman"/>
          <w:sz w:val="24"/>
          <w:szCs w:val="24"/>
        </w:rPr>
        <w:t>ārstniecības</w:t>
      </w:r>
      <w:r w:rsidR="0043675F">
        <w:rPr>
          <w:rFonts w:ascii="Times New Roman" w:hAnsi="Times New Roman" w:cs="Times New Roman"/>
          <w:sz w:val="24"/>
          <w:szCs w:val="24"/>
        </w:rPr>
        <w:t xml:space="preserve"> iestādēm, </w:t>
      </w:r>
      <w:r w:rsidR="000B16D9">
        <w:rPr>
          <w:rFonts w:ascii="Times New Roman" w:hAnsi="Times New Roman" w:cs="Times New Roman"/>
          <w:sz w:val="24"/>
          <w:szCs w:val="24"/>
        </w:rPr>
        <w:t xml:space="preserve">valsts un pašvaldības policijai, </w:t>
      </w:r>
      <w:r w:rsidR="0043675F">
        <w:rPr>
          <w:rFonts w:ascii="Times New Roman" w:hAnsi="Times New Roman" w:cs="Times New Roman"/>
          <w:sz w:val="24"/>
          <w:szCs w:val="24"/>
        </w:rPr>
        <w:t>tiesām, tiesu izpildītājiem, Valsts probācijas dienestam, sociālās korekcijas iestādēm, ieslodzījuma vietām, nevalstiskaj</w:t>
      </w:r>
      <w:r w:rsidR="000B16D9">
        <w:rPr>
          <w:rFonts w:ascii="Times New Roman" w:hAnsi="Times New Roman" w:cs="Times New Roman"/>
          <w:sz w:val="24"/>
          <w:szCs w:val="24"/>
        </w:rPr>
        <w:t>ām organizācijām, kuru darbība saistīta ar atbalsta un palīdzības sniegšanu bērniem, u.c. institūcijām.</w:t>
      </w:r>
    </w:p>
    <w:p w14:paraId="370A49E8" w14:textId="09B2B78D" w:rsidR="00467CA8" w:rsidRDefault="00467CA8" w:rsidP="00467CA8">
      <w:pPr>
        <w:spacing w:after="0" w:line="360" w:lineRule="auto"/>
        <w:ind w:firstLine="720"/>
        <w:jc w:val="both"/>
        <w:rPr>
          <w:rFonts w:ascii="Times New Roman" w:hAnsi="Times New Roman" w:cs="Times New Roman"/>
          <w:sz w:val="24"/>
          <w:szCs w:val="24"/>
        </w:rPr>
      </w:pPr>
      <w:r w:rsidRPr="00467CA8">
        <w:rPr>
          <w:rFonts w:ascii="Times New Roman" w:hAnsi="Times New Roman" w:cs="Times New Roman"/>
          <w:sz w:val="24"/>
          <w:szCs w:val="24"/>
        </w:rPr>
        <w:t>Integrēta un vienota pieeja stiprina bērnu tiesību aizsardzību, izveido ilgtermiņa sadarbību starp nozarēm un uzlabo sniegto pakalpojumu kvalitāti, vienlaikus saskaņota sistēma var maksimāli palielināt speciālistiem zināšanas, pieredzi, resursus un ieguldījumus bērnu tiesību aizsardzības nodrošināšanā. Tomēr ne vienmēr visas iesaistītās institūcijas izprot citu institūciju darba specifiku, to nepieciešamības un vajadzības, lai pēc iespējas operatīvāk un kvalitatīvāk izpildītu savā kompetencē esošos pienākumus bērnu tiesību aizsardzībā, jo īpaši gadījumos, kad konkrētā gadījuma risināšanā ir iesaistītas vairākas institūcijas.</w:t>
      </w:r>
    </w:p>
    <w:p w14:paraId="5C148BFD" w14:textId="2E9AB9F6" w:rsidR="00467CA8" w:rsidRPr="00467CA8" w:rsidRDefault="001373B0" w:rsidP="00467C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1373B0">
        <w:rPr>
          <w:rFonts w:ascii="Times New Roman" w:hAnsi="Times New Roman" w:cs="Times New Roman"/>
          <w:sz w:val="24"/>
          <w:szCs w:val="24"/>
        </w:rPr>
        <w:t xml:space="preserve">īdzšinējā pieredze rāda, ka nedarbojas Latvijā gadu desmitiem pastāvošā fragmentētās atbildības sistēma, kurā katra institūcija atbild par noteiktu bērna dzīves daļu. Lai gan atbilstoši Bērnu tiesību aizsardzības likuma 62.panta pirmās daļas 1. un 2.punktā noteiktajam Labklājības ministrija ir centrālā valsts pārvaldes iestāde, kas </w:t>
      </w:r>
      <w:r w:rsidRPr="001373B0">
        <w:rPr>
          <w:rFonts w:ascii="Times New Roman" w:hAnsi="Times New Roman" w:cs="Times New Roman"/>
          <w:sz w:val="24"/>
          <w:szCs w:val="24"/>
        </w:rPr>
        <w:lastRenderedPageBreak/>
        <w:t>sadarbībā ar valsts un pašvaldību institūcijām un nevalstiskajām organizācijām veido vienotu valsts politiku bērnu tiesību aizsardzības jomā, nav institūcijas, kas atbild par bērna (ģimenes) situāciju kopumā, vada/koordinē viņam nepieciešamo palīdzības, atbalsta, uzraudzības un kontroles pasākumus u.tml.</w:t>
      </w:r>
      <w:r>
        <w:rPr>
          <w:rFonts w:ascii="Times New Roman" w:hAnsi="Times New Roman" w:cs="Times New Roman"/>
          <w:sz w:val="24"/>
          <w:szCs w:val="24"/>
        </w:rPr>
        <w:t xml:space="preserve"> Labklājības ministrijas </w:t>
      </w:r>
      <w:r w:rsidR="00467CA8">
        <w:rPr>
          <w:rFonts w:ascii="Times New Roman" w:hAnsi="Times New Roman" w:cs="Times New Roman"/>
          <w:sz w:val="24"/>
          <w:szCs w:val="24"/>
        </w:rPr>
        <w:t xml:space="preserve">kā vadošās iestādes bērnu tiesību jautājumos </w:t>
      </w:r>
      <w:r>
        <w:rPr>
          <w:rFonts w:ascii="Times New Roman" w:hAnsi="Times New Roman" w:cs="Times New Roman"/>
          <w:sz w:val="24"/>
          <w:szCs w:val="24"/>
        </w:rPr>
        <w:t>kompetencē</w:t>
      </w:r>
      <w:r w:rsidR="00467CA8">
        <w:rPr>
          <w:rStyle w:val="Vresatsauce"/>
          <w:rFonts w:ascii="Times New Roman" w:hAnsi="Times New Roman" w:cs="Times New Roman"/>
          <w:sz w:val="24"/>
          <w:szCs w:val="24"/>
        </w:rPr>
        <w:footnoteReference w:id="20"/>
      </w:r>
      <w:r>
        <w:rPr>
          <w:rFonts w:ascii="Times New Roman" w:hAnsi="Times New Roman" w:cs="Times New Roman"/>
          <w:sz w:val="24"/>
          <w:szCs w:val="24"/>
        </w:rPr>
        <w:t xml:space="preserve"> ietilpst</w:t>
      </w:r>
      <w:r w:rsidR="00467CA8" w:rsidRPr="00467CA8">
        <w:rPr>
          <w:rFonts w:ascii="Arial" w:eastAsia="Times New Roman" w:hAnsi="Arial" w:cs="Arial"/>
          <w:color w:val="414142"/>
          <w:sz w:val="20"/>
          <w:szCs w:val="20"/>
          <w:lang w:eastAsia="lv-LV"/>
        </w:rPr>
        <w:t xml:space="preserve"> </w:t>
      </w:r>
      <w:r w:rsidR="00467CA8" w:rsidRPr="00467CA8">
        <w:rPr>
          <w:rFonts w:ascii="Times New Roman" w:hAnsi="Times New Roman" w:cs="Times New Roman"/>
          <w:sz w:val="24"/>
          <w:szCs w:val="24"/>
        </w:rPr>
        <w:t>organizē</w:t>
      </w:r>
      <w:r w:rsidR="00467CA8">
        <w:rPr>
          <w:rFonts w:ascii="Times New Roman" w:hAnsi="Times New Roman" w:cs="Times New Roman"/>
          <w:sz w:val="24"/>
          <w:szCs w:val="24"/>
        </w:rPr>
        <w:t>t</w:t>
      </w:r>
      <w:r w:rsidR="00467CA8" w:rsidRPr="00467CA8">
        <w:rPr>
          <w:rFonts w:ascii="Times New Roman" w:hAnsi="Times New Roman" w:cs="Times New Roman"/>
          <w:sz w:val="24"/>
          <w:szCs w:val="24"/>
        </w:rPr>
        <w:t xml:space="preserve"> un koordinē</w:t>
      </w:r>
      <w:r w:rsidR="00467CA8">
        <w:rPr>
          <w:rFonts w:ascii="Times New Roman" w:hAnsi="Times New Roman" w:cs="Times New Roman"/>
          <w:sz w:val="24"/>
          <w:szCs w:val="24"/>
        </w:rPr>
        <w:t>t</w:t>
      </w:r>
      <w:r w:rsidR="00467CA8" w:rsidRPr="00467CA8">
        <w:rPr>
          <w:rFonts w:ascii="Times New Roman" w:hAnsi="Times New Roman" w:cs="Times New Roman"/>
          <w:sz w:val="24"/>
          <w:szCs w:val="24"/>
        </w:rPr>
        <w:t xml:space="preserve"> normatīvo aktu ievērošanas uzraudzību bērnu tiesību aizsardzības jomā</w:t>
      </w:r>
      <w:r w:rsidR="00467CA8">
        <w:rPr>
          <w:rFonts w:ascii="Times New Roman" w:hAnsi="Times New Roman" w:cs="Times New Roman"/>
          <w:sz w:val="24"/>
          <w:szCs w:val="24"/>
        </w:rPr>
        <w:t>,</w:t>
      </w:r>
      <w:r w:rsidR="00467CA8" w:rsidRPr="00467CA8">
        <w:rPr>
          <w:rFonts w:ascii="Times New Roman" w:hAnsi="Times New Roman" w:cs="Times New Roman"/>
          <w:sz w:val="24"/>
          <w:szCs w:val="24"/>
        </w:rPr>
        <w:t xml:space="preserve"> veicin</w:t>
      </w:r>
      <w:r w:rsidR="00467CA8">
        <w:rPr>
          <w:rFonts w:ascii="Times New Roman" w:hAnsi="Times New Roman" w:cs="Times New Roman"/>
          <w:sz w:val="24"/>
          <w:szCs w:val="24"/>
        </w:rPr>
        <w:t>āt</w:t>
      </w:r>
      <w:r w:rsidR="00467CA8" w:rsidRPr="00467CA8">
        <w:rPr>
          <w:rFonts w:ascii="Times New Roman" w:hAnsi="Times New Roman" w:cs="Times New Roman"/>
          <w:sz w:val="24"/>
          <w:szCs w:val="24"/>
        </w:rPr>
        <w:t xml:space="preserve"> bērniem un ģimenei labvēlīgas vides veidošanos valstī</w:t>
      </w:r>
      <w:r w:rsidR="00467CA8">
        <w:rPr>
          <w:rFonts w:ascii="Times New Roman" w:hAnsi="Times New Roman" w:cs="Times New Roman"/>
          <w:sz w:val="24"/>
          <w:szCs w:val="24"/>
        </w:rPr>
        <w:t xml:space="preserve">, kā arī </w:t>
      </w:r>
      <w:r w:rsidR="00467CA8" w:rsidRPr="00467CA8">
        <w:rPr>
          <w:rFonts w:ascii="Times New Roman" w:hAnsi="Times New Roman" w:cs="Times New Roman"/>
          <w:sz w:val="24"/>
          <w:szCs w:val="24"/>
        </w:rPr>
        <w:t>nodrošin</w:t>
      </w:r>
      <w:r w:rsidR="00467CA8">
        <w:rPr>
          <w:rFonts w:ascii="Times New Roman" w:hAnsi="Times New Roman" w:cs="Times New Roman"/>
          <w:sz w:val="24"/>
          <w:szCs w:val="24"/>
        </w:rPr>
        <w:t>āt</w:t>
      </w:r>
      <w:r w:rsidR="00467CA8" w:rsidRPr="00467CA8">
        <w:rPr>
          <w:rFonts w:ascii="Times New Roman" w:hAnsi="Times New Roman" w:cs="Times New Roman"/>
          <w:sz w:val="24"/>
          <w:szCs w:val="24"/>
        </w:rPr>
        <w:t xml:space="preserve"> adoptējamo bērnu un adoptētāju uzskaiti adopcijas reģistrā, snie</w:t>
      </w:r>
      <w:r w:rsidR="00467CA8">
        <w:rPr>
          <w:rFonts w:ascii="Times New Roman" w:hAnsi="Times New Roman" w:cs="Times New Roman"/>
          <w:sz w:val="24"/>
          <w:szCs w:val="24"/>
        </w:rPr>
        <w:t>gt</w:t>
      </w:r>
      <w:r w:rsidR="00467CA8" w:rsidRPr="00467CA8">
        <w:rPr>
          <w:rFonts w:ascii="Times New Roman" w:hAnsi="Times New Roman" w:cs="Times New Roman"/>
          <w:sz w:val="24"/>
          <w:szCs w:val="24"/>
        </w:rPr>
        <w:t xml:space="preserve"> informāciju adoptētājiem par adoptējamiem bērniem un izsnie</w:t>
      </w:r>
      <w:r w:rsidR="00467CA8">
        <w:rPr>
          <w:rFonts w:ascii="Times New Roman" w:hAnsi="Times New Roman" w:cs="Times New Roman"/>
          <w:sz w:val="24"/>
          <w:szCs w:val="24"/>
        </w:rPr>
        <w:t>gt</w:t>
      </w:r>
      <w:r w:rsidR="00467CA8" w:rsidRPr="00467CA8">
        <w:rPr>
          <w:rFonts w:ascii="Times New Roman" w:hAnsi="Times New Roman" w:cs="Times New Roman"/>
          <w:sz w:val="24"/>
          <w:szCs w:val="24"/>
        </w:rPr>
        <w:t xml:space="preserve"> norīkojumus adoptētājiem</w:t>
      </w:r>
      <w:r w:rsidR="00467CA8">
        <w:rPr>
          <w:rFonts w:ascii="Times New Roman" w:hAnsi="Times New Roman" w:cs="Times New Roman"/>
          <w:sz w:val="24"/>
          <w:szCs w:val="24"/>
        </w:rPr>
        <w:t>.</w:t>
      </w:r>
    </w:p>
    <w:p w14:paraId="76C37584" w14:textId="1C8DF870" w:rsidR="008A3E5E" w:rsidRDefault="00467CA8" w:rsidP="008A3E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Savukārt b</w:t>
      </w:r>
      <w:r w:rsidR="004F629F" w:rsidRPr="004F629F">
        <w:rPr>
          <w:rFonts w:ascii="Times New Roman" w:hAnsi="Times New Roman" w:cs="Times New Roman"/>
          <w:sz w:val="24"/>
          <w:szCs w:val="24"/>
        </w:rPr>
        <w:t xml:space="preserve">āriņtiesām ir uzticēta īpaši </w:t>
      </w:r>
      <w:proofErr w:type="spellStart"/>
      <w:r w:rsidR="004F629F" w:rsidRPr="004F629F">
        <w:rPr>
          <w:rFonts w:ascii="Times New Roman" w:hAnsi="Times New Roman" w:cs="Times New Roman"/>
          <w:sz w:val="24"/>
          <w:szCs w:val="24"/>
        </w:rPr>
        <w:t>sensitīvu</w:t>
      </w:r>
      <w:proofErr w:type="spellEnd"/>
      <w:r w:rsidR="004F629F" w:rsidRPr="004F629F">
        <w:rPr>
          <w:rFonts w:ascii="Times New Roman" w:hAnsi="Times New Roman" w:cs="Times New Roman"/>
          <w:sz w:val="24"/>
          <w:szCs w:val="24"/>
        </w:rPr>
        <w:t xml:space="preserve"> lēmumu pieņemšana, kas ietekmē katra bērna un aizgādnībā esošās personas, par kuru šis lēmums ir pieņemts, turpmāko dzīvi. </w:t>
      </w:r>
      <w:r w:rsidR="00C914F5">
        <w:rPr>
          <w:rFonts w:ascii="Times New Roman" w:hAnsi="Times New Roman" w:cs="Times New Roman"/>
          <w:sz w:val="24"/>
          <w:szCs w:val="24"/>
        </w:rPr>
        <w:t>M</w:t>
      </w:r>
      <w:r w:rsidR="004F629F">
        <w:rPr>
          <w:rFonts w:ascii="Times New Roman" w:hAnsi="Times New Roman" w:cs="Times New Roman"/>
          <w:sz w:val="24"/>
          <w:szCs w:val="24"/>
        </w:rPr>
        <w:t>inistrija 2019.gada rudenī veica visu bāriņtiesu aptauju, lūdzot sniegt informāciju par bāriņtiesās esošo amata vienību skaitu un darbinieku noslodzi. A</w:t>
      </w:r>
      <w:r w:rsidR="004F629F" w:rsidRPr="004F629F">
        <w:rPr>
          <w:rFonts w:ascii="Times New Roman" w:hAnsi="Times New Roman" w:cs="Times New Roman"/>
          <w:sz w:val="24"/>
          <w:szCs w:val="24"/>
        </w:rPr>
        <w:t>ptaujas dati</w:t>
      </w:r>
      <w:r w:rsidR="004F629F">
        <w:rPr>
          <w:rStyle w:val="Vresatsauce"/>
          <w:rFonts w:ascii="Times New Roman" w:hAnsi="Times New Roman" w:cs="Times New Roman"/>
          <w:sz w:val="24"/>
          <w:szCs w:val="24"/>
        </w:rPr>
        <w:footnoteReference w:id="21"/>
      </w:r>
      <w:r w:rsidR="004F629F" w:rsidRPr="004F629F">
        <w:rPr>
          <w:rFonts w:ascii="Times New Roman" w:hAnsi="Times New Roman" w:cs="Times New Roman"/>
          <w:sz w:val="24"/>
          <w:szCs w:val="24"/>
        </w:rPr>
        <w:t xml:space="preserve"> liecina, ka tikai 40% bāriņtiesas locekļu strādā pilnas slodzes darbu, 36% strādā stundu darbu, savukārt 24% bāriņtiesas locekļu strādā nepilnas slodzes darbu. Jāatzīmē, ka</w:t>
      </w:r>
      <w:r w:rsidR="001155B3">
        <w:rPr>
          <w:rFonts w:ascii="Times New Roman" w:hAnsi="Times New Roman" w:cs="Times New Roman"/>
          <w:sz w:val="24"/>
          <w:szCs w:val="24"/>
        </w:rPr>
        <w:t>,</w:t>
      </w:r>
      <w:r w:rsidR="004F629F" w:rsidRPr="004F629F">
        <w:rPr>
          <w:rFonts w:ascii="Times New Roman" w:hAnsi="Times New Roman" w:cs="Times New Roman"/>
          <w:sz w:val="24"/>
          <w:szCs w:val="24"/>
        </w:rPr>
        <w:t xml:space="preserve"> strādājot </w:t>
      </w:r>
      <w:r w:rsidR="004F629F" w:rsidRPr="004F629F">
        <w:rPr>
          <w:rFonts w:ascii="Times New Roman" w:hAnsi="Times New Roman" w:cs="Times New Roman"/>
          <w:b/>
          <w:i/>
          <w:sz w:val="24"/>
          <w:szCs w:val="24"/>
        </w:rPr>
        <w:t>nepilnas slodzes darbu</w:t>
      </w:r>
      <w:r w:rsidR="004F629F" w:rsidRPr="004F629F">
        <w:rPr>
          <w:rFonts w:ascii="Times New Roman" w:hAnsi="Times New Roman" w:cs="Times New Roman"/>
          <w:sz w:val="24"/>
          <w:szCs w:val="24"/>
        </w:rPr>
        <w:t xml:space="preserve"> (amatu apvienošanās kārtībā), kā arī pēc stundu darba principa 10-30 stundas mēnesī, nav iespējams nodrošināt kvalitatīvu un bērna labākajām interesēm atbilstošu lēmuma pieņemšanas procesu, kas ir viens no iemesliem Valsts kontroles Revīzijas ziņojumā “Atņemtā bērnība. Ikvienam ir tiesības uzaugt ģimenē” konstatētajam, ka bāriņtiesās netiek savlaicīgi pieņemti lēmumi, kā arī </w:t>
      </w:r>
      <w:proofErr w:type="spellStart"/>
      <w:r w:rsidR="00F4747A">
        <w:rPr>
          <w:rFonts w:ascii="Times New Roman" w:hAnsi="Times New Roman" w:cs="Times New Roman"/>
          <w:sz w:val="24"/>
          <w:szCs w:val="24"/>
        </w:rPr>
        <w:t>T</w:t>
      </w:r>
      <w:r w:rsidR="004F629F" w:rsidRPr="004F629F">
        <w:rPr>
          <w:rFonts w:ascii="Times New Roman" w:hAnsi="Times New Roman" w:cs="Times New Roman"/>
          <w:sz w:val="24"/>
          <w:szCs w:val="24"/>
        </w:rPr>
        <w:t>iesībsargs</w:t>
      </w:r>
      <w:proofErr w:type="spellEnd"/>
      <w:r w:rsidR="004F629F">
        <w:rPr>
          <w:rStyle w:val="Vresatsauce"/>
          <w:rFonts w:ascii="Times New Roman" w:hAnsi="Times New Roman" w:cs="Times New Roman"/>
          <w:sz w:val="24"/>
          <w:szCs w:val="24"/>
        </w:rPr>
        <w:footnoteReference w:id="22"/>
      </w:r>
      <w:r w:rsidR="004F629F" w:rsidRPr="004F629F">
        <w:rPr>
          <w:rFonts w:ascii="Times New Roman" w:hAnsi="Times New Roman" w:cs="Times New Roman"/>
          <w:sz w:val="24"/>
          <w:szCs w:val="24"/>
        </w:rPr>
        <w:t xml:space="preserve">  ir uzsvēris, ka no bāriņtiesas darbinieku puses ir nepietiekama reaģēšana uz bērnu tiesību aizsardzības pārkāpumiem. Nepilnas slodzes darbinieki ierodas uz bāriņtiesas sēdēm, nodrošina balsošanas sastāvu un faktiski piedalās lēmumu pieņemšanā lietās, kurās tiek izlemti bērnu likteņi, lai gan šie darbinieki ikdienā strādā pamatdarbu citā darba vietā.</w:t>
      </w:r>
    </w:p>
    <w:p w14:paraId="2C7EB03B" w14:textId="4D7F0603" w:rsidR="00B30BA5" w:rsidRDefault="00CF1107" w:rsidP="00B30BA5">
      <w:pPr>
        <w:spacing w:after="0" w:line="360" w:lineRule="auto"/>
        <w:ind w:firstLine="720"/>
        <w:jc w:val="both"/>
        <w:rPr>
          <w:rFonts w:ascii="Times New Roman" w:hAnsi="Times New Roman" w:cs="Times New Roman"/>
          <w:sz w:val="24"/>
          <w:szCs w:val="24"/>
        </w:rPr>
      </w:pPr>
      <w:r w:rsidRPr="00CF1107">
        <w:rPr>
          <w:rFonts w:ascii="Times New Roman" w:hAnsi="Times New Roman" w:cs="Times New Roman"/>
          <w:sz w:val="24"/>
          <w:szCs w:val="24"/>
        </w:rPr>
        <w:t xml:space="preserve">Lai </w:t>
      </w:r>
      <w:r>
        <w:rPr>
          <w:rFonts w:ascii="Times New Roman" w:hAnsi="Times New Roman" w:cs="Times New Roman"/>
          <w:sz w:val="24"/>
          <w:szCs w:val="24"/>
        </w:rPr>
        <w:t>gan Bāriņtiesu likums paredz pašvaldībām tiesības apvienot bāriņtiesas</w:t>
      </w:r>
      <w:r w:rsidRPr="00CF1107">
        <w:rPr>
          <w:rFonts w:ascii="Times New Roman" w:hAnsi="Times New Roman" w:cs="Times New Roman"/>
          <w:sz w:val="24"/>
          <w:szCs w:val="24"/>
        </w:rPr>
        <w:t xml:space="preserve">, stiprinot to profesionalitāti un efektivitāti, </w:t>
      </w:r>
      <w:r>
        <w:rPr>
          <w:rFonts w:ascii="Times New Roman" w:hAnsi="Times New Roman" w:cs="Times New Roman"/>
          <w:sz w:val="24"/>
          <w:szCs w:val="24"/>
        </w:rPr>
        <w:t xml:space="preserve">lielākoties pašvaldības šīs tiesības neizmanto. Līdz ar to </w:t>
      </w:r>
      <w:r w:rsidR="006F791B">
        <w:rPr>
          <w:rFonts w:ascii="Times New Roman" w:hAnsi="Times New Roman" w:cs="Times New Roman"/>
          <w:sz w:val="24"/>
          <w:szCs w:val="24"/>
        </w:rPr>
        <w:t>ir vērtējams jautājums par nepieciešamību 119 pašvaldībās nodrošināt 117 bāriņtiesu darbību, jo īpaši pašvaldībās ar zemu bērnu skaitu. Tā piemēram, 2019.gadā Baltinavas novadā bija reģistrēti 145 bērni, Rucavas novadā 234 bērni, Alsungas novadā 230 bērni</w:t>
      </w:r>
      <w:r w:rsidR="00B30BA5">
        <w:rPr>
          <w:rFonts w:ascii="Times New Roman" w:hAnsi="Times New Roman" w:cs="Times New Roman"/>
          <w:sz w:val="24"/>
          <w:szCs w:val="24"/>
        </w:rPr>
        <w:t xml:space="preserve"> un attiecīgi, vērtējot kopsakarā ar statistikas datiem </w:t>
      </w:r>
      <w:r w:rsidR="00B30BA5">
        <w:rPr>
          <w:rFonts w:ascii="Times New Roman" w:hAnsi="Times New Roman" w:cs="Times New Roman"/>
          <w:sz w:val="24"/>
          <w:szCs w:val="24"/>
        </w:rPr>
        <w:lastRenderedPageBreak/>
        <w:t>par minēto bāriņtiesu paveikto 2018.gadā, var konstatēt, ka Rucavas novada bāriņtiesa ir ierosinājusi 2 lietas un gada laikā pieņēmusi 4 lēmumus, Baltinavas novada bāriņtiesa ir ierosinājusi 6 lietas un pieņēmusi 9 lēmumus, savukārt Alsungas novada bāriņtiesa ir ierosinājusi 4 lietas un pieņēmusi 8 lēmumus</w:t>
      </w:r>
      <w:r>
        <w:rPr>
          <w:rFonts w:ascii="Times New Roman" w:hAnsi="Times New Roman" w:cs="Times New Roman"/>
          <w:sz w:val="24"/>
          <w:szCs w:val="24"/>
        </w:rPr>
        <w:t xml:space="preserve"> (d</w:t>
      </w:r>
      <w:r w:rsidR="00B30BA5">
        <w:rPr>
          <w:rFonts w:ascii="Times New Roman" w:hAnsi="Times New Roman" w:cs="Times New Roman"/>
          <w:sz w:val="24"/>
          <w:szCs w:val="24"/>
        </w:rPr>
        <w:t xml:space="preserve">etalizētāku informāciju skatīt 1.pielikumā un </w:t>
      </w:r>
      <w:r w:rsidR="003A7A2C">
        <w:rPr>
          <w:rFonts w:ascii="Times New Roman" w:hAnsi="Times New Roman" w:cs="Times New Roman"/>
          <w:sz w:val="24"/>
          <w:szCs w:val="24"/>
        </w:rPr>
        <w:t>7</w:t>
      </w:r>
      <w:r w:rsidR="00B30BA5">
        <w:rPr>
          <w:rFonts w:ascii="Times New Roman" w:hAnsi="Times New Roman" w:cs="Times New Roman"/>
          <w:sz w:val="24"/>
          <w:szCs w:val="24"/>
        </w:rPr>
        <w:t>.attēlā</w:t>
      </w:r>
      <w:r>
        <w:rPr>
          <w:rFonts w:ascii="Times New Roman" w:hAnsi="Times New Roman" w:cs="Times New Roman"/>
          <w:sz w:val="24"/>
          <w:szCs w:val="24"/>
        </w:rPr>
        <w:t xml:space="preserve">). </w:t>
      </w:r>
    </w:p>
    <w:p w14:paraId="4AE1B7DD" w14:textId="054E0D6B" w:rsidR="006F791B" w:rsidRPr="00B16CB9" w:rsidRDefault="00B30BA5" w:rsidP="00B16CB9">
      <w:pPr>
        <w:spacing w:after="0" w:line="360" w:lineRule="auto"/>
        <w:ind w:firstLine="720"/>
        <w:jc w:val="right"/>
        <w:rPr>
          <w:rFonts w:ascii="Times New Roman" w:hAnsi="Times New Roman" w:cs="Times New Roman"/>
          <w:i/>
          <w:sz w:val="20"/>
          <w:szCs w:val="20"/>
        </w:rPr>
      </w:pPr>
      <w:r w:rsidRPr="00B30BA5">
        <w:rPr>
          <w:rFonts w:ascii="Times New Roman" w:hAnsi="Times New Roman" w:cs="Times New Roman"/>
          <w:i/>
          <w:noProof/>
          <w:sz w:val="20"/>
          <w:szCs w:val="20"/>
        </w:rPr>
        <w:drawing>
          <wp:anchor distT="0" distB="0" distL="114300" distR="114300" simplePos="0" relativeHeight="251672576" behindDoc="0" locked="0" layoutInCell="1" allowOverlap="1" wp14:anchorId="75C145EF" wp14:editId="7156DCF4">
            <wp:simplePos x="0" y="0"/>
            <wp:positionH relativeFrom="column">
              <wp:posOffset>-220980</wp:posOffset>
            </wp:positionH>
            <wp:positionV relativeFrom="paragraph">
              <wp:posOffset>297180</wp:posOffset>
            </wp:positionV>
            <wp:extent cx="5761355" cy="3469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3469005"/>
                    </a:xfrm>
                    <a:prstGeom prst="rect">
                      <a:avLst/>
                    </a:prstGeom>
                    <a:noFill/>
                  </pic:spPr>
                </pic:pic>
              </a:graphicData>
            </a:graphic>
          </wp:anchor>
        </w:drawing>
      </w:r>
      <w:r w:rsidR="003A7A2C">
        <w:rPr>
          <w:rFonts w:ascii="Times New Roman" w:hAnsi="Times New Roman" w:cs="Times New Roman"/>
          <w:i/>
          <w:sz w:val="20"/>
          <w:szCs w:val="20"/>
        </w:rPr>
        <w:t>7</w:t>
      </w:r>
      <w:r w:rsidRPr="00B30BA5">
        <w:rPr>
          <w:rFonts w:ascii="Times New Roman" w:hAnsi="Times New Roman" w:cs="Times New Roman"/>
          <w:i/>
          <w:sz w:val="20"/>
          <w:szCs w:val="20"/>
        </w:rPr>
        <w:t>.attēls</w:t>
      </w:r>
    </w:p>
    <w:p w14:paraId="17B864E6" w14:textId="77777777" w:rsidR="0088508C" w:rsidRDefault="0070781A" w:rsidP="0070781A">
      <w:pPr>
        <w:spacing w:after="0" w:line="360" w:lineRule="auto"/>
        <w:jc w:val="both"/>
        <w:rPr>
          <w:rFonts w:ascii="Times New Roman" w:hAnsi="Times New Roman" w:cs="Times New Roman"/>
          <w:sz w:val="20"/>
          <w:szCs w:val="20"/>
        </w:rPr>
      </w:pPr>
      <w:r w:rsidRPr="0070781A">
        <w:rPr>
          <w:rFonts w:ascii="Times New Roman" w:hAnsi="Times New Roman" w:cs="Times New Roman"/>
          <w:b/>
          <w:sz w:val="20"/>
          <w:szCs w:val="20"/>
        </w:rPr>
        <w:t>Datu avots:</w:t>
      </w:r>
      <w:r w:rsidRPr="0070781A">
        <w:rPr>
          <w:rFonts w:ascii="Times New Roman" w:hAnsi="Times New Roman" w:cs="Times New Roman"/>
          <w:sz w:val="20"/>
          <w:szCs w:val="20"/>
        </w:rPr>
        <w:t xml:space="preserve"> Bāriņtiesu oficiālā statistika</w:t>
      </w:r>
    </w:p>
    <w:p w14:paraId="2587090B" w14:textId="1E668CB6" w:rsidR="00CF1107" w:rsidRDefault="00CF1107" w:rsidP="00D05CF3">
      <w:pPr>
        <w:spacing w:after="0" w:line="360" w:lineRule="auto"/>
        <w:ind w:firstLine="720"/>
        <w:jc w:val="both"/>
        <w:rPr>
          <w:rFonts w:ascii="Times New Roman" w:hAnsi="Times New Roman" w:cs="Times New Roman"/>
          <w:sz w:val="24"/>
          <w:szCs w:val="24"/>
        </w:rPr>
      </w:pPr>
      <w:r w:rsidRPr="00CF1107">
        <w:rPr>
          <w:rFonts w:ascii="Times New Roman" w:hAnsi="Times New Roman" w:cs="Times New Roman"/>
          <w:sz w:val="24"/>
          <w:szCs w:val="24"/>
        </w:rPr>
        <w:t xml:space="preserve">Turklāt “mazu” bāriņtiesu kā atsevišķu vienību uzturēšana </w:t>
      </w:r>
      <w:r>
        <w:rPr>
          <w:rFonts w:ascii="Times New Roman" w:hAnsi="Times New Roman" w:cs="Times New Roman"/>
          <w:sz w:val="24"/>
          <w:szCs w:val="24"/>
        </w:rPr>
        <w:t xml:space="preserve">ir finansiāls slogs pašvaldībām, kā arī šāds modelis </w:t>
      </w:r>
      <w:r w:rsidRPr="00CF1107">
        <w:rPr>
          <w:rFonts w:ascii="Times New Roman" w:hAnsi="Times New Roman" w:cs="Times New Roman"/>
          <w:sz w:val="24"/>
          <w:szCs w:val="24"/>
        </w:rPr>
        <w:t xml:space="preserve">neveicina bāriņtiesas darbinieku profesionalitāti un profesionālo pieredzi, jo šajās bāriņtiesās izskatāmo lietu apjoms ir neliels, ne vienmēr šajās bāriņtiesās ir visu lietu kategorijas (piemēram, adopcijas lietas vai bērna nodošana citas personas aprūpē) un, saņemot personas iesniegumu lietu kategorijās, </w:t>
      </w:r>
      <w:r>
        <w:rPr>
          <w:rFonts w:ascii="Times New Roman" w:hAnsi="Times New Roman" w:cs="Times New Roman"/>
          <w:sz w:val="24"/>
          <w:szCs w:val="24"/>
        </w:rPr>
        <w:t xml:space="preserve">kas nav bāriņtiesas lietvedībā, </w:t>
      </w:r>
      <w:r w:rsidRPr="00CF1107">
        <w:rPr>
          <w:rFonts w:ascii="Times New Roman" w:hAnsi="Times New Roman" w:cs="Times New Roman"/>
          <w:sz w:val="24"/>
          <w:szCs w:val="24"/>
        </w:rPr>
        <w:t xml:space="preserve">bāriņtiesas darbiniekam faktiski pietrūkst profesionālo zināšanu un praktiskās pieredzes konkrēta lēmuma pieņemšanā. </w:t>
      </w:r>
    </w:p>
    <w:p w14:paraId="686F5562" w14:textId="62E27A9F" w:rsidR="006F791B" w:rsidRPr="0070781A" w:rsidRDefault="006F791B" w:rsidP="0088508C">
      <w:pPr>
        <w:spacing w:after="0" w:line="360" w:lineRule="auto"/>
        <w:ind w:firstLine="720"/>
        <w:jc w:val="both"/>
        <w:rPr>
          <w:rFonts w:ascii="Times New Roman" w:hAnsi="Times New Roman" w:cs="Times New Roman"/>
          <w:sz w:val="20"/>
          <w:szCs w:val="20"/>
        </w:rPr>
      </w:pPr>
      <w:r w:rsidRPr="006F791B">
        <w:rPr>
          <w:rFonts w:ascii="Times New Roman" w:hAnsi="Times New Roman" w:cs="Times New Roman"/>
          <w:sz w:val="24"/>
          <w:szCs w:val="24"/>
        </w:rPr>
        <w:t>Atbilstoši tiesiskajam regulējumam VBTAI ir jānodrošina bāriņtiesu metodiskā vadība un uzraudzība</w:t>
      </w:r>
      <w:r w:rsidRPr="006F791B">
        <w:rPr>
          <w:rFonts w:ascii="Times New Roman" w:hAnsi="Times New Roman" w:cs="Times New Roman"/>
          <w:sz w:val="24"/>
          <w:szCs w:val="24"/>
          <w:vertAlign w:val="superscript"/>
        </w:rPr>
        <w:footnoteReference w:id="23"/>
      </w:r>
      <w:r w:rsidRPr="006F791B">
        <w:rPr>
          <w:rFonts w:ascii="Times New Roman" w:hAnsi="Times New Roman" w:cs="Times New Roman"/>
          <w:sz w:val="24"/>
          <w:szCs w:val="24"/>
        </w:rPr>
        <w:t xml:space="preserve">. Metodiskās vadības funkcija ir viens no būtiskākajiem VBTAI instrumentiem, lai nodrošinātu nepārtrauktu bērna labāko interešu un tiesību ievērošanu. Tās mērķis ir sekmēt vienotu un kvalitatīvu institūciju, jo īpaši bāriņtiesu, darbības praksi visā Latvijā, nodrošinot, ka iestādes visos lēmumos un darbībās </w:t>
      </w:r>
      <w:r w:rsidRPr="006F791B">
        <w:rPr>
          <w:rFonts w:ascii="Times New Roman" w:hAnsi="Times New Roman" w:cs="Times New Roman"/>
          <w:sz w:val="24"/>
          <w:szCs w:val="24"/>
        </w:rPr>
        <w:lastRenderedPageBreak/>
        <w:t>konkrētu lietu ietvaros vērtē no bērna vislabāko interešu perspektīvas. VBTAI ir jāsniedz regulārs un profesionāls metodiskais atbalsts bāriņtiesām, izskaidrojot normatīvo aktu prasības un sniedzot ieskatu bāriņtiesām dažādu situāciju, kas saistītas ar bērnu tiesību aizsardzības nodrošināšanu, risināšanā.</w:t>
      </w:r>
    </w:p>
    <w:p w14:paraId="1A618F08" w14:textId="601146DC" w:rsidR="009A5F3C" w:rsidRDefault="0088508C" w:rsidP="00BC7D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6F791B" w:rsidRPr="006F791B">
        <w:rPr>
          <w:rFonts w:ascii="Times New Roman" w:hAnsi="Times New Roman" w:cs="Times New Roman"/>
          <w:sz w:val="24"/>
          <w:szCs w:val="24"/>
        </w:rPr>
        <w:t xml:space="preserve">arba grupas diskusijās VBTAI vairākkārt ir norādījusi, ka virkne  pārkāpumu bāriņtiesu darbībā tiek konstatēti tā iemesla dēļ, ka darbiniekiem </w:t>
      </w:r>
      <w:r w:rsidR="00905303">
        <w:rPr>
          <w:rFonts w:ascii="Times New Roman" w:hAnsi="Times New Roman" w:cs="Times New Roman"/>
          <w:sz w:val="24"/>
          <w:szCs w:val="24"/>
        </w:rPr>
        <w:t xml:space="preserve">joprojām </w:t>
      </w:r>
      <w:r w:rsidR="006F791B" w:rsidRPr="00BB69E4">
        <w:rPr>
          <w:rFonts w:ascii="Times New Roman" w:hAnsi="Times New Roman" w:cs="Times New Roman"/>
          <w:sz w:val="24"/>
          <w:szCs w:val="24"/>
        </w:rPr>
        <w:t>trūkst juridisku un praktisku zināšanu</w:t>
      </w:r>
      <w:r w:rsidR="006F791B" w:rsidRPr="006F791B">
        <w:rPr>
          <w:rFonts w:ascii="Times New Roman" w:hAnsi="Times New Roman" w:cs="Times New Roman"/>
          <w:sz w:val="24"/>
          <w:szCs w:val="24"/>
        </w:rPr>
        <w:t xml:space="preserve"> dažādu situāciju risināšanā un normatīvo aktu piemērošanā</w:t>
      </w:r>
      <w:r w:rsidR="00905303">
        <w:rPr>
          <w:rFonts w:ascii="Times New Roman" w:hAnsi="Times New Roman" w:cs="Times New Roman"/>
          <w:sz w:val="24"/>
          <w:szCs w:val="24"/>
        </w:rPr>
        <w:t xml:space="preserve">. </w:t>
      </w:r>
      <w:r w:rsidR="00BC7D47" w:rsidRPr="00BC7D47">
        <w:rPr>
          <w:rFonts w:ascii="Times New Roman" w:hAnsi="Times New Roman" w:cs="Times New Roman"/>
          <w:sz w:val="24"/>
          <w:szCs w:val="24"/>
        </w:rPr>
        <w:t xml:space="preserve">Lai pilnveidotu bāriņtiesu darbu bērnu tiesību aizsardzībā, Saeima 2015.gada nogalē pieņēma apjomīgus grozījumus Bāriņtiesu likumā, tostarp attiecībā uz bāriņtiesas priekšsēdētāju, bāriņtiesas priekšsēdētāju vietnieku un bāriņtiesas locekļu izglītības prasībām, kas stāsies spēkā no 2021.gada, paredzot, ka turpmāk par bāriņtiesas priekšsēdētāju un bāriņtiesas priekšsēdētāja vietnieku varēs ievēlēt personu, kura ir ieguvusi vismaz akadēmiskā maģistra grādu un atbilstošu kvalifikāciju vai citu Latvijas izglītības kvalifikācijā noteiktajam Eiropas kvalifikācijas </w:t>
      </w:r>
      <w:proofErr w:type="spellStart"/>
      <w:r w:rsidR="00BC7D47" w:rsidRPr="00BC7D47">
        <w:rPr>
          <w:rFonts w:ascii="Times New Roman" w:hAnsi="Times New Roman" w:cs="Times New Roman"/>
          <w:sz w:val="24"/>
          <w:szCs w:val="24"/>
        </w:rPr>
        <w:t>ietvarstruktūras</w:t>
      </w:r>
      <w:proofErr w:type="spellEnd"/>
      <w:r w:rsidR="00BC7D47" w:rsidRPr="00BC7D47">
        <w:rPr>
          <w:rFonts w:ascii="Times New Roman" w:hAnsi="Times New Roman" w:cs="Times New Roman"/>
          <w:sz w:val="24"/>
          <w:szCs w:val="24"/>
        </w:rPr>
        <w:t xml:space="preserve"> 7.līmenim atbilstošu kvalifikāciju pedagoģijā, psiholoģijā, medicīnā, sociālajā darbā vai tiesību zinātnē un kurai ir ne mazāk kā piecu gadu darba stāžs attiecīgajā specialitātē. </w:t>
      </w:r>
    </w:p>
    <w:p w14:paraId="2C0304A6" w14:textId="461A8470" w:rsidR="006F791B" w:rsidRPr="006F791B" w:rsidRDefault="006F791B" w:rsidP="006F791B">
      <w:pPr>
        <w:spacing w:after="0" w:line="360" w:lineRule="auto"/>
        <w:ind w:firstLine="720"/>
        <w:jc w:val="both"/>
        <w:rPr>
          <w:rFonts w:ascii="Times New Roman" w:hAnsi="Times New Roman" w:cs="Times New Roman"/>
          <w:sz w:val="24"/>
          <w:szCs w:val="24"/>
        </w:rPr>
      </w:pPr>
      <w:r w:rsidRPr="006F791B">
        <w:rPr>
          <w:rFonts w:ascii="Times New Roman" w:hAnsi="Times New Roman" w:cs="Times New Roman"/>
          <w:sz w:val="24"/>
          <w:szCs w:val="24"/>
        </w:rPr>
        <w:t>Analizējot 2019.gada pārbaužu aktos fiksētos trūkumus un nepilnības, VBTAI secinājusi, ka bāriņtiesas joprojām savā darbībā ne vienmēr pilnvērtīgi un atbilstošā kvalitātē veic normatīvajos aktos noteiktos pasākumus bērnu personisko interešu un tiesību aizsardzībai, turklāt atsevišķos gadījumos vienus un tos pašus trūkumus pieļauj sistemātiski, t.sk., neievērojot jau iepriekš līdzīgās situācijās sniegtos VBTAI metodiskos ieteikumus</w:t>
      </w:r>
      <w:r w:rsidRPr="006F791B">
        <w:rPr>
          <w:rFonts w:ascii="Times New Roman" w:hAnsi="Times New Roman" w:cs="Times New Roman"/>
          <w:sz w:val="24"/>
          <w:szCs w:val="24"/>
          <w:vertAlign w:val="superscript"/>
        </w:rPr>
        <w:footnoteReference w:id="24"/>
      </w:r>
      <w:r w:rsidRPr="006F791B">
        <w:rPr>
          <w:rFonts w:ascii="Times New Roman" w:hAnsi="Times New Roman" w:cs="Times New Roman"/>
          <w:sz w:val="24"/>
          <w:szCs w:val="24"/>
        </w:rPr>
        <w:t xml:space="preserve">. </w:t>
      </w:r>
    </w:p>
    <w:p w14:paraId="0AD6181E" w14:textId="50909A9A" w:rsidR="006F791B" w:rsidRDefault="006F791B" w:rsidP="006F791B">
      <w:pPr>
        <w:spacing w:after="0" w:line="360" w:lineRule="auto"/>
        <w:ind w:firstLine="720"/>
        <w:jc w:val="both"/>
        <w:rPr>
          <w:rFonts w:ascii="Times New Roman" w:hAnsi="Times New Roman" w:cs="Times New Roman"/>
          <w:sz w:val="24"/>
          <w:szCs w:val="24"/>
        </w:rPr>
      </w:pPr>
      <w:r w:rsidRPr="006F791B">
        <w:rPr>
          <w:rFonts w:ascii="Times New Roman" w:hAnsi="Times New Roman" w:cs="Times New Roman"/>
          <w:sz w:val="24"/>
          <w:szCs w:val="24"/>
        </w:rPr>
        <w:t xml:space="preserve">Vienlaikus darba grupas diskusijās tika norādīts, ka VBTAI sniegtais </w:t>
      </w:r>
      <w:r w:rsidRPr="006F791B">
        <w:rPr>
          <w:rFonts w:ascii="Times New Roman" w:hAnsi="Times New Roman" w:cs="Times New Roman"/>
          <w:b/>
          <w:i/>
          <w:sz w:val="24"/>
          <w:szCs w:val="24"/>
        </w:rPr>
        <w:t>metodiskais atbalsts</w:t>
      </w:r>
      <w:r>
        <w:rPr>
          <w:rFonts w:ascii="Times New Roman" w:hAnsi="Times New Roman" w:cs="Times New Roman"/>
          <w:b/>
          <w:i/>
          <w:sz w:val="24"/>
          <w:szCs w:val="24"/>
        </w:rPr>
        <w:t xml:space="preserve"> bāriņtiesām</w:t>
      </w:r>
      <w:r w:rsidRPr="006F791B">
        <w:rPr>
          <w:rFonts w:ascii="Times New Roman" w:hAnsi="Times New Roman" w:cs="Times New Roman"/>
          <w:sz w:val="24"/>
          <w:szCs w:val="24"/>
        </w:rPr>
        <w:t xml:space="preserve"> ir </w:t>
      </w:r>
      <w:r w:rsidRPr="006F791B">
        <w:rPr>
          <w:rFonts w:ascii="Times New Roman" w:hAnsi="Times New Roman" w:cs="Times New Roman"/>
          <w:b/>
          <w:i/>
          <w:sz w:val="24"/>
          <w:szCs w:val="24"/>
        </w:rPr>
        <w:t>nepietiekams</w:t>
      </w:r>
      <w:r w:rsidR="00D12350">
        <w:rPr>
          <w:rFonts w:ascii="Times New Roman" w:hAnsi="Times New Roman" w:cs="Times New Roman"/>
          <w:b/>
          <w:i/>
          <w:sz w:val="24"/>
          <w:szCs w:val="24"/>
        </w:rPr>
        <w:t xml:space="preserve">. </w:t>
      </w:r>
      <w:r w:rsidR="00BC7D47">
        <w:rPr>
          <w:rFonts w:ascii="Times New Roman" w:hAnsi="Times New Roman" w:cs="Times New Roman"/>
          <w:sz w:val="24"/>
          <w:szCs w:val="24"/>
        </w:rPr>
        <w:t>Lai uzlabotu metodiskā atbalsta kvalitāti, VBTAI 2019.gad</w:t>
      </w:r>
      <w:r w:rsidR="00040102">
        <w:rPr>
          <w:rFonts w:ascii="Times New Roman" w:hAnsi="Times New Roman" w:cs="Times New Roman"/>
          <w:sz w:val="24"/>
          <w:szCs w:val="24"/>
        </w:rPr>
        <w:t>a rudenī</w:t>
      </w:r>
      <w:r w:rsidR="00BC7D47">
        <w:rPr>
          <w:rFonts w:ascii="Times New Roman" w:hAnsi="Times New Roman" w:cs="Times New Roman"/>
          <w:sz w:val="24"/>
          <w:szCs w:val="24"/>
        </w:rPr>
        <w:t xml:space="preserve"> ir izstrādājusi informatīvu metodiskā materiāla apkopojumu “Rokasgrāmata bāriņtiesām”, tādējādi sekmējot </w:t>
      </w:r>
      <w:r w:rsidR="00BC7D47" w:rsidRPr="00BC7D47">
        <w:rPr>
          <w:rFonts w:ascii="Times New Roman" w:hAnsi="Times New Roman" w:cs="Times New Roman"/>
          <w:sz w:val="24"/>
          <w:szCs w:val="24"/>
        </w:rPr>
        <w:t>vienotu un kvalitatīvu bāriņtiesu darbības praksi visā Latvijā</w:t>
      </w:r>
      <w:r w:rsidR="00BC7D47">
        <w:rPr>
          <w:rFonts w:ascii="Times New Roman" w:hAnsi="Times New Roman" w:cs="Times New Roman"/>
          <w:sz w:val="24"/>
          <w:szCs w:val="24"/>
        </w:rPr>
        <w:t xml:space="preserve"> un </w:t>
      </w:r>
      <w:r w:rsidR="00BC7D47" w:rsidRPr="00BC7D47">
        <w:rPr>
          <w:rFonts w:ascii="Times New Roman" w:hAnsi="Times New Roman" w:cs="Times New Roman"/>
          <w:sz w:val="24"/>
          <w:szCs w:val="24"/>
        </w:rPr>
        <w:t>nodrošinot, ka bāriņtiesas visus lēmumus un darbības konkrētu lietu ietvars vērtē no bērna vislabāko interešu perspektīvas.</w:t>
      </w:r>
      <w:r w:rsidR="00BC7D47">
        <w:rPr>
          <w:rFonts w:ascii="Times New Roman" w:hAnsi="Times New Roman" w:cs="Times New Roman"/>
          <w:sz w:val="24"/>
          <w:szCs w:val="24"/>
        </w:rPr>
        <w:t xml:space="preserve"> </w:t>
      </w:r>
    </w:p>
    <w:p w14:paraId="45A3A881" w14:textId="40F4511D" w:rsidR="00FC5A05" w:rsidRDefault="007E2AA8" w:rsidP="00FC5A05">
      <w:pPr>
        <w:spacing w:after="0" w:line="360" w:lineRule="auto"/>
        <w:ind w:firstLine="720"/>
        <w:jc w:val="both"/>
        <w:rPr>
          <w:rFonts w:ascii="Times New Roman" w:hAnsi="Times New Roman" w:cs="Times New Roman"/>
          <w:bCs/>
          <w:iCs/>
          <w:sz w:val="24"/>
          <w:szCs w:val="24"/>
        </w:rPr>
      </w:pPr>
      <w:r w:rsidRPr="00133863">
        <w:rPr>
          <w:rFonts w:ascii="Times New Roman" w:hAnsi="Times New Roman" w:cs="Times New Roman"/>
          <w:b/>
          <w:i/>
          <w:sz w:val="24"/>
          <w:szCs w:val="24"/>
        </w:rPr>
        <w:t>Interešu konflikts bāriņtiesu funkciju izpildē</w:t>
      </w:r>
      <w:r w:rsidRPr="00133863">
        <w:rPr>
          <w:rFonts w:ascii="Times New Roman" w:hAnsi="Times New Roman" w:cs="Times New Roman"/>
          <w:sz w:val="24"/>
          <w:szCs w:val="24"/>
        </w:rPr>
        <w:t xml:space="preserve"> </w:t>
      </w:r>
      <w:r>
        <w:rPr>
          <w:rFonts w:ascii="Times New Roman" w:hAnsi="Times New Roman" w:cs="Times New Roman"/>
          <w:sz w:val="24"/>
          <w:szCs w:val="24"/>
        </w:rPr>
        <w:t>(ietekme no pašvaldībā ievēlētiem deputātiem)</w:t>
      </w:r>
      <w:r w:rsidR="00FC5A05" w:rsidRPr="00FC5A05">
        <w:rPr>
          <w:rFonts w:ascii="Times New Roman" w:hAnsi="Times New Roman" w:cs="Times New Roman"/>
          <w:sz w:val="24"/>
          <w:szCs w:val="24"/>
        </w:rPr>
        <w:t xml:space="preserve"> nenodrošina lēmumu pieņemšanu pēc vienotiem standartiem, jo </w:t>
      </w:r>
      <w:r w:rsidR="00FC5A05" w:rsidRPr="00FC5A05">
        <w:rPr>
          <w:rFonts w:ascii="Times New Roman" w:hAnsi="Times New Roman" w:cs="Times New Roman"/>
          <w:sz w:val="24"/>
          <w:szCs w:val="24"/>
        </w:rPr>
        <w:lastRenderedPageBreak/>
        <w:t xml:space="preserve">pašvaldībām pastāv ietekme uz konkrēta bāriņtiesas lēmuma pieņemšanu. Šo problēmas aktualitāti darba grupas diskusijās ir atzinusi Latvijas Bāriņtiesu darbinieku asociācija, norādot, ka šāda problemātika pastāv mazajās bāriņtiesās. Arī 2020.gadā ministrijā ir saņemta </w:t>
      </w:r>
      <w:proofErr w:type="spellStart"/>
      <w:r w:rsidR="00F4747A">
        <w:rPr>
          <w:rFonts w:ascii="Times New Roman" w:hAnsi="Times New Roman" w:cs="Times New Roman"/>
          <w:sz w:val="24"/>
          <w:szCs w:val="24"/>
        </w:rPr>
        <w:t>T</w:t>
      </w:r>
      <w:r w:rsidR="00FC5A05" w:rsidRPr="00FC5A05">
        <w:rPr>
          <w:rFonts w:ascii="Times New Roman" w:hAnsi="Times New Roman" w:cs="Times New Roman"/>
          <w:sz w:val="24"/>
          <w:szCs w:val="24"/>
        </w:rPr>
        <w:t>iesībsarga</w:t>
      </w:r>
      <w:proofErr w:type="spellEnd"/>
      <w:r w:rsidR="00D12350">
        <w:rPr>
          <w:rFonts w:ascii="Times New Roman" w:hAnsi="Times New Roman" w:cs="Times New Roman"/>
          <w:sz w:val="24"/>
          <w:szCs w:val="24"/>
        </w:rPr>
        <w:t xml:space="preserve"> </w:t>
      </w:r>
      <w:r w:rsidR="00FC5A05" w:rsidRPr="00FC5A05">
        <w:rPr>
          <w:rFonts w:ascii="Times New Roman" w:hAnsi="Times New Roman" w:cs="Times New Roman"/>
          <w:sz w:val="24"/>
          <w:szCs w:val="24"/>
        </w:rPr>
        <w:t xml:space="preserve">vēstule par iespējamu interešu konfliktu bāriņtiesu funkciju nodrošināšanā, kur norādīts, ka </w:t>
      </w:r>
      <w:proofErr w:type="spellStart"/>
      <w:r w:rsidR="00D12350">
        <w:rPr>
          <w:rFonts w:ascii="Times New Roman" w:hAnsi="Times New Roman" w:cs="Times New Roman"/>
          <w:sz w:val="24"/>
          <w:szCs w:val="24"/>
        </w:rPr>
        <w:t>T</w:t>
      </w:r>
      <w:r w:rsidR="00FC5A05" w:rsidRPr="00FC5A05">
        <w:rPr>
          <w:rFonts w:ascii="Times New Roman" w:hAnsi="Times New Roman" w:cs="Times New Roman"/>
          <w:sz w:val="24"/>
          <w:szCs w:val="24"/>
        </w:rPr>
        <w:t>iesībsargs</w:t>
      </w:r>
      <w:proofErr w:type="spellEnd"/>
      <w:r w:rsidR="00FC5A05" w:rsidRPr="00FC5A05">
        <w:rPr>
          <w:rFonts w:ascii="Times New Roman" w:hAnsi="Times New Roman" w:cs="Times New Roman"/>
          <w:sz w:val="24"/>
          <w:szCs w:val="24"/>
        </w:rPr>
        <w:t xml:space="preserve"> </w:t>
      </w:r>
      <w:r w:rsidR="00FC5A05" w:rsidRPr="00FC5A05">
        <w:rPr>
          <w:rFonts w:ascii="Times New Roman" w:hAnsi="Times New Roman" w:cs="Times New Roman"/>
          <w:bCs/>
          <w:iCs/>
          <w:sz w:val="24"/>
          <w:szCs w:val="24"/>
        </w:rPr>
        <w:t>praksē ir konstatējis gadījumus, kad bāriņtiesas nepieņem lēmumus un nepilda bāriņtiesām normatīvajos aktos noteiktās funkcijas, ja tas skar konkrētā novada vai pilsētas domes deputātus.</w:t>
      </w:r>
      <w:r w:rsidR="00FC5A05">
        <w:rPr>
          <w:rFonts w:ascii="Times New Roman" w:hAnsi="Times New Roman" w:cs="Times New Roman"/>
          <w:bCs/>
          <w:iCs/>
          <w:sz w:val="24"/>
          <w:szCs w:val="24"/>
        </w:rPr>
        <w:t xml:space="preserve"> Savukārt </w:t>
      </w:r>
      <w:r w:rsidR="00FC5A05" w:rsidRPr="00FC5A05">
        <w:rPr>
          <w:rFonts w:ascii="Times New Roman" w:hAnsi="Times New Roman" w:cs="Times New Roman"/>
          <w:bCs/>
          <w:iCs/>
          <w:sz w:val="24"/>
          <w:szCs w:val="24"/>
        </w:rPr>
        <w:t xml:space="preserve">VBTAI ir </w:t>
      </w:r>
      <w:proofErr w:type="spellStart"/>
      <w:r w:rsidR="00FC5A05" w:rsidRPr="00FC5A05">
        <w:rPr>
          <w:rFonts w:ascii="Times New Roman" w:hAnsi="Times New Roman" w:cs="Times New Roman"/>
          <w:bCs/>
          <w:iCs/>
          <w:sz w:val="24"/>
          <w:szCs w:val="24"/>
        </w:rPr>
        <w:t>saskārusies</w:t>
      </w:r>
      <w:proofErr w:type="spellEnd"/>
      <w:r w:rsidR="00FC5A05" w:rsidRPr="00FC5A05">
        <w:rPr>
          <w:rFonts w:ascii="Times New Roman" w:hAnsi="Times New Roman" w:cs="Times New Roman"/>
          <w:bCs/>
          <w:iCs/>
          <w:sz w:val="24"/>
          <w:szCs w:val="24"/>
        </w:rPr>
        <w:t xml:space="preserve"> ar situācijām, kad pašvaldībai sniegts negatīvs vērtējums par bāriņtiesas darbu (vai pēc plānotās lietu pārbaudes, vai pēc pašvaldības pieprasījuma par bāriņtiesas darbu pēdējo 3 gadu laikā), tomēr novada dome, bez dziļāka </w:t>
      </w:r>
      <w:proofErr w:type="spellStart"/>
      <w:r w:rsidR="00FC5A05" w:rsidRPr="00FC5A05">
        <w:rPr>
          <w:rFonts w:ascii="Times New Roman" w:hAnsi="Times New Roman" w:cs="Times New Roman"/>
          <w:bCs/>
          <w:iCs/>
          <w:sz w:val="24"/>
          <w:szCs w:val="24"/>
        </w:rPr>
        <w:t>izvērtējuma</w:t>
      </w:r>
      <w:proofErr w:type="spellEnd"/>
      <w:r w:rsidR="00FC5A05" w:rsidRPr="00FC5A05">
        <w:rPr>
          <w:rFonts w:ascii="Times New Roman" w:hAnsi="Times New Roman" w:cs="Times New Roman"/>
          <w:bCs/>
          <w:iCs/>
          <w:sz w:val="24"/>
          <w:szCs w:val="24"/>
        </w:rPr>
        <w:t xml:space="preserve"> vai noteiktiem uzdevumiem konstatēto pārkāpumu novēršanai </w:t>
      </w:r>
      <w:proofErr w:type="spellStart"/>
      <w:r w:rsidR="00FC5A05" w:rsidRPr="00FC5A05">
        <w:rPr>
          <w:rFonts w:ascii="Times New Roman" w:hAnsi="Times New Roman" w:cs="Times New Roman"/>
          <w:bCs/>
          <w:iCs/>
          <w:sz w:val="24"/>
          <w:szCs w:val="24"/>
        </w:rPr>
        <w:t>pārvēl</w:t>
      </w:r>
      <w:proofErr w:type="spellEnd"/>
      <w:r w:rsidR="00FC5A05" w:rsidRPr="00FC5A05">
        <w:rPr>
          <w:rFonts w:ascii="Times New Roman" w:hAnsi="Times New Roman" w:cs="Times New Roman"/>
          <w:bCs/>
          <w:iCs/>
          <w:sz w:val="24"/>
          <w:szCs w:val="24"/>
        </w:rPr>
        <w:t xml:space="preserve"> amatā to pašu bāriņtiesas sastāvu</w:t>
      </w:r>
      <w:r w:rsidR="00FC5A05" w:rsidRPr="00FC5A05">
        <w:rPr>
          <w:rFonts w:ascii="Times New Roman" w:hAnsi="Times New Roman" w:cs="Times New Roman"/>
          <w:bCs/>
          <w:iCs/>
          <w:sz w:val="24"/>
          <w:szCs w:val="24"/>
          <w:vertAlign w:val="superscript"/>
        </w:rPr>
        <w:footnoteReference w:id="25"/>
      </w:r>
      <w:r w:rsidR="00FC5A05" w:rsidRPr="00FC5A05">
        <w:rPr>
          <w:rFonts w:ascii="Times New Roman" w:hAnsi="Times New Roman" w:cs="Times New Roman"/>
          <w:bCs/>
          <w:iCs/>
          <w:sz w:val="24"/>
          <w:szCs w:val="24"/>
        </w:rPr>
        <w:t>.</w:t>
      </w:r>
    </w:p>
    <w:p w14:paraId="12F25C7B" w14:textId="572B0A0F" w:rsidR="00520928" w:rsidRPr="00FC5A05" w:rsidRDefault="00520928" w:rsidP="00FC5A05">
      <w:pPr>
        <w:spacing w:after="0" w:line="360" w:lineRule="auto"/>
        <w:ind w:firstLine="720"/>
        <w:jc w:val="both"/>
        <w:rPr>
          <w:rFonts w:ascii="Times New Roman" w:hAnsi="Times New Roman" w:cs="Times New Roman"/>
          <w:bCs/>
          <w:iCs/>
          <w:sz w:val="24"/>
          <w:szCs w:val="24"/>
        </w:rPr>
      </w:pPr>
      <w:r w:rsidRPr="00520928">
        <w:rPr>
          <w:rFonts w:ascii="Times New Roman" w:hAnsi="Times New Roman" w:cs="Times New Roman"/>
          <w:bCs/>
          <w:iCs/>
          <w:sz w:val="24"/>
          <w:szCs w:val="24"/>
        </w:rPr>
        <w:t xml:space="preserve">Bez šīs interešu konflikta formas, kas vērtējama kā institūcijas neatkarīguma ierobežojums, bāriņtiesu funkciju izpildē </w:t>
      </w:r>
      <w:r w:rsidR="00227EAF">
        <w:rPr>
          <w:rFonts w:ascii="Times New Roman" w:hAnsi="Times New Roman" w:cs="Times New Roman"/>
          <w:bCs/>
          <w:iCs/>
          <w:sz w:val="24"/>
          <w:szCs w:val="24"/>
        </w:rPr>
        <w:t>ir vērtējams jautājums par objektivitātes principa ievērošanu situācijā, kad bērns ir ievietots audžuģimenē, jo šajā gadījumā bāriņtiesa ir bērna likumiskais pārstāvis (aizbildnis). Ņemot vērā, ka viens no bāriņtiesas pienākumiem ir uzraudzīt aizbildņa</w:t>
      </w:r>
      <w:r w:rsidR="00227EAF" w:rsidRPr="00227EAF">
        <w:rPr>
          <w:rFonts w:ascii="Times New Roman" w:hAnsi="Times New Roman" w:cs="Times New Roman"/>
          <w:bCs/>
          <w:iCs/>
          <w:sz w:val="24"/>
          <w:szCs w:val="24"/>
        </w:rPr>
        <w:t xml:space="preserve"> rīcību bērna personisko un mantisko tiesību un interešu nodrošināšanā</w:t>
      </w:r>
      <w:r w:rsidR="00227EAF">
        <w:rPr>
          <w:rFonts w:ascii="Times New Roman" w:hAnsi="Times New Roman" w:cs="Times New Roman"/>
          <w:bCs/>
          <w:iCs/>
          <w:sz w:val="24"/>
          <w:szCs w:val="24"/>
        </w:rPr>
        <w:t xml:space="preserve">, tad veidojas situācija, ka </w:t>
      </w:r>
      <w:r w:rsidR="001373B0">
        <w:rPr>
          <w:rFonts w:ascii="Times New Roman" w:hAnsi="Times New Roman" w:cs="Times New Roman"/>
          <w:bCs/>
          <w:iCs/>
          <w:sz w:val="24"/>
          <w:szCs w:val="24"/>
        </w:rPr>
        <w:t xml:space="preserve">bāriņtiesa vienlaikus pilda gan aizbildņa, gan aizbildņa uzraudzības funkciju. </w:t>
      </w:r>
    </w:p>
    <w:p w14:paraId="2F4C29BA" w14:textId="5726BD32" w:rsidR="00F06399" w:rsidRDefault="00F06399" w:rsidP="00F06399">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sz w:val="24"/>
          <w:szCs w:val="24"/>
        </w:rPr>
        <w:t>Vienlaikus</w:t>
      </w:r>
      <w:r>
        <w:rPr>
          <w:rFonts w:ascii="Times New Roman" w:hAnsi="Times New Roman" w:cs="Times New Roman"/>
          <w:sz w:val="24"/>
          <w:szCs w:val="24"/>
        </w:rPr>
        <w:t xml:space="preserve"> darba grupas diskusiju laikā</w:t>
      </w:r>
      <w:r w:rsidRPr="00F06399">
        <w:rPr>
          <w:rFonts w:ascii="Times New Roman" w:hAnsi="Times New Roman" w:cs="Times New Roman"/>
          <w:sz w:val="24"/>
          <w:szCs w:val="24"/>
        </w:rPr>
        <w:t xml:space="preserve"> ir konstatēts, ka atsevišķ</w:t>
      </w:r>
      <w:r>
        <w:rPr>
          <w:rFonts w:ascii="Times New Roman" w:hAnsi="Times New Roman" w:cs="Times New Roman"/>
          <w:sz w:val="24"/>
          <w:szCs w:val="24"/>
        </w:rPr>
        <w:t>as bāriņtiesu un sociālo dienestu</w:t>
      </w:r>
      <w:r w:rsidRPr="00F06399">
        <w:rPr>
          <w:rFonts w:ascii="Times New Roman" w:hAnsi="Times New Roman" w:cs="Times New Roman"/>
          <w:sz w:val="24"/>
          <w:szCs w:val="24"/>
        </w:rPr>
        <w:t xml:space="preserve"> funkcijas savstarpēji pārklājas. </w:t>
      </w:r>
      <w:r>
        <w:rPr>
          <w:rFonts w:ascii="Times New Roman" w:hAnsi="Times New Roman" w:cs="Times New Roman"/>
          <w:sz w:val="24"/>
          <w:szCs w:val="24"/>
        </w:rPr>
        <w:t xml:space="preserve">Tā piemēram, gan bāriņtiesa, gan sociālais dienests vienas un tās pašas bāriņtiesas administratīvās lietas ietvaros veic dzīves apstākļu pārbaudes personas dzīvesvietā, risku </w:t>
      </w:r>
      <w:proofErr w:type="spellStart"/>
      <w:r>
        <w:rPr>
          <w:rFonts w:ascii="Times New Roman" w:hAnsi="Times New Roman" w:cs="Times New Roman"/>
          <w:sz w:val="24"/>
          <w:szCs w:val="24"/>
        </w:rPr>
        <w:t>izvērtējumu</w:t>
      </w:r>
      <w:proofErr w:type="spellEnd"/>
      <w:r>
        <w:rPr>
          <w:rFonts w:ascii="Times New Roman" w:hAnsi="Times New Roman" w:cs="Times New Roman"/>
          <w:sz w:val="24"/>
          <w:szCs w:val="24"/>
        </w:rPr>
        <w:t xml:space="preserve"> un nodrošina personas viedokļu uzklausīšanu. </w:t>
      </w:r>
      <w:r w:rsidR="00C914F5">
        <w:rPr>
          <w:rFonts w:ascii="Times New Roman" w:hAnsi="Times New Roman" w:cs="Times New Roman"/>
          <w:sz w:val="24"/>
          <w:szCs w:val="24"/>
        </w:rPr>
        <w:t>Ir konstatēti gadījumi, kad</w:t>
      </w:r>
      <w:r>
        <w:rPr>
          <w:rFonts w:ascii="Times New Roman" w:hAnsi="Times New Roman" w:cs="Times New Roman"/>
          <w:sz w:val="24"/>
          <w:szCs w:val="24"/>
        </w:rPr>
        <w:t xml:space="preserve"> mēneša ietvaros personas dzīvesvietā tiek veiktas vairākas pārbaudes un, ja šīs pārbaudes veic abas iestādes (savstarpēji nesaskaņojot savas darbības), persona faktiski tiek pakļauta institucionālajai vardarbībai. </w:t>
      </w:r>
    </w:p>
    <w:p w14:paraId="7FA60C55" w14:textId="0F01C1E7" w:rsidR="00F06399" w:rsidRDefault="00F06399" w:rsidP="00F06399">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sz w:val="24"/>
          <w:szCs w:val="24"/>
        </w:rPr>
        <w:t xml:space="preserve">Divu atsevišķu iestāžu </w:t>
      </w:r>
      <w:r w:rsidRPr="00F06399">
        <w:rPr>
          <w:rFonts w:ascii="Times New Roman" w:hAnsi="Times New Roman" w:cs="Times New Roman"/>
          <w:b/>
          <w:i/>
          <w:sz w:val="24"/>
          <w:szCs w:val="24"/>
        </w:rPr>
        <w:t>funkciju dublēšanās</w:t>
      </w:r>
      <w:r w:rsidRPr="00F06399">
        <w:rPr>
          <w:rFonts w:ascii="Times New Roman" w:hAnsi="Times New Roman" w:cs="Times New Roman"/>
          <w:sz w:val="24"/>
          <w:szCs w:val="24"/>
        </w:rPr>
        <w:t xml:space="preserve"> ir nelietderīga, resursu izlietojuma ziņā neefektīva un pat sistēmu kropļojoša.</w:t>
      </w:r>
      <w:r w:rsidR="00C914F5">
        <w:rPr>
          <w:rFonts w:ascii="Times New Roman" w:hAnsi="Times New Roman" w:cs="Times New Roman"/>
          <w:sz w:val="24"/>
          <w:szCs w:val="24"/>
        </w:rPr>
        <w:t xml:space="preserve"> N</w:t>
      </w:r>
      <w:r w:rsidRPr="00F06399">
        <w:rPr>
          <w:rFonts w:ascii="Times New Roman" w:hAnsi="Times New Roman" w:cs="Times New Roman"/>
          <w:sz w:val="24"/>
          <w:szCs w:val="24"/>
        </w:rPr>
        <w:t xml:space="preserve">e paši darbinieki, ne iedzīvotāji nespēj nošķirt, kur sākas vienas iestādes kompetence jautājumu risināšanā un kur ir brīdis iesaistīties otrai iestādei. Starp atbildīgajām iestādēm nav novilkta precīza </w:t>
      </w:r>
      <w:proofErr w:type="spellStart"/>
      <w:r w:rsidRPr="00F06399">
        <w:rPr>
          <w:rFonts w:ascii="Times New Roman" w:hAnsi="Times New Roman" w:cs="Times New Roman"/>
          <w:sz w:val="24"/>
          <w:szCs w:val="24"/>
        </w:rPr>
        <w:t>robežšķirtne</w:t>
      </w:r>
      <w:proofErr w:type="spellEnd"/>
      <w:r w:rsidRPr="00F06399">
        <w:rPr>
          <w:rFonts w:ascii="Times New Roman" w:hAnsi="Times New Roman" w:cs="Times New Roman"/>
          <w:sz w:val="24"/>
          <w:szCs w:val="24"/>
        </w:rPr>
        <w:t xml:space="preserve">, </w:t>
      </w:r>
      <w:r w:rsidRPr="00F06399">
        <w:rPr>
          <w:rFonts w:ascii="Times New Roman" w:hAnsi="Times New Roman" w:cs="Times New Roman"/>
          <w:sz w:val="24"/>
          <w:szCs w:val="24"/>
        </w:rPr>
        <w:lastRenderedPageBreak/>
        <w:t>kas rada maldinošu iespaidu sabiedrībā par katras iestādes faktisko lomu un vietu bērnu tiesību aizsardzības sistēmā.</w:t>
      </w:r>
    </w:p>
    <w:p w14:paraId="68926781" w14:textId="517870F1" w:rsidR="009A5F3C" w:rsidRDefault="00F74B78" w:rsidP="009A5F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Darba grupas ietvaros jau ir veikts </w:t>
      </w:r>
      <w:proofErr w:type="spellStart"/>
      <w:r>
        <w:rPr>
          <w:rFonts w:ascii="Times New Roman" w:hAnsi="Times New Roman" w:cs="Times New Roman"/>
          <w:sz w:val="24"/>
          <w:szCs w:val="24"/>
        </w:rPr>
        <w:t>pirmsšķietams</w:t>
      </w:r>
      <w:proofErr w:type="spellEnd"/>
      <w:r>
        <w:rPr>
          <w:rFonts w:ascii="Times New Roman" w:hAnsi="Times New Roman" w:cs="Times New Roman"/>
          <w:sz w:val="24"/>
          <w:szCs w:val="24"/>
        </w:rPr>
        <w:t xml:space="preserve"> bāriņtiesu un sociālo dienestu funkciju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xml:space="preserve">, kas ļauj identificēt atsevišķu funkciju dublēšanos un funkciju īstenošanas problemātiku. </w:t>
      </w:r>
      <w:r w:rsidR="009A5F3C" w:rsidRPr="009A5F3C">
        <w:rPr>
          <w:rFonts w:ascii="Times New Roman" w:hAnsi="Times New Roman" w:cs="Times New Roman"/>
          <w:sz w:val="24"/>
          <w:szCs w:val="24"/>
        </w:rPr>
        <w:t xml:space="preserve">Papildus jānorāda, ka ministrija jau šobrīd ir uzsākusi darbības pie </w:t>
      </w:r>
      <w:r w:rsidR="009A5F3C" w:rsidRPr="009A5F3C">
        <w:rPr>
          <w:rFonts w:ascii="Times New Roman" w:hAnsi="Times New Roman" w:cs="Times New Roman"/>
          <w:b/>
          <w:i/>
          <w:sz w:val="24"/>
          <w:szCs w:val="24"/>
        </w:rPr>
        <w:t>bāriņtiesu un sociālo dienestu funkciju un amata vienību</w:t>
      </w:r>
      <w:r>
        <w:rPr>
          <w:rFonts w:ascii="Times New Roman" w:hAnsi="Times New Roman" w:cs="Times New Roman"/>
          <w:b/>
          <w:i/>
          <w:sz w:val="24"/>
          <w:szCs w:val="24"/>
        </w:rPr>
        <w:t xml:space="preserve"> detalizētāka</w:t>
      </w:r>
      <w:r w:rsidR="009A5F3C" w:rsidRPr="009A5F3C">
        <w:rPr>
          <w:rFonts w:ascii="Times New Roman" w:hAnsi="Times New Roman" w:cs="Times New Roman"/>
          <w:b/>
          <w:i/>
          <w:sz w:val="24"/>
          <w:szCs w:val="24"/>
        </w:rPr>
        <w:t xml:space="preserve"> </w:t>
      </w:r>
      <w:proofErr w:type="spellStart"/>
      <w:r w:rsidR="009A5F3C" w:rsidRPr="009A5F3C">
        <w:rPr>
          <w:rFonts w:ascii="Times New Roman" w:hAnsi="Times New Roman" w:cs="Times New Roman"/>
          <w:b/>
          <w:i/>
          <w:sz w:val="24"/>
          <w:szCs w:val="24"/>
        </w:rPr>
        <w:t>izvērtējuma</w:t>
      </w:r>
      <w:proofErr w:type="spellEnd"/>
      <w:r w:rsidR="009A5F3C" w:rsidRPr="009A5F3C">
        <w:rPr>
          <w:rFonts w:ascii="Times New Roman" w:hAnsi="Times New Roman" w:cs="Times New Roman"/>
          <w:sz w:val="24"/>
          <w:szCs w:val="24"/>
        </w:rPr>
        <w:t xml:space="preserve">, lai novērstu savstarpēji dublējošu funkciju īstenošanu un nodrošinātu pietiekamu un profesionālu speciālistu pieejamību Latvijā. Līdz ar to funkciju </w:t>
      </w:r>
      <w:proofErr w:type="spellStart"/>
      <w:r w:rsidR="009A5F3C" w:rsidRPr="009A5F3C">
        <w:rPr>
          <w:rFonts w:ascii="Times New Roman" w:hAnsi="Times New Roman" w:cs="Times New Roman"/>
          <w:sz w:val="24"/>
          <w:szCs w:val="24"/>
        </w:rPr>
        <w:t>izvērtējums</w:t>
      </w:r>
      <w:proofErr w:type="spellEnd"/>
      <w:r w:rsidR="009A5F3C" w:rsidRPr="009A5F3C">
        <w:rPr>
          <w:rFonts w:ascii="Times New Roman" w:hAnsi="Times New Roman" w:cs="Times New Roman"/>
          <w:sz w:val="24"/>
          <w:szCs w:val="24"/>
        </w:rPr>
        <w:t xml:space="preserve"> vienlaikus dos pamatu diskusiju rosināšanai par </w:t>
      </w:r>
      <w:r>
        <w:rPr>
          <w:rFonts w:ascii="Times New Roman" w:hAnsi="Times New Roman" w:cs="Times New Roman"/>
          <w:sz w:val="24"/>
          <w:szCs w:val="24"/>
        </w:rPr>
        <w:t xml:space="preserve">bāriņtiesu </w:t>
      </w:r>
      <w:r w:rsidR="009A5F3C" w:rsidRPr="009A5F3C">
        <w:rPr>
          <w:rFonts w:ascii="Times New Roman" w:hAnsi="Times New Roman" w:cs="Times New Roman"/>
          <w:sz w:val="24"/>
          <w:szCs w:val="24"/>
        </w:rPr>
        <w:t xml:space="preserve">atsevišķu </w:t>
      </w:r>
      <w:r>
        <w:rPr>
          <w:rFonts w:ascii="Times New Roman" w:hAnsi="Times New Roman" w:cs="Times New Roman"/>
          <w:sz w:val="24"/>
          <w:szCs w:val="24"/>
        </w:rPr>
        <w:t>funkciju</w:t>
      </w:r>
      <w:r w:rsidR="009A5F3C" w:rsidRPr="009A5F3C">
        <w:rPr>
          <w:rFonts w:ascii="Times New Roman" w:hAnsi="Times New Roman" w:cs="Times New Roman"/>
          <w:sz w:val="24"/>
          <w:szCs w:val="24"/>
        </w:rPr>
        <w:t xml:space="preserve"> </w:t>
      </w:r>
      <w:r w:rsidR="00EB71B9" w:rsidRPr="00EB71B9">
        <w:rPr>
          <w:rFonts w:ascii="Times New Roman" w:hAnsi="Times New Roman" w:cs="Times New Roman"/>
          <w:sz w:val="24"/>
          <w:szCs w:val="24"/>
        </w:rPr>
        <w:t>piekritības maiņ</w:t>
      </w:r>
      <w:r>
        <w:rPr>
          <w:rFonts w:ascii="Times New Roman" w:hAnsi="Times New Roman" w:cs="Times New Roman"/>
          <w:sz w:val="24"/>
          <w:szCs w:val="24"/>
        </w:rPr>
        <w:t>u sociālajam dienestam vai kādai citai iestādei, kam konkrētā funkcija būs vairāk piekritīga, vienlaikus skaidri nošķirot sociālo dienestu un bāriņtiesas kompetences robežas.</w:t>
      </w:r>
    </w:p>
    <w:p w14:paraId="52FC432B" w14:textId="490DC9BA"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Sociālie dienesti pašvaldībās ir galvenās institūcijas, kuru kompetencē ir palīdzēt grūtībās nonākušajām ģimenēm ar bērniem</w:t>
      </w:r>
      <w:r w:rsidR="001E6F58">
        <w:rPr>
          <w:rFonts w:ascii="Times New Roman" w:hAnsi="Times New Roman" w:cs="Times New Roman"/>
          <w:bCs/>
          <w:sz w:val="24"/>
          <w:szCs w:val="24"/>
        </w:rPr>
        <w:t>,</w:t>
      </w:r>
      <w:r w:rsidRPr="008938D2">
        <w:rPr>
          <w:rFonts w:ascii="Times New Roman" w:hAnsi="Times New Roman" w:cs="Times New Roman"/>
          <w:bCs/>
          <w:sz w:val="24"/>
          <w:szCs w:val="24"/>
        </w:rPr>
        <w:t xml:space="preserve"> un atbalsta pasākumu kopums tiek nodrošināts jau pēc “notikuma vai krīzes situācijas”, kas nozīmē, ka sociālo dienesti strādā sekundārās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līmenī. Savukārt bāriņtiesu iesaiste gadījuma risināšanā notiek brīdī, kad sociālais dienests ir izsmēlis savus resursus ģimenes </w:t>
      </w:r>
      <w:proofErr w:type="spellStart"/>
      <w:r w:rsidRPr="008938D2">
        <w:rPr>
          <w:rFonts w:ascii="Times New Roman" w:hAnsi="Times New Roman" w:cs="Times New Roman"/>
          <w:bCs/>
          <w:sz w:val="24"/>
          <w:szCs w:val="24"/>
        </w:rPr>
        <w:t>psihosociālās</w:t>
      </w:r>
      <w:proofErr w:type="spellEnd"/>
      <w:r w:rsidRPr="008938D2">
        <w:rPr>
          <w:rFonts w:ascii="Times New Roman" w:hAnsi="Times New Roman" w:cs="Times New Roman"/>
          <w:bCs/>
          <w:sz w:val="24"/>
          <w:szCs w:val="24"/>
        </w:rPr>
        <w:t xml:space="preserve"> situācijas uzlabošanai un bērna turpmāka palikšana ģimenē var radīt apdraudējumu viņa veselībai un pat dzīvībai. </w:t>
      </w:r>
    </w:p>
    <w:p w14:paraId="32A9B891" w14:textId="77777777"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Faktiski valstī netiek īstenoti mērķēti izglītojoši, atbalsta un informējoši pasākumi, kas būtu vērsti uz </w:t>
      </w:r>
      <w:proofErr w:type="spellStart"/>
      <w:r w:rsidRPr="008938D2">
        <w:rPr>
          <w:rFonts w:ascii="Times New Roman" w:hAnsi="Times New Roman" w:cs="Times New Roman"/>
          <w:bCs/>
          <w:sz w:val="24"/>
          <w:szCs w:val="24"/>
        </w:rPr>
        <w:t>cēloņfāzes</w:t>
      </w:r>
      <w:proofErr w:type="spellEnd"/>
      <w:r w:rsidRPr="008938D2">
        <w:rPr>
          <w:rFonts w:ascii="Times New Roman" w:hAnsi="Times New Roman" w:cs="Times New Roman"/>
          <w:bCs/>
          <w:sz w:val="24"/>
          <w:szCs w:val="24"/>
        </w:rPr>
        <w:t xml:space="preserve"> identificēšanu un bērnam apdraudošu situāciju novēršanu. Par primārās </w:t>
      </w:r>
      <w:proofErr w:type="spellStart"/>
      <w:r w:rsidRPr="008938D2">
        <w:rPr>
          <w:rFonts w:ascii="Times New Roman" w:hAnsi="Times New Roman" w:cs="Times New Roman"/>
          <w:bCs/>
          <w:sz w:val="24"/>
          <w:szCs w:val="24"/>
        </w:rPr>
        <w:t>prevencijas</w:t>
      </w:r>
      <w:proofErr w:type="spellEnd"/>
      <w:r w:rsidRPr="008938D2">
        <w:rPr>
          <w:rFonts w:ascii="Times New Roman" w:hAnsi="Times New Roman" w:cs="Times New Roman"/>
          <w:bCs/>
          <w:sz w:val="24"/>
          <w:szCs w:val="24"/>
        </w:rPr>
        <w:t xml:space="preserve"> neesamību liecina arī VBTAI Konsultatīvās nodaļas projekts, kur bērni ar saskarsmes grūtībām un uzvedības traucējumiem var saņemt profesionālu speciālistu konsultācijas, kā arī bērniem tiek izstrādātas individuālās atbalsta programmas uzvedības traucējumu novēršanai. Principā arī šis pakalpojums šobrīd ir mērķēts uz seku mazināšanu, nevis savlaicīgu iesaisti ģimenes </w:t>
      </w:r>
      <w:proofErr w:type="spellStart"/>
      <w:r w:rsidRPr="008938D2">
        <w:rPr>
          <w:rFonts w:ascii="Times New Roman" w:hAnsi="Times New Roman" w:cs="Times New Roman"/>
          <w:bCs/>
          <w:sz w:val="24"/>
          <w:szCs w:val="24"/>
        </w:rPr>
        <w:t>psihosociālo</w:t>
      </w:r>
      <w:proofErr w:type="spellEnd"/>
      <w:r w:rsidRPr="008938D2">
        <w:rPr>
          <w:rFonts w:ascii="Times New Roman" w:hAnsi="Times New Roman" w:cs="Times New Roman"/>
          <w:bCs/>
          <w:sz w:val="24"/>
          <w:szCs w:val="24"/>
        </w:rPr>
        <w:t xml:space="preserve"> problēmu risināšanā.</w:t>
      </w:r>
    </w:p>
    <w:p w14:paraId="03118A88" w14:textId="4EA5F271" w:rsid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Valsts kontrole </w:t>
      </w:r>
      <w:r w:rsidR="000010B2">
        <w:rPr>
          <w:rFonts w:ascii="Times New Roman" w:hAnsi="Times New Roman" w:cs="Times New Roman"/>
          <w:bCs/>
          <w:sz w:val="24"/>
          <w:szCs w:val="24"/>
        </w:rPr>
        <w:t>R</w:t>
      </w:r>
      <w:r w:rsidRPr="008938D2">
        <w:rPr>
          <w:rFonts w:ascii="Times New Roman" w:hAnsi="Times New Roman" w:cs="Times New Roman"/>
          <w:bCs/>
          <w:sz w:val="24"/>
          <w:szCs w:val="24"/>
        </w:rPr>
        <w:t>evīzijas ziņojumā</w:t>
      </w:r>
      <w:r>
        <w:rPr>
          <w:rStyle w:val="Vresatsauce"/>
          <w:rFonts w:ascii="Times New Roman" w:hAnsi="Times New Roman" w:cs="Times New Roman"/>
          <w:bCs/>
          <w:sz w:val="24"/>
          <w:szCs w:val="24"/>
        </w:rPr>
        <w:footnoteReference w:id="26"/>
      </w:r>
      <w:r w:rsidRPr="008938D2">
        <w:rPr>
          <w:rFonts w:ascii="Times New Roman" w:hAnsi="Times New Roman" w:cs="Times New Roman"/>
          <w:bCs/>
          <w:sz w:val="24"/>
          <w:szCs w:val="24"/>
        </w:rPr>
        <w:t xml:space="preserve"> norāda</w:t>
      </w:r>
      <w:r>
        <w:rPr>
          <w:rFonts w:ascii="Times New Roman" w:hAnsi="Times New Roman" w:cs="Times New Roman"/>
          <w:bCs/>
          <w:sz w:val="24"/>
          <w:szCs w:val="24"/>
        </w:rPr>
        <w:t xml:space="preserve">, ka darbs </w:t>
      </w:r>
      <w:r w:rsidRPr="008938D2">
        <w:rPr>
          <w:rFonts w:ascii="Times New Roman" w:hAnsi="Times New Roman" w:cs="Times New Roman"/>
          <w:bCs/>
          <w:sz w:val="24"/>
          <w:szCs w:val="24"/>
        </w:rPr>
        <w:t xml:space="preserve">ar ģimeni sākas pašvaldībā, kurai, sniedzot ģimenēm nepieciešamo atbalstu, ir jānovērš riski nepietiekamai bērnu aprūpei, kā arī preventīvi jāveic mērķtiecīga sociālās situācijas </w:t>
      </w:r>
      <w:r w:rsidRPr="008938D2">
        <w:rPr>
          <w:rFonts w:ascii="Times New Roman" w:hAnsi="Times New Roman" w:cs="Times New Roman"/>
          <w:bCs/>
          <w:sz w:val="24"/>
          <w:szCs w:val="24"/>
        </w:rPr>
        <w:lastRenderedPageBreak/>
        <w:t>analīze, lai identificētu ģimenes, kurās varētu iestāties šie riski. Tomēr 79% pašvaldību pat nezina, cik ģimeņu ar bērniem dzīvo to teritorijā, nerunājot par to, ka tām būtu zināms, kurām ģimenēm ir nepieciešams atbalsts. Lielākoties darbs ar sociālā riska ģimenēm tiek uzsākts tikai tad, kad jau ir apdraudēta bērnu veselība vai pat dzīvība.</w:t>
      </w:r>
      <w:r>
        <w:rPr>
          <w:rFonts w:ascii="Times New Roman" w:hAnsi="Times New Roman" w:cs="Times New Roman"/>
          <w:bCs/>
          <w:sz w:val="24"/>
          <w:szCs w:val="24"/>
        </w:rPr>
        <w:t xml:space="preserve"> </w:t>
      </w:r>
      <w:r w:rsidRPr="008938D2">
        <w:rPr>
          <w:rFonts w:ascii="Times New Roman" w:hAnsi="Times New Roman" w:cs="Times New Roman"/>
          <w:bCs/>
          <w:sz w:val="24"/>
          <w:szCs w:val="24"/>
        </w:rPr>
        <w:t>Tomēr arī šajos gadījumos bāriņtiesas vilcinās ar lēmumu pieņemšanu. Revīzijā konstatēti vismaz 15 gadījumi, kad bāriņtiesās savlaicīgi netika pieņemti lēmumi par aizgādības tiesību pārtraukšanu bērna vecākiem, lai gan bāriņtiesai un sociālajam dienestam ilgstoši bija zināms, ka ģimenē regulāri tiek lietots alkohols vai citas apreibinošas vielas, notiek vardarbība, ilgstoši tiek ignorētas bērna tiesības uz veselības aprūpi un izglītību u.c. riski.</w:t>
      </w:r>
    </w:p>
    <w:p w14:paraId="51890C68" w14:textId="1491A5F8" w:rsidR="008938D2" w:rsidRPr="008938D2" w:rsidRDefault="008938D2" w:rsidP="008938D2">
      <w:pPr>
        <w:spacing w:after="0" w:line="360" w:lineRule="auto"/>
        <w:ind w:firstLine="720"/>
        <w:jc w:val="both"/>
        <w:rPr>
          <w:rFonts w:ascii="Times New Roman" w:hAnsi="Times New Roman" w:cs="Times New Roman"/>
          <w:bCs/>
          <w:sz w:val="24"/>
          <w:szCs w:val="24"/>
        </w:rPr>
      </w:pPr>
      <w:r w:rsidRPr="008938D2">
        <w:rPr>
          <w:rFonts w:ascii="Times New Roman" w:hAnsi="Times New Roman" w:cs="Times New Roman"/>
          <w:bCs/>
          <w:sz w:val="24"/>
          <w:szCs w:val="24"/>
        </w:rPr>
        <w:t xml:space="preserve">Tas </w:t>
      </w:r>
      <w:r w:rsidR="009B52A3">
        <w:rPr>
          <w:rFonts w:ascii="Times New Roman" w:hAnsi="Times New Roman" w:cs="Times New Roman"/>
          <w:bCs/>
          <w:sz w:val="24"/>
          <w:szCs w:val="24"/>
        </w:rPr>
        <w:t>zināmā</w:t>
      </w:r>
      <w:r w:rsidRPr="008938D2">
        <w:rPr>
          <w:rFonts w:ascii="Times New Roman" w:hAnsi="Times New Roman" w:cs="Times New Roman"/>
          <w:bCs/>
          <w:sz w:val="24"/>
          <w:szCs w:val="24"/>
        </w:rPr>
        <w:t xml:space="preserve"> mērā ir ietekmējis arī atbildīgo institūciju zemo prestižu sabiedrībā, jo ne visas ģimenes vēršas pēc palīdzības sociālajā dienestā vai bāriņtiesā, uztverot šīs institūcijas kā uzbrukumu ģimenei, nevis kā sadarbības partnerus vai atbalstu</w:t>
      </w:r>
      <w:r w:rsidR="0088508C">
        <w:rPr>
          <w:rStyle w:val="Vresatsauce"/>
          <w:rFonts w:ascii="Times New Roman" w:hAnsi="Times New Roman" w:cs="Times New Roman"/>
          <w:bCs/>
          <w:sz w:val="24"/>
          <w:szCs w:val="24"/>
        </w:rPr>
        <w:footnoteReference w:id="27"/>
      </w:r>
      <w:r w:rsidRPr="008938D2">
        <w:rPr>
          <w:rFonts w:ascii="Times New Roman" w:hAnsi="Times New Roman" w:cs="Times New Roman"/>
          <w:bCs/>
          <w:sz w:val="24"/>
          <w:szCs w:val="24"/>
        </w:rPr>
        <w:t xml:space="preserve">. </w:t>
      </w:r>
      <w:r w:rsidR="004F2CAE">
        <w:rPr>
          <w:rFonts w:ascii="Times New Roman" w:hAnsi="Times New Roman" w:cs="Times New Roman"/>
          <w:bCs/>
          <w:sz w:val="24"/>
          <w:szCs w:val="24"/>
        </w:rPr>
        <w:t>Pētījumā secināts, ka</w:t>
      </w:r>
      <w:r w:rsidR="001E6F58">
        <w:rPr>
          <w:rFonts w:ascii="Times New Roman" w:hAnsi="Times New Roman" w:cs="Times New Roman"/>
          <w:bCs/>
          <w:sz w:val="24"/>
          <w:szCs w:val="24"/>
        </w:rPr>
        <w:t>,</w:t>
      </w:r>
      <w:r w:rsidR="004F2CAE">
        <w:rPr>
          <w:rFonts w:ascii="Times New Roman" w:hAnsi="Times New Roman" w:cs="Times New Roman"/>
          <w:bCs/>
          <w:sz w:val="24"/>
          <w:szCs w:val="24"/>
        </w:rPr>
        <w:t xml:space="preserve"> l</w:t>
      </w:r>
      <w:r w:rsidRPr="008938D2">
        <w:rPr>
          <w:rFonts w:ascii="Times New Roman" w:hAnsi="Times New Roman" w:cs="Times New Roman"/>
          <w:bCs/>
          <w:sz w:val="24"/>
          <w:szCs w:val="24"/>
        </w:rPr>
        <w:t>ai gan agrīnā profilakse un intervence bērnam nāk par labu, vecāki kavējas vērsties pēc profesionāļu palīdzības un pieņemt institūciju sniegto atbalstu. Vecākiem ir radies priekšstats, kas, iespējams, balstīts līdzšinējā praksē un viņu pieredzē, ka jebkuras institūcijas kontaktējas, lai viņus sodītu nevis atbalstītu. Šāda situācija liecina par ilgstošu preventīvā darba, tajā skaitā dialoga, trūkumu starp bērnu tiesību aizsardzības subjektiem, kas uzskatāms par nopietnu signālu izmaiņu nepieciešamībai</w:t>
      </w:r>
      <w:r w:rsidR="00F74B78">
        <w:rPr>
          <w:rFonts w:ascii="Times New Roman" w:hAnsi="Times New Roman" w:cs="Times New Roman"/>
          <w:bCs/>
          <w:sz w:val="24"/>
          <w:szCs w:val="24"/>
        </w:rPr>
        <w:t>.</w:t>
      </w:r>
      <w:r w:rsidRPr="008938D2">
        <w:rPr>
          <w:rFonts w:ascii="Times New Roman" w:hAnsi="Times New Roman" w:cs="Times New Roman"/>
          <w:bCs/>
          <w:sz w:val="24"/>
          <w:szCs w:val="24"/>
        </w:rPr>
        <w:t xml:space="preserve"> </w:t>
      </w:r>
    </w:p>
    <w:p w14:paraId="785E37A1" w14:textId="10ADEC72" w:rsidR="008938D2" w:rsidRPr="003B3D12" w:rsidRDefault="008938D2" w:rsidP="003B3D12">
      <w:pPr>
        <w:spacing w:after="0" w:line="360" w:lineRule="auto"/>
        <w:ind w:firstLine="720"/>
        <w:jc w:val="both"/>
        <w:rPr>
          <w:rFonts w:ascii="Times New Roman" w:hAnsi="Times New Roman" w:cs="Times New Roman"/>
          <w:b/>
          <w:bCs/>
          <w:i/>
          <w:sz w:val="24"/>
          <w:szCs w:val="24"/>
        </w:rPr>
      </w:pPr>
      <w:r w:rsidRPr="008938D2">
        <w:rPr>
          <w:rFonts w:ascii="Times New Roman" w:hAnsi="Times New Roman" w:cs="Times New Roman"/>
          <w:bCs/>
          <w:sz w:val="24"/>
          <w:szCs w:val="24"/>
        </w:rPr>
        <w:t xml:space="preserve">Lai nodrošinātu uz bērna un ģimenes individuālo vajadzību nodrošināšanu vērstu bērnu tiesību aizsardzības sistēmu, </w:t>
      </w:r>
      <w:r w:rsidRPr="004F2CAE">
        <w:rPr>
          <w:rFonts w:ascii="Times New Roman" w:hAnsi="Times New Roman" w:cs="Times New Roman"/>
          <w:b/>
          <w:bCs/>
          <w:i/>
          <w:sz w:val="24"/>
          <w:szCs w:val="24"/>
        </w:rPr>
        <w:t xml:space="preserve">ir  nepieciešams veicināt atbildīgo iestāžu savlaicīgu iesaisti ģimeņu </w:t>
      </w:r>
      <w:proofErr w:type="spellStart"/>
      <w:r w:rsidRPr="004F2CAE">
        <w:rPr>
          <w:rFonts w:ascii="Times New Roman" w:hAnsi="Times New Roman" w:cs="Times New Roman"/>
          <w:b/>
          <w:bCs/>
          <w:i/>
          <w:sz w:val="24"/>
          <w:szCs w:val="24"/>
        </w:rPr>
        <w:t>problēmsituāciju</w:t>
      </w:r>
      <w:proofErr w:type="spellEnd"/>
      <w:r w:rsidRPr="004F2CAE">
        <w:rPr>
          <w:rFonts w:ascii="Times New Roman" w:hAnsi="Times New Roman" w:cs="Times New Roman"/>
          <w:b/>
          <w:bCs/>
          <w:i/>
          <w:sz w:val="24"/>
          <w:szCs w:val="24"/>
        </w:rPr>
        <w:t xml:space="preserve"> identificēšanā un risināšanā.</w:t>
      </w:r>
    </w:p>
    <w:p w14:paraId="1D793396" w14:textId="1396AF64" w:rsidR="004F2CAE" w:rsidRPr="009B52A3" w:rsidRDefault="00C914F5" w:rsidP="00435C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44E10">
        <w:rPr>
          <w:rFonts w:ascii="Times New Roman" w:hAnsi="Times New Roman" w:cs="Times New Roman"/>
          <w:sz w:val="24"/>
          <w:szCs w:val="24"/>
        </w:rPr>
        <w:t>inistrija</w:t>
      </w:r>
      <w:r w:rsidR="004F2CAE" w:rsidRPr="004F2CAE">
        <w:rPr>
          <w:rFonts w:ascii="Times New Roman" w:hAnsi="Times New Roman" w:cs="Times New Roman"/>
          <w:sz w:val="24"/>
          <w:szCs w:val="24"/>
        </w:rPr>
        <w:t xml:space="preserve"> jau šobrīd ir uzsākusi vairākas mērķtiecīgas darbības</w:t>
      </w:r>
      <w:r w:rsidR="000010B2">
        <w:rPr>
          <w:rFonts w:ascii="Times New Roman" w:hAnsi="Times New Roman" w:cs="Times New Roman"/>
          <w:sz w:val="24"/>
          <w:szCs w:val="24"/>
        </w:rPr>
        <w:t xml:space="preserve">, lai nodrošinātu savlaicīgu speciālistu iesaisti ģimeņu </w:t>
      </w:r>
      <w:proofErr w:type="spellStart"/>
      <w:r w:rsidR="000010B2">
        <w:rPr>
          <w:rFonts w:ascii="Times New Roman" w:hAnsi="Times New Roman" w:cs="Times New Roman"/>
          <w:sz w:val="24"/>
          <w:szCs w:val="24"/>
        </w:rPr>
        <w:t>problēmsituāciju</w:t>
      </w:r>
      <w:proofErr w:type="spellEnd"/>
      <w:r w:rsidR="000010B2">
        <w:rPr>
          <w:rFonts w:ascii="Times New Roman" w:hAnsi="Times New Roman" w:cs="Times New Roman"/>
          <w:sz w:val="24"/>
          <w:szCs w:val="24"/>
        </w:rPr>
        <w:t xml:space="preserve"> identificēšanā un risināšanā</w:t>
      </w:r>
      <w:r w:rsidR="004F2CAE" w:rsidRPr="004F2CAE">
        <w:rPr>
          <w:rFonts w:ascii="Times New Roman" w:hAnsi="Times New Roman" w:cs="Times New Roman"/>
          <w:sz w:val="24"/>
          <w:szCs w:val="24"/>
        </w:rPr>
        <w:t>. Tā piemēram,</w:t>
      </w:r>
      <w:r w:rsidR="00DE22E6" w:rsidRPr="00DE22E6">
        <w:t xml:space="preserve"> </w:t>
      </w:r>
      <w:r w:rsidR="00DE22E6" w:rsidRPr="00DE22E6">
        <w:rPr>
          <w:rFonts w:ascii="Times New Roman" w:hAnsi="Times New Roman" w:cs="Times New Roman"/>
          <w:sz w:val="24"/>
          <w:szCs w:val="24"/>
        </w:rPr>
        <w:t>Eiropas Sociālā fonda (turpmāk – ESF) projekta Nr.9.2.1.3/16/I/001 “Atbalsta sistēmas pilnveide bērniem ar saskarsmes grūtībām, uzvedības traucējumiem un vardarbību ģimenē”</w:t>
      </w:r>
      <w:r w:rsidR="004F2CAE" w:rsidRPr="004F2CAE">
        <w:rPr>
          <w:rFonts w:ascii="Times New Roman" w:hAnsi="Times New Roman" w:cs="Times New Roman"/>
          <w:sz w:val="24"/>
          <w:szCs w:val="24"/>
        </w:rPr>
        <w:t xml:space="preserve"> VBTAI</w:t>
      </w:r>
      <w:r w:rsidR="00DE22E6" w:rsidRPr="00DE22E6">
        <w:t xml:space="preserve"> </w:t>
      </w:r>
      <w:r w:rsidR="00DE22E6" w:rsidRPr="00DE22E6">
        <w:rPr>
          <w:rFonts w:ascii="Times New Roman" w:hAnsi="Times New Roman" w:cs="Times New Roman"/>
          <w:sz w:val="24"/>
          <w:szCs w:val="24"/>
        </w:rPr>
        <w:t>Konsultatīvās nodaļas ietvaros tiks īstenot</w:t>
      </w:r>
      <w:r w:rsidR="00DE22E6">
        <w:rPr>
          <w:rFonts w:ascii="Times New Roman" w:hAnsi="Times New Roman" w:cs="Times New Roman"/>
          <w:sz w:val="24"/>
          <w:szCs w:val="24"/>
        </w:rPr>
        <w:t>s</w:t>
      </w:r>
      <w:r w:rsidR="00DE22E6" w:rsidRPr="00DE22E6">
        <w:rPr>
          <w:rFonts w:ascii="Times New Roman" w:hAnsi="Times New Roman" w:cs="Times New Roman"/>
          <w:sz w:val="24"/>
          <w:szCs w:val="24"/>
        </w:rPr>
        <w:t xml:space="preserve"> </w:t>
      </w:r>
      <w:proofErr w:type="spellStart"/>
      <w:r w:rsidR="00DE22E6" w:rsidRPr="00DE22E6">
        <w:rPr>
          <w:rFonts w:ascii="Times New Roman" w:hAnsi="Times New Roman" w:cs="Times New Roman"/>
          <w:sz w:val="24"/>
          <w:szCs w:val="24"/>
        </w:rPr>
        <w:t>izmēģinājumprojekt</w:t>
      </w:r>
      <w:r w:rsidR="00DE22E6">
        <w:rPr>
          <w:rFonts w:ascii="Times New Roman" w:hAnsi="Times New Roman" w:cs="Times New Roman"/>
          <w:sz w:val="24"/>
          <w:szCs w:val="24"/>
        </w:rPr>
        <w:t>s</w:t>
      </w:r>
      <w:proofErr w:type="spellEnd"/>
      <w:r w:rsidR="00DE22E6" w:rsidRPr="00DE22E6">
        <w:rPr>
          <w:rFonts w:ascii="Times New Roman" w:hAnsi="Times New Roman" w:cs="Times New Roman"/>
          <w:sz w:val="24"/>
          <w:szCs w:val="24"/>
        </w:rPr>
        <w:t xml:space="preserve"> divu pakalpojumu aprobēšanai</w:t>
      </w:r>
      <w:r w:rsidR="00DE22E6">
        <w:rPr>
          <w:rFonts w:ascii="Times New Roman" w:hAnsi="Times New Roman" w:cs="Times New Roman"/>
          <w:sz w:val="24"/>
          <w:szCs w:val="24"/>
        </w:rPr>
        <w:t xml:space="preserve"> </w:t>
      </w:r>
      <w:r w:rsidR="004F2CAE" w:rsidRPr="004F2CAE">
        <w:rPr>
          <w:rFonts w:ascii="Times New Roman" w:hAnsi="Times New Roman" w:cs="Times New Roman"/>
          <w:sz w:val="24"/>
          <w:szCs w:val="24"/>
        </w:rPr>
        <w:t xml:space="preserve">12 mēnešu garumā, kur viens no tiem ir ģimenes psihoterapeita konsultācijas ģimenēm ar bērniem, lai sniegtu atbalstu </w:t>
      </w:r>
      <w:r w:rsidR="004F2CAE" w:rsidRPr="004F2CAE">
        <w:rPr>
          <w:rFonts w:ascii="Times New Roman" w:hAnsi="Times New Roman" w:cs="Times New Roman"/>
          <w:sz w:val="24"/>
          <w:szCs w:val="24"/>
        </w:rPr>
        <w:lastRenderedPageBreak/>
        <w:t>ģimenes locekļiem mainīt neprasmīgas, savstarpēji noliedzošas attiecības ģimenē, veicinātu lielāku savstarpējo sapratni, iecietību un laipnību.</w:t>
      </w:r>
      <w:r w:rsidR="00AB6C47">
        <w:rPr>
          <w:rFonts w:ascii="Times New Roman" w:hAnsi="Times New Roman" w:cs="Times New Roman"/>
          <w:sz w:val="24"/>
          <w:szCs w:val="24"/>
        </w:rPr>
        <w:t xml:space="preserve"> Šis pakalpojums būs pieejams jebkurai ģimenei ar bērniem neatkarīgi no ģimenē pastāvošas problemātikas vai situācijās, kad kāds no bērna vecākiem uzskatīs par nepieciešamu saņemt šāda veida konsultāciju. </w:t>
      </w:r>
      <w:r w:rsidR="004F2CAE" w:rsidRPr="004F2CAE">
        <w:rPr>
          <w:rFonts w:ascii="Times New Roman" w:hAnsi="Times New Roman" w:cs="Times New Roman"/>
          <w:sz w:val="24"/>
          <w:szCs w:val="24"/>
        </w:rPr>
        <w:t xml:space="preserve">Savukārt otrs </w:t>
      </w:r>
      <w:r w:rsidR="00B16CB9">
        <w:rPr>
          <w:rFonts w:ascii="Times New Roman" w:hAnsi="Times New Roman" w:cs="Times New Roman"/>
          <w:sz w:val="24"/>
          <w:szCs w:val="24"/>
        </w:rPr>
        <w:t xml:space="preserve">minētā </w:t>
      </w:r>
      <w:r w:rsidR="004F2CAE" w:rsidRPr="004F2CAE">
        <w:rPr>
          <w:rFonts w:ascii="Times New Roman" w:hAnsi="Times New Roman" w:cs="Times New Roman"/>
          <w:sz w:val="24"/>
          <w:szCs w:val="24"/>
        </w:rPr>
        <w:t>izmēģinājuma projekt</w:t>
      </w:r>
      <w:r w:rsidR="00B16CB9">
        <w:rPr>
          <w:rFonts w:ascii="Times New Roman" w:hAnsi="Times New Roman" w:cs="Times New Roman"/>
          <w:sz w:val="24"/>
          <w:szCs w:val="24"/>
        </w:rPr>
        <w:t>a pakalpojums</w:t>
      </w:r>
      <w:r w:rsidR="004F2CAE" w:rsidRPr="004F2CAE">
        <w:rPr>
          <w:rFonts w:ascii="Times New Roman" w:hAnsi="Times New Roman" w:cs="Times New Roman"/>
          <w:sz w:val="24"/>
          <w:szCs w:val="24"/>
        </w:rPr>
        <w:t xml:space="preserve"> paredz ģimenes psihoterapijas atbalsta jeb resursu grupas pakalpojumu pusaudžiem, kuru vecāki dzīvo šķirti vai atrodas šķiršanās procesā. Atbalsta jeb resursu grupas pamatmērķis ir ļaut bērnam atpazīt savas emocijas, nepalikt ar tām vienam, pieredzēt </w:t>
      </w:r>
      <w:proofErr w:type="spellStart"/>
      <w:r w:rsidR="004F2CAE" w:rsidRPr="004F2CAE">
        <w:rPr>
          <w:rFonts w:ascii="Times New Roman" w:hAnsi="Times New Roman" w:cs="Times New Roman"/>
          <w:sz w:val="24"/>
          <w:szCs w:val="24"/>
        </w:rPr>
        <w:t>cieņpilnu</w:t>
      </w:r>
      <w:proofErr w:type="spellEnd"/>
      <w:r w:rsidR="004F2CAE" w:rsidRPr="004F2CAE">
        <w:rPr>
          <w:rFonts w:ascii="Times New Roman" w:hAnsi="Times New Roman" w:cs="Times New Roman"/>
          <w:sz w:val="24"/>
          <w:szCs w:val="24"/>
        </w:rPr>
        <w:t xml:space="preserve"> iespēju runāt par iekšējiem konfliktiem, konfliktiem ar vecākiem, un </w:t>
      </w:r>
      <w:r w:rsidR="004F2CAE" w:rsidRPr="009B52A3">
        <w:rPr>
          <w:rFonts w:ascii="Times New Roman" w:hAnsi="Times New Roman" w:cs="Times New Roman"/>
          <w:sz w:val="24"/>
          <w:szCs w:val="24"/>
        </w:rPr>
        <w:t xml:space="preserve">konfliktiem vecāku starpā. </w:t>
      </w:r>
    </w:p>
    <w:p w14:paraId="151D1F32" w14:textId="4C13FB6A"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Savukārt jau vairākus gadus viena no Tieslietu ministrijas prioritātēm ir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kā mūsdienīgas ārpus tiesas strīdu risināšanas metodes, izmantošanas veicināšana. </w:t>
      </w:r>
      <w:proofErr w:type="spellStart"/>
      <w:r w:rsidRPr="009B52A3">
        <w:rPr>
          <w:rFonts w:ascii="Times New Roman" w:hAnsi="Times New Roman" w:cs="Times New Roman"/>
          <w:sz w:val="24"/>
          <w:szCs w:val="24"/>
        </w:rPr>
        <w:t>Mediācija</w:t>
      </w:r>
      <w:proofErr w:type="spellEnd"/>
      <w:r w:rsidRPr="009B52A3">
        <w:rPr>
          <w:rFonts w:ascii="Times New Roman" w:hAnsi="Times New Roman" w:cs="Times New Roman"/>
          <w:sz w:val="24"/>
          <w:szCs w:val="24"/>
        </w:rPr>
        <w:t xml:space="preserve"> ir mūsdienīga alternatīvā strīdu risināšanas metode. Latvijā tā pakāpeniski kļūst arvien plašāk izmantota.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ļauj strīdā iesaistītajām  pusēm izprast savas patiesās vajadzības un intereses, kā rezultātā ir iespējams sasniegt rezultātu, kurā abas puses ir guvušas savu interešu un vajadzību apmierinājumu. </w:t>
      </w:r>
    </w:p>
    <w:p w14:paraId="19426D4D" w14:textId="33869AE0"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Tieslietu ministrijai 2017.gadā tika piešķirti valsts budžeta līdzekļi, lai saskaņā ar sadarbības platformas "Demogrāfisko lietu centrs" priekšlikumiem veiktu preventīvas aktivitātes ģimeņu stabilitātes stiprināšanai un laulību šķiršanas skaita samazināšanai. Tādējādi, noslēdzot līgumu ar Sertificētu mediatoru padomi par dotācijas piešķiršanu, no 2017.gada janvāra tika uzsākta projekta "Bezmaksas </w:t>
      </w:r>
      <w:proofErr w:type="spellStart"/>
      <w:r w:rsidRPr="009B52A3">
        <w:rPr>
          <w:rFonts w:ascii="Times New Roman" w:hAnsi="Times New Roman" w:cs="Times New Roman"/>
          <w:sz w:val="24"/>
          <w:szCs w:val="24"/>
        </w:rPr>
        <w:t>mediācija</w:t>
      </w:r>
      <w:proofErr w:type="spellEnd"/>
      <w:r w:rsidRPr="009B52A3">
        <w:rPr>
          <w:rFonts w:ascii="Times New Roman" w:hAnsi="Times New Roman" w:cs="Times New Roman"/>
          <w:sz w:val="24"/>
          <w:szCs w:val="24"/>
        </w:rPr>
        <w:t xml:space="preserve"> ģimenes strīdos"</w:t>
      </w:r>
      <w:r w:rsidRPr="009B52A3">
        <w:rPr>
          <w:rFonts w:ascii="Times New Roman" w:hAnsi="Times New Roman" w:cs="Times New Roman"/>
          <w:sz w:val="24"/>
          <w:szCs w:val="24"/>
          <w:vertAlign w:val="superscript"/>
        </w:rPr>
        <w:footnoteReference w:id="28"/>
      </w:r>
      <w:r w:rsidRPr="009B52A3">
        <w:rPr>
          <w:rFonts w:ascii="Times New Roman" w:hAnsi="Times New Roman" w:cs="Times New Roman"/>
          <w:sz w:val="24"/>
          <w:szCs w:val="24"/>
        </w:rPr>
        <w:t xml:space="preserve"> īstenošana, kas deva iespēju paplašināt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pieejamību, liekot īpašu uzsvaru uz ģimenes strīdu, kas skar bērna intereses, risināšanu, akcentējot ģimenes stiprināšanas nepieciešamību un nozīmību, bērna labklājības nodrošināšanas būtiskumu. Projekts tika īstenots 2017. un 2018.gadā, bet tika pārtraukts 2019.gadā sakarā ar finansējuma trūkumu.  Ņemot vērā pieaugošo interesi, ko sekmējuši iepriekšējos gados projekta sasniegtie rezultāti, 2020.gadā projekta </w:t>
      </w:r>
      <w:r w:rsidRPr="009B52A3">
        <w:rPr>
          <w:rFonts w:ascii="Times New Roman" w:hAnsi="Times New Roman" w:cs="Times New Roman"/>
          <w:sz w:val="24"/>
          <w:szCs w:val="24"/>
        </w:rPr>
        <w:lastRenderedPageBreak/>
        <w:t>atsākšanai rasts valsts budžeta finansējums</w:t>
      </w:r>
      <w:r w:rsidRPr="009B52A3">
        <w:rPr>
          <w:rFonts w:ascii="Times New Roman" w:hAnsi="Times New Roman" w:cs="Times New Roman"/>
          <w:sz w:val="24"/>
          <w:szCs w:val="24"/>
          <w:vertAlign w:val="superscript"/>
        </w:rPr>
        <w:footnoteReference w:id="29"/>
      </w:r>
      <w:r w:rsidRPr="009B52A3">
        <w:rPr>
          <w:rFonts w:ascii="Times New Roman" w:hAnsi="Times New Roman" w:cs="Times New Roman"/>
          <w:sz w:val="24"/>
          <w:szCs w:val="24"/>
        </w:rPr>
        <w:t xml:space="preserve">. Turklāt, lai nodrošinātu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pieejamību ar projekta nosacījumiem arī turpmākajos gados un atvieglotu Tieslietu ministrijai tā īstenošanai piesaistīt nepieciešamo finansējumu,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likumā veikts grozījums.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likumā nostiprināta Tieslietu ministrijai pastāvīga funkcija budžeta finansējuma ietvaros sadarbībā ar Sertificētu mediatoru padomi īstenot pasākumus, kas vērsti uz ar bērna tiesībām un interesēm saistītu domstarpību risināšanu, izmantojot </w:t>
      </w:r>
      <w:proofErr w:type="spellStart"/>
      <w:r w:rsidRPr="009B52A3">
        <w:rPr>
          <w:rFonts w:ascii="Times New Roman" w:hAnsi="Times New Roman" w:cs="Times New Roman"/>
          <w:sz w:val="24"/>
          <w:szCs w:val="24"/>
        </w:rPr>
        <w:t>mediāciju</w:t>
      </w:r>
      <w:proofErr w:type="spellEnd"/>
      <w:r w:rsidRPr="009B52A3">
        <w:rPr>
          <w:rFonts w:ascii="Times New Roman" w:hAnsi="Times New Roman" w:cs="Times New Roman"/>
          <w:sz w:val="24"/>
          <w:szCs w:val="24"/>
        </w:rPr>
        <w:t>.</w:t>
      </w:r>
    </w:p>
    <w:p w14:paraId="2467ECEE" w14:textId="4DF05618"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Sertificētu mediatoru padomes apkopotie dati par projekta iepriekšējo gadu rezultātiem ļauj secināt, ka tā īstenošana ir bijusi ļoti sekmīga. 2017.gadā projekta ietvaros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pakalpojumu sniedza 26 sertificēti mediatori. Kopumā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pakalpojums tika sniegts 291 ģimenei (uzsākto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procesu skaits). No uzsāktajiem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procesiem līdz gada beigām bija noslēgušies 249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Divās trešdaļās gadījumu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noslēdzies ar pilnīgu vai daļēju vienošanos (121 gadījumā noslēdzies ar pušu pilnīgu vienošanos vai izlīgumu, bet 43 gadījumos – ar daļēju vienošanos), kas nozīmē, ka strīda risināšanai vairs nebija nepieciešama tiesas iesaiste, kā arī to, ka strīds atrisināts bērna interesēm vislabvēlīgākajā veidā, vienlaikus nodrošinot, ka strīda puses turpmāk spēj komunicēt vismaz lietišķas saziņas līmenī, samazinot jaunu konfliktu rašanās iespēju nākotnē. Bez vienošanās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process tika izbeigts 85 gadījumos, bet 42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turpināti. Vienlaikus,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procesam noslēdzoties bez vienošanās, tas nenoliedzami sniedz pievienoto vērtību tālāko savstarpējo tiesisko attiecību risināšanā un pozitīvu ietekmi bērna interešu nodrošināšanai. Savukārt 2018. gadā projektā iesaistījās 34 sertificēti mediatori un tika uzsākti 283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no kuriem līdz gada noslēgumam: 117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izbeigti ar pilnīgu vienošanos, 45 - tika izbeigti ar daļēju vienošanos, 87 – tika izbeigti bez vienošanās, bet 34 gadījumos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procesi tika turpināti. </w:t>
      </w:r>
    </w:p>
    <w:p w14:paraId="02586B68" w14:textId="33588144" w:rsidR="00F73392" w:rsidRPr="009B52A3" w:rsidRDefault="00F73392" w:rsidP="00F73392">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t xml:space="preserve">Ņemot vērā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kā alternatīva strīda risināšanas priekšrocības un līdzšinējo aktivitāšu pozitīvo ietekmi attiecībā uz ģimenes strīdu risināšanu, </w:t>
      </w:r>
      <w:proofErr w:type="spellStart"/>
      <w:r w:rsidRPr="009B52A3">
        <w:rPr>
          <w:rFonts w:ascii="Times New Roman" w:hAnsi="Times New Roman" w:cs="Times New Roman"/>
          <w:sz w:val="24"/>
          <w:szCs w:val="24"/>
        </w:rPr>
        <w:t>mediācijas</w:t>
      </w:r>
      <w:proofErr w:type="spellEnd"/>
      <w:r w:rsidRPr="009B52A3">
        <w:rPr>
          <w:rFonts w:ascii="Times New Roman" w:hAnsi="Times New Roman" w:cs="Times New Roman"/>
          <w:sz w:val="24"/>
          <w:szCs w:val="24"/>
        </w:rPr>
        <w:t xml:space="preserve"> kā alternatīvo strīdu risināšanas metodes izmantošana būtu paplašināma attiecībā uz bāriņtiesu kompetencē esošo jautājumu risināšanu.</w:t>
      </w:r>
    </w:p>
    <w:p w14:paraId="69D279AC" w14:textId="477EB16F" w:rsidR="00283970" w:rsidRPr="003A6FFA" w:rsidRDefault="00E44E10" w:rsidP="003A6FFA">
      <w:pPr>
        <w:spacing w:after="0" w:line="360" w:lineRule="auto"/>
        <w:ind w:firstLine="720"/>
        <w:jc w:val="both"/>
        <w:rPr>
          <w:rFonts w:ascii="Times New Roman" w:hAnsi="Times New Roman" w:cs="Times New Roman"/>
          <w:sz w:val="24"/>
          <w:szCs w:val="24"/>
        </w:rPr>
      </w:pPr>
      <w:r w:rsidRPr="009B52A3">
        <w:rPr>
          <w:rFonts w:ascii="Times New Roman" w:hAnsi="Times New Roman" w:cs="Times New Roman"/>
          <w:sz w:val="24"/>
          <w:szCs w:val="24"/>
        </w:rPr>
        <w:lastRenderedPageBreak/>
        <w:t>Bērnu tiesību aizsardzības sistēmas institucionālām izmaiņām nav nozīmes, ja sākotnēji netiek ieguldīti resursi speciālistu profesionālajā pilnveidē un kapacitātes stiprināšanā.</w:t>
      </w:r>
      <w:r w:rsidR="003A6FFA">
        <w:rPr>
          <w:rFonts w:ascii="Times New Roman" w:hAnsi="Times New Roman" w:cs="Times New Roman"/>
          <w:sz w:val="24"/>
          <w:szCs w:val="24"/>
        </w:rPr>
        <w:t xml:space="preserve"> </w:t>
      </w:r>
      <w:r w:rsidR="00283970" w:rsidRPr="00283970">
        <w:rPr>
          <w:rFonts w:ascii="Times New Roman" w:hAnsi="Times New Roman" w:cs="Times New Roman"/>
          <w:sz w:val="24"/>
          <w:szCs w:val="24"/>
        </w:rPr>
        <w:t xml:space="preserve">Līdz ar to 2015.gada nogalē ministrijā tika uzsākta </w:t>
      </w:r>
      <w:r w:rsidR="00283970" w:rsidRPr="00283970">
        <w:rPr>
          <w:rFonts w:ascii="Times New Roman" w:hAnsi="Times New Roman" w:cs="Times New Roman"/>
          <w:b/>
          <w:i/>
          <w:sz w:val="24"/>
          <w:szCs w:val="24"/>
        </w:rPr>
        <w:t>ESF projekta “Profesionāla sociālā darba attīstība pašvaldībās”</w:t>
      </w:r>
      <w:r w:rsidR="00435CDA">
        <w:rPr>
          <w:rFonts w:ascii="Times New Roman" w:hAnsi="Times New Roman" w:cs="Times New Roman"/>
          <w:b/>
          <w:i/>
          <w:sz w:val="24"/>
          <w:szCs w:val="24"/>
        </w:rPr>
        <w:t xml:space="preserve"> </w:t>
      </w:r>
      <w:r w:rsidR="00283970" w:rsidRPr="00186C92">
        <w:rPr>
          <w:rFonts w:ascii="Times New Roman" w:hAnsi="Times New Roman" w:cs="Times New Roman"/>
          <w:sz w:val="24"/>
          <w:szCs w:val="24"/>
        </w:rPr>
        <w:t>(</w:t>
      </w:r>
      <w:r w:rsidR="00283970" w:rsidRPr="00283970">
        <w:rPr>
          <w:rFonts w:ascii="Times New Roman" w:hAnsi="Times New Roman" w:cs="Times New Roman"/>
          <w:sz w:val="24"/>
          <w:szCs w:val="24"/>
        </w:rPr>
        <w:t xml:space="preserve">Nr.9.2.1.1/15/I/001, no 21.04.2015 </w:t>
      </w:r>
      <w:r w:rsidR="00283970" w:rsidRPr="00283970">
        <w:rPr>
          <w:rFonts w:ascii="Times New Roman" w:hAnsi="Times New Roman" w:cs="Times New Roman"/>
          <w:sz w:val="24"/>
          <w:szCs w:val="24"/>
          <w:vertAlign w:val="superscript"/>
        </w:rPr>
        <w:footnoteReference w:id="30"/>
      </w:r>
      <w:r w:rsidR="00283970" w:rsidRPr="00283970">
        <w:rPr>
          <w:rFonts w:ascii="Times New Roman" w:hAnsi="Times New Roman" w:cs="Times New Roman"/>
          <w:sz w:val="24"/>
          <w:szCs w:val="24"/>
        </w:rPr>
        <w:t xml:space="preserve">) ieviešana, kā ietvaros tiek īstenota virkne aktivitāšu, kas turpināsies līdz pat 2023.gadam. Projekta ietvaros tiek nodrošinātas </w:t>
      </w:r>
      <w:proofErr w:type="spellStart"/>
      <w:r w:rsidR="00283970" w:rsidRPr="00283970">
        <w:rPr>
          <w:rFonts w:ascii="Times New Roman" w:hAnsi="Times New Roman" w:cs="Times New Roman"/>
          <w:b/>
          <w:i/>
          <w:sz w:val="24"/>
          <w:szCs w:val="24"/>
        </w:rPr>
        <w:t>supervīzijas</w:t>
      </w:r>
      <w:proofErr w:type="spellEnd"/>
      <w:r w:rsidR="00283970" w:rsidRPr="00283970">
        <w:rPr>
          <w:rFonts w:ascii="Times New Roman" w:hAnsi="Times New Roman" w:cs="Times New Roman"/>
          <w:b/>
          <w:i/>
          <w:sz w:val="24"/>
          <w:szCs w:val="24"/>
        </w:rPr>
        <w:t xml:space="preserve"> un apmācības </w:t>
      </w:r>
      <w:r w:rsidR="00283970" w:rsidRPr="00283970">
        <w:rPr>
          <w:rFonts w:ascii="Times New Roman" w:hAnsi="Times New Roman" w:cs="Times New Roman"/>
          <w:sz w:val="24"/>
          <w:szCs w:val="24"/>
        </w:rPr>
        <w:t xml:space="preserve">sociālajiem darbiniekiem, tādējādi nodrošinot izpratnes un prasmju pilnveidi un atbalstu ikdienas darbā. Kopumā projekta ietvaros plānots </w:t>
      </w:r>
      <w:r w:rsidR="00283970" w:rsidRPr="00283970">
        <w:rPr>
          <w:rFonts w:ascii="Times New Roman" w:hAnsi="Times New Roman" w:cs="Times New Roman"/>
          <w:b/>
          <w:i/>
          <w:sz w:val="24"/>
          <w:szCs w:val="24"/>
        </w:rPr>
        <w:t xml:space="preserve">izstrādāt 9 metodikas sociālajā darbā ar dažādām mērķa grupām, </w:t>
      </w:r>
      <w:r w:rsidR="00283970" w:rsidRPr="002C34FA">
        <w:rPr>
          <w:rFonts w:ascii="Times New Roman" w:hAnsi="Times New Roman" w:cs="Times New Roman"/>
          <w:sz w:val="24"/>
          <w:szCs w:val="24"/>
        </w:rPr>
        <w:t xml:space="preserve">kā </w:t>
      </w:r>
      <w:r w:rsidR="00283970" w:rsidRPr="00283970">
        <w:rPr>
          <w:rFonts w:ascii="Times New Roman" w:hAnsi="Times New Roman" w:cs="Times New Roman"/>
          <w:sz w:val="24"/>
          <w:szCs w:val="24"/>
        </w:rPr>
        <w:t xml:space="preserve">arī īstenot sociālo darbinieku padziļinātas apmācības šo metodiku ieviešanai darbā un pilotprojektu īstenošanu. Vairākas metodikas ir jau pabeigtas un notiek to aprobēšana/ izmantošana ikdienas darbā. Metodiku izstrāde ir liels solis uz priekšu sociālā darba </w:t>
      </w:r>
      <w:proofErr w:type="spellStart"/>
      <w:r w:rsidR="00283970" w:rsidRPr="00283970">
        <w:rPr>
          <w:rFonts w:ascii="Times New Roman" w:hAnsi="Times New Roman" w:cs="Times New Roman"/>
          <w:sz w:val="24"/>
          <w:szCs w:val="24"/>
        </w:rPr>
        <w:t>speciālizāciju</w:t>
      </w:r>
      <w:proofErr w:type="spellEnd"/>
      <w:r w:rsidR="00283970" w:rsidRPr="00283970">
        <w:rPr>
          <w:rFonts w:ascii="Times New Roman" w:hAnsi="Times New Roman" w:cs="Times New Roman"/>
          <w:sz w:val="24"/>
          <w:szCs w:val="24"/>
        </w:rPr>
        <w:t xml:space="preserve"> ieviešanā un  attīstībā Latvijā. Viena no nozīmīgākajām metodikām ir saistīta ar darbu ģimenēm un bērniem un, lai šis process no labām iestrādnēm pārtaptu par reālu, visā valstī vienotu sociālā darba praksi un ģimenēm ar bērniem pieejamu atbalstu, nepieciešams  veikt pārdomātu un rūpīgu sagatavošanās darbu visos līmeņos.</w:t>
      </w:r>
    </w:p>
    <w:p w14:paraId="4A92A5CF" w14:textId="7DC5D0CF" w:rsidR="00283970" w:rsidRPr="00283970" w:rsidRDefault="00283970" w:rsidP="00283970">
      <w:pPr>
        <w:spacing w:after="0" w:line="360" w:lineRule="auto"/>
        <w:ind w:firstLine="720"/>
        <w:jc w:val="both"/>
        <w:rPr>
          <w:rFonts w:ascii="Times New Roman" w:hAnsi="Times New Roman" w:cs="Times New Roman"/>
          <w:sz w:val="24"/>
          <w:szCs w:val="24"/>
        </w:rPr>
      </w:pPr>
      <w:r w:rsidRPr="00283970">
        <w:rPr>
          <w:rFonts w:ascii="Times New Roman" w:hAnsi="Times New Roman" w:cs="Times New Roman"/>
          <w:sz w:val="24"/>
          <w:szCs w:val="24"/>
        </w:rPr>
        <w:t>Papildus tam projekta</w:t>
      </w:r>
      <w:r w:rsidR="00B46BC0">
        <w:rPr>
          <w:rStyle w:val="Vresatsauce"/>
          <w:rFonts w:ascii="Times New Roman" w:hAnsi="Times New Roman" w:cs="Times New Roman"/>
          <w:sz w:val="24"/>
          <w:szCs w:val="24"/>
        </w:rPr>
        <w:footnoteReference w:id="31"/>
      </w:r>
      <w:r w:rsidRPr="00283970">
        <w:rPr>
          <w:rFonts w:ascii="Times New Roman" w:hAnsi="Times New Roman" w:cs="Times New Roman"/>
          <w:sz w:val="24"/>
          <w:szCs w:val="24"/>
        </w:rPr>
        <w:t xml:space="preserve"> ietvaros tiek ieviests un aprobēts ģimenes asistenta pakalpojums</w:t>
      </w:r>
      <w:r w:rsidRPr="00283970">
        <w:rPr>
          <w:rFonts w:ascii="Times New Roman" w:hAnsi="Times New Roman" w:cs="Times New Roman"/>
          <w:sz w:val="24"/>
          <w:szCs w:val="24"/>
          <w:vertAlign w:val="superscript"/>
        </w:rPr>
        <w:footnoteReference w:id="32"/>
      </w:r>
      <w:r w:rsidRPr="00283970">
        <w:rPr>
          <w:rFonts w:ascii="Times New Roman" w:hAnsi="Times New Roman" w:cs="Times New Roman"/>
          <w:sz w:val="24"/>
          <w:szCs w:val="24"/>
        </w:rPr>
        <w:t xml:space="preserve">, kas ir  sociālo darbinieku papildus resurss ikdienas darbā ar ģimenēm un bērniem. Ar ģimenes asistenta atbalstu ģimenēm būs iespēja pilnveidot ikdienā nepieciešamās prasmes, kas tādejādi uzlabos to sociālo funkcionēšanu. Savukārt sociālajam darbiniekam nebūtu jāiesaistās pienākumos, kas ir ārpus viņu kompetences, piem., apmācīt sadzīves un savstarpējās komunikācijas prasmes un iemaņas, piemēram, kā </w:t>
      </w:r>
      <w:proofErr w:type="spellStart"/>
      <w:r w:rsidRPr="00283970">
        <w:rPr>
          <w:rFonts w:ascii="Times New Roman" w:hAnsi="Times New Roman" w:cs="Times New Roman"/>
          <w:sz w:val="24"/>
          <w:szCs w:val="24"/>
        </w:rPr>
        <w:t>cieņpilni</w:t>
      </w:r>
      <w:proofErr w:type="spellEnd"/>
      <w:r w:rsidRPr="00283970">
        <w:rPr>
          <w:rFonts w:ascii="Times New Roman" w:hAnsi="Times New Roman" w:cs="Times New Roman"/>
          <w:sz w:val="24"/>
          <w:szCs w:val="24"/>
        </w:rPr>
        <w:t xml:space="preserve"> sarunāties ar bērniem, disciplinēt, gatavot maltīti, plānot finanšu resursus u.c. Vienota ģimenes asistenta pakalpojuma ieviešana pašvaldībās var kļūt par svarīgu pakalpojumu, lai preventīvi strādātu ar ģimenēm, lai tās nenokļūtu vēl sarežģītākā situācijā.</w:t>
      </w:r>
    </w:p>
    <w:p w14:paraId="171D4663" w14:textId="3298DB75" w:rsidR="0010292A" w:rsidRDefault="0010292A" w:rsidP="002F7093">
      <w:pPr>
        <w:spacing w:after="0" w:line="360" w:lineRule="auto"/>
        <w:ind w:firstLine="720"/>
        <w:jc w:val="both"/>
        <w:rPr>
          <w:rFonts w:ascii="Times New Roman" w:hAnsi="Times New Roman" w:cs="Times New Roman"/>
          <w:sz w:val="24"/>
          <w:szCs w:val="24"/>
        </w:rPr>
      </w:pPr>
      <w:proofErr w:type="spellStart"/>
      <w:r w:rsidRPr="0010292A">
        <w:rPr>
          <w:rFonts w:ascii="Times New Roman" w:hAnsi="Times New Roman" w:cs="Times New Roman"/>
          <w:sz w:val="24"/>
          <w:szCs w:val="24"/>
        </w:rPr>
        <w:lastRenderedPageBreak/>
        <w:t>Starpinstitucionālā</w:t>
      </w:r>
      <w:proofErr w:type="spellEnd"/>
      <w:r w:rsidRPr="0010292A">
        <w:rPr>
          <w:rFonts w:ascii="Times New Roman" w:hAnsi="Times New Roman" w:cs="Times New Roman"/>
          <w:sz w:val="24"/>
          <w:szCs w:val="24"/>
        </w:rPr>
        <w:t xml:space="preserve"> sadarbība </w:t>
      </w:r>
      <w:r w:rsidR="00C914F5">
        <w:rPr>
          <w:rFonts w:ascii="Times New Roman" w:hAnsi="Times New Roman" w:cs="Times New Roman"/>
          <w:sz w:val="24"/>
          <w:szCs w:val="24"/>
        </w:rPr>
        <w:t>ir</w:t>
      </w:r>
      <w:r w:rsidRPr="0010292A">
        <w:rPr>
          <w:rFonts w:ascii="Times New Roman" w:hAnsi="Times New Roman" w:cs="Times New Roman"/>
          <w:sz w:val="24"/>
          <w:szCs w:val="24"/>
        </w:rPr>
        <w:t xml:space="preserve"> bērnu tiesību aizsardzības sistēmas </w:t>
      </w:r>
      <w:proofErr w:type="spellStart"/>
      <w:r w:rsidRPr="0010292A">
        <w:rPr>
          <w:rFonts w:ascii="Times New Roman" w:hAnsi="Times New Roman" w:cs="Times New Roman"/>
          <w:sz w:val="24"/>
          <w:szCs w:val="24"/>
        </w:rPr>
        <w:t>stūrakme</w:t>
      </w:r>
      <w:r w:rsidR="00C914F5">
        <w:rPr>
          <w:rFonts w:ascii="Times New Roman" w:hAnsi="Times New Roman" w:cs="Times New Roman"/>
          <w:sz w:val="24"/>
          <w:szCs w:val="24"/>
        </w:rPr>
        <w:t>nis</w:t>
      </w:r>
      <w:proofErr w:type="spellEnd"/>
      <w:r w:rsidR="00C914F5">
        <w:rPr>
          <w:rFonts w:ascii="Times New Roman" w:hAnsi="Times New Roman" w:cs="Times New Roman"/>
          <w:sz w:val="24"/>
          <w:szCs w:val="24"/>
        </w:rPr>
        <w:t xml:space="preserve"> un tās </w:t>
      </w:r>
      <w:r w:rsidRPr="0010292A">
        <w:rPr>
          <w:rFonts w:ascii="Times New Roman" w:hAnsi="Times New Roman" w:cs="Times New Roman"/>
          <w:sz w:val="24"/>
          <w:szCs w:val="24"/>
        </w:rPr>
        <w:t xml:space="preserve">nozīme tiek aktualizēta jau vairāku gadu garumā. Lai gan atbilstoši spēkā esošam normatīvajam regulējumam pašvaldībās darbojas sadarbības grupas bērnu tiesību aizsardzības jautājumos, </w:t>
      </w:r>
      <w:r w:rsidRPr="0010292A">
        <w:rPr>
          <w:rFonts w:ascii="Times New Roman" w:hAnsi="Times New Roman" w:cs="Times New Roman"/>
          <w:b/>
          <w:i/>
          <w:sz w:val="24"/>
          <w:szCs w:val="24"/>
        </w:rPr>
        <w:t>ne izglītības iestāžu, ne ārstniecības iestāžu pārstāvji šajā darbā konsekventi nav iesaistīti</w:t>
      </w:r>
      <w:r w:rsidRPr="0010292A">
        <w:rPr>
          <w:rFonts w:ascii="Times New Roman" w:hAnsi="Times New Roman" w:cs="Times New Roman"/>
          <w:sz w:val="24"/>
          <w:szCs w:val="24"/>
        </w:rPr>
        <w:t xml:space="preserve">. </w:t>
      </w:r>
      <w:r w:rsidR="002F7093">
        <w:rPr>
          <w:rFonts w:ascii="Times New Roman" w:hAnsi="Times New Roman" w:cs="Times New Roman"/>
          <w:sz w:val="24"/>
          <w:szCs w:val="24"/>
        </w:rPr>
        <w:t>Ā</w:t>
      </w:r>
      <w:r w:rsidR="002F7093" w:rsidRPr="002F7093">
        <w:rPr>
          <w:rFonts w:ascii="Times New Roman" w:hAnsi="Times New Roman" w:cs="Times New Roman"/>
          <w:sz w:val="24"/>
          <w:szCs w:val="24"/>
        </w:rPr>
        <w:t xml:space="preserve">rsta atbildība un iesaiste bērnu un grūtnieču aprūpē ir skaidri definēta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Saskaņā ar šiem noteikumiem, ārstam, lai veiktu ārstniecisko darbību, ir jābūt teorētiskām zināšanām un praktiskām iemaņām rīcībai, saskaroties ar pacientu (it īpaši bērnu), kurš cietis no vardarbības. Savukārt ģimenes (vispārējas prakses) ārsta kompetencē ir, t.sk. nedēļnieces un jaundzimušā aprūpe, iesaistīšanās pacienta </w:t>
      </w:r>
      <w:proofErr w:type="spellStart"/>
      <w:r w:rsidR="002F7093" w:rsidRPr="002F7093">
        <w:rPr>
          <w:rFonts w:ascii="Times New Roman" w:hAnsi="Times New Roman" w:cs="Times New Roman"/>
          <w:sz w:val="24"/>
          <w:szCs w:val="24"/>
        </w:rPr>
        <w:t>psihosociālo</w:t>
      </w:r>
      <w:proofErr w:type="spellEnd"/>
      <w:r w:rsidR="002F7093" w:rsidRPr="002F7093">
        <w:rPr>
          <w:rFonts w:ascii="Times New Roman" w:hAnsi="Times New Roman" w:cs="Times New Roman"/>
          <w:sz w:val="24"/>
          <w:szCs w:val="24"/>
        </w:rPr>
        <w:t xml:space="preserve"> apstākļu risināšanā, sniedzot konsultācijas veselības aprūpes jautājumos. Ģimenes ārsts ir pirmā persona, kas redz bērnu un iespējamo bērna apdraudējumu, jo regulāri apseko bērna veselības stāvokli no agrīna </w:t>
      </w:r>
      <w:proofErr w:type="spellStart"/>
      <w:r w:rsidR="002F7093" w:rsidRPr="002F7093">
        <w:rPr>
          <w:rFonts w:ascii="Times New Roman" w:hAnsi="Times New Roman" w:cs="Times New Roman"/>
          <w:sz w:val="24"/>
          <w:szCs w:val="24"/>
        </w:rPr>
        <w:t>neonatālā</w:t>
      </w:r>
      <w:proofErr w:type="spellEnd"/>
      <w:r w:rsidR="002F7093" w:rsidRPr="002F7093">
        <w:rPr>
          <w:rFonts w:ascii="Times New Roman" w:hAnsi="Times New Roman" w:cs="Times New Roman"/>
          <w:sz w:val="24"/>
          <w:szCs w:val="24"/>
        </w:rPr>
        <w:t xml:space="preserve"> perioda.  </w:t>
      </w:r>
      <w:r w:rsidR="002F7093">
        <w:rPr>
          <w:rFonts w:ascii="Times New Roman" w:hAnsi="Times New Roman" w:cs="Times New Roman"/>
          <w:sz w:val="24"/>
          <w:szCs w:val="24"/>
        </w:rPr>
        <w:t xml:space="preserve">Savukārt </w:t>
      </w:r>
      <w:r w:rsidR="002F7093" w:rsidRPr="002F7093">
        <w:rPr>
          <w:rFonts w:ascii="Times New Roman" w:hAnsi="Times New Roman" w:cs="Times New Roman"/>
          <w:sz w:val="24"/>
          <w:szCs w:val="24"/>
        </w:rPr>
        <w:t>saskaņā ar Ārstniecības likuma 56.</w:t>
      </w:r>
      <w:r w:rsidR="002F7093">
        <w:rPr>
          <w:rFonts w:ascii="Times New Roman" w:hAnsi="Times New Roman" w:cs="Times New Roman"/>
          <w:sz w:val="24"/>
          <w:szCs w:val="24"/>
          <w:vertAlign w:val="superscript"/>
        </w:rPr>
        <w:t>1</w:t>
      </w:r>
      <w:r w:rsidR="002F7093" w:rsidRPr="002F7093">
        <w:rPr>
          <w:rFonts w:ascii="Times New Roman" w:hAnsi="Times New Roman" w:cs="Times New Roman"/>
          <w:sz w:val="24"/>
          <w:szCs w:val="24"/>
        </w:rPr>
        <w:t xml:space="preserve"> panta pirmo daļu gadījumā, ja ārstniecības iestāde sniedz palīdzību pacientam un ir pamats uzskatīt, ka pacients cietis no vardarbības, ārstniecības iestādei nekavējoties, bet ne vēlāk kā 12 stundu laikā jāpaziņo par to Valsts policijai. Tāpat saskaņā ar minētā panta otro daļu gadījumā, ja ārstniecības iestāde sniedz palīdzību nepilngadīgam pacientam un ir pamats uzskatīt, ka pacients cietis no pienācīgas aprūpes un uzraudzības trūkuma vai cita bērnu tiesību pārkāpuma, ārstniecības iestādei nekavējoties, bet ne vēlāk kā 12 stundu laikā jāpaziņo par to Valsts policijai. </w:t>
      </w:r>
      <w:r w:rsidR="002F7093">
        <w:rPr>
          <w:rFonts w:ascii="Times New Roman" w:hAnsi="Times New Roman" w:cs="Times New Roman"/>
          <w:sz w:val="24"/>
          <w:szCs w:val="24"/>
        </w:rPr>
        <w:t xml:space="preserve"> Līdz ar to ā</w:t>
      </w:r>
      <w:r w:rsidRPr="0010292A">
        <w:rPr>
          <w:rFonts w:ascii="Times New Roman" w:hAnsi="Times New Roman" w:cs="Times New Roman"/>
          <w:sz w:val="24"/>
          <w:szCs w:val="24"/>
        </w:rPr>
        <w:t xml:space="preserve">rsts visbiežāk ir pirmā persona, kura redz grūtnieci un pēc tam bērnu, viņa attiecības ar vecākiem, līdz ar to šo speciālistu </w:t>
      </w:r>
      <w:proofErr w:type="spellStart"/>
      <w:r w:rsidRPr="0010292A">
        <w:rPr>
          <w:rFonts w:ascii="Times New Roman" w:hAnsi="Times New Roman" w:cs="Times New Roman"/>
          <w:sz w:val="24"/>
          <w:szCs w:val="24"/>
        </w:rPr>
        <w:t>proaktīva</w:t>
      </w:r>
      <w:proofErr w:type="spellEnd"/>
      <w:r w:rsidRPr="0010292A">
        <w:rPr>
          <w:rFonts w:ascii="Times New Roman" w:hAnsi="Times New Roman" w:cs="Times New Roman"/>
          <w:sz w:val="24"/>
          <w:szCs w:val="24"/>
        </w:rPr>
        <w:t xml:space="preserve"> reakcija uz vecāku prasmju trūkumu un iespējamiem bērna apdraudējumiem, kā arī operatīva saziņa ar sociālo dienestu, bāriņtiesu vai policiju ir vitāli </w:t>
      </w:r>
      <w:r w:rsidR="002F7093">
        <w:rPr>
          <w:rFonts w:ascii="Times New Roman" w:hAnsi="Times New Roman" w:cs="Times New Roman"/>
          <w:sz w:val="24"/>
          <w:szCs w:val="24"/>
        </w:rPr>
        <w:t>nepieciešams</w:t>
      </w:r>
      <w:r w:rsidRPr="0010292A">
        <w:rPr>
          <w:rFonts w:ascii="Times New Roman" w:hAnsi="Times New Roman" w:cs="Times New Roman"/>
          <w:sz w:val="24"/>
          <w:szCs w:val="24"/>
        </w:rPr>
        <w:t xml:space="preserve"> elements agrīnai iesaiste gadījumu risināšanā.</w:t>
      </w:r>
    </w:p>
    <w:p w14:paraId="28D667D9" w14:textId="5C856FEE" w:rsidR="00122698" w:rsidRDefault="0010292A" w:rsidP="00122698">
      <w:pPr>
        <w:spacing w:after="0" w:line="360" w:lineRule="auto"/>
        <w:ind w:firstLine="720"/>
        <w:jc w:val="both"/>
        <w:rPr>
          <w:rFonts w:ascii="Times New Roman" w:hAnsi="Times New Roman" w:cs="Times New Roman"/>
          <w:sz w:val="24"/>
          <w:szCs w:val="24"/>
        </w:rPr>
      </w:pPr>
      <w:r w:rsidRPr="00F8258E">
        <w:rPr>
          <w:rFonts w:ascii="Times New Roman" w:hAnsi="Times New Roman" w:cs="Times New Roman"/>
          <w:sz w:val="24"/>
          <w:szCs w:val="24"/>
        </w:rPr>
        <w:t xml:space="preserve">Nozīmīga loma katra bērna individuālo vajadzību izvērtēšanā un interešu aizstāvībā ir dažādo institūciju sadarbības pilnveidošanai pēc iespējas pilnvērtīgākas </w:t>
      </w:r>
      <w:r w:rsidRPr="00F8258E">
        <w:rPr>
          <w:rFonts w:ascii="Times New Roman" w:hAnsi="Times New Roman" w:cs="Times New Roman"/>
          <w:b/>
          <w:i/>
          <w:sz w:val="24"/>
          <w:szCs w:val="24"/>
        </w:rPr>
        <w:t>informācijas</w:t>
      </w:r>
      <w:r w:rsidRPr="00F8258E">
        <w:rPr>
          <w:rFonts w:ascii="Times New Roman" w:hAnsi="Times New Roman" w:cs="Times New Roman"/>
          <w:sz w:val="24"/>
          <w:szCs w:val="24"/>
        </w:rPr>
        <w:t xml:space="preserve"> par konkrētā bērna situāciju </w:t>
      </w:r>
      <w:r w:rsidRPr="00F8258E">
        <w:rPr>
          <w:rFonts w:ascii="Times New Roman" w:hAnsi="Times New Roman" w:cs="Times New Roman"/>
          <w:b/>
          <w:i/>
          <w:sz w:val="24"/>
          <w:szCs w:val="24"/>
        </w:rPr>
        <w:t>iegūšanai un apmaiņai</w:t>
      </w:r>
      <w:r w:rsidRPr="00F8258E">
        <w:rPr>
          <w:rFonts w:ascii="Times New Roman" w:hAnsi="Times New Roman" w:cs="Times New Roman"/>
          <w:sz w:val="24"/>
          <w:szCs w:val="24"/>
        </w:rPr>
        <w:t>, vēl pirms pakalpojumu sniegšanas un atbalsta nodrošināšanas.</w:t>
      </w:r>
      <w:r w:rsidR="00F8258E" w:rsidRPr="00F8258E">
        <w:rPr>
          <w:rFonts w:ascii="Times New Roman" w:hAnsi="Times New Roman" w:cs="Times New Roman"/>
          <w:sz w:val="24"/>
          <w:szCs w:val="24"/>
        </w:rPr>
        <w:t xml:space="preserve"> </w:t>
      </w:r>
      <w:r w:rsidR="00435CDA">
        <w:rPr>
          <w:rFonts w:ascii="Times New Roman" w:hAnsi="Times New Roman" w:cs="Times New Roman"/>
          <w:sz w:val="24"/>
          <w:szCs w:val="24"/>
        </w:rPr>
        <w:t>PKC</w:t>
      </w:r>
      <w:r w:rsidR="00F8258E" w:rsidRPr="00F8258E">
        <w:rPr>
          <w:rFonts w:ascii="Times New Roman" w:hAnsi="Times New Roman" w:cs="Times New Roman"/>
          <w:sz w:val="24"/>
          <w:szCs w:val="24"/>
        </w:rPr>
        <w:t xml:space="preserve"> 2018.gadā, pēc </w:t>
      </w:r>
      <w:proofErr w:type="spellStart"/>
      <w:r w:rsidR="00F4747A">
        <w:rPr>
          <w:rFonts w:ascii="Times New Roman" w:hAnsi="Times New Roman" w:cs="Times New Roman"/>
          <w:sz w:val="24"/>
          <w:szCs w:val="24"/>
        </w:rPr>
        <w:t>T</w:t>
      </w:r>
      <w:r w:rsidR="00F8258E" w:rsidRPr="00F8258E">
        <w:rPr>
          <w:rFonts w:ascii="Times New Roman" w:hAnsi="Times New Roman" w:cs="Times New Roman"/>
          <w:sz w:val="24"/>
          <w:szCs w:val="24"/>
        </w:rPr>
        <w:t>iesībsarga</w:t>
      </w:r>
      <w:proofErr w:type="spellEnd"/>
      <w:r w:rsidR="00F8258E" w:rsidRPr="00F8258E">
        <w:rPr>
          <w:rFonts w:ascii="Times New Roman" w:hAnsi="Times New Roman" w:cs="Times New Roman"/>
          <w:sz w:val="24"/>
          <w:szCs w:val="24"/>
        </w:rPr>
        <w:t xml:space="preserve"> veiktās pārbaudes “Bērnu psihoneiroloģiskajā slimnīcā Ainaži”, kurā </w:t>
      </w:r>
      <w:r w:rsidR="00F8258E">
        <w:rPr>
          <w:rFonts w:ascii="Times New Roman" w:hAnsi="Times New Roman" w:cs="Times New Roman"/>
          <w:sz w:val="24"/>
          <w:szCs w:val="24"/>
        </w:rPr>
        <w:t xml:space="preserve">tika </w:t>
      </w:r>
      <w:r w:rsidR="00F8258E" w:rsidRPr="00F8258E">
        <w:rPr>
          <w:rFonts w:ascii="Times New Roman" w:hAnsi="Times New Roman" w:cs="Times New Roman"/>
          <w:sz w:val="24"/>
          <w:szCs w:val="24"/>
        </w:rPr>
        <w:t xml:space="preserve">konstatēti virkne bērnu tiesību pārkāpumi, izstrādāja ziņojumu par starpnozaru sadarbības uzlabošanas nepieciešamību, nodrošinot savlaicīgu  un kvalitatīvu palīdzības sniegšanu </w:t>
      </w:r>
      <w:r w:rsidR="00F8258E" w:rsidRPr="00F8258E">
        <w:rPr>
          <w:rFonts w:ascii="Times New Roman" w:hAnsi="Times New Roman" w:cs="Times New Roman"/>
          <w:sz w:val="24"/>
          <w:szCs w:val="24"/>
        </w:rPr>
        <w:lastRenderedPageBreak/>
        <w:t>bērniem ar psihiskiem, attīstības un uzvedības traucējumiem, kā arī antisociālu uzvedību</w:t>
      </w:r>
      <w:r w:rsidR="00F8258E">
        <w:rPr>
          <w:rFonts w:ascii="Times New Roman" w:hAnsi="Times New Roman" w:cs="Times New Roman"/>
          <w:sz w:val="24"/>
          <w:szCs w:val="24"/>
        </w:rPr>
        <w:t xml:space="preserve">. Ziņojumā tika konstatēts, ka </w:t>
      </w:r>
      <w:r w:rsidRPr="00F8258E">
        <w:rPr>
          <w:rFonts w:ascii="Times New Roman" w:hAnsi="Times New Roman" w:cs="Times New Roman"/>
          <w:sz w:val="24"/>
          <w:szCs w:val="24"/>
        </w:rPr>
        <w:t>ne vien ārstniecības iestādes, bet arī bāriņtiesas un sociālie dienesti, aizbildinoties ar datu aizsardzību, atsaka informācijas sniegšanu. Rezultātā veidojas situācijas, kad īsā laika periodā vienam bērnam pie dažādiem speciālistiem vairākkārt tiek veikta izpēte, taču</w:t>
      </w:r>
      <w:r w:rsidRPr="0010292A">
        <w:rPr>
          <w:rFonts w:ascii="Times New Roman" w:hAnsi="Times New Roman" w:cs="Times New Roman"/>
          <w:sz w:val="24"/>
          <w:szCs w:val="24"/>
        </w:rPr>
        <w:t xml:space="preserve"> atklātā problēma nevienā no institūcijām padziļināti netiek risināta, turklāt pastāv iespēja, ka katra no institūcijām risina jautājumu “no jauna”</w:t>
      </w:r>
      <w:r>
        <w:rPr>
          <w:rStyle w:val="Vresatsauce"/>
          <w:rFonts w:ascii="Times New Roman" w:hAnsi="Times New Roman" w:cs="Times New Roman"/>
          <w:sz w:val="24"/>
          <w:szCs w:val="24"/>
        </w:rPr>
        <w:footnoteReference w:id="33"/>
      </w:r>
      <w:r w:rsidRPr="0010292A">
        <w:rPr>
          <w:rFonts w:ascii="Times New Roman" w:hAnsi="Times New Roman" w:cs="Times New Roman"/>
          <w:sz w:val="24"/>
          <w:szCs w:val="24"/>
        </w:rPr>
        <w:t xml:space="preserve">. </w:t>
      </w:r>
    </w:p>
    <w:p w14:paraId="34ADCABC" w14:textId="440D2D0D" w:rsidR="00F8258E" w:rsidRDefault="00F8258E" w:rsidP="00F8258E">
      <w:pPr>
        <w:spacing w:after="0" w:line="360" w:lineRule="auto"/>
        <w:ind w:firstLine="720"/>
        <w:jc w:val="both"/>
        <w:rPr>
          <w:rFonts w:ascii="Times New Roman" w:hAnsi="Times New Roman" w:cs="Times New Roman"/>
          <w:sz w:val="24"/>
          <w:szCs w:val="24"/>
        </w:rPr>
      </w:pPr>
      <w:r w:rsidRPr="00F8258E">
        <w:rPr>
          <w:rFonts w:ascii="Times New Roman" w:hAnsi="Times New Roman" w:cs="Times New Roman"/>
          <w:sz w:val="24"/>
          <w:szCs w:val="24"/>
        </w:rPr>
        <w:t xml:space="preserve">Vienlaikus jānorāda, ka </w:t>
      </w:r>
      <w:r w:rsidR="00122698">
        <w:rPr>
          <w:rFonts w:ascii="Times New Roman" w:hAnsi="Times New Roman" w:cs="Times New Roman"/>
          <w:sz w:val="24"/>
          <w:szCs w:val="24"/>
        </w:rPr>
        <w:t xml:space="preserve">dažādu nozaru ekspertu darba grupās un diskusijās </w:t>
      </w:r>
      <w:r w:rsidRPr="00F8258E">
        <w:rPr>
          <w:rFonts w:ascii="Times New Roman" w:hAnsi="Times New Roman" w:cs="Times New Roman"/>
          <w:sz w:val="24"/>
          <w:szCs w:val="24"/>
        </w:rPr>
        <w:t xml:space="preserve">tiek saņemti signāli, ka sadarbības grupās individuāli gadījumi tiek detalizēti pārrunāti, </w:t>
      </w:r>
      <w:r w:rsidRPr="00F8258E">
        <w:rPr>
          <w:rFonts w:ascii="Times New Roman" w:hAnsi="Times New Roman" w:cs="Times New Roman"/>
          <w:b/>
          <w:i/>
          <w:sz w:val="24"/>
          <w:szCs w:val="24"/>
        </w:rPr>
        <w:t>pārkāpjot profesionālās ētikas robežas</w:t>
      </w:r>
      <w:r w:rsidRPr="00F8258E">
        <w:rPr>
          <w:rFonts w:ascii="Times New Roman" w:hAnsi="Times New Roman" w:cs="Times New Roman"/>
          <w:sz w:val="24"/>
          <w:szCs w:val="24"/>
        </w:rPr>
        <w:t xml:space="preserve"> un personu tiesības uz privātuma aizsardzību. Ir situācijas, kad ģimene, kuras individuāl</w:t>
      </w:r>
      <w:r w:rsidR="00011E99">
        <w:rPr>
          <w:rFonts w:ascii="Times New Roman" w:hAnsi="Times New Roman" w:cs="Times New Roman"/>
          <w:sz w:val="24"/>
          <w:szCs w:val="24"/>
        </w:rPr>
        <w:t>ai</w:t>
      </w:r>
      <w:r w:rsidRPr="00F8258E">
        <w:rPr>
          <w:rFonts w:ascii="Times New Roman" w:hAnsi="Times New Roman" w:cs="Times New Roman"/>
          <w:sz w:val="24"/>
          <w:szCs w:val="24"/>
        </w:rPr>
        <w:t xml:space="preserve">s gadījums tiek skatīts sadarbības grupas sanāksmē, netiek uzaicināta piedalīties un paust savu viedokli par ģimenē pastāvošo problēmu, kas neveicina ģimenes līdzdarbošanos problēmas risināšanā un motivētā sadarbībā ar speciālistiem. </w:t>
      </w:r>
    </w:p>
    <w:p w14:paraId="4886166D" w14:textId="363B5154" w:rsidR="00435CDA" w:rsidRDefault="00435CDA" w:rsidP="00F8258E">
      <w:pPr>
        <w:spacing w:after="0" w:line="360" w:lineRule="auto"/>
        <w:ind w:firstLine="720"/>
        <w:jc w:val="both"/>
        <w:rPr>
          <w:rFonts w:ascii="Times New Roman" w:hAnsi="Times New Roman" w:cs="Times New Roman"/>
          <w:sz w:val="24"/>
          <w:szCs w:val="24"/>
        </w:rPr>
      </w:pPr>
      <w:r w:rsidRPr="00435CDA">
        <w:rPr>
          <w:rFonts w:ascii="Times New Roman" w:hAnsi="Times New Roman" w:cs="Times New Roman"/>
          <w:sz w:val="24"/>
          <w:szCs w:val="24"/>
        </w:rPr>
        <w:t>Šobrīd nav izstrādāti vienoti kritēriji bērna apdraudējuma riska novērtēšanai, ko lietotu visi ar bērnu un ģimeni strādājošie speciālisti – ne vien sociālie dienesti un bāriņtiesas, bet arī ārstniecības personas, policisti un pedagogi. Tā piemēram, ārstniecības personām ir izstrādāts un pieejams informatīvais materiāls "Ieteikumi ārstniecības personām vardarbībā cietušā bērna atpazīšanai", lai sniegtu informatīvu atbalstu vardarbībā cietuša bērna atpazīšanai un rīcībai aizdomu par vardarbību gadījumā, t.sk. norāde par ziņošanu Valsts policijai. Tāpat Slimību profilakses un kontroles centra tīmekļa vietnē ir publicēts informatīvs materiāls "Ieteikumi ģimenes ārstu praksēm bērnu un pusaudžu traumatisma profilaksē", kur apkopota informācija, t.sk. par vardarbības atpazīšanu un rīcību aizdomu par vardarbību pret bērnu gadījumā.</w:t>
      </w:r>
    </w:p>
    <w:p w14:paraId="4936805B" w14:textId="77777777" w:rsidR="00954E5A" w:rsidRDefault="00435CDA" w:rsidP="004F2CAE">
      <w:pPr>
        <w:spacing w:after="0" w:line="360" w:lineRule="auto"/>
        <w:ind w:firstLine="720"/>
        <w:jc w:val="both"/>
        <w:rPr>
          <w:rFonts w:ascii="Times New Roman" w:hAnsi="Times New Roman" w:cs="Times New Roman"/>
          <w:sz w:val="24"/>
          <w:szCs w:val="24"/>
        </w:rPr>
      </w:pPr>
      <w:r w:rsidRPr="00435CDA">
        <w:rPr>
          <w:rFonts w:ascii="Times New Roman" w:hAnsi="Times New Roman" w:cs="Times New Roman"/>
          <w:sz w:val="24"/>
          <w:szCs w:val="24"/>
        </w:rPr>
        <w:t xml:space="preserve">Robežas (kas ir bērna veselībai un dzīvībai bīstami apstākļi, kas ir nelabvēlīgi apstākļi) normatīvajos aktos nav definētas, </w:t>
      </w:r>
      <w:r w:rsidRPr="00186C92">
        <w:rPr>
          <w:rFonts w:ascii="Times New Roman" w:hAnsi="Times New Roman" w:cs="Times New Roman"/>
          <w:b/>
          <w:i/>
          <w:sz w:val="24"/>
          <w:szCs w:val="24"/>
        </w:rPr>
        <w:t>katra institūcija to interpretē pēc savas izpratnes</w:t>
      </w:r>
      <w:r w:rsidRPr="00435CDA">
        <w:rPr>
          <w:rFonts w:ascii="Times New Roman" w:hAnsi="Times New Roman" w:cs="Times New Roman"/>
          <w:sz w:val="24"/>
          <w:szCs w:val="24"/>
        </w:rPr>
        <w:t xml:space="preserve">. ES programmas “Tiesības, vienlīdzība un pilsonība” līdzfinansētā projekta </w:t>
      </w:r>
      <w:proofErr w:type="spellStart"/>
      <w:r w:rsidRPr="00435CDA">
        <w:rPr>
          <w:rFonts w:ascii="Times New Roman" w:hAnsi="Times New Roman" w:cs="Times New Roman"/>
          <w:sz w:val="24"/>
          <w:szCs w:val="24"/>
        </w:rPr>
        <w:t>Nr.JUST</w:t>
      </w:r>
      <w:proofErr w:type="spellEnd"/>
      <w:r w:rsidRPr="00435CDA">
        <w:rPr>
          <w:rFonts w:ascii="Times New Roman" w:hAnsi="Times New Roman" w:cs="Times New Roman"/>
          <w:sz w:val="24"/>
          <w:szCs w:val="24"/>
        </w:rPr>
        <w:t xml:space="preserve">/2015/RDAP/AG/MULT/9830 “Soli tuvāk: Kopienas vienotā atbilde uz vardarbību pret sievietēm gadījumiem” ietvaros ir izstrādāta riska izvērtēšanas veidlapa sievietēm, kas ir cietušas no vardarbības, taču šī veidlapa ir piemērojama salīdzinoši šaurai </w:t>
      </w:r>
      <w:proofErr w:type="spellStart"/>
      <w:r w:rsidRPr="00435CDA">
        <w:rPr>
          <w:rFonts w:ascii="Times New Roman" w:hAnsi="Times New Roman" w:cs="Times New Roman"/>
          <w:sz w:val="24"/>
          <w:szCs w:val="24"/>
        </w:rPr>
        <w:t>mērķgrupai</w:t>
      </w:r>
      <w:proofErr w:type="spellEnd"/>
      <w:r w:rsidRPr="00435CDA">
        <w:rPr>
          <w:rFonts w:ascii="Times New Roman" w:hAnsi="Times New Roman" w:cs="Times New Roman"/>
          <w:sz w:val="24"/>
          <w:szCs w:val="24"/>
        </w:rPr>
        <w:t xml:space="preserve">. Savukārt </w:t>
      </w:r>
      <w:r w:rsidRPr="00186C92">
        <w:rPr>
          <w:rFonts w:ascii="Times New Roman" w:hAnsi="Times New Roman" w:cs="Times New Roman"/>
          <w:b/>
          <w:i/>
          <w:sz w:val="24"/>
          <w:szCs w:val="24"/>
        </w:rPr>
        <w:t xml:space="preserve">ESF projekta Nr.9.2.1.1/15/I/001 “Profesionāla sociālā </w:t>
      </w:r>
      <w:r w:rsidRPr="00186C92">
        <w:rPr>
          <w:rFonts w:ascii="Times New Roman" w:hAnsi="Times New Roman" w:cs="Times New Roman"/>
          <w:b/>
          <w:i/>
          <w:sz w:val="24"/>
          <w:szCs w:val="24"/>
        </w:rPr>
        <w:lastRenderedPageBreak/>
        <w:t>darba attīstība pašvaldībās”</w:t>
      </w:r>
      <w:r w:rsidRPr="00435CDA">
        <w:rPr>
          <w:rFonts w:ascii="Times New Roman" w:hAnsi="Times New Roman" w:cs="Times New Roman"/>
          <w:sz w:val="24"/>
          <w:szCs w:val="24"/>
        </w:rPr>
        <w:t xml:space="preserve"> ietvaros ir izstrādāta pirmreizēja riska izvērtēšanas anketa, kas varētu būt pamats, lai to attīstītu un paplašinātu uz citām institūcijām, pielāgojot specifikai un veidojot vienotu izpratni par bērna labākajām interesēm.</w:t>
      </w:r>
      <w:r w:rsidR="003A7A2C">
        <w:rPr>
          <w:rFonts w:ascii="Times New Roman" w:hAnsi="Times New Roman" w:cs="Times New Roman"/>
          <w:sz w:val="24"/>
          <w:szCs w:val="24"/>
        </w:rPr>
        <w:t xml:space="preserve"> </w:t>
      </w:r>
    </w:p>
    <w:p w14:paraId="6F1B6948" w14:textId="117B7B51" w:rsidR="004F629F" w:rsidRDefault="00F06399" w:rsidP="004F2CAE">
      <w:pPr>
        <w:spacing w:after="0" w:line="360" w:lineRule="auto"/>
        <w:ind w:firstLine="720"/>
        <w:jc w:val="both"/>
        <w:rPr>
          <w:rFonts w:ascii="Times New Roman" w:hAnsi="Times New Roman" w:cs="Times New Roman"/>
          <w:sz w:val="24"/>
          <w:szCs w:val="24"/>
        </w:rPr>
      </w:pPr>
      <w:r w:rsidRPr="00F06399">
        <w:rPr>
          <w:rFonts w:ascii="Times New Roman" w:hAnsi="Times New Roman" w:cs="Times New Roman"/>
          <w:b/>
          <w:i/>
          <w:sz w:val="24"/>
          <w:szCs w:val="24"/>
        </w:rPr>
        <w:t>Viss iepriekš minētais apstākļu kopums veido nesakārtotu sistēmu, kur sistēmas vidū zūd pats bērns un viņa ģimene</w:t>
      </w:r>
      <w:r w:rsidRPr="00F06399">
        <w:rPr>
          <w:rFonts w:ascii="Times New Roman" w:hAnsi="Times New Roman" w:cs="Times New Roman"/>
          <w:sz w:val="24"/>
          <w:szCs w:val="24"/>
        </w:rPr>
        <w:t>, jo atbildīgās iestādes drīzāk savstarpēji konkurē (kurai ir pareizāka izpratne, kurai būtu jāuzņemas atbildība gadījuma vadībā, kuras kompetencē ir konkrētās problēmas risināšana, kādas ir pašvaldībā izvirzītās prioritātes) nekā mērķēti darbojas uz katra bērna individuālo vajadzību nodrošināšanu.</w:t>
      </w:r>
    </w:p>
    <w:p w14:paraId="064E65B8" w14:textId="1E5FA12E" w:rsidR="00861F9A" w:rsidRDefault="00861F9A" w:rsidP="003A7A2C">
      <w:pPr>
        <w:spacing w:after="0" w:line="360" w:lineRule="auto"/>
        <w:ind w:firstLine="720"/>
        <w:jc w:val="both"/>
        <w:rPr>
          <w:rFonts w:ascii="Times New Roman" w:hAnsi="Times New Roman" w:cs="Times New Roman"/>
          <w:sz w:val="24"/>
          <w:szCs w:val="24"/>
        </w:rPr>
      </w:pPr>
    </w:p>
    <w:p w14:paraId="17647C18" w14:textId="408711A5" w:rsidR="00491315" w:rsidRPr="009A05D9" w:rsidRDefault="004F2CAE" w:rsidP="00ED627E">
      <w:pPr>
        <w:spacing w:after="0" w:line="360" w:lineRule="auto"/>
        <w:jc w:val="both"/>
        <w:rPr>
          <w:rFonts w:ascii="Times New Roman" w:hAnsi="Times New Roman" w:cs="Times New Roman"/>
          <w:sz w:val="24"/>
          <w:szCs w:val="24"/>
        </w:rPr>
      </w:pPr>
      <w:r>
        <w:rPr>
          <w:rFonts w:ascii="Times New Roman" w:hAnsi="Times New Roman" w:cs="Times New Roman"/>
          <w:b/>
          <w:color w:val="0070C0"/>
          <w:sz w:val="24"/>
          <w:szCs w:val="24"/>
        </w:rPr>
        <w:t>2</w:t>
      </w:r>
      <w:r w:rsidR="00EE791D" w:rsidRPr="00EE791D">
        <w:rPr>
          <w:rFonts w:ascii="Times New Roman" w:hAnsi="Times New Roman" w:cs="Times New Roman"/>
          <w:b/>
          <w:color w:val="0070C0"/>
          <w:sz w:val="24"/>
          <w:szCs w:val="24"/>
        </w:rPr>
        <w:t xml:space="preserve">. Priekšlikumi problēmas risinājumam </w:t>
      </w:r>
    </w:p>
    <w:p w14:paraId="18CD91BA" w14:textId="4AE70A29" w:rsidR="00A73FB6" w:rsidRDefault="00A73FB6" w:rsidP="00A73FB6">
      <w:pPr>
        <w:spacing w:after="0" w:line="360" w:lineRule="auto"/>
        <w:ind w:firstLine="720"/>
        <w:jc w:val="both"/>
        <w:rPr>
          <w:rFonts w:ascii="Times New Roman" w:hAnsi="Times New Roman" w:cs="Times New Roman"/>
          <w:sz w:val="24"/>
          <w:szCs w:val="24"/>
        </w:rPr>
      </w:pPr>
      <w:r w:rsidRPr="00A73FB6">
        <w:rPr>
          <w:rFonts w:ascii="Times New Roman" w:hAnsi="Times New Roman" w:cs="Times New Roman"/>
          <w:sz w:val="24"/>
          <w:szCs w:val="24"/>
        </w:rPr>
        <w:t xml:space="preserve">Lai uzlabotu esošo situāciju un valstiskā līmenī nodrošinātu </w:t>
      </w:r>
      <w:r w:rsidR="00B224A1">
        <w:rPr>
          <w:rFonts w:ascii="Times New Roman" w:hAnsi="Times New Roman" w:cs="Times New Roman"/>
          <w:sz w:val="24"/>
          <w:szCs w:val="24"/>
        </w:rPr>
        <w:t>pilnvērtīgu bērnu tiesību, brīvību un interešu aizsardzību</w:t>
      </w:r>
      <w:r w:rsidRPr="00A73FB6">
        <w:rPr>
          <w:rFonts w:ascii="Times New Roman" w:hAnsi="Times New Roman" w:cs="Times New Roman"/>
          <w:sz w:val="24"/>
          <w:szCs w:val="24"/>
        </w:rPr>
        <w:t>, ministrija ir uzsākusi pirmās darbības izmaiņu ieviešanai bērnu tiesību aizsardzības sistēmā kopumā, taču ir nepieciešams šī</w:t>
      </w:r>
      <w:r w:rsidR="00954E5A">
        <w:rPr>
          <w:rFonts w:ascii="Times New Roman" w:hAnsi="Times New Roman" w:cs="Times New Roman"/>
          <w:sz w:val="24"/>
          <w:szCs w:val="24"/>
        </w:rPr>
        <w:t>s</w:t>
      </w:r>
      <w:r w:rsidRPr="00A73FB6">
        <w:rPr>
          <w:rFonts w:ascii="Times New Roman" w:hAnsi="Times New Roman" w:cs="Times New Roman"/>
          <w:sz w:val="24"/>
          <w:szCs w:val="24"/>
        </w:rPr>
        <w:t xml:space="preserve"> darbības turpināt</w:t>
      </w:r>
      <w:r>
        <w:rPr>
          <w:rFonts w:ascii="Times New Roman" w:hAnsi="Times New Roman" w:cs="Times New Roman"/>
          <w:sz w:val="24"/>
          <w:szCs w:val="24"/>
        </w:rPr>
        <w:t xml:space="preserve"> un</w:t>
      </w:r>
      <w:r w:rsidRPr="00A73FB6">
        <w:rPr>
          <w:rFonts w:ascii="Times New Roman" w:hAnsi="Times New Roman" w:cs="Times New Roman"/>
          <w:sz w:val="24"/>
          <w:szCs w:val="24"/>
        </w:rPr>
        <w:t xml:space="preserve"> īstenot arvien plašākā mērogā, efektīvi pilnveidojot, kā arī pārstrukturizējot esošos pieejamos resursus ar mērķi sasniegt vislabāko rezultātu bērna tiesību un interešu nodrošināšanai. </w:t>
      </w:r>
      <w:r w:rsidR="0078400E">
        <w:rPr>
          <w:rFonts w:ascii="Times New Roman" w:hAnsi="Times New Roman" w:cs="Times New Roman"/>
          <w:sz w:val="24"/>
          <w:szCs w:val="24"/>
        </w:rPr>
        <w:t xml:space="preserve">Darba grupa </w:t>
      </w:r>
      <w:r w:rsidR="00C914F5">
        <w:rPr>
          <w:rFonts w:ascii="Times New Roman" w:hAnsi="Times New Roman" w:cs="Times New Roman"/>
          <w:sz w:val="24"/>
          <w:szCs w:val="24"/>
        </w:rPr>
        <w:t>ir identificējusi</w:t>
      </w:r>
      <w:r w:rsidR="0078400E">
        <w:rPr>
          <w:rFonts w:ascii="Times New Roman" w:hAnsi="Times New Roman" w:cs="Times New Roman"/>
          <w:sz w:val="24"/>
          <w:szCs w:val="24"/>
        </w:rPr>
        <w:t xml:space="preserve"> vairākas</w:t>
      </w:r>
      <w:r w:rsidR="00C914F5">
        <w:rPr>
          <w:rFonts w:ascii="Times New Roman" w:hAnsi="Times New Roman" w:cs="Times New Roman"/>
          <w:sz w:val="24"/>
          <w:szCs w:val="24"/>
        </w:rPr>
        <w:t xml:space="preserve"> nozīmīgas </w:t>
      </w:r>
      <w:r w:rsidR="0078400E">
        <w:rPr>
          <w:rFonts w:ascii="Times New Roman" w:hAnsi="Times New Roman" w:cs="Times New Roman"/>
          <w:sz w:val="24"/>
          <w:szCs w:val="24"/>
        </w:rPr>
        <w:t>problēmas</w:t>
      </w:r>
      <w:r w:rsidR="00C914F5">
        <w:rPr>
          <w:rFonts w:ascii="Times New Roman" w:hAnsi="Times New Roman" w:cs="Times New Roman"/>
          <w:sz w:val="24"/>
          <w:szCs w:val="24"/>
        </w:rPr>
        <w:t xml:space="preserve"> bērnu tiesību aizsardzības sistēmā, kā piemēram, </w:t>
      </w:r>
      <w:r w:rsidR="00F34A08">
        <w:rPr>
          <w:rFonts w:ascii="Times New Roman" w:hAnsi="Times New Roman" w:cs="Times New Roman"/>
          <w:sz w:val="24"/>
          <w:szCs w:val="24"/>
        </w:rPr>
        <w:t xml:space="preserve">primārās </w:t>
      </w:r>
      <w:proofErr w:type="spellStart"/>
      <w:r w:rsidR="00F34A08">
        <w:rPr>
          <w:rFonts w:ascii="Times New Roman" w:hAnsi="Times New Roman" w:cs="Times New Roman"/>
          <w:sz w:val="24"/>
          <w:szCs w:val="24"/>
        </w:rPr>
        <w:t>prevencijas</w:t>
      </w:r>
      <w:proofErr w:type="spellEnd"/>
      <w:r w:rsidR="00F34A08">
        <w:rPr>
          <w:rFonts w:ascii="Times New Roman" w:hAnsi="Times New Roman" w:cs="Times New Roman"/>
          <w:sz w:val="24"/>
          <w:szCs w:val="24"/>
        </w:rPr>
        <w:t xml:space="preserve"> un atbalsta  pasākumu trūkums, vāja </w:t>
      </w:r>
      <w:proofErr w:type="spellStart"/>
      <w:r w:rsidR="00F34A08">
        <w:rPr>
          <w:rFonts w:ascii="Times New Roman" w:hAnsi="Times New Roman" w:cs="Times New Roman"/>
          <w:sz w:val="24"/>
          <w:szCs w:val="24"/>
        </w:rPr>
        <w:t>starpinstitucionālā</w:t>
      </w:r>
      <w:proofErr w:type="spellEnd"/>
      <w:r w:rsidR="00F34A08">
        <w:rPr>
          <w:rFonts w:ascii="Times New Roman" w:hAnsi="Times New Roman" w:cs="Times New Roman"/>
          <w:sz w:val="24"/>
          <w:szCs w:val="24"/>
        </w:rPr>
        <w:t xml:space="preserve"> sadarbība, pakalpojumu un resursu nevienlīdzīga pieejamība, atšķirīga speciālistu izpratne bērnu tiesību aizsardzības jautājumos, sociālais darbs netiek orients uz </w:t>
      </w:r>
      <w:proofErr w:type="spellStart"/>
      <w:r w:rsidR="00F34A08">
        <w:rPr>
          <w:rFonts w:ascii="Times New Roman" w:hAnsi="Times New Roman" w:cs="Times New Roman"/>
          <w:sz w:val="24"/>
          <w:szCs w:val="24"/>
        </w:rPr>
        <w:t>cēloņfāzes</w:t>
      </w:r>
      <w:proofErr w:type="spellEnd"/>
      <w:r w:rsidR="00F34A08">
        <w:rPr>
          <w:rFonts w:ascii="Times New Roman" w:hAnsi="Times New Roman" w:cs="Times New Roman"/>
          <w:sz w:val="24"/>
          <w:szCs w:val="24"/>
        </w:rPr>
        <w:t xml:space="preserve"> identificēšanu utt.</w:t>
      </w:r>
      <w:r w:rsidR="0078400E">
        <w:rPr>
          <w:rFonts w:ascii="Times New Roman" w:hAnsi="Times New Roman" w:cs="Times New Roman"/>
          <w:sz w:val="24"/>
          <w:szCs w:val="24"/>
        </w:rPr>
        <w:t>,</w:t>
      </w:r>
      <w:r w:rsidR="00F34A08">
        <w:rPr>
          <w:rFonts w:ascii="Times New Roman" w:hAnsi="Times New Roman" w:cs="Times New Roman"/>
          <w:sz w:val="24"/>
          <w:szCs w:val="24"/>
        </w:rPr>
        <w:t xml:space="preserve"> </w:t>
      </w:r>
      <w:r w:rsidR="005A5436">
        <w:rPr>
          <w:rFonts w:ascii="Times New Roman" w:hAnsi="Times New Roman" w:cs="Times New Roman"/>
          <w:sz w:val="24"/>
          <w:szCs w:val="24"/>
        </w:rPr>
        <w:t xml:space="preserve">savukārt </w:t>
      </w:r>
      <w:r w:rsidR="00F34A08">
        <w:rPr>
          <w:rFonts w:ascii="Times New Roman" w:hAnsi="Times New Roman" w:cs="Times New Roman"/>
          <w:sz w:val="24"/>
          <w:szCs w:val="24"/>
        </w:rPr>
        <w:t>ministrija</w:t>
      </w:r>
      <w:r w:rsidR="005A5436">
        <w:rPr>
          <w:rFonts w:ascii="Times New Roman" w:hAnsi="Times New Roman" w:cs="Times New Roman"/>
          <w:sz w:val="24"/>
          <w:szCs w:val="24"/>
        </w:rPr>
        <w:t>,</w:t>
      </w:r>
      <w:r w:rsidR="00F34A08">
        <w:rPr>
          <w:rFonts w:ascii="Times New Roman" w:hAnsi="Times New Roman" w:cs="Times New Roman"/>
          <w:sz w:val="24"/>
          <w:szCs w:val="24"/>
        </w:rPr>
        <w:t xml:space="preserve"> savlaikus reaģējot uz konstatēto problemātiku, </w:t>
      </w:r>
      <w:r w:rsidR="0078400E">
        <w:rPr>
          <w:rFonts w:ascii="Times New Roman" w:hAnsi="Times New Roman" w:cs="Times New Roman"/>
          <w:sz w:val="24"/>
          <w:szCs w:val="24"/>
        </w:rPr>
        <w:t>2020.gadā</w:t>
      </w:r>
      <w:r w:rsidR="00F34A08">
        <w:rPr>
          <w:rFonts w:ascii="Times New Roman" w:hAnsi="Times New Roman" w:cs="Times New Roman"/>
          <w:sz w:val="24"/>
          <w:szCs w:val="24"/>
        </w:rPr>
        <w:t xml:space="preserve"> pirms informatīvā ziņojuma izstrādes</w:t>
      </w:r>
      <w:r w:rsidR="0078400E">
        <w:rPr>
          <w:rFonts w:ascii="Times New Roman" w:hAnsi="Times New Roman" w:cs="Times New Roman"/>
          <w:sz w:val="24"/>
          <w:szCs w:val="24"/>
        </w:rPr>
        <w:t xml:space="preserve"> jau ir uzsākusi</w:t>
      </w:r>
      <w:r w:rsidR="00F34A08">
        <w:rPr>
          <w:rFonts w:ascii="Times New Roman" w:hAnsi="Times New Roman" w:cs="Times New Roman"/>
          <w:sz w:val="24"/>
          <w:szCs w:val="24"/>
        </w:rPr>
        <w:t xml:space="preserve"> darbības </w:t>
      </w:r>
      <w:r w:rsidR="00B224A1">
        <w:rPr>
          <w:rFonts w:ascii="Times New Roman" w:hAnsi="Times New Roman" w:cs="Times New Roman"/>
          <w:sz w:val="24"/>
          <w:szCs w:val="24"/>
        </w:rPr>
        <w:t xml:space="preserve">atsevišķu </w:t>
      </w:r>
      <w:r w:rsidR="00F34A08">
        <w:rPr>
          <w:rFonts w:ascii="Times New Roman" w:hAnsi="Times New Roman" w:cs="Times New Roman"/>
          <w:sz w:val="24"/>
          <w:szCs w:val="24"/>
        </w:rPr>
        <w:t>konstatēto problēmu novēršanai</w:t>
      </w:r>
      <w:r w:rsidR="0078400E">
        <w:rPr>
          <w:rFonts w:ascii="Times New Roman" w:hAnsi="Times New Roman" w:cs="Times New Roman"/>
          <w:sz w:val="24"/>
          <w:szCs w:val="24"/>
        </w:rPr>
        <w:t>, kā piemēram, ģimenes psihoterapijas pakalpojuma nodrošināšanu un darba grupas izveidi sociālo pakalpojumu modeļa ieviešanai.</w:t>
      </w:r>
    </w:p>
    <w:p w14:paraId="30DF7A6D" w14:textId="6B400845" w:rsidR="00112FFA" w:rsidRPr="005D2D0E" w:rsidRDefault="00954E5A" w:rsidP="006E2A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B224A1">
        <w:rPr>
          <w:rFonts w:ascii="Times New Roman" w:hAnsi="Times New Roman" w:cs="Times New Roman"/>
          <w:sz w:val="24"/>
          <w:szCs w:val="24"/>
        </w:rPr>
        <w:t>nformatīvajā ziņojumā</w:t>
      </w:r>
      <w:r w:rsidR="00002165">
        <w:rPr>
          <w:rFonts w:ascii="Times New Roman" w:hAnsi="Times New Roman" w:cs="Times New Roman"/>
          <w:sz w:val="24"/>
          <w:szCs w:val="24"/>
        </w:rPr>
        <w:t xml:space="preserve"> piedāvātie risinājumi </w:t>
      </w:r>
      <w:r w:rsidR="00002165" w:rsidRPr="003B78E9">
        <w:rPr>
          <w:rFonts w:ascii="Times New Roman" w:hAnsi="Times New Roman" w:cs="Times New Roman"/>
          <w:b/>
          <w:i/>
          <w:sz w:val="24"/>
          <w:szCs w:val="24"/>
        </w:rPr>
        <w:t xml:space="preserve">ir </w:t>
      </w:r>
      <w:r w:rsidR="000F0080">
        <w:rPr>
          <w:rFonts w:ascii="Times New Roman" w:hAnsi="Times New Roman" w:cs="Times New Roman"/>
          <w:b/>
          <w:i/>
          <w:sz w:val="24"/>
          <w:szCs w:val="24"/>
        </w:rPr>
        <w:t xml:space="preserve">vērsti </w:t>
      </w:r>
      <w:r w:rsidR="003274E9">
        <w:rPr>
          <w:rFonts w:ascii="Times New Roman" w:hAnsi="Times New Roman" w:cs="Times New Roman"/>
          <w:b/>
          <w:i/>
          <w:sz w:val="24"/>
          <w:szCs w:val="24"/>
        </w:rPr>
        <w:t xml:space="preserve">uz bērnu tiesību aizsardzības sistēmas </w:t>
      </w:r>
      <w:proofErr w:type="spellStart"/>
      <w:r w:rsidR="003274E9">
        <w:rPr>
          <w:rFonts w:ascii="Times New Roman" w:hAnsi="Times New Roman" w:cs="Times New Roman"/>
          <w:b/>
          <w:i/>
          <w:sz w:val="24"/>
          <w:szCs w:val="24"/>
        </w:rPr>
        <w:t>funkcionētspēj</w:t>
      </w:r>
      <w:r w:rsidR="003853F4">
        <w:rPr>
          <w:rFonts w:ascii="Times New Roman" w:hAnsi="Times New Roman" w:cs="Times New Roman"/>
          <w:b/>
          <w:i/>
          <w:sz w:val="24"/>
          <w:szCs w:val="24"/>
        </w:rPr>
        <w:t>as</w:t>
      </w:r>
      <w:proofErr w:type="spellEnd"/>
      <w:r w:rsidR="00D12350">
        <w:rPr>
          <w:rFonts w:ascii="Times New Roman" w:hAnsi="Times New Roman" w:cs="Times New Roman"/>
          <w:b/>
          <w:i/>
          <w:sz w:val="24"/>
          <w:szCs w:val="24"/>
        </w:rPr>
        <w:t xml:space="preserve"> pilnveidi</w:t>
      </w:r>
      <w:r w:rsidR="003274E9">
        <w:rPr>
          <w:rFonts w:ascii="Times New Roman" w:hAnsi="Times New Roman" w:cs="Times New Roman"/>
          <w:b/>
          <w:i/>
          <w:sz w:val="24"/>
          <w:szCs w:val="24"/>
        </w:rPr>
        <w:t xml:space="preserve"> bērna labāko interešu nodrošināšanā. </w:t>
      </w:r>
      <w:r w:rsidR="007F566A" w:rsidRPr="007F566A">
        <w:rPr>
          <w:rFonts w:ascii="Times New Roman" w:hAnsi="Times New Roman" w:cs="Times New Roman"/>
          <w:sz w:val="24"/>
          <w:szCs w:val="24"/>
        </w:rPr>
        <w:t>Jāatzīmē, ka</w:t>
      </w:r>
      <w:r w:rsidR="007F566A">
        <w:rPr>
          <w:rFonts w:ascii="Times New Roman" w:hAnsi="Times New Roman" w:cs="Times New Roman"/>
          <w:b/>
          <w:i/>
          <w:sz w:val="24"/>
          <w:szCs w:val="24"/>
        </w:rPr>
        <w:t xml:space="preserve"> </w:t>
      </w:r>
      <w:r w:rsidR="007F566A">
        <w:rPr>
          <w:rFonts w:ascii="Times New Roman" w:hAnsi="Times New Roman" w:cs="Times New Roman"/>
          <w:sz w:val="24"/>
          <w:szCs w:val="24"/>
        </w:rPr>
        <w:t>p</w:t>
      </w:r>
      <w:r w:rsidR="00B83D7B">
        <w:rPr>
          <w:rFonts w:ascii="Times New Roman" w:hAnsi="Times New Roman" w:cs="Times New Roman"/>
          <w:sz w:val="24"/>
          <w:szCs w:val="24"/>
        </w:rPr>
        <w:t xml:space="preserve">apildus </w:t>
      </w:r>
      <w:r w:rsidR="005A5436">
        <w:rPr>
          <w:rFonts w:ascii="Times New Roman" w:hAnsi="Times New Roman" w:cs="Times New Roman"/>
          <w:sz w:val="24"/>
          <w:szCs w:val="24"/>
        </w:rPr>
        <w:t>ziņojumā piedāvātajiem problēmu risinājumiem, ministrija ir uzsākusi Bērnu, jaunatnes un ģimenes pamatnostādņu izstrādi 2021.-2027</w:t>
      </w:r>
      <w:r w:rsidR="005A5436" w:rsidRPr="005D2D0E">
        <w:rPr>
          <w:rFonts w:ascii="Times New Roman" w:hAnsi="Times New Roman" w:cs="Times New Roman"/>
          <w:sz w:val="24"/>
          <w:szCs w:val="24"/>
        </w:rPr>
        <w:t>.gadam kā stratēģijas plānošanas ietvardokumentu vidējam termiņam</w:t>
      </w:r>
      <w:r w:rsidR="00161198" w:rsidRPr="005D2D0E">
        <w:rPr>
          <w:rFonts w:ascii="Times New Roman" w:hAnsi="Times New Roman" w:cs="Times New Roman"/>
          <w:sz w:val="24"/>
          <w:szCs w:val="24"/>
        </w:rPr>
        <w:t>.</w:t>
      </w:r>
      <w:r w:rsidR="00B83D7B" w:rsidRPr="005D2D0E">
        <w:rPr>
          <w:rFonts w:ascii="Times New Roman" w:hAnsi="Times New Roman" w:cs="Times New Roman"/>
          <w:sz w:val="24"/>
          <w:szCs w:val="24"/>
        </w:rPr>
        <w:t xml:space="preserve"> </w:t>
      </w:r>
      <w:r w:rsidR="006E2A7E">
        <w:rPr>
          <w:rFonts w:ascii="Times New Roman" w:hAnsi="Times New Roman" w:cs="Times New Roman"/>
          <w:sz w:val="24"/>
          <w:szCs w:val="24"/>
        </w:rPr>
        <w:t xml:space="preserve">Turklāt, jāņem vērā, ka </w:t>
      </w:r>
      <w:r w:rsidR="00112FFA" w:rsidRPr="005D2D0E">
        <w:rPr>
          <w:rFonts w:ascii="Times New Roman" w:hAnsi="Times New Roman" w:cs="Times New Roman"/>
          <w:sz w:val="24"/>
          <w:szCs w:val="24"/>
        </w:rPr>
        <w:t xml:space="preserve">2019.gada nogalē valdība ir atbalstījusi </w:t>
      </w:r>
      <w:r w:rsidR="00352EFB">
        <w:rPr>
          <w:rFonts w:ascii="Times New Roman" w:hAnsi="Times New Roman" w:cs="Times New Roman"/>
          <w:sz w:val="24"/>
          <w:szCs w:val="24"/>
        </w:rPr>
        <w:t>PKC</w:t>
      </w:r>
      <w:r w:rsidR="00112FFA" w:rsidRPr="005D2D0E">
        <w:rPr>
          <w:rFonts w:ascii="Times New Roman" w:hAnsi="Times New Roman" w:cs="Times New Roman"/>
          <w:sz w:val="24"/>
          <w:szCs w:val="24"/>
        </w:rPr>
        <w:t xml:space="preserve"> sagatavoto Konceptuālo ziņojumu “Starpnozaru sadarbības</w:t>
      </w:r>
      <w:r w:rsidR="00112FFA" w:rsidRPr="005D2D0E">
        <w:t xml:space="preserve"> </w:t>
      </w:r>
      <w:r w:rsidR="00112FFA" w:rsidRPr="005D2D0E">
        <w:rPr>
          <w:rFonts w:ascii="Times New Roman" w:hAnsi="Times New Roman" w:cs="Times New Roman"/>
          <w:sz w:val="24"/>
          <w:szCs w:val="24"/>
        </w:rPr>
        <w:t>un atbalsta sistēmas pilnveide bērnu attīstības, uzvedības un psihisko traucējumu veidošanās risku mazināšanai”</w:t>
      </w:r>
      <w:r w:rsidR="006E2A7E">
        <w:rPr>
          <w:rFonts w:ascii="Times New Roman" w:hAnsi="Times New Roman" w:cs="Times New Roman"/>
          <w:sz w:val="24"/>
          <w:szCs w:val="24"/>
        </w:rPr>
        <w:t>, kur</w:t>
      </w:r>
      <w:r w:rsidR="00112FFA" w:rsidRPr="005D2D0E">
        <w:rPr>
          <w:rFonts w:ascii="Times New Roman" w:hAnsi="Times New Roman" w:cs="Times New Roman"/>
          <w:sz w:val="24"/>
          <w:szCs w:val="24"/>
        </w:rPr>
        <w:t xml:space="preserve"> analizēta esošā situācija bērnu tiesību aizsardzības un labklājības jomā, īpaši detalizēti pievēršoties tai bērnu tiesību aizsardzības sistēmas daļai, kas skar sociālos un vides faktorus, kas sekmē </w:t>
      </w:r>
      <w:r w:rsidR="00112FFA" w:rsidRPr="005D2D0E">
        <w:rPr>
          <w:rFonts w:ascii="Times New Roman" w:hAnsi="Times New Roman" w:cs="Times New Roman"/>
          <w:sz w:val="24"/>
          <w:szCs w:val="24"/>
        </w:rPr>
        <w:lastRenderedPageBreak/>
        <w:t xml:space="preserve">bērnu </w:t>
      </w:r>
      <w:proofErr w:type="spellStart"/>
      <w:r w:rsidR="00112FFA" w:rsidRPr="005D2D0E">
        <w:rPr>
          <w:rFonts w:ascii="Times New Roman" w:hAnsi="Times New Roman" w:cs="Times New Roman"/>
          <w:sz w:val="24"/>
          <w:szCs w:val="24"/>
        </w:rPr>
        <w:t>sociālemocionālās</w:t>
      </w:r>
      <w:proofErr w:type="spellEnd"/>
      <w:r w:rsidR="00112FFA" w:rsidRPr="005D2D0E">
        <w:rPr>
          <w:rFonts w:ascii="Times New Roman" w:hAnsi="Times New Roman" w:cs="Times New Roman"/>
          <w:sz w:val="24"/>
          <w:szCs w:val="24"/>
        </w:rPr>
        <w:t xml:space="preserve"> attīstības, uzvedības vai psihiskās veselības traucējumu izveidi, kā arī institucionālos faktorus novēlotai problēmu identificēšanai un </w:t>
      </w:r>
      <w:r w:rsidR="00112FFA" w:rsidRPr="006E2A7E">
        <w:rPr>
          <w:rFonts w:ascii="Times New Roman" w:hAnsi="Times New Roman" w:cs="Times New Roman"/>
          <w:sz w:val="24"/>
          <w:szCs w:val="24"/>
        </w:rPr>
        <w:t>atbalsta pasākumu nepietiekamībai vai trūkumam, kas var novest pie psihiskās veselības stāvokļa pasliktināšanās un citu sociālu problēmu attīstības nākotnē</w:t>
      </w:r>
      <w:r w:rsidR="006E2A7E" w:rsidRPr="003A7A2C">
        <w:rPr>
          <w:rFonts w:ascii="Times New Roman" w:hAnsi="Times New Roman" w:cs="Times New Roman"/>
          <w:sz w:val="24"/>
          <w:szCs w:val="24"/>
        </w:rPr>
        <w:t xml:space="preserve">. Līdz ar to minētā problemātika jau tiek risināta piedāvātā </w:t>
      </w:r>
      <w:r w:rsidR="00507DBA" w:rsidRPr="006E2A7E">
        <w:rPr>
          <w:rFonts w:ascii="Times New Roman" w:hAnsi="Times New Roman" w:cs="Times New Roman"/>
          <w:sz w:val="24"/>
          <w:szCs w:val="24"/>
        </w:rPr>
        <w:t>Pedagoģiski psiholoģisko atbalsta dienest</w:t>
      </w:r>
      <w:r w:rsidR="006E2A7E" w:rsidRPr="006E2A7E">
        <w:rPr>
          <w:rFonts w:ascii="Times New Roman" w:hAnsi="Times New Roman" w:cs="Times New Roman"/>
          <w:sz w:val="24"/>
          <w:szCs w:val="24"/>
        </w:rPr>
        <w:t>a ietvaros</w:t>
      </w:r>
      <w:r w:rsidR="00507DBA" w:rsidRPr="006E2A7E">
        <w:rPr>
          <w:rFonts w:ascii="Times New Roman" w:hAnsi="Times New Roman" w:cs="Times New Roman"/>
          <w:sz w:val="24"/>
          <w:szCs w:val="24"/>
        </w:rPr>
        <w:t xml:space="preserve">, </w:t>
      </w:r>
      <w:r w:rsidR="00E36BFD" w:rsidRPr="006E2A7E">
        <w:rPr>
          <w:rFonts w:ascii="Times New Roman" w:hAnsi="Times New Roman" w:cs="Times New Roman"/>
          <w:sz w:val="24"/>
          <w:szCs w:val="24"/>
        </w:rPr>
        <w:t xml:space="preserve">kas būs īpaši nozīmīgs bērnu tiesību aizsardzības sistēmas elements </w:t>
      </w:r>
      <w:proofErr w:type="spellStart"/>
      <w:r w:rsidR="00E36BFD" w:rsidRPr="006E2A7E">
        <w:rPr>
          <w:rFonts w:ascii="Times New Roman" w:hAnsi="Times New Roman" w:cs="Times New Roman"/>
          <w:sz w:val="24"/>
          <w:szCs w:val="24"/>
        </w:rPr>
        <w:t>prevencijas</w:t>
      </w:r>
      <w:proofErr w:type="spellEnd"/>
      <w:r w:rsidR="00E36BFD" w:rsidRPr="006E2A7E">
        <w:rPr>
          <w:rFonts w:ascii="Times New Roman" w:hAnsi="Times New Roman" w:cs="Times New Roman"/>
          <w:sz w:val="24"/>
          <w:szCs w:val="24"/>
        </w:rPr>
        <w:t xml:space="preserve"> jomā</w:t>
      </w:r>
      <w:r w:rsidR="00E36BFD">
        <w:rPr>
          <w:rFonts w:ascii="Times New Roman" w:hAnsi="Times New Roman" w:cs="Times New Roman"/>
          <w:sz w:val="24"/>
          <w:szCs w:val="24"/>
        </w:rPr>
        <w:t xml:space="preserve">. Pedagoģiski psiholoģiskā atbalsta dienesta izveidi plānots īstenot pakāpeniski, jau </w:t>
      </w:r>
      <w:r w:rsidR="00507DBA" w:rsidRPr="005D2D0E">
        <w:rPr>
          <w:rFonts w:ascii="Times New Roman" w:hAnsi="Times New Roman" w:cs="Times New Roman"/>
          <w:sz w:val="24"/>
          <w:szCs w:val="24"/>
        </w:rPr>
        <w:t xml:space="preserve">ar 2020.gadu </w:t>
      </w:r>
      <w:r w:rsidR="00E36BFD">
        <w:rPr>
          <w:rFonts w:ascii="Times New Roman" w:hAnsi="Times New Roman" w:cs="Times New Roman"/>
          <w:sz w:val="24"/>
          <w:szCs w:val="24"/>
        </w:rPr>
        <w:t>ieviešot</w:t>
      </w:r>
      <w:r w:rsidR="00507DBA" w:rsidRPr="005D2D0E">
        <w:rPr>
          <w:rFonts w:ascii="Times New Roman" w:hAnsi="Times New Roman" w:cs="Times New Roman"/>
          <w:sz w:val="24"/>
          <w:szCs w:val="24"/>
        </w:rPr>
        <w:t xml:space="preserve"> Multimodālo agrīnās intervences programma STOP 4-7 visā Latvijā. </w:t>
      </w:r>
    </w:p>
    <w:p w14:paraId="143D66D3" w14:textId="77777777" w:rsidR="009A3E81" w:rsidRDefault="00685944" w:rsidP="004115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bērnu tiesību aizsardzības sistēmā iztrūkst koordinējoša un savstarpēji saskaņota starpinstitūciju sadarbība, kā rezultātā zūd konkrēts iesaistīto iestāžu atbildības sadalījums un trūkst individuālu gadījumu vadības, ierosinājums paredz </w:t>
      </w:r>
      <w:r w:rsidR="007F566A">
        <w:rPr>
          <w:rFonts w:ascii="Times New Roman" w:hAnsi="Times New Roman" w:cs="Times New Roman"/>
          <w:sz w:val="24"/>
          <w:szCs w:val="24"/>
        </w:rPr>
        <w:t>katrā</w:t>
      </w:r>
      <w:r w:rsidR="007C71BC">
        <w:rPr>
          <w:rFonts w:ascii="Times New Roman" w:hAnsi="Times New Roman" w:cs="Times New Roman"/>
          <w:sz w:val="24"/>
          <w:szCs w:val="24"/>
        </w:rPr>
        <w:t xml:space="preserve"> </w:t>
      </w:r>
      <w:r>
        <w:rPr>
          <w:rFonts w:ascii="Times New Roman" w:hAnsi="Times New Roman" w:cs="Times New Roman"/>
          <w:sz w:val="24"/>
          <w:szCs w:val="24"/>
        </w:rPr>
        <w:t>pašvaldībā</w:t>
      </w:r>
      <w:r w:rsidR="007C71BC">
        <w:rPr>
          <w:rFonts w:ascii="Times New Roman" w:hAnsi="Times New Roman" w:cs="Times New Roman"/>
          <w:sz w:val="24"/>
          <w:szCs w:val="24"/>
        </w:rPr>
        <w:t xml:space="preserve"> </w:t>
      </w:r>
      <w:r w:rsidR="007C71BC" w:rsidRPr="007C71BC">
        <w:rPr>
          <w:rFonts w:ascii="Times New Roman" w:hAnsi="Times New Roman" w:cs="Times New Roman"/>
          <w:b/>
          <w:i/>
          <w:sz w:val="24"/>
          <w:szCs w:val="24"/>
        </w:rPr>
        <w:t>izmēģinājuma projekta ietvaros</w:t>
      </w:r>
      <w:r>
        <w:rPr>
          <w:rFonts w:ascii="Times New Roman" w:hAnsi="Times New Roman" w:cs="Times New Roman"/>
          <w:sz w:val="24"/>
          <w:szCs w:val="24"/>
        </w:rPr>
        <w:t xml:space="preserve"> nodrošināt </w:t>
      </w:r>
      <w:r w:rsidR="007F566A" w:rsidRPr="007F566A">
        <w:rPr>
          <w:rFonts w:ascii="Times New Roman" w:hAnsi="Times New Roman" w:cs="Times New Roman"/>
          <w:b/>
          <w:i/>
          <w:sz w:val="24"/>
          <w:szCs w:val="24"/>
        </w:rPr>
        <w:t>10</w:t>
      </w:r>
      <w:r w:rsidR="007F566A">
        <w:rPr>
          <w:rFonts w:ascii="Times New Roman" w:hAnsi="Times New Roman" w:cs="Times New Roman"/>
          <w:sz w:val="24"/>
          <w:szCs w:val="24"/>
        </w:rPr>
        <w:t xml:space="preserve"> </w:t>
      </w:r>
      <w:r w:rsidRPr="002867EB">
        <w:rPr>
          <w:rFonts w:ascii="Times New Roman" w:hAnsi="Times New Roman" w:cs="Times New Roman"/>
          <w:b/>
          <w:i/>
          <w:sz w:val="24"/>
          <w:szCs w:val="24"/>
        </w:rPr>
        <w:t>bērn</w:t>
      </w:r>
      <w:r w:rsidR="007C71BC">
        <w:rPr>
          <w:rFonts w:ascii="Times New Roman" w:hAnsi="Times New Roman" w:cs="Times New Roman"/>
          <w:b/>
          <w:i/>
          <w:sz w:val="24"/>
          <w:szCs w:val="24"/>
        </w:rPr>
        <w:t>a atbalsta</w:t>
      </w:r>
      <w:r w:rsidRPr="002867EB">
        <w:rPr>
          <w:rFonts w:ascii="Times New Roman" w:hAnsi="Times New Roman" w:cs="Times New Roman"/>
          <w:b/>
          <w:i/>
          <w:sz w:val="24"/>
          <w:szCs w:val="24"/>
        </w:rPr>
        <w:t xml:space="preserve"> speciālista</w:t>
      </w:r>
      <w:r>
        <w:rPr>
          <w:rFonts w:ascii="Times New Roman" w:hAnsi="Times New Roman" w:cs="Times New Roman"/>
          <w:sz w:val="24"/>
          <w:szCs w:val="24"/>
        </w:rPr>
        <w:t xml:space="preserve"> amata viet</w:t>
      </w:r>
      <w:r w:rsidR="007F566A">
        <w:rPr>
          <w:rFonts w:ascii="Times New Roman" w:hAnsi="Times New Roman" w:cs="Times New Roman"/>
          <w:sz w:val="24"/>
          <w:szCs w:val="24"/>
        </w:rPr>
        <w:t>as, neatkarīgi no pašvaldības teritoriālā mēroga</w:t>
      </w:r>
      <w:r w:rsidR="00FA185E">
        <w:rPr>
          <w:rFonts w:ascii="Times New Roman" w:hAnsi="Times New Roman" w:cs="Times New Roman"/>
          <w:sz w:val="24"/>
          <w:szCs w:val="24"/>
        </w:rPr>
        <w:t xml:space="preserve"> un</w:t>
      </w:r>
      <w:r w:rsidR="007F566A">
        <w:rPr>
          <w:rFonts w:ascii="Times New Roman" w:hAnsi="Times New Roman" w:cs="Times New Roman"/>
          <w:sz w:val="24"/>
          <w:szCs w:val="24"/>
        </w:rPr>
        <w:t xml:space="preserve"> bērnu skaita. </w:t>
      </w:r>
      <w:r w:rsidR="00FA185E">
        <w:rPr>
          <w:rFonts w:ascii="Times New Roman" w:hAnsi="Times New Roman" w:cs="Times New Roman"/>
          <w:sz w:val="24"/>
          <w:szCs w:val="24"/>
        </w:rPr>
        <w:t>Savukārt atbilstoši izmēģinājuma projekta rezultātiem, varēs objektīvi izvērtēt šāda speciālista lietderību</w:t>
      </w:r>
      <w:r w:rsidR="009A3E81">
        <w:rPr>
          <w:rFonts w:ascii="Times New Roman" w:hAnsi="Times New Roman" w:cs="Times New Roman"/>
          <w:sz w:val="24"/>
          <w:szCs w:val="24"/>
        </w:rPr>
        <w:t xml:space="preserve"> un</w:t>
      </w:r>
      <w:r w:rsidR="00FA185E">
        <w:rPr>
          <w:rFonts w:ascii="Times New Roman" w:hAnsi="Times New Roman" w:cs="Times New Roman"/>
          <w:sz w:val="24"/>
          <w:szCs w:val="24"/>
        </w:rPr>
        <w:t xml:space="preserve"> faktisko ieguldījumu </w:t>
      </w:r>
      <w:proofErr w:type="spellStart"/>
      <w:r w:rsidR="00FA185E">
        <w:rPr>
          <w:rFonts w:ascii="Times New Roman" w:hAnsi="Times New Roman" w:cs="Times New Roman"/>
          <w:sz w:val="24"/>
          <w:szCs w:val="24"/>
        </w:rPr>
        <w:t>starpinstitucionālās</w:t>
      </w:r>
      <w:proofErr w:type="spellEnd"/>
      <w:r w:rsidR="00FA185E">
        <w:rPr>
          <w:rFonts w:ascii="Times New Roman" w:hAnsi="Times New Roman" w:cs="Times New Roman"/>
          <w:sz w:val="24"/>
          <w:szCs w:val="24"/>
        </w:rPr>
        <w:t xml:space="preserve"> sadarbības </w:t>
      </w:r>
      <w:r w:rsidR="009A3E81">
        <w:rPr>
          <w:rFonts w:ascii="Times New Roman" w:hAnsi="Times New Roman" w:cs="Times New Roman"/>
          <w:sz w:val="24"/>
          <w:szCs w:val="24"/>
        </w:rPr>
        <w:t>veicināšanā, kā arī tas būs papildus resurss pašvaldībām pēc izmēģinājuma projekta beigām, nosakot nepieciešamo speciālistu skaitu pašvaldībās. Lai gan p</w:t>
      </w:r>
      <w:r w:rsidR="00D5231E" w:rsidRPr="00D5231E">
        <w:rPr>
          <w:rFonts w:ascii="Times New Roman" w:hAnsi="Times New Roman" w:cs="Times New Roman"/>
          <w:sz w:val="24"/>
          <w:szCs w:val="24"/>
        </w:rPr>
        <w:t xml:space="preserve">lānotā </w:t>
      </w:r>
      <w:r w:rsidR="00D5231E">
        <w:rPr>
          <w:rFonts w:ascii="Times New Roman" w:hAnsi="Times New Roman" w:cs="Times New Roman"/>
          <w:sz w:val="24"/>
          <w:szCs w:val="24"/>
        </w:rPr>
        <w:t>aktivitāte</w:t>
      </w:r>
      <w:r w:rsidR="00D5231E" w:rsidRPr="00D5231E">
        <w:rPr>
          <w:rFonts w:ascii="Times New Roman" w:hAnsi="Times New Roman" w:cs="Times New Roman"/>
          <w:sz w:val="24"/>
          <w:szCs w:val="24"/>
        </w:rPr>
        <w:t xml:space="preserve"> ietverta “Latvijas Nacionālais attīstības plāna 2021. – 2027.gadam” 4.rīcības virziena “Sociālā iekļaušana” 120.uzdevumā “Ģimeniskas vides veidošana </w:t>
      </w:r>
      <w:proofErr w:type="spellStart"/>
      <w:r w:rsidR="00D5231E" w:rsidRPr="00D5231E">
        <w:rPr>
          <w:rFonts w:ascii="Times New Roman" w:hAnsi="Times New Roman" w:cs="Times New Roman"/>
          <w:sz w:val="24"/>
          <w:szCs w:val="24"/>
        </w:rPr>
        <w:t>ārpusģimenes</w:t>
      </w:r>
      <w:proofErr w:type="spellEnd"/>
      <w:r w:rsidR="00D5231E" w:rsidRPr="00D5231E">
        <w:rPr>
          <w:rFonts w:ascii="Times New Roman" w:hAnsi="Times New Roman" w:cs="Times New Roman"/>
          <w:sz w:val="24"/>
          <w:szCs w:val="24"/>
        </w:rPr>
        <w:t xml:space="preserve"> aprūpē esošiem bērniem, </w:t>
      </w:r>
      <w:proofErr w:type="spellStart"/>
      <w:r w:rsidR="00D5231E" w:rsidRPr="00D5231E">
        <w:rPr>
          <w:rFonts w:ascii="Times New Roman" w:hAnsi="Times New Roman" w:cs="Times New Roman"/>
          <w:sz w:val="24"/>
          <w:szCs w:val="24"/>
        </w:rPr>
        <w:t>ārpusģimenes</w:t>
      </w:r>
      <w:proofErr w:type="spellEnd"/>
      <w:r w:rsidR="00D5231E" w:rsidRPr="00D5231E">
        <w:rPr>
          <w:rFonts w:ascii="Times New Roman" w:hAnsi="Times New Roman" w:cs="Times New Roman"/>
          <w:sz w:val="24"/>
          <w:szCs w:val="24"/>
        </w:rPr>
        <w:t xml:space="preserve"> aprūpē esošo bērnu tiesību aizstāvības un interešu pārstāvniecības, sniegtā atbalsta un pakalpojumu uzlabošana, kā arī atbalsta pakalpojumu pilnveide jauniešiem pēc </w:t>
      </w:r>
      <w:proofErr w:type="spellStart"/>
      <w:r w:rsidR="00D5231E" w:rsidRPr="00D5231E">
        <w:rPr>
          <w:rFonts w:ascii="Times New Roman" w:hAnsi="Times New Roman" w:cs="Times New Roman"/>
          <w:sz w:val="24"/>
          <w:szCs w:val="24"/>
        </w:rPr>
        <w:t>ārpusģimenes</w:t>
      </w:r>
      <w:proofErr w:type="spellEnd"/>
      <w:r w:rsidR="00D5231E" w:rsidRPr="00D5231E">
        <w:rPr>
          <w:rFonts w:ascii="Times New Roman" w:hAnsi="Times New Roman" w:cs="Times New Roman"/>
          <w:sz w:val="24"/>
          <w:szCs w:val="24"/>
        </w:rPr>
        <w:t xml:space="preserve"> aprūpes, veicinot sociālo iekļaušanu” (turpmāk – NAP 120.uzdevums)</w:t>
      </w:r>
      <w:r w:rsidR="009A3E81">
        <w:rPr>
          <w:rFonts w:ascii="Times New Roman" w:hAnsi="Times New Roman" w:cs="Times New Roman"/>
          <w:sz w:val="24"/>
          <w:szCs w:val="24"/>
        </w:rPr>
        <w:t xml:space="preserve">, bērna atbalsta speciālista darbība būs vērsta ne tikai uz </w:t>
      </w:r>
      <w:proofErr w:type="spellStart"/>
      <w:r w:rsidR="009A3E81">
        <w:rPr>
          <w:rFonts w:ascii="Times New Roman" w:hAnsi="Times New Roman" w:cs="Times New Roman"/>
          <w:sz w:val="24"/>
          <w:szCs w:val="24"/>
        </w:rPr>
        <w:t>ārpusģimenes</w:t>
      </w:r>
      <w:proofErr w:type="spellEnd"/>
      <w:r w:rsidR="009A3E81">
        <w:rPr>
          <w:rFonts w:ascii="Times New Roman" w:hAnsi="Times New Roman" w:cs="Times New Roman"/>
          <w:sz w:val="24"/>
          <w:szCs w:val="24"/>
        </w:rPr>
        <w:t xml:space="preserve"> aprūpē esošajiem bērniem, bet jebkuru bērnu, kuram nepieciešams nodrošināt atbalsta pasākumus</w:t>
      </w:r>
      <w:r w:rsidR="00D5231E" w:rsidRPr="00D5231E">
        <w:rPr>
          <w:rFonts w:ascii="Times New Roman" w:hAnsi="Times New Roman" w:cs="Times New Roman"/>
          <w:sz w:val="24"/>
          <w:szCs w:val="24"/>
        </w:rPr>
        <w:t xml:space="preserve">. </w:t>
      </w:r>
    </w:p>
    <w:p w14:paraId="3845FF53" w14:textId="204128C6" w:rsidR="0041151E" w:rsidRPr="005D2D0E" w:rsidRDefault="00CE75B4" w:rsidP="0041151E">
      <w:pPr>
        <w:spacing w:after="0" w:line="360" w:lineRule="auto"/>
        <w:ind w:firstLine="720"/>
        <w:jc w:val="both"/>
        <w:rPr>
          <w:rFonts w:ascii="Times New Roman" w:hAnsi="Times New Roman" w:cs="Times New Roman"/>
          <w:sz w:val="24"/>
          <w:szCs w:val="24"/>
        </w:rPr>
      </w:pPr>
      <w:r w:rsidRPr="007C49FF">
        <w:rPr>
          <w:rFonts w:ascii="Times New Roman" w:hAnsi="Times New Roman" w:cs="Times New Roman"/>
          <w:sz w:val="24"/>
          <w:szCs w:val="24"/>
        </w:rPr>
        <w:t>Bērn</w:t>
      </w:r>
      <w:r w:rsidR="007C71BC">
        <w:rPr>
          <w:rFonts w:ascii="Times New Roman" w:hAnsi="Times New Roman" w:cs="Times New Roman"/>
          <w:sz w:val="24"/>
          <w:szCs w:val="24"/>
        </w:rPr>
        <w:t>a atbalsta</w:t>
      </w:r>
      <w:r w:rsidRPr="007C49FF">
        <w:rPr>
          <w:rFonts w:ascii="Times New Roman" w:hAnsi="Times New Roman" w:cs="Times New Roman"/>
          <w:sz w:val="24"/>
          <w:szCs w:val="24"/>
        </w:rPr>
        <w:t xml:space="preserve"> speciālists </w:t>
      </w:r>
      <w:r w:rsidR="00230530" w:rsidRPr="007C49FF">
        <w:rPr>
          <w:rFonts w:ascii="Times New Roman" w:hAnsi="Times New Roman" w:cs="Times New Roman"/>
          <w:sz w:val="24"/>
          <w:szCs w:val="24"/>
        </w:rPr>
        <w:t xml:space="preserve">tiks </w:t>
      </w:r>
      <w:r w:rsidR="007C71BC">
        <w:rPr>
          <w:rFonts w:ascii="Times New Roman" w:hAnsi="Times New Roman" w:cs="Times New Roman"/>
          <w:sz w:val="24"/>
          <w:szCs w:val="24"/>
        </w:rPr>
        <w:t>nodrošināts</w:t>
      </w:r>
      <w:r w:rsidR="00230530" w:rsidRPr="007C49FF">
        <w:rPr>
          <w:rFonts w:ascii="Times New Roman" w:hAnsi="Times New Roman" w:cs="Times New Roman"/>
          <w:sz w:val="24"/>
          <w:szCs w:val="24"/>
        </w:rPr>
        <w:t xml:space="preserve"> kā neatkarīgs pašvaldības institūts</w:t>
      </w:r>
      <w:r w:rsidR="0041151E">
        <w:rPr>
          <w:rFonts w:ascii="Times New Roman" w:hAnsi="Times New Roman" w:cs="Times New Roman"/>
          <w:sz w:val="24"/>
          <w:szCs w:val="24"/>
        </w:rPr>
        <w:t xml:space="preserve"> (kas nav piederīgs ne bāriņtiesai, ne sociālajam dienestam)</w:t>
      </w:r>
      <w:r w:rsidR="00230530" w:rsidRPr="007C49FF">
        <w:rPr>
          <w:rFonts w:ascii="Times New Roman" w:hAnsi="Times New Roman" w:cs="Times New Roman"/>
          <w:sz w:val="24"/>
          <w:szCs w:val="24"/>
        </w:rPr>
        <w:t xml:space="preserve">, kas </w:t>
      </w:r>
      <w:r w:rsidR="007C71BC">
        <w:rPr>
          <w:rFonts w:ascii="Times New Roman" w:hAnsi="Times New Roman" w:cs="Times New Roman"/>
          <w:sz w:val="24"/>
          <w:szCs w:val="24"/>
        </w:rPr>
        <w:t>organizēs</w:t>
      </w:r>
      <w:r w:rsidR="00230530" w:rsidRPr="007C49FF">
        <w:rPr>
          <w:rFonts w:ascii="Times New Roman" w:hAnsi="Times New Roman" w:cs="Times New Roman"/>
          <w:sz w:val="24"/>
          <w:szCs w:val="24"/>
        </w:rPr>
        <w:t xml:space="preserve"> sadarbību ar konkrētajā gadījumā iesaistītajām institūcijām (piem., bāriņtiesu, sociālo dienestu, pašvaldības policiju, skolu, ārstniecības iestādēm), konstatēta pārkāpuma vai pastāvot aizdomām par iespējamu bērnu tiesību pārkāpumu, informēs </w:t>
      </w:r>
      <w:proofErr w:type="spellStart"/>
      <w:r w:rsidR="00230530" w:rsidRPr="007C49FF">
        <w:rPr>
          <w:rFonts w:ascii="Times New Roman" w:hAnsi="Times New Roman" w:cs="Times New Roman"/>
          <w:sz w:val="24"/>
          <w:szCs w:val="24"/>
        </w:rPr>
        <w:t>tiesībsargājošās</w:t>
      </w:r>
      <w:proofErr w:type="spellEnd"/>
      <w:r w:rsidR="00230530" w:rsidRPr="007C49FF">
        <w:rPr>
          <w:rFonts w:ascii="Times New Roman" w:hAnsi="Times New Roman" w:cs="Times New Roman"/>
          <w:sz w:val="24"/>
          <w:szCs w:val="24"/>
        </w:rPr>
        <w:t xml:space="preserve"> institūcijas</w:t>
      </w:r>
      <w:r w:rsidR="00230530" w:rsidRPr="005D2D0E">
        <w:rPr>
          <w:rFonts w:ascii="Times New Roman" w:hAnsi="Times New Roman" w:cs="Times New Roman"/>
          <w:sz w:val="24"/>
          <w:szCs w:val="24"/>
        </w:rPr>
        <w:t>, tai skaitā policiju vai bāriņtiesu, un koordinēs institūciju savstarpējo sadarbību.</w:t>
      </w:r>
      <w:r w:rsidR="007A0041" w:rsidRPr="005D2D0E">
        <w:rPr>
          <w:rFonts w:ascii="Times New Roman" w:hAnsi="Times New Roman" w:cs="Times New Roman"/>
          <w:sz w:val="24"/>
          <w:szCs w:val="24"/>
        </w:rPr>
        <w:t xml:space="preserve"> </w:t>
      </w:r>
      <w:r w:rsidR="0041151E" w:rsidRPr="005D2D0E">
        <w:rPr>
          <w:rFonts w:ascii="Times New Roman" w:hAnsi="Times New Roman" w:cs="Times New Roman"/>
          <w:sz w:val="24"/>
          <w:szCs w:val="24"/>
        </w:rPr>
        <w:t xml:space="preserve">Tas būs kā tilts starp bērnu un atbildīgajām institūcijām. </w:t>
      </w:r>
      <w:r w:rsidR="007A0041" w:rsidRPr="005D2D0E">
        <w:rPr>
          <w:rFonts w:ascii="Times New Roman" w:hAnsi="Times New Roman" w:cs="Times New Roman"/>
          <w:sz w:val="24"/>
          <w:szCs w:val="24"/>
        </w:rPr>
        <w:t>Bērn</w:t>
      </w:r>
      <w:r w:rsidR="007C71BC">
        <w:rPr>
          <w:rFonts w:ascii="Times New Roman" w:hAnsi="Times New Roman" w:cs="Times New Roman"/>
          <w:sz w:val="24"/>
          <w:szCs w:val="24"/>
        </w:rPr>
        <w:t>a atbalsta</w:t>
      </w:r>
      <w:r w:rsidR="007A0041" w:rsidRPr="005D2D0E">
        <w:rPr>
          <w:rFonts w:ascii="Times New Roman" w:hAnsi="Times New Roman" w:cs="Times New Roman"/>
          <w:sz w:val="24"/>
          <w:szCs w:val="24"/>
        </w:rPr>
        <w:t xml:space="preserve"> speciālists pēc būtības </w:t>
      </w:r>
      <w:r w:rsidR="007C49FF" w:rsidRPr="005D2D0E">
        <w:rPr>
          <w:rFonts w:ascii="Times New Roman" w:hAnsi="Times New Roman" w:cs="Times New Roman"/>
          <w:sz w:val="24"/>
          <w:szCs w:val="24"/>
        </w:rPr>
        <w:t>būs</w:t>
      </w:r>
      <w:r w:rsidR="007A0041" w:rsidRPr="005D2D0E">
        <w:rPr>
          <w:rFonts w:ascii="Times New Roman" w:hAnsi="Times New Roman" w:cs="Times New Roman"/>
          <w:sz w:val="24"/>
          <w:szCs w:val="24"/>
        </w:rPr>
        <w:t xml:space="preserve"> izteikts bērna labāko interešu pārstāvis/aizstāvis </w:t>
      </w:r>
      <w:r w:rsidR="0041151E" w:rsidRPr="005D2D0E">
        <w:rPr>
          <w:rFonts w:ascii="Times New Roman" w:hAnsi="Times New Roman" w:cs="Times New Roman"/>
          <w:sz w:val="24"/>
          <w:szCs w:val="24"/>
        </w:rPr>
        <w:t xml:space="preserve">(“bērnu </w:t>
      </w:r>
      <w:proofErr w:type="spellStart"/>
      <w:r w:rsidR="0041151E" w:rsidRPr="005D2D0E">
        <w:rPr>
          <w:rFonts w:ascii="Times New Roman" w:hAnsi="Times New Roman" w:cs="Times New Roman"/>
          <w:sz w:val="24"/>
          <w:szCs w:val="24"/>
        </w:rPr>
        <w:lastRenderedPageBreak/>
        <w:t>ombuds</w:t>
      </w:r>
      <w:proofErr w:type="spellEnd"/>
      <w:r w:rsidR="0041151E" w:rsidRPr="005D2D0E">
        <w:rPr>
          <w:rFonts w:ascii="Times New Roman" w:hAnsi="Times New Roman" w:cs="Times New Roman"/>
          <w:sz w:val="24"/>
          <w:szCs w:val="24"/>
        </w:rPr>
        <w:t xml:space="preserve">”) </w:t>
      </w:r>
      <w:r w:rsidR="007A0041" w:rsidRPr="005D2D0E">
        <w:rPr>
          <w:rFonts w:ascii="Times New Roman" w:hAnsi="Times New Roman" w:cs="Times New Roman"/>
          <w:sz w:val="24"/>
          <w:szCs w:val="24"/>
        </w:rPr>
        <w:t xml:space="preserve">brīdī, kad konstatēts reāls apdraudējums bērnam (piemēram, kādā no vardarbības formām). </w:t>
      </w:r>
      <w:r w:rsidR="007C49FF" w:rsidRPr="005D2D0E">
        <w:rPr>
          <w:rFonts w:ascii="Times New Roman" w:hAnsi="Times New Roman" w:cs="Times New Roman"/>
          <w:sz w:val="24"/>
          <w:szCs w:val="24"/>
        </w:rPr>
        <w:t>Modelējot situāciju, kad pastāv apdraudējums bērnam, paredzams, ka s</w:t>
      </w:r>
      <w:r w:rsidR="007A0041" w:rsidRPr="005D2D0E">
        <w:rPr>
          <w:rFonts w:ascii="Times New Roman" w:hAnsi="Times New Roman" w:cs="Times New Roman"/>
          <w:sz w:val="24"/>
          <w:szCs w:val="24"/>
        </w:rPr>
        <w:t>ociālā dienesta darbinieki strādā</w:t>
      </w:r>
      <w:r w:rsidR="007C49FF" w:rsidRPr="005D2D0E">
        <w:rPr>
          <w:rFonts w:ascii="Times New Roman" w:hAnsi="Times New Roman" w:cs="Times New Roman"/>
          <w:sz w:val="24"/>
          <w:szCs w:val="24"/>
        </w:rPr>
        <w:t>s</w:t>
      </w:r>
      <w:r w:rsidR="007A0041" w:rsidRPr="005D2D0E">
        <w:rPr>
          <w:rFonts w:ascii="Times New Roman" w:hAnsi="Times New Roman" w:cs="Times New Roman"/>
          <w:sz w:val="24"/>
          <w:szCs w:val="24"/>
        </w:rPr>
        <w:t xml:space="preserve"> ar ģimeni un kļūst par ģimenes gadījuma vadītāju </w:t>
      </w:r>
      <w:r w:rsidR="007C49FF" w:rsidRPr="005D2D0E">
        <w:rPr>
          <w:rFonts w:ascii="Times New Roman" w:hAnsi="Times New Roman" w:cs="Times New Roman"/>
          <w:sz w:val="24"/>
          <w:szCs w:val="24"/>
        </w:rPr>
        <w:t>(iegulda visus iespējamos resursus, lai bērns augtu bioloģiskajā ģimenē, proti, lai saglabātu bioloģiskās ģimenes funkciju un tajā paliktu bērns</w:t>
      </w:r>
      <w:r w:rsidR="007A0041" w:rsidRPr="005D2D0E">
        <w:rPr>
          <w:rFonts w:ascii="Times New Roman" w:hAnsi="Times New Roman" w:cs="Times New Roman"/>
          <w:sz w:val="24"/>
          <w:szCs w:val="24"/>
        </w:rPr>
        <w:t>), savukārt bērn</w:t>
      </w:r>
      <w:r w:rsidR="003A7062">
        <w:rPr>
          <w:rFonts w:ascii="Times New Roman" w:hAnsi="Times New Roman" w:cs="Times New Roman"/>
          <w:sz w:val="24"/>
          <w:szCs w:val="24"/>
        </w:rPr>
        <w:t>a</w:t>
      </w:r>
      <w:r w:rsidR="007A0041" w:rsidRPr="005D2D0E">
        <w:rPr>
          <w:rFonts w:ascii="Times New Roman" w:hAnsi="Times New Roman" w:cs="Times New Roman"/>
          <w:sz w:val="24"/>
          <w:szCs w:val="24"/>
        </w:rPr>
        <w:t xml:space="preserve"> </w:t>
      </w:r>
      <w:r w:rsidR="003A7062">
        <w:rPr>
          <w:rFonts w:ascii="Times New Roman" w:hAnsi="Times New Roman" w:cs="Times New Roman"/>
          <w:sz w:val="24"/>
          <w:szCs w:val="24"/>
        </w:rPr>
        <w:t>atbalsta</w:t>
      </w:r>
      <w:r w:rsidR="007A0041" w:rsidRPr="005D2D0E">
        <w:rPr>
          <w:rFonts w:ascii="Times New Roman" w:hAnsi="Times New Roman" w:cs="Times New Roman"/>
          <w:sz w:val="24"/>
          <w:szCs w:val="24"/>
        </w:rPr>
        <w:t xml:space="preserve"> speciālists kļūst par bērna gadījuma vadītāju (koordinē institūciju sadarbību,</w:t>
      </w:r>
      <w:r w:rsidR="007C49FF" w:rsidRPr="005D2D0E">
        <w:rPr>
          <w:rFonts w:ascii="Times New Roman" w:hAnsi="Times New Roman" w:cs="Times New Roman"/>
          <w:sz w:val="24"/>
          <w:szCs w:val="24"/>
        </w:rPr>
        <w:t xml:space="preserve"> </w:t>
      </w:r>
      <w:r w:rsidR="0041151E" w:rsidRPr="005D2D0E">
        <w:rPr>
          <w:rFonts w:ascii="Times New Roman" w:hAnsi="Times New Roman" w:cs="Times New Roman"/>
          <w:sz w:val="24"/>
          <w:szCs w:val="24"/>
        </w:rPr>
        <w:t>sekotu līdzi atbalsta pasākumu piešķiršanai, nodrošinātu savlaicīgu speciālistu iesaisti gadījuma risināšanā, vērtētu riska novēršanas dinamiku un būtu uzticības persona bērnam</w:t>
      </w:r>
      <w:r w:rsidR="007A0041" w:rsidRPr="005D2D0E">
        <w:rPr>
          <w:rFonts w:ascii="Times New Roman" w:hAnsi="Times New Roman" w:cs="Times New Roman"/>
          <w:sz w:val="24"/>
          <w:szCs w:val="24"/>
        </w:rPr>
        <w:t xml:space="preserve">). </w:t>
      </w:r>
    </w:p>
    <w:p w14:paraId="4188CADF" w14:textId="726FCDDD" w:rsidR="0041151E" w:rsidRPr="005D2D0E" w:rsidRDefault="007A0041" w:rsidP="0041151E">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Vienlaikus bērnu </w:t>
      </w:r>
      <w:r w:rsidR="007C71BC">
        <w:rPr>
          <w:rFonts w:ascii="Times New Roman" w:hAnsi="Times New Roman" w:cs="Times New Roman"/>
          <w:sz w:val="24"/>
          <w:szCs w:val="24"/>
        </w:rPr>
        <w:t>atbalsta</w:t>
      </w:r>
      <w:r w:rsidRPr="005D2D0E">
        <w:rPr>
          <w:rFonts w:ascii="Times New Roman" w:hAnsi="Times New Roman" w:cs="Times New Roman"/>
          <w:sz w:val="24"/>
          <w:szCs w:val="24"/>
        </w:rPr>
        <w:t xml:space="preserve"> speciālists </w:t>
      </w:r>
      <w:r w:rsidR="007C71BC">
        <w:rPr>
          <w:rFonts w:ascii="Times New Roman" w:hAnsi="Times New Roman" w:cs="Times New Roman"/>
          <w:sz w:val="24"/>
          <w:szCs w:val="24"/>
        </w:rPr>
        <w:t>būs</w:t>
      </w:r>
      <w:r w:rsidRPr="005D2D0E">
        <w:rPr>
          <w:rFonts w:ascii="Times New Roman" w:hAnsi="Times New Roman" w:cs="Times New Roman"/>
          <w:sz w:val="24"/>
          <w:szCs w:val="24"/>
        </w:rPr>
        <w:t xml:space="preserve"> pārraugošs pašvaldības ietvarā, lai katrā pašvaldības teritorijā esošajā iestādē tiktu ievērotas </w:t>
      </w:r>
      <w:r w:rsidR="00853ECE" w:rsidRPr="005D2D0E">
        <w:rPr>
          <w:rFonts w:ascii="Times New Roman" w:hAnsi="Times New Roman" w:cs="Times New Roman"/>
          <w:sz w:val="24"/>
          <w:szCs w:val="24"/>
        </w:rPr>
        <w:t xml:space="preserve">bērna labākās intereses, tādējādi īstenojot vispārīgās </w:t>
      </w:r>
      <w:proofErr w:type="spellStart"/>
      <w:r w:rsidR="00853ECE" w:rsidRPr="005D2D0E">
        <w:rPr>
          <w:rFonts w:ascii="Times New Roman" w:hAnsi="Times New Roman" w:cs="Times New Roman"/>
          <w:sz w:val="24"/>
          <w:szCs w:val="24"/>
        </w:rPr>
        <w:t>prevencijas</w:t>
      </w:r>
      <w:proofErr w:type="spellEnd"/>
      <w:r w:rsidR="00853ECE" w:rsidRPr="005D2D0E">
        <w:rPr>
          <w:rFonts w:ascii="Times New Roman" w:hAnsi="Times New Roman" w:cs="Times New Roman"/>
          <w:sz w:val="24"/>
          <w:szCs w:val="24"/>
        </w:rPr>
        <w:t xml:space="preserve"> pasākumus gan bērniem, gan ģimenēm. </w:t>
      </w:r>
    </w:p>
    <w:p w14:paraId="1CCF3489" w14:textId="714D4D1F" w:rsidR="00D84FEE" w:rsidRPr="00A463AF" w:rsidRDefault="00D05CF3" w:rsidP="00D5231E">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Ministrija </w:t>
      </w:r>
      <w:r w:rsidR="00A463AF" w:rsidRPr="00A463AF">
        <w:rPr>
          <w:rFonts w:ascii="Times New Roman" w:hAnsi="Times New Roman" w:cs="Times New Roman"/>
          <w:sz w:val="24"/>
          <w:szCs w:val="24"/>
        </w:rPr>
        <w:t>Eiropas Savienības struktūrfondu un Kohēzijas fonda 2021. – 2027.plānošanas periodā</w:t>
      </w:r>
      <w:r w:rsidR="00A463AF">
        <w:rPr>
          <w:rFonts w:ascii="Times New Roman" w:hAnsi="Times New Roman" w:cs="Times New Roman"/>
          <w:sz w:val="24"/>
          <w:szCs w:val="24"/>
        </w:rPr>
        <w:t xml:space="preserve"> (turpmāk – ES fondu 2021.-2027.plānošanas periods) </w:t>
      </w:r>
      <w:r w:rsidRPr="005D2D0E">
        <w:rPr>
          <w:rFonts w:ascii="Times New Roman" w:hAnsi="Times New Roman" w:cs="Times New Roman"/>
          <w:sz w:val="24"/>
          <w:szCs w:val="24"/>
        </w:rPr>
        <w:t xml:space="preserve">veiks izglītības programmas izstrādi bērnu </w:t>
      </w:r>
      <w:r w:rsidR="007C71BC">
        <w:rPr>
          <w:rFonts w:ascii="Times New Roman" w:hAnsi="Times New Roman" w:cs="Times New Roman"/>
          <w:sz w:val="24"/>
          <w:szCs w:val="24"/>
        </w:rPr>
        <w:t>atbalsta speciālistu</w:t>
      </w:r>
      <w:r w:rsidRPr="005D2D0E">
        <w:rPr>
          <w:rFonts w:ascii="Times New Roman" w:hAnsi="Times New Roman" w:cs="Times New Roman"/>
          <w:sz w:val="24"/>
          <w:szCs w:val="24"/>
        </w:rPr>
        <w:t xml:space="preserve"> profesionālai sagatavošanai, ietverot zināšanas par psiholoģiska un emocionāla atbalsta sniegšanu bērniem krīzes situācijās, institūciju savstarpējo sadarbību un gadījumu vadību. </w:t>
      </w:r>
      <w:r w:rsidR="00A463AF" w:rsidRPr="00A463AF">
        <w:rPr>
          <w:rFonts w:ascii="Times New Roman" w:hAnsi="Times New Roman" w:cs="Times New Roman"/>
          <w:sz w:val="24"/>
          <w:szCs w:val="24"/>
        </w:rPr>
        <w:t xml:space="preserve">Plānotās darbības </w:t>
      </w:r>
      <w:r w:rsidR="00A463AF">
        <w:rPr>
          <w:rFonts w:ascii="Times New Roman" w:hAnsi="Times New Roman" w:cs="Times New Roman"/>
          <w:sz w:val="24"/>
          <w:szCs w:val="24"/>
        </w:rPr>
        <w:t>ietvertas</w:t>
      </w:r>
      <w:r w:rsidR="00D5231E">
        <w:rPr>
          <w:rFonts w:ascii="Times New Roman" w:hAnsi="Times New Roman" w:cs="Times New Roman"/>
          <w:sz w:val="24"/>
          <w:szCs w:val="24"/>
        </w:rPr>
        <w:t xml:space="preserve"> NAP 120.uzdevumā.</w:t>
      </w:r>
      <w:r w:rsidR="00A463AF">
        <w:rPr>
          <w:rFonts w:ascii="Times New Roman" w:hAnsi="Times New Roman" w:cs="Times New Roman"/>
          <w:sz w:val="24"/>
          <w:szCs w:val="24"/>
        </w:rPr>
        <w:t xml:space="preserve"> </w:t>
      </w:r>
    </w:p>
    <w:p w14:paraId="3ACFDD1B" w14:textId="128A226D" w:rsidR="00D6710C" w:rsidRPr="00D6710C" w:rsidRDefault="00D6710C" w:rsidP="00E44E10">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Bērnu tiesību aizsardzības sistēmas pilnveides </w:t>
      </w:r>
      <w:r w:rsidR="00C914F5" w:rsidRPr="005D2D0E">
        <w:rPr>
          <w:rFonts w:ascii="Times New Roman" w:hAnsi="Times New Roman" w:cs="Times New Roman"/>
          <w:sz w:val="24"/>
          <w:szCs w:val="24"/>
        </w:rPr>
        <w:t>nozīmīga</w:t>
      </w:r>
      <w:r w:rsidRPr="005D2D0E">
        <w:rPr>
          <w:rFonts w:ascii="Times New Roman" w:hAnsi="Times New Roman" w:cs="Times New Roman"/>
          <w:sz w:val="24"/>
          <w:szCs w:val="24"/>
        </w:rPr>
        <w:t xml:space="preserve"> sastāvdaļa ir</w:t>
      </w:r>
      <w:r w:rsidRPr="00D6710C">
        <w:rPr>
          <w:rFonts w:ascii="Times New Roman" w:hAnsi="Times New Roman" w:cs="Times New Roman"/>
          <w:sz w:val="24"/>
          <w:szCs w:val="24"/>
        </w:rPr>
        <w:t xml:space="preserve"> </w:t>
      </w:r>
      <w:r>
        <w:rPr>
          <w:rFonts w:ascii="Times New Roman" w:hAnsi="Times New Roman" w:cs="Times New Roman"/>
          <w:sz w:val="24"/>
          <w:szCs w:val="24"/>
        </w:rPr>
        <w:t>ne tikai sociālo dienestu profesionālā pilnveide</w:t>
      </w:r>
      <w:r w:rsidR="00E44E10">
        <w:rPr>
          <w:rFonts w:ascii="Times New Roman" w:hAnsi="Times New Roman" w:cs="Times New Roman"/>
          <w:sz w:val="24"/>
          <w:szCs w:val="24"/>
        </w:rPr>
        <w:t xml:space="preserve"> (kas šobrīd jau tiek īstenota ESF projektos)</w:t>
      </w:r>
      <w:r>
        <w:rPr>
          <w:rFonts w:ascii="Times New Roman" w:hAnsi="Times New Roman" w:cs="Times New Roman"/>
          <w:sz w:val="24"/>
          <w:szCs w:val="24"/>
        </w:rPr>
        <w:t xml:space="preserve">, bet arī citu bērnu tiesību aizsardzības sistēmā esošo subjektu </w:t>
      </w:r>
      <w:r w:rsidRPr="00D6710C">
        <w:rPr>
          <w:rFonts w:ascii="Times New Roman" w:hAnsi="Times New Roman" w:cs="Times New Roman"/>
          <w:sz w:val="24"/>
          <w:szCs w:val="24"/>
        </w:rPr>
        <w:t>profesionālās kvalifikācijas paaugstināšana</w:t>
      </w:r>
      <w:r>
        <w:rPr>
          <w:rFonts w:ascii="Times New Roman" w:hAnsi="Times New Roman" w:cs="Times New Roman"/>
          <w:sz w:val="24"/>
          <w:szCs w:val="24"/>
        </w:rPr>
        <w:t xml:space="preserve">, </w:t>
      </w:r>
      <w:r w:rsidRPr="00D6710C">
        <w:rPr>
          <w:rFonts w:ascii="Times New Roman" w:hAnsi="Times New Roman" w:cs="Times New Roman"/>
          <w:sz w:val="24"/>
          <w:szCs w:val="24"/>
        </w:rPr>
        <w:t xml:space="preserve">lai novērstu sistēmā identificētās nepilnības, tostarp atšķirīgo praksi pašvaldībās gan darbā ar ģimeni, gan lēmumu pieņemšanas procesos. </w:t>
      </w:r>
      <w:r w:rsidR="000B4348" w:rsidRPr="000B4348">
        <w:rPr>
          <w:rFonts w:ascii="Times New Roman" w:hAnsi="Times New Roman" w:cs="Times New Roman"/>
          <w:sz w:val="24"/>
          <w:szCs w:val="24"/>
        </w:rPr>
        <w:t>Meklējot ilgtspējīgus risinājumus bērnu tiesību aizsardzības sistēmas pilnveidošanai, vienlaikus stiprinot bāriņtiesu darbību to pamatfunkciju izpildē, katra uzdevuma bērnu tiesību aizsardzības jautājumos izpildīšanu jānodrošina kompetentiem savas nozares profesionāļiem</w:t>
      </w:r>
      <w:r w:rsidR="000B4348">
        <w:rPr>
          <w:rFonts w:ascii="Times New Roman" w:hAnsi="Times New Roman" w:cs="Times New Roman"/>
          <w:sz w:val="24"/>
          <w:szCs w:val="24"/>
        </w:rPr>
        <w:t>, līdz ar to ir s</w:t>
      </w:r>
      <w:r w:rsidRPr="00D6710C">
        <w:rPr>
          <w:rFonts w:ascii="Times New Roman" w:hAnsi="Times New Roman" w:cs="Times New Roman"/>
          <w:sz w:val="24"/>
          <w:szCs w:val="24"/>
        </w:rPr>
        <w:t xml:space="preserve">varīgi ir nodrošināt metodisku un profesionālu </w:t>
      </w:r>
      <w:r w:rsidRPr="00D6710C">
        <w:rPr>
          <w:rFonts w:ascii="Times New Roman" w:hAnsi="Times New Roman" w:cs="Times New Roman"/>
          <w:b/>
          <w:i/>
          <w:sz w:val="24"/>
          <w:szCs w:val="24"/>
        </w:rPr>
        <w:t>atbalstu bāriņtiesām</w:t>
      </w:r>
      <w:r w:rsidRPr="00D6710C">
        <w:rPr>
          <w:rFonts w:ascii="Times New Roman" w:hAnsi="Times New Roman" w:cs="Times New Roman"/>
          <w:sz w:val="24"/>
          <w:szCs w:val="24"/>
        </w:rPr>
        <w:t xml:space="preserve">, ko var sniegt </w:t>
      </w:r>
      <w:proofErr w:type="spellStart"/>
      <w:r w:rsidRPr="00D6710C">
        <w:rPr>
          <w:rFonts w:ascii="Times New Roman" w:hAnsi="Times New Roman" w:cs="Times New Roman"/>
          <w:sz w:val="24"/>
          <w:szCs w:val="24"/>
        </w:rPr>
        <w:t>supervīzijas</w:t>
      </w:r>
      <w:proofErr w:type="spellEnd"/>
      <w:r w:rsidRPr="00D6710C">
        <w:rPr>
          <w:rFonts w:ascii="Times New Roman" w:hAnsi="Times New Roman" w:cs="Times New Roman"/>
          <w:sz w:val="24"/>
          <w:szCs w:val="24"/>
        </w:rPr>
        <w:t xml:space="preserve">, profesionālās kvalifikācijas pilnveides mācību kursi, pieredzes apmaiņas braucieni un metodiskās vadlīnijas. </w:t>
      </w:r>
    </w:p>
    <w:p w14:paraId="318B53DD" w14:textId="2A4068F8" w:rsidR="007C49FF" w:rsidRPr="005D2D0E" w:rsidRDefault="00651E87" w:rsidP="003C439B">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Attiecībā par būtiskākajām institucionālajām izmaiņām jānorāda, ka līdz ar Administratīvi teritoriālās reformas īstenošanu</w:t>
      </w:r>
      <w:r w:rsidR="00E17230">
        <w:rPr>
          <w:rFonts w:ascii="Times New Roman" w:hAnsi="Times New Roman" w:cs="Times New Roman"/>
          <w:sz w:val="24"/>
          <w:szCs w:val="24"/>
        </w:rPr>
        <w:t xml:space="preserve"> pašvaldībām</w:t>
      </w:r>
      <w:r w:rsidRPr="005D2D0E">
        <w:rPr>
          <w:rFonts w:ascii="Times New Roman" w:hAnsi="Times New Roman" w:cs="Times New Roman"/>
          <w:sz w:val="24"/>
          <w:szCs w:val="24"/>
        </w:rPr>
        <w:t xml:space="preserve"> būtu</w:t>
      </w:r>
      <w:r w:rsidR="00E17230">
        <w:rPr>
          <w:rFonts w:ascii="Times New Roman" w:hAnsi="Times New Roman" w:cs="Times New Roman"/>
          <w:sz w:val="24"/>
          <w:szCs w:val="24"/>
        </w:rPr>
        <w:t xml:space="preserve"> vērtējams jautājums par</w:t>
      </w:r>
      <w:r w:rsidRPr="005D2D0E">
        <w:rPr>
          <w:rFonts w:ascii="Times New Roman" w:hAnsi="Times New Roman" w:cs="Times New Roman"/>
          <w:sz w:val="24"/>
          <w:szCs w:val="24"/>
        </w:rPr>
        <w:t xml:space="preserve"> </w:t>
      </w:r>
      <w:r w:rsidR="00E17230">
        <w:rPr>
          <w:rFonts w:ascii="Times New Roman" w:hAnsi="Times New Roman" w:cs="Times New Roman"/>
          <w:b/>
          <w:i/>
          <w:sz w:val="24"/>
          <w:szCs w:val="24"/>
        </w:rPr>
        <w:t>bāriņtiesu skaita samazinājumu</w:t>
      </w:r>
      <w:r w:rsidR="00F9149A" w:rsidRPr="005D2D0E">
        <w:rPr>
          <w:rFonts w:ascii="Times New Roman" w:hAnsi="Times New Roman" w:cs="Times New Roman"/>
          <w:b/>
          <w:i/>
          <w:sz w:val="24"/>
          <w:szCs w:val="24"/>
        </w:rPr>
        <w:t xml:space="preserve">, </w:t>
      </w:r>
      <w:r w:rsidR="00F9149A" w:rsidRPr="005D2D0E">
        <w:rPr>
          <w:rFonts w:ascii="Times New Roman" w:hAnsi="Times New Roman" w:cs="Times New Roman"/>
          <w:sz w:val="24"/>
          <w:szCs w:val="24"/>
        </w:rPr>
        <w:t xml:space="preserve">lai nostiprinātu bāriņtiesu skaita atbilstību administratīvo teritoriju skaitam atbilstoši administratīvi teritoriālajai reformai, korelējot bāriņtiesu darbinieku skaitu ar pašvaldībā reģistrēto bērnu skaitu un bāriņtiesu </w:t>
      </w:r>
      <w:r w:rsidR="00F9149A" w:rsidRPr="005D2D0E">
        <w:rPr>
          <w:rFonts w:ascii="Times New Roman" w:hAnsi="Times New Roman" w:cs="Times New Roman"/>
          <w:sz w:val="24"/>
          <w:szCs w:val="24"/>
        </w:rPr>
        <w:lastRenderedPageBreak/>
        <w:t>turpmākajām pamatfunkcijām.</w:t>
      </w:r>
      <w:r w:rsidR="007C49FF" w:rsidRPr="005D2D0E">
        <w:rPr>
          <w:rFonts w:ascii="Times New Roman" w:hAnsi="Times New Roman" w:cs="Times New Roman"/>
          <w:sz w:val="24"/>
          <w:szCs w:val="24"/>
        </w:rPr>
        <w:t xml:space="preserve"> </w:t>
      </w:r>
      <w:r w:rsidR="00F9149A" w:rsidRPr="005D2D0E">
        <w:rPr>
          <w:rFonts w:ascii="Times New Roman" w:hAnsi="Times New Roman" w:cs="Times New Roman"/>
          <w:sz w:val="24"/>
          <w:szCs w:val="24"/>
        </w:rPr>
        <w:t xml:space="preserve">Bāriņtiesu darbinieku skaita attiecība pret pašvaldībā reģistrēto bērnu skaitu būs nosakāma pēc bāriņtiesu un sociālo dienestu funkciju </w:t>
      </w:r>
      <w:proofErr w:type="spellStart"/>
      <w:r w:rsidR="00F9149A" w:rsidRPr="005D2D0E">
        <w:rPr>
          <w:rFonts w:ascii="Times New Roman" w:hAnsi="Times New Roman" w:cs="Times New Roman"/>
          <w:sz w:val="24"/>
          <w:szCs w:val="24"/>
        </w:rPr>
        <w:t>izvērtējuma</w:t>
      </w:r>
      <w:proofErr w:type="spellEnd"/>
      <w:r w:rsidR="00F9149A" w:rsidRPr="005D2D0E">
        <w:rPr>
          <w:rFonts w:ascii="Times New Roman" w:hAnsi="Times New Roman" w:cs="Times New Roman"/>
          <w:sz w:val="24"/>
          <w:szCs w:val="24"/>
        </w:rPr>
        <w:t xml:space="preserve"> (2020.gada nogalē), kad tiks iegūts profesionālu speciālistu </w:t>
      </w:r>
      <w:r w:rsidR="00F4747A">
        <w:rPr>
          <w:rFonts w:ascii="Times New Roman" w:hAnsi="Times New Roman" w:cs="Times New Roman"/>
          <w:sz w:val="24"/>
          <w:szCs w:val="24"/>
        </w:rPr>
        <w:t>ziņojums</w:t>
      </w:r>
      <w:r w:rsidR="00F9149A" w:rsidRPr="005D2D0E">
        <w:rPr>
          <w:rFonts w:ascii="Times New Roman" w:hAnsi="Times New Roman" w:cs="Times New Roman"/>
          <w:sz w:val="24"/>
          <w:szCs w:val="24"/>
        </w:rPr>
        <w:t xml:space="preserve"> par katras konkrētās bāriņtiesu funkcijas ietverto uzdevumu </w:t>
      </w:r>
      <w:r w:rsidR="0041151E" w:rsidRPr="005D2D0E">
        <w:rPr>
          <w:rFonts w:ascii="Times New Roman" w:hAnsi="Times New Roman" w:cs="Times New Roman"/>
          <w:sz w:val="24"/>
          <w:szCs w:val="24"/>
        </w:rPr>
        <w:t>apjomu un nepieciešamo speciālistu skaitu funkcijas īstenošanai.</w:t>
      </w:r>
      <w:r w:rsidR="00E17230" w:rsidRPr="00E17230">
        <w:t xml:space="preserve"> </w:t>
      </w:r>
      <w:r w:rsidR="00E17230" w:rsidRPr="00E17230">
        <w:rPr>
          <w:rFonts w:ascii="Times New Roman" w:hAnsi="Times New Roman" w:cs="Times New Roman"/>
          <w:sz w:val="24"/>
          <w:szCs w:val="24"/>
        </w:rPr>
        <w:t xml:space="preserve">Minētais funkciju </w:t>
      </w:r>
      <w:r w:rsidR="00F4747A">
        <w:rPr>
          <w:rFonts w:ascii="Times New Roman" w:hAnsi="Times New Roman" w:cs="Times New Roman"/>
          <w:sz w:val="24"/>
          <w:szCs w:val="24"/>
        </w:rPr>
        <w:t xml:space="preserve">audits </w:t>
      </w:r>
      <w:r w:rsidR="00E17230" w:rsidRPr="00E17230">
        <w:rPr>
          <w:rFonts w:ascii="Times New Roman" w:hAnsi="Times New Roman" w:cs="Times New Roman"/>
          <w:sz w:val="24"/>
          <w:szCs w:val="24"/>
        </w:rPr>
        <w:t>sniegs objektīv</w:t>
      </w:r>
      <w:r w:rsidR="00F4747A">
        <w:rPr>
          <w:rFonts w:ascii="Times New Roman" w:hAnsi="Times New Roman" w:cs="Times New Roman"/>
          <w:sz w:val="24"/>
          <w:szCs w:val="24"/>
        </w:rPr>
        <w:t>i pamatotas rekomendācijas</w:t>
      </w:r>
      <w:r w:rsidR="00E17230" w:rsidRPr="00E17230">
        <w:rPr>
          <w:rFonts w:ascii="Times New Roman" w:hAnsi="Times New Roman" w:cs="Times New Roman"/>
          <w:sz w:val="24"/>
          <w:szCs w:val="24"/>
        </w:rPr>
        <w:t xml:space="preserve"> optimālam darbinieku skaitam konkrētu funkciju izpildei, kas būs noderīgs resurss pašvaldībām, nosakot nepieciešamo darbinieku skaitu.</w:t>
      </w:r>
    </w:p>
    <w:p w14:paraId="51706291" w14:textId="0407A952" w:rsidR="005D7AF0" w:rsidRDefault="000B4348" w:rsidP="005D7A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Vienlaikus</w:t>
      </w:r>
      <w:r w:rsidR="00FC3F10">
        <w:rPr>
          <w:rFonts w:ascii="Times New Roman" w:hAnsi="Times New Roman" w:cs="Times New Roman"/>
          <w:sz w:val="24"/>
          <w:szCs w:val="24"/>
        </w:rPr>
        <w:t xml:space="preserve"> ir nepieciešams nostiprināt</w:t>
      </w:r>
      <w:r w:rsidR="005D7AF0">
        <w:rPr>
          <w:rFonts w:ascii="Times New Roman" w:hAnsi="Times New Roman" w:cs="Times New Roman"/>
          <w:sz w:val="24"/>
          <w:szCs w:val="24"/>
        </w:rPr>
        <w:t xml:space="preserve"> </w:t>
      </w:r>
      <w:r w:rsidR="005D7AF0" w:rsidRPr="005D7AF0">
        <w:rPr>
          <w:rFonts w:ascii="Times New Roman" w:hAnsi="Times New Roman" w:cs="Times New Roman"/>
          <w:sz w:val="24"/>
          <w:szCs w:val="24"/>
        </w:rPr>
        <w:t>Administratīvās atbildības likuma 40., 49. un 55.pantā noteikt</w:t>
      </w:r>
      <w:r w:rsidR="00FC3F10">
        <w:rPr>
          <w:rFonts w:ascii="Times New Roman" w:hAnsi="Times New Roman" w:cs="Times New Roman"/>
          <w:sz w:val="24"/>
          <w:szCs w:val="24"/>
        </w:rPr>
        <w:t>o</w:t>
      </w:r>
      <w:r w:rsidR="005D7AF0" w:rsidRPr="005D7AF0">
        <w:rPr>
          <w:rFonts w:ascii="Times New Roman" w:hAnsi="Times New Roman" w:cs="Times New Roman"/>
          <w:sz w:val="24"/>
          <w:szCs w:val="24"/>
        </w:rPr>
        <w:t xml:space="preserve">, ka nepilngadīgā persona administratīvā pārkāpuma procesā piedalās bērnu tiesību speciālista, psihologa vai pedagoga klātbūtnē vai ar tā starpniecību. Līdz ar to </w:t>
      </w:r>
      <w:r w:rsidR="00FC3F10">
        <w:rPr>
          <w:rFonts w:ascii="Times New Roman" w:hAnsi="Times New Roman" w:cs="Times New Roman"/>
          <w:sz w:val="24"/>
          <w:szCs w:val="24"/>
        </w:rPr>
        <w:t xml:space="preserve">ir vērtējams jautājums par </w:t>
      </w:r>
      <w:r w:rsidR="005D7AF0" w:rsidRPr="005D7AF0">
        <w:rPr>
          <w:rFonts w:ascii="Times New Roman" w:hAnsi="Times New Roman" w:cs="Times New Roman"/>
          <w:sz w:val="24"/>
          <w:szCs w:val="24"/>
        </w:rPr>
        <w:t>bāriņtiesa</w:t>
      </w:r>
      <w:r w:rsidR="00FC3F10">
        <w:rPr>
          <w:rFonts w:ascii="Times New Roman" w:hAnsi="Times New Roman" w:cs="Times New Roman"/>
          <w:sz w:val="24"/>
          <w:szCs w:val="24"/>
        </w:rPr>
        <w:t>s</w:t>
      </w:r>
      <w:r w:rsidR="005D7AF0" w:rsidRPr="005D7AF0">
        <w:rPr>
          <w:rFonts w:ascii="Times New Roman" w:hAnsi="Times New Roman" w:cs="Times New Roman"/>
          <w:sz w:val="24"/>
          <w:szCs w:val="24"/>
        </w:rPr>
        <w:t xml:space="preserve"> pienākum</w:t>
      </w:r>
      <w:r w:rsidR="00FC3F10">
        <w:rPr>
          <w:rFonts w:ascii="Times New Roman" w:hAnsi="Times New Roman" w:cs="Times New Roman"/>
          <w:sz w:val="24"/>
          <w:szCs w:val="24"/>
        </w:rPr>
        <w:t>u</w:t>
      </w:r>
      <w:r w:rsidR="005D7AF0" w:rsidRPr="005D7AF0">
        <w:rPr>
          <w:rFonts w:ascii="Times New Roman" w:hAnsi="Times New Roman" w:cs="Times New Roman"/>
          <w:sz w:val="24"/>
          <w:szCs w:val="24"/>
        </w:rPr>
        <w:t xml:space="preserve"> pārstāvēt bērnu vai aizgād</w:t>
      </w:r>
      <w:r w:rsidR="00FC3F10">
        <w:rPr>
          <w:rFonts w:ascii="Times New Roman" w:hAnsi="Times New Roman" w:cs="Times New Roman"/>
          <w:sz w:val="24"/>
          <w:szCs w:val="24"/>
        </w:rPr>
        <w:t>n</w:t>
      </w:r>
      <w:r w:rsidR="005D7AF0" w:rsidRPr="005D7AF0">
        <w:rPr>
          <w:rFonts w:ascii="Times New Roman" w:hAnsi="Times New Roman" w:cs="Times New Roman"/>
          <w:sz w:val="24"/>
          <w:szCs w:val="24"/>
        </w:rPr>
        <w:t>ībā esošu personu arī administratīvā pārkāpuma procesā.</w:t>
      </w:r>
      <w:r w:rsidR="005D7AF0">
        <w:rPr>
          <w:rFonts w:ascii="Times New Roman" w:hAnsi="Times New Roman" w:cs="Times New Roman"/>
          <w:sz w:val="24"/>
          <w:szCs w:val="24"/>
        </w:rPr>
        <w:t xml:space="preserve"> </w:t>
      </w:r>
      <w:r w:rsidR="005D7AF0" w:rsidRPr="005D7AF0">
        <w:rPr>
          <w:rFonts w:ascii="Times New Roman" w:hAnsi="Times New Roman" w:cs="Times New Roman"/>
          <w:sz w:val="24"/>
          <w:szCs w:val="24"/>
        </w:rPr>
        <w:t>Tāpat</w:t>
      </w:r>
      <w:r w:rsidR="006B2A03">
        <w:rPr>
          <w:rFonts w:ascii="Times New Roman" w:hAnsi="Times New Roman" w:cs="Times New Roman"/>
          <w:sz w:val="24"/>
          <w:szCs w:val="24"/>
        </w:rPr>
        <w:t>,</w:t>
      </w:r>
      <w:r w:rsidR="005D7AF0" w:rsidRPr="005D7AF0">
        <w:rPr>
          <w:rFonts w:ascii="Times New Roman" w:hAnsi="Times New Roman" w:cs="Times New Roman"/>
          <w:sz w:val="24"/>
          <w:szCs w:val="24"/>
        </w:rPr>
        <w:t xml:space="preserve"> ievērojot, ka nepilngadīgo ārzemnieku bez pavadības, kas ir patvēruma vai izraidīšanas procedūrā, personiskajās un mantiskajās attiecībās pārstāv bāriņtiesa vai tās iecelts aizbildnis, vai bērnu aprūpes iestādes vadītājs (Imigrācijas likuma 50.</w:t>
      </w:r>
      <w:r w:rsidR="005D7AF0">
        <w:rPr>
          <w:rFonts w:ascii="Times New Roman" w:hAnsi="Times New Roman" w:cs="Times New Roman"/>
          <w:sz w:val="24"/>
          <w:szCs w:val="24"/>
          <w:vertAlign w:val="superscript"/>
        </w:rPr>
        <w:t>8</w:t>
      </w:r>
      <w:r w:rsidR="005D7AF0" w:rsidRPr="005D7AF0">
        <w:rPr>
          <w:rFonts w:ascii="Times New Roman" w:hAnsi="Times New Roman" w:cs="Times New Roman"/>
          <w:sz w:val="24"/>
          <w:szCs w:val="24"/>
        </w:rPr>
        <w:t xml:space="preserve"> panta otrā daļa un patvēruma likuma 6.panta sestā daļa), </w:t>
      </w:r>
      <w:r w:rsidR="005D7AF0">
        <w:rPr>
          <w:rFonts w:ascii="Times New Roman" w:hAnsi="Times New Roman" w:cs="Times New Roman"/>
          <w:sz w:val="24"/>
          <w:szCs w:val="24"/>
        </w:rPr>
        <w:t>bāriņtiesai ir jāparedz pienākums</w:t>
      </w:r>
      <w:r w:rsidR="005D7AF0" w:rsidRPr="005D7AF0">
        <w:rPr>
          <w:rFonts w:ascii="Times New Roman" w:hAnsi="Times New Roman" w:cs="Times New Roman"/>
          <w:sz w:val="24"/>
          <w:szCs w:val="24"/>
        </w:rPr>
        <w:t xml:space="preserve"> nodrošināt nepilngadīgo ārzemnieku pārstāvību patvēruma procedūrā un izraidīšanas procedūrā saskaņā ar Patvēruma </w:t>
      </w:r>
      <w:r w:rsidR="006B2A03">
        <w:rPr>
          <w:rFonts w:ascii="Times New Roman" w:hAnsi="Times New Roman" w:cs="Times New Roman"/>
          <w:sz w:val="24"/>
          <w:szCs w:val="24"/>
        </w:rPr>
        <w:t xml:space="preserve">likumu </w:t>
      </w:r>
      <w:r w:rsidR="005D7AF0" w:rsidRPr="005D7AF0">
        <w:rPr>
          <w:rFonts w:ascii="Times New Roman" w:hAnsi="Times New Roman" w:cs="Times New Roman"/>
          <w:sz w:val="24"/>
          <w:szCs w:val="24"/>
        </w:rPr>
        <w:t>un Imigrācijas likumu.</w:t>
      </w:r>
    </w:p>
    <w:p w14:paraId="6823FB76" w14:textId="77777777" w:rsidR="00F6467D" w:rsidRPr="00F6467D" w:rsidRDefault="00F6467D" w:rsidP="00F6467D">
      <w:pPr>
        <w:spacing w:after="0" w:line="360" w:lineRule="auto"/>
        <w:ind w:firstLine="720"/>
        <w:jc w:val="both"/>
        <w:rPr>
          <w:rFonts w:ascii="Times New Roman" w:hAnsi="Times New Roman" w:cs="Times New Roman"/>
          <w:sz w:val="24"/>
          <w:szCs w:val="24"/>
        </w:rPr>
      </w:pPr>
      <w:r w:rsidRPr="00F6467D">
        <w:rPr>
          <w:rFonts w:ascii="Times New Roman" w:hAnsi="Times New Roman" w:cs="Times New Roman"/>
          <w:sz w:val="24"/>
          <w:szCs w:val="24"/>
        </w:rPr>
        <w:t xml:space="preserve">Pieaugot personu mobilitātei un to Latvijas </w:t>
      </w:r>
      <w:proofErr w:type="spellStart"/>
      <w:r w:rsidRPr="00F6467D">
        <w:rPr>
          <w:rFonts w:ascii="Times New Roman" w:hAnsi="Times New Roman" w:cs="Times New Roman"/>
          <w:sz w:val="24"/>
          <w:szCs w:val="24"/>
        </w:rPr>
        <w:t>valstspiederīgo</w:t>
      </w:r>
      <w:proofErr w:type="spellEnd"/>
      <w:r w:rsidRPr="00F6467D">
        <w:rPr>
          <w:rFonts w:ascii="Times New Roman" w:hAnsi="Times New Roman" w:cs="Times New Roman"/>
          <w:sz w:val="24"/>
          <w:szCs w:val="24"/>
        </w:rPr>
        <w:t xml:space="preserve"> skaitam, kuri izvēlas pārcelties uz dzīvi ārvalstīs, aktuāls kļūst jautājums par nepilngadīgo Latvijas </w:t>
      </w:r>
      <w:proofErr w:type="spellStart"/>
      <w:r w:rsidRPr="00F6467D">
        <w:rPr>
          <w:rFonts w:ascii="Times New Roman" w:hAnsi="Times New Roman" w:cs="Times New Roman"/>
          <w:sz w:val="24"/>
          <w:szCs w:val="24"/>
        </w:rPr>
        <w:t>valstspiederīgo</w:t>
      </w:r>
      <w:proofErr w:type="spellEnd"/>
      <w:r w:rsidRPr="00F6467D">
        <w:rPr>
          <w:rFonts w:ascii="Times New Roman" w:hAnsi="Times New Roman" w:cs="Times New Roman"/>
          <w:sz w:val="24"/>
          <w:szCs w:val="24"/>
        </w:rPr>
        <w:t xml:space="preserve"> tiesību aizsardzību ārvalstīs. Īpaši svarīgi ir nodrošināt nepilngadīgo Latvijas </w:t>
      </w:r>
      <w:proofErr w:type="spellStart"/>
      <w:r w:rsidRPr="00F6467D">
        <w:rPr>
          <w:rFonts w:ascii="Times New Roman" w:hAnsi="Times New Roman" w:cs="Times New Roman"/>
          <w:sz w:val="24"/>
          <w:szCs w:val="24"/>
        </w:rPr>
        <w:t>valstspiederīgo</w:t>
      </w:r>
      <w:proofErr w:type="spellEnd"/>
      <w:r w:rsidRPr="00F6467D">
        <w:rPr>
          <w:rFonts w:ascii="Times New Roman" w:hAnsi="Times New Roman" w:cs="Times New Roman"/>
          <w:sz w:val="24"/>
          <w:szCs w:val="24"/>
        </w:rPr>
        <w:t xml:space="preserve"> aizsardzību situācijās, kurās bērns tiek izņemts no ģimenes vai notikusi bērna civiltiesiskā nolaupīšana. Tāpēc sistēmas pilnveides ietvaros ir nepieciešams definēt Latvijas kompetento institūciju tiesības un pienākumus nepilngadīgo Latvijas </w:t>
      </w:r>
      <w:proofErr w:type="spellStart"/>
      <w:r w:rsidRPr="00F6467D">
        <w:rPr>
          <w:rFonts w:ascii="Times New Roman" w:hAnsi="Times New Roman" w:cs="Times New Roman"/>
          <w:sz w:val="24"/>
          <w:szCs w:val="24"/>
        </w:rPr>
        <w:t>valstspiederīgo</w:t>
      </w:r>
      <w:proofErr w:type="spellEnd"/>
      <w:r w:rsidRPr="00F6467D">
        <w:rPr>
          <w:rFonts w:ascii="Times New Roman" w:hAnsi="Times New Roman" w:cs="Times New Roman"/>
          <w:sz w:val="24"/>
          <w:szCs w:val="24"/>
        </w:rPr>
        <w:t xml:space="preserve"> aizsardzībai ārvalstīs. </w:t>
      </w:r>
    </w:p>
    <w:p w14:paraId="28A0A92F" w14:textId="77777777" w:rsidR="00FC3F10" w:rsidRDefault="00F6467D" w:rsidP="00F6467D">
      <w:pPr>
        <w:spacing w:after="0" w:line="360" w:lineRule="auto"/>
        <w:ind w:firstLine="720"/>
        <w:jc w:val="both"/>
        <w:rPr>
          <w:rFonts w:ascii="Times New Roman" w:hAnsi="Times New Roman" w:cs="Times New Roman"/>
          <w:sz w:val="24"/>
          <w:szCs w:val="24"/>
        </w:rPr>
      </w:pPr>
      <w:r w:rsidRPr="00F6467D">
        <w:rPr>
          <w:rFonts w:ascii="Times New Roman" w:hAnsi="Times New Roman" w:cs="Times New Roman"/>
          <w:sz w:val="24"/>
          <w:szCs w:val="24"/>
        </w:rPr>
        <w:t xml:space="preserve">Ārlietu ministrijai, Tieslietu ministrijai un atbilstošajai bāriņtiesai ir kompetence iesaistīties lietās, kurās bērnam tiek nodibināta </w:t>
      </w:r>
      <w:proofErr w:type="spellStart"/>
      <w:r w:rsidRPr="00F6467D">
        <w:rPr>
          <w:rFonts w:ascii="Times New Roman" w:hAnsi="Times New Roman" w:cs="Times New Roman"/>
          <w:sz w:val="24"/>
          <w:szCs w:val="24"/>
        </w:rPr>
        <w:t>ārpusģimenes</w:t>
      </w:r>
      <w:proofErr w:type="spellEnd"/>
      <w:r w:rsidRPr="00F6467D">
        <w:rPr>
          <w:rFonts w:ascii="Times New Roman" w:hAnsi="Times New Roman" w:cs="Times New Roman"/>
          <w:sz w:val="24"/>
          <w:szCs w:val="24"/>
        </w:rPr>
        <w:t xml:space="preserve"> aprūpe ārvalstīs. Taču Konsulārās amatpersonas un Tieslietu ministrijas kompetence iesaistīties šajās lietās iespējama vienīgi starptautiskajos un nacionālajos normatīvajos aktos noteiktajos ietvaros. Tieslietu ministrijas kompetencē ietilpst atbilstoša procesa koordinēšana, saziņas nodrošināšana starp visām procesā iesaistītajām pusēm, informācijas nodošana konsulārajai amatpersonai vai bāriņtiesai, tieša komunikācija ar ārvalsts iestādēm. Ņemot vērā to, ka bāriņtiesai ir visplašākās pilnvaras jautājumos par aizbildņa noteikšanu bērnam, tās pienākums ir sniegt nepieciešamo informāciju par </w:t>
      </w:r>
      <w:r w:rsidRPr="00F6467D">
        <w:rPr>
          <w:rFonts w:ascii="Times New Roman" w:hAnsi="Times New Roman" w:cs="Times New Roman"/>
          <w:sz w:val="24"/>
          <w:szCs w:val="24"/>
        </w:rPr>
        <w:lastRenderedPageBreak/>
        <w:t>bērna ģimeni un iespējamajiem aizbildņiem, nepieciešamības gadījumā pārstāvēt bērnu ārvalsts tiesvedības procesā, lemt par potenciālā aizbildņa atbilstību šo pienākumu pildīšanai, ja aizbildnis atrodas Latvijā, kā arī lemt par aizbildņa iecelšanu bērnam. Bāriņtiesas kompetencē ietilpst arī visu apstākļu izvērtēšana, kas nepieciešama bērna labāko interešu aizstāvībai. Bāriņtiesu iesaiste jo īpaši nepieciešama pārrobežu strīdos par aizgādības vai saskarsmes tiesību noteikšanu, gadījumos, ja nepilngadīgais tiek izņemts no ģimenes ārvalstīs, bet tā potenciālie aizbildņi atrodas Latvijā, kā arī situācijās, kurās kompetento iestāžu administratīvajā teritorijā dzīvojoši nepilngadīgie paliek bez aizbildņa ārvalstīs, piemēram, nepilngadīgais patvaļīgi devies uz ārvalstīm bez vecāku piekrišanas vai negadījuma rezultātā atrodas ārvalstīs bez pavadoņa.</w:t>
      </w:r>
    </w:p>
    <w:p w14:paraId="6BAFE6D1" w14:textId="7AF92F5C" w:rsidR="005F63A1" w:rsidRPr="005D2D0E" w:rsidRDefault="00FC3F10" w:rsidP="005F63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Attiecībā uz bāriņtiesu speciālistu </w:t>
      </w:r>
      <w:r w:rsidR="005F63A1" w:rsidRPr="005D2D0E">
        <w:rPr>
          <w:rFonts w:ascii="Times New Roman" w:hAnsi="Times New Roman" w:cs="Times New Roman"/>
          <w:sz w:val="24"/>
          <w:szCs w:val="24"/>
        </w:rPr>
        <w:t>kvalifikācijas prasībām</w:t>
      </w:r>
      <w:r>
        <w:rPr>
          <w:rFonts w:ascii="Times New Roman" w:hAnsi="Times New Roman" w:cs="Times New Roman"/>
          <w:sz w:val="24"/>
          <w:szCs w:val="24"/>
        </w:rPr>
        <w:t xml:space="preserve"> jānorāda, ka</w:t>
      </w:r>
      <w:r w:rsidR="005F63A1" w:rsidRPr="005D2D0E">
        <w:rPr>
          <w:rFonts w:ascii="Times New Roman" w:hAnsi="Times New Roman" w:cs="Times New Roman"/>
          <w:sz w:val="24"/>
          <w:szCs w:val="24"/>
        </w:rPr>
        <w:t xml:space="preserve"> </w:t>
      </w:r>
      <w:r>
        <w:rPr>
          <w:rFonts w:ascii="Times New Roman" w:hAnsi="Times New Roman" w:cs="Times New Roman"/>
          <w:sz w:val="24"/>
          <w:szCs w:val="24"/>
        </w:rPr>
        <w:t>s</w:t>
      </w:r>
      <w:r w:rsidR="005F63A1" w:rsidRPr="005D2D0E">
        <w:rPr>
          <w:rFonts w:ascii="Times New Roman" w:hAnsi="Times New Roman" w:cs="Times New Roman"/>
          <w:sz w:val="24"/>
          <w:szCs w:val="24"/>
        </w:rPr>
        <w:t xml:space="preserve">askaņā ar </w:t>
      </w:r>
      <w:r w:rsidR="00E91109" w:rsidRPr="005D2D0E">
        <w:rPr>
          <w:rFonts w:ascii="Times New Roman" w:hAnsi="Times New Roman" w:cs="Times New Roman"/>
          <w:sz w:val="24"/>
          <w:szCs w:val="24"/>
        </w:rPr>
        <w:t>grozījumiem Bāriņtiesu likumā</w:t>
      </w:r>
      <w:r w:rsidR="005F63A1" w:rsidRPr="005D2D0E">
        <w:rPr>
          <w:rFonts w:ascii="Times New Roman" w:hAnsi="Times New Roman" w:cs="Times New Roman"/>
          <w:sz w:val="24"/>
          <w:szCs w:val="24"/>
        </w:rPr>
        <w:t>, kas stāsies spēkā no 2021.gada:</w:t>
      </w:r>
    </w:p>
    <w:p w14:paraId="5636E034" w14:textId="77777777" w:rsidR="005F63A1" w:rsidRPr="005D2D0E" w:rsidRDefault="005F63A1" w:rsidP="005F63A1">
      <w:pPr>
        <w:numPr>
          <w:ilvl w:val="0"/>
          <w:numId w:val="1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par bāriņtiesas priekšsēdētāju un bāriņtiesas priekšsēdētāja vietnieku varēs ievēlēt personu, kura ir ieguvusi vismaz akadēmiskā maģistra grādu un atbilstošu kvalifikāciju vai citu Latvijas izglītības kvalifikācijā noteiktajam Eiropas kvalifikācijas </w:t>
      </w:r>
      <w:proofErr w:type="spellStart"/>
      <w:r w:rsidRPr="005D2D0E">
        <w:rPr>
          <w:rFonts w:ascii="Times New Roman" w:hAnsi="Times New Roman" w:cs="Times New Roman"/>
          <w:sz w:val="24"/>
          <w:szCs w:val="24"/>
        </w:rPr>
        <w:t>ietvarstruktūras</w:t>
      </w:r>
      <w:proofErr w:type="spellEnd"/>
      <w:r w:rsidRPr="005D2D0E">
        <w:rPr>
          <w:rFonts w:ascii="Times New Roman" w:hAnsi="Times New Roman" w:cs="Times New Roman"/>
          <w:sz w:val="24"/>
          <w:szCs w:val="24"/>
        </w:rPr>
        <w:t xml:space="preserve"> 7.līmenim atbilstošu kvalifikāciju pedagoģijā, psiholoģijā, medicīnā, sociālajā darbā vai tiesību zinātnē un kurai ir ne mazāk kā piecu gadu darba stāžs attiecīgajā specialitātē;</w:t>
      </w:r>
    </w:p>
    <w:p w14:paraId="12440389" w14:textId="449ACA6B" w:rsidR="005F63A1" w:rsidRDefault="005F63A1" w:rsidP="005F63A1">
      <w:pPr>
        <w:numPr>
          <w:ilvl w:val="0"/>
          <w:numId w:val="15"/>
        </w:numPr>
        <w:spacing w:after="0" w:line="360" w:lineRule="auto"/>
        <w:jc w:val="both"/>
        <w:rPr>
          <w:rFonts w:ascii="Times New Roman" w:hAnsi="Times New Roman" w:cs="Times New Roman"/>
          <w:sz w:val="24"/>
          <w:szCs w:val="24"/>
        </w:rPr>
      </w:pPr>
      <w:r w:rsidRPr="005D2D0E">
        <w:rPr>
          <w:rFonts w:ascii="Times New Roman" w:hAnsi="Times New Roman" w:cs="Times New Roman"/>
          <w:sz w:val="24"/>
          <w:szCs w:val="24"/>
        </w:rPr>
        <w:t xml:space="preserve">par bāriņtiesas locekli varēs ievēlēt personu, kura ieguvusi vismaz akadēmisko bakalaura grādu vai profesionālo bakalaura grādu un atbilstošu profesionālo kvalifikāciju vai citu Latvijas izglītības kvalifikācijā noteiktajam Eiropas kvalifikācijas </w:t>
      </w:r>
      <w:proofErr w:type="spellStart"/>
      <w:r w:rsidRPr="005D2D0E">
        <w:rPr>
          <w:rFonts w:ascii="Times New Roman" w:hAnsi="Times New Roman" w:cs="Times New Roman"/>
          <w:sz w:val="24"/>
          <w:szCs w:val="24"/>
        </w:rPr>
        <w:t>ietvarstruktūras</w:t>
      </w:r>
      <w:proofErr w:type="spellEnd"/>
      <w:r w:rsidRPr="005D2D0E">
        <w:rPr>
          <w:rFonts w:ascii="Times New Roman" w:hAnsi="Times New Roman" w:cs="Times New Roman"/>
          <w:sz w:val="24"/>
          <w:szCs w:val="24"/>
        </w:rPr>
        <w:t xml:space="preserve"> 6.līmenim atbilstošu kvalifikāciju pedagoģijā, psiholoģijā, medicīnā, sociālajā darbā vai tiesību zinātnē un kurai ir ne mazāk kā triju gadu darba stāžs attiecīgajā specialitātē.</w:t>
      </w:r>
    </w:p>
    <w:p w14:paraId="56484DAC" w14:textId="35ABB66D" w:rsidR="005F63A1" w:rsidRPr="005D2D0E" w:rsidRDefault="00D34A12" w:rsidP="009507D4">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Vienlaikus jānorāda, ka bāriņtiesu locekļiem </w:t>
      </w:r>
      <w:r w:rsidR="005F63A1" w:rsidRPr="005D2D0E">
        <w:rPr>
          <w:rFonts w:ascii="Times New Roman" w:hAnsi="Times New Roman" w:cs="Times New Roman"/>
          <w:sz w:val="24"/>
          <w:szCs w:val="24"/>
        </w:rPr>
        <w:t>ir jāapgūst likumā noteiktā mācību programma, turklāt ik pēc pieciem gadiem jāpilnveido zināšanas, apgūstot atsevišķas mācību programmu tēmas, kuru apjoms ir 24 akadēmiskās stundas</w:t>
      </w:r>
      <w:r w:rsidR="005F63A1" w:rsidRPr="005D2D0E">
        <w:rPr>
          <w:rFonts w:ascii="Times New Roman" w:hAnsi="Times New Roman" w:cs="Times New Roman"/>
          <w:sz w:val="24"/>
          <w:szCs w:val="24"/>
          <w:vertAlign w:val="superscript"/>
        </w:rPr>
        <w:footnoteReference w:id="34"/>
      </w:r>
      <w:r w:rsidR="005F63A1" w:rsidRPr="005D2D0E">
        <w:rPr>
          <w:rFonts w:ascii="Times New Roman" w:hAnsi="Times New Roman" w:cs="Times New Roman"/>
          <w:sz w:val="24"/>
          <w:szCs w:val="24"/>
        </w:rPr>
        <w:t xml:space="preserve">. Savukārt pašvaldībai ir pienākums nodrošināt mērķtiecīgi organizētu konsultatīvu, izglītojošu un psiholoģisku atbalstu bāriņtiesas priekšsēdētājam, bāriņtiesas priekšsēdētāja vietniekam un bāriņtiesas locekļiem, lai pilnveidotu viņu profesionālo kompetenci un </w:t>
      </w:r>
      <w:r w:rsidR="005F63A1" w:rsidRPr="005D2D0E">
        <w:rPr>
          <w:rFonts w:ascii="Times New Roman" w:hAnsi="Times New Roman" w:cs="Times New Roman"/>
          <w:sz w:val="24"/>
          <w:szCs w:val="24"/>
        </w:rPr>
        <w:lastRenderedPageBreak/>
        <w:t>profesionālās darbības kvalitāti</w:t>
      </w:r>
      <w:r w:rsidR="005F63A1" w:rsidRPr="005D2D0E">
        <w:rPr>
          <w:rFonts w:ascii="Times New Roman" w:hAnsi="Times New Roman" w:cs="Times New Roman"/>
          <w:sz w:val="24"/>
          <w:szCs w:val="24"/>
          <w:vertAlign w:val="superscript"/>
        </w:rPr>
        <w:footnoteReference w:id="35"/>
      </w:r>
      <w:r w:rsidR="005F63A1" w:rsidRPr="005D2D0E">
        <w:rPr>
          <w:rFonts w:ascii="Times New Roman" w:hAnsi="Times New Roman" w:cs="Times New Roman"/>
          <w:sz w:val="24"/>
          <w:szCs w:val="24"/>
        </w:rPr>
        <w:t>.</w:t>
      </w:r>
      <w:r w:rsidR="009507D4" w:rsidRPr="009507D4">
        <w:rPr>
          <w:rFonts w:ascii="Times New Roman" w:hAnsi="Times New Roman" w:cs="Times New Roman"/>
          <w:sz w:val="24"/>
          <w:szCs w:val="24"/>
        </w:rPr>
        <w:t xml:space="preserve"> No minētā ir secināms, ka jau šobrīd bāriņtiesu speciālistiem ir noteiktas pietiekami augstas kvalifikācijas prasības, kas būs </w:t>
      </w:r>
      <w:r w:rsidR="009507D4">
        <w:rPr>
          <w:rFonts w:ascii="Times New Roman" w:hAnsi="Times New Roman" w:cs="Times New Roman"/>
          <w:sz w:val="24"/>
          <w:szCs w:val="24"/>
        </w:rPr>
        <w:t>pilnīgi atbilstošas arī pēc institucionālo izmaiņu ieviešanas.</w:t>
      </w:r>
    </w:p>
    <w:p w14:paraId="07CF9988" w14:textId="35986836" w:rsidR="00D34A12" w:rsidRPr="005D2D0E" w:rsidRDefault="00D34A12" w:rsidP="00D34A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Izmaiņas paredz mainīt arī </w:t>
      </w:r>
      <w:r w:rsidRPr="00D34A12">
        <w:rPr>
          <w:rFonts w:ascii="Times New Roman" w:hAnsi="Times New Roman" w:cs="Times New Roman"/>
          <w:sz w:val="24"/>
          <w:szCs w:val="24"/>
        </w:rPr>
        <w:t>bāriņtiesu darbinieku juridisk</w:t>
      </w:r>
      <w:r>
        <w:rPr>
          <w:rFonts w:ascii="Times New Roman" w:hAnsi="Times New Roman" w:cs="Times New Roman"/>
          <w:sz w:val="24"/>
          <w:szCs w:val="24"/>
        </w:rPr>
        <w:t>o</w:t>
      </w:r>
      <w:r w:rsidRPr="00D34A12">
        <w:rPr>
          <w:rFonts w:ascii="Times New Roman" w:hAnsi="Times New Roman" w:cs="Times New Roman"/>
          <w:sz w:val="24"/>
          <w:szCs w:val="24"/>
        </w:rPr>
        <w:t xml:space="preserve"> status</w:t>
      </w:r>
      <w:r>
        <w:rPr>
          <w:rFonts w:ascii="Times New Roman" w:hAnsi="Times New Roman" w:cs="Times New Roman"/>
          <w:sz w:val="24"/>
          <w:szCs w:val="24"/>
        </w:rPr>
        <w:t>u</w:t>
      </w:r>
      <w:r w:rsidRPr="00D34A12">
        <w:rPr>
          <w:rFonts w:ascii="Times New Roman" w:hAnsi="Times New Roman" w:cs="Times New Roman"/>
          <w:sz w:val="24"/>
          <w:szCs w:val="24"/>
        </w:rPr>
        <w:t xml:space="preserve">. Proti, bāriņtiesas priekšsēdētājs, bāriņtiesas priekšsēdētāja vietnieks un </w:t>
      </w:r>
      <w:r w:rsidRPr="005D2D0E">
        <w:rPr>
          <w:rFonts w:ascii="Times New Roman" w:hAnsi="Times New Roman" w:cs="Times New Roman"/>
          <w:sz w:val="24"/>
          <w:szCs w:val="24"/>
        </w:rPr>
        <w:t xml:space="preserve">bāriņtiesas locekļi atbilstoši normatīvajam regulējumam ir pašvaldības domes vēlētas amatpersonas, taču izmaiņas paredz, ka bāriņtiesu darbinieki turpmāk vairs nebūs pašvaldības domes vēlētas amatpersonas, </w:t>
      </w:r>
      <w:r w:rsidR="009507D4">
        <w:rPr>
          <w:rFonts w:ascii="Times New Roman" w:hAnsi="Times New Roman" w:cs="Times New Roman"/>
          <w:sz w:val="24"/>
          <w:szCs w:val="24"/>
        </w:rPr>
        <w:t>bet</w:t>
      </w:r>
      <w:r w:rsidRPr="005D2D0E">
        <w:rPr>
          <w:rFonts w:ascii="Times New Roman" w:hAnsi="Times New Roman" w:cs="Times New Roman"/>
          <w:sz w:val="24"/>
          <w:szCs w:val="24"/>
        </w:rPr>
        <w:t xml:space="preserve"> tiks </w:t>
      </w:r>
      <w:r w:rsidRPr="005D2D0E">
        <w:rPr>
          <w:rFonts w:ascii="Times New Roman" w:hAnsi="Times New Roman" w:cs="Times New Roman"/>
          <w:b/>
          <w:i/>
          <w:sz w:val="24"/>
          <w:szCs w:val="24"/>
        </w:rPr>
        <w:t>nodarbināti uz darba līguma pamata</w:t>
      </w:r>
      <w:r w:rsidRPr="005D2D0E">
        <w:rPr>
          <w:rFonts w:ascii="Times New Roman" w:hAnsi="Times New Roman" w:cs="Times New Roman"/>
          <w:sz w:val="24"/>
          <w:szCs w:val="24"/>
        </w:rPr>
        <w:t xml:space="preserve">, ieviešot amata konkursu un nodrošinot pilnas slodzes darbu, tādējādi novēršot pašvaldības iespējamo ietekmi uz bāriņtiesu lēmumu pieņemšanas procesu. </w:t>
      </w:r>
    </w:p>
    <w:p w14:paraId="105B1FD9" w14:textId="34F75D3F" w:rsidR="00F52C1A" w:rsidRDefault="00D34A12" w:rsidP="00D34A1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Vienlaikus ar f</w:t>
      </w:r>
      <w:r w:rsidR="00F52C1A" w:rsidRPr="005D2D0E">
        <w:rPr>
          <w:rFonts w:ascii="Times New Roman" w:hAnsi="Times New Roman" w:cs="Times New Roman"/>
          <w:sz w:val="24"/>
          <w:szCs w:val="24"/>
        </w:rPr>
        <w:t>unkcionāl</w:t>
      </w:r>
      <w:r w:rsidRPr="005D2D0E">
        <w:rPr>
          <w:rFonts w:ascii="Times New Roman" w:hAnsi="Times New Roman" w:cs="Times New Roman"/>
          <w:sz w:val="24"/>
          <w:szCs w:val="24"/>
        </w:rPr>
        <w:t xml:space="preserve">o izmaiņu ieviešanu bāriņtiesās </w:t>
      </w:r>
      <w:r w:rsidRPr="005D2D0E">
        <w:rPr>
          <w:rFonts w:ascii="Times New Roman" w:hAnsi="Times New Roman" w:cs="Times New Roman"/>
          <w:b/>
          <w:i/>
          <w:sz w:val="24"/>
          <w:szCs w:val="24"/>
        </w:rPr>
        <w:t>ir maināms bāriņtiesu nosaukums</w:t>
      </w:r>
      <w:r w:rsidRPr="005D2D0E">
        <w:rPr>
          <w:rFonts w:ascii="Times New Roman" w:hAnsi="Times New Roman" w:cs="Times New Roman"/>
          <w:sz w:val="24"/>
          <w:szCs w:val="24"/>
        </w:rPr>
        <w:t>, atsakoties no novecojošā un iestādes funkcijām pēc būtības neatbilstošā nosaukuma, novēršot sabiedrības maldināšanu, jo bāriņtiesa nav tiesu varai piederīga institūcija. Iestādes jaunajam nosaukumam ir jāatbilst iestādes pamatfunkcijai – piemēram, Bērnu tiesību aizsardzības dienests.</w:t>
      </w:r>
    </w:p>
    <w:p w14:paraId="5D3042D3" w14:textId="5D49A331" w:rsidR="00AC1FEC" w:rsidRPr="005D2D0E" w:rsidRDefault="00AC1FEC" w:rsidP="00D34A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attiecībā uz VBTAI, </w:t>
      </w:r>
      <w:r w:rsidRPr="00AC1FEC">
        <w:rPr>
          <w:rFonts w:ascii="Times New Roman" w:hAnsi="Times New Roman" w:cs="Times New Roman"/>
          <w:sz w:val="24"/>
          <w:szCs w:val="24"/>
        </w:rPr>
        <w:t>grupas diskusiju ietvaros, kā arī vērtējot VBTAI īstenoto funkciju kvalitāti</w:t>
      </w:r>
      <w:r>
        <w:rPr>
          <w:rFonts w:ascii="Times New Roman" w:hAnsi="Times New Roman" w:cs="Times New Roman"/>
          <w:sz w:val="24"/>
          <w:szCs w:val="24"/>
        </w:rPr>
        <w:t xml:space="preserve">, </w:t>
      </w:r>
      <w:r w:rsidRPr="00AC1FEC">
        <w:rPr>
          <w:rFonts w:ascii="Times New Roman" w:hAnsi="Times New Roman" w:cs="Times New Roman"/>
          <w:sz w:val="24"/>
          <w:szCs w:val="24"/>
        </w:rPr>
        <w:t xml:space="preserve">tika secināts, ka VBTAI sniegtais metodiskais atbalsts bāriņtiesām ir nepietiekams, kas varētu būt saistāms ar VBTAI kapacitātes trūkumu un reaģēšanu uz jebkuru iespējamo bērnu tiesību aizsardzības pārkāpumu, neizstrādājot konkrētu rīcības modeli attiecībā uz veicamajām darbībām konkrētā gadījuma risināšanā, gan uz prioritāšu noteikšanu (piemēram, vai visos gadījumos, ja ir saņemta sūdzība par iespējamiem bērnu tiesību aizsardzības pārkāpumiem, ir nepieciešams veikt klātienes pārbaudi, ierosināt lietu, veikt detalizētu dokumentu analīzi utt.). </w:t>
      </w:r>
      <w:r w:rsidR="00135CD2">
        <w:rPr>
          <w:rFonts w:ascii="Times New Roman" w:hAnsi="Times New Roman" w:cs="Times New Roman"/>
          <w:sz w:val="24"/>
          <w:szCs w:val="24"/>
        </w:rPr>
        <w:t xml:space="preserve">Vienlaikus būtu pārskatāma VBTAI darbības stratēģija, nosakot </w:t>
      </w:r>
      <w:r w:rsidR="00135CD2" w:rsidRPr="00135CD2">
        <w:rPr>
          <w:rFonts w:ascii="Times New Roman" w:hAnsi="Times New Roman" w:cs="Times New Roman"/>
          <w:sz w:val="24"/>
          <w:szCs w:val="24"/>
        </w:rPr>
        <w:t>konkrēt</w:t>
      </w:r>
      <w:r w:rsidR="00135CD2">
        <w:rPr>
          <w:rFonts w:ascii="Times New Roman" w:hAnsi="Times New Roman" w:cs="Times New Roman"/>
          <w:sz w:val="24"/>
          <w:szCs w:val="24"/>
        </w:rPr>
        <w:t>us</w:t>
      </w:r>
      <w:r w:rsidR="00135CD2" w:rsidRPr="00135CD2">
        <w:rPr>
          <w:rFonts w:ascii="Times New Roman" w:hAnsi="Times New Roman" w:cs="Times New Roman"/>
          <w:sz w:val="24"/>
          <w:szCs w:val="24"/>
        </w:rPr>
        <w:t xml:space="preserve"> darbības virzien</w:t>
      </w:r>
      <w:r w:rsidR="00135CD2">
        <w:rPr>
          <w:rFonts w:ascii="Times New Roman" w:hAnsi="Times New Roman" w:cs="Times New Roman"/>
          <w:sz w:val="24"/>
          <w:szCs w:val="24"/>
        </w:rPr>
        <w:t>us</w:t>
      </w:r>
      <w:r w:rsidR="00135CD2" w:rsidRPr="00135CD2">
        <w:rPr>
          <w:rFonts w:ascii="Times New Roman" w:hAnsi="Times New Roman" w:cs="Times New Roman"/>
          <w:sz w:val="24"/>
          <w:szCs w:val="24"/>
        </w:rPr>
        <w:t>, prioritātes un vīzij</w:t>
      </w:r>
      <w:r w:rsidR="00135CD2">
        <w:rPr>
          <w:rFonts w:ascii="Times New Roman" w:hAnsi="Times New Roman" w:cs="Times New Roman"/>
          <w:sz w:val="24"/>
          <w:szCs w:val="24"/>
        </w:rPr>
        <w:t>u</w:t>
      </w:r>
      <w:r w:rsidR="00135CD2" w:rsidRPr="00135CD2">
        <w:rPr>
          <w:rFonts w:ascii="Times New Roman" w:hAnsi="Times New Roman" w:cs="Times New Roman"/>
          <w:sz w:val="24"/>
          <w:szCs w:val="24"/>
        </w:rPr>
        <w:t>.</w:t>
      </w:r>
    </w:p>
    <w:p w14:paraId="48034C93" w14:textId="10C1050B" w:rsidR="00B707FB" w:rsidRPr="005D2D0E" w:rsidRDefault="00AC1FEC" w:rsidP="000A2D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Līdz ar to</w:t>
      </w:r>
      <w:r w:rsidR="000A2D92" w:rsidRPr="000A2D92">
        <w:rPr>
          <w:rFonts w:ascii="Times New Roman" w:hAnsi="Times New Roman" w:cs="Times New Roman"/>
          <w:sz w:val="24"/>
          <w:szCs w:val="24"/>
        </w:rPr>
        <w:t xml:space="preserve"> ministrijas priekšlikums paredz </w:t>
      </w:r>
      <w:r w:rsidR="000A2D92" w:rsidRPr="000A2D92">
        <w:rPr>
          <w:rFonts w:ascii="Times New Roman" w:hAnsi="Times New Roman" w:cs="Times New Roman"/>
          <w:b/>
          <w:i/>
          <w:sz w:val="24"/>
          <w:szCs w:val="24"/>
        </w:rPr>
        <w:t>Centrālās bērnu tiesību aizsardzības iestādes izveidi</w:t>
      </w:r>
      <w:r w:rsidR="000A2D92" w:rsidRPr="000A2D92">
        <w:rPr>
          <w:rFonts w:ascii="Times New Roman" w:hAnsi="Times New Roman" w:cs="Times New Roman"/>
          <w:sz w:val="24"/>
          <w:szCs w:val="24"/>
        </w:rPr>
        <w:t xml:space="preserve"> uz esošās VBTAI institucionālās bāzes, nodefinējot uz bērna tiesību aizsardzības principiem balstītu iestādes stratēģiju un vīziju. </w:t>
      </w:r>
      <w:r w:rsidR="009507D4">
        <w:rPr>
          <w:rFonts w:ascii="Times New Roman" w:hAnsi="Times New Roman" w:cs="Times New Roman"/>
          <w:sz w:val="24"/>
          <w:szCs w:val="24"/>
        </w:rPr>
        <w:t>Esošā VBTAI pārraudzība pār bāriņtiesām nav efektīva, kas nozīmē, ka ir iedibināma cita pārraudzības forma, uzlabojot me</w:t>
      </w:r>
      <w:r w:rsidR="00B90074">
        <w:rPr>
          <w:rFonts w:ascii="Times New Roman" w:hAnsi="Times New Roman" w:cs="Times New Roman"/>
          <w:sz w:val="24"/>
          <w:szCs w:val="24"/>
        </w:rPr>
        <w:t xml:space="preserve">todiskās vadības funkciju. Līdz ar to </w:t>
      </w:r>
      <w:r w:rsidR="000A2D92" w:rsidRPr="000A2D92">
        <w:rPr>
          <w:rFonts w:ascii="Times New Roman" w:hAnsi="Times New Roman" w:cs="Times New Roman"/>
          <w:sz w:val="24"/>
          <w:szCs w:val="24"/>
        </w:rPr>
        <w:t xml:space="preserve">Centrālās iestādes modelis paredz, ka bāriņtiesas kā pašvaldības dibinātas iestādes atradīsies Centrālās bērnu tiesību aizsardzības iestādes </w:t>
      </w:r>
      <w:r w:rsidR="000A2D92" w:rsidRPr="000A2D92">
        <w:rPr>
          <w:rFonts w:ascii="Times New Roman" w:hAnsi="Times New Roman" w:cs="Times New Roman"/>
          <w:b/>
          <w:i/>
          <w:sz w:val="24"/>
          <w:szCs w:val="24"/>
        </w:rPr>
        <w:t>funkcionālā padotībā</w:t>
      </w:r>
      <w:r w:rsidR="000A2D92" w:rsidRPr="000A2D92">
        <w:rPr>
          <w:rFonts w:ascii="Times New Roman" w:hAnsi="Times New Roman" w:cs="Times New Roman"/>
          <w:sz w:val="24"/>
          <w:szCs w:val="24"/>
        </w:rPr>
        <w:t xml:space="preserve">, primāri nodrošinot vienotu pieeju bērnu </w:t>
      </w:r>
      <w:r w:rsidR="000A2D92" w:rsidRPr="000A2D92">
        <w:rPr>
          <w:rFonts w:ascii="Times New Roman" w:hAnsi="Times New Roman" w:cs="Times New Roman"/>
          <w:sz w:val="24"/>
          <w:szCs w:val="24"/>
        </w:rPr>
        <w:lastRenderedPageBreak/>
        <w:t xml:space="preserve">tiesību aizsardzībā, </w:t>
      </w:r>
      <w:r w:rsidR="000A2D92" w:rsidRPr="005D2D0E">
        <w:rPr>
          <w:rFonts w:ascii="Times New Roman" w:hAnsi="Times New Roman" w:cs="Times New Roman"/>
          <w:sz w:val="24"/>
          <w:szCs w:val="24"/>
        </w:rPr>
        <w:t xml:space="preserve">vienotu vadlīniju ieviešanā, kā arī  nepastarpināta metodiskā atbalsta sniegšanā. </w:t>
      </w:r>
      <w:r w:rsidR="00C7721C" w:rsidRPr="005D2D0E">
        <w:rPr>
          <w:rFonts w:ascii="Times New Roman" w:hAnsi="Times New Roman" w:cs="Times New Roman"/>
          <w:sz w:val="24"/>
          <w:szCs w:val="24"/>
        </w:rPr>
        <w:t xml:space="preserve">Vienlaikus ir nepieciešams nodefinēt skaidru </w:t>
      </w:r>
      <w:proofErr w:type="spellStart"/>
      <w:r w:rsidR="00C7721C" w:rsidRPr="005D2D0E">
        <w:rPr>
          <w:rFonts w:ascii="Times New Roman" w:hAnsi="Times New Roman" w:cs="Times New Roman"/>
          <w:sz w:val="24"/>
          <w:szCs w:val="24"/>
        </w:rPr>
        <w:t>robežšķirtni</w:t>
      </w:r>
      <w:proofErr w:type="spellEnd"/>
      <w:r w:rsidR="00C7721C" w:rsidRPr="005D2D0E">
        <w:rPr>
          <w:rFonts w:ascii="Times New Roman" w:hAnsi="Times New Roman" w:cs="Times New Roman"/>
          <w:sz w:val="24"/>
          <w:szCs w:val="24"/>
        </w:rPr>
        <w:t xml:space="preserve"> starp Centrālās bērnu tiesību aizsardzības iestādes un pašvaldības domes kompetenci dot rīkojumus bāriņties</w:t>
      </w:r>
      <w:r w:rsidR="00B90074">
        <w:rPr>
          <w:rFonts w:ascii="Times New Roman" w:hAnsi="Times New Roman" w:cs="Times New Roman"/>
          <w:sz w:val="24"/>
          <w:szCs w:val="24"/>
        </w:rPr>
        <w:t>as</w:t>
      </w:r>
      <w:r w:rsidR="00C7721C" w:rsidRPr="005D2D0E">
        <w:rPr>
          <w:rFonts w:ascii="Times New Roman" w:hAnsi="Times New Roman" w:cs="Times New Roman"/>
          <w:sz w:val="24"/>
          <w:szCs w:val="24"/>
        </w:rPr>
        <w:t xml:space="preserve"> darbiniek</w:t>
      </w:r>
      <w:r w:rsidR="00B90074">
        <w:rPr>
          <w:rFonts w:ascii="Times New Roman" w:hAnsi="Times New Roman" w:cs="Times New Roman"/>
          <w:sz w:val="24"/>
          <w:szCs w:val="24"/>
        </w:rPr>
        <w:t>iem</w:t>
      </w:r>
      <w:r w:rsidR="00C7721C" w:rsidRPr="005D2D0E">
        <w:rPr>
          <w:rFonts w:ascii="Times New Roman" w:hAnsi="Times New Roman" w:cs="Times New Roman"/>
          <w:sz w:val="24"/>
          <w:szCs w:val="24"/>
        </w:rPr>
        <w:t xml:space="preserve">. </w:t>
      </w:r>
      <w:r w:rsidR="00B707FB" w:rsidRPr="005D2D0E">
        <w:rPr>
          <w:rFonts w:ascii="Times New Roman" w:hAnsi="Times New Roman" w:cs="Times New Roman"/>
          <w:sz w:val="24"/>
          <w:szCs w:val="24"/>
        </w:rPr>
        <w:t xml:space="preserve">Atšķirība starp funkcionālo un institucionālo padotību ir sekojoša:  institucionālā padotība attiecas uz iestādes struktūru, iestādes darba attiecībām,  darba organizāciju,  turpretim funkcionālā padotība attiecas uz funkciju izpildi un padotību. </w:t>
      </w:r>
    </w:p>
    <w:p w14:paraId="078677FC" w14:textId="6B183C7B" w:rsidR="002A6C69" w:rsidRPr="005D2D0E" w:rsidRDefault="0008682F" w:rsidP="0008682F">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Padotības forma (pakļautība vai pārraudzība) ir jānosaka atkarībā no uzdevumiem, ko iestāde veic. Ņemot vērā, ka gādāt par aizgādnību, aizbildnību, adopciju un bērnu personisko un mantisko tiesību un interešu aizsardzību ir pašvaldības autonomā funkcija, tad </w:t>
      </w:r>
      <w:r w:rsidRPr="00B90074">
        <w:rPr>
          <w:rFonts w:ascii="Times New Roman" w:hAnsi="Times New Roman" w:cs="Times New Roman"/>
          <w:b/>
          <w:i/>
          <w:sz w:val="24"/>
          <w:szCs w:val="24"/>
        </w:rPr>
        <w:t>padotības forma ir pārraudzība</w:t>
      </w:r>
      <w:r w:rsidRPr="005D2D0E">
        <w:rPr>
          <w:rFonts w:ascii="Times New Roman" w:hAnsi="Times New Roman" w:cs="Times New Roman"/>
          <w:sz w:val="24"/>
          <w:szCs w:val="24"/>
        </w:rPr>
        <w:t xml:space="preserve"> (t.i. tiesiskuma kontrole). </w:t>
      </w:r>
      <w:r w:rsidR="00B707FB" w:rsidRPr="005D2D0E">
        <w:rPr>
          <w:rFonts w:ascii="Times New Roman" w:hAnsi="Times New Roman" w:cs="Times New Roman"/>
          <w:sz w:val="24"/>
          <w:szCs w:val="24"/>
        </w:rPr>
        <w:t>Pārraudzība nozīmē augstākas iestādes vai amatpersonas tiesības pārbaudīt zemākas iestādes vai amatpersonas lēmuma tiesiskumu un atcelt prettiesisku lēmumu</w:t>
      </w:r>
      <w:r w:rsidR="00F83EE5">
        <w:rPr>
          <w:rFonts w:ascii="Times New Roman" w:hAnsi="Times New Roman" w:cs="Times New Roman"/>
          <w:sz w:val="24"/>
          <w:szCs w:val="24"/>
        </w:rPr>
        <w:t xml:space="preserve"> (izņemot administratīvos aktus)</w:t>
      </w:r>
      <w:bookmarkStart w:id="6" w:name="_GoBack"/>
      <w:bookmarkEnd w:id="6"/>
      <w:r w:rsidR="00B707FB" w:rsidRPr="005D2D0E">
        <w:rPr>
          <w:rFonts w:ascii="Times New Roman" w:hAnsi="Times New Roman" w:cs="Times New Roman"/>
          <w:sz w:val="24"/>
          <w:szCs w:val="24"/>
        </w:rPr>
        <w:t>, kā arī prettiesiskas bezdarbības gadījumā dot rīkojumu pieņemt lēmumu. </w:t>
      </w:r>
      <w:r w:rsidR="002A6C69" w:rsidRPr="005D2D0E">
        <w:rPr>
          <w:rFonts w:ascii="Times New Roman" w:hAnsi="Times New Roman" w:cs="Times New Roman"/>
          <w:sz w:val="24"/>
          <w:szCs w:val="24"/>
        </w:rPr>
        <w:t>Pārraudzība ir padotības minimālākā form</w:t>
      </w:r>
      <w:r w:rsidRPr="005D2D0E">
        <w:rPr>
          <w:rFonts w:ascii="Times New Roman" w:hAnsi="Times New Roman" w:cs="Times New Roman"/>
          <w:sz w:val="24"/>
          <w:szCs w:val="24"/>
        </w:rPr>
        <w:t xml:space="preserve">a, taču tā </w:t>
      </w:r>
      <w:r w:rsidR="002A6C69" w:rsidRPr="005D2D0E">
        <w:rPr>
          <w:rFonts w:ascii="Times New Roman" w:hAnsi="Times New Roman" w:cs="Times New Roman"/>
          <w:sz w:val="24"/>
          <w:szCs w:val="24"/>
        </w:rPr>
        <w:t xml:space="preserve"> var saturēt arī citus papildu elementus, piemēram, tiesības iecelt vai atcelt zemākās iestādes vadītāju vai citus darbiniekus, disciplinārā vara, vadlīniju izdošanu u.c. Šie papildu elementi ir konkrēti jānosaka </w:t>
      </w:r>
      <w:r w:rsidR="00B90074">
        <w:rPr>
          <w:rFonts w:ascii="Times New Roman" w:hAnsi="Times New Roman" w:cs="Times New Roman"/>
          <w:sz w:val="24"/>
          <w:szCs w:val="24"/>
        </w:rPr>
        <w:t>B</w:t>
      </w:r>
      <w:r w:rsidR="00087C92" w:rsidRPr="005D2D0E">
        <w:rPr>
          <w:rFonts w:ascii="Times New Roman" w:hAnsi="Times New Roman" w:cs="Times New Roman"/>
          <w:sz w:val="24"/>
          <w:szCs w:val="24"/>
        </w:rPr>
        <w:t>āriņtiesu</w:t>
      </w:r>
      <w:r w:rsidR="002A6C69" w:rsidRPr="005D2D0E">
        <w:rPr>
          <w:rFonts w:ascii="Times New Roman" w:hAnsi="Times New Roman" w:cs="Times New Roman"/>
          <w:sz w:val="24"/>
          <w:szCs w:val="24"/>
        </w:rPr>
        <w:t xml:space="preserve"> likumā.</w:t>
      </w:r>
    </w:p>
    <w:p w14:paraId="23594EE6" w14:textId="5C3DC497" w:rsidR="00087C92" w:rsidRPr="005D2D0E" w:rsidRDefault="00087C92" w:rsidP="00087C9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Bāriņtiesa ir pastarpināta pārvaldes iestāde un tai valsts pārvaldes kopējā hierarhiskajā sistēmā ir cits statuss nekā tiešajai pārvaldei. Jānorāda, ka</w:t>
      </w:r>
      <w:r w:rsidR="002A6C69" w:rsidRPr="005D2D0E">
        <w:rPr>
          <w:rFonts w:ascii="Times New Roman" w:hAnsi="Times New Roman" w:cs="Times New Roman"/>
          <w:sz w:val="24"/>
          <w:szCs w:val="24"/>
        </w:rPr>
        <w:t xml:space="preserve"> autonomija nenozīmē neatkarību</w:t>
      </w:r>
      <w:r w:rsidRPr="005D2D0E">
        <w:rPr>
          <w:rFonts w:ascii="Times New Roman" w:hAnsi="Times New Roman" w:cs="Times New Roman"/>
          <w:sz w:val="24"/>
          <w:szCs w:val="24"/>
        </w:rPr>
        <w:t xml:space="preserve"> un</w:t>
      </w:r>
      <w:r w:rsidR="002A6C69" w:rsidRPr="005D2D0E">
        <w:rPr>
          <w:rFonts w:ascii="Times New Roman" w:hAnsi="Times New Roman" w:cs="Times New Roman"/>
          <w:sz w:val="24"/>
          <w:szCs w:val="24"/>
        </w:rPr>
        <w:t xml:space="preserve"> </w:t>
      </w:r>
      <w:r w:rsidR="000E06F9" w:rsidRPr="005D2D0E">
        <w:rPr>
          <w:rFonts w:ascii="Times New Roman" w:hAnsi="Times New Roman" w:cs="Times New Roman"/>
          <w:sz w:val="24"/>
          <w:szCs w:val="24"/>
        </w:rPr>
        <w:t xml:space="preserve">valsts </w:t>
      </w:r>
      <w:r w:rsidR="002A6C69" w:rsidRPr="005D2D0E">
        <w:rPr>
          <w:rFonts w:ascii="Times New Roman" w:hAnsi="Times New Roman" w:cs="Times New Roman"/>
          <w:sz w:val="24"/>
          <w:szCs w:val="24"/>
        </w:rPr>
        <w:t>paliek atbildīga par autonomās kompetences tiesisku īstenošanu.</w:t>
      </w:r>
      <w:r w:rsidRPr="005D2D0E">
        <w:rPr>
          <w:rFonts w:ascii="Times New Roman" w:hAnsi="Times New Roman" w:cs="Times New Roman"/>
          <w:sz w:val="24"/>
          <w:szCs w:val="24"/>
        </w:rPr>
        <w:t xml:space="preserve"> Funkcionālās padotības modelis paredz, ka pašvaldības autonomajā kompetencē ietilpst bāriņtiesu darba organizācijas nodrošināšana, personālsastāva jautājumi, bāriņtiesu izveidošana, reorganizācija, likvidācija (institucionālā padotība), savukārt </w:t>
      </w:r>
      <w:r w:rsidRPr="00B90074">
        <w:rPr>
          <w:rFonts w:ascii="Times New Roman" w:hAnsi="Times New Roman" w:cs="Times New Roman"/>
          <w:b/>
          <w:i/>
          <w:sz w:val="24"/>
          <w:szCs w:val="24"/>
        </w:rPr>
        <w:t>Centrālās bērnu tiesību aizsardzības iestādes kompetencē ir pārraudzība par bāriņtiesu darbinieku rīcību pamatfunkciju izpildē</w:t>
      </w:r>
      <w:r w:rsidRPr="005D2D0E">
        <w:rPr>
          <w:rFonts w:ascii="Times New Roman" w:hAnsi="Times New Roman" w:cs="Times New Roman"/>
          <w:sz w:val="24"/>
          <w:szCs w:val="24"/>
        </w:rPr>
        <w:t>.</w:t>
      </w:r>
    </w:p>
    <w:p w14:paraId="10F8C701" w14:textId="25BFB9F7" w:rsidR="000A2D92" w:rsidRDefault="000A2D92" w:rsidP="000A2D92">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Tādējādi tiek nodrošināts tiešs valsts uzraudzības </w:t>
      </w:r>
      <w:r w:rsidRPr="000A2D92">
        <w:rPr>
          <w:rFonts w:ascii="Times New Roman" w:hAnsi="Times New Roman" w:cs="Times New Roman"/>
          <w:sz w:val="24"/>
          <w:szCs w:val="24"/>
        </w:rPr>
        <w:t xml:space="preserve">un kontroles mehānisms bērnu tiesību aizsardzības jomā, valstij uzņemoties atbildību par bāriņtiesu funkciju izpildi aizgādnības, aizbildnības, adopcijas un bērnu personisko un mantisko tiesību un interešu aizsardzības jautājumos, kā arī normatīvo aktu piemērošanā un to interpretācijā. </w:t>
      </w:r>
    </w:p>
    <w:p w14:paraId="474E065B" w14:textId="145C22E2" w:rsidR="00641064" w:rsidRPr="000A2D92" w:rsidRDefault="00AC1FEC" w:rsidP="000A2D92">
      <w:pPr>
        <w:spacing w:after="0" w:line="360" w:lineRule="auto"/>
        <w:ind w:firstLine="720"/>
        <w:jc w:val="both"/>
        <w:rPr>
          <w:rFonts w:ascii="Times New Roman" w:hAnsi="Times New Roman" w:cs="Times New Roman"/>
          <w:sz w:val="24"/>
          <w:szCs w:val="24"/>
        </w:rPr>
      </w:pPr>
      <w:r w:rsidRPr="00AC1FEC">
        <w:rPr>
          <w:rFonts w:ascii="Times New Roman" w:hAnsi="Times New Roman" w:cs="Times New Roman"/>
          <w:sz w:val="24"/>
          <w:szCs w:val="24"/>
        </w:rPr>
        <w:t xml:space="preserve">Ņemot vērā, ka </w:t>
      </w:r>
      <w:r>
        <w:rPr>
          <w:rFonts w:ascii="Times New Roman" w:hAnsi="Times New Roman" w:cs="Times New Roman"/>
          <w:sz w:val="24"/>
          <w:szCs w:val="24"/>
        </w:rPr>
        <w:t>Centrālās bērnu tiesību aizsardzības iestādes</w:t>
      </w:r>
      <w:r w:rsidRPr="00AC1FEC">
        <w:rPr>
          <w:rFonts w:ascii="Times New Roman" w:hAnsi="Times New Roman" w:cs="Times New Roman"/>
          <w:sz w:val="24"/>
          <w:szCs w:val="24"/>
        </w:rPr>
        <w:t xml:space="preserve"> metodiskās vadības funkcija ir tiešā sasaistē ar kvalitātes kontroles funkciju, tad </w:t>
      </w:r>
      <w:r>
        <w:rPr>
          <w:rFonts w:ascii="Times New Roman" w:hAnsi="Times New Roman" w:cs="Times New Roman"/>
          <w:sz w:val="24"/>
          <w:szCs w:val="24"/>
        </w:rPr>
        <w:t>Centrālajai bērnu tiesību aizsardzības iestādei</w:t>
      </w:r>
      <w:r w:rsidRPr="00AC1FEC">
        <w:rPr>
          <w:rFonts w:ascii="Times New Roman" w:hAnsi="Times New Roman" w:cs="Times New Roman"/>
          <w:sz w:val="24"/>
          <w:szCs w:val="24"/>
        </w:rPr>
        <w:t xml:space="preserve"> primāri ir jānodrošina efektīvs pārbaužu veikšanas </w:t>
      </w:r>
      <w:r w:rsidRPr="00AC1FEC">
        <w:rPr>
          <w:rFonts w:ascii="Times New Roman" w:hAnsi="Times New Roman" w:cs="Times New Roman"/>
          <w:sz w:val="24"/>
          <w:szCs w:val="24"/>
        </w:rPr>
        <w:lastRenderedPageBreak/>
        <w:t xml:space="preserve">mehānisms, kas sevī ietver risku bāzētu pieeju. Līdz ar to ir būtiski veikt darbības </w:t>
      </w:r>
      <w:r>
        <w:rPr>
          <w:rFonts w:ascii="Times New Roman" w:hAnsi="Times New Roman" w:cs="Times New Roman"/>
          <w:sz w:val="24"/>
          <w:szCs w:val="24"/>
        </w:rPr>
        <w:t xml:space="preserve">esošās </w:t>
      </w:r>
      <w:r w:rsidRPr="00AC1FEC">
        <w:rPr>
          <w:rFonts w:ascii="Times New Roman" w:hAnsi="Times New Roman" w:cs="Times New Roman"/>
          <w:sz w:val="24"/>
          <w:szCs w:val="24"/>
        </w:rPr>
        <w:t xml:space="preserve">VBTAI kvalitātes kontroles procesa pilnveidei, izstrādājot detalizētu kvalitātes kontroles vadības metodiku, padarot ātrāku, mērķētu (jēgpilnu) un efektīvāku veikto pārbaužu procesu, kas vienlaikus dos pozitīvu ieguldījumu </w:t>
      </w:r>
      <w:r>
        <w:rPr>
          <w:rFonts w:ascii="Times New Roman" w:hAnsi="Times New Roman" w:cs="Times New Roman"/>
          <w:sz w:val="24"/>
          <w:szCs w:val="24"/>
        </w:rPr>
        <w:t xml:space="preserve">Centrālās bērnu tiesību aizsardzības iestādes </w:t>
      </w:r>
      <w:r w:rsidRPr="00AC1FEC">
        <w:rPr>
          <w:rFonts w:ascii="Times New Roman" w:hAnsi="Times New Roman" w:cs="Times New Roman"/>
          <w:sz w:val="24"/>
          <w:szCs w:val="24"/>
        </w:rPr>
        <w:t xml:space="preserve">metodiskās vadības funkcijas īstenošanā un </w:t>
      </w:r>
      <w:r w:rsidR="00FC7A55">
        <w:rPr>
          <w:rFonts w:ascii="Times New Roman" w:hAnsi="Times New Roman" w:cs="Times New Roman"/>
          <w:sz w:val="24"/>
          <w:szCs w:val="24"/>
        </w:rPr>
        <w:t xml:space="preserve">sadarbības iestāžu </w:t>
      </w:r>
      <w:r w:rsidRPr="00AC1FEC">
        <w:rPr>
          <w:rFonts w:ascii="Times New Roman" w:hAnsi="Times New Roman" w:cs="Times New Roman"/>
          <w:sz w:val="24"/>
          <w:szCs w:val="24"/>
        </w:rPr>
        <w:t>profesionālajā pilnveidē.</w:t>
      </w:r>
    </w:p>
    <w:p w14:paraId="3DB6324A" w14:textId="094D02FE" w:rsidR="003B3D12" w:rsidRDefault="00B90074" w:rsidP="003B3D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Papildus jānorāda, ka m</w:t>
      </w:r>
      <w:r w:rsidR="003B3D12" w:rsidRPr="003B3D12">
        <w:rPr>
          <w:rFonts w:ascii="Times New Roman" w:hAnsi="Times New Roman" w:cs="Times New Roman"/>
          <w:sz w:val="24"/>
          <w:szCs w:val="24"/>
        </w:rPr>
        <w:t xml:space="preserve">inistrija </w:t>
      </w:r>
      <w:r w:rsidR="00231C38" w:rsidRPr="00231C38">
        <w:rPr>
          <w:rFonts w:ascii="Times New Roman" w:hAnsi="Times New Roman" w:cs="Times New Roman"/>
          <w:b/>
          <w:i/>
          <w:sz w:val="24"/>
          <w:szCs w:val="24"/>
        </w:rPr>
        <w:t>ES fondu 2021. – 2027.plānošanas period</w:t>
      </w:r>
      <w:r w:rsidR="00231C38">
        <w:rPr>
          <w:rFonts w:ascii="Times New Roman" w:hAnsi="Times New Roman" w:cs="Times New Roman"/>
          <w:b/>
          <w:i/>
          <w:sz w:val="24"/>
          <w:szCs w:val="24"/>
        </w:rPr>
        <w:t>ā</w:t>
      </w:r>
      <w:r w:rsidR="00231C38">
        <w:rPr>
          <w:rStyle w:val="Vresatsauce"/>
          <w:rFonts w:ascii="Times New Roman" w:hAnsi="Times New Roman" w:cs="Times New Roman"/>
          <w:b/>
          <w:i/>
          <w:sz w:val="24"/>
          <w:szCs w:val="24"/>
        </w:rPr>
        <w:footnoteReference w:id="36"/>
      </w:r>
      <w:r w:rsidR="00231C38">
        <w:rPr>
          <w:rFonts w:ascii="Times New Roman" w:hAnsi="Times New Roman" w:cs="Times New Roman"/>
          <w:b/>
          <w:i/>
          <w:sz w:val="24"/>
          <w:szCs w:val="24"/>
        </w:rPr>
        <w:t xml:space="preserve"> </w:t>
      </w:r>
      <w:r w:rsidR="003B3D12" w:rsidRPr="003B3D12">
        <w:rPr>
          <w:rFonts w:ascii="Times New Roman" w:hAnsi="Times New Roman" w:cs="Times New Roman"/>
          <w:sz w:val="24"/>
          <w:szCs w:val="24"/>
        </w:rPr>
        <w:t xml:space="preserve">veiks esošo zināšanu pilnveides izglītības programmu </w:t>
      </w:r>
      <w:r w:rsidR="00AC04B9" w:rsidRPr="003B3D12">
        <w:rPr>
          <w:rFonts w:ascii="Times New Roman" w:hAnsi="Times New Roman" w:cs="Times New Roman"/>
          <w:sz w:val="24"/>
          <w:szCs w:val="24"/>
        </w:rPr>
        <w:t>satur</w:t>
      </w:r>
      <w:r w:rsidR="00AC04B9">
        <w:rPr>
          <w:rFonts w:ascii="Times New Roman" w:hAnsi="Times New Roman" w:cs="Times New Roman"/>
          <w:sz w:val="24"/>
          <w:szCs w:val="24"/>
        </w:rPr>
        <w:t>a</w:t>
      </w:r>
      <w:r w:rsidR="00AC04B9" w:rsidRPr="003B3D12">
        <w:rPr>
          <w:rFonts w:ascii="Times New Roman" w:hAnsi="Times New Roman" w:cs="Times New Roman"/>
          <w:sz w:val="24"/>
          <w:szCs w:val="24"/>
        </w:rPr>
        <w:t xml:space="preserve"> </w:t>
      </w:r>
      <w:r w:rsidR="003B3D12" w:rsidRPr="003B3D12">
        <w:rPr>
          <w:rFonts w:ascii="Times New Roman" w:hAnsi="Times New Roman" w:cs="Times New Roman"/>
          <w:sz w:val="24"/>
          <w:szCs w:val="24"/>
        </w:rPr>
        <w:t>speciālistiem, kuru ikdienas profesionālā darbība saistās ar bērnu tiesību aizsardzību, pielāgošanu atbilstoši institucionālām un funkcionālām izmaiņām, tādējādi sniedzot speciālas, konkrētās jomas ikdienas praksē nepieciešamās zināšanas bērnu tiesību aizsardzības jomā atbilstoši īstenotajai reorganizācijai, īpaši nošķirot bāriņtiesu un sociālo dienestu kompetenci. Vienlaikus ar zināšanu pilnveides izglītības programmas realizāciju plānots veicināt vienotu speciālistu (valsts un pašvaldības policijas darbinieku, tiesnešu, prokuroru, advokātu, Ieslodzījuma vietu pārvaldes un sociālās korekcijas izglītības iestāžu darbinieku, Valsts probācijas dienesta darbinieku un psihologu) izpratni bērnu tiesību aizsardzības jautājumos</w:t>
      </w:r>
      <w:r w:rsidR="003B3D12">
        <w:rPr>
          <w:rFonts w:ascii="Times New Roman" w:hAnsi="Times New Roman" w:cs="Times New Roman"/>
          <w:sz w:val="24"/>
          <w:szCs w:val="24"/>
        </w:rPr>
        <w:t>.</w:t>
      </w:r>
    </w:p>
    <w:p w14:paraId="57876E90" w14:textId="2B26C44E" w:rsidR="003355DC" w:rsidRDefault="00651E87" w:rsidP="003C5D47">
      <w:pPr>
        <w:spacing w:after="0" w:line="360" w:lineRule="auto"/>
        <w:ind w:firstLine="720"/>
        <w:jc w:val="both"/>
        <w:rPr>
          <w:rFonts w:ascii="Times New Roman" w:hAnsi="Times New Roman" w:cs="Times New Roman"/>
          <w:sz w:val="24"/>
          <w:szCs w:val="24"/>
        </w:rPr>
      </w:pPr>
      <w:r w:rsidRPr="00651E87">
        <w:rPr>
          <w:rFonts w:ascii="Times New Roman" w:hAnsi="Times New Roman" w:cs="Times New Roman"/>
          <w:sz w:val="24"/>
          <w:szCs w:val="24"/>
        </w:rPr>
        <w:t>Savukārt</w:t>
      </w:r>
      <w:r w:rsidR="00FF44BB">
        <w:rPr>
          <w:rFonts w:ascii="Times New Roman" w:hAnsi="Times New Roman" w:cs="Times New Roman"/>
          <w:sz w:val="24"/>
          <w:szCs w:val="24"/>
        </w:rPr>
        <w:t>,</w:t>
      </w:r>
      <w:r w:rsidR="003C5D47">
        <w:rPr>
          <w:rFonts w:ascii="Times New Roman" w:hAnsi="Times New Roman" w:cs="Times New Roman"/>
          <w:sz w:val="24"/>
          <w:szCs w:val="24"/>
        </w:rPr>
        <w:t xml:space="preserve"> attiecībā uz</w:t>
      </w:r>
      <w:r w:rsidRPr="00651E87">
        <w:rPr>
          <w:rFonts w:ascii="Times New Roman" w:hAnsi="Times New Roman" w:cs="Times New Roman"/>
          <w:sz w:val="24"/>
          <w:szCs w:val="24"/>
        </w:rPr>
        <w:t xml:space="preserve"> bāriņtiesas darbinieku </w:t>
      </w:r>
      <w:r>
        <w:rPr>
          <w:rFonts w:ascii="Times New Roman" w:hAnsi="Times New Roman" w:cs="Times New Roman"/>
          <w:sz w:val="24"/>
          <w:szCs w:val="24"/>
        </w:rPr>
        <w:t>profesionālās</w:t>
      </w:r>
      <w:r w:rsidRPr="00651E87">
        <w:rPr>
          <w:rFonts w:ascii="Times New Roman" w:hAnsi="Times New Roman" w:cs="Times New Roman"/>
          <w:sz w:val="24"/>
          <w:szCs w:val="24"/>
        </w:rPr>
        <w:t xml:space="preserve"> kvalitātes paaugstināšan</w:t>
      </w:r>
      <w:r w:rsidR="003C5D47">
        <w:rPr>
          <w:rFonts w:ascii="Times New Roman" w:hAnsi="Times New Roman" w:cs="Times New Roman"/>
          <w:sz w:val="24"/>
          <w:szCs w:val="24"/>
        </w:rPr>
        <w:t>u</w:t>
      </w:r>
      <w:r w:rsidRPr="00651E87">
        <w:rPr>
          <w:rFonts w:ascii="Times New Roman" w:hAnsi="Times New Roman" w:cs="Times New Roman"/>
          <w:sz w:val="24"/>
          <w:szCs w:val="24"/>
        </w:rPr>
        <w:t xml:space="preserve">, ministrija </w:t>
      </w:r>
      <w:r w:rsidR="00FC4F53">
        <w:rPr>
          <w:rFonts w:ascii="Times New Roman" w:hAnsi="Times New Roman" w:cs="Times New Roman"/>
          <w:sz w:val="24"/>
          <w:szCs w:val="24"/>
        </w:rPr>
        <w:t xml:space="preserve">ESF izmēģinājuma projekta ietvaros izstrādās </w:t>
      </w:r>
      <w:r w:rsidRPr="00651E87">
        <w:rPr>
          <w:rFonts w:ascii="Times New Roman" w:hAnsi="Times New Roman" w:cs="Times New Roman"/>
          <w:sz w:val="24"/>
          <w:szCs w:val="24"/>
        </w:rPr>
        <w:t xml:space="preserve"> </w:t>
      </w:r>
      <w:r w:rsidRPr="00651E87">
        <w:rPr>
          <w:rFonts w:ascii="Times New Roman" w:hAnsi="Times New Roman" w:cs="Times New Roman"/>
          <w:b/>
          <w:i/>
          <w:sz w:val="24"/>
          <w:szCs w:val="24"/>
        </w:rPr>
        <w:t>bāriņtiesu darbinieku sertifikācijas modeli</w:t>
      </w:r>
      <w:r w:rsidRPr="00651E87">
        <w:rPr>
          <w:rFonts w:ascii="Times New Roman" w:hAnsi="Times New Roman" w:cs="Times New Roman"/>
          <w:sz w:val="24"/>
          <w:szCs w:val="24"/>
        </w:rPr>
        <w:t xml:space="preserve"> </w:t>
      </w:r>
      <w:r w:rsidR="00405CB8">
        <w:rPr>
          <w:rFonts w:ascii="Times New Roman" w:hAnsi="Times New Roman" w:cs="Times New Roman"/>
          <w:sz w:val="24"/>
          <w:szCs w:val="24"/>
        </w:rPr>
        <w:t>(</w:t>
      </w:r>
      <w:r w:rsidR="00FC4F53">
        <w:rPr>
          <w:rFonts w:ascii="Times New Roman" w:hAnsi="Times New Roman" w:cs="Times New Roman"/>
          <w:sz w:val="24"/>
          <w:szCs w:val="24"/>
        </w:rPr>
        <w:t xml:space="preserve">provizoriski </w:t>
      </w:r>
      <w:r w:rsidR="00405CB8">
        <w:rPr>
          <w:rFonts w:ascii="Times New Roman" w:hAnsi="Times New Roman" w:cs="Times New Roman"/>
          <w:sz w:val="24"/>
          <w:szCs w:val="24"/>
        </w:rPr>
        <w:t xml:space="preserve">bāriņtiesas darbinieka sertifikāta derīguma termiņš </w:t>
      </w:r>
      <w:r w:rsidR="00FC4F53">
        <w:rPr>
          <w:rFonts w:ascii="Times New Roman" w:hAnsi="Times New Roman" w:cs="Times New Roman"/>
          <w:sz w:val="24"/>
          <w:szCs w:val="24"/>
        </w:rPr>
        <w:t xml:space="preserve">varētu būt </w:t>
      </w:r>
      <w:r w:rsidR="00405CB8">
        <w:rPr>
          <w:rFonts w:ascii="Times New Roman" w:hAnsi="Times New Roman" w:cs="Times New Roman"/>
          <w:sz w:val="24"/>
          <w:szCs w:val="24"/>
        </w:rPr>
        <w:t>5 ga</w:t>
      </w:r>
      <w:r w:rsidR="00924044">
        <w:rPr>
          <w:rFonts w:ascii="Times New Roman" w:hAnsi="Times New Roman" w:cs="Times New Roman"/>
          <w:sz w:val="24"/>
          <w:szCs w:val="24"/>
        </w:rPr>
        <w:t>di</w:t>
      </w:r>
      <w:r w:rsidR="00405CB8">
        <w:rPr>
          <w:rFonts w:ascii="Times New Roman" w:hAnsi="Times New Roman" w:cs="Times New Roman"/>
          <w:sz w:val="24"/>
          <w:szCs w:val="24"/>
        </w:rPr>
        <w:t>)</w:t>
      </w:r>
      <w:r w:rsidR="00FC4F53">
        <w:rPr>
          <w:rFonts w:ascii="Times New Roman" w:hAnsi="Times New Roman" w:cs="Times New Roman"/>
          <w:sz w:val="24"/>
          <w:szCs w:val="24"/>
        </w:rPr>
        <w:t xml:space="preserve">, </w:t>
      </w:r>
      <w:r w:rsidRPr="00651E87">
        <w:rPr>
          <w:rFonts w:ascii="Times New Roman" w:hAnsi="Times New Roman" w:cs="Times New Roman"/>
          <w:sz w:val="24"/>
          <w:szCs w:val="24"/>
        </w:rPr>
        <w:t>ko administrētu Centrālā bērnu tiesību aizsardzības iestād</w:t>
      </w:r>
      <w:r w:rsidR="008F66DA">
        <w:rPr>
          <w:rFonts w:ascii="Times New Roman" w:hAnsi="Times New Roman" w:cs="Times New Roman"/>
          <w:sz w:val="24"/>
          <w:szCs w:val="24"/>
        </w:rPr>
        <w:t>e</w:t>
      </w:r>
      <w:r w:rsidR="00FC4F53">
        <w:rPr>
          <w:rFonts w:ascii="Times New Roman" w:hAnsi="Times New Roman" w:cs="Times New Roman"/>
          <w:sz w:val="24"/>
          <w:szCs w:val="24"/>
        </w:rPr>
        <w:t>. Tā</w:t>
      </w:r>
      <w:r w:rsidR="009A5F3C">
        <w:rPr>
          <w:rFonts w:ascii="Times New Roman" w:hAnsi="Times New Roman" w:cs="Times New Roman"/>
          <w:sz w:val="24"/>
          <w:szCs w:val="24"/>
        </w:rPr>
        <w:t xml:space="preserve"> </w:t>
      </w:r>
      <w:r w:rsidR="009A5F3C" w:rsidRPr="009A5F3C">
        <w:rPr>
          <w:rFonts w:ascii="Times New Roman" w:hAnsi="Times New Roman" w:cs="Times New Roman"/>
          <w:sz w:val="24"/>
          <w:szCs w:val="24"/>
        </w:rPr>
        <w:t xml:space="preserve">organizētu sertifikātu izgatavošanu, uzskaiti, izsniegšanu, piešķiršanas kārtību, apstiprinātu sertifikācijas eksāmena programmu saturu, bāriņtiesas darbinieku profesionālās darbības pārskatu vērtēšanas kritērijus, koordinētu, kontrolētu un uzraudzītu sertifikācijas komisijas darbu. </w:t>
      </w:r>
      <w:r w:rsidR="00FC4F53">
        <w:rPr>
          <w:rFonts w:ascii="Times New Roman" w:hAnsi="Times New Roman" w:cs="Times New Roman"/>
          <w:sz w:val="24"/>
          <w:szCs w:val="24"/>
        </w:rPr>
        <w:t>Lai pārliecinātos par sertifikācijas sistēmas efektivitāti, tā izmēģinājuma projekta ietvaros tiks īstenota 5 bāriņtiesās (Zemgalē, Kurzemē, Latgalē, Vidzemē, Rīgā)</w:t>
      </w:r>
      <w:r w:rsidR="00B63CD6" w:rsidRPr="00B63CD6">
        <w:rPr>
          <w:rFonts w:ascii="Times New Roman" w:hAnsi="Times New Roman" w:cs="Times New Roman"/>
          <w:sz w:val="24"/>
          <w:szCs w:val="24"/>
        </w:rPr>
        <w:t xml:space="preserve">, izvērtējot tā ieviešanas lietderību un resursu patēriņu. </w:t>
      </w:r>
      <w:r w:rsidR="00FC4F53">
        <w:rPr>
          <w:rFonts w:ascii="Times New Roman" w:hAnsi="Times New Roman" w:cs="Times New Roman"/>
          <w:sz w:val="24"/>
          <w:szCs w:val="24"/>
        </w:rPr>
        <w:t>Vienlaikus tiks izstrādāts ikgadējs pa</w:t>
      </w:r>
      <w:r w:rsidR="009A5F3C" w:rsidRPr="009A5F3C">
        <w:rPr>
          <w:rFonts w:ascii="Times New Roman" w:hAnsi="Times New Roman" w:cs="Times New Roman"/>
          <w:sz w:val="24"/>
          <w:szCs w:val="24"/>
        </w:rPr>
        <w:t>špārbaudes test</w:t>
      </w:r>
      <w:r w:rsidR="00FC4F53">
        <w:rPr>
          <w:rFonts w:ascii="Times New Roman" w:hAnsi="Times New Roman" w:cs="Times New Roman"/>
          <w:sz w:val="24"/>
          <w:szCs w:val="24"/>
        </w:rPr>
        <w:t xml:space="preserve">s, kas </w:t>
      </w:r>
      <w:r w:rsidR="009A5F3C" w:rsidRPr="009A5F3C">
        <w:rPr>
          <w:rFonts w:ascii="Times New Roman" w:hAnsi="Times New Roman" w:cs="Times New Roman"/>
          <w:sz w:val="24"/>
          <w:szCs w:val="24"/>
        </w:rPr>
        <w:t xml:space="preserve"> ļautu VBTAI un bāriņtiesu priekšsēdētājiem efektīvi sekot līdzi darbinieku zināšanām, nodrošināt regulāru darbinieku zināšanu atjaunošanu</w:t>
      </w:r>
      <w:r w:rsidR="00924044">
        <w:rPr>
          <w:rFonts w:ascii="Times New Roman" w:hAnsi="Times New Roman" w:cs="Times New Roman"/>
          <w:sz w:val="24"/>
          <w:szCs w:val="24"/>
        </w:rPr>
        <w:t xml:space="preserve">, piedāvājot </w:t>
      </w:r>
      <w:r w:rsidR="00924044">
        <w:rPr>
          <w:rFonts w:ascii="Times New Roman" w:hAnsi="Times New Roman" w:cs="Times New Roman"/>
          <w:sz w:val="24"/>
          <w:szCs w:val="24"/>
        </w:rPr>
        <w:lastRenderedPageBreak/>
        <w:t>nepieciešamās profesionālās pilnveides apmācības</w:t>
      </w:r>
      <w:r w:rsidR="00FC4F53">
        <w:rPr>
          <w:rFonts w:ascii="Times New Roman" w:hAnsi="Times New Roman" w:cs="Times New Roman"/>
          <w:sz w:val="24"/>
          <w:szCs w:val="24"/>
        </w:rPr>
        <w:t xml:space="preserve"> (jautājumos, kur darbinieki uzrāda nepietiekamu zināšanu līmeni).</w:t>
      </w:r>
    </w:p>
    <w:p w14:paraId="243151A7" w14:textId="4ADE2F6F" w:rsidR="003355DC" w:rsidRDefault="003355DC" w:rsidP="003355DC">
      <w:pPr>
        <w:spacing w:after="0" w:line="360" w:lineRule="auto"/>
        <w:ind w:firstLine="720"/>
        <w:jc w:val="both"/>
        <w:rPr>
          <w:rFonts w:ascii="Times New Roman" w:hAnsi="Times New Roman" w:cs="Times New Roman"/>
          <w:sz w:val="24"/>
          <w:szCs w:val="24"/>
        </w:rPr>
      </w:pPr>
      <w:r w:rsidRPr="00924044">
        <w:rPr>
          <w:rFonts w:ascii="Times New Roman" w:hAnsi="Times New Roman" w:cs="Times New Roman"/>
          <w:sz w:val="24"/>
          <w:szCs w:val="24"/>
        </w:rPr>
        <w:t xml:space="preserve">Sertifikācijas modeļa izstrāde tiek plānota, piesaistot </w:t>
      </w:r>
      <w:r w:rsidR="00231C38">
        <w:rPr>
          <w:rFonts w:ascii="Times New Roman" w:hAnsi="Times New Roman" w:cs="Times New Roman"/>
          <w:sz w:val="24"/>
          <w:szCs w:val="24"/>
        </w:rPr>
        <w:t xml:space="preserve">ES fondu 2021.-2027.plānošanas perioda </w:t>
      </w:r>
      <w:r w:rsidRPr="00924044">
        <w:rPr>
          <w:rFonts w:ascii="Times New Roman" w:hAnsi="Times New Roman" w:cs="Times New Roman"/>
          <w:sz w:val="24"/>
          <w:szCs w:val="24"/>
        </w:rPr>
        <w:t>finansējumu</w:t>
      </w:r>
      <w:r w:rsidR="0017671A">
        <w:rPr>
          <w:rStyle w:val="Vresatsauce"/>
          <w:rFonts w:ascii="Times New Roman" w:hAnsi="Times New Roman" w:cs="Times New Roman"/>
          <w:sz w:val="24"/>
          <w:szCs w:val="24"/>
        </w:rPr>
        <w:footnoteReference w:id="37"/>
      </w:r>
      <w:r w:rsidR="00231C38">
        <w:rPr>
          <w:rFonts w:ascii="Times New Roman" w:hAnsi="Times New Roman" w:cs="Times New Roman"/>
          <w:sz w:val="24"/>
          <w:szCs w:val="24"/>
        </w:rPr>
        <w:t xml:space="preserve">. </w:t>
      </w:r>
      <w:r w:rsidRPr="00924044">
        <w:rPr>
          <w:rFonts w:ascii="Times New Roman" w:hAnsi="Times New Roman" w:cs="Times New Roman"/>
          <w:sz w:val="24"/>
          <w:szCs w:val="24"/>
        </w:rPr>
        <w:t xml:space="preserve">Šāda modeļa izstrāde ir ilglaicīgs process, jo ir nepieciešams veikt Latvijas un starptautiski pielietotās prakses izpēti un analīzi, sistēmas modeļa projekta izstrādi – sertifikācijas prasības (kritēriji, sertifikāta iegūšanai), papildprasības, iespējamie riski, kas varētu būt raksturīgi bāriņtiesas profesijā (uzskaitot kritērijus un apsvērumus kompetences </w:t>
      </w:r>
      <w:proofErr w:type="spellStart"/>
      <w:r w:rsidRPr="00924044">
        <w:rPr>
          <w:rFonts w:ascii="Times New Roman" w:hAnsi="Times New Roman" w:cs="Times New Roman"/>
          <w:sz w:val="24"/>
          <w:szCs w:val="24"/>
        </w:rPr>
        <w:t>izvērtējuma</w:t>
      </w:r>
      <w:proofErr w:type="spellEnd"/>
      <w:r w:rsidRPr="00924044">
        <w:rPr>
          <w:rFonts w:ascii="Times New Roman" w:hAnsi="Times New Roman" w:cs="Times New Roman"/>
          <w:sz w:val="24"/>
          <w:szCs w:val="24"/>
        </w:rPr>
        <w:t xml:space="preserve"> nepieciešamībai), veikt esošās VBTAI IT sistēmu pielāgošanas </w:t>
      </w:r>
      <w:proofErr w:type="spellStart"/>
      <w:r w:rsidRPr="00924044">
        <w:rPr>
          <w:rFonts w:ascii="Times New Roman" w:hAnsi="Times New Roman" w:cs="Times New Roman"/>
          <w:sz w:val="24"/>
          <w:szCs w:val="24"/>
        </w:rPr>
        <w:t>izvērtējumu</w:t>
      </w:r>
      <w:proofErr w:type="spellEnd"/>
      <w:r w:rsidRPr="00924044">
        <w:rPr>
          <w:rFonts w:ascii="Times New Roman" w:hAnsi="Times New Roman" w:cs="Times New Roman"/>
          <w:sz w:val="24"/>
          <w:szCs w:val="24"/>
        </w:rPr>
        <w:t xml:space="preserve"> (izmaksu aprēķins IT sistēmu pielāgošanai un ikgadējai uzturēšanai), e-kursu, e-mācību izstrādi (ikgadēja pašpārbaudes testa ieviešana), obligāto, ieteicamo un izvēles kursu apjoma noteikšanu 3 līmeņos (A,B,C), modeļa nostiprināšanu normatīvajos aktos, kā arī veikt </w:t>
      </w:r>
      <w:r w:rsidRPr="005D2D0E">
        <w:rPr>
          <w:rFonts w:ascii="Times New Roman" w:hAnsi="Times New Roman" w:cs="Times New Roman"/>
          <w:sz w:val="24"/>
          <w:szCs w:val="24"/>
        </w:rPr>
        <w:t xml:space="preserve">sistēmas </w:t>
      </w:r>
      <w:proofErr w:type="spellStart"/>
      <w:r w:rsidRPr="005D2D0E">
        <w:rPr>
          <w:rFonts w:ascii="Times New Roman" w:hAnsi="Times New Roman" w:cs="Times New Roman"/>
          <w:sz w:val="24"/>
          <w:szCs w:val="24"/>
        </w:rPr>
        <w:t>izvērtējumu</w:t>
      </w:r>
      <w:proofErr w:type="spellEnd"/>
      <w:r w:rsidRPr="005D2D0E">
        <w:rPr>
          <w:rFonts w:ascii="Times New Roman" w:hAnsi="Times New Roman" w:cs="Times New Roman"/>
          <w:sz w:val="24"/>
          <w:szCs w:val="24"/>
        </w:rPr>
        <w:t xml:space="preserve">, lai savlaikus nodrošinātu sistēmas funkcionalitātes pilnveidi.  </w:t>
      </w:r>
    </w:p>
    <w:p w14:paraId="42B3F5D9" w14:textId="785123C0" w:rsidR="00FC4F53" w:rsidRPr="005D2D0E" w:rsidRDefault="00FC4F53" w:rsidP="003355DC">
      <w:pPr>
        <w:spacing w:after="0" w:line="360" w:lineRule="auto"/>
        <w:ind w:firstLine="720"/>
        <w:jc w:val="both"/>
        <w:rPr>
          <w:rFonts w:ascii="Times New Roman" w:hAnsi="Times New Roman" w:cs="Times New Roman"/>
          <w:sz w:val="24"/>
          <w:szCs w:val="24"/>
        </w:rPr>
      </w:pPr>
      <w:r w:rsidRPr="00FC4F53">
        <w:rPr>
          <w:rFonts w:ascii="Times New Roman" w:hAnsi="Times New Roman" w:cs="Times New Roman"/>
          <w:sz w:val="24"/>
          <w:szCs w:val="24"/>
        </w:rPr>
        <w:t xml:space="preserve">Vienlaikus ar jaunu funkciju īstenošanu Centrālās bērnu tiesību aizsardzības iestādes ietvaros (bāriņtiesu darbinieku sertifikācija un funkcionālā pārraudzība) ir pārskatāmas Centrālās bērnu tiesību aizsardzības iestādes speciālistu kvalifikācijas prasības, izvirzot </w:t>
      </w:r>
      <w:r w:rsidR="00F83EE5">
        <w:rPr>
          <w:rFonts w:ascii="Times New Roman" w:hAnsi="Times New Roman" w:cs="Times New Roman"/>
          <w:sz w:val="24"/>
          <w:szCs w:val="24"/>
        </w:rPr>
        <w:t xml:space="preserve">ne zemākas </w:t>
      </w:r>
      <w:r w:rsidRPr="00FC4F53">
        <w:rPr>
          <w:rFonts w:ascii="Times New Roman" w:hAnsi="Times New Roman" w:cs="Times New Roman"/>
          <w:sz w:val="24"/>
          <w:szCs w:val="24"/>
        </w:rPr>
        <w:t>prasības kā bāriņtiesu darbiniekiem.</w:t>
      </w:r>
    </w:p>
    <w:p w14:paraId="22772998" w14:textId="2E1AB342" w:rsidR="00464AAF" w:rsidRPr="005D2D0E" w:rsidRDefault="00464AAF" w:rsidP="003355DC">
      <w:pPr>
        <w:spacing w:after="0" w:line="360" w:lineRule="auto"/>
        <w:ind w:firstLine="720"/>
        <w:jc w:val="both"/>
        <w:rPr>
          <w:rFonts w:ascii="Times New Roman" w:hAnsi="Times New Roman" w:cs="Times New Roman"/>
          <w:sz w:val="24"/>
          <w:szCs w:val="24"/>
        </w:rPr>
      </w:pPr>
      <w:r w:rsidRPr="005D2D0E">
        <w:rPr>
          <w:rFonts w:ascii="Times New Roman" w:hAnsi="Times New Roman" w:cs="Times New Roman"/>
          <w:sz w:val="24"/>
          <w:szCs w:val="24"/>
        </w:rPr>
        <w:t xml:space="preserve">Ņemot vērā, ka </w:t>
      </w:r>
      <w:proofErr w:type="spellStart"/>
      <w:r w:rsidRPr="005D2D0E">
        <w:rPr>
          <w:rFonts w:ascii="Times New Roman" w:hAnsi="Times New Roman" w:cs="Times New Roman"/>
          <w:sz w:val="24"/>
          <w:szCs w:val="24"/>
        </w:rPr>
        <w:t>Mediācijas</w:t>
      </w:r>
      <w:proofErr w:type="spellEnd"/>
      <w:r w:rsidRPr="005D2D0E">
        <w:rPr>
          <w:rFonts w:ascii="Times New Roman" w:hAnsi="Times New Roman" w:cs="Times New Roman"/>
          <w:sz w:val="24"/>
          <w:szCs w:val="24"/>
        </w:rPr>
        <w:t xml:space="preserve"> likumā nostiprināta Tieslietu ministrijai pastāvīga funkcija budžeta finansējuma ietvaros sadarbībā ar Sertificētu mediatoru padomi īstenot pasākumus, kas vērsti uz ar bērna tiesībām un interesēm saistītu domstarpību risināšanu, izmantojot </w:t>
      </w:r>
      <w:proofErr w:type="spellStart"/>
      <w:r w:rsidRPr="005D2D0E">
        <w:rPr>
          <w:rFonts w:ascii="Times New Roman" w:hAnsi="Times New Roman" w:cs="Times New Roman"/>
          <w:sz w:val="24"/>
          <w:szCs w:val="24"/>
        </w:rPr>
        <w:t>mediāciju</w:t>
      </w:r>
      <w:proofErr w:type="spellEnd"/>
      <w:r w:rsidRPr="005D2D0E">
        <w:rPr>
          <w:rFonts w:ascii="Times New Roman" w:hAnsi="Times New Roman" w:cs="Times New Roman"/>
          <w:sz w:val="24"/>
          <w:szCs w:val="24"/>
        </w:rPr>
        <w:t xml:space="preserve">, kā arī </w:t>
      </w:r>
      <w:proofErr w:type="spellStart"/>
      <w:r w:rsidRPr="005D2D0E">
        <w:rPr>
          <w:rFonts w:ascii="Times New Roman" w:hAnsi="Times New Roman" w:cs="Times New Roman"/>
          <w:sz w:val="24"/>
          <w:szCs w:val="24"/>
        </w:rPr>
        <w:t>mediācijas</w:t>
      </w:r>
      <w:proofErr w:type="spellEnd"/>
      <w:r w:rsidRPr="005D2D0E">
        <w:rPr>
          <w:rFonts w:ascii="Times New Roman" w:hAnsi="Times New Roman" w:cs="Times New Roman"/>
          <w:sz w:val="24"/>
          <w:szCs w:val="24"/>
        </w:rPr>
        <w:t xml:space="preserve"> kā alternatīva strīda risināšanas priekšrocības un līdzšinējo aktivitāšu pozitīvo ietekmi attiecībā uz ģimenes strīdu risināšanu, </w:t>
      </w:r>
      <w:proofErr w:type="spellStart"/>
      <w:r w:rsidRPr="005D2D0E">
        <w:rPr>
          <w:rFonts w:ascii="Times New Roman" w:hAnsi="Times New Roman" w:cs="Times New Roman"/>
          <w:b/>
          <w:i/>
          <w:sz w:val="24"/>
          <w:szCs w:val="24"/>
        </w:rPr>
        <w:t>mediācijas</w:t>
      </w:r>
      <w:proofErr w:type="spellEnd"/>
      <w:r w:rsidRPr="005D2D0E">
        <w:rPr>
          <w:rFonts w:ascii="Times New Roman" w:hAnsi="Times New Roman" w:cs="Times New Roman"/>
          <w:sz w:val="24"/>
          <w:szCs w:val="24"/>
        </w:rPr>
        <w:t xml:space="preserve"> kā alternatīvo strīdu risināšanas metodes izmantošana būtu paplašināma attiecībā uz bāriņtiesu kompetencē esošo jautājumu risināšanu.</w:t>
      </w:r>
    </w:p>
    <w:p w14:paraId="3F08E69D" w14:textId="7958D81B" w:rsidR="00F73392" w:rsidRPr="00924044" w:rsidRDefault="00F73392" w:rsidP="0041323B">
      <w:pPr>
        <w:spacing w:after="0" w:line="360" w:lineRule="auto"/>
        <w:ind w:firstLine="720"/>
        <w:jc w:val="both"/>
        <w:rPr>
          <w:rFonts w:ascii="Times New Roman" w:hAnsi="Times New Roman" w:cs="Times New Roman"/>
          <w:sz w:val="24"/>
          <w:szCs w:val="24"/>
        </w:rPr>
      </w:pPr>
      <w:r w:rsidRPr="00924044">
        <w:rPr>
          <w:rFonts w:ascii="Times New Roman" w:hAnsi="Times New Roman" w:cs="Times New Roman"/>
          <w:sz w:val="24"/>
          <w:szCs w:val="24"/>
        </w:rPr>
        <w:t>Ievērojot to, ka bērna uzvedība bieži signalizē par problēmām vidē, kurā bērns atrodas (piemēram, ģimenē) un valsts uzdevums ir pēc iespējas ā</w:t>
      </w:r>
      <w:r w:rsidR="00F67ED6">
        <w:rPr>
          <w:rFonts w:ascii="Times New Roman" w:hAnsi="Times New Roman" w:cs="Times New Roman"/>
          <w:sz w:val="24"/>
          <w:szCs w:val="24"/>
        </w:rPr>
        <w:t>tr</w:t>
      </w:r>
      <w:r w:rsidRPr="00924044">
        <w:rPr>
          <w:rFonts w:ascii="Times New Roman" w:hAnsi="Times New Roman" w:cs="Times New Roman"/>
          <w:sz w:val="24"/>
          <w:szCs w:val="24"/>
        </w:rPr>
        <w:t xml:space="preserve">āk un efektīvāk reaģēt uz šiem signāliem, Tieslietu ministrijā ir uzsākts darbs pie likuma “Par audzinoša rakstura piespiedu līdzekļu piemērošanu bērniem” pilnveidošanas. Ar tieslietu ministra 2020. gada 20. aprīļa rīkojumu Nr. 1-1/107 “Par darba grupas izveidi likuma "Par audzinoša rakstura piespiedu līdzekļu piemērošanu bērniem" pilnveidošanai” ir izveidota darba grupa, kuras ietvaros ir plānots diskutēt gan par institucionālajām izmaiņām, gan par preventīvā darba pilnveidošanu un audzinoša rakstura piespiedu </w:t>
      </w:r>
      <w:r w:rsidRPr="00924044">
        <w:rPr>
          <w:rFonts w:ascii="Times New Roman" w:hAnsi="Times New Roman" w:cs="Times New Roman"/>
          <w:sz w:val="24"/>
          <w:szCs w:val="24"/>
        </w:rPr>
        <w:lastRenderedPageBreak/>
        <w:t xml:space="preserve">līdzekļu sistēmas </w:t>
      </w:r>
      <w:proofErr w:type="spellStart"/>
      <w:r w:rsidRPr="00924044">
        <w:rPr>
          <w:rFonts w:ascii="Times New Roman" w:hAnsi="Times New Roman" w:cs="Times New Roman"/>
          <w:sz w:val="24"/>
          <w:szCs w:val="24"/>
        </w:rPr>
        <w:t>efektivizēšanu</w:t>
      </w:r>
      <w:proofErr w:type="spellEnd"/>
      <w:r w:rsidR="007645BF" w:rsidRPr="00924044">
        <w:rPr>
          <w:rFonts w:ascii="Times New Roman" w:hAnsi="Times New Roman" w:cs="Times New Roman"/>
          <w:sz w:val="24"/>
          <w:szCs w:val="24"/>
        </w:rPr>
        <w:t xml:space="preserve">, kas </w:t>
      </w:r>
      <w:r w:rsidRPr="00924044">
        <w:rPr>
          <w:rFonts w:ascii="Times New Roman" w:hAnsi="Times New Roman" w:cs="Times New Roman"/>
          <w:sz w:val="24"/>
          <w:szCs w:val="24"/>
        </w:rPr>
        <w:t>ir svarīgs posms bērnu tiesību sistēmas pilnveidošanā</w:t>
      </w:r>
      <w:r w:rsidR="007645BF" w:rsidRPr="00924044">
        <w:rPr>
          <w:rFonts w:ascii="Times New Roman" w:hAnsi="Times New Roman" w:cs="Times New Roman"/>
          <w:sz w:val="24"/>
          <w:szCs w:val="24"/>
        </w:rPr>
        <w:t>.</w:t>
      </w:r>
    </w:p>
    <w:p w14:paraId="14156CA0" w14:textId="77107821" w:rsidR="00BB5C6D" w:rsidRDefault="00D84FEE" w:rsidP="007645BF">
      <w:pPr>
        <w:spacing w:after="0" w:line="360" w:lineRule="auto"/>
        <w:ind w:firstLine="720"/>
        <w:jc w:val="both"/>
        <w:rPr>
          <w:rFonts w:ascii="Times New Roman" w:hAnsi="Times New Roman" w:cs="Times New Roman"/>
          <w:bCs/>
          <w:sz w:val="24"/>
          <w:szCs w:val="24"/>
        </w:rPr>
      </w:pPr>
      <w:r w:rsidRPr="00924044">
        <w:rPr>
          <w:rFonts w:ascii="Times New Roman" w:hAnsi="Times New Roman" w:cs="Times New Roman"/>
          <w:bCs/>
          <w:sz w:val="24"/>
          <w:szCs w:val="24"/>
        </w:rPr>
        <w:t>Bērnu tiesību aizsardzības sistēmas pilnveide, tai skaitā bāriņtiesu funkcionālā pārraudzība, sertifikācijas administrēšana, metodiskā vadība un monitorings, tiks nodrošināta VBTAI esošo finanšu un cilvēkresursu ietvaros, plānotās darbības ieviešot pakāpeniski</w:t>
      </w:r>
      <w:r w:rsidR="008F66DA">
        <w:rPr>
          <w:rFonts w:ascii="Times New Roman" w:hAnsi="Times New Roman" w:cs="Times New Roman"/>
          <w:bCs/>
          <w:sz w:val="24"/>
          <w:szCs w:val="24"/>
        </w:rPr>
        <w:t>,</w:t>
      </w:r>
      <w:r w:rsidRPr="00924044">
        <w:rPr>
          <w:rFonts w:ascii="Times New Roman" w:hAnsi="Times New Roman" w:cs="Times New Roman"/>
          <w:bCs/>
          <w:sz w:val="24"/>
          <w:szCs w:val="24"/>
        </w:rPr>
        <w:t xml:space="preserve"> sākot ar 2020.gadu un turpinot izmaiņu veikšanu līdz par 2024.gadam. Lai nodrošinātu VBTAI darbības virziena maiņu un pilnveidošanu, tiks veikts aktīvs darbs pie iestādes esošo funkciju pārvērtēšanas, darbības metožu maiņas, finanšu un cilvēkresursu pārstrukturēšanas, lai iestāžu esošo resursu ietvaros varētu pilnvērtīgi un kvalitatīvi īstenot plānoto iestādes darbības virziena maiņu. Papildu </w:t>
      </w:r>
      <w:r w:rsidR="00231C38">
        <w:rPr>
          <w:rFonts w:ascii="Times New Roman" w:hAnsi="Times New Roman" w:cs="Times New Roman"/>
          <w:bCs/>
          <w:sz w:val="24"/>
          <w:szCs w:val="24"/>
        </w:rPr>
        <w:t xml:space="preserve">ES fondu 2021.-2027.plānošanas periodā </w:t>
      </w:r>
      <w:r w:rsidRPr="00924044">
        <w:rPr>
          <w:rFonts w:ascii="Times New Roman" w:hAnsi="Times New Roman" w:cs="Times New Roman"/>
          <w:bCs/>
          <w:sz w:val="24"/>
          <w:szCs w:val="24"/>
        </w:rPr>
        <w:t>plānots piesaistīt finansējumu darbinieku sertifikācijas modeļa izstrādes nodrošināšanai</w:t>
      </w:r>
      <w:r w:rsidR="0017671A">
        <w:rPr>
          <w:rStyle w:val="Vresatsauce"/>
          <w:rFonts w:ascii="Times New Roman" w:hAnsi="Times New Roman" w:cs="Times New Roman"/>
          <w:bCs/>
          <w:sz w:val="24"/>
          <w:szCs w:val="24"/>
        </w:rPr>
        <w:footnoteReference w:id="38"/>
      </w:r>
      <w:r w:rsidRPr="00924044">
        <w:rPr>
          <w:rFonts w:ascii="Times New Roman" w:hAnsi="Times New Roman" w:cs="Times New Roman"/>
          <w:bCs/>
          <w:sz w:val="24"/>
          <w:szCs w:val="24"/>
        </w:rPr>
        <w:t xml:space="preserve">. Līdz ar to atsevišķu jauno izmaiņu nodrošināšanai tiks piesaistīts </w:t>
      </w:r>
      <w:r w:rsidR="00231C38">
        <w:rPr>
          <w:rFonts w:ascii="Times New Roman" w:hAnsi="Times New Roman" w:cs="Times New Roman"/>
          <w:bCs/>
          <w:sz w:val="24"/>
          <w:szCs w:val="24"/>
        </w:rPr>
        <w:t>ES fondu</w:t>
      </w:r>
      <w:r w:rsidRPr="00924044">
        <w:rPr>
          <w:rFonts w:ascii="Times New Roman" w:hAnsi="Times New Roman" w:cs="Times New Roman"/>
          <w:bCs/>
          <w:sz w:val="24"/>
          <w:szCs w:val="24"/>
        </w:rPr>
        <w:t xml:space="preserve"> finansējums</w:t>
      </w:r>
      <w:r w:rsidR="005B785B">
        <w:rPr>
          <w:rFonts w:ascii="Times New Roman" w:hAnsi="Times New Roman" w:cs="Times New Roman"/>
          <w:bCs/>
          <w:sz w:val="24"/>
          <w:szCs w:val="24"/>
        </w:rPr>
        <w:t xml:space="preserve"> un izmaiņu ieviešanai nebūs ietekmes uz </w:t>
      </w:r>
      <w:r w:rsidR="00A1688E">
        <w:rPr>
          <w:rFonts w:ascii="Times New Roman" w:hAnsi="Times New Roman" w:cs="Times New Roman"/>
          <w:bCs/>
          <w:sz w:val="24"/>
          <w:szCs w:val="24"/>
        </w:rPr>
        <w:t xml:space="preserve">valsts un </w:t>
      </w:r>
      <w:r w:rsidR="005B785B">
        <w:rPr>
          <w:rFonts w:ascii="Times New Roman" w:hAnsi="Times New Roman" w:cs="Times New Roman"/>
          <w:bCs/>
          <w:sz w:val="24"/>
          <w:szCs w:val="24"/>
        </w:rPr>
        <w:t>pašvaldību budžetu.</w:t>
      </w:r>
    </w:p>
    <w:p w14:paraId="31CA7E5D" w14:textId="4689C860" w:rsidR="00133863" w:rsidRDefault="00133863" w:rsidP="00DC7B46">
      <w:pPr>
        <w:spacing w:after="0" w:line="360" w:lineRule="auto"/>
        <w:ind w:firstLine="720"/>
        <w:jc w:val="both"/>
        <w:rPr>
          <w:rFonts w:ascii="Times New Roman" w:hAnsi="Times New Roman" w:cs="Times New Roman"/>
          <w:bCs/>
          <w:sz w:val="24"/>
          <w:szCs w:val="24"/>
        </w:rPr>
      </w:pPr>
      <w:r w:rsidRPr="00133863">
        <w:rPr>
          <w:rFonts w:ascii="Times New Roman" w:hAnsi="Times New Roman" w:cs="Times New Roman"/>
          <w:bCs/>
          <w:sz w:val="24"/>
          <w:szCs w:val="24"/>
        </w:rPr>
        <w:t xml:space="preserve">Vienlaikus jānorāda, ka </w:t>
      </w:r>
      <w:r>
        <w:rPr>
          <w:rFonts w:ascii="Times New Roman" w:hAnsi="Times New Roman" w:cs="Times New Roman"/>
          <w:bCs/>
          <w:sz w:val="24"/>
          <w:szCs w:val="24"/>
        </w:rPr>
        <w:t>informatīvajā ziņojumā</w:t>
      </w:r>
      <w:r w:rsidR="00DC7B46">
        <w:rPr>
          <w:rFonts w:ascii="Times New Roman" w:hAnsi="Times New Roman" w:cs="Times New Roman"/>
          <w:bCs/>
          <w:sz w:val="24"/>
          <w:szCs w:val="24"/>
        </w:rPr>
        <w:t xml:space="preserve"> minētās problēmas un piedāvātie risinājumi ir neliels posms bērnu tiesību aizsardzības pilnveides kontekstā. Paralēli šiem risinājumiem jau šobrīd </w:t>
      </w:r>
      <w:r w:rsidR="006E2A7E">
        <w:rPr>
          <w:rFonts w:ascii="Times New Roman" w:hAnsi="Times New Roman" w:cs="Times New Roman"/>
          <w:bCs/>
          <w:sz w:val="24"/>
          <w:szCs w:val="24"/>
        </w:rPr>
        <w:t>PKC</w:t>
      </w:r>
      <w:r w:rsidR="00F4747A" w:rsidRPr="00F4747A">
        <w:rPr>
          <w:rFonts w:ascii="Times New Roman" w:hAnsi="Times New Roman" w:cs="Times New Roman"/>
          <w:bCs/>
          <w:sz w:val="24"/>
          <w:szCs w:val="24"/>
        </w:rPr>
        <w:t xml:space="preserve"> ieviešot Multimodālo agrīnās intervences programm</w:t>
      </w:r>
      <w:r w:rsidR="00297F0E">
        <w:rPr>
          <w:rFonts w:ascii="Times New Roman" w:hAnsi="Times New Roman" w:cs="Times New Roman"/>
          <w:bCs/>
          <w:sz w:val="24"/>
          <w:szCs w:val="24"/>
        </w:rPr>
        <w:t>u</w:t>
      </w:r>
      <w:r w:rsidR="00F4747A" w:rsidRPr="00F4747A">
        <w:rPr>
          <w:rFonts w:ascii="Times New Roman" w:hAnsi="Times New Roman" w:cs="Times New Roman"/>
          <w:bCs/>
          <w:sz w:val="24"/>
          <w:szCs w:val="24"/>
        </w:rPr>
        <w:t xml:space="preserve"> STOP 4-7 visā Latvijā</w:t>
      </w:r>
      <w:r w:rsidR="00297F0E">
        <w:rPr>
          <w:rFonts w:ascii="Times New Roman" w:hAnsi="Times New Roman" w:cs="Times New Roman"/>
          <w:bCs/>
          <w:sz w:val="24"/>
          <w:szCs w:val="24"/>
        </w:rPr>
        <w:t>, Nepilngadīgo personu atbalsta informācijas sistēmas</w:t>
      </w:r>
      <w:r w:rsidR="00DC7B46">
        <w:rPr>
          <w:rFonts w:ascii="Times New Roman" w:hAnsi="Times New Roman" w:cs="Times New Roman"/>
          <w:bCs/>
          <w:sz w:val="24"/>
          <w:szCs w:val="24"/>
        </w:rPr>
        <w:t xml:space="preserve"> darba grupas ietvaros tiek meklēti atbilstošākie risinājumi funkcionalitātes pilnveidošanai, nodrošinot risku bāzētu pieeju atbalsta sniegšanā bērnam. Tāpat ministrija ir uzsākusi </w:t>
      </w:r>
      <w:r w:rsidRPr="00133863">
        <w:rPr>
          <w:rFonts w:ascii="Times New Roman" w:hAnsi="Times New Roman" w:cs="Times New Roman"/>
          <w:bCs/>
          <w:sz w:val="24"/>
          <w:szCs w:val="24"/>
        </w:rPr>
        <w:t>Bērnu,</w:t>
      </w:r>
      <w:r w:rsidR="00DC7B46">
        <w:rPr>
          <w:rFonts w:ascii="Times New Roman" w:hAnsi="Times New Roman" w:cs="Times New Roman"/>
          <w:bCs/>
          <w:sz w:val="24"/>
          <w:szCs w:val="24"/>
        </w:rPr>
        <w:t xml:space="preserve"> </w:t>
      </w:r>
      <w:r w:rsidRPr="00133863">
        <w:rPr>
          <w:rFonts w:ascii="Times New Roman" w:hAnsi="Times New Roman" w:cs="Times New Roman"/>
          <w:bCs/>
          <w:sz w:val="24"/>
          <w:szCs w:val="24"/>
        </w:rPr>
        <w:t>jaunatnes un ģimenes pamatnostādņu izstrādi 2021.-2027.gadam</w:t>
      </w:r>
      <w:r w:rsidR="00DC7B46">
        <w:rPr>
          <w:rFonts w:ascii="Times New Roman" w:hAnsi="Times New Roman" w:cs="Times New Roman"/>
          <w:bCs/>
          <w:sz w:val="24"/>
          <w:szCs w:val="24"/>
        </w:rPr>
        <w:t xml:space="preserve">, </w:t>
      </w:r>
      <w:r w:rsidR="00DC7B46" w:rsidRPr="00DC7B46">
        <w:rPr>
          <w:rFonts w:ascii="Times New Roman" w:hAnsi="Times New Roman" w:cs="Times New Roman"/>
          <w:bCs/>
          <w:sz w:val="24"/>
          <w:szCs w:val="24"/>
        </w:rPr>
        <w:t xml:space="preserve">kurā izvirzītie rīcības virzieni </w:t>
      </w:r>
      <w:r w:rsidR="008F66DA">
        <w:rPr>
          <w:rFonts w:ascii="Times New Roman" w:hAnsi="Times New Roman" w:cs="Times New Roman"/>
          <w:bCs/>
          <w:sz w:val="24"/>
          <w:szCs w:val="24"/>
        </w:rPr>
        <w:t xml:space="preserve">tiks orientēti </w:t>
      </w:r>
      <w:r w:rsidR="00DC7B46" w:rsidRPr="00DC7B46">
        <w:rPr>
          <w:rFonts w:ascii="Times New Roman" w:hAnsi="Times New Roman" w:cs="Times New Roman"/>
          <w:bCs/>
          <w:sz w:val="24"/>
          <w:szCs w:val="24"/>
        </w:rPr>
        <w:t>ģimenes kā vērtības stiprināšana</w:t>
      </w:r>
      <w:r w:rsidR="00202687">
        <w:rPr>
          <w:rFonts w:ascii="Times New Roman" w:hAnsi="Times New Roman" w:cs="Times New Roman"/>
          <w:bCs/>
          <w:sz w:val="24"/>
          <w:szCs w:val="24"/>
        </w:rPr>
        <w:t>i</w:t>
      </w:r>
      <w:r w:rsidR="00DC7B46" w:rsidRPr="00DC7B46">
        <w:rPr>
          <w:rFonts w:ascii="Times New Roman" w:hAnsi="Times New Roman" w:cs="Times New Roman"/>
          <w:bCs/>
          <w:sz w:val="24"/>
          <w:szCs w:val="24"/>
        </w:rPr>
        <w:t xml:space="preserve"> sabiedrībā, bērnu audzināšanas un aprūpes jautājumi</w:t>
      </w:r>
      <w:r w:rsidR="00202687">
        <w:rPr>
          <w:rFonts w:ascii="Times New Roman" w:hAnsi="Times New Roman" w:cs="Times New Roman"/>
          <w:bCs/>
          <w:sz w:val="24"/>
          <w:szCs w:val="24"/>
        </w:rPr>
        <w:t>em</w:t>
      </w:r>
      <w:r w:rsidR="00DC7B46" w:rsidRPr="00DC7B46">
        <w:rPr>
          <w:rFonts w:ascii="Times New Roman" w:hAnsi="Times New Roman" w:cs="Times New Roman"/>
          <w:bCs/>
          <w:sz w:val="24"/>
          <w:szCs w:val="24"/>
        </w:rPr>
        <w:t>, jauniešu izglītošana patstāvīgas dzīves uzsākšana</w:t>
      </w:r>
      <w:r w:rsidR="00202687">
        <w:rPr>
          <w:rFonts w:ascii="Times New Roman" w:hAnsi="Times New Roman" w:cs="Times New Roman"/>
          <w:bCs/>
          <w:sz w:val="24"/>
          <w:szCs w:val="24"/>
        </w:rPr>
        <w:t>i</w:t>
      </w:r>
      <w:r w:rsidR="00DC7B46" w:rsidRPr="00DC7B46">
        <w:rPr>
          <w:rFonts w:ascii="Times New Roman" w:hAnsi="Times New Roman" w:cs="Times New Roman"/>
          <w:bCs/>
          <w:sz w:val="24"/>
          <w:szCs w:val="24"/>
        </w:rPr>
        <w:t xml:space="preserve">, tostarp attiecībā pret </w:t>
      </w:r>
      <w:proofErr w:type="spellStart"/>
      <w:r w:rsidR="00DC7B46" w:rsidRPr="00DC7B46">
        <w:rPr>
          <w:rFonts w:ascii="Times New Roman" w:hAnsi="Times New Roman" w:cs="Times New Roman"/>
          <w:bCs/>
          <w:sz w:val="24"/>
          <w:szCs w:val="24"/>
        </w:rPr>
        <w:t>ārpusģimenes</w:t>
      </w:r>
      <w:proofErr w:type="spellEnd"/>
      <w:r w:rsidR="00DC7B46" w:rsidRPr="00DC7B46">
        <w:rPr>
          <w:rFonts w:ascii="Times New Roman" w:hAnsi="Times New Roman" w:cs="Times New Roman"/>
          <w:bCs/>
          <w:sz w:val="24"/>
          <w:szCs w:val="24"/>
        </w:rPr>
        <w:t xml:space="preserve"> aprūpē esošajiem jauniešiem. Vienlaikus pamatnostādnēs plānots iekļaut metodiskās vadības jautājumus, kļūdu analīzi un labās prakses piemērus bāriņtiesu lēmumu pieņemšanas procesā, tai skaitā, izvērtējot bērna interesēm labāko un piemērotāko </w:t>
      </w:r>
      <w:proofErr w:type="spellStart"/>
      <w:r w:rsidR="00DC7B46" w:rsidRPr="00DC7B46">
        <w:rPr>
          <w:rFonts w:ascii="Times New Roman" w:hAnsi="Times New Roman" w:cs="Times New Roman"/>
          <w:bCs/>
          <w:sz w:val="24"/>
          <w:szCs w:val="24"/>
        </w:rPr>
        <w:t>ārpusģimenes</w:t>
      </w:r>
      <w:proofErr w:type="spellEnd"/>
      <w:r w:rsidR="00DC7B46" w:rsidRPr="00DC7B46">
        <w:rPr>
          <w:rFonts w:ascii="Times New Roman" w:hAnsi="Times New Roman" w:cs="Times New Roman"/>
          <w:bCs/>
          <w:sz w:val="24"/>
          <w:szCs w:val="24"/>
        </w:rPr>
        <w:t xml:space="preserve"> aprūpes veidu</w:t>
      </w:r>
      <w:r w:rsidR="00DC7B46">
        <w:rPr>
          <w:rFonts w:ascii="Times New Roman" w:hAnsi="Times New Roman" w:cs="Times New Roman"/>
          <w:bCs/>
          <w:sz w:val="24"/>
          <w:szCs w:val="24"/>
        </w:rPr>
        <w:t>.</w:t>
      </w:r>
    </w:p>
    <w:p w14:paraId="130F7525" w14:textId="77777777" w:rsidR="00A82AE1" w:rsidRDefault="00A82AE1" w:rsidP="00A82AE1">
      <w:pPr>
        <w:spacing w:after="0" w:line="360" w:lineRule="auto"/>
        <w:jc w:val="both"/>
        <w:rPr>
          <w:rFonts w:ascii="Times New Roman" w:hAnsi="Times New Roman" w:cs="Times New Roman"/>
          <w:bCs/>
          <w:sz w:val="24"/>
          <w:szCs w:val="24"/>
        </w:rPr>
      </w:pPr>
    </w:p>
    <w:p w14:paraId="4E921DED" w14:textId="0A9701CA" w:rsidR="00DD3CAF" w:rsidRPr="00DD3CAF" w:rsidRDefault="00DD3CAF" w:rsidP="00DD3CAF">
      <w:pPr>
        <w:spacing w:after="0" w:line="360" w:lineRule="auto"/>
        <w:jc w:val="both"/>
        <w:rPr>
          <w:rFonts w:ascii="Times New Roman" w:hAnsi="Times New Roman" w:cs="Times New Roman"/>
          <w:b/>
          <w:bCs/>
          <w:sz w:val="24"/>
          <w:szCs w:val="24"/>
        </w:rPr>
      </w:pPr>
      <w:r w:rsidRPr="00DD3CAF">
        <w:rPr>
          <w:rFonts w:ascii="Times New Roman" w:hAnsi="Times New Roman" w:cs="Times New Roman"/>
          <w:b/>
          <w:bCs/>
          <w:sz w:val="24"/>
          <w:szCs w:val="24"/>
        </w:rPr>
        <w:t>Izmaiņu ieviešanas laika grafiks un nepieciešamie grozījumi normatīvajos aktos</w:t>
      </w:r>
    </w:p>
    <w:p w14:paraId="5C966AF1" w14:textId="530DDAE4" w:rsidR="00773818" w:rsidRDefault="00DD3CAF" w:rsidP="00464AAF">
      <w:pPr>
        <w:spacing w:after="0" w:line="360" w:lineRule="auto"/>
        <w:ind w:firstLine="720"/>
        <w:jc w:val="both"/>
        <w:rPr>
          <w:rFonts w:ascii="Times New Roman" w:hAnsi="Times New Roman" w:cs="Times New Roman"/>
          <w:sz w:val="24"/>
          <w:szCs w:val="24"/>
        </w:rPr>
      </w:pPr>
      <w:r w:rsidRPr="003C5D47">
        <w:rPr>
          <w:rFonts w:ascii="Times New Roman" w:hAnsi="Times New Roman" w:cs="Times New Roman"/>
          <w:sz w:val="24"/>
          <w:szCs w:val="24"/>
        </w:rPr>
        <w:t xml:space="preserve">Ministrijas ieskatā institucionālo izmaiņu ieviešana </w:t>
      </w:r>
      <w:r>
        <w:rPr>
          <w:rFonts w:ascii="Times New Roman" w:hAnsi="Times New Roman" w:cs="Times New Roman"/>
          <w:sz w:val="24"/>
          <w:szCs w:val="24"/>
        </w:rPr>
        <w:t xml:space="preserve">ir </w:t>
      </w:r>
      <w:r w:rsidRPr="003C5D47">
        <w:rPr>
          <w:rFonts w:ascii="Times New Roman" w:hAnsi="Times New Roman" w:cs="Times New Roman"/>
          <w:sz w:val="24"/>
          <w:szCs w:val="24"/>
        </w:rPr>
        <w:t>realizējama</w:t>
      </w:r>
      <w:r>
        <w:rPr>
          <w:rFonts w:ascii="Times New Roman" w:hAnsi="Times New Roman" w:cs="Times New Roman"/>
          <w:sz w:val="24"/>
          <w:szCs w:val="24"/>
        </w:rPr>
        <w:t xml:space="preserve"> pakāpeniski vairākos posmos</w:t>
      </w:r>
      <w:r w:rsidRPr="003C5D47">
        <w:rPr>
          <w:rFonts w:ascii="Times New Roman" w:hAnsi="Times New Roman" w:cs="Times New Roman"/>
          <w:sz w:val="24"/>
          <w:szCs w:val="24"/>
        </w:rPr>
        <w:t xml:space="preserve"> līdz 2024.gadam (skatīt 1.tabulu)</w:t>
      </w:r>
      <w:r w:rsidR="007645BF">
        <w:rPr>
          <w:rFonts w:ascii="Times New Roman" w:hAnsi="Times New Roman" w:cs="Times New Roman"/>
          <w:sz w:val="24"/>
          <w:szCs w:val="24"/>
        </w:rPr>
        <w:t>.</w:t>
      </w:r>
    </w:p>
    <w:p w14:paraId="55933D7C" w14:textId="0CAAA407" w:rsidR="00A82AE1" w:rsidRDefault="00A82AE1" w:rsidP="00464AAF">
      <w:pPr>
        <w:spacing w:after="0" w:line="360" w:lineRule="auto"/>
        <w:ind w:firstLine="720"/>
        <w:jc w:val="both"/>
        <w:rPr>
          <w:rFonts w:ascii="Times New Roman" w:hAnsi="Times New Roman" w:cs="Times New Roman"/>
          <w:sz w:val="24"/>
          <w:szCs w:val="24"/>
        </w:rPr>
      </w:pPr>
    </w:p>
    <w:p w14:paraId="3659FDC5" w14:textId="77777777" w:rsidR="00A82AE1" w:rsidRDefault="00A82AE1" w:rsidP="00A1688E">
      <w:pPr>
        <w:spacing w:after="0" w:line="360" w:lineRule="auto"/>
        <w:jc w:val="both"/>
        <w:rPr>
          <w:rFonts w:ascii="Times New Roman" w:hAnsi="Times New Roman" w:cs="Times New Roman"/>
          <w:sz w:val="24"/>
          <w:szCs w:val="24"/>
        </w:rPr>
      </w:pPr>
    </w:p>
    <w:p w14:paraId="4D47C8A1" w14:textId="77777777" w:rsidR="00DD3CAF" w:rsidRDefault="00DD3CAF" w:rsidP="00DD3CAF">
      <w:pPr>
        <w:spacing w:after="0" w:line="360" w:lineRule="auto"/>
        <w:ind w:firstLine="720"/>
        <w:jc w:val="right"/>
        <w:rPr>
          <w:rFonts w:ascii="Times New Roman" w:hAnsi="Times New Roman" w:cs="Times New Roman"/>
          <w:i/>
          <w:sz w:val="20"/>
          <w:szCs w:val="20"/>
        </w:rPr>
      </w:pPr>
      <w:r w:rsidRPr="00DD3CAF">
        <w:rPr>
          <w:rFonts w:ascii="Times New Roman" w:hAnsi="Times New Roman" w:cs="Times New Roman"/>
          <w:i/>
          <w:sz w:val="20"/>
          <w:szCs w:val="20"/>
        </w:rPr>
        <w:t>1.tabula</w:t>
      </w:r>
    </w:p>
    <w:tbl>
      <w:tblPr>
        <w:tblStyle w:val="Reatabula"/>
        <w:tblW w:w="8500" w:type="dxa"/>
        <w:tblLook w:val="04A0" w:firstRow="1" w:lastRow="0" w:firstColumn="1" w:lastColumn="0" w:noHBand="0" w:noVBand="1"/>
      </w:tblPr>
      <w:tblGrid>
        <w:gridCol w:w="905"/>
        <w:gridCol w:w="1683"/>
        <w:gridCol w:w="2794"/>
        <w:gridCol w:w="3118"/>
      </w:tblGrid>
      <w:tr w:rsidR="00DD3CAF" w14:paraId="0C3D2FEF" w14:textId="77777777" w:rsidTr="00C12082">
        <w:tc>
          <w:tcPr>
            <w:tcW w:w="905" w:type="dxa"/>
            <w:shd w:val="clear" w:color="auto" w:fill="9CC2E5" w:themeFill="accent5" w:themeFillTint="99"/>
            <w:vAlign w:val="center"/>
          </w:tcPr>
          <w:p w14:paraId="55E8A925"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Līmenis</w:t>
            </w:r>
          </w:p>
        </w:tc>
        <w:tc>
          <w:tcPr>
            <w:tcW w:w="1683" w:type="dxa"/>
            <w:shd w:val="clear" w:color="auto" w:fill="9CC2E5" w:themeFill="accent5" w:themeFillTint="99"/>
            <w:vAlign w:val="center"/>
          </w:tcPr>
          <w:p w14:paraId="59ADD66B" w14:textId="77777777" w:rsidR="00DD3CAF" w:rsidRPr="003B4721" w:rsidRDefault="00DD3CAF" w:rsidP="00C12082">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Iestāde</w:t>
            </w:r>
          </w:p>
        </w:tc>
        <w:tc>
          <w:tcPr>
            <w:tcW w:w="2794" w:type="dxa"/>
            <w:shd w:val="clear" w:color="auto" w:fill="9CC2E5" w:themeFill="accent5" w:themeFillTint="99"/>
            <w:vAlign w:val="center"/>
          </w:tcPr>
          <w:p w14:paraId="7D07A8E0"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Būtiskākās izmaiņas</w:t>
            </w:r>
          </w:p>
        </w:tc>
        <w:tc>
          <w:tcPr>
            <w:tcW w:w="3118" w:type="dxa"/>
            <w:shd w:val="clear" w:color="auto" w:fill="9CC2E5" w:themeFill="accent5" w:themeFillTint="99"/>
            <w:vAlign w:val="center"/>
          </w:tcPr>
          <w:p w14:paraId="29E689B2" w14:textId="77777777" w:rsidR="00DD3CAF" w:rsidRPr="003B4721" w:rsidRDefault="00DD3CAF" w:rsidP="00C12082">
            <w:pPr>
              <w:spacing w:line="360" w:lineRule="auto"/>
              <w:jc w:val="center"/>
              <w:rPr>
                <w:rFonts w:ascii="Times New Roman" w:hAnsi="Times New Roman" w:cs="Times New Roman"/>
                <w:b/>
                <w:sz w:val="20"/>
                <w:szCs w:val="20"/>
              </w:rPr>
            </w:pPr>
            <w:r w:rsidRPr="003B4721">
              <w:rPr>
                <w:rFonts w:ascii="Times New Roman" w:hAnsi="Times New Roman" w:cs="Times New Roman"/>
                <w:b/>
                <w:sz w:val="20"/>
                <w:szCs w:val="20"/>
              </w:rPr>
              <w:t>Ieviešanas posmi</w:t>
            </w:r>
          </w:p>
        </w:tc>
      </w:tr>
      <w:tr w:rsidR="00DD3CAF" w14:paraId="1962EA30" w14:textId="77777777" w:rsidTr="00C12082">
        <w:trPr>
          <w:cantSplit/>
          <w:trHeight w:val="1134"/>
        </w:trPr>
        <w:tc>
          <w:tcPr>
            <w:tcW w:w="905" w:type="dxa"/>
            <w:shd w:val="clear" w:color="auto" w:fill="DEEAF6" w:themeFill="accent5" w:themeFillTint="33"/>
            <w:textDirection w:val="btLr"/>
            <w:vAlign w:val="center"/>
          </w:tcPr>
          <w:p w14:paraId="22649521" w14:textId="77777777" w:rsidR="00DD3CAF" w:rsidRPr="005B6757" w:rsidRDefault="00DD3CAF" w:rsidP="00C12082">
            <w:pPr>
              <w:spacing w:line="360" w:lineRule="auto"/>
              <w:ind w:left="113" w:right="113"/>
              <w:jc w:val="center"/>
              <w:rPr>
                <w:rFonts w:ascii="Times New Roman" w:hAnsi="Times New Roman" w:cs="Times New Roman"/>
                <w:b/>
                <w:sz w:val="20"/>
                <w:szCs w:val="20"/>
              </w:rPr>
            </w:pPr>
            <w:r w:rsidRPr="005B6757">
              <w:rPr>
                <w:rFonts w:ascii="Times New Roman" w:hAnsi="Times New Roman" w:cs="Times New Roman"/>
                <w:b/>
                <w:sz w:val="20"/>
                <w:szCs w:val="20"/>
              </w:rPr>
              <w:t>VALSTS</w:t>
            </w:r>
          </w:p>
        </w:tc>
        <w:tc>
          <w:tcPr>
            <w:tcW w:w="1683" w:type="dxa"/>
            <w:vAlign w:val="center"/>
          </w:tcPr>
          <w:p w14:paraId="07B9DA66" w14:textId="77777777" w:rsidR="00DD3CAF" w:rsidRPr="00B5785B" w:rsidRDefault="00DD3CAF" w:rsidP="00C12082">
            <w:pPr>
              <w:jc w:val="center"/>
              <w:rPr>
                <w:rFonts w:ascii="Times New Roman" w:hAnsi="Times New Roman" w:cs="Times New Roman"/>
                <w:sz w:val="20"/>
                <w:szCs w:val="20"/>
              </w:rPr>
            </w:pPr>
            <w:r w:rsidRPr="005B6757">
              <w:rPr>
                <w:rFonts w:ascii="Times New Roman" w:hAnsi="Times New Roman" w:cs="Times New Roman"/>
                <w:b/>
                <w:sz w:val="20"/>
                <w:szCs w:val="20"/>
              </w:rPr>
              <w:t xml:space="preserve">VBTAI </w:t>
            </w:r>
            <w:r w:rsidRPr="00B5785B">
              <w:rPr>
                <w:rFonts w:ascii="Times New Roman" w:hAnsi="Times New Roman" w:cs="Times New Roman"/>
                <w:sz w:val="20"/>
                <w:szCs w:val="20"/>
              </w:rPr>
              <w:t>pārstrukturizēšana par Centrālo bērnu tiesību aizsardzības iestādi</w:t>
            </w:r>
          </w:p>
        </w:tc>
        <w:tc>
          <w:tcPr>
            <w:tcW w:w="2794" w:type="dxa"/>
          </w:tcPr>
          <w:p w14:paraId="7FFC3280" w14:textId="77777777" w:rsidR="00DD3CAF" w:rsidRDefault="00DD3CAF" w:rsidP="00C12082">
            <w:pPr>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bāriņtiesu funkcionāla uzraudzība</w:t>
            </w:r>
          </w:p>
          <w:p w14:paraId="092A423A" w14:textId="32E7249D" w:rsidR="00DD3CAF" w:rsidRDefault="00DD3CAF" w:rsidP="00C12082">
            <w:pPr>
              <w:rPr>
                <w:rFonts w:ascii="Times New Roman" w:hAnsi="Times New Roman" w:cs="Times New Roman"/>
                <w:sz w:val="20"/>
                <w:szCs w:val="20"/>
              </w:rPr>
            </w:pPr>
            <w:r>
              <w:rPr>
                <w:rFonts w:ascii="Times New Roman" w:hAnsi="Times New Roman" w:cs="Times New Roman"/>
                <w:sz w:val="20"/>
                <w:szCs w:val="20"/>
              </w:rPr>
              <w:t>- bāriņties</w:t>
            </w:r>
            <w:r w:rsidR="00924044">
              <w:rPr>
                <w:rFonts w:ascii="Times New Roman" w:hAnsi="Times New Roman" w:cs="Times New Roman"/>
                <w:sz w:val="20"/>
                <w:szCs w:val="20"/>
              </w:rPr>
              <w:t>as darbinieku</w:t>
            </w:r>
            <w:r>
              <w:rPr>
                <w:rFonts w:ascii="Times New Roman" w:hAnsi="Times New Roman" w:cs="Times New Roman"/>
                <w:sz w:val="20"/>
                <w:szCs w:val="20"/>
              </w:rPr>
              <w:t xml:space="preserve"> sertifikācijas administrēšana</w:t>
            </w:r>
            <w:r w:rsidR="00BC68F9">
              <w:rPr>
                <w:rFonts w:ascii="Times New Roman" w:hAnsi="Times New Roman" w:cs="Times New Roman"/>
                <w:sz w:val="20"/>
                <w:szCs w:val="20"/>
              </w:rPr>
              <w:t xml:space="preserve"> izmēģinājuma projekta ietvaros</w:t>
            </w:r>
          </w:p>
          <w:p w14:paraId="353B69F0" w14:textId="77777777" w:rsidR="00DD3CAF" w:rsidRDefault="00DD3CAF" w:rsidP="00C12082">
            <w:pPr>
              <w:rPr>
                <w:rFonts w:ascii="Times New Roman" w:hAnsi="Times New Roman" w:cs="Times New Roman"/>
                <w:sz w:val="20"/>
                <w:szCs w:val="20"/>
              </w:rPr>
            </w:pPr>
            <w:r>
              <w:rPr>
                <w:rFonts w:ascii="Times New Roman" w:hAnsi="Times New Roman" w:cs="Times New Roman"/>
                <w:sz w:val="20"/>
                <w:szCs w:val="20"/>
              </w:rPr>
              <w:t>- definēta iestādes stratēģija un vīzija</w:t>
            </w:r>
          </w:p>
          <w:p w14:paraId="435BDEE0" w14:textId="77777777" w:rsidR="00DD3CAF" w:rsidRPr="00B5785B" w:rsidRDefault="00DD3CAF" w:rsidP="00C12082">
            <w:pPr>
              <w:rPr>
                <w:rFonts w:ascii="Times New Roman" w:hAnsi="Times New Roman" w:cs="Times New Roman"/>
                <w:sz w:val="20"/>
                <w:szCs w:val="20"/>
              </w:rPr>
            </w:pPr>
            <w:r>
              <w:rPr>
                <w:rFonts w:ascii="Times New Roman" w:hAnsi="Times New Roman" w:cs="Times New Roman"/>
                <w:sz w:val="20"/>
                <w:szCs w:val="20"/>
              </w:rPr>
              <w:t xml:space="preserve">- </w:t>
            </w:r>
            <w:r w:rsidRPr="00B5785B">
              <w:rPr>
                <w:rFonts w:ascii="Times New Roman" w:hAnsi="Times New Roman" w:cs="Times New Roman"/>
                <w:sz w:val="20"/>
                <w:szCs w:val="20"/>
              </w:rPr>
              <w:t>stiprināt</w:t>
            </w:r>
            <w:r>
              <w:rPr>
                <w:rFonts w:ascii="Times New Roman" w:hAnsi="Times New Roman" w:cs="Times New Roman"/>
                <w:sz w:val="20"/>
                <w:szCs w:val="20"/>
              </w:rPr>
              <w:t>a</w:t>
            </w:r>
            <w:r w:rsidRPr="00B5785B">
              <w:rPr>
                <w:rFonts w:ascii="Times New Roman" w:hAnsi="Times New Roman" w:cs="Times New Roman"/>
                <w:sz w:val="20"/>
                <w:szCs w:val="20"/>
              </w:rPr>
              <w:t xml:space="preserve"> </w:t>
            </w:r>
            <w:r>
              <w:rPr>
                <w:rFonts w:ascii="Times New Roman" w:hAnsi="Times New Roman" w:cs="Times New Roman"/>
                <w:sz w:val="20"/>
                <w:szCs w:val="20"/>
              </w:rPr>
              <w:t>metodiskās vadības funkcija</w:t>
            </w:r>
          </w:p>
          <w:p w14:paraId="3682042D" w14:textId="77777777" w:rsidR="00DD3CAF" w:rsidRDefault="00DD3CAF" w:rsidP="00C12082">
            <w:pPr>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analītika, monitorings</w:t>
            </w:r>
          </w:p>
          <w:p w14:paraId="34E71328" w14:textId="5DBCFDC6" w:rsidR="00DD3CAF" w:rsidRDefault="00DD3CAF" w:rsidP="00C12082">
            <w:pPr>
              <w:rPr>
                <w:rFonts w:ascii="Times New Roman" w:hAnsi="Times New Roman" w:cs="Times New Roman"/>
                <w:sz w:val="20"/>
                <w:szCs w:val="20"/>
              </w:rPr>
            </w:pPr>
            <w:r>
              <w:rPr>
                <w:rFonts w:ascii="Times New Roman" w:hAnsi="Times New Roman" w:cs="Times New Roman"/>
                <w:sz w:val="20"/>
                <w:szCs w:val="20"/>
              </w:rPr>
              <w:t>- Konsultatīvās nodaļas projekta papildināšana ar ģimenes psihoterapijas</w:t>
            </w:r>
            <w:r w:rsidR="00BC68F9">
              <w:rPr>
                <w:rFonts w:ascii="Times New Roman" w:hAnsi="Times New Roman" w:cs="Times New Roman"/>
                <w:sz w:val="20"/>
                <w:szCs w:val="20"/>
              </w:rPr>
              <w:t xml:space="preserve"> pakalpojumu</w:t>
            </w:r>
          </w:p>
          <w:p w14:paraId="1FD6B316" w14:textId="77777777" w:rsidR="00DD3CAF" w:rsidRPr="00B5785B" w:rsidRDefault="00DD3CAF" w:rsidP="00C12082">
            <w:pPr>
              <w:rPr>
                <w:rFonts w:ascii="Times New Roman" w:hAnsi="Times New Roman" w:cs="Times New Roman"/>
                <w:sz w:val="20"/>
                <w:szCs w:val="20"/>
              </w:rPr>
            </w:pPr>
            <w:r>
              <w:rPr>
                <w:rFonts w:ascii="Times New Roman" w:hAnsi="Times New Roman" w:cs="Times New Roman"/>
                <w:sz w:val="20"/>
                <w:szCs w:val="20"/>
              </w:rPr>
              <w:t>- vērtību maiņa</w:t>
            </w:r>
          </w:p>
          <w:p w14:paraId="0AA10666" w14:textId="77777777" w:rsidR="00DD3CAF" w:rsidRPr="00B5785B" w:rsidRDefault="00DD3CAF" w:rsidP="00C12082">
            <w:pPr>
              <w:rPr>
                <w:rFonts w:ascii="Times New Roman" w:hAnsi="Times New Roman" w:cs="Times New Roman"/>
                <w:sz w:val="20"/>
                <w:szCs w:val="20"/>
              </w:rPr>
            </w:pPr>
          </w:p>
        </w:tc>
        <w:tc>
          <w:tcPr>
            <w:tcW w:w="3118" w:type="dxa"/>
            <w:vMerge w:val="restart"/>
          </w:tcPr>
          <w:p w14:paraId="5E7F1B65" w14:textId="77777777" w:rsidR="00DD3CAF" w:rsidRPr="004C28D9" w:rsidRDefault="00DD3CAF" w:rsidP="00C12082">
            <w:pPr>
              <w:jc w:val="right"/>
              <w:rPr>
                <w:rFonts w:ascii="Times New Roman" w:hAnsi="Times New Roman" w:cs="Times New Roman"/>
                <w:b/>
                <w:sz w:val="20"/>
                <w:szCs w:val="20"/>
              </w:rPr>
            </w:pPr>
            <w:r w:rsidRPr="004C28D9">
              <w:rPr>
                <w:rFonts w:ascii="Times New Roman" w:hAnsi="Times New Roman" w:cs="Times New Roman"/>
                <w:b/>
                <w:sz w:val="20"/>
                <w:szCs w:val="20"/>
              </w:rPr>
              <w:t>2020-2021</w:t>
            </w:r>
          </w:p>
          <w:p w14:paraId="4D4ACF34" w14:textId="77777777" w:rsidR="00DD3CAF" w:rsidRDefault="00DD3CAF" w:rsidP="00C12082">
            <w:pPr>
              <w:jc w:val="right"/>
              <w:rPr>
                <w:rFonts w:ascii="Times New Roman" w:hAnsi="Times New Roman" w:cs="Times New Roman"/>
                <w:b/>
                <w:sz w:val="20"/>
                <w:szCs w:val="20"/>
              </w:rPr>
            </w:pPr>
            <w:r w:rsidRPr="004C28D9">
              <w:rPr>
                <w:rFonts w:ascii="Times New Roman" w:hAnsi="Times New Roman" w:cs="Times New Roman"/>
                <w:b/>
                <w:sz w:val="20"/>
                <w:szCs w:val="20"/>
              </w:rPr>
              <w:t xml:space="preserve">1.posms </w:t>
            </w:r>
          </w:p>
          <w:p w14:paraId="48A1906B" w14:textId="67565298" w:rsidR="00E96D9F" w:rsidRPr="00DC7B46" w:rsidRDefault="00E96D9F" w:rsidP="00C12082">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bāriņtiesu un sociālo dienestu funkciju audits (funkciju piekritības maiņa)</w:t>
            </w:r>
          </w:p>
          <w:p w14:paraId="6B7099BD" w14:textId="7DD2CA25" w:rsidR="00E96D9F" w:rsidRPr="00DC7B46" w:rsidRDefault="00F67ED6" w:rsidP="00E96D9F">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 xml:space="preserve">bāriņtiesu skaita samazināšana </w:t>
            </w:r>
            <w:r w:rsidR="00E96D9F" w:rsidRPr="00DC7B46">
              <w:rPr>
                <w:rFonts w:ascii="Times New Roman" w:hAnsi="Times New Roman" w:cs="Times New Roman"/>
                <w:sz w:val="20"/>
                <w:szCs w:val="20"/>
              </w:rPr>
              <w:t xml:space="preserve">atbilstoši ATR, bāriņtiesu nosaukuma maiņa, bāriņtiesu darbinieku nodarbinātība uz darba līguma pamata, bērnu tiesību aizsardzības dienestu standartu izstrāde un to izveide, tostarp, definējot jaunā dienesta pamatfunkcijas </w:t>
            </w:r>
            <w:r w:rsidRPr="00DC7B46">
              <w:rPr>
                <w:rFonts w:ascii="Times New Roman" w:hAnsi="Times New Roman" w:cs="Times New Roman"/>
                <w:sz w:val="20"/>
                <w:szCs w:val="20"/>
              </w:rPr>
              <w:t>(</w:t>
            </w:r>
            <w:r w:rsidR="00E96D9F" w:rsidRPr="00DC7B46">
              <w:rPr>
                <w:rFonts w:ascii="Times New Roman" w:hAnsi="Times New Roman" w:cs="Times New Roman"/>
                <w:b/>
                <w:i/>
                <w:sz w:val="20"/>
                <w:szCs w:val="20"/>
              </w:rPr>
              <w:t>grozījumu izstrāde normatīvajos aktos</w:t>
            </w:r>
            <w:r w:rsidR="00E96D9F" w:rsidRPr="00DC7B46">
              <w:rPr>
                <w:rFonts w:ascii="Times New Roman" w:hAnsi="Times New Roman" w:cs="Times New Roman"/>
                <w:sz w:val="20"/>
                <w:szCs w:val="20"/>
              </w:rPr>
              <w:t>)</w:t>
            </w:r>
          </w:p>
          <w:p w14:paraId="49FBCBBE" w14:textId="0883D80A" w:rsidR="00DD3CAF" w:rsidRPr="00DC7B46" w:rsidRDefault="00DD3CAF" w:rsidP="00C12082">
            <w:pPr>
              <w:pStyle w:val="Sarakstarindkopa"/>
              <w:numPr>
                <w:ilvl w:val="0"/>
                <w:numId w:val="28"/>
              </w:numPr>
              <w:rPr>
                <w:rFonts w:ascii="Times New Roman" w:hAnsi="Times New Roman" w:cs="Times New Roman"/>
                <w:b/>
                <w:sz w:val="20"/>
                <w:szCs w:val="20"/>
              </w:rPr>
            </w:pPr>
            <w:r w:rsidRPr="00DC7B46">
              <w:rPr>
                <w:rFonts w:ascii="Times New Roman" w:hAnsi="Times New Roman" w:cs="Times New Roman"/>
                <w:sz w:val="20"/>
                <w:szCs w:val="20"/>
              </w:rPr>
              <w:t>VBTAI reorganizācija, kapacitātes stiprināšana, akcenta maiņa no kontrolējošas funkcijas uz atbalstošu metodisko vadību, amata prasību pārskatīšana, definēta iestādes stratēģija un vīzija</w:t>
            </w:r>
          </w:p>
          <w:p w14:paraId="4503BFF0" w14:textId="57350723" w:rsidR="00E96D9F" w:rsidRPr="00DC7B46" w:rsidRDefault="00E96D9F" w:rsidP="00C12082">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Bāriņtiesu funkcionālā padotība Centrālajai bērnu tiesību aizsardzības iestādei</w:t>
            </w:r>
          </w:p>
          <w:p w14:paraId="5BC4074C" w14:textId="44ABA91F" w:rsidR="00DD3CAF" w:rsidRPr="00DC7B46" w:rsidRDefault="00DD3CAF" w:rsidP="00C12082">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ES finanšu resursu piesaiste apmācību nodrošināšanai</w:t>
            </w:r>
          </w:p>
          <w:p w14:paraId="0A58CF32" w14:textId="77777777" w:rsidR="00DD3CAF" w:rsidRPr="00DC7B46" w:rsidRDefault="00DD3CAF" w:rsidP="00C12082">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 xml:space="preserve">sociālo pakalpojumu </w:t>
            </w:r>
            <w:proofErr w:type="spellStart"/>
            <w:r w:rsidRPr="00DC7B46">
              <w:rPr>
                <w:rFonts w:ascii="Times New Roman" w:hAnsi="Times New Roman" w:cs="Times New Roman"/>
                <w:sz w:val="20"/>
                <w:szCs w:val="20"/>
              </w:rPr>
              <w:t>prioritizēšana</w:t>
            </w:r>
            <w:proofErr w:type="spellEnd"/>
            <w:r w:rsidRPr="00DC7B46">
              <w:rPr>
                <w:rFonts w:ascii="Times New Roman" w:hAnsi="Times New Roman" w:cs="Times New Roman"/>
                <w:sz w:val="20"/>
                <w:szCs w:val="20"/>
              </w:rPr>
              <w:t>, pakalpojuma groza definēšana</w:t>
            </w:r>
          </w:p>
          <w:p w14:paraId="0C1169D0" w14:textId="4BB52E6C" w:rsidR="00DD3CAF" w:rsidRPr="00DC7B46" w:rsidRDefault="00DD3CAF" w:rsidP="00C12082">
            <w:pPr>
              <w:pStyle w:val="Sarakstarindkopa"/>
              <w:numPr>
                <w:ilvl w:val="0"/>
                <w:numId w:val="28"/>
              </w:numPr>
              <w:rPr>
                <w:rFonts w:ascii="Times New Roman" w:hAnsi="Times New Roman" w:cs="Times New Roman"/>
                <w:sz w:val="20"/>
                <w:szCs w:val="20"/>
              </w:rPr>
            </w:pPr>
            <w:r w:rsidRPr="00DC7B46">
              <w:rPr>
                <w:rFonts w:ascii="Times New Roman" w:hAnsi="Times New Roman" w:cs="Times New Roman"/>
                <w:sz w:val="20"/>
                <w:szCs w:val="20"/>
              </w:rPr>
              <w:t>Konsultatīvās nodaļas pilotprojektu uzsākšana</w:t>
            </w:r>
          </w:p>
          <w:p w14:paraId="13151054" w14:textId="77777777" w:rsidR="00DD3CAF" w:rsidRPr="00DC7B46" w:rsidRDefault="00DD3CAF" w:rsidP="00C12082">
            <w:pPr>
              <w:rPr>
                <w:rFonts w:ascii="Times New Roman" w:hAnsi="Times New Roman" w:cs="Times New Roman"/>
                <w:sz w:val="20"/>
                <w:szCs w:val="20"/>
              </w:rPr>
            </w:pPr>
          </w:p>
          <w:p w14:paraId="2A203019"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2021-2022</w:t>
            </w:r>
          </w:p>
          <w:p w14:paraId="2FE1F0CC"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2.posms</w:t>
            </w:r>
          </w:p>
          <w:p w14:paraId="09DF810E" w14:textId="2B1191F2" w:rsidR="00DD3CAF" w:rsidRPr="005B6757" w:rsidRDefault="00DD3CAF" w:rsidP="00C12082">
            <w:pPr>
              <w:pStyle w:val="Sarakstarindkopa"/>
              <w:numPr>
                <w:ilvl w:val="0"/>
                <w:numId w:val="30"/>
              </w:numPr>
              <w:rPr>
                <w:rFonts w:ascii="Times New Roman" w:hAnsi="Times New Roman" w:cs="Times New Roman"/>
                <w:sz w:val="20"/>
                <w:szCs w:val="20"/>
              </w:rPr>
            </w:pPr>
            <w:r w:rsidRPr="005B6757">
              <w:rPr>
                <w:rFonts w:ascii="Times New Roman" w:hAnsi="Times New Roman" w:cs="Times New Roman"/>
                <w:sz w:val="20"/>
                <w:szCs w:val="20"/>
              </w:rPr>
              <w:t>pašvaldību vēlēšanas atbilstoši ATR modelim</w:t>
            </w:r>
          </w:p>
          <w:p w14:paraId="62A7F58E" w14:textId="187D35C7" w:rsidR="00DD3CAF" w:rsidRPr="00DC7B46" w:rsidRDefault="00DD3CAF" w:rsidP="00C12082">
            <w:pPr>
              <w:pStyle w:val="Sarakstarindkopa"/>
              <w:numPr>
                <w:ilvl w:val="0"/>
                <w:numId w:val="30"/>
              </w:numPr>
              <w:rPr>
                <w:rFonts w:ascii="Times New Roman" w:hAnsi="Times New Roman" w:cs="Times New Roman"/>
                <w:sz w:val="20"/>
                <w:szCs w:val="20"/>
              </w:rPr>
            </w:pPr>
            <w:r w:rsidRPr="00DC7B46">
              <w:rPr>
                <w:rFonts w:ascii="Times New Roman" w:hAnsi="Times New Roman" w:cs="Times New Roman"/>
                <w:sz w:val="20"/>
                <w:szCs w:val="20"/>
              </w:rPr>
              <w:t>bāriņtiesu sertifikācijas modeļa izstrāde</w:t>
            </w:r>
          </w:p>
          <w:p w14:paraId="5C66E51E" w14:textId="0A6E1E62" w:rsidR="00E96D9F" w:rsidRPr="00DC7B46" w:rsidRDefault="00E96D9F" w:rsidP="00C12082">
            <w:pPr>
              <w:pStyle w:val="Sarakstarindkopa"/>
              <w:numPr>
                <w:ilvl w:val="0"/>
                <w:numId w:val="30"/>
              </w:numPr>
              <w:rPr>
                <w:rFonts w:ascii="Times New Roman" w:hAnsi="Times New Roman" w:cs="Times New Roman"/>
                <w:sz w:val="20"/>
                <w:szCs w:val="20"/>
              </w:rPr>
            </w:pPr>
            <w:r w:rsidRPr="00DC7B46">
              <w:rPr>
                <w:rFonts w:ascii="Times New Roman" w:hAnsi="Times New Roman" w:cs="Times New Roman"/>
                <w:sz w:val="20"/>
                <w:szCs w:val="20"/>
              </w:rPr>
              <w:t>ESF projektu ietvaros izglītības programmu pilnveide</w:t>
            </w:r>
          </w:p>
          <w:p w14:paraId="3D904675" w14:textId="29BAB3CD" w:rsidR="00E96D9F" w:rsidRPr="00DC7B46" w:rsidRDefault="00E96D9F" w:rsidP="00C12082">
            <w:pPr>
              <w:pStyle w:val="Sarakstarindkopa"/>
              <w:numPr>
                <w:ilvl w:val="0"/>
                <w:numId w:val="30"/>
              </w:numPr>
              <w:rPr>
                <w:rFonts w:ascii="Times New Roman" w:hAnsi="Times New Roman" w:cs="Times New Roman"/>
                <w:sz w:val="20"/>
                <w:szCs w:val="20"/>
              </w:rPr>
            </w:pPr>
            <w:r w:rsidRPr="00DC7B46">
              <w:rPr>
                <w:rFonts w:ascii="Times New Roman" w:hAnsi="Times New Roman" w:cs="Times New Roman"/>
                <w:sz w:val="20"/>
                <w:szCs w:val="20"/>
              </w:rPr>
              <w:t>ESF projektu ietvaros bērnu tiesību aizsardzības speciālista izglītības programmu izstrāde</w:t>
            </w:r>
          </w:p>
          <w:p w14:paraId="60843B86" w14:textId="77777777" w:rsidR="00DD3CAF" w:rsidRPr="00DC7B46" w:rsidRDefault="00DD3CAF" w:rsidP="00C12082">
            <w:pPr>
              <w:pStyle w:val="Sarakstarindkopa"/>
              <w:ind w:left="360"/>
              <w:rPr>
                <w:rFonts w:ascii="Times New Roman" w:hAnsi="Times New Roman" w:cs="Times New Roman"/>
                <w:sz w:val="20"/>
                <w:szCs w:val="20"/>
              </w:rPr>
            </w:pPr>
          </w:p>
          <w:p w14:paraId="4BEC75F2"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2022-2024</w:t>
            </w:r>
          </w:p>
          <w:p w14:paraId="49759ED4" w14:textId="77777777" w:rsidR="00DD3CAF" w:rsidRPr="005B6757" w:rsidRDefault="00DD3CAF" w:rsidP="00C12082">
            <w:pPr>
              <w:jc w:val="right"/>
              <w:rPr>
                <w:rFonts w:ascii="Times New Roman" w:hAnsi="Times New Roman" w:cs="Times New Roman"/>
                <w:b/>
                <w:sz w:val="20"/>
                <w:szCs w:val="20"/>
              </w:rPr>
            </w:pPr>
            <w:r w:rsidRPr="005B6757">
              <w:rPr>
                <w:rFonts w:ascii="Times New Roman" w:hAnsi="Times New Roman" w:cs="Times New Roman"/>
                <w:b/>
                <w:sz w:val="20"/>
                <w:szCs w:val="20"/>
              </w:rPr>
              <w:t>3.posms</w:t>
            </w:r>
          </w:p>
          <w:p w14:paraId="458DC0A4" w14:textId="4DCA5E36" w:rsidR="007645BF" w:rsidRPr="007645BF" w:rsidRDefault="007645BF" w:rsidP="007645BF">
            <w:pPr>
              <w:pStyle w:val="Sarakstarindkopa"/>
              <w:numPr>
                <w:ilvl w:val="0"/>
                <w:numId w:val="32"/>
              </w:numPr>
              <w:rPr>
                <w:rFonts w:ascii="Times New Roman" w:hAnsi="Times New Roman" w:cs="Times New Roman"/>
                <w:sz w:val="20"/>
                <w:szCs w:val="20"/>
              </w:rPr>
            </w:pPr>
            <w:r>
              <w:rPr>
                <w:rFonts w:ascii="Times New Roman" w:hAnsi="Times New Roman" w:cs="Times New Roman"/>
                <w:sz w:val="20"/>
                <w:szCs w:val="20"/>
              </w:rPr>
              <w:t>bāriņtiesu sertifikācijas modeļa izstrāde (turpinājums)</w:t>
            </w:r>
          </w:p>
          <w:p w14:paraId="405B03A8" w14:textId="62BFB707" w:rsidR="00DD3CAF" w:rsidRPr="005B6757" w:rsidRDefault="00DD3CAF" w:rsidP="00C12082">
            <w:pPr>
              <w:pStyle w:val="Sarakstarindkopa"/>
              <w:numPr>
                <w:ilvl w:val="0"/>
                <w:numId w:val="32"/>
              </w:numPr>
              <w:rPr>
                <w:rFonts w:ascii="Times New Roman" w:hAnsi="Times New Roman" w:cs="Times New Roman"/>
                <w:sz w:val="20"/>
                <w:szCs w:val="20"/>
              </w:rPr>
            </w:pPr>
            <w:r w:rsidRPr="005B6757">
              <w:rPr>
                <w:rFonts w:ascii="Times New Roman" w:hAnsi="Times New Roman" w:cs="Times New Roman"/>
                <w:sz w:val="20"/>
                <w:szCs w:val="20"/>
              </w:rPr>
              <w:t xml:space="preserve">pārejas periods </w:t>
            </w:r>
            <w:r w:rsidR="00ED265C">
              <w:rPr>
                <w:rFonts w:ascii="Times New Roman" w:hAnsi="Times New Roman" w:cs="Times New Roman"/>
                <w:sz w:val="20"/>
                <w:szCs w:val="20"/>
              </w:rPr>
              <w:t>pēc ATR</w:t>
            </w:r>
          </w:p>
          <w:p w14:paraId="11DF6D93" w14:textId="7A909929" w:rsidR="00DD3CAF" w:rsidRPr="00DC7B46" w:rsidRDefault="00DD3CAF" w:rsidP="00C12082">
            <w:pPr>
              <w:pStyle w:val="Sarakstarindkopa"/>
              <w:numPr>
                <w:ilvl w:val="0"/>
                <w:numId w:val="32"/>
              </w:numPr>
              <w:rPr>
                <w:rFonts w:ascii="Times New Roman" w:hAnsi="Times New Roman" w:cs="Times New Roman"/>
                <w:sz w:val="20"/>
                <w:szCs w:val="20"/>
              </w:rPr>
            </w:pPr>
            <w:r w:rsidRPr="00DC7B46">
              <w:rPr>
                <w:rFonts w:ascii="Times New Roman" w:hAnsi="Times New Roman" w:cs="Times New Roman"/>
                <w:sz w:val="20"/>
                <w:szCs w:val="20"/>
              </w:rPr>
              <w:t>sociālo darbinieku kapacitātes stiprināšana</w:t>
            </w:r>
          </w:p>
          <w:p w14:paraId="45CEECEC" w14:textId="77777777" w:rsidR="00E96D9F" w:rsidRPr="00DC7B46" w:rsidRDefault="00E96D9F" w:rsidP="00E96D9F">
            <w:pPr>
              <w:pStyle w:val="Sarakstarindkopa"/>
              <w:numPr>
                <w:ilvl w:val="0"/>
                <w:numId w:val="32"/>
              </w:numPr>
              <w:rPr>
                <w:rFonts w:ascii="Times New Roman" w:hAnsi="Times New Roman" w:cs="Times New Roman"/>
                <w:sz w:val="20"/>
                <w:szCs w:val="20"/>
              </w:rPr>
            </w:pPr>
            <w:r w:rsidRPr="00DC7B46">
              <w:rPr>
                <w:rFonts w:ascii="Times New Roman" w:hAnsi="Times New Roman" w:cs="Times New Roman"/>
                <w:sz w:val="20"/>
                <w:szCs w:val="20"/>
              </w:rPr>
              <w:lastRenderedPageBreak/>
              <w:t>ESF projektu ietvaros izglītības programmu pilnveide</w:t>
            </w:r>
          </w:p>
          <w:p w14:paraId="1850A3FF" w14:textId="2D56136D" w:rsidR="00E96D9F" w:rsidRPr="00DC7B46" w:rsidRDefault="00E96D9F" w:rsidP="00E96D9F">
            <w:pPr>
              <w:pStyle w:val="Sarakstarindkopa"/>
              <w:numPr>
                <w:ilvl w:val="0"/>
                <w:numId w:val="32"/>
              </w:numPr>
              <w:rPr>
                <w:rFonts w:ascii="Times New Roman" w:hAnsi="Times New Roman" w:cs="Times New Roman"/>
                <w:sz w:val="20"/>
                <w:szCs w:val="20"/>
              </w:rPr>
            </w:pPr>
            <w:r w:rsidRPr="00DC7B46">
              <w:rPr>
                <w:rFonts w:ascii="Times New Roman" w:hAnsi="Times New Roman" w:cs="Times New Roman"/>
                <w:sz w:val="20"/>
                <w:szCs w:val="20"/>
              </w:rPr>
              <w:t xml:space="preserve">ESF projektu ietvaros bērnu tiesību aizsardzības speciālista izglītības programmu izstrāde </w:t>
            </w:r>
          </w:p>
          <w:p w14:paraId="7B31B6E1" w14:textId="77777777" w:rsidR="00AB499C" w:rsidRDefault="00DD3CAF" w:rsidP="00AB499C">
            <w:pPr>
              <w:pStyle w:val="Sarakstarindkopa"/>
              <w:numPr>
                <w:ilvl w:val="0"/>
                <w:numId w:val="32"/>
              </w:numPr>
              <w:rPr>
                <w:rFonts w:ascii="Times New Roman" w:hAnsi="Times New Roman" w:cs="Times New Roman"/>
                <w:sz w:val="20"/>
                <w:szCs w:val="20"/>
              </w:rPr>
            </w:pPr>
            <w:r w:rsidRPr="00DC7B46">
              <w:rPr>
                <w:rFonts w:ascii="Times New Roman" w:hAnsi="Times New Roman" w:cs="Times New Roman"/>
                <w:sz w:val="20"/>
                <w:szCs w:val="20"/>
              </w:rPr>
              <w:t xml:space="preserve">sertifikācijas modeļa </w:t>
            </w:r>
            <w:r w:rsidR="00AB499C">
              <w:rPr>
                <w:rFonts w:ascii="Times New Roman" w:hAnsi="Times New Roman" w:cs="Times New Roman"/>
                <w:sz w:val="20"/>
                <w:szCs w:val="20"/>
              </w:rPr>
              <w:t>izmēģinājuma projekta īstenošana</w:t>
            </w:r>
            <w:r w:rsidR="00E96D9F" w:rsidRPr="00DC7B46">
              <w:rPr>
                <w:rFonts w:ascii="Times New Roman" w:hAnsi="Times New Roman" w:cs="Times New Roman"/>
                <w:sz w:val="20"/>
                <w:szCs w:val="20"/>
              </w:rPr>
              <w:t xml:space="preserve"> </w:t>
            </w:r>
          </w:p>
          <w:p w14:paraId="0E1010D8" w14:textId="6E3FFFCA" w:rsidR="00DD3CAF" w:rsidRPr="005B6757" w:rsidRDefault="00DD3CAF" w:rsidP="00AB499C">
            <w:pPr>
              <w:pStyle w:val="Sarakstarindkopa"/>
              <w:numPr>
                <w:ilvl w:val="0"/>
                <w:numId w:val="32"/>
              </w:numPr>
              <w:rPr>
                <w:rFonts w:ascii="Times New Roman" w:hAnsi="Times New Roman" w:cs="Times New Roman"/>
                <w:sz w:val="20"/>
                <w:szCs w:val="20"/>
              </w:rPr>
            </w:pPr>
          </w:p>
        </w:tc>
      </w:tr>
      <w:tr w:rsidR="00DD3CAF" w14:paraId="0227E277" w14:textId="77777777" w:rsidTr="00C12082">
        <w:trPr>
          <w:cantSplit/>
          <w:trHeight w:val="1134"/>
        </w:trPr>
        <w:tc>
          <w:tcPr>
            <w:tcW w:w="905" w:type="dxa"/>
            <w:vMerge w:val="restart"/>
            <w:shd w:val="clear" w:color="auto" w:fill="DEEAF6" w:themeFill="accent5" w:themeFillTint="33"/>
            <w:textDirection w:val="btLr"/>
            <w:vAlign w:val="center"/>
          </w:tcPr>
          <w:p w14:paraId="02BF045D" w14:textId="77777777" w:rsidR="00DD3CAF" w:rsidRPr="005B6757" w:rsidRDefault="00DD3CAF" w:rsidP="00C12082">
            <w:pPr>
              <w:spacing w:line="360" w:lineRule="auto"/>
              <w:ind w:left="113" w:right="113"/>
              <w:jc w:val="center"/>
              <w:rPr>
                <w:rFonts w:ascii="Times New Roman" w:hAnsi="Times New Roman" w:cs="Times New Roman"/>
                <w:b/>
                <w:sz w:val="24"/>
                <w:szCs w:val="24"/>
              </w:rPr>
            </w:pPr>
            <w:r w:rsidRPr="005B6757">
              <w:rPr>
                <w:rFonts w:ascii="Times New Roman" w:hAnsi="Times New Roman" w:cs="Times New Roman"/>
                <w:b/>
                <w:sz w:val="24"/>
                <w:szCs w:val="24"/>
              </w:rPr>
              <w:t>PAŠVALDĪBA</w:t>
            </w:r>
          </w:p>
        </w:tc>
        <w:tc>
          <w:tcPr>
            <w:tcW w:w="1683" w:type="dxa"/>
            <w:vAlign w:val="center"/>
          </w:tcPr>
          <w:p w14:paraId="75171DDA" w14:textId="77777777" w:rsidR="00DD3CAF" w:rsidRPr="005B6757" w:rsidRDefault="00DD3CAF" w:rsidP="00C12082">
            <w:pPr>
              <w:spacing w:line="360" w:lineRule="auto"/>
              <w:jc w:val="center"/>
              <w:rPr>
                <w:rFonts w:ascii="Times New Roman" w:hAnsi="Times New Roman" w:cs="Times New Roman"/>
                <w:b/>
                <w:sz w:val="20"/>
                <w:szCs w:val="20"/>
              </w:rPr>
            </w:pPr>
            <w:r w:rsidRPr="005B6757">
              <w:rPr>
                <w:rFonts w:ascii="Times New Roman" w:hAnsi="Times New Roman" w:cs="Times New Roman"/>
                <w:b/>
                <w:sz w:val="20"/>
                <w:szCs w:val="20"/>
              </w:rPr>
              <w:t>Bāriņtiesas</w:t>
            </w:r>
          </w:p>
        </w:tc>
        <w:tc>
          <w:tcPr>
            <w:tcW w:w="2794" w:type="dxa"/>
          </w:tcPr>
          <w:p w14:paraId="12E12BA3" w14:textId="77777777" w:rsidR="00DD3CAF"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funkciju izvērtēšana </w:t>
            </w:r>
          </w:p>
          <w:p w14:paraId="6353C4EF"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bērnu tiesību aizsardzības speciālista ieviešana pašvaldībās</w:t>
            </w:r>
          </w:p>
          <w:p w14:paraId="1FB6F1EC"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bāriņtiesu skaita samazinājums atbilstoši ATR</w:t>
            </w:r>
          </w:p>
          <w:p w14:paraId="486BB031"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profesionālās kvalifikācijas celšana</w:t>
            </w:r>
          </w:p>
          <w:p w14:paraId="66533040"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funkcionāla padotība Centrālai bērnu tiesību aizsardzības iestādei</w:t>
            </w:r>
          </w:p>
          <w:p w14:paraId="206EE909" w14:textId="77777777" w:rsidR="00DD3CAF" w:rsidRPr="00B5785B" w:rsidRDefault="00DD3CAF" w:rsidP="00C12082">
            <w:pPr>
              <w:jc w:val="both"/>
              <w:rPr>
                <w:rFonts w:ascii="Times New Roman" w:hAnsi="Times New Roman" w:cs="Times New Roman"/>
                <w:sz w:val="20"/>
                <w:szCs w:val="20"/>
              </w:rPr>
            </w:pPr>
            <w:r>
              <w:rPr>
                <w:rFonts w:ascii="Times New Roman" w:hAnsi="Times New Roman" w:cs="Times New Roman"/>
                <w:sz w:val="20"/>
                <w:szCs w:val="20"/>
              </w:rPr>
              <w:t xml:space="preserve">- </w:t>
            </w:r>
            <w:r w:rsidRPr="00B5785B">
              <w:rPr>
                <w:rFonts w:ascii="Times New Roman" w:hAnsi="Times New Roman" w:cs="Times New Roman"/>
                <w:sz w:val="20"/>
                <w:szCs w:val="20"/>
              </w:rPr>
              <w:t>darba līgums, pilnas slodzes darbs</w:t>
            </w:r>
          </w:p>
          <w:p w14:paraId="59EEB351" w14:textId="77777777" w:rsidR="00DD3CAF" w:rsidRPr="00B5785B"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stiprināta iestāžu vadītāju atbildība, attieksmes maiņa</w:t>
            </w:r>
          </w:p>
          <w:p w14:paraId="0FBFCE8C" w14:textId="2C8EF722" w:rsidR="00DD3CAF" w:rsidRDefault="00DD3CAF" w:rsidP="00C12082">
            <w:pPr>
              <w:jc w:val="both"/>
              <w:rPr>
                <w:rFonts w:ascii="Times New Roman" w:hAnsi="Times New Roman" w:cs="Times New Roman"/>
                <w:sz w:val="20"/>
                <w:szCs w:val="20"/>
              </w:rPr>
            </w:pPr>
            <w:r w:rsidRPr="00B5785B">
              <w:rPr>
                <w:rFonts w:ascii="Times New Roman" w:hAnsi="Times New Roman" w:cs="Times New Roman"/>
                <w:sz w:val="20"/>
                <w:szCs w:val="20"/>
              </w:rPr>
              <w:t>-</w:t>
            </w:r>
            <w:r>
              <w:rPr>
                <w:rFonts w:ascii="Times New Roman" w:hAnsi="Times New Roman" w:cs="Times New Roman"/>
                <w:sz w:val="20"/>
                <w:szCs w:val="20"/>
              </w:rPr>
              <w:t xml:space="preserve"> </w:t>
            </w:r>
            <w:r w:rsidRPr="00B5785B">
              <w:rPr>
                <w:rFonts w:ascii="Times New Roman" w:hAnsi="Times New Roman" w:cs="Times New Roman"/>
                <w:sz w:val="20"/>
                <w:szCs w:val="20"/>
              </w:rPr>
              <w:t xml:space="preserve">lēmumu pieņemšanas procesa pārskatīšana </w:t>
            </w:r>
          </w:p>
          <w:p w14:paraId="4C638097"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stiprināts iestādes prestižs sabiedrībā</w:t>
            </w:r>
          </w:p>
          <w:p w14:paraId="2048EF62" w14:textId="77777777" w:rsidR="00DD3CAF" w:rsidRPr="00B5785B" w:rsidRDefault="00DD3CAF" w:rsidP="00C12082">
            <w:pPr>
              <w:jc w:val="both"/>
              <w:rPr>
                <w:rFonts w:ascii="Times New Roman" w:hAnsi="Times New Roman" w:cs="Times New Roman"/>
                <w:sz w:val="20"/>
                <w:szCs w:val="20"/>
              </w:rPr>
            </w:pPr>
            <w:r>
              <w:rPr>
                <w:rFonts w:ascii="Times New Roman" w:hAnsi="Times New Roman" w:cs="Times New Roman"/>
                <w:sz w:val="20"/>
                <w:szCs w:val="20"/>
              </w:rPr>
              <w:t>- vērtību un attieksmes maiņa</w:t>
            </w:r>
          </w:p>
          <w:p w14:paraId="291443DE" w14:textId="77777777" w:rsidR="00DD3CAF" w:rsidRPr="00B5785B" w:rsidRDefault="00DD3CAF" w:rsidP="00C12082">
            <w:pPr>
              <w:jc w:val="both"/>
              <w:rPr>
                <w:rFonts w:ascii="Times New Roman" w:hAnsi="Times New Roman" w:cs="Times New Roman"/>
                <w:sz w:val="20"/>
                <w:szCs w:val="20"/>
              </w:rPr>
            </w:pPr>
          </w:p>
        </w:tc>
        <w:tc>
          <w:tcPr>
            <w:tcW w:w="3118" w:type="dxa"/>
            <w:vMerge/>
          </w:tcPr>
          <w:p w14:paraId="097C5725" w14:textId="77777777" w:rsidR="00DD3CAF" w:rsidRDefault="00DD3CAF" w:rsidP="00C12082">
            <w:pPr>
              <w:spacing w:line="360" w:lineRule="auto"/>
              <w:jc w:val="both"/>
              <w:rPr>
                <w:rFonts w:ascii="Times New Roman" w:hAnsi="Times New Roman" w:cs="Times New Roman"/>
                <w:sz w:val="24"/>
                <w:szCs w:val="24"/>
              </w:rPr>
            </w:pPr>
          </w:p>
        </w:tc>
      </w:tr>
      <w:tr w:rsidR="00DD3CAF" w14:paraId="2BFF9677" w14:textId="77777777" w:rsidTr="00C12082">
        <w:tc>
          <w:tcPr>
            <w:tcW w:w="905" w:type="dxa"/>
            <w:vMerge/>
            <w:shd w:val="clear" w:color="auto" w:fill="DEEAF6" w:themeFill="accent5" w:themeFillTint="33"/>
          </w:tcPr>
          <w:p w14:paraId="4F278F4D" w14:textId="77777777" w:rsidR="00DD3CAF" w:rsidRDefault="00DD3CAF" w:rsidP="00C12082">
            <w:pPr>
              <w:spacing w:line="360" w:lineRule="auto"/>
              <w:jc w:val="both"/>
              <w:rPr>
                <w:rFonts w:ascii="Times New Roman" w:hAnsi="Times New Roman" w:cs="Times New Roman"/>
                <w:sz w:val="24"/>
                <w:szCs w:val="24"/>
              </w:rPr>
            </w:pPr>
          </w:p>
        </w:tc>
        <w:tc>
          <w:tcPr>
            <w:tcW w:w="1683" w:type="dxa"/>
            <w:vAlign w:val="center"/>
          </w:tcPr>
          <w:p w14:paraId="3BB14CED" w14:textId="77777777" w:rsidR="00DD3CAF" w:rsidRPr="005B6757" w:rsidRDefault="00DD3CAF" w:rsidP="00C12082">
            <w:pPr>
              <w:jc w:val="center"/>
              <w:rPr>
                <w:rFonts w:ascii="Times New Roman" w:hAnsi="Times New Roman" w:cs="Times New Roman"/>
                <w:b/>
                <w:sz w:val="20"/>
                <w:szCs w:val="20"/>
              </w:rPr>
            </w:pPr>
            <w:r w:rsidRPr="005B6757">
              <w:rPr>
                <w:rFonts w:ascii="Times New Roman" w:hAnsi="Times New Roman" w:cs="Times New Roman"/>
                <w:b/>
                <w:sz w:val="20"/>
                <w:szCs w:val="20"/>
              </w:rPr>
              <w:t>Sociālais dienests</w:t>
            </w:r>
          </w:p>
        </w:tc>
        <w:tc>
          <w:tcPr>
            <w:tcW w:w="2794" w:type="dxa"/>
          </w:tcPr>
          <w:p w14:paraId="1BE0E350" w14:textId="77777777" w:rsidR="00DD3CAF" w:rsidRDefault="00DD3CAF" w:rsidP="00C12082">
            <w:pPr>
              <w:jc w:val="both"/>
              <w:rPr>
                <w:rFonts w:ascii="Times New Roman" w:hAnsi="Times New Roman" w:cs="Times New Roman"/>
                <w:sz w:val="20"/>
                <w:szCs w:val="20"/>
              </w:rPr>
            </w:pPr>
            <w:r w:rsidRPr="00AC6486">
              <w:rPr>
                <w:rFonts w:ascii="Times New Roman" w:hAnsi="Times New Roman" w:cs="Times New Roman"/>
                <w:sz w:val="20"/>
                <w:szCs w:val="20"/>
              </w:rPr>
              <w:t>-</w:t>
            </w:r>
            <w:r>
              <w:rPr>
                <w:rFonts w:ascii="Times New Roman" w:hAnsi="Times New Roman" w:cs="Times New Roman"/>
                <w:sz w:val="20"/>
                <w:szCs w:val="20"/>
              </w:rPr>
              <w:t xml:space="preserve"> </w:t>
            </w:r>
            <w:r w:rsidRPr="00AC6486">
              <w:rPr>
                <w:rFonts w:ascii="Times New Roman" w:hAnsi="Times New Roman" w:cs="Times New Roman"/>
                <w:sz w:val="20"/>
                <w:szCs w:val="20"/>
              </w:rPr>
              <w:t xml:space="preserve">funkciju </w:t>
            </w:r>
            <w:proofErr w:type="spellStart"/>
            <w:r>
              <w:rPr>
                <w:rFonts w:ascii="Times New Roman" w:hAnsi="Times New Roman" w:cs="Times New Roman"/>
                <w:sz w:val="20"/>
                <w:szCs w:val="20"/>
              </w:rPr>
              <w:t>izvērtējums</w:t>
            </w:r>
            <w:proofErr w:type="spellEnd"/>
          </w:p>
          <w:p w14:paraId="1D7D24EB"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profesionālā pilnveide</w:t>
            </w:r>
          </w:p>
          <w:p w14:paraId="64FE0F54"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metodiku izstrāde</w:t>
            </w:r>
          </w:p>
          <w:p w14:paraId="019F000E"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ģimenes asistenta ieviešana</w:t>
            </w:r>
          </w:p>
          <w:p w14:paraId="4BD1DA33" w14:textId="77777777"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cilvēkresursu kapacitātes stiprināšana</w:t>
            </w:r>
          </w:p>
          <w:p w14:paraId="4CACAA73" w14:textId="44649F4A" w:rsidR="00DD3CAF" w:rsidRDefault="00DD3CAF" w:rsidP="00C12082">
            <w:pPr>
              <w:jc w:val="both"/>
              <w:rPr>
                <w:rFonts w:ascii="Times New Roman" w:hAnsi="Times New Roman" w:cs="Times New Roman"/>
                <w:sz w:val="20"/>
                <w:szCs w:val="20"/>
              </w:rPr>
            </w:pPr>
            <w:r>
              <w:rPr>
                <w:rFonts w:ascii="Times New Roman" w:hAnsi="Times New Roman" w:cs="Times New Roman"/>
                <w:sz w:val="20"/>
                <w:szCs w:val="20"/>
              </w:rPr>
              <w:t>- uz bērna</w:t>
            </w:r>
            <w:r w:rsidR="00924044">
              <w:rPr>
                <w:rFonts w:ascii="Times New Roman" w:hAnsi="Times New Roman" w:cs="Times New Roman"/>
                <w:sz w:val="20"/>
                <w:szCs w:val="20"/>
              </w:rPr>
              <w:t xml:space="preserve"> un ģimenes</w:t>
            </w:r>
            <w:r>
              <w:rPr>
                <w:rFonts w:ascii="Times New Roman" w:hAnsi="Times New Roman" w:cs="Times New Roman"/>
                <w:sz w:val="20"/>
                <w:szCs w:val="20"/>
              </w:rPr>
              <w:t xml:space="preserve"> individuālajām vajadzībām vērstas pieejas nodrošināšana pakalpojumu plānošanā un sniegšanā</w:t>
            </w:r>
          </w:p>
          <w:p w14:paraId="1713CD81" w14:textId="77777777" w:rsidR="00DD3CAF" w:rsidRPr="00AC6486" w:rsidRDefault="00DD3CAF" w:rsidP="00C12082">
            <w:pPr>
              <w:jc w:val="both"/>
              <w:rPr>
                <w:rFonts w:ascii="Times New Roman" w:hAnsi="Times New Roman" w:cs="Times New Roman"/>
                <w:sz w:val="20"/>
                <w:szCs w:val="20"/>
              </w:rPr>
            </w:pPr>
            <w:r>
              <w:rPr>
                <w:rFonts w:ascii="Times New Roman" w:hAnsi="Times New Roman" w:cs="Times New Roman"/>
                <w:sz w:val="20"/>
                <w:szCs w:val="20"/>
              </w:rPr>
              <w:t>- vērtību un attieksmes maiņa</w:t>
            </w:r>
          </w:p>
          <w:p w14:paraId="6DBF8B87" w14:textId="77777777" w:rsidR="00DD3CAF" w:rsidRPr="00AC6486" w:rsidRDefault="00DD3CAF" w:rsidP="00C12082">
            <w:pPr>
              <w:jc w:val="both"/>
              <w:rPr>
                <w:rFonts w:ascii="Times New Roman" w:hAnsi="Times New Roman" w:cs="Times New Roman"/>
                <w:sz w:val="20"/>
                <w:szCs w:val="20"/>
              </w:rPr>
            </w:pPr>
          </w:p>
        </w:tc>
        <w:tc>
          <w:tcPr>
            <w:tcW w:w="3118" w:type="dxa"/>
            <w:vMerge/>
          </w:tcPr>
          <w:p w14:paraId="6858A6B0" w14:textId="77777777" w:rsidR="00DD3CAF" w:rsidRPr="00AC6486" w:rsidRDefault="00DD3CAF" w:rsidP="00C12082">
            <w:pPr>
              <w:jc w:val="both"/>
              <w:rPr>
                <w:rFonts w:ascii="Times New Roman" w:hAnsi="Times New Roman" w:cs="Times New Roman"/>
                <w:sz w:val="20"/>
                <w:szCs w:val="20"/>
              </w:rPr>
            </w:pPr>
          </w:p>
        </w:tc>
      </w:tr>
    </w:tbl>
    <w:p w14:paraId="40BBB7AF" w14:textId="77777777" w:rsidR="00DD3CAF" w:rsidRPr="00DD3CAF" w:rsidRDefault="00DD3CAF" w:rsidP="00DD3CAF">
      <w:pPr>
        <w:spacing w:after="0" w:line="360" w:lineRule="auto"/>
        <w:rPr>
          <w:rFonts w:ascii="Times New Roman" w:hAnsi="Times New Roman" w:cs="Times New Roman"/>
          <w:sz w:val="20"/>
          <w:szCs w:val="20"/>
        </w:rPr>
      </w:pPr>
    </w:p>
    <w:p w14:paraId="7C827B3A" w14:textId="4B19B58A" w:rsidR="00DD3CAF" w:rsidRDefault="00DD3CAF" w:rsidP="00DD3C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Institucionālo izmaiņu ieviešanai, t.sk., bāriņtiesu funkcionālās padotības formas</w:t>
      </w:r>
      <w:r w:rsidR="00AB499C">
        <w:rPr>
          <w:rFonts w:ascii="Times New Roman" w:hAnsi="Times New Roman" w:cs="Times New Roman"/>
          <w:sz w:val="24"/>
          <w:szCs w:val="24"/>
        </w:rPr>
        <w:t xml:space="preserve"> un</w:t>
      </w:r>
      <w:r>
        <w:rPr>
          <w:rFonts w:ascii="Times New Roman" w:hAnsi="Times New Roman" w:cs="Times New Roman"/>
          <w:sz w:val="24"/>
          <w:szCs w:val="24"/>
        </w:rPr>
        <w:t xml:space="preserve"> nodarbinātības juridiskā status</w:t>
      </w:r>
      <w:r w:rsidR="00AB499C">
        <w:rPr>
          <w:rFonts w:ascii="Times New Roman" w:hAnsi="Times New Roman" w:cs="Times New Roman"/>
          <w:sz w:val="24"/>
          <w:szCs w:val="24"/>
        </w:rPr>
        <w:t>a</w:t>
      </w:r>
      <w:r>
        <w:rPr>
          <w:rFonts w:ascii="Times New Roman" w:hAnsi="Times New Roman" w:cs="Times New Roman"/>
          <w:sz w:val="24"/>
          <w:szCs w:val="24"/>
        </w:rPr>
        <w:t xml:space="preserve"> ieviešanai, nepieciešams veikt grozījumus sekojošos normatīvajos aktos:</w:t>
      </w:r>
    </w:p>
    <w:p w14:paraId="1A799327" w14:textId="50C546AB" w:rsidR="00571FCA" w:rsidRPr="00DC7B46"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Bāriņtiesu likumā;</w:t>
      </w:r>
    </w:p>
    <w:p w14:paraId="3B34FBAB" w14:textId="1D592FBD" w:rsidR="00391AB9" w:rsidRPr="00DC7B46" w:rsidRDefault="00391AB9"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LR Civillikumā;</w:t>
      </w:r>
    </w:p>
    <w:p w14:paraId="018923B4" w14:textId="669B3AE8" w:rsidR="00391AB9" w:rsidRPr="00DC7B46" w:rsidRDefault="00391AB9"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Bērnu tiesību aizsardzības likumā;</w:t>
      </w:r>
    </w:p>
    <w:p w14:paraId="6D25AB94" w14:textId="5361D850" w:rsidR="00571FCA"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Sociālo pakalpojumu un sociālās palīdzības likumā;</w:t>
      </w:r>
    </w:p>
    <w:p w14:paraId="6BB4477B" w14:textId="558FBD65" w:rsidR="00183A3A" w:rsidRDefault="00183A3A" w:rsidP="00571FCA">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Imigrācijas likumā;</w:t>
      </w:r>
    </w:p>
    <w:p w14:paraId="1533C007" w14:textId="6C0C0930" w:rsidR="00183A3A" w:rsidRPr="00183A3A" w:rsidRDefault="00183A3A" w:rsidP="00183A3A">
      <w:pPr>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Patvēruma likumā;</w:t>
      </w:r>
    </w:p>
    <w:p w14:paraId="59344FE4" w14:textId="77777777" w:rsidR="00571FCA" w:rsidRPr="00571FCA" w:rsidRDefault="00571FCA" w:rsidP="00571FCA">
      <w:pPr>
        <w:numPr>
          <w:ilvl w:val="0"/>
          <w:numId w:val="33"/>
        </w:numPr>
        <w:spacing w:after="0" w:line="360" w:lineRule="auto"/>
        <w:jc w:val="both"/>
        <w:rPr>
          <w:rFonts w:ascii="Times New Roman" w:hAnsi="Times New Roman" w:cs="Times New Roman"/>
          <w:sz w:val="24"/>
          <w:szCs w:val="24"/>
        </w:rPr>
      </w:pPr>
      <w:r w:rsidRPr="00DC7B46">
        <w:rPr>
          <w:rFonts w:ascii="Times New Roman" w:hAnsi="Times New Roman" w:cs="Times New Roman"/>
          <w:sz w:val="24"/>
          <w:szCs w:val="24"/>
        </w:rPr>
        <w:t xml:space="preserve">Ministru kabineta 2005.gada </w:t>
      </w:r>
      <w:r w:rsidRPr="00571FCA">
        <w:rPr>
          <w:rFonts w:ascii="Times New Roman" w:hAnsi="Times New Roman" w:cs="Times New Roman"/>
          <w:sz w:val="24"/>
          <w:szCs w:val="24"/>
        </w:rPr>
        <w:t>29.novembra noteikumos Nr.898 “Valsts bērnu tiesību aizsardzības inspekcijas nolikums”;</w:t>
      </w:r>
    </w:p>
    <w:p w14:paraId="46E9B2DF" w14:textId="77777777" w:rsidR="00571FCA" w:rsidRPr="00571FCA" w:rsidRDefault="00571FCA" w:rsidP="00571FCA">
      <w:pPr>
        <w:numPr>
          <w:ilvl w:val="0"/>
          <w:numId w:val="33"/>
        </w:numPr>
        <w:spacing w:after="0" w:line="360" w:lineRule="auto"/>
        <w:jc w:val="both"/>
        <w:rPr>
          <w:rFonts w:ascii="Times New Roman" w:hAnsi="Times New Roman" w:cs="Times New Roman"/>
          <w:sz w:val="24"/>
          <w:szCs w:val="24"/>
        </w:rPr>
      </w:pPr>
      <w:r w:rsidRPr="00571FCA">
        <w:rPr>
          <w:rFonts w:ascii="Times New Roman" w:hAnsi="Times New Roman" w:cs="Times New Roman"/>
          <w:sz w:val="24"/>
          <w:szCs w:val="24"/>
        </w:rPr>
        <w:t>Ministru kabineta 2006.gada 19.decembra noteikumos Nr.1037 “Bāriņtiesas darbības noteikumi”;</w:t>
      </w:r>
    </w:p>
    <w:p w14:paraId="0E7FF513" w14:textId="77777777" w:rsidR="00571FCA" w:rsidRPr="00571FCA" w:rsidRDefault="00571FCA" w:rsidP="00571FCA">
      <w:pPr>
        <w:numPr>
          <w:ilvl w:val="0"/>
          <w:numId w:val="33"/>
        </w:numPr>
        <w:spacing w:after="0" w:line="360" w:lineRule="auto"/>
        <w:jc w:val="both"/>
        <w:rPr>
          <w:rFonts w:ascii="Times New Roman" w:hAnsi="Times New Roman" w:cs="Times New Roman"/>
          <w:bCs/>
          <w:sz w:val="24"/>
          <w:szCs w:val="24"/>
        </w:rPr>
      </w:pPr>
      <w:r w:rsidRPr="00571FCA">
        <w:rPr>
          <w:rFonts w:ascii="Times New Roman" w:hAnsi="Times New Roman" w:cs="Times New Roman"/>
          <w:sz w:val="24"/>
          <w:szCs w:val="24"/>
        </w:rPr>
        <w:t>Ministru kabineta 2017.gada 12.septembra noteikumos Nr.545 “Noteikumi par institūciju sadarbību bērnu tiesību aizsardzībā”.</w:t>
      </w:r>
    </w:p>
    <w:p w14:paraId="5DE98822" w14:textId="77777777" w:rsidR="00571FCA" w:rsidRPr="00571FCA" w:rsidRDefault="00571FCA" w:rsidP="00571FCA">
      <w:pPr>
        <w:spacing w:after="0" w:line="360" w:lineRule="auto"/>
        <w:ind w:firstLine="720"/>
        <w:jc w:val="both"/>
        <w:rPr>
          <w:rFonts w:ascii="Times New Roman" w:hAnsi="Times New Roman" w:cs="Times New Roman"/>
          <w:bCs/>
          <w:sz w:val="24"/>
          <w:szCs w:val="24"/>
        </w:rPr>
      </w:pPr>
    </w:p>
    <w:p w14:paraId="5E8B2920" w14:textId="24991445" w:rsidR="0012538E" w:rsidRDefault="0012538E" w:rsidP="00E53B45">
      <w:pPr>
        <w:spacing w:after="0" w:line="360" w:lineRule="auto"/>
        <w:ind w:firstLine="720"/>
        <w:jc w:val="both"/>
        <w:rPr>
          <w:rFonts w:ascii="Times New Roman" w:hAnsi="Times New Roman" w:cs="Times New Roman"/>
          <w:bCs/>
          <w:sz w:val="24"/>
          <w:szCs w:val="24"/>
        </w:rPr>
      </w:pPr>
    </w:p>
    <w:p w14:paraId="4C095813" w14:textId="77777777" w:rsidR="002E11AD" w:rsidRDefault="002E11AD" w:rsidP="002E11AD">
      <w:pPr>
        <w:spacing w:after="0" w:line="360" w:lineRule="auto"/>
        <w:jc w:val="both"/>
        <w:rPr>
          <w:rFonts w:ascii="Times New Roman" w:hAnsi="Times New Roman" w:cs="Times New Roman"/>
          <w:sz w:val="24"/>
          <w:szCs w:val="24"/>
        </w:rPr>
      </w:pPr>
    </w:p>
    <w:p w14:paraId="1D84A234" w14:textId="77777777" w:rsidR="002E11AD" w:rsidRDefault="002E11AD" w:rsidP="002E11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Labklājības ministre                                                                                      </w:t>
      </w:r>
      <w:proofErr w:type="spellStart"/>
      <w:r>
        <w:rPr>
          <w:rFonts w:ascii="Times New Roman" w:hAnsi="Times New Roman" w:cs="Times New Roman"/>
          <w:sz w:val="24"/>
          <w:szCs w:val="24"/>
        </w:rPr>
        <w:t>R.Petraviča</w:t>
      </w:r>
      <w:proofErr w:type="spellEnd"/>
    </w:p>
    <w:p w14:paraId="5DC0A929" w14:textId="77777777" w:rsidR="00571FCA" w:rsidRDefault="00571FCA" w:rsidP="00571FCA">
      <w:pPr>
        <w:spacing w:after="0" w:line="360" w:lineRule="auto"/>
        <w:jc w:val="both"/>
        <w:rPr>
          <w:rFonts w:ascii="Times New Roman" w:hAnsi="Times New Roman" w:cs="Times New Roman"/>
          <w:sz w:val="24"/>
          <w:szCs w:val="24"/>
        </w:rPr>
      </w:pPr>
    </w:p>
    <w:p w14:paraId="007BCFB5" w14:textId="77777777" w:rsidR="002E11AD" w:rsidRDefault="002E11AD" w:rsidP="002E11AD">
      <w:pPr>
        <w:spacing w:after="0" w:line="360" w:lineRule="auto"/>
        <w:jc w:val="both"/>
        <w:rPr>
          <w:rFonts w:ascii="Times New Roman" w:hAnsi="Times New Roman" w:cs="Times New Roman"/>
          <w:sz w:val="24"/>
          <w:szCs w:val="24"/>
        </w:rPr>
      </w:pPr>
    </w:p>
    <w:p w14:paraId="28DC1212" w14:textId="77777777" w:rsidR="002E11AD" w:rsidRPr="002E11AD" w:rsidRDefault="002E11AD" w:rsidP="002E11AD">
      <w:pPr>
        <w:spacing w:after="0" w:line="240" w:lineRule="auto"/>
        <w:jc w:val="both"/>
        <w:rPr>
          <w:rFonts w:ascii="Times New Roman" w:hAnsi="Times New Roman" w:cs="Times New Roman"/>
          <w:sz w:val="20"/>
          <w:szCs w:val="20"/>
        </w:rPr>
      </w:pPr>
      <w:proofErr w:type="spellStart"/>
      <w:r w:rsidRPr="002E11AD">
        <w:rPr>
          <w:rFonts w:ascii="Times New Roman" w:hAnsi="Times New Roman" w:cs="Times New Roman"/>
          <w:sz w:val="20"/>
          <w:szCs w:val="20"/>
        </w:rPr>
        <w:t>Z.Mustermane</w:t>
      </w:r>
      <w:proofErr w:type="spellEnd"/>
    </w:p>
    <w:p w14:paraId="79CFEE23" w14:textId="24C96AF4" w:rsidR="00D42BE1" w:rsidRDefault="002E11AD" w:rsidP="00026CE4">
      <w:pPr>
        <w:spacing w:after="0" w:line="240" w:lineRule="auto"/>
        <w:jc w:val="both"/>
        <w:rPr>
          <w:rFonts w:ascii="Times New Roman" w:hAnsi="Times New Roman" w:cs="Times New Roman"/>
          <w:sz w:val="20"/>
          <w:szCs w:val="20"/>
        </w:rPr>
      </w:pPr>
      <w:r w:rsidRPr="002E11AD">
        <w:rPr>
          <w:rFonts w:ascii="Times New Roman" w:hAnsi="Times New Roman" w:cs="Times New Roman"/>
          <w:sz w:val="20"/>
          <w:szCs w:val="20"/>
        </w:rPr>
        <w:t>670216</w:t>
      </w:r>
      <w:r w:rsidR="00026CE4">
        <w:rPr>
          <w:rFonts w:ascii="Times New Roman" w:hAnsi="Times New Roman" w:cs="Times New Roman"/>
          <w:sz w:val="20"/>
          <w:szCs w:val="20"/>
        </w:rPr>
        <w:t>4</w:t>
      </w:r>
      <w:r w:rsidR="009D048C">
        <w:rPr>
          <w:rFonts w:ascii="Times New Roman" w:hAnsi="Times New Roman" w:cs="Times New Roman"/>
          <w:sz w:val="20"/>
          <w:szCs w:val="20"/>
        </w:rPr>
        <w:t>9</w:t>
      </w:r>
    </w:p>
    <w:p w14:paraId="5E18D780" w14:textId="3E58B556" w:rsidR="00183A3A" w:rsidRDefault="00183A3A" w:rsidP="00026CE4">
      <w:pPr>
        <w:spacing w:after="0" w:line="240" w:lineRule="auto"/>
        <w:jc w:val="both"/>
        <w:rPr>
          <w:rFonts w:ascii="Times New Roman" w:hAnsi="Times New Roman" w:cs="Times New Roman"/>
          <w:sz w:val="20"/>
          <w:szCs w:val="20"/>
        </w:rPr>
      </w:pPr>
    </w:p>
    <w:p w14:paraId="6C317370" w14:textId="39967E2C" w:rsidR="002E4D50" w:rsidRDefault="002E4D50" w:rsidP="00026CE4">
      <w:pPr>
        <w:spacing w:after="0" w:line="240" w:lineRule="auto"/>
        <w:jc w:val="both"/>
        <w:rPr>
          <w:rFonts w:ascii="Times New Roman" w:hAnsi="Times New Roman" w:cs="Times New Roman"/>
          <w:sz w:val="20"/>
          <w:szCs w:val="20"/>
        </w:rPr>
      </w:pPr>
    </w:p>
    <w:p w14:paraId="5D73375F" w14:textId="28202C1A" w:rsidR="00A82AE1" w:rsidRDefault="00A82AE1" w:rsidP="00026CE4">
      <w:pPr>
        <w:spacing w:after="0" w:line="240" w:lineRule="auto"/>
        <w:jc w:val="both"/>
        <w:rPr>
          <w:rFonts w:ascii="Times New Roman" w:hAnsi="Times New Roman" w:cs="Times New Roman"/>
          <w:sz w:val="20"/>
          <w:szCs w:val="20"/>
        </w:rPr>
      </w:pPr>
    </w:p>
    <w:p w14:paraId="7548AD32" w14:textId="00294982" w:rsidR="00A82AE1" w:rsidRDefault="00A82AE1" w:rsidP="00026CE4">
      <w:pPr>
        <w:spacing w:after="0" w:line="240" w:lineRule="auto"/>
        <w:jc w:val="both"/>
        <w:rPr>
          <w:rFonts w:ascii="Times New Roman" w:hAnsi="Times New Roman" w:cs="Times New Roman"/>
          <w:sz w:val="20"/>
          <w:szCs w:val="20"/>
        </w:rPr>
      </w:pPr>
    </w:p>
    <w:p w14:paraId="4AF5BAE5" w14:textId="500FC5A6" w:rsidR="00A82AE1" w:rsidRDefault="00A82AE1" w:rsidP="00026CE4">
      <w:pPr>
        <w:spacing w:after="0" w:line="240" w:lineRule="auto"/>
        <w:jc w:val="both"/>
        <w:rPr>
          <w:rFonts w:ascii="Times New Roman" w:hAnsi="Times New Roman" w:cs="Times New Roman"/>
          <w:sz w:val="20"/>
          <w:szCs w:val="20"/>
        </w:rPr>
      </w:pPr>
    </w:p>
    <w:p w14:paraId="081E4D18" w14:textId="0D8058C1" w:rsidR="00A82AE1" w:rsidRDefault="00A82AE1" w:rsidP="00026CE4">
      <w:pPr>
        <w:spacing w:after="0" w:line="240" w:lineRule="auto"/>
        <w:jc w:val="both"/>
        <w:rPr>
          <w:rFonts w:ascii="Times New Roman" w:hAnsi="Times New Roman" w:cs="Times New Roman"/>
          <w:sz w:val="20"/>
          <w:szCs w:val="20"/>
        </w:rPr>
      </w:pPr>
    </w:p>
    <w:p w14:paraId="0FD99F16" w14:textId="2AB8C099" w:rsidR="00A82AE1" w:rsidRDefault="00A82AE1" w:rsidP="00026CE4">
      <w:pPr>
        <w:spacing w:after="0" w:line="240" w:lineRule="auto"/>
        <w:jc w:val="both"/>
        <w:rPr>
          <w:rFonts w:ascii="Times New Roman" w:hAnsi="Times New Roman" w:cs="Times New Roman"/>
          <w:sz w:val="20"/>
          <w:szCs w:val="20"/>
        </w:rPr>
      </w:pPr>
    </w:p>
    <w:p w14:paraId="0CC16A81" w14:textId="731F7DD3" w:rsidR="00A82AE1" w:rsidRDefault="00A82AE1" w:rsidP="00026CE4">
      <w:pPr>
        <w:spacing w:after="0" w:line="240" w:lineRule="auto"/>
        <w:jc w:val="both"/>
        <w:rPr>
          <w:rFonts w:ascii="Times New Roman" w:hAnsi="Times New Roman" w:cs="Times New Roman"/>
          <w:sz w:val="20"/>
          <w:szCs w:val="20"/>
        </w:rPr>
      </w:pPr>
    </w:p>
    <w:p w14:paraId="0ECA2CAC" w14:textId="2E053D35" w:rsidR="00183A3A" w:rsidRDefault="00183A3A" w:rsidP="00026CE4">
      <w:pPr>
        <w:spacing w:after="0" w:line="240" w:lineRule="auto"/>
        <w:jc w:val="both"/>
        <w:rPr>
          <w:rFonts w:ascii="Times New Roman" w:hAnsi="Times New Roman" w:cs="Times New Roman"/>
          <w:sz w:val="20"/>
          <w:szCs w:val="20"/>
        </w:rPr>
      </w:pPr>
    </w:p>
    <w:p w14:paraId="1A09E26A" w14:textId="77777777" w:rsidR="00B23F19" w:rsidRPr="00026CE4" w:rsidRDefault="00B23F19" w:rsidP="00026CE4">
      <w:pPr>
        <w:spacing w:after="0" w:line="240" w:lineRule="auto"/>
        <w:jc w:val="both"/>
        <w:rPr>
          <w:rFonts w:ascii="Times New Roman" w:hAnsi="Times New Roman" w:cs="Times New Roman"/>
          <w:sz w:val="20"/>
          <w:szCs w:val="20"/>
        </w:rPr>
      </w:pPr>
    </w:p>
    <w:p w14:paraId="2E7248E3" w14:textId="0A148797" w:rsidR="00B91179" w:rsidRDefault="003C5D47" w:rsidP="00AA1F7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1</w:t>
      </w:r>
      <w:r w:rsidR="007838E0">
        <w:rPr>
          <w:rFonts w:ascii="Times New Roman" w:hAnsi="Times New Roman" w:cs="Times New Roman"/>
          <w:sz w:val="24"/>
          <w:szCs w:val="24"/>
        </w:rPr>
        <w:t>.pielikums</w:t>
      </w:r>
    </w:p>
    <w:p w14:paraId="7162F777" w14:textId="77777777" w:rsidR="007304D1" w:rsidRDefault="007304D1" w:rsidP="00AA1F77">
      <w:pPr>
        <w:spacing w:after="0" w:line="360" w:lineRule="auto"/>
        <w:jc w:val="right"/>
        <w:rPr>
          <w:rFonts w:ascii="Times New Roman" w:hAnsi="Times New Roman" w:cs="Times New Roman"/>
          <w:sz w:val="24"/>
          <w:szCs w:val="24"/>
        </w:rPr>
      </w:pPr>
    </w:p>
    <w:p w14:paraId="7CBC899C" w14:textId="77777777" w:rsidR="007304D1" w:rsidRPr="007304D1" w:rsidRDefault="007304D1" w:rsidP="00AA1F77">
      <w:pPr>
        <w:spacing w:after="0" w:line="360" w:lineRule="auto"/>
        <w:jc w:val="center"/>
        <w:rPr>
          <w:rFonts w:ascii="Times New Roman" w:hAnsi="Times New Roman" w:cs="Times New Roman"/>
          <w:b/>
          <w:sz w:val="24"/>
          <w:szCs w:val="24"/>
        </w:rPr>
      </w:pPr>
      <w:r w:rsidRPr="007304D1">
        <w:rPr>
          <w:rFonts w:ascii="Times New Roman" w:hAnsi="Times New Roman" w:cs="Times New Roman"/>
          <w:b/>
          <w:sz w:val="24"/>
          <w:szCs w:val="24"/>
        </w:rPr>
        <w:t>Bāriņtiesās pieņemto lēmumu skaits un pašvaldību izlietotais finansējums bāriņtiesu darbības nodrošināšanai</w:t>
      </w:r>
    </w:p>
    <w:p w14:paraId="67F82FC3" w14:textId="77777777" w:rsidR="007838E0" w:rsidRDefault="007838E0" w:rsidP="00AA1F77">
      <w:pPr>
        <w:spacing w:after="0" w:line="360" w:lineRule="auto"/>
        <w:jc w:val="right"/>
        <w:rPr>
          <w:rFonts w:ascii="Times New Roman" w:hAnsi="Times New Roman" w:cs="Times New Roman"/>
          <w:sz w:val="24"/>
          <w:szCs w:val="24"/>
        </w:rPr>
      </w:pPr>
    </w:p>
    <w:tbl>
      <w:tblPr>
        <w:tblStyle w:val="Reatabula"/>
        <w:tblW w:w="8500" w:type="dxa"/>
        <w:tblLook w:val="04A0" w:firstRow="1" w:lastRow="0" w:firstColumn="1" w:lastColumn="0" w:noHBand="0" w:noVBand="1"/>
      </w:tblPr>
      <w:tblGrid>
        <w:gridCol w:w="2830"/>
        <w:gridCol w:w="1418"/>
        <w:gridCol w:w="1276"/>
        <w:gridCol w:w="1620"/>
        <w:gridCol w:w="1356"/>
      </w:tblGrid>
      <w:tr w:rsidR="007838E0" w14:paraId="5E4E127D" w14:textId="77777777" w:rsidTr="005874C4">
        <w:tc>
          <w:tcPr>
            <w:tcW w:w="2830" w:type="dxa"/>
            <w:shd w:val="clear" w:color="auto" w:fill="D9D9D9" w:themeFill="background1" w:themeFillShade="D9"/>
            <w:vAlign w:val="center"/>
          </w:tcPr>
          <w:p w14:paraId="374D430D"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Bāriņtiesa</w:t>
            </w:r>
          </w:p>
        </w:tc>
        <w:tc>
          <w:tcPr>
            <w:tcW w:w="1418" w:type="dxa"/>
            <w:shd w:val="clear" w:color="auto" w:fill="D9D9D9" w:themeFill="background1" w:themeFillShade="D9"/>
            <w:vAlign w:val="center"/>
          </w:tcPr>
          <w:p w14:paraId="2A122330"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Bērnu skaits pašvaldībā (2019)</w:t>
            </w:r>
          </w:p>
        </w:tc>
        <w:tc>
          <w:tcPr>
            <w:tcW w:w="1276" w:type="dxa"/>
            <w:shd w:val="clear" w:color="auto" w:fill="D9D9D9" w:themeFill="background1" w:themeFillShade="D9"/>
            <w:vAlign w:val="center"/>
          </w:tcPr>
          <w:p w14:paraId="14DCBDA2"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Ierosināto lietu skaits (2018)</w:t>
            </w:r>
          </w:p>
        </w:tc>
        <w:tc>
          <w:tcPr>
            <w:tcW w:w="1620" w:type="dxa"/>
            <w:shd w:val="clear" w:color="auto" w:fill="D9D9D9" w:themeFill="background1" w:themeFillShade="D9"/>
            <w:vAlign w:val="center"/>
          </w:tcPr>
          <w:p w14:paraId="7363B77B"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Pieņemto lēmumu skaits (2018)</w:t>
            </w:r>
          </w:p>
        </w:tc>
        <w:tc>
          <w:tcPr>
            <w:tcW w:w="1356" w:type="dxa"/>
            <w:shd w:val="clear" w:color="auto" w:fill="D9D9D9" w:themeFill="background1" w:themeFillShade="D9"/>
            <w:vAlign w:val="center"/>
          </w:tcPr>
          <w:p w14:paraId="5382DC66" w14:textId="77777777" w:rsidR="007838E0" w:rsidRPr="00720BD7" w:rsidRDefault="007838E0" w:rsidP="005874C4">
            <w:pPr>
              <w:spacing w:line="360" w:lineRule="auto"/>
              <w:jc w:val="center"/>
              <w:rPr>
                <w:rFonts w:ascii="Times New Roman" w:hAnsi="Times New Roman" w:cs="Times New Roman"/>
                <w:b/>
                <w:sz w:val="20"/>
                <w:szCs w:val="20"/>
              </w:rPr>
            </w:pPr>
            <w:r w:rsidRPr="00720BD7">
              <w:rPr>
                <w:rFonts w:ascii="Times New Roman" w:hAnsi="Times New Roman" w:cs="Times New Roman"/>
                <w:b/>
                <w:sz w:val="20"/>
                <w:szCs w:val="20"/>
              </w:rPr>
              <w:t>Finansējums, EUR (2019)</w:t>
            </w:r>
          </w:p>
        </w:tc>
      </w:tr>
      <w:tr w:rsidR="007838E0" w14:paraId="1DB5E43A" w14:textId="77777777" w:rsidTr="005874C4">
        <w:tc>
          <w:tcPr>
            <w:tcW w:w="2830" w:type="dxa"/>
          </w:tcPr>
          <w:p w14:paraId="742832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Ventspils pilsētas bāriņtiesa</w:t>
            </w:r>
          </w:p>
        </w:tc>
        <w:tc>
          <w:tcPr>
            <w:tcW w:w="1418" w:type="dxa"/>
            <w:vAlign w:val="center"/>
          </w:tcPr>
          <w:p w14:paraId="452C2A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6 544</w:t>
            </w:r>
          </w:p>
        </w:tc>
        <w:tc>
          <w:tcPr>
            <w:tcW w:w="1276" w:type="dxa"/>
            <w:vAlign w:val="center"/>
          </w:tcPr>
          <w:p w14:paraId="4A6477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620" w:type="dxa"/>
            <w:vAlign w:val="center"/>
          </w:tcPr>
          <w:p w14:paraId="0B57DC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356" w:type="dxa"/>
            <w:vAlign w:val="center"/>
          </w:tcPr>
          <w:p w14:paraId="44A8E0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211 849</w:t>
            </w:r>
          </w:p>
        </w:tc>
      </w:tr>
      <w:tr w:rsidR="007838E0" w14:paraId="142AE940" w14:textId="77777777" w:rsidTr="005874C4">
        <w:tc>
          <w:tcPr>
            <w:tcW w:w="2830" w:type="dxa"/>
          </w:tcPr>
          <w:p w14:paraId="660154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Ventspils novada bāriņtiesa</w:t>
            </w:r>
          </w:p>
        </w:tc>
        <w:tc>
          <w:tcPr>
            <w:tcW w:w="1418" w:type="dxa"/>
            <w:vAlign w:val="center"/>
          </w:tcPr>
          <w:p w14:paraId="5C21B3A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2 182</w:t>
            </w:r>
          </w:p>
        </w:tc>
        <w:tc>
          <w:tcPr>
            <w:tcW w:w="1276" w:type="dxa"/>
            <w:vAlign w:val="center"/>
          </w:tcPr>
          <w:p w14:paraId="13F5A9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620" w:type="dxa"/>
            <w:vAlign w:val="center"/>
          </w:tcPr>
          <w:p w14:paraId="527322F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1356" w:type="dxa"/>
            <w:vAlign w:val="center"/>
          </w:tcPr>
          <w:p w14:paraId="2611CE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99 105</w:t>
            </w:r>
          </w:p>
        </w:tc>
      </w:tr>
      <w:tr w:rsidR="007838E0" w14:paraId="79D23582" w14:textId="77777777" w:rsidTr="005874C4">
        <w:tc>
          <w:tcPr>
            <w:tcW w:w="2830" w:type="dxa"/>
          </w:tcPr>
          <w:p w14:paraId="4D4308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Dundagas novada bāriņtiesa</w:t>
            </w:r>
          </w:p>
        </w:tc>
        <w:tc>
          <w:tcPr>
            <w:tcW w:w="1418" w:type="dxa"/>
            <w:vAlign w:val="center"/>
          </w:tcPr>
          <w:p w14:paraId="1FA259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662</w:t>
            </w:r>
          </w:p>
        </w:tc>
        <w:tc>
          <w:tcPr>
            <w:tcW w:w="1276" w:type="dxa"/>
            <w:vAlign w:val="center"/>
          </w:tcPr>
          <w:p w14:paraId="325CC40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2BD9FC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356" w:type="dxa"/>
            <w:vAlign w:val="center"/>
          </w:tcPr>
          <w:p w14:paraId="64C1CC9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28 291</w:t>
            </w:r>
          </w:p>
        </w:tc>
      </w:tr>
      <w:tr w:rsidR="007838E0" w14:paraId="40CDAEAB" w14:textId="77777777" w:rsidTr="005874C4">
        <w:tc>
          <w:tcPr>
            <w:tcW w:w="2830" w:type="dxa"/>
          </w:tcPr>
          <w:p w14:paraId="105BC4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Talsu novada bāriņtiesa</w:t>
            </w:r>
          </w:p>
        </w:tc>
        <w:tc>
          <w:tcPr>
            <w:tcW w:w="1418" w:type="dxa"/>
            <w:vAlign w:val="center"/>
          </w:tcPr>
          <w:p w14:paraId="2B7DCC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5 489</w:t>
            </w:r>
          </w:p>
        </w:tc>
        <w:tc>
          <w:tcPr>
            <w:tcW w:w="1276" w:type="dxa"/>
            <w:vAlign w:val="center"/>
          </w:tcPr>
          <w:p w14:paraId="141BC5F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1620" w:type="dxa"/>
            <w:vAlign w:val="center"/>
          </w:tcPr>
          <w:p w14:paraId="0886385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1356" w:type="dxa"/>
            <w:vAlign w:val="center"/>
          </w:tcPr>
          <w:p w14:paraId="202B86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211 672</w:t>
            </w:r>
          </w:p>
        </w:tc>
      </w:tr>
      <w:tr w:rsidR="007838E0" w14:paraId="6FEC788F" w14:textId="77777777" w:rsidTr="005874C4">
        <w:tc>
          <w:tcPr>
            <w:tcW w:w="2830" w:type="dxa"/>
          </w:tcPr>
          <w:p w14:paraId="2DB2A1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Rojas novada bāriņtiesa</w:t>
            </w:r>
          </w:p>
        </w:tc>
        <w:tc>
          <w:tcPr>
            <w:tcW w:w="1418" w:type="dxa"/>
            <w:vAlign w:val="center"/>
          </w:tcPr>
          <w:p w14:paraId="38F03A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528</w:t>
            </w:r>
          </w:p>
        </w:tc>
        <w:tc>
          <w:tcPr>
            <w:tcW w:w="1276" w:type="dxa"/>
            <w:vAlign w:val="center"/>
          </w:tcPr>
          <w:p w14:paraId="730A51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0" w:type="dxa"/>
            <w:vAlign w:val="center"/>
          </w:tcPr>
          <w:p w14:paraId="6DF504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56" w:type="dxa"/>
            <w:vAlign w:val="center"/>
          </w:tcPr>
          <w:p w14:paraId="6BC1412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39 027</w:t>
            </w:r>
          </w:p>
        </w:tc>
      </w:tr>
      <w:tr w:rsidR="007838E0" w14:paraId="5B463FA9" w14:textId="77777777" w:rsidTr="005874C4">
        <w:tc>
          <w:tcPr>
            <w:tcW w:w="2830" w:type="dxa"/>
          </w:tcPr>
          <w:p w14:paraId="5DDA039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Kuldīgas novada bāriņtiesa</w:t>
            </w:r>
          </w:p>
        </w:tc>
        <w:tc>
          <w:tcPr>
            <w:tcW w:w="1418" w:type="dxa"/>
            <w:vAlign w:val="center"/>
          </w:tcPr>
          <w:p w14:paraId="0FC91C5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4 510</w:t>
            </w:r>
          </w:p>
        </w:tc>
        <w:tc>
          <w:tcPr>
            <w:tcW w:w="1276" w:type="dxa"/>
            <w:vAlign w:val="center"/>
          </w:tcPr>
          <w:p w14:paraId="314FFC1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620" w:type="dxa"/>
            <w:vAlign w:val="center"/>
          </w:tcPr>
          <w:p w14:paraId="648695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178</w:t>
            </w:r>
          </w:p>
        </w:tc>
        <w:tc>
          <w:tcPr>
            <w:tcW w:w="1356" w:type="dxa"/>
            <w:vAlign w:val="center"/>
          </w:tcPr>
          <w:p w14:paraId="1A1CBB3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218 500</w:t>
            </w:r>
          </w:p>
        </w:tc>
      </w:tr>
      <w:tr w:rsidR="007838E0" w14:paraId="40F43835" w14:textId="77777777" w:rsidTr="005874C4">
        <w:tc>
          <w:tcPr>
            <w:tcW w:w="2830" w:type="dxa"/>
          </w:tcPr>
          <w:p w14:paraId="31050FB6"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Rīgas bāriņtiesa</w:t>
            </w:r>
          </w:p>
        </w:tc>
        <w:tc>
          <w:tcPr>
            <w:tcW w:w="1418" w:type="dxa"/>
            <w:vAlign w:val="center"/>
          </w:tcPr>
          <w:p w14:paraId="2A3880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118 943</w:t>
            </w:r>
          </w:p>
        </w:tc>
        <w:tc>
          <w:tcPr>
            <w:tcW w:w="1276" w:type="dxa"/>
            <w:vAlign w:val="center"/>
          </w:tcPr>
          <w:p w14:paraId="54A1B2B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1 729</w:t>
            </w:r>
          </w:p>
        </w:tc>
        <w:tc>
          <w:tcPr>
            <w:tcW w:w="1620" w:type="dxa"/>
            <w:vAlign w:val="center"/>
          </w:tcPr>
          <w:p w14:paraId="5A533B5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3 040</w:t>
            </w:r>
          </w:p>
        </w:tc>
        <w:tc>
          <w:tcPr>
            <w:tcW w:w="1356" w:type="dxa"/>
            <w:vAlign w:val="center"/>
          </w:tcPr>
          <w:p w14:paraId="4618D0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2 308 400</w:t>
            </w:r>
          </w:p>
        </w:tc>
      </w:tr>
      <w:tr w:rsidR="007838E0" w14:paraId="4F5C3701" w14:textId="77777777" w:rsidTr="005874C4">
        <w:tc>
          <w:tcPr>
            <w:tcW w:w="2830" w:type="dxa"/>
          </w:tcPr>
          <w:p w14:paraId="741D1D05"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Dagdas novada bāriņtiesa</w:t>
            </w:r>
          </w:p>
        </w:tc>
        <w:tc>
          <w:tcPr>
            <w:tcW w:w="1418" w:type="dxa"/>
            <w:vAlign w:val="center"/>
          </w:tcPr>
          <w:p w14:paraId="1BEF4B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1 126</w:t>
            </w:r>
          </w:p>
        </w:tc>
        <w:tc>
          <w:tcPr>
            <w:tcW w:w="1276" w:type="dxa"/>
            <w:vAlign w:val="center"/>
          </w:tcPr>
          <w:p w14:paraId="463E51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5FCF2A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356" w:type="dxa"/>
            <w:vAlign w:val="center"/>
          </w:tcPr>
          <w:p w14:paraId="299EE2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103 000</w:t>
            </w:r>
          </w:p>
        </w:tc>
      </w:tr>
      <w:tr w:rsidR="007838E0" w14:paraId="5790BF56" w14:textId="77777777" w:rsidTr="005874C4">
        <w:tc>
          <w:tcPr>
            <w:tcW w:w="2830" w:type="dxa"/>
          </w:tcPr>
          <w:p w14:paraId="1FB70073" w14:textId="77777777" w:rsidR="007838E0" w:rsidRPr="00720BD7" w:rsidRDefault="007838E0" w:rsidP="005874C4">
            <w:pPr>
              <w:spacing w:line="360" w:lineRule="auto"/>
              <w:jc w:val="center"/>
              <w:rPr>
                <w:rFonts w:ascii="Times New Roman" w:hAnsi="Times New Roman" w:cs="Times New Roman"/>
                <w:sz w:val="20"/>
                <w:szCs w:val="20"/>
              </w:rPr>
            </w:pPr>
            <w:r w:rsidRPr="00720BD7">
              <w:rPr>
                <w:rFonts w:ascii="Times New Roman" w:hAnsi="Times New Roman" w:cs="Times New Roman"/>
                <w:sz w:val="20"/>
                <w:szCs w:val="20"/>
              </w:rPr>
              <w:t>Mērsraga novada bāriņtiesa</w:t>
            </w:r>
          </w:p>
        </w:tc>
        <w:tc>
          <w:tcPr>
            <w:tcW w:w="1418" w:type="dxa"/>
            <w:vAlign w:val="center"/>
          </w:tcPr>
          <w:p w14:paraId="4A990282"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236</w:t>
            </w:r>
          </w:p>
        </w:tc>
        <w:tc>
          <w:tcPr>
            <w:tcW w:w="1276" w:type="dxa"/>
            <w:vAlign w:val="center"/>
          </w:tcPr>
          <w:p w14:paraId="6B02210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4BBAB1CF"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56" w:type="dxa"/>
            <w:vAlign w:val="center"/>
          </w:tcPr>
          <w:p w14:paraId="54443421"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19 585</w:t>
            </w:r>
          </w:p>
        </w:tc>
      </w:tr>
      <w:tr w:rsidR="007838E0" w14:paraId="16BBD400" w14:textId="77777777" w:rsidTr="005874C4">
        <w:tc>
          <w:tcPr>
            <w:tcW w:w="2830" w:type="dxa"/>
          </w:tcPr>
          <w:p w14:paraId="67092EEA"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Rucavas novada bāriņtiesa</w:t>
            </w:r>
          </w:p>
        </w:tc>
        <w:tc>
          <w:tcPr>
            <w:tcW w:w="1418" w:type="dxa"/>
            <w:vAlign w:val="center"/>
          </w:tcPr>
          <w:p w14:paraId="6659BDB1"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234</w:t>
            </w:r>
          </w:p>
        </w:tc>
        <w:tc>
          <w:tcPr>
            <w:tcW w:w="1276" w:type="dxa"/>
            <w:vAlign w:val="center"/>
          </w:tcPr>
          <w:p w14:paraId="1BCF24B7"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20" w:type="dxa"/>
            <w:vAlign w:val="center"/>
          </w:tcPr>
          <w:p w14:paraId="74C04C2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56" w:type="dxa"/>
            <w:vAlign w:val="center"/>
          </w:tcPr>
          <w:p w14:paraId="103685E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9 591</w:t>
            </w:r>
          </w:p>
        </w:tc>
      </w:tr>
      <w:tr w:rsidR="007838E0" w14:paraId="7DAC52A7" w14:textId="77777777" w:rsidTr="005874C4">
        <w:tc>
          <w:tcPr>
            <w:tcW w:w="2830" w:type="dxa"/>
          </w:tcPr>
          <w:p w14:paraId="3EC0B8C0"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Nīcas novada bāriņtiesa</w:t>
            </w:r>
          </w:p>
        </w:tc>
        <w:tc>
          <w:tcPr>
            <w:tcW w:w="1418" w:type="dxa"/>
            <w:vAlign w:val="center"/>
          </w:tcPr>
          <w:p w14:paraId="027C72C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531</w:t>
            </w:r>
          </w:p>
        </w:tc>
        <w:tc>
          <w:tcPr>
            <w:tcW w:w="1276" w:type="dxa"/>
            <w:vAlign w:val="center"/>
          </w:tcPr>
          <w:p w14:paraId="7B4CB5CD"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48E7746F"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6" w:type="dxa"/>
            <w:vAlign w:val="center"/>
          </w:tcPr>
          <w:p w14:paraId="726A9393"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14 300</w:t>
            </w:r>
          </w:p>
        </w:tc>
      </w:tr>
      <w:tr w:rsidR="007838E0" w14:paraId="484308D2" w14:textId="77777777" w:rsidTr="005874C4">
        <w:tc>
          <w:tcPr>
            <w:tcW w:w="2830" w:type="dxa"/>
          </w:tcPr>
          <w:p w14:paraId="56EBD25E"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Grobiņas novada bāriņtiesa</w:t>
            </w:r>
          </w:p>
        </w:tc>
        <w:tc>
          <w:tcPr>
            <w:tcW w:w="1418" w:type="dxa"/>
            <w:vAlign w:val="center"/>
          </w:tcPr>
          <w:p w14:paraId="2FF24A2C"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1 740</w:t>
            </w:r>
          </w:p>
        </w:tc>
        <w:tc>
          <w:tcPr>
            <w:tcW w:w="1276" w:type="dxa"/>
            <w:vAlign w:val="center"/>
          </w:tcPr>
          <w:p w14:paraId="7D1454A5"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00035E8"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56" w:type="dxa"/>
            <w:vAlign w:val="center"/>
          </w:tcPr>
          <w:p w14:paraId="7320B169" w14:textId="77777777" w:rsidR="007838E0" w:rsidRPr="00720BD7"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62 605</w:t>
            </w:r>
          </w:p>
        </w:tc>
      </w:tr>
      <w:tr w:rsidR="007838E0" w14:paraId="1BA300DC" w14:textId="77777777" w:rsidTr="005874C4">
        <w:tc>
          <w:tcPr>
            <w:tcW w:w="2830" w:type="dxa"/>
          </w:tcPr>
          <w:p w14:paraId="4EB64D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Vaiņodes novada bāriņtiesa</w:t>
            </w:r>
          </w:p>
        </w:tc>
        <w:tc>
          <w:tcPr>
            <w:tcW w:w="1418" w:type="dxa"/>
            <w:vAlign w:val="center"/>
          </w:tcPr>
          <w:p w14:paraId="42D7B3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1276" w:type="dxa"/>
            <w:vAlign w:val="center"/>
          </w:tcPr>
          <w:p w14:paraId="680EC0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90BDB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56" w:type="dxa"/>
            <w:vAlign w:val="center"/>
          </w:tcPr>
          <w:p w14:paraId="76FB240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26 427</w:t>
            </w:r>
          </w:p>
        </w:tc>
      </w:tr>
      <w:tr w:rsidR="007838E0" w14:paraId="68BBFEB1" w14:textId="77777777" w:rsidTr="005874C4">
        <w:tc>
          <w:tcPr>
            <w:tcW w:w="2830" w:type="dxa"/>
          </w:tcPr>
          <w:p w14:paraId="5764AE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Alsungas novada bāriņtiesa</w:t>
            </w:r>
          </w:p>
        </w:tc>
        <w:tc>
          <w:tcPr>
            <w:tcW w:w="1418" w:type="dxa"/>
            <w:vAlign w:val="center"/>
          </w:tcPr>
          <w:p w14:paraId="4C83348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230</w:t>
            </w:r>
          </w:p>
        </w:tc>
        <w:tc>
          <w:tcPr>
            <w:tcW w:w="1276" w:type="dxa"/>
            <w:vAlign w:val="center"/>
          </w:tcPr>
          <w:p w14:paraId="6083F99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420ACCB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56" w:type="dxa"/>
            <w:vAlign w:val="center"/>
          </w:tcPr>
          <w:p w14:paraId="335BEDB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15 243</w:t>
            </w:r>
          </w:p>
        </w:tc>
      </w:tr>
      <w:tr w:rsidR="007838E0" w14:paraId="22947FC9" w14:textId="77777777" w:rsidTr="005874C4">
        <w:tc>
          <w:tcPr>
            <w:tcW w:w="2830" w:type="dxa"/>
          </w:tcPr>
          <w:p w14:paraId="0F26AB6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Skrundas novada bāriņtiesa</w:t>
            </w:r>
          </w:p>
        </w:tc>
        <w:tc>
          <w:tcPr>
            <w:tcW w:w="1418" w:type="dxa"/>
            <w:vAlign w:val="center"/>
          </w:tcPr>
          <w:p w14:paraId="5989BB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846</w:t>
            </w:r>
          </w:p>
        </w:tc>
        <w:tc>
          <w:tcPr>
            <w:tcW w:w="1276" w:type="dxa"/>
            <w:vAlign w:val="center"/>
          </w:tcPr>
          <w:p w14:paraId="13F287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5A44887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356" w:type="dxa"/>
            <w:vAlign w:val="center"/>
          </w:tcPr>
          <w:p w14:paraId="123551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62 955</w:t>
            </w:r>
          </w:p>
        </w:tc>
      </w:tr>
      <w:tr w:rsidR="007838E0" w14:paraId="65A0FEC3" w14:textId="77777777" w:rsidTr="005874C4">
        <w:tc>
          <w:tcPr>
            <w:tcW w:w="2830" w:type="dxa"/>
          </w:tcPr>
          <w:p w14:paraId="35F70C9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Priekules novada bāriņtiesa</w:t>
            </w:r>
          </w:p>
        </w:tc>
        <w:tc>
          <w:tcPr>
            <w:tcW w:w="1418" w:type="dxa"/>
            <w:vAlign w:val="center"/>
          </w:tcPr>
          <w:p w14:paraId="61AA32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987</w:t>
            </w:r>
          </w:p>
        </w:tc>
        <w:tc>
          <w:tcPr>
            <w:tcW w:w="1276" w:type="dxa"/>
            <w:vAlign w:val="center"/>
          </w:tcPr>
          <w:p w14:paraId="597276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1748BD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56" w:type="dxa"/>
            <w:vAlign w:val="center"/>
          </w:tcPr>
          <w:p w14:paraId="5C9BF2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53 143</w:t>
            </w:r>
          </w:p>
        </w:tc>
      </w:tr>
      <w:tr w:rsidR="007838E0" w14:paraId="37EDA16D" w14:textId="77777777" w:rsidTr="005874C4">
        <w:tc>
          <w:tcPr>
            <w:tcW w:w="2830" w:type="dxa"/>
          </w:tcPr>
          <w:p w14:paraId="6C5A61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Durbes novada bāriņtiesa</w:t>
            </w:r>
          </w:p>
        </w:tc>
        <w:tc>
          <w:tcPr>
            <w:tcW w:w="1418" w:type="dxa"/>
            <w:vAlign w:val="center"/>
          </w:tcPr>
          <w:p w14:paraId="62508E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462</w:t>
            </w:r>
          </w:p>
        </w:tc>
        <w:tc>
          <w:tcPr>
            <w:tcW w:w="1276" w:type="dxa"/>
            <w:vAlign w:val="center"/>
          </w:tcPr>
          <w:p w14:paraId="4769CB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409E9E1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56" w:type="dxa"/>
            <w:vAlign w:val="center"/>
          </w:tcPr>
          <w:p w14:paraId="20249E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31 368</w:t>
            </w:r>
          </w:p>
        </w:tc>
      </w:tr>
      <w:tr w:rsidR="007838E0" w14:paraId="0F3A64AC" w14:textId="77777777" w:rsidTr="005874C4">
        <w:tc>
          <w:tcPr>
            <w:tcW w:w="2830" w:type="dxa"/>
          </w:tcPr>
          <w:p w14:paraId="3256A2D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Liepājas pilsētas bāriņtiesa</w:t>
            </w:r>
          </w:p>
        </w:tc>
        <w:tc>
          <w:tcPr>
            <w:tcW w:w="1418" w:type="dxa"/>
            <w:vAlign w:val="center"/>
          </w:tcPr>
          <w:p w14:paraId="40B226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14 828</w:t>
            </w:r>
          </w:p>
        </w:tc>
        <w:tc>
          <w:tcPr>
            <w:tcW w:w="1276" w:type="dxa"/>
            <w:vAlign w:val="center"/>
          </w:tcPr>
          <w:p w14:paraId="0D8BAEC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420</w:t>
            </w:r>
          </w:p>
        </w:tc>
        <w:tc>
          <w:tcPr>
            <w:tcW w:w="1620" w:type="dxa"/>
            <w:vAlign w:val="center"/>
          </w:tcPr>
          <w:p w14:paraId="42BDFFD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454</w:t>
            </w:r>
          </w:p>
        </w:tc>
        <w:tc>
          <w:tcPr>
            <w:tcW w:w="1356" w:type="dxa"/>
            <w:vAlign w:val="center"/>
          </w:tcPr>
          <w:p w14:paraId="0E0C76E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237 241</w:t>
            </w:r>
          </w:p>
        </w:tc>
      </w:tr>
      <w:tr w:rsidR="007838E0" w14:paraId="611E6700" w14:textId="77777777" w:rsidTr="005874C4">
        <w:tc>
          <w:tcPr>
            <w:tcW w:w="2830" w:type="dxa"/>
          </w:tcPr>
          <w:p w14:paraId="4E34CB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Aizputes novada bāriņtiesa</w:t>
            </w:r>
          </w:p>
        </w:tc>
        <w:tc>
          <w:tcPr>
            <w:tcW w:w="1418" w:type="dxa"/>
            <w:vAlign w:val="center"/>
          </w:tcPr>
          <w:p w14:paraId="5A6C6C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1 614</w:t>
            </w:r>
          </w:p>
        </w:tc>
        <w:tc>
          <w:tcPr>
            <w:tcW w:w="1276" w:type="dxa"/>
            <w:vAlign w:val="center"/>
          </w:tcPr>
          <w:p w14:paraId="0C88D0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620" w:type="dxa"/>
            <w:vAlign w:val="center"/>
          </w:tcPr>
          <w:p w14:paraId="77BCCA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356" w:type="dxa"/>
            <w:vAlign w:val="center"/>
          </w:tcPr>
          <w:p w14:paraId="20B1D3F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90 828</w:t>
            </w:r>
          </w:p>
        </w:tc>
      </w:tr>
      <w:tr w:rsidR="007838E0" w14:paraId="4A39ED46" w14:textId="77777777" w:rsidTr="005874C4">
        <w:tc>
          <w:tcPr>
            <w:tcW w:w="2830" w:type="dxa"/>
          </w:tcPr>
          <w:p w14:paraId="66625FE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Pāvilostas novada bāriņtiesa</w:t>
            </w:r>
          </w:p>
        </w:tc>
        <w:tc>
          <w:tcPr>
            <w:tcW w:w="1418" w:type="dxa"/>
            <w:vAlign w:val="center"/>
          </w:tcPr>
          <w:p w14:paraId="67056F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427</w:t>
            </w:r>
          </w:p>
        </w:tc>
        <w:tc>
          <w:tcPr>
            <w:tcW w:w="1276" w:type="dxa"/>
            <w:vAlign w:val="center"/>
          </w:tcPr>
          <w:p w14:paraId="5683A7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13B2A50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4770B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18 764</w:t>
            </w:r>
          </w:p>
        </w:tc>
      </w:tr>
      <w:tr w:rsidR="007838E0" w14:paraId="6E6D36F5" w14:textId="77777777" w:rsidTr="005874C4">
        <w:tc>
          <w:tcPr>
            <w:tcW w:w="2830" w:type="dxa"/>
          </w:tcPr>
          <w:p w14:paraId="2B50690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Saldus novada bāriņtiesa</w:t>
            </w:r>
          </w:p>
        </w:tc>
        <w:tc>
          <w:tcPr>
            <w:tcW w:w="1418" w:type="dxa"/>
            <w:vAlign w:val="center"/>
          </w:tcPr>
          <w:p w14:paraId="46D9054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4 500</w:t>
            </w:r>
          </w:p>
        </w:tc>
        <w:tc>
          <w:tcPr>
            <w:tcW w:w="1276" w:type="dxa"/>
            <w:vAlign w:val="center"/>
          </w:tcPr>
          <w:p w14:paraId="0EAC84A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620" w:type="dxa"/>
            <w:vAlign w:val="center"/>
          </w:tcPr>
          <w:p w14:paraId="0B69F14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1356" w:type="dxa"/>
            <w:vAlign w:val="center"/>
          </w:tcPr>
          <w:p w14:paraId="7A5A1F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132 317</w:t>
            </w:r>
          </w:p>
        </w:tc>
      </w:tr>
      <w:tr w:rsidR="007838E0" w14:paraId="520BA0EB" w14:textId="77777777" w:rsidTr="005874C4">
        <w:tc>
          <w:tcPr>
            <w:tcW w:w="2830" w:type="dxa"/>
          </w:tcPr>
          <w:p w14:paraId="6EE240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Brocēnu novada bāriņtiesa</w:t>
            </w:r>
          </w:p>
        </w:tc>
        <w:tc>
          <w:tcPr>
            <w:tcW w:w="1418" w:type="dxa"/>
            <w:vAlign w:val="center"/>
          </w:tcPr>
          <w:p w14:paraId="78C108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1 197</w:t>
            </w:r>
          </w:p>
        </w:tc>
        <w:tc>
          <w:tcPr>
            <w:tcW w:w="1276" w:type="dxa"/>
            <w:vAlign w:val="center"/>
          </w:tcPr>
          <w:p w14:paraId="206ECF4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56123E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56" w:type="dxa"/>
            <w:vAlign w:val="center"/>
          </w:tcPr>
          <w:p w14:paraId="14EC8D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79 772</w:t>
            </w:r>
          </w:p>
        </w:tc>
      </w:tr>
      <w:tr w:rsidR="007838E0" w14:paraId="2164BAF9" w14:textId="77777777" w:rsidTr="005874C4">
        <w:tc>
          <w:tcPr>
            <w:tcW w:w="2830" w:type="dxa"/>
          </w:tcPr>
          <w:p w14:paraId="232929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Tukuma novada bāriņtiesa</w:t>
            </w:r>
          </w:p>
        </w:tc>
        <w:tc>
          <w:tcPr>
            <w:tcW w:w="1418" w:type="dxa"/>
            <w:vAlign w:val="center"/>
          </w:tcPr>
          <w:p w14:paraId="7D23E3D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6 156</w:t>
            </w:r>
          </w:p>
        </w:tc>
        <w:tc>
          <w:tcPr>
            <w:tcW w:w="1276" w:type="dxa"/>
            <w:vAlign w:val="center"/>
          </w:tcPr>
          <w:p w14:paraId="64E99F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620" w:type="dxa"/>
            <w:vAlign w:val="center"/>
          </w:tcPr>
          <w:p w14:paraId="71A27C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238</w:t>
            </w:r>
          </w:p>
        </w:tc>
        <w:tc>
          <w:tcPr>
            <w:tcW w:w="1356" w:type="dxa"/>
            <w:vAlign w:val="center"/>
          </w:tcPr>
          <w:p w14:paraId="0189E0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194 200</w:t>
            </w:r>
          </w:p>
        </w:tc>
      </w:tr>
      <w:tr w:rsidR="007838E0" w14:paraId="6D256658" w14:textId="77777777" w:rsidTr="005874C4">
        <w:tc>
          <w:tcPr>
            <w:tcW w:w="2830" w:type="dxa"/>
          </w:tcPr>
          <w:p w14:paraId="3065A6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Engures novada bāriņtiesa</w:t>
            </w:r>
          </w:p>
        </w:tc>
        <w:tc>
          <w:tcPr>
            <w:tcW w:w="1418" w:type="dxa"/>
            <w:vAlign w:val="center"/>
          </w:tcPr>
          <w:p w14:paraId="469FD3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1 241</w:t>
            </w:r>
          </w:p>
        </w:tc>
        <w:tc>
          <w:tcPr>
            <w:tcW w:w="1276" w:type="dxa"/>
            <w:vAlign w:val="center"/>
          </w:tcPr>
          <w:p w14:paraId="7C75E3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5198BB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1356" w:type="dxa"/>
            <w:vAlign w:val="center"/>
          </w:tcPr>
          <w:p w14:paraId="6B4C675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65 830</w:t>
            </w:r>
          </w:p>
        </w:tc>
      </w:tr>
      <w:tr w:rsidR="007838E0" w14:paraId="33B71FD5" w14:textId="77777777" w:rsidTr="005874C4">
        <w:tc>
          <w:tcPr>
            <w:tcW w:w="2830" w:type="dxa"/>
          </w:tcPr>
          <w:p w14:paraId="4ED433F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Kandavas novada bāriņtiesa</w:t>
            </w:r>
          </w:p>
        </w:tc>
        <w:tc>
          <w:tcPr>
            <w:tcW w:w="1418" w:type="dxa"/>
            <w:vAlign w:val="center"/>
          </w:tcPr>
          <w:p w14:paraId="3DDB015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1 491</w:t>
            </w:r>
          </w:p>
        </w:tc>
        <w:tc>
          <w:tcPr>
            <w:tcW w:w="1276" w:type="dxa"/>
            <w:vAlign w:val="center"/>
          </w:tcPr>
          <w:p w14:paraId="15CE78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620" w:type="dxa"/>
            <w:vAlign w:val="center"/>
          </w:tcPr>
          <w:p w14:paraId="2CE4A0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356" w:type="dxa"/>
            <w:vAlign w:val="center"/>
          </w:tcPr>
          <w:p w14:paraId="59F8AAA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97 960</w:t>
            </w:r>
          </w:p>
        </w:tc>
      </w:tr>
      <w:tr w:rsidR="007838E0" w14:paraId="74F87991" w14:textId="77777777" w:rsidTr="005874C4">
        <w:tc>
          <w:tcPr>
            <w:tcW w:w="2830" w:type="dxa"/>
          </w:tcPr>
          <w:p w14:paraId="134D08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Jaunpils novada bāriņtiesa</w:t>
            </w:r>
          </w:p>
        </w:tc>
        <w:tc>
          <w:tcPr>
            <w:tcW w:w="1418" w:type="dxa"/>
            <w:vAlign w:val="center"/>
          </w:tcPr>
          <w:p w14:paraId="0D49BDA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6" w:type="dxa"/>
            <w:vAlign w:val="center"/>
          </w:tcPr>
          <w:p w14:paraId="60FC968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552715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56" w:type="dxa"/>
            <w:vAlign w:val="center"/>
          </w:tcPr>
          <w:p w14:paraId="576912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31 312</w:t>
            </w:r>
          </w:p>
        </w:tc>
      </w:tr>
      <w:tr w:rsidR="007838E0" w14:paraId="51906F57" w14:textId="77777777" w:rsidTr="005874C4">
        <w:tc>
          <w:tcPr>
            <w:tcW w:w="2830" w:type="dxa"/>
          </w:tcPr>
          <w:p w14:paraId="7B5C962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Dobeles novada bāriņtiesa</w:t>
            </w:r>
          </w:p>
        </w:tc>
        <w:tc>
          <w:tcPr>
            <w:tcW w:w="1418" w:type="dxa"/>
            <w:vAlign w:val="center"/>
          </w:tcPr>
          <w:p w14:paraId="29FA28C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3 921</w:t>
            </w:r>
          </w:p>
        </w:tc>
        <w:tc>
          <w:tcPr>
            <w:tcW w:w="1276" w:type="dxa"/>
            <w:vAlign w:val="center"/>
          </w:tcPr>
          <w:p w14:paraId="7CFAE1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620" w:type="dxa"/>
            <w:vAlign w:val="center"/>
          </w:tcPr>
          <w:p w14:paraId="3F9ADD5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159</w:t>
            </w:r>
          </w:p>
        </w:tc>
        <w:tc>
          <w:tcPr>
            <w:tcW w:w="1356" w:type="dxa"/>
            <w:vAlign w:val="center"/>
          </w:tcPr>
          <w:p w14:paraId="332946D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150 069</w:t>
            </w:r>
          </w:p>
        </w:tc>
      </w:tr>
      <w:tr w:rsidR="007838E0" w14:paraId="2785141D" w14:textId="77777777" w:rsidTr="005874C4">
        <w:tc>
          <w:tcPr>
            <w:tcW w:w="2830" w:type="dxa"/>
          </w:tcPr>
          <w:p w14:paraId="2D0C3B6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Tērvetes novada bāriņtiesa</w:t>
            </w:r>
          </w:p>
        </w:tc>
        <w:tc>
          <w:tcPr>
            <w:tcW w:w="1418" w:type="dxa"/>
            <w:vAlign w:val="center"/>
          </w:tcPr>
          <w:p w14:paraId="494F3C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577</w:t>
            </w:r>
          </w:p>
        </w:tc>
        <w:tc>
          <w:tcPr>
            <w:tcW w:w="1276" w:type="dxa"/>
            <w:vAlign w:val="center"/>
          </w:tcPr>
          <w:p w14:paraId="7FD2C3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5396093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56" w:type="dxa"/>
            <w:vAlign w:val="center"/>
          </w:tcPr>
          <w:p w14:paraId="3DEC26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15 692</w:t>
            </w:r>
          </w:p>
        </w:tc>
      </w:tr>
      <w:tr w:rsidR="007838E0" w14:paraId="7564D89C" w14:textId="77777777" w:rsidTr="005874C4">
        <w:tc>
          <w:tcPr>
            <w:tcW w:w="2830" w:type="dxa"/>
          </w:tcPr>
          <w:p w14:paraId="376157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Auces novada bāriņtiesa</w:t>
            </w:r>
          </w:p>
        </w:tc>
        <w:tc>
          <w:tcPr>
            <w:tcW w:w="1418" w:type="dxa"/>
            <w:vAlign w:val="center"/>
          </w:tcPr>
          <w:p w14:paraId="2C6108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1 159</w:t>
            </w:r>
          </w:p>
        </w:tc>
        <w:tc>
          <w:tcPr>
            <w:tcW w:w="1276" w:type="dxa"/>
            <w:vAlign w:val="center"/>
          </w:tcPr>
          <w:p w14:paraId="21801F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4B45D78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516A484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91 305</w:t>
            </w:r>
          </w:p>
        </w:tc>
      </w:tr>
      <w:tr w:rsidR="007838E0" w14:paraId="0C03E540" w14:textId="77777777" w:rsidTr="005874C4">
        <w:tc>
          <w:tcPr>
            <w:tcW w:w="2830" w:type="dxa"/>
          </w:tcPr>
          <w:p w14:paraId="38D6D7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Jūrmalas pilsētas bāriņtiesa</w:t>
            </w:r>
          </w:p>
        </w:tc>
        <w:tc>
          <w:tcPr>
            <w:tcW w:w="1418" w:type="dxa"/>
            <w:vAlign w:val="center"/>
          </w:tcPr>
          <w:p w14:paraId="251CDD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8 787</w:t>
            </w:r>
          </w:p>
        </w:tc>
        <w:tc>
          <w:tcPr>
            <w:tcW w:w="1276" w:type="dxa"/>
            <w:vAlign w:val="center"/>
          </w:tcPr>
          <w:p w14:paraId="5F5E76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1620" w:type="dxa"/>
            <w:vAlign w:val="center"/>
          </w:tcPr>
          <w:p w14:paraId="45EFDE9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289</w:t>
            </w:r>
          </w:p>
        </w:tc>
        <w:tc>
          <w:tcPr>
            <w:tcW w:w="1356" w:type="dxa"/>
            <w:vAlign w:val="center"/>
          </w:tcPr>
          <w:p w14:paraId="1E3C57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170 827</w:t>
            </w:r>
          </w:p>
        </w:tc>
      </w:tr>
      <w:tr w:rsidR="007838E0" w14:paraId="202D0FA8" w14:textId="77777777" w:rsidTr="005874C4">
        <w:tc>
          <w:tcPr>
            <w:tcW w:w="2830" w:type="dxa"/>
          </w:tcPr>
          <w:p w14:paraId="0C7E76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Mārupes novada bāriņtiesa</w:t>
            </w:r>
          </w:p>
        </w:tc>
        <w:tc>
          <w:tcPr>
            <w:tcW w:w="1418" w:type="dxa"/>
            <w:vAlign w:val="center"/>
          </w:tcPr>
          <w:p w14:paraId="6A9709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6 397</w:t>
            </w:r>
          </w:p>
        </w:tc>
        <w:tc>
          <w:tcPr>
            <w:tcW w:w="1276" w:type="dxa"/>
            <w:vAlign w:val="center"/>
          </w:tcPr>
          <w:p w14:paraId="3F4779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620" w:type="dxa"/>
            <w:vAlign w:val="center"/>
          </w:tcPr>
          <w:p w14:paraId="340B58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1356" w:type="dxa"/>
            <w:vAlign w:val="center"/>
          </w:tcPr>
          <w:p w14:paraId="32451B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167 569</w:t>
            </w:r>
          </w:p>
        </w:tc>
      </w:tr>
      <w:tr w:rsidR="007838E0" w14:paraId="6823C849" w14:textId="77777777" w:rsidTr="005874C4">
        <w:tc>
          <w:tcPr>
            <w:tcW w:w="2830" w:type="dxa"/>
          </w:tcPr>
          <w:p w14:paraId="7BBE72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Babītes novada bāriņtiesa</w:t>
            </w:r>
          </w:p>
        </w:tc>
        <w:tc>
          <w:tcPr>
            <w:tcW w:w="1418" w:type="dxa"/>
            <w:vAlign w:val="center"/>
          </w:tcPr>
          <w:p w14:paraId="54451DF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3 043</w:t>
            </w:r>
          </w:p>
        </w:tc>
        <w:tc>
          <w:tcPr>
            <w:tcW w:w="1276" w:type="dxa"/>
            <w:vAlign w:val="center"/>
          </w:tcPr>
          <w:p w14:paraId="7A9B946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620" w:type="dxa"/>
            <w:vAlign w:val="center"/>
          </w:tcPr>
          <w:p w14:paraId="3D99F19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56" w:type="dxa"/>
            <w:vAlign w:val="center"/>
          </w:tcPr>
          <w:p w14:paraId="55D504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64 425</w:t>
            </w:r>
          </w:p>
        </w:tc>
      </w:tr>
      <w:tr w:rsidR="007838E0" w14:paraId="784046C2" w14:textId="77777777" w:rsidTr="005874C4">
        <w:tc>
          <w:tcPr>
            <w:tcW w:w="2830" w:type="dxa"/>
          </w:tcPr>
          <w:p w14:paraId="3FC77B8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Olaines novada bāriņtiesa</w:t>
            </w:r>
          </w:p>
        </w:tc>
        <w:tc>
          <w:tcPr>
            <w:tcW w:w="1418" w:type="dxa"/>
            <w:vAlign w:val="center"/>
          </w:tcPr>
          <w:p w14:paraId="62D9B55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3 934</w:t>
            </w:r>
          </w:p>
        </w:tc>
        <w:tc>
          <w:tcPr>
            <w:tcW w:w="1276" w:type="dxa"/>
            <w:vAlign w:val="center"/>
          </w:tcPr>
          <w:p w14:paraId="550DB9C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620" w:type="dxa"/>
            <w:vAlign w:val="center"/>
          </w:tcPr>
          <w:p w14:paraId="0A9C90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356" w:type="dxa"/>
            <w:vAlign w:val="center"/>
          </w:tcPr>
          <w:p w14:paraId="335252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149 130</w:t>
            </w:r>
          </w:p>
        </w:tc>
      </w:tr>
      <w:tr w:rsidR="007838E0" w14:paraId="01D586BA" w14:textId="77777777" w:rsidTr="005874C4">
        <w:tc>
          <w:tcPr>
            <w:tcW w:w="2830" w:type="dxa"/>
          </w:tcPr>
          <w:p w14:paraId="54E786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Ozolnieku novada bāriņtiesa</w:t>
            </w:r>
          </w:p>
        </w:tc>
        <w:tc>
          <w:tcPr>
            <w:tcW w:w="1418" w:type="dxa"/>
            <w:vAlign w:val="center"/>
          </w:tcPr>
          <w:p w14:paraId="510F5BA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2 462</w:t>
            </w:r>
          </w:p>
        </w:tc>
        <w:tc>
          <w:tcPr>
            <w:tcW w:w="1276" w:type="dxa"/>
            <w:vAlign w:val="center"/>
          </w:tcPr>
          <w:p w14:paraId="553BB3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620" w:type="dxa"/>
            <w:vAlign w:val="center"/>
          </w:tcPr>
          <w:p w14:paraId="6E61A77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336341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64 743</w:t>
            </w:r>
          </w:p>
        </w:tc>
      </w:tr>
      <w:tr w:rsidR="007838E0" w14:paraId="0276DC9A" w14:textId="77777777" w:rsidTr="005874C4">
        <w:tc>
          <w:tcPr>
            <w:tcW w:w="2830" w:type="dxa"/>
          </w:tcPr>
          <w:p w14:paraId="779E474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Jelgavas pilsētas bāriņtiesa</w:t>
            </w:r>
          </w:p>
        </w:tc>
        <w:tc>
          <w:tcPr>
            <w:tcW w:w="1418" w:type="dxa"/>
            <w:vAlign w:val="center"/>
          </w:tcPr>
          <w:p w14:paraId="0E20D04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12 405</w:t>
            </w:r>
          </w:p>
        </w:tc>
        <w:tc>
          <w:tcPr>
            <w:tcW w:w="1276" w:type="dxa"/>
            <w:vAlign w:val="center"/>
          </w:tcPr>
          <w:p w14:paraId="1BE3E73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620" w:type="dxa"/>
            <w:vAlign w:val="center"/>
          </w:tcPr>
          <w:p w14:paraId="112A59F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337</w:t>
            </w:r>
          </w:p>
        </w:tc>
        <w:tc>
          <w:tcPr>
            <w:tcW w:w="1356" w:type="dxa"/>
            <w:vAlign w:val="center"/>
          </w:tcPr>
          <w:p w14:paraId="20CA0D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181 560</w:t>
            </w:r>
          </w:p>
        </w:tc>
      </w:tr>
      <w:tr w:rsidR="007838E0" w14:paraId="3765DFC5" w14:textId="77777777" w:rsidTr="005874C4">
        <w:tc>
          <w:tcPr>
            <w:tcW w:w="2830" w:type="dxa"/>
          </w:tcPr>
          <w:p w14:paraId="24F9B5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Jelgavas novada bāriņtiesa</w:t>
            </w:r>
          </w:p>
        </w:tc>
        <w:tc>
          <w:tcPr>
            <w:tcW w:w="1418" w:type="dxa"/>
            <w:vAlign w:val="center"/>
          </w:tcPr>
          <w:p w14:paraId="1AB584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4 086</w:t>
            </w:r>
          </w:p>
        </w:tc>
        <w:tc>
          <w:tcPr>
            <w:tcW w:w="1276" w:type="dxa"/>
            <w:vAlign w:val="center"/>
          </w:tcPr>
          <w:p w14:paraId="40A0D49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620" w:type="dxa"/>
            <w:vAlign w:val="center"/>
          </w:tcPr>
          <w:p w14:paraId="75095A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w:t>
            </w:r>
          </w:p>
        </w:tc>
        <w:tc>
          <w:tcPr>
            <w:tcW w:w="1356" w:type="dxa"/>
            <w:vAlign w:val="center"/>
          </w:tcPr>
          <w:p w14:paraId="02E8C8A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277 236</w:t>
            </w:r>
          </w:p>
        </w:tc>
      </w:tr>
      <w:tr w:rsidR="007838E0" w14:paraId="1FA1E763" w14:textId="77777777" w:rsidTr="005874C4">
        <w:tc>
          <w:tcPr>
            <w:tcW w:w="2830" w:type="dxa"/>
          </w:tcPr>
          <w:p w14:paraId="5A46582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Bauskas novada bāriņtiesa</w:t>
            </w:r>
          </w:p>
        </w:tc>
        <w:tc>
          <w:tcPr>
            <w:tcW w:w="1418" w:type="dxa"/>
            <w:vAlign w:val="center"/>
          </w:tcPr>
          <w:p w14:paraId="57B04A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4 538</w:t>
            </w:r>
          </w:p>
        </w:tc>
        <w:tc>
          <w:tcPr>
            <w:tcW w:w="1276" w:type="dxa"/>
            <w:vAlign w:val="center"/>
          </w:tcPr>
          <w:p w14:paraId="211A65C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620" w:type="dxa"/>
            <w:vAlign w:val="center"/>
          </w:tcPr>
          <w:p w14:paraId="0CC078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356" w:type="dxa"/>
            <w:vAlign w:val="center"/>
          </w:tcPr>
          <w:p w14:paraId="4ED36A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124 503</w:t>
            </w:r>
          </w:p>
        </w:tc>
      </w:tr>
      <w:tr w:rsidR="007838E0" w14:paraId="0B1F3CCE" w14:textId="77777777" w:rsidTr="005874C4">
        <w:tc>
          <w:tcPr>
            <w:tcW w:w="2830" w:type="dxa"/>
          </w:tcPr>
          <w:p w14:paraId="21368B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Vecumnieku novada bāriņtiesa</w:t>
            </w:r>
          </w:p>
        </w:tc>
        <w:tc>
          <w:tcPr>
            <w:tcW w:w="1418" w:type="dxa"/>
            <w:vAlign w:val="center"/>
          </w:tcPr>
          <w:p w14:paraId="44933CE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1 535</w:t>
            </w:r>
          </w:p>
        </w:tc>
        <w:tc>
          <w:tcPr>
            <w:tcW w:w="1276" w:type="dxa"/>
            <w:vAlign w:val="center"/>
          </w:tcPr>
          <w:p w14:paraId="5F93CC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620" w:type="dxa"/>
            <w:vAlign w:val="center"/>
          </w:tcPr>
          <w:p w14:paraId="4429484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56" w:type="dxa"/>
            <w:vAlign w:val="center"/>
          </w:tcPr>
          <w:p w14:paraId="7EC5F39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75 371</w:t>
            </w:r>
          </w:p>
        </w:tc>
      </w:tr>
      <w:tr w:rsidR="007838E0" w14:paraId="3B1ACE83" w14:textId="77777777" w:rsidTr="005874C4">
        <w:tc>
          <w:tcPr>
            <w:tcW w:w="2830" w:type="dxa"/>
          </w:tcPr>
          <w:p w14:paraId="486C670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Iecavas novada bāriņtiesa</w:t>
            </w:r>
          </w:p>
        </w:tc>
        <w:tc>
          <w:tcPr>
            <w:tcW w:w="1418" w:type="dxa"/>
            <w:vAlign w:val="center"/>
          </w:tcPr>
          <w:p w14:paraId="01B865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1 828</w:t>
            </w:r>
          </w:p>
        </w:tc>
        <w:tc>
          <w:tcPr>
            <w:tcW w:w="1276" w:type="dxa"/>
            <w:vAlign w:val="center"/>
          </w:tcPr>
          <w:p w14:paraId="1A23A5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620" w:type="dxa"/>
            <w:vAlign w:val="center"/>
          </w:tcPr>
          <w:p w14:paraId="647DEA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356" w:type="dxa"/>
            <w:vAlign w:val="center"/>
          </w:tcPr>
          <w:p w14:paraId="4DA12BD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82 208</w:t>
            </w:r>
          </w:p>
        </w:tc>
      </w:tr>
      <w:tr w:rsidR="007838E0" w14:paraId="48119D1C" w14:textId="77777777" w:rsidTr="005874C4">
        <w:tc>
          <w:tcPr>
            <w:tcW w:w="2830" w:type="dxa"/>
          </w:tcPr>
          <w:p w14:paraId="0E714C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Rundāles novada bāriņtiesa</w:t>
            </w:r>
          </w:p>
        </w:tc>
        <w:tc>
          <w:tcPr>
            <w:tcW w:w="1418" w:type="dxa"/>
            <w:vAlign w:val="center"/>
          </w:tcPr>
          <w:p w14:paraId="2B8D23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665</w:t>
            </w:r>
          </w:p>
        </w:tc>
        <w:tc>
          <w:tcPr>
            <w:tcW w:w="1276" w:type="dxa"/>
            <w:vAlign w:val="center"/>
          </w:tcPr>
          <w:p w14:paraId="608FFB9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0" w:type="dxa"/>
            <w:vAlign w:val="center"/>
          </w:tcPr>
          <w:p w14:paraId="0EB2C5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56" w:type="dxa"/>
            <w:vAlign w:val="center"/>
          </w:tcPr>
          <w:p w14:paraId="7B42AD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21 975</w:t>
            </w:r>
          </w:p>
        </w:tc>
      </w:tr>
      <w:tr w:rsidR="007838E0" w14:paraId="56B51CE6" w14:textId="77777777" w:rsidTr="005874C4">
        <w:tc>
          <w:tcPr>
            <w:tcW w:w="2830" w:type="dxa"/>
          </w:tcPr>
          <w:p w14:paraId="66C511B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Ķekavas novada bāriņtiesa</w:t>
            </w:r>
          </w:p>
        </w:tc>
        <w:tc>
          <w:tcPr>
            <w:tcW w:w="1418" w:type="dxa"/>
            <w:vAlign w:val="center"/>
          </w:tcPr>
          <w:p w14:paraId="31456B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6 202</w:t>
            </w:r>
          </w:p>
        </w:tc>
        <w:tc>
          <w:tcPr>
            <w:tcW w:w="1276" w:type="dxa"/>
            <w:vAlign w:val="center"/>
          </w:tcPr>
          <w:p w14:paraId="4F38100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620" w:type="dxa"/>
            <w:vAlign w:val="center"/>
          </w:tcPr>
          <w:p w14:paraId="34CC33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1356" w:type="dxa"/>
            <w:vAlign w:val="center"/>
          </w:tcPr>
          <w:p w14:paraId="18E9A6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161 634</w:t>
            </w:r>
          </w:p>
        </w:tc>
      </w:tr>
      <w:tr w:rsidR="007838E0" w14:paraId="0136EBD4" w14:textId="77777777" w:rsidTr="005874C4">
        <w:tc>
          <w:tcPr>
            <w:tcW w:w="2830" w:type="dxa"/>
          </w:tcPr>
          <w:p w14:paraId="7D227E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Baldones novada bāriņtiesa</w:t>
            </w:r>
          </w:p>
        </w:tc>
        <w:tc>
          <w:tcPr>
            <w:tcW w:w="1418" w:type="dxa"/>
            <w:vAlign w:val="center"/>
          </w:tcPr>
          <w:p w14:paraId="2F651B0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1 306</w:t>
            </w:r>
          </w:p>
        </w:tc>
        <w:tc>
          <w:tcPr>
            <w:tcW w:w="1276" w:type="dxa"/>
            <w:vAlign w:val="center"/>
          </w:tcPr>
          <w:p w14:paraId="54CB043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0B6D3A3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356" w:type="dxa"/>
            <w:vAlign w:val="center"/>
          </w:tcPr>
          <w:p w14:paraId="785F75C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33 535</w:t>
            </w:r>
          </w:p>
        </w:tc>
      </w:tr>
      <w:tr w:rsidR="007838E0" w14:paraId="6422A5BA" w14:textId="77777777" w:rsidTr="005874C4">
        <w:tc>
          <w:tcPr>
            <w:tcW w:w="2830" w:type="dxa"/>
          </w:tcPr>
          <w:p w14:paraId="3301D9E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Ādažu novada bāriņtiesa</w:t>
            </w:r>
          </w:p>
        </w:tc>
        <w:tc>
          <w:tcPr>
            <w:tcW w:w="1418" w:type="dxa"/>
            <w:vAlign w:val="center"/>
          </w:tcPr>
          <w:p w14:paraId="6910CA4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3 318</w:t>
            </w:r>
          </w:p>
        </w:tc>
        <w:tc>
          <w:tcPr>
            <w:tcW w:w="1276" w:type="dxa"/>
            <w:vAlign w:val="center"/>
          </w:tcPr>
          <w:p w14:paraId="442E0CC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35AE23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56" w:type="dxa"/>
            <w:vAlign w:val="center"/>
          </w:tcPr>
          <w:p w14:paraId="749DC8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74 731</w:t>
            </w:r>
          </w:p>
        </w:tc>
      </w:tr>
      <w:tr w:rsidR="007838E0" w14:paraId="66D9B066" w14:textId="77777777" w:rsidTr="005874C4">
        <w:tc>
          <w:tcPr>
            <w:tcW w:w="2830" w:type="dxa"/>
          </w:tcPr>
          <w:p w14:paraId="203CC3E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Carnikavas novada bāriņtiesa</w:t>
            </w:r>
          </w:p>
        </w:tc>
        <w:tc>
          <w:tcPr>
            <w:tcW w:w="1418" w:type="dxa"/>
            <w:vAlign w:val="center"/>
          </w:tcPr>
          <w:p w14:paraId="5633A3D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1 474</w:t>
            </w:r>
          </w:p>
        </w:tc>
        <w:tc>
          <w:tcPr>
            <w:tcW w:w="1276" w:type="dxa"/>
            <w:vAlign w:val="center"/>
          </w:tcPr>
          <w:p w14:paraId="162181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1E641C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01A9B6E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55 920</w:t>
            </w:r>
          </w:p>
        </w:tc>
      </w:tr>
      <w:tr w:rsidR="007838E0" w14:paraId="7DA66700" w14:textId="77777777" w:rsidTr="005874C4">
        <w:tc>
          <w:tcPr>
            <w:tcW w:w="2830" w:type="dxa"/>
          </w:tcPr>
          <w:p w14:paraId="485131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Sējas novada bāriņtiesa</w:t>
            </w:r>
          </w:p>
        </w:tc>
        <w:tc>
          <w:tcPr>
            <w:tcW w:w="1418" w:type="dxa"/>
            <w:vAlign w:val="center"/>
          </w:tcPr>
          <w:p w14:paraId="6DD244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422</w:t>
            </w:r>
          </w:p>
        </w:tc>
        <w:tc>
          <w:tcPr>
            <w:tcW w:w="1276" w:type="dxa"/>
            <w:vAlign w:val="center"/>
          </w:tcPr>
          <w:p w14:paraId="369487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620" w:type="dxa"/>
            <w:vAlign w:val="center"/>
          </w:tcPr>
          <w:p w14:paraId="7B2FBCD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56" w:type="dxa"/>
            <w:vAlign w:val="center"/>
          </w:tcPr>
          <w:p w14:paraId="716D00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18 600</w:t>
            </w:r>
          </w:p>
        </w:tc>
      </w:tr>
      <w:tr w:rsidR="007838E0" w14:paraId="51C08BCB" w14:textId="77777777" w:rsidTr="005874C4">
        <w:tc>
          <w:tcPr>
            <w:tcW w:w="2830" w:type="dxa"/>
          </w:tcPr>
          <w:p w14:paraId="73CA6B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Saulkrastu novada bāriņtiesa</w:t>
            </w:r>
          </w:p>
        </w:tc>
        <w:tc>
          <w:tcPr>
            <w:tcW w:w="1418" w:type="dxa"/>
            <w:vAlign w:val="center"/>
          </w:tcPr>
          <w:p w14:paraId="377F7BA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1 049</w:t>
            </w:r>
          </w:p>
        </w:tc>
        <w:tc>
          <w:tcPr>
            <w:tcW w:w="1276" w:type="dxa"/>
            <w:vAlign w:val="center"/>
          </w:tcPr>
          <w:p w14:paraId="30B6FC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77073D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56" w:type="dxa"/>
            <w:vAlign w:val="center"/>
          </w:tcPr>
          <w:p w14:paraId="6BCA7A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39 004</w:t>
            </w:r>
          </w:p>
        </w:tc>
      </w:tr>
      <w:tr w:rsidR="007838E0" w14:paraId="59F68073" w14:textId="77777777" w:rsidTr="005874C4">
        <w:tc>
          <w:tcPr>
            <w:tcW w:w="2830" w:type="dxa"/>
          </w:tcPr>
          <w:p w14:paraId="62BFBA8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Garkalnes novada bāriņtiesa</w:t>
            </w:r>
          </w:p>
        </w:tc>
        <w:tc>
          <w:tcPr>
            <w:tcW w:w="1418" w:type="dxa"/>
            <w:vAlign w:val="center"/>
          </w:tcPr>
          <w:p w14:paraId="7064517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2 178</w:t>
            </w:r>
          </w:p>
        </w:tc>
        <w:tc>
          <w:tcPr>
            <w:tcW w:w="1276" w:type="dxa"/>
            <w:vAlign w:val="center"/>
          </w:tcPr>
          <w:p w14:paraId="539737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6B314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356" w:type="dxa"/>
            <w:vAlign w:val="center"/>
          </w:tcPr>
          <w:p w14:paraId="5C8E4B9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83 986</w:t>
            </w:r>
          </w:p>
        </w:tc>
      </w:tr>
      <w:tr w:rsidR="007838E0" w14:paraId="6B58549F" w14:textId="77777777" w:rsidTr="005874C4">
        <w:tc>
          <w:tcPr>
            <w:tcW w:w="2830" w:type="dxa"/>
          </w:tcPr>
          <w:p w14:paraId="60AA962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Ropažu novada bāriņtiesa</w:t>
            </w:r>
          </w:p>
        </w:tc>
        <w:tc>
          <w:tcPr>
            <w:tcW w:w="1418" w:type="dxa"/>
            <w:vAlign w:val="center"/>
          </w:tcPr>
          <w:p w14:paraId="0B4EBF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1 409</w:t>
            </w:r>
          </w:p>
        </w:tc>
        <w:tc>
          <w:tcPr>
            <w:tcW w:w="1276" w:type="dxa"/>
            <w:vAlign w:val="center"/>
          </w:tcPr>
          <w:p w14:paraId="670891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4EB5C91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356" w:type="dxa"/>
            <w:vAlign w:val="center"/>
          </w:tcPr>
          <w:p w14:paraId="2EF0EA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38 060</w:t>
            </w:r>
          </w:p>
        </w:tc>
      </w:tr>
      <w:tr w:rsidR="007838E0" w14:paraId="7DD1265A" w14:textId="77777777" w:rsidTr="005874C4">
        <w:tc>
          <w:tcPr>
            <w:tcW w:w="2830" w:type="dxa"/>
          </w:tcPr>
          <w:p w14:paraId="36B345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Stopiņu novada bāriņtiesa</w:t>
            </w:r>
          </w:p>
        </w:tc>
        <w:tc>
          <w:tcPr>
            <w:tcW w:w="1418" w:type="dxa"/>
            <w:vAlign w:val="center"/>
          </w:tcPr>
          <w:p w14:paraId="1687EFD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2 826</w:t>
            </w:r>
          </w:p>
        </w:tc>
        <w:tc>
          <w:tcPr>
            <w:tcW w:w="1276" w:type="dxa"/>
            <w:vAlign w:val="center"/>
          </w:tcPr>
          <w:p w14:paraId="780875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620" w:type="dxa"/>
            <w:vAlign w:val="center"/>
          </w:tcPr>
          <w:p w14:paraId="778BCA2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356" w:type="dxa"/>
            <w:vAlign w:val="center"/>
          </w:tcPr>
          <w:p w14:paraId="48D711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83 782</w:t>
            </w:r>
          </w:p>
        </w:tc>
      </w:tr>
      <w:tr w:rsidR="007838E0" w14:paraId="118CBFD1" w14:textId="77777777" w:rsidTr="005874C4">
        <w:tc>
          <w:tcPr>
            <w:tcW w:w="2830" w:type="dxa"/>
          </w:tcPr>
          <w:p w14:paraId="5BB933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Salaspils novada bāriņtiesa</w:t>
            </w:r>
          </w:p>
        </w:tc>
        <w:tc>
          <w:tcPr>
            <w:tcW w:w="1418" w:type="dxa"/>
            <w:vAlign w:val="center"/>
          </w:tcPr>
          <w:p w14:paraId="6AFD33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5 101</w:t>
            </w:r>
          </w:p>
        </w:tc>
        <w:tc>
          <w:tcPr>
            <w:tcW w:w="1276" w:type="dxa"/>
            <w:vAlign w:val="center"/>
          </w:tcPr>
          <w:p w14:paraId="0EAB857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180</w:t>
            </w:r>
          </w:p>
        </w:tc>
        <w:tc>
          <w:tcPr>
            <w:tcW w:w="1620" w:type="dxa"/>
            <w:vAlign w:val="center"/>
          </w:tcPr>
          <w:p w14:paraId="652BF32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182</w:t>
            </w:r>
          </w:p>
        </w:tc>
        <w:tc>
          <w:tcPr>
            <w:tcW w:w="1356" w:type="dxa"/>
            <w:vAlign w:val="center"/>
          </w:tcPr>
          <w:p w14:paraId="621D1A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130 087</w:t>
            </w:r>
          </w:p>
        </w:tc>
      </w:tr>
      <w:tr w:rsidR="007838E0" w14:paraId="049D9A86" w14:textId="77777777" w:rsidTr="005874C4">
        <w:tc>
          <w:tcPr>
            <w:tcW w:w="2830" w:type="dxa"/>
          </w:tcPr>
          <w:p w14:paraId="5FA7691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Ikšķiles novada bāriņtiesa</w:t>
            </w:r>
          </w:p>
        </w:tc>
        <w:tc>
          <w:tcPr>
            <w:tcW w:w="1418" w:type="dxa"/>
            <w:vAlign w:val="center"/>
          </w:tcPr>
          <w:p w14:paraId="3476E7E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2 621</w:t>
            </w:r>
          </w:p>
        </w:tc>
        <w:tc>
          <w:tcPr>
            <w:tcW w:w="1276" w:type="dxa"/>
            <w:vAlign w:val="center"/>
          </w:tcPr>
          <w:p w14:paraId="50AC49C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7C968F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56" w:type="dxa"/>
            <w:vAlign w:val="center"/>
          </w:tcPr>
          <w:p w14:paraId="37098E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63 002</w:t>
            </w:r>
          </w:p>
        </w:tc>
      </w:tr>
      <w:tr w:rsidR="007838E0" w14:paraId="2E511AF7" w14:textId="77777777" w:rsidTr="005874C4">
        <w:tc>
          <w:tcPr>
            <w:tcW w:w="2830" w:type="dxa"/>
          </w:tcPr>
          <w:p w14:paraId="2D3DAB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Ogres novada bāriņtiesa</w:t>
            </w:r>
          </w:p>
        </w:tc>
        <w:tc>
          <w:tcPr>
            <w:tcW w:w="1418" w:type="dxa"/>
            <w:vAlign w:val="center"/>
          </w:tcPr>
          <w:p w14:paraId="31F09B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6 904</w:t>
            </w:r>
          </w:p>
        </w:tc>
        <w:tc>
          <w:tcPr>
            <w:tcW w:w="1276" w:type="dxa"/>
            <w:vAlign w:val="center"/>
          </w:tcPr>
          <w:p w14:paraId="767D69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1620" w:type="dxa"/>
            <w:vAlign w:val="center"/>
          </w:tcPr>
          <w:p w14:paraId="4440A7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1356" w:type="dxa"/>
            <w:vAlign w:val="center"/>
          </w:tcPr>
          <w:p w14:paraId="7F5D03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171 678</w:t>
            </w:r>
          </w:p>
        </w:tc>
      </w:tr>
      <w:tr w:rsidR="007838E0" w14:paraId="01CF780B" w14:textId="77777777" w:rsidTr="005874C4">
        <w:tc>
          <w:tcPr>
            <w:tcW w:w="2830" w:type="dxa"/>
          </w:tcPr>
          <w:p w14:paraId="788442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Ķeguma novada bāriņtiesa</w:t>
            </w:r>
          </w:p>
        </w:tc>
        <w:tc>
          <w:tcPr>
            <w:tcW w:w="1418" w:type="dxa"/>
            <w:vAlign w:val="center"/>
          </w:tcPr>
          <w:p w14:paraId="04F37C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1 003</w:t>
            </w:r>
          </w:p>
        </w:tc>
        <w:tc>
          <w:tcPr>
            <w:tcW w:w="1276" w:type="dxa"/>
            <w:vAlign w:val="center"/>
          </w:tcPr>
          <w:p w14:paraId="0BFB03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37D175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56" w:type="dxa"/>
            <w:vAlign w:val="center"/>
          </w:tcPr>
          <w:p w14:paraId="7995C5B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47 824</w:t>
            </w:r>
          </w:p>
        </w:tc>
      </w:tr>
      <w:tr w:rsidR="007838E0" w14:paraId="5AF4E8D0" w14:textId="77777777" w:rsidTr="005874C4">
        <w:tc>
          <w:tcPr>
            <w:tcW w:w="2830" w:type="dxa"/>
          </w:tcPr>
          <w:p w14:paraId="0F3D01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Lielvārdes novada bāriņtiesa</w:t>
            </w:r>
          </w:p>
        </w:tc>
        <w:tc>
          <w:tcPr>
            <w:tcW w:w="1418" w:type="dxa"/>
            <w:vAlign w:val="center"/>
          </w:tcPr>
          <w:p w14:paraId="325E65B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2 051</w:t>
            </w:r>
          </w:p>
        </w:tc>
        <w:tc>
          <w:tcPr>
            <w:tcW w:w="1276" w:type="dxa"/>
            <w:vAlign w:val="center"/>
          </w:tcPr>
          <w:p w14:paraId="6A719A2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23331D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56" w:type="dxa"/>
            <w:vAlign w:val="center"/>
          </w:tcPr>
          <w:p w14:paraId="7AFD1AA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110 350</w:t>
            </w:r>
          </w:p>
        </w:tc>
      </w:tr>
      <w:tr w:rsidR="007838E0" w14:paraId="2B57F8F6" w14:textId="77777777" w:rsidTr="005874C4">
        <w:tc>
          <w:tcPr>
            <w:tcW w:w="2830" w:type="dxa"/>
          </w:tcPr>
          <w:p w14:paraId="009453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Aizkraukles novada bāriņtiesa</w:t>
            </w:r>
          </w:p>
        </w:tc>
        <w:tc>
          <w:tcPr>
            <w:tcW w:w="1418" w:type="dxa"/>
            <w:vAlign w:val="center"/>
          </w:tcPr>
          <w:p w14:paraId="5555EF7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1 515</w:t>
            </w:r>
          </w:p>
        </w:tc>
        <w:tc>
          <w:tcPr>
            <w:tcW w:w="1276" w:type="dxa"/>
            <w:vAlign w:val="center"/>
          </w:tcPr>
          <w:p w14:paraId="5CD148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620" w:type="dxa"/>
            <w:vAlign w:val="center"/>
          </w:tcPr>
          <w:p w14:paraId="63E1F2B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356" w:type="dxa"/>
            <w:vAlign w:val="center"/>
          </w:tcPr>
          <w:p w14:paraId="6E28B94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56 004</w:t>
            </w:r>
          </w:p>
        </w:tc>
      </w:tr>
      <w:tr w:rsidR="007838E0" w14:paraId="44545E3A" w14:textId="77777777" w:rsidTr="005874C4">
        <w:tc>
          <w:tcPr>
            <w:tcW w:w="2830" w:type="dxa"/>
          </w:tcPr>
          <w:p w14:paraId="68F6C31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Neretas novada bāriņtiesa</w:t>
            </w:r>
          </w:p>
        </w:tc>
        <w:tc>
          <w:tcPr>
            <w:tcW w:w="1418" w:type="dxa"/>
            <w:vAlign w:val="center"/>
          </w:tcPr>
          <w:p w14:paraId="5DA64A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478</w:t>
            </w:r>
          </w:p>
        </w:tc>
        <w:tc>
          <w:tcPr>
            <w:tcW w:w="1276" w:type="dxa"/>
            <w:vAlign w:val="center"/>
          </w:tcPr>
          <w:p w14:paraId="4F935C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6344EEC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56" w:type="dxa"/>
            <w:vAlign w:val="center"/>
          </w:tcPr>
          <w:p w14:paraId="6689823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41 984</w:t>
            </w:r>
          </w:p>
        </w:tc>
      </w:tr>
      <w:tr w:rsidR="007838E0" w14:paraId="02D11006" w14:textId="77777777" w:rsidTr="005874C4">
        <w:tc>
          <w:tcPr>
            <w:tcW w:w="2830" w:type="dxa"/>
          </w:tcPr>
          <w:p w14:paraId="73AFBB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Pļaviņu novada bāriņtiesa</w:t>
            </w:r>
          </w:p>
        </w:tc>
        <w:tc>
          <w:tcPr>
            <w:tcW w:w="1418" w:type="dxa"/>
            <w:vAlign w:val="center"/>
          </w:tcPr>
          <w:p w14:paraId="37B51A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76" w:type="dxa"/>
            <w:vAlign w:val="center"/>
          </w:tcPr>
          <w:p w14:paraId="39BB61A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20" w:type="dxa"/>
            <w:vAlign w:val="center"/>
          </w:tcPr>
          <w:p w14:paraId="649E544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291417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59 098</w:t>
            </w:r>
          </w:p>
        </w:tc>
      </w:tr>
      <w:tr w:rsidR="007838E0" w14:paraId="245E3F84" w14:textId="77777777" w:rsidTr="005874C4">
        <w:tc>
          <w:tcPr>
            <w:tcW w:w="2830" w:type="dxa"/>
          </w:tcPr>
          <w:p w14:paraId="2960635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Skrīveru novada bāriņtiesa</w:t>
            </w:r>
          </w:p>
        </w:tc>
        <w:tc>
          <w:tcPr>
            <w:tcW w:w="1418" w:type="dxa"/>
            <w:vAlign w:val="center"/>
          </w:tcPr>
          <w:p w14:paraId="71D0AE9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601</w:t>
            </w:r>
          </w:p>
        </w:tc>
        <w:tc>
          <w:tcPr>
            <w:tcW w:w="1276" w:type="dxa"/>
            <w:vAlign w:val="center"/>
          </w:tcPr>
          <w:p w14:paraId="6DC5E1F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20" w:type="dxa"/>
            <w:vAlign w:val="center"/>
          </w:tcPr>
          <w:p w14:paraId="5B7AB3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56" w:type="dxa"/>
            <w:vAlign w:val="center"/>
          </w:tcPr>
          <w:p w14:paraId="0D377A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28 436</w:t>
            </w:r>
          </w:p>
        </w:tc>
      </w:tr>
      <w:tr w:rsidR="007838E0" w14:paraId="43AFC5C0" w14:textId="77777777" w:rsidTr="005874C4">
        <w:tc>
          <w:tcPr>
            <w:tcW w:w="2830" w:type="dxa"/>
          </w:tcPr>
          <w:p w14:paraId="4EB77CD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Kokneses novada bāriņtiesa</w:t>
            </w:r>
          </w:p>
        </w:tc>
        <w:tc>
          <w:tcPr>
            <w:tcW w:w="1418" w:type="dxa"/>
            <w:vAlign w:val="center"/>
          </w:tcPr>
          <w:p w14:paraId="703D7F2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1 007</w:t>
            </w:r>
          </w:p>
        </w:tc>
        <w:tc>
          <w:tcPr>
            <w:tcW w:w="1276" w:type="dxa"/>
            <w:vAlign w:val="center"/>
          </w:tcPr>
          <w:p w14:paraId="0242D6D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593936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56" w:type="dxa"/>
            <w:vAlign w:val="center"/>
          </w:tcPr>
          <w:p w14:paraId="02DF18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42 705</w:t>
            </w:r>
          </w:p>
        </w:tc>
      </w:tr>
      <w:tr w:rsidR="007838E0" w14:paraId="6F18D58E" w14:textId="77777777" w:rsidTr="005874C4">
        <w:tc>
          <w:tcPr>
            <w:tcW w:w="2830" w:type="dxa"/>
          </w:tcPr>
          <w:p w14:paraId="4942283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Jaunjelgavas novada bāriņtiesa</w:t>
            </w:r>
          </w:p>
        </w:tc>
        <w:tc>
          <w:tcPr>
            <w:tcW w:w="1418" w:type="dxa"/>
            <w:vAlign w:val="center"/>
          </w:tcPr>
          <w:p w14:paraId="0A0D080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1276" w:type="dxa"/>
            <w:vAlign w:val="center"/>
          </w:tcPr>
          <w:p w14:paraId="30F952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67F10C4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56" w:type="dxa"/>
            <w:vAlign w:val="center"/>
          </w:tcPr>
          <w:p w14:paraId="2570AFE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59 368</w:t>
            </w:r>
          </w:p>
        </w:tc>
      </w:tr>
      <w:tr w:rsidR="007838E0" w14:paraId="313FC787" w14:textId="77777777" w:rsidTr="005874C4">
        <w:tc>
          <w:tcPr>
            <w:tcW w:w="2830" w:type="dxa"/>
          </w:tcPr>
          <w:p w14:paraId="26C5A1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Siguldas novada bāriņtiesa</w:t>
            </w:r>
          </w:p>
        </w:tc>
        <w:tc>
          <w:tcPr>
            <w:tcW w:w="1418" w:type="dxa"/>
            <w:vAlign w:val="center"/>
          </w:tcPr>
          <w:p w14:paraId="06E38AD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4 269</w:t>
            </w:r>
          </w:p>
        </w:tc>
        <w:tc>
          <w:tcPr>
            <w:tcW w:w="1276" w:type="dxa"/>
            <w:vAlign w:val="center"/>
          </w:tcPr>
          <w:p w14:paraId="6251916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620" w:type="dxa"/>
            <w:vAlign w:val="center"/>
          </w:tcPr>
          <w:p w14:paraId="6E44D5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356" w:type="dxa"/>
            <w:vAlign w:val="center"/>
          </w:tcPr>
          <w:p w14:paraId="61AFD3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105 991</w:t>
            </w:r>
          </w:p>
        </w:tc>
      </w:tr>
      <w:tr w:rsidR="007838E0" w14:paraId="44043EE1" w14:textId="77777777" w:rsidTr="005874C4">
        <w:tc>
          <w:tcPr>
            <w:tcW w:w="2830" w:type="dxa"/>
          </w:tcPr>
          <w:p w14:paraId="76D655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Krimuldas novada bāriņtiesa</w:t>
            </w:r>
          </w:p>
        </w:tc>
        <w:tc>
          <w:tcPr>
            <w:tcW w:w="1418" w:type="dxa"/>
            <w:vAlign w:val="center"/>
          </w:tcPr>
          <w:p w14:paraId="17AAE3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956</w:t>
            </w:r>
          </w:p>
        </w:tc>
        <w:tc>
          <w:tcPr>
            <w:tcW w:w="1276" w:type="dxa"/>
            <w:vAlign w:val="center"/>
          </w:tcPr>
          <w:p w14:paraId="11F8ABF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620" w:type="dxa"/>
            <w:vAlign w:val="center"/>
          </w:tcPr>
          <w:p w14:paraId="0BE8DF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356" w:type="dxa"/>
            <w:vAlign w:val="center"/>
          </w:tcPr>
          <w:p w14:paraId="7FE30A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69 172</w:t>
            </w:r>
          </w:p>
        </w:tc>
      </w:tr>
      <w:tr w:rsidR="007838E0" w14:paraId="62E48840" w14:textId="77777777" w:rsidTr="005874C4">
        <w:tc>
          <w:tcPr>
            <w:tcW w:w="2830" w:type="dxa"/>
          </w:tcPr>
          <w:p w14:paraId="71ED084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Inčukalna novada bāriņtiesa</w:t>
            </w:r>
          </w:p>
        </w:tc>
        <w:tc>
          <w:tcPr>
            <w:tcW w:w="1418" w:type="dxa"/>
            <w:vAlign w:val="center"/>
          </w:tcPr>
          <w:p w14:paraId="2D63F4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960</w:t>
            </w:r>
          </w:p>
        </w:tc>
        <w:tc>
          <w:tcPr>
            <w:tcW w:w="1276" w:type="dxa"/>
            <w:vAlign w:val="center"/>
          </w:tcPr>
          <w:p w14:paraId="6EB3F28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086C27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56" w:type="dxa"/>
            <w:vAlign w:val="center"/>
          </w:tcPr>
          <w:p w14:paraId="38424F2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51 152</w:t>
            </w:r>
          </w:p>
        </w:tc>
      </w:tr>
      <w:tr w:rsidR="007838E0" w14:paraId="78351DD0" w14:textId="77777777" w:rsidTr="005874C4">
        <w:tc>
          <w:tcPr>
            <w:tcW w:w="2830" w:type="dxa"/>
          </w:tcPr>
          <w:p w14:paraId="744BF8B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Mālpils novada bāriņtiesa</w:t>
            </w:r>
          </w:p>
        </w:tc>
        <w:tc>
          <w:tcPr>
            <w:tcW w:w="1418" w:type="dxa"/>
            <w:vAlign w:val="center"/>
          </w:tcPr>
          <w:p w14:paraId="2191227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698</w:t>
            </w:r>
          </w:p>
        </w:tc>
        <w:tc>
          <w:tcPr>
            <w:tcW w:w="1276" w:type="dxa"/>
            <w:vAlign w:val="center"/>
          </w:tcPr>
          <w:p w14:paraId="57E388C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4F03A69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5A1BD13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30 000</w:t>
            </w:r>
          </w:p>
        </w:tc>
      </w:tr>
      <w:tr w:rsidR="007838E0" w14:paraId="69DBBBCD" w14:textId="77777777" w:rsidTr="005874C4">
        <w:tc>
          <w:tcPr>
            <w:tcW w:w="2830" w:type="dxa"/>
          </w:tcPr>
          <w:p w14:paraId="28C5AC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Limbažu novada bāriņtiesa</w:t>
            </w:r>
          </w:p>
        </w:tc>
        <w:tc>
          <w:tcPr>
            <w:tcW w:w="1418" w:type="dxa"/>
            <w:vAlign w:val="center"/>
          </w:tcPr>
          <w:p w14:paraId="427E22E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3 046</w:t>
            </w:r>
          </w:p>
        </w:tc>
        <w:tc>
          <w:tcPr>
            <w:tcW w:w="1276" w:type="dxa"/>
            <w:vAlign w:val="center"/>
          </w:tcPr>
          <w:p w14:paraId="7C0E62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620" w:type="dxa"/>
            <w:vAlign w:val="center"/>
          </w:tcPr>
          <w:p w14:paraId="4EE377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356" w:type="dxa"/>
            <w:vAlign w:val="center"/>
          </w:tcPr>
          <w:p w14:paraId="076933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121 689</w:t>
            </w:r>
          </w:p>
        </w:tc>
      </w:tr>
      <w:tr w:rsidR="007838E0" w14:paraId="423E02CF" w14:textId="77777777" w:rsidTr="005874C4">
        <w:tc>
          <w:tcPr>
            <w:tcW w:w="2830" w:type="dxa"/>
          </w:tcPr>
          <w:p w14:paraId="2DC08B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Alojas novada bāriņtiesa</w:t>
            </w:r>
          </w:p>
        </w:tc>
        <w:tc>
          <w:tcPr>
            <w:tcW w:w="1418" w:type="dxa"/>
            <w:vAlign w:val="center"/>
          </w:tcPr>
          <w:p w14:paraId="4EB49A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874</w:t>
            </w:r>
          </w:p>
        </w:tc>
        <w:tc>
          <w:tcPr>
            <w:tcW w:w="1276" w:type="dxa"/>
            <w:vAlign w:val="center"/>
          </w:tcPr>
          <w:p w14:paraId="018A65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20" w:type="dxa"/>
            <w:vAlign w:val="center"/>
          </w:tcPr>
          <w:p w14:paraId="3570DD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56" w:type="dxa"/>
            <w:vAlign w:val="center"/>
          </w:tcPr>
          <w:p w14:paraId="45F77B3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43 104</w:t>
            </w:r>
          </w:p>
        </w:tc>
      </w:tr>
      <w:tr w:rsidR="007838E0" w14:paraId="0C8D7EB2" w14:textId="77777777" w:rsidTr="005874C4">
        <w:tc>
          <w:tcPr>
            <w:tcW w:w="2830" w:type="dxa"/>
          </w:tcPr>
          <w:p w14:paraId="5FFE8A4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Salacgrīvas novada bāriņtiesa</w:t>
            </w:r>
          </w:p>
        </w:tc>
        <w:tc>
          <w:tcPr>
            <w:tcW w:w="1418" w:type="dxa"/>
            <w:vAlign w:val="center"/>
          </w:tcPr>
          <w:p w14:paraId="430B9FC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1 132</w:t>
            </w:r>
          </w:p>
        </w:tc>
        <w:tc>
          <w:tcPr>
            <w:tcW w:w="1276" w:type="dxa"/>
            <w:vAlign w:val="center"/>
          </w:tcPr>
          <w:p w14:paraId="2FFD9B4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20" w:type="dxa"/>
            <w:vAlign w:val="center"/>
          </w:tcPr>
          <w:p w14:paraId="2F3A50D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6B3C8A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57 210</w:t>
            </w:r>
          </w:p>
        </w:tc>
      </w:tr>
      <w:tr w:rsidR="007838E0" w14:paraId="11EB7F34" w14:textId="77777777" w:rsidTr="005874C4">
        <w:tc>
          <w:tcPr>
            <w:tcW w:w="2830" w:type="dxa"/>
          </w:tcPr>
          <w:p w14:paraId="2B423B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Valmieras novada bāriņtiesa</w:t>
            </w:r>
          </w:p>
        </w:tc>
        <w:tc>
          <w:tcPr>
            <w:tcW w:w="1418" w:type="dxa"/>
            <w:vAlign w:val="center"/>
          </w:tcPr>
          <w:p w14:paraId="26FF9F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4 948</w:t>
            </w:r>
          </w:p>
        </w:tc>
        <w:tc>
          <w:tcPr>
            <w:tcW w:w="1276" w:type="dxa"/>
            <w:vAlign w:val="center"/>
          </w:tcPr>
          <w:p w14:paraId="378D076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1620" w:type="dxa"/>
            <w:vAlign w:val="center"/>
          </w:tcPr>
          <w:p w14:paraId="3862F51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1356" w:type="dxa"/>
            <w:vAlign w:val="center"/>
          </w:tcPr>
          <w:p w14:paraId="4761E7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94 345</w:t>
            </w:r>
          </w:p>
        </w:tc>
      </w:tr>
      <w:tr w:rsidR="007838E0" w14:paraId="168360A4" w14:textId="77777777" w:rsidTr="005874C4">
        <w:tc>
          <w:tcPr>
            <w:tcW w:w="2830" w:type="dxa"/>
          </w:tcPr>
          <w:p w14:paraId="127BAE8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Mazsalacas novada bāriņtiesa</w:t>
            </w:r>
          </w:p>
        </w:tc>
        <w:tc>
          <w:tcPr>
            <w:tcW w:w="1418" w:type="dxa"/>
            <w:vAlign w:val="center"/>
          </w:tcPr>
          <w:p w14:paraId="2DE44E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505</w:t>
            </w:r>
          </w:p>
        </w:tc>
        <w:tc>
          <w:tcPr>
            <w:tcW w:w="1276" w:type="dxa"/>
            <w:vAlign w:val="center"/>
          </w:tcPr>
          <w:p w14:paraId="2A9372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7599F6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2E83EF6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30 278</w:t>
            </w:r>
          </w:p>
        </w:tc>
      </w:tr>
      <w:tr w:rsidR="007838E0" w14:paraId="1901E7EF" w14:textId="77777777" w:rsidTr="005874C4">
        <w:tc>
          <w:tcPr>
            <w:tcW w:w="2830" w:type="dxa"/>
          </w:tcPr>
          <w:p w14:paraId="491F257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Burtnieku novada bāriņtiesa</w:t>
            </w:r>
          </w:p>
        </w:tc>
        <w:tc>
          <w:tcPr>
            <w:tcW w:w="1418" w:type="dxa"/>
            <w:vAlign w:val="center"/>
          </w:tcPr>
          <w:p w14:paraId="4AEDB87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1 531</w:t>
            </w:r>
          </w:p>
        </w:tc>
        <w:tc>
          <w:tcPr>
            <w:tcW w:w="1276" w:type="dxa"/>
            <w:vAlign w:val="center"/>
          </w:tcPr>
          <w:p w14:paraId="1CCADD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620" w:type="dxa"/>
            <w:vAlign w:val="center"/>
          </w:tcPr>
          <w:p w14:paraId="2D935A9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0908286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56 318</w:t>
            </w:r>
          </w:p>
        </w:tc>
      </w:tr>
      <w:tr w:rsidR="007838E0" w14:paraId="0F51C6A9" w14:textId="77777777" w:rsidTr="005874C4">
        <w:tc>
          <w:tcPr>
            <w:tcW w:w="2830" w:type="dxa"/>
          </w:tcPr>
          <w:p w14:paraId="792B75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Kocēnu novada bāriņtiesa</w:t>
            </w:r>
          </w:p>
        </w:tc>
        <w:tc>
          <w:tcPr>
            <w:tcW w:w="1418" w:type="dxa"/>
            <w:vAlign w:val="center"/>
          </w:tcPr>
          <w:p w14:paraId="134284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1 163</w:t>
            </w:r>
          </w:p>
        </w:tc>
        <w:tc>
          <w:tcPr>
            <w:tcW w:w="1276" w:type="dxa"/>
            <w:vAlign w:val="center"/>
          </w:tcPr>
          <w:p w14:paraId="79D54A8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0699D06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56" w:type="dxa"/>
            <w:vAlign w:val="center"/>
          </w:tcPr>
          <w:p w14:paraId="55DCB6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41 921</w:t>
            </w:r>
          </w:p>
        </w:tc>
      </w:tr>
      <w:tr w:rsidR="007838E0" w14:paraId="32AFF180" w14:textId="77777777" w:rsidTr="005874C4">
        <w:tc>
          <w:tcPr>
            <w:tcW w:w="2830" w:type="dxa"/>
          </w:tcPr>
          <w:p w14:paraId="4F3EEE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Beverīnas novada bāriņtiesa</w:t>
            </w:r>
          </w:p>
        </w:tc>
        <w:tc>
          <w:tcPr>
            <w:tcW w:w="1418" w:type="dxa"/>
            <w:vAlign w:val="center"/>
          </w:tcPr>
          <w:p w14:paraId="3C4DABC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570</w:t>
            </w:r>
          </w:p>
        </w:tc>
        <w:tc>
          <w:tcPr>
            <w:tcW w:w="1276" w:type="dxa"/>
            <w:vAlign w:val="center"/>
          </w:tcPr>
          <w:p w14:paraId="0AC4E0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3DE04A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356" w:type="dxa"/>
            <w:vAlign w:val="center"/>
          </w:tcPr>
          <w:p w14:paraId="6097980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18 864</w:t>
            </w:r>
          </w:p>
        </w:tc>
      </w:tr>
      <w:tr w:rsidR="007838E0" w14:paraId="1B12034C" w14:textId="77777777" w:rsidTr="005874C4">
        <w:tc>
          <w:tcPr>
            <w:tcW w:w="2830" w:type="dxa"/>
          </w:tcPr>
          <w:p w14:paraId="22D094B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Valkas novada bāriņtiesa</w:t>
            </w:r>
          </w:p>
        </w:tc>
        <w:tc>
          <w:tcPr>
            <w:tcW w:w="1418" w:type="dxa"/>
            <w:vAlign w:val="center"/>
          </w:tcPr>
          <w:p w14:paraId="36E6FD5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1 359</w:t>
            </w:r>
          </w:p>
        </w:tc>
        <w:tc>
          <w:tcPr>
            <w:tcW w:w="1276" w:type="dxa"/>
            <w:vAlign w:val="center"/>
          </w:tcPr>
          <w:p w14:paraId="5690BA0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20" w:type="dxa"/>
            <w:vAlign w:val="center"/>
          </w:tcPr>
          <w:p w14:paraId="093E9C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420D80C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78 680</w:t>
            </w:r>
          </w:p>
        </w:tc>
      </w:tr>
      <w:tr w:rsidR="007838E0" w14:paraId="12F1FA65" w14:textId="77777777" w:rsidTr="005874C4">
        <w:tc>
          <w:tcPr>
            <w:tcW w:w="2830" w:type="dxa"/>
          </w:tcPr>
          <w:p w14:paraId="1D154C8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Rūjienas novada bāriņtiesa</w:t>
            </w:r>
          </w:p>
        </w:tc>
        <w:tc>
          <w:tcPr>
            <w:tcW w:w="1418" w:type="dxa"/>
            <w:vAlign w:val="center"/>
          </w:tcPr>
          <w:p w14:paraId="5524DF2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853</w:t>
            </w:r>
          </w:p>
        </w:tc>
        <w:tc>
          <w:tcPr>
            <w:tcW w:w="1276" w:type="dxa"/>
            <w:vAlign w:val="center"/>
          </w:tcPr>
          <w:p w14:paraId="0291E9C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32C184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56" w:type="dxa"/>
            <w:vAlign w:val="center"/>
          </w:tcPr>
          <w:p w14:paraId="44FF587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33 735</w:t>
            </w:r>
          </w:p>
        </w:tc>
      </w:tr>
      <w:tr w:rsidR="007838E0" w14:paraId="23A7A4C3" w14:textId="77777777" w:rsidTr="005874C4">
        <w:tc>
          <w:tcPr>
            <w:tcW w:w="2830" w:type="dxa"/>
          </w:tcPr>
          <w:p w14:paraId="681F9F6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Strenču novada bāriņtiesa</w:t>
            </w:r>
          </w:p>
        </w:tc>
        <w:tc>
          <w:tcPr>
            <w:tcW w:w="1418" w:type="dxa"/>
            <w:vAlign w:val="center"/>
          </w:tcPr>
          <w:p w14:paraId="2032FA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469</w:t>
            </w:r>
          </w:p>
        </w:tc>
        <w:tc>
          <w:tcPr>
            <w:tcW w:w="1276" w:type="dxa"/>
            <w:vAlign w:val="center"/>
          </w:tcPr>
          <w:p w14:paraId="5EBDF06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37BD74B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356" w:type="dxa"/>
            <w:vAlign w:val="center"/>
          </w:tcPr>
          <w:p w14:paraId="7A3378A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42 555</w:t>
            </w:r>
          </w:p>
        </w:tc>
      </w:tr>
      <w:tr w:rsidR="007838E0" w14:paraId="520F7B5A" w14:textId="77777777" w:rsidTr="005874C4">
        <w:tc>
          <w:tcPr>
            <w:tcW w:w="2830" w:type="dxa"/>
          </w:tcPr>
          <w:p w14:paraId="716892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Naukšēnu novada bāriņtiesa</w:t>
            </w:r>
          </w:p>
        </w:tc>
        <w:tc>
          <w:tcPr>
            <w:tcW w:w="1418" w:type="dxa"/>
            <w:vAlign w:val="center"/>
          </w:tcPr>
          <w:p w14:paraId="53C715C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1276" w:type="dxa"/>
            <w:vAlign w:val="center"/>
          </w:tcPr>
          <w:p w14:paraId="179C33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20" w:type="dxa"/>
            <w:vAlign w:val="center"/>
          </w:tcPr>
          <w:p w14:paraId="5E5DD64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56" w:type="dxa"/>
            <w:vAlign w:val="center"/>
          </w:tcPr>
          <w:p w14:paraId="50F13F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21 387</w:t>
            </w:r>
          </w:p>
        </w:tc>
      </w:tr>
      <w:tr w:rsidR="007838E0" w14:paraId="53221ABA" w14:textId="77777777" w:rsidTr="005874C4">
        <w:tc>
          <w:tcPr>
            <w:tcW w:w="2830" w:type="dxa"/>
          </w:tcPr>
          <w:p w14:paraId="36FC05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Smiltenes novada bāriņtiesa</w:t>
            </w:r>
          </w:p>
        </w:tc>
        <w:tc>
          <w:tcPr>
            <w:tcW w:w="1418" w:type="dxa"/>
            <w:vAlign w:val="center"/>
          </w:tcPr>
          <w:p w14:paraId="7D6D2A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2 528</w:t>
            </w:r>
          </w:p>
        </w:tc>
        <w:tc>
          <w:tcPr>
            <w:tcW w:w="1276" w:type="dxa"/>
            <w:vAlign w:val="center"/>
          </w:tcPr>
          <w:p w14:paraId="60020A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620" w:type="dxa"/>
            <w:vAlign w:val="center"/>
          </w:tcPr>
          <w:p w14:paraId="49575F5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56" w:type="dxa"/>
            <w:vAlign w:val="center"/>
          </w:tcPr>
          <w:p w14:paraId="37F1D2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103 013</w:t>
            </w:r>
          </w:p>
        </w:tc>
      </w:tr>
      <w:tr w:rsidR="007838E0" w14:paraId="6D9A00D1" w14:textId="77777777" w:rsidTr="005874C4">
        <w:tc>
          <w:tcPr>
            <w:tcW w:w="2830" w:type="dxa"/>
          </w:tcPr>
          <w:p w14:paraId="5E6832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Apes novada bāriņtiesa</w:t>
            </w:r>
          </w:p>
        </w:tc>
        <w:tc>
          <w:tcPr>
            <w:tcW w:w="1418" w:type="dxa"/>
            <w:vAlign w:val="center"/>
          </w:tcPr>
          <w:p w14:paraId="5E72C0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1276" w:type="dxa"/>
            <w:vAlign w:val="center"/>
          </w:tcPr>
          <w:p w14:paraId="733D1A7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0A2E20B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56" w:type="dxa"/>
            <w:vAlign w:val="center"/>
          </w:tcPr>
          <w:p w14:paraId="26AA48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38 454</w:t>
            </w:r>
          </w:p>
        </w:tc>
      </w:tr>
      <w:tr w:rsidR="007838E0" w14:paraId="1D6FEB1B" w14:textId="77777777" w:rsidTr="005874C4">
        <w:tc>
          <w:tcPr>
            <w:tcW w:w="2830" w:type="dxa"/>
          </w:tcPr>
          <w:p w14:paraId="481E4EAE" w14:textId="77777777" w:rsidR="007838E0" w:rsidRDefault="007838E0" w:rsidP="005874C4">
            <w:pPr>
              <w:spacing w:line="360" w:lineRule="auto"/>
              <w:jc w:val="center"/>
              <w:rPr>
                <w:rFonts w:ascii="Times New Roman" w:hAnsi="Times New Roman" w:cs="Times New Roman"/>
                <w:sz w:val="20"/>
                <w:szCs w:val="20"/>
              </w:rPr>
            </w:pPr>
            <w:proofErr w:type="spellStart"/>
            <w:r>
              <w:rPr>
                <w:rFonts w:ascii="Times New Roman" w:hAnsi="Times New Roman" w:cs="Times New Roman"/>
                <w:sz w:val="20"/>
                <w:szCs w:val="20"/>
              </w:rPr>
              <w:t>Cēsu</w:t>
            </w:r>
            <w:proofErr w:type="spellEnd"/>
            <w:r>
              <w:rPr>
                <w:rFonts w:ascii="Times New Roman" w:hAnsi="Times New Roman" w:cs="Times New Roman"/>
                <w:sz w:val="20"/>
                <w:szCs w:val="20"/>
              </w:rPr>
              <w:t xml:space="preserve"> novada bāriņtiesa</w:t>
            </w:r>
          </w:p>
        </w:tc>
        <w:tc>
          <w:tcPr>
            <w:tcW w:w="1418" w:type="dxa"/>
            <w:vAlign w:val="center"/>
          </w:tcPr>
          <w:p w14:paraId="4DBD53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3 452</w:t>
            </w:r>
          </w:p>
        </w:tc>
        <w:tc>
          <w:tcPr>
            <w:tcW w:w="1276" w:type="dxa"/>
            <w:vAlign w:val="center"/>
          </w:tcPr>
          <w:p w14:paraId="73403EA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620" w:type="dxa"/>
            <w:vAlign w:val="center"/>
          </w:tcPr>
          <w:p w14:paraId="02B19ED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356" w:type="dxa"/>
            <w:vAlign w:val="center"/>
          </w:tcPr>
          <w:p w14:paraId="73263FF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94 240</w:t>
            </w:r>
          </w:p>
        </w:tc>
      </w:tr>
      <w:tr w:rsidR="007838E0" w14:paraId="5386E787" w14:textId="77777777" w:rsidTr="005874C4">
        <w:tc>
          <w:tcPr>
            <w:tcW w:w="2830" w:type="dxa"/>
          </w:tcPr>
          <w:p w14:paraId="699B1A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Apvienotā bāriņtiesa (Amatas, Jaunpiebalgas, Raunas, Līgatnes, Pārgaujas)</w:t>
            </w:r>
          </w:p>
        </w:tc>
        <w:tc>
          <w:tcPr>
            <w:tcW w:w="1418" w:type="dxa"/>
            <w:vAlign w:val="center"/>
          </w:tcPr>
          <w:p w14:paraId="7E4A6F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3 135</w:t>
            </w:r>
          </w:p>
        </w:tc>
        <w:tc>
          <w:tcPr>
            <w:tcW w:w="1276" w:type="dxa"/>
            <w:vAlign w:val="center"/>
          </w:tcPr>
          <w:p w14:paraId="0897E3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1620" w:type="dxa"/>
            <w:vAlign w:val="center"/>
          </w:tcPr>
          <w:p w14:paraId="45EFF02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1356" w:type="dxa"/>
            <w:vAlign w:val="center"/>
          </w:tcPr>
          <w:p w14:paraId="20DCD9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180 445</w:t>
            </w:r>
          </w:p>
        </w:tc>
      </w:tr>
      <w:tr w:rsidR="007838E0" w14:paraId="3DEF9DC5" w14:textId="77777777" w:rsidTr="005874C4">
        <w:tc>
          <w:tcPr>
            <w:tcW w:w="2830" w:type="dxa"/>
          </w:tcPr>
          <w:p w14:paraId="796D15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Priekuļu novada bāriņtiesa</w:t>
            </w:r>
          </w:p>
        </w:tc>
        <w:tc>
          <w:tcPr>
            <w:tcW w:w="1418" w:type="dxa"/>
            <w:vAlign w:val="center"/>
          </w:tcPr>
          <w:p w14:paraId="68D48D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1 458</w:t>
            </w:r>
          </w:p>
        </w:tc>
        <w:tc>
          <w:tcPr>
            <w:tcW w:w="1276" w:type="dxa"/>
            <w:vAlign w:val="center"/>
          </w:tcPr>
          <w:p w14:paraId="3D55323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0874F4A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56" w:type="dxa"/>
            <w:vAlign w:val="center"/>
          </w:tcPr>
          <w:p w14:paraId="09DB524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43 878</w:t>
            </w:r>
          </w:p>
        </w:tc>
      </w:tr>
      <w:tr w:rsidR="007838E0" w14:paraId="3F2C72CD" w14:textId="77777777" w:rsidTr="005874C4">
        <w:tc>
          <w:tcPr>
            <w:tcW w:w="2830" w:type="dxa"/>
          </w:tcPr>
          <w:p w14:paraId="2C8468B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Vecpiebalgas novada bāriņtiesa</w:t>
            </w:r>
          </w:p>
        </w:tc>
        <w:tc>
          <w:tcPr>
            <w:tcW w:w="1418" w:type="dxa"/>
            <w:vAlign w:val="center"/>
          </w:tcPr>
          <w:p w14:paraId="6EB1AE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1276" w:type="dxa"/>
            <w:vAlign w:val="center"/>
          </w:tcPr>
          <w:p w14:paraId="3190F61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213DC68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59F5A0F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41 270</w:t>
            </w:r>
          </w:p>
        </w:tc>
      </w:tr>
      <w:tr w:rsidR="007838E0" w14:paraId="0FFA4D74" w14:textId="77777777" w:rsidTr="005874C4">
        <w:tc>
          <w:tcPr>
            <w:tcW w:w="2830" w:type="dxa"/>
          </w:tcPr>
          <w:p w14:paraId="273D0B3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Alūksnes novada bāriņtiesa</w:t>
            </w:r>
          </w:p>
        </w:tc>
        <w:tc>
          <w:tcPr>
            <w:tcW w:w="1418" w:type="dxa"/>
            <w:vAlign w:val="center"/>
          </w:tcPr>
          <w:p w14:paraId="6BE460F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2 618</w:t>
            </w:r>
          </w:p>
        </w:tc>
        <w:tc>
          <w:tcPr>
            <w:tcW w:w="1276" w:type="dxa"/>
            <w:vAlign w:val="center"/>
          </w:tcPr>
          <w:p w14:paraId="336A07E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620" w:type="dxa"/>
            <w:vAlign w:val="center"/>
          </w:tcPr>
          <w:p w14:paraId="05BF018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148</w:t>
            </w:r>
          </w:p>
        </w:tc>
        <w:tc>
          <w:tcPr>
            <w:tcW w:w="1356" w:type="dxa"/>
            <w:vAlign w:val="center"/>
          </w:tcPr>
          <w:p w14:paraId="0BA9E67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119 746</w:t>
            </w:r>
          </w:p>
        </w:tc>
      </w:tr>
      <w:tr w:rsidR="007838E0" w14:paraId="621C310C" w14:textId="77777777" w:rsidTr="005874C4">
        <w:tc>
          <w:tcPr>
            <w:tcW w:w="2830" w:type="dxa"/>
          </w:tcPr>
          <w:p w14:paraId="107A0A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Gulbenes novada bāriņtiesa</w:t>
            </w:r>
          </w:p>
        </w:tc>
        <w:tc>
          <w:tcPr>
            <w:tcW w:w="1418" w:type="dxa"/>
            <w:vAlign w:val="center"/>
          </w:tcPr>
          <w:p w14:paraId="34FCFBA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3 740</w:t>
            </w:r>
          </w:p>
        </w:tc>
        <w:tc>
          <w:tcPr>
            <w:tcW w:w="1276" w:type="dxa"/>
            <w:vAlign w:val="center"/>
          </w:tcPr>
          <w:p w14:paraId="684F94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620" w:type="dxa"/>
            <w:vAlign w:val="center"/>
          </w:tcPr>
          <w:p w14:paraId="5000FA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1356" w:type="dxa"/>
            <w:vAlign w:val="center"/>
          </w:tcPr>
          <w:p w14:paraId="5090E7D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243 415</w:t>
            </w:r>
          </w:p>
        </w:tc>
      </w:tr>
      <w:tr w:rsidR="007838E0" w14:paraId="704F2735" w14:textId="77777777" w:rsidTr="005874C4">
        <w:tc>
          <w:tcPr>
            <w:tcW w:w="2830" w:type="dxa"/>
          </w:tcPr>
          <w:p w14:paraId="6E928D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Balvu novada bāriņtiesa</w:t>
            </w:r>
          </w:p>
        </w:tc>
        <w:tc>
          <w:tcPr>
            <w:tcW w:w="1418" w:type="dxa"/>
            <w:vAlign w:val="center"/>
          </w:tcPr>
          <w:p w14:paraId="0756AF4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2 176</w:t>
            </w:r>
          </w:p>
        </w:tc>
        <w:tc>
          <w:tcPr>
            <w:tcW w:w="1276" w:type="dxa"/>
            <w:vAlign w:val="center"/>
          </w:tcPr>
          <w:p w14:paraId="238F7E2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1620" w:type="dxa"/>
            <w:vAlign w:val="center"/>
          </w:tcPr>
          <w:p w14:paraId="52E86B7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356" w:type="dxa"/>
            <w:vAlign w:val="center"/>
          </w:tcPr>
          <w:p w14:paraId="396EF2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125 866</w:t>
            </w:r>
          </w:p>
        </w:tc>
      </w:tr>
      <w:tr w:rsidR="007838E0" w14:paraId="0F323A33" w14:textId="77777777" w:rsidTr="005874C4">
        <w:tc>
          <w:tcPr>
            <w:tcW w:w="2830" w:type="dxa"/>
          </w:tcPr>
          <w:p w14:paraId="27A0066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Viļakas novada bāriņtiesa</w:t>
            </w:r>
          </w:p>
        </w:tc>
        <w:tc>
          <w:tcPr>
            <w:tcW w:w="1418" w:type="dxa"/>
            <w:vAlign w:val="center"/>
          </w:tcPr>
          <w:p w14:paraId="41236C4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727</w:t>
            </w:r>
          </w:p>
        </w:tc>
        <w:tc>
          <w:tcPr>
            <w:tcW w:w="1276" w:type="dxa"/>
            <w:vAlign w:val="center"/>
          </w:tcPr>
          <w:p w14:paraId="06FD89C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479A802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1356" w:type="dxa"/>
            <w:vAlign w:val="center"/>
          </w:tcPr>
          <w:p w14:paraId="0D3396F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58 067</w:t>
            </w:r>
          </w:p>
        </w:tc>
      </w:tr>
      <w:tr w:rsidR="007838E0" w14:paraId="020CC4FF" w14:textId="77777777" w:rsidTr="005874C4">
        <w:tc>
          <w:tcPr>
            <w:tcW w:w="2830" w:type="dxa"/>
          </w:tcPr>
          <w:p w14:paraId="14EF75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Baltinavas novada bāriņtiesa</w:t>
            </w:r>
          </w:p>
        </w:tc>
        <w:tc>
          <w:tcPr>
            <w:tcW w:w="1418" w:type="dxa"/>
            <w:vAlign w:val="center"/>
          </w:tcPr>
          <w:p w14:paraId="416EC6C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276" w:type="dxa"/>
            <w:vAlign w:val="center"/>
          </w:tcPr>
          <w:p w14:paraId="51CC265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1FE8C3D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56" w:type="dxa"/>
            <w:vAlign w:val="center"/>
          </w:tcPr>
          <w:p w14:paraId="3FAD9A7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15 953</w:t>
            </w:r>
          </w:p>
        </w:tc>
      </w:tr>
      <w:tr w:rsidR="007838E0" w14:paraId="707EEB04" w14:textId="77777777" w:rsidTr="005874C4">
        <w:tc>
          <w:tcPr>
            <w:tcW w:w="2830" w:type="dxa"/>
          </w:tcPr>
          <w:p w14:paraId="3EEE095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Rugāju novada bāriņtiesa</w:t>
            </w:r>
          </w:p>
        </w:tc>
        <w:tc>
          <w:tcPr>
            <w:tcW w:w="1418" w:type="dxa"/>
            <w:vAlign w:val="center"/>
          </w:tcPr>
          <w:p w14:paraId="4CE9D40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368</w:t>
            </w:r>
          </w:p>
        </w:tc>
        <w:tc>
          <w:tcPr>
            <w:tcW w:w="1276" w:type="dxa"/>
            <w:vAlign w:val="center"/>
          </w:tcPr>
          <w:p w14:paraId="41781D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38212A4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56" w:type="dxa"/>
            <w:vAlign w:val="center"/>
          </w:tcPr>
          <w:p w14:paraId="6B60829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30 847</w:t>
            </w:r>
          </w:p>
        </w:tc>
      </w:tr>
      <w:tr w:rsidR="007838E0" w14:paraId="6BE254FA" w14:textId="77777777" w:rsidTr="005874C4">
        <w:tc>
          <w:tcPr>
            <w:tcW w:w="2830" w:type="dxa"/>
          </w:tcPr>
          <w:p w14:paraId="500AE49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Madonas novada bāriņtiesa</w:t>
            </w:r>
          </w:p>
        </w:tc>
        <w:tc>
          <w:tcPr>
            <w:tcW w:w="1418" w:type="dxa"/>
            <w:vAlign w:val="center"/>
          </w:tcPr>
          <w:p w14:paraId="4CEFB97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4 179</w:t>
            </w:r>
          </w:p>
        </w:tc>
        <w:tc>
          <w:tcPr>
            <w:tcW w:w="1276" w:type="dxa"/>
            <w:vAlign w:val="center"/>
          </w:tcPr>
          <w:p w14:paraId="23A9D5F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620" w:type="dxa"/>
            <w:vAlign w:val="center"/>
          </w:tcPr>
          <w:p w14:paraId="4581CA6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1356" w:type="dxa"/>
            <w:vAlign w:val="center"/>
          </w:tcPr>
          <w:p w14:paraId="1F3FC12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190 160</w:t>
            </w:r>
          </w:p>
        </w:tc>
      </w:tr>
      <w:tr w:rsidR="007838E0" w14:paraId="5FD87621" w14:textId="77777777" w:rsidTr="005874C4">
        <w:tc>
          <w:tcPr>
            <w:tcW w:w="2830" w:type="dxa"/>
          </w:tcPr>
          <w:p w14:paraId="64E2EA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Cesvaines novada bāriņtiesa</w:t>
            </w:r>
          </w:p>
        </w:tc>
        <w:tc>
          <w:tcPr>
            <w:tcW w:w="1418" w:type="dxa"/>
            <w:vAlign w:val="center"/>
          </w:tcPr>
          <w:p w14:paraId="703E24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366</w:t>
            </w:r>
          </w:p>
        </w:tc>
        <w:tc>
          <w:tcPr>
            <w:tcW w:w="1276" w:type="dxa"/>
            <w:vAlign w:val="center"/>
          </w:tcPr>
          <w:p w14:paraId="1AFBC0E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4725290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356" w:type="dxa"/>
            <w:vAlign w:val="center"/>
          </w:tcPr>
          <w:p w14:paraId="77A3BEB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32 580</w:t>
            </w:r>
          </w:p>
        </w:tc>
      </w:tr>
      <w:tr w:rsidR="007838E0" w14:paraId="54303559" w14:textId="77777777" w:rsidTr="005874C4">
        <w:tc>
          <w:tcPr>
            <w:tcW w:w="2830" w:type="dxa"/>
          </w:tcPr>
          <w:p w14:paraId="0E38AF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Ērgļu novada bāriņtiesa</w:t>
            </w:r>
          </w:p>
        </w:tc>
        <w:tc>
          <w:tcPr>
            <w:tcW w:w="1418" w:type="dxa"/>
            <w:vAlign w:val="center"/>
          </w:tcPr>
          <w:p w14:paraId="2FACB21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426</w:t>
            </w:r>
          </w:p>
        </w:tc>
        <w:tc>
          <w:tcPr>
            <w:tcW w:w="1276" w:type="dxa"/>
            <w:vAlign w:val="center"/>
          </w:tcPr>
          <w:p w14:paraId="0F3A043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620" w:type="dxa"/>
            <w:vAlign w:val="center"/>
          </w:tcPr>
          <w:p w14:paraId="3FC15BB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56" w:type="dxa"/>
            <w:vAlign w:val="center"/>
          </w:tcPr>
          <w:p w14:paraId="77E9821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21 484</w:t>
            </w:r>
          </w:p>
        </w:tc>
      </w:tr>
      <w:tr w:rsidR="007838E0" w14:paraId="1D1CDC79" w14:textId="77777777" w:rsidTr="005874C4">
        <w:tc>
          <w:tcPr>
            <w:tcW w:w="2830" w:type="dxa"/>
          </w:tcPr>
          <w:p w14:paraId="587B69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Varakļānu novada bāriņtiesa</w:t>
            </w:r>
          </w:p>
        </w:tc>
        <w:tc>
          <w:tcPr>
            <w:tcW w:w="1418" w:type="dxa"/>
            <w:vAlign w:val="center"/>
          </w:tcPr>
          <w:p w14:paraId="1186841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1276" w:type="dxa"/>
            <w:vAlign w:val="center"/>
          </w:tcPr>
          <w:p w14:paraId="7086DFC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620" w:type="dxa"/>
            <w:vAlign w:val="center"/>
          </w:tcPr>
          <w:p w14:paraId="01443C6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56" w:type="dxa"/>
            <w:vAlign w:val="center"/>
          </w:tcPr>
          <w:p w14:paraId="31CCE93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19 859</w:t>
            </w:r>
          </w:p>
        </w:tc>
      </w:tr>
      <w:tr w:rsidR="007838E0" w14:paraId="6531EFF4" w14:textId="77777777" w:rsidTr="005874C4">
        <w:tc>
          <w:tcPr>
            <w:tcW w:w="2830" w:type="dxa"/>
          </w:tcPr>
          <w:p w14:paraId="7742D0F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Lubānas novada bāriņtiesa</w:t>
            </w:r>
          </w:p>
        </w:tc>
        <w:tc>
          <w:tcPr>
            <w:tcW w:w="1418" w:type="dxa"/>
            <w:vAlign w:val="center"/>
          </w:tcPr>
          <w:p w14:paraId="595806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349</w:t>
            </w:r>
          </w:p>
        </w:tc>
        <w:tc>
          <w:tcPr>
            <w:tcW w:w="1276" w:type="dxa"/>
            <w:vAlign w:val="center"/>
          </w:tcPr>
          <w:p w14:paraId="20F134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60732C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56" w:type="dxa"/>
            <w:vAlign w:val="center"/>
          </w:tcPr>
          <w:p w14:paraId="3D89A95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16 268</w:t>
            </w:r>
          </w:p>
        </w:tc>
      </w:tr>
      <w:tr w:rsidR="007838E0" w14:paraId="03618EBB" w14:textId="77777777" w:rsidTr="005874C4">
        <w:tc>
          <w:tcPr>
            <w:tcW w:w="2830" w:type="dxa"/>
          </w:tcPr>
          <w:p w14:paraId="47CF47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Rēzeknes novada bāriņtiesa</w:t>
            </w:r>
          </w:p>
        </w:tc>
        <w:tc>
          <w:tcPr>
            <w:tcW w:w="1418" w:type="dxa"/>
            <w:vAlign w:val="center"/>
          </w:tcPr>
          <w:p w14:paraId="7603178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2 896</w:t>
            </w:r>
          </w:p>
        </w:tc>
        <w:tc>
          <w:tcPr>
            <w:tcW w:w="1276" w:type="dxa"/>
            <w:vAlign w:val="center"/>
          </w:tcPr>
          <w:p w14:paraId="6FA9B6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1620" w:type="dxa"/>
            <w:vAlign w:val="center"/>
          </w:tcPr>
          <w:p w14:paraId="5CC5C30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356" w:type="dxa"/>
            <w:vAlign w:val="center"/>
          </w:tcPr>
          <w:p w14:paraId="29D8F5F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215 082</w:t>
            </w:r>
          </w:p>
        </w:tc>
      </w:tr>
      <w:tr w:rsidR="007838E0" w14:paraId="028A0FA3" w14:textId="77777777" w:rsidTr="005874C4">
        <w:tc>
          <w:tcPr>
            <w:tcW w:w="2830" w:type="dxa"/>
          </w:tcPr>
          <w:p w14:paraId="50AD48A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Rēzeknes pilsētas bāriņtiesa</w:t>
            </w:r>
          </w:p>
        </w:tc>
        <w:tc>
          <w:tcPr>
            <w:tcW w:w="1418" w:type="dxa"/>
            <w:vAlign w:val="center"/>
          </w:tcPr>
          <w:p w14:paraId="22C98C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5 517</w:t>
            </w:r>
          </w:p>
        </w:tc>
        <w:tc>
          <w:tcPr>
            <w:tcW w:w="1276" w:type="dxa"/>
            <w:vAlign w:val="center"/>
          </w:tcPr>
          <w:p w14:paraId="291E312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620" w:type="dxa"/>
            <w:vAlign w:val="center"/>
          </w:tcPr>
          <w:p w14:paraId="06509E6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356" w:type="dxa"/>
            <w:vAlign w:val="center"/>
          </w:tcPr>
          <w:p w14:paraId="5DD9AB3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70 828</w:t>
            </w:r>
          </w:p>
        </w:tc>
      </w:tr>
      <w:tr w:rsidR="007838E0" w14:paraId="4975E378" w14:textId="77777777" w:rsidTr="005874C4">
        <w:tc>
          <w:tcPr>
            <w:tcW w:w="2830" w:type="dxa"/>
          </w:tcPr>
          <w:p w14:paraId="05868B9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Viļānu novada bāriņtiesa</w:t>
            </w:r>
          </w:p>
        </w:tc>
        <w:tc>
          <w:tcPr>
            <w:tcW w:w="1418" w:type="dxa"/>
            <w:vAlign w:val="center"/>
          </w:tcPr>
          <w:p w14:paraId="15A64CF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927</w:t>
            </w:r>
          </w:p>
        </w:tc>
        <w:tc>
          <w:tcPr>
            <w:tcW w:w="1276" w:type="dxa"/>
            <w:vAlign w:val="center"/>
          </w:tcPr>
          <w:p w14:paraId="27E29A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20" w:type="dxa"/>
            <w:vAlign w:val="center"/>
          </w:tcPr>
          <w:p w14:paraId="3B53AC7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56" w:type="dxa"/>
            <w:vAlign w:val="center"/>
          </w:tcPr>
          <w:p w14:paraId="140CC88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26 045</w:t>
            </w:r>
          </w:p>
        </w:tc>
      </w:tr>
      <w:tr w:rsidR="007838E0" w14:paraId="55F2A9DC" w14:textId="77777777" w:rsidTr="005874C4">
        <w:tc>
          <w:tcPr>
            <w:tcW w:w="2830" w:type="dxa"/>
          </w:tcPr>
          <w:p w14:paraId="4AA4592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Ludzas novada bāriņtiesa</w:t>
            </w:r>
          </w:p>
        </w:tc>
        <w:tc>
          <w:tcPr>
            <w:tcW w:w="1418" w:type="dxa"/>
            <w:vAlign w:val="center"/>
          </w:tcPr>
          <w:p w14:paraId="1DFDBA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2 012</w:t>
            </w:r>
          </w:p>
        </w:tc>
        <w:tc>
          <w:tcPr>
            <w:tcW w:w="1276" w:type="dxa"/>
            <w:vAlign w:val="center"/>
          </w:tcPr>
          <w:p w14:paraId="29D5D4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620" w:type="dxa"/>
            <w:vAlign w:val="center"/>
          </w:tcPr>
          <w:p w14:paraId="0B43B4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56" w:type="dxa"/>
            <w:vAlign w:val="center"/>
          </w:tcPr>
          <w:p w14:paraId="3F66630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134 308</w:t>
            </w:r>
          </w:p>
        </w:tc>
      </w:tr>
      <w:tr w:rsidR="007838E0" w14:paraId="406FAC54" w14:textId="77777777" w:rsidTr="005874C4">
        <w:tc>
          <w:tcPr>
            <w:tcW w:w="2830" w:type="dxa"/>
          </w:tcPr>
          <w:p w14:paraId="596B495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Kārsavas novada bāriņtiesa</w:t>
            </w:r>
          </w:p>
        </w:tc>
        <w:tc>
          <w:tcPr>
            <w:tcW w:w="1418" w:type="dxa"/>
            <w:vAlign w:val="center"/>
          </w:tcPr>
          <w:p w14:paraId="03E9887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848</w:t>
            </w:r>
          </w:p>
        </w:tc>
        <w:tc>
          <w:tcPr>
            <w:tcW w:w="1276" w:type="dxa"/>
            <w:vAlign w:val="center"/>
          </w:tcPr>
          <w:p w14:paraId="312417D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620" w:type="dxa"/>
            <w:vAlign w:val="center"/>
          </w:tcPr>
          <w:p w14:paraId="50B457B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56" w:type="dxa"/>
            <w:vAlign w:val="center"/>
          </w:tcPr>
          <w:p w14:paraId="31951C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48 299</w:t>
            </w:r>
          </w:p>
        </w:tc>
      </w:tr>
      <w:tr w:rsidR="007838E0" w14:paraId="69D8CD37" w14:textId="77777777" w:rsidTr="005874C4">
        <w:tc>
          <w:tcPr>
            <w:tcW w:w="2830" w:type="dxa"/>
          </w:tcPr>
          <w:p w14:paraId="1732F79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Ciblas novada bāriņtiesa</w:t>
            </w:r>
          </w:p>
        </w:tc>
        <w:tc>
          <w:tcPr>
            <w:tcW w:w="1418" w:type="dxa"/>
            <w:vAlign w:val="center"/>
          </w:tcPr>
          <w:p w14:paraId="19515D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379</w:t>
            </w:r>
          </w:p>
        </w:tc>
        <w:tc>
          <w:tcPr>
            <w:tcW w:w="1276" w:type="dxa"/>
            <w:vAlign w:val="center"/>
          </w:tcPr>
          <w:p w14:paraId="61765AE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620" w:type="dxa"/>
            <w:vAlign w:val="center"/>
          </w:tcPr>
          <w:p w14:paraId="148AEF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311E135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40 220</w:t>
            </w:r>
          </w:p>
        </w:tc>
      </w:tr>
      <w:tr w:rsidR="007838E0" w14:paraId="75B5332A" w14:textId="77777777" w:rsidTr="005874C4">
        <w:tc>
          <w:tcPr>
            <w:tcW w:w="2830" w:type="dxa"/>
          </w:tcPr>
          <w:p w14:paraId="3D45A44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Zilupes novada bāriņtiesa</w:t>
            </w:r>
          </w:p>
        </w:tc>
        <w:tc>
          <w:tcPr>
            <w:tcW w:w="1418" w:type="dxa"/>
            <w:vAlign w:val="center"/>
          </w:tcPr>
          <w:p w14:paraId="33BCF85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398</w:t>
            </w:r>
          </w:p>
        </w:tc>
        <w:tc>
          <w:tcPr>
            <w:tcW w:w="1276" w:type="dxa"/>
            <w:vAlign w:val="center"/>
          </w:tcPr>
          <w:p w14:paraId="738FD75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620" w:type="dxa"/>
            <w:vAlign w:val="center"/>
          </w:tcPr>
          <w:p w14:paraId="7044946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56" w:type="dxa"/>
            <w:vAlign w:val="center"/>
          </w:tcPr>
          <w:p w14:paraId="11FEC41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29 466</w:t>
            </w:r>
          </w:p>
        </w:tc>
      </w:tr>
      <w:tr w:rsidR="007838E0" w14:paraId="629D3D15" w14:textId="77777777" w:rsidTr="005874C4">
        <w:tc>
          <w:tcPr>
            <w:tcW w:w="2830" w:type="dxa"/>
          </w:tcPr>
          <w:p w14:paraId="4378D4C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Jēkabpils novada bāriņtiesa</w:t>
            </w:r>
          </w:p>
        </w:tc>
        <w:tc>
          <w:tcPr>
            <w:tcW w:w="1418" w:type="dxa"/>
            <w:vAlign w:val="center"/>
          </w:tcPr>
          <w:p w14:paraId="0D87E6A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681</w:t>
            </w:r>
          </w:p>
        </w:tc>
        <w:tc>
          <w:tcPr>
            <w:tcW w:w="1276" w:type="dxa"/>
            <w:vAlign w:val="center"/>
          </w:tcPr>
          <w:p w14:paraId="31A97BE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20" w:type="dxa"/>
            <w:vAlign w:val="center"/>
          </w:tcPr>
          <w:p w14:paraId="4E0211F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56" w:type="dxa"/>
            <w:vAlign w:val="center"/>
          </w:tcPr>
          <w:p w14:paraId="40784FE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64 105</w:t>
            </w:r>
          </w:p>
        </w:tc>
      </w:tr>
      <w:tr w:rsidR="007838E0" w14:paraId="11AFEB42" w14:textId="77777777" w:rsidTr="005874C4">
        <w:tc>
          <w:tcPr>
            <w:tcW w:w="2830" w:type="dxa"/>
          </w:tcPr>
          <w:p w14:paraId="453D405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Jēkabpils pilsētas bāriņtiesa</w:t>
            </w:r>
          </w:p>
        </w:tc>
        <w:tc>
          <w:tcPr>
            <w:tcW w:w="1418" w:type="dxa"/>
            <w:vAlign w:val="center"/>
          </w:tcPr>
          <w:p w14:paraId="59DB4C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4 510</w:t>
            </w:r>
          </w:p>
        </w:tc>
        <w:tc>
          <w:tcPr>
            <w:tcW w:w="1276" w:type="dxa"/>
            <w:vAlign w:val="center"/>
          </w:tcPr>
          <w:p w14:paraId="4CFFDE3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1620" w:type="dxa"/>
            <w:vAlign w:val="center"/>
          </w:tcPr>
          <w:p w14:paraId="0EFCB6A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1356" w:type="dxa"/>
            <w:vAlign w:val="center"/>
          </w:tcPr>
          <w:p w14:paraId="0FF6FF6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125 870</w:t>
            </w:r>
          </w:p>
        </w:tc>
      </w:tr>
      <w:tr w:rsidR="007838E0" w14:paraId="645328E7" w14:textId="77777777" w:rsidTr="005874C4">
        <w:tc>
          <w:tcPr>
            <w:tcW w:w="2830" w:type="dxa"/>
          </w:tcPr>
          <w:p w14:paraId="24E0ED3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Krustpils novada bāriņtiesa</w:t>
            </w:r>
          </w:p>
        </w:tc>
        <w:tc>
          <w:tcPr>
            <w:tcW w:w="1418" w:type="dxa"/>
            <w:vAlign w:val="center"/>
          </w:tcPr>
          <w:p w14:paraId="63FA01B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1 060</w:t>
            </w:r>
          </w:p>
        </w:tc>
        <w:tc>
          <w:tcPr>
            <w:tcW w:w="1276" w:type="dxa"/>
            <w:vAlign w:val="center"/>
          </w:tcPr>
          <w:p w14:paraId="0920D16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620" w:type="dxa"/>
            <w:vAlign w:val="center"/>
          </w:tcPr>
          <w:p w14:paraId="4B0E22E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785EB50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82 247</w:t>
            </w:r>
          </w:p>
        </w:tc>
      </w:tr>
      <w:tr w:rsidR="007838E0" w14:paraId="357B3F00" w14:textId="77777777" w:rsidTr="005874C4">
        <w:tc>
          <w:tcPr>
            <w:tcW w:w="2830" w:type="dxa"/>
          </w:tcPr>
          <w:p w14:paraId="655506A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Salas novada bāriņtiesa</w:t>
            </w:r>
          </w:p>
        </w:tc>
        <w:tc>
          <w:tcPr>
            <w:tcW w:w="1418" w:type="dxa"/>
            <w:vAlign w:val="center"/>
          </w:tcPr>
          <w:p w14:paraId="09ECFB4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1276" w:type="dxa"/>
            <w:vAlign w:val="center"/>
          </w:tcPr>
          <w:p w14:paraId="636FA42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620" w:type="dxa"/>
            <w:vAlign w:val="center"/>
          </w:tcPr>
          <w:p w14:paraId="4CF89D0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56" w:type="dxa"/>
            <w:vAlign w:val="center"/>
          </w:tcPr>
          <w:p w14:paraId="78AD900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43 977</w:t>
            </w:r>
          </w:p>
        </w:tc>
      </w:tr>
      <w:tr w:rsidR="007838E0" w14:paraId="3513CF64" w14:textId="77777777" w:rsidTr="005874C4">
        <w:tc>
          <w:tcPr>
            <w:tcW w:w="2830" w:type="dxa"/>
          </w:tcPr>
          <w:p w14:paraId="542CB0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Viesītes novada bāriņtiesa</w:t>
            </w:r>
          </w:p>
        </w:tc>
        <w:tc>
          <w:tcPr>
            <w:tcW w:w="1418" w:type="dxa"/>
            <w:vAlign w:val="center"/>
          </w:tcPr>
          <w:p w14:paraId="517DEAF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635</w:t>
            </w:r>
          </w:p>
        </w:tc>
        <w:tc>
          <w:tcPr>
            <w:tcW w:w="1276" w:type="dxa"/>
            <w:vAlign w:val="center"/>
          </w:tcPr>
          <w:p w14:paraId="66ACB69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620" w:type="dxa"/>
            <w:vAlign w:val="center"/>
          </w:tcPr>
          <w:p w14:paraId="0AE6828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56" w:type="dxa"/>
            <w:vAlign w:val="center"/>
          </w:tcPr>
          <w:p w14:paraId="482B02B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36 818</w:t>
            </w:r>
          </w:p>
        </w:tc>
      </w:tr>
      <w:tr w:rsidR="007838E0" w14:paraId="29B58B78" w14:textId="77777777" w:rsidTr="005874C4">
        <w:tc>
          <w:tcPr>
            <w:tcW w:w="2830" w:type="dxa"/>
          </w:tcPr>
          <w:p w14:paraId="54080FE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Aknīstes novada bāriņtiesa</w:t>
            </w:r>
          </w:p>
        </w:tc>
        <w:tc>
          <w:tcPr>
            <w:tcW w:w="1418" w:type="dxa"/>
            <w:vAlign w:val="center"/>
          </w:tcPr>
          <w:p w14:paraId="54573C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358</w:t>
            </w:r>
          </w:p>
        </w:tc>
        <w:tc>
          <w:tcPr>
            <w:tcW w:w="1276" w:type="dxa"/>
            <w:vAlign w:val="center"/>
          </w:tcPr>
          <w:p w14:paraId="31BEB8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20" w:type="dxa"/>
            <w:vAlign w:val="center"/>
          </w:tcPr>
          <w:p w14:paraId="7CC433B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56" w:type="dxa"/>
            <w:vAlign w:val="center"/>
          </w:tcPr>
          <w:p w14:paraId="0DFFCF0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31 556</w:t>
            </w:r>
          </w:p>
        </w:tc>
      </w:tr>
      <w:tr w:rsidR="007838E0" w14:paraId="5F9F7E46" w14:textId="77777777" w:rsidTr="005874C4">
        <w:tc>
          <w:tcPr>
            <w:tcW w:w="2830" w:type="dxa"/>
          </w:tcPr>
          <w:p w14:paraId="34B44B3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Līvānu novada bāriņtiesa</w:t>
            </w:r>
          </w:p>
        </w:tc>
        <w:tc>
          <w:tcPr>
            <w:tcW w:w="1418" w:type="dxa"/>
            <w:vAlign w:val="center"/>
          </w:tcPr>
          <w:p w14:paraId="03B667E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1 950</w:t>
            </w:r>
          </w:p>
        </w:tc>
        <w:tc>
          <w:tcPr>
            <w:tcW w:w="1276" w:type="dxa"/>
            <w:vAlign w:val="center"/>
          </w:tcPr>
          <w:p w14:paraId="07BCEA7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35 </w:t>
            </w:r>
          </w:p>
        </w:tc>
        <w:tc>
          <w:tcPr>
            <w:tcW w:w="1620" w:type="dxa"/>
            <w:vAlign w:val="center"/>
          </w:tcPr>
          <w:p w14:paraId="757C10D3"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56" w:type="dxa"/>
            <w:vAlign w:val="center"/>
          </w:tcPr>
          <w:p w14:paraId="339E6BE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93 644</w:t>
            </w:r>
          </w:p>
        </w:tc>
      </w:tr>
      <w:tr w:rsidR="007838E0" w14:paraId="0B418286" w14:textId="77777777" w:rsidTr="005874C4">
        <w:tc>
          <w:tcPr>
            <w:tcW w:w="2830" w:type="dxa"/>
          </w:tcPr>
          <w:p w14:paraId="04BC241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Preiļu novada bāriņtiesa</w:t>
            </w:r>
          </w:p>
        </w:tc>
        <w:tc>
          <w:tcPr>
            <w:tcW w:w="1418" w:type="dxa"/>
            <w:vAlign w:val="center"/>
          </w:tcPr>
          <w:p w14:paraId="40C145F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1 592</w:t>
            </w:r>
          </w:p>
        </w:tc>
        <w:tc>
          <w:tcPr>
            <w:tcW w:w="1276" w:type="dxa"/>
            <w:vAlign w:val="center"/>
          </w:tcPr>
          <w:p w14:paraId="51A61D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6CB7386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356" w:type="dxa"/>
            <w:vAlign w:val="center"/>
          </w:tcPr>
          <w:p w14:paraId="4BFB859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50 139</w:t>
            </w:r>
          </w:p>
        </w:tc>
      </w:tr>
      <w:tr w:rsidR="007838E0" w14:paraId="373555B5" w14:textId="77777777" w:rsidTr="005874C4">
        <w:tc>
          <w:tcPr>
            <w:tcW w:w="2830" w:type="dxa"/>
          </w:tcPr>
          <w:p w14:paraId="6B3901C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Riebiņu novada bāriņtiesa</w:t>
            </w:r>
          </w:p>
        </w:tc>
        <w:tc>
          <w:tcPr>
            <w:tcW w:w="1418" w:type="dxa"/>
            <w:vAlign w:val="center"/>
          </w:tcPr>
          <w:p w14:paraId="05062AD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717</w:t>
            </w:r>
          </w:p>
        </w:tc>
        <w:tc>
          <w:tcPr>
            <w:tcW w:w="1276" w:type="dxa"/>
            <w:vAlign w:val="center"/>
          </w:tcPr>
          <w:p w14:paraId="58A6B4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620" w:type="dxa"/>
            <w:vAlign w:val="center"/>
          </w:tcPr>
          <w:p w14:paraId="0E76D53E"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56" w:type="dxa"/>
            <w:vAlign w:val="center"/>
          </w:tcPr>
          <w:p w14:paraId="7FDF5E6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39 235</w:t>
            </w:r>
          </w:p>
        </w:tc>
      </w:tr>
      <w:tr w:rsidR="007838E0" w14:paraId="7DE316D5" w14:textId="77777777" w:rsidTr="005874C4">
        <w:tc>
          <w:tcPr>
            <w:tcW w:w="2830" w:type="dxa"/>
          </w:tcPr>
          <w:p w14:paraId="1425D4E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Vārkavas novada bāriņtiesa</w:t>
            </w:r>
          </w:p>
        </w:tc>
        <w:tc>
          <w:tcPr>
            <w:tcW w:w="1418" w:type="dxa"/>
            <w:vAlign w:val="center"/>
          </w:tcPr>
          <w:p w14:paraId="0A6554B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288</w:t>
            </w:r>
          </w:p>
        </w:tc>
        <w:tc>
          <w:tcPr>
            <w:tcW w:w="1276" w:type="dxa"/>
            <w:vAlign w:val="center"/>
          </w:tcPr>
          <w:p w14:paraId="6C6FF686"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20" w:type="dxa"/>
            <w:vAlign w:val="center"/>
          </w:tcPr>
          <w:p w14:paraId="1E51712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56" w:type="dxa"/>
            <w:vAlign w:val="center"/>
          </w:tcPr>
          <w:p w14:paraId="356EFCC0"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32 114</w:t>
            </w:r>
          </w:p>
        </w:tc>
      </w:tr>
      <w:tr w:rsidR="007838E0" w14:paraId="5D0CE6B9" w14:textId="77777777" w:rsidTr="005874C4">
        <w:tc>
          <w:tcPr>
            <w:tcW w:w="2830" w:type="dxa"/>
          </w:tcPr>
          <w:p w14:paraId="0BEFD55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Aglonas novada bāriņtiesa</w:t>
            </w:r>
          </w:p>
        </w:tc>
        <w:tc>
          <w:tcPr>
            <w:tcW w:w="1418" w:type="dxa"/>
            <w:vAlign w:val="center"/>
          </w:tcPr>
          <w:p w14:paraId="0AD8ADC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471</w:t>
            </w:r>
          </w:p>
        </w:tc>
        <w:tc>
          <w:tcPr>
            <w:tcW w:w="1276" w:type="dxa"/>
            <w:vAlign w:val="center"/>
          </w:tcPr>
          <w:p w14:paraId="3590254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620" w:type="dxa"/>
            <w:vAlign w:val="center"/>
          </w:tcPr>
          <w:p w14:paraId="75F206A7"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56" w:type="dxa"/>
            <w:vAlign w:val="center"/>
          </w:tcPr>
          <w:p w14:paraId="60F61EE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29 545</w:t>
            </w:r>
          </w:p>
        </w:tc>
      </w:tr>
      <w:tr w:rsidR="007838E0" w14:paraId="7C2BEA89" w14:textId="77777777" w:rsidTr="005874C4">
        <w:tc>
          <w:tcPr>
            <w:tcW w:w="2830" w:type="dxa"/>
          </w:tcPr>
          <w:p w14:paraId="52FC40BD"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Daugavpils novada bāriņtiesa</w:t>
            </w:r>
          </w:p>
        </w:tc>
        <w:tc>
          <w:tcPr>
            <w:tcW w:w="1418" w:type="dxa"/>
            <w:vAlign w:val="center"/>
          </w:tcPr>
          <w:p w14:paraId="324C8454"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2 919</w:t>
            </w:r>
          </w:p>
        </w:tc>
        <w:tc>
          <w:tcPr>
            <w:tcW w:w="1276" w:type="dxa"/>
            <w:vAlign w:val="center"/>
          </w:tcPr>
          <w:p w14:paraId="3C7D530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127</w:t>
            </w:r>
          </w:p>
        </w:tc>
        <w:tc>
          <w:tcPr>
            <w:tcW w:w="1620" w:type="dxa"/>
            <w:vAlign w:val="center"/>
          </w:tcPr>
          <w:p w14:paraId="2EE7C69B"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356" w:type="dxa"/>
            <w:vAlign w:val="center"/>
          </w:tcPr>
          <w:p w14:paraId="0CBAFA9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249 272</w:t>
            </w:r>
          </w:p>
        </w:tc>
      </w:tr>
      <w:tr w:rsidR="007838E0" w14:paraId="034EAF13" w14:textId="77777777" w:rsidTr="005874C4">
        <w:tc>
          <w:tcPr>
            <w:tcW w:w="2830" w:type="dxa"/>
          </w:tcPr>
          <w:p w14:paraId="3BD183C1"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Daugavpils pilsētas bāriņtiesa</w:t>
            </w:r>
          </w:p>
        </w:tc>
        <w:tc>
          <w:tcPr>
            <w:tcW w:w="1418" w:type="dxa"/>
            <w:vAlign w:val="center"/>
          </w:tcPr>
          <w:p w14:paraId="6FB851DC"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15 424</w:t>
            </w:r>
          </w:p>
        </w:tc>
        <w:tc>
          <w:tcPr>
            <w:tcW w:w="1276" w:type="dxa"/>
            <w:vAlign w:val="center"/>
          </w:tcPr>
          <w:p w14:paraId="0D29617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253</w:t>
            </w:r>
          </w:p>
        </w:tc>
        <w:tc>
          <w:tcPr>
            <w:tcW w:w="1620" w:type="dxa"/>
            <w:vAlign w:val="center"/>
          </w:tcPr>
          <w:p w14:paraId="078C74CA"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562</w:t>
            </w:r>
          </w:p>
        </w:tc>
        <w:tc>
          <w:tcPr>
            <w:tcW w:w="1356" w:type="dxa"/>
            <w:vAlign w:val="center"/>
          </w:tcPr>
          <w:p w14:paraId="32690E1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227 002</w:t>
            </w:r>
          </w:p>
        </w:tc>
      </w:tr>
      <w:tr w:rsidR="007838E0" w14:paraId="4A137305" w14:textId="77777777" w:rsidTr="005874C4">
        <w:tc>
          <w:tcPr>
            <w:tcW w:w="2830" w:type="dxa"/>
          </w:tcPr>
          <w:p w14:paraId="7C9F252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Ilūkstes novada bāriņtiesa</w:t>
            </w:r>
          </w:p>
        </w:tc>
        <w:tc>
          <w:tcPr>
            <w:tcW w:w="1418" w:type="dxa"/>
            <w:vAlign w:val="center"/>
          </w:tcPr>
          <w:p w14:paraId="0060F3F5"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1 019</w:t>
            </w:r>
          </w:p>
        </w:tc>
        <w:tc>
          <w:tcPr>
            <w:tcW w:w="1276" w:type="dxa"/>
            <w:vAlign w:val="center"/>
          </w:tcPr>
          <w:p w14:paraId="227BBD9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620" w:type="dxa"/>
            <w:vAlign w:val="center"/>
          </w:tcPr>
          <w:p w14:paraId="0026386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56" w:type="dxa"/>
            <w:vAlign w:val="center"/>
          </w:tcPr>
          <w:p w14:paraId="554EC61F"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79 766</w:t>
            </w:r>
          </w:p>
        </w:tc>
      </w:tr>
      <w:tr w:rsidR="007838E0" w14:paraId="5EF94A06" w14:textId="77777777" w:rsidTr="005874C4">
        <w:tc>
          <w:tcPr>
            <w:tcW w:w="2830" w:type="dxa"/>
          </w:tcPr>
          <w:p w14:paraId="67307449"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Krāslavas novada bāriņtiesa</w:t>
            </w:r>
          </w:p>
        </w:tc>
        <w:tc>
          <w:tcPr>
            <w:tcW w:w="1418" w:type="dxa"/>
            <w:vAlign w:val="center"/>
          </w:tcPr>
          <w:p w14:paraId="48E9FCD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2 149</w:t>
            </w:r>
          </w:p>
        </w:tc>
        <w:tc>
          <w:tcPr>
            <w:tcW w:w="1276" w:type="dxa"/>
            <w:vAlign w:val="center"/>
          </w:tcPr>
          <w:p w14:paraId="5394D82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620" w:type="dxa"/>
            <w:vAlign w:val="center"/>
          </w:tcPr>
          <w:p w14:paraId="10347402"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124</w:t>
            </w:r>
          </w:p>
        </w:tc>
        <w:tc>
          <w:tcPr>
            <w:tcW w:w="1356" w:type="dxa"/>
            <w:vAlign w:val="center"/>
          </w:tcPr>
          <w:p w14:paraId="47533A88" w14:textId="77777777" w:rsidR="007838E0" w:rsidRDefault="007838E0" w:rsidP="005874C4">
            <w:pPr>
              <w:spacing w:line="360" w:lineRule="auto"/>
              <w:jc w:val="center"/>
              <w:rPr>
                <w:rFonts w:ascii="Times New Roman" w:hAnsi="Times New Roman" w:cs="Times New Roman"/>
                <w:sz w:val="20"/>
                <w:szCs w:val="20"/>
              </w:rPr>
            </w:pPr>
            <w:r>
              <w:rPr>
                <w:rFonts w:ascii="Times New Roman" w:hAnsi="Times New Roman" w:cs="Times New Roman"/>
                <w:sz w:val="20"/>
                <w:szCs w:val="20"/>
              </w:rPr>
              <w:t>88 655</w:t>
            </w:r>
          </w:p>
        </w:tc>
      </w:tr>
    </w:tbl>
    <w:p w14:paraId="1C99A11F" w14:textId="77777777" w:rsidR="007838E0" w:rsidRPr="001E668B" w:rsidRDefault="007838E0" w:rsidP="007838E0">
      <w:pPr>
        <w:spacing w:after="0"/>
        <w:jc w:val="both"/>
        <w:rPr>
          <w:rFonts w:ascii="Times New Roman" w:hAnsi="Times New Roman" w:cs="Times New Roman"/>
          <w:sz w:val="24"/>
          <w:szCs w:val="24"/>
        </w:rPr>
      </w:pPr>
    </w:p>
    <w:p w14:paraId="4CC6ED0A" w14:textId="77777777" w:rsidR="000B7603" w:rsidRDefault="000B7603" w:rsidP="000B7603">
      <w:pPr>
        <w:jc w:val="right"/>
        <w:rPr>
          <w:rFonts w:ascii="Times New Roman" w:hAnsi="Times New Roman" w:cs="Times New Roman"/>
          <w:sz w:val="20"/>
          <w:szCs w:val="20"/>
        </w:rPr>
      </w:pPr>
    </w:p>
    <w:p w14:paraId="06807D1E" w14:textId="77777777" w:rsidR="007304D1" w:rsidRDefault="007304D1" w:rsidP="000B7603">
      <w:pPr>
        <w:jc w:val="right"/>
        <w:rPr>
          <w:rFonts w:ascii="Times New Roman" w:hAnsi="Times New Roman" w:cs="Times New Roman"/>
          <w:sz w:val="20"/>
          <w:szCs w:val="20"/>
        </w:rPr>
      </w:pPr>
    </w:p>
    <w:p w14:paraId="0A4C8B45" w14:textId="77777777" w:rsidR="007304D1" w:rsidRDefault="007304D1" w:rsidP="000B7603">
      <w:pPr>
        <w:jc w:val="right"/>
        <w:rPr>
          <w:rFonts w:ascii="Times New Roman" w:hAnsi="Times New Roman" w:cs="Times New Roman"/>
          <w:sz w:val="20"/>
          <w:szCs w:val="20"/>
        </w:rPr>
      </w:pPr>
    </w:p>
    <w:p w14:paraId="35877F5A" w14:textId="77777777" w:rsidR="007304D1" w:rsidRDefault="007304D1" w:rsidP="000B7603">
      <w:pPr>
        <w:jc w:val="right"/>
        <w:rPr>
          <w:rFonts w:ascii="Times New Roman" w:hAnsi="Times New Roman" w:cs="Times New Roman"/>
          <w:sz w:val="20"/>
          <w:szCs w:val="20"/>
        </w:rPr>
      </w:pPr>
    </w:p>
    <w:p w14:paraId="2A2D7CC2" w14:textId="77777777" w:rsidR="007304D1" w:rsidRDefault="007304D1" w:rsidP="000B7603">
      <w:pPr>
        <w:jc w:val="right"/>
        <w:rPr>
          <w:rFonts w:ascii="Times New Roman" w:hAnsi="Times New Roman" w:cs="Times New Roman"/>
          <w:sz w:val="20"/>
          <w:szCs w:val="20"/>
        </w:rPr>
      </w:pPr>
    </w:p>
    <w:p w14:paraId="2E17E8E2" w14:textId="77777777" w:rsidR="007304D1" w:rsidRDefault="007304D1" w:rsidP="000B7603">
      <w:pPr>
        <w:jc w:val="right"/>
        <w:rPr>
          <w:rFonts w:ascii="Times New Roman" w:hAnsi="Times New Roman" w:cs="Times New Roman"/>
          <w:sz w:val="20"/>
          <w:szCs w:val="20"/>
        </w:rPr>
      </w:pPr>
    </w:p>
    <w:p w14:paraId="664DE7BD" w14:textId="77777777" w:rsidR="007304D1" w:rsidRDefault="007304D1" w:rsidP="000B7603">
      <w:pPr>
        <w:jc w:val="right"/>
        <w:rPr>
          <w:rFonts w:ascii="Times New Roman" w:hAnsi="Times New Roman" w:cs="Times New Roman"/>
          <w:sz w:val="20"/>
          <w:szCs w:val="20"/>
        </w:rPr>
      </w:pPr>
    </w:p>
    <w:p w14:paraId="55C01BFE" w14:textId="77777777" w:rsidR="007304D1" w:rsidRDefault="007304D1" w:rsidP="000B7603">
      <w:pPr>
        <w:jc w:val="right"/>
        <w:rPr>
          <w:rFonts w:ascii="Times New Roman" w:hAnsi="Times New Roman" w:cs="Times New Roman"/>
          <w:sz w:val="20"/>
          <w:szCs w:val="20"/>
        </w:rPr>
      </w:pPr>
    </w:p>
    <w:p w14:paraId="45FED36A" w14:textId="77777777" w:rsidR="007304D1" w:rsidRDefault="007304D1" w:rsidP="000B7603">
      <w:pPr>
        <w:jc w:val="right"/>
        <w:rPr>
          <w:rFonts w:ascii="Times New Roman" w:hAnsi="Times New Roman" w:cs="Times New Roman"/>
          <w:sz w:val="20"/>
          <w:szCs w:val="20"/>
        </w:rPr>
      </w:pPr>
    </w:p>
    <w:p w14:paraId="5C0151D0" w14:textId="77777777" w:rsidR="007304D1" w:rsidRDefault="007304D1" w:rsidP="000B7603">
      <w:pPr>
        <w:jc w:val="right"/>
        <w:rPr>
          <w:rFonts w:ascii="Times New Roman" w:hAnsi="Times New Roman" w:cs="Times New Roman"/>
          <w:sz w:val="20"/>
          <w:szCs w:val="20"/>
        </w:rPr>
      </w:pPr>
    </w:p>
    <w:p w14:paraId="39AC7D44" w14:textId="77777777" w:rsidR="007304D1" w:rsidRDefault="007304D1" w:rsidP="000B7603">
      <w:pPr>
        <w:jc w:val="right"/>
        <w:rPr>
          <w:rFonts w:ascii="Times New Roman" w:hAnsi="Times New Roman" w:cs="Times New Roman"/>
          <w:sz w:val="20"/>
          <w:szCs w:val="20"/>
        </w:rPr>
      </w:pPr>
    </w:p>
    <w:p w14:paraId="294E7857" w14:textId="77777777" w:rsidR="007304D1" w:rsidRDefault="007304D1" w:rsidP="000B7603">
      <w:pPr>
        <w:jc w:val="right"/>
        <w:rPr>
          <w:rFonts w:ascii="Times New Roman" w:hAnsi="Times New Roman" w:cs="Times New Roman"/>
          <w:sz w:val="20"/>
          <w:szCs w:val="20"/>
        </w:rPr>
      </w:pPr>
    </w:p>
    <w:p w14:paraId="426B64E4" w14:textId="77777777" w:rsidR="007304D1" w:rsidRDefault="007304D1" w:rsidP="000B7603">
      <w:pPr>
        <w:jc w:val="right"/>
        <w:rPr>
          <w:rFonts w:ascii="Times New Roman" w:hAnsi="Times New Roman" w:cs="Times New Roman"/>
          <w:sz w:val="20"/>
          <w:szCs w:val="20"/>
        </w:rPr>
      </w:pPr>
    </w:p>
    <w:p w14:paraId="2D0A5D04" w14:textId="77777777" w:rsidR="007304D1" w:rsidRDefault="007304D1" w:rsidP="000B7603">
      <w:pPr>
        <w:jc w:val="right"/>
        <w:rPr>
          <w:rFonts w:ascii="Times New Roman" w:hAnsi="Times New Roman" w:cs="Times New Roman"/>
          <w:sz w:val="20"/>
          <w:szCs w:val="20"/>
        </w:rPr>
      </w:pPr>
    </w:p>
    <w:p w14:paraId="019F224C" w14:textId="77777777" w:rsidR="007304D1" w:rsidRDefault="007304D1" w:rsidP="000B7603">
      <w:pPr>
        <w:jc w:val="right"/>
        <w:rPr>
          <w:rFonts w:ascii="Times New Roman" w:hAnsi="Times New Roman" w:cs="Times New Roman"/>
          <w:sz w:val="20"/>
          <w:szCs w:val="20"/>
        </w:rPr>
      </w:pPr>
    </w:p>
    <w:p w14:paraId="50F367CB" w14:textId="77777777" w:rsidR="007304D1" w:rsidRDefault="007304D1" w:rsidP="000B7603">
      <w:pPr>
        <w:jc w:val="right"/>
        <w:rPr>
          <w:rFonts w:ascii="Times New Roman" w:hAnsi="Times New Roman" w:cs="Times New Roman"/>
          <w:sz w:val="20"/>
          <w:szCs w:val="20"/>
        </w:rPr>
      </w:pPr>
    </w:p>
    <w:p w14:paraId="24E1BAB4" w14:textId="77777777" w:rsidR="007304D1" w:rsidRDefault="007304D1" w:rsidP="000B7603">
      <w:pPr>
        <w:jc w:val="right"/>
        <w:rPr>
          <w:rFonts w:ascii="Times New Roman" w:hAnsi="Times New Roman" w:cs="Times New Roman"/>
          <w:sz w:val="20"/>
          <w:szCs w:val="20"/>
        </w:rPr>
      </w:pPr>
    </w:p>
    <w:p w14:paraId="02C4562C" w14:textId="77777777" w:rsidR="007304D1" w:rsidRDefault="007304D1" w:rsidP="000B7603">
      <w:pPr>
        <w:jc w:val="right"/>
        <w:rPr>
          <w:rFonts w:ascii="Times New Roman" w:hAnsi="Times New Roman" w:cs="Times New Roman"/>
          <w:sz w:val="20"/>
          <w:szCs w:val="20"/>
        </w:rPr>
      </w:pPr>
    </w:p>
    <w:p w14:paraId="412A941A" w14:textId="77777777" w:rsidR="007304D1" w:rsidRDefault="007304D1" w:rsidP="000B7603">
      <w:pPr>
        <w:jc w:val="right"/>
        <w:rPr>
          <w:rFonts w:ascii="Times New Roman" w:hAnsi="Times New Roman" w:cs="Times New Roman"/>
          <w:sz w:val="20"/>
          <w:szCs w:val="20"/>
        </w:rPr>
      </w:pPr>
    </w:p>
    <w:p w14:paraId="1980732E" w14:textId="77777777" w:rsidR="007304D1" w:rsidRDefault="007304D1" w:rsidP="000B7603">
      <w:pPr>
        <w:jc w:val="right"/>
        <w:rPr>
          <w:rFonts w:ascii="Times New Roman" w:hAnsi="Times New Roman" w:cs="Times New Roman"/>
          <w:sz w:val="20"/>
          <w:szCs w:val="20"/>
        </w:rPr>
      </w:pPr>
    </w:p>
    <w:p w14:paraId="6FCF6BFF" w14:textId="77777777" w:rsidR="007304D1" w:rsidRDefault="007304D1" w:rsidP="000B7603">
      <w:pPr>
        <w:jc w:val="right"/>
        <w:rPr>
          <w:rFonts w:ascii="Times New Roman" w:hAnsi="Times New Roman" w:cs="Times New Roman"/>
          <w:sz w:val="20"/>
          <w:szCs w:val="20"/>
        </w:rPr>
      </w:pPr>
    </w:p>
    <w:p w14:paraId="036F1000" w14:textId="77777777" w:rsidR="007304D1" w:rsidRDefault="007304D1" w:rsidP="000B7603">
      <w:pPr>
        <w:jc w:val="right"/>
        <w:rPr>
          <w:rFonts w:ascii="Times New Roman" w:hAnsi="Times New Roman" w:cs="Times New Roman"/>
          <w:sz w:val="20"/>
          <w:szCs w:val="20"/>
        </w:rPr>
      </w:pPr>
    </w:p>
    <w:p w14:paraId="56C574F0" w14:textId="77777777" w:rsidR="007304D1" w:rsidRDefault="007304D1" w:rsidP="000B7603">
      <w:pPr>
        <w:jc w:val="right"/>
        <w:rPr>
          <w:rFonts w:ascii="Times New Roman" w:hAnsi="Times New Roman" w:cs="Times New Roman"/>
          <w:sz w:val="20"/>
          <w:szCs w:val="20"/>
        </w:rPr>
      </w:pPr>
    </w:p>
    <w:p w14:paraId="70240A14" w14:textId="77777777" w:rsidR="007304D1" w:rsidRDefault="007304D1" w:rsidP="000B7603">
      <w:pPr>
        <w:jc w:val="right"/>
        <w:rPr>
          <w:rFonts w:ascii="Times New Roman" w:hAnsi="Times New Roman" w:cs="Times New Roman"/>
          <w:sz w:val="20"/>
          <w:szCs w:val="20"/>
        </w:rPr>
      </w:pPr>
    </w:p>
    <w:p w14:paraId="05DA6597" w14:textId="77777777" w:rsidR="007304D1" w:rsidRDefault="007304D1" w:rsidP="000B7603">
      <w:pPr>
        <w:jc w:val="right"/>
        <w:rPr>
          <w:rFonts w:ascii="Times New Roman" w:hAnsi="Times New Roman" w:cs="Times New Roman"/>
          <w:sz w:val="20"/>
          <w:szCs w:val="20"/>
        </w:rPr>
      </w:pPr>
    </w:p>
    <w:p w14:paraId="2677FB25" w14:textId="77777777" w:rsidR="007304D1" w:rsidRDefault="007304D1" w:rsidP="007304D1">
      <w:pPr>
        <w:jc w:val="center"/>
        <w:rPr>
          <w:rFonts w:ascii="Times New Roman" w:hAnsi="Times New Roman" w:cs="Times New Roman"/>
          <w:b/>
          <w:sz w:val="24"/>
          <w:szCs w:val="24"/>
        </w:rPr>
        <w:sectPr w:rsidR="007304D1">
          <w:footerReference w:type="default" r:id="rId15"/>
          <w:pgSz w:w="11906" w:h="16838"/>
          <w:pgMar w:top="1440" w:right="1800" w:bottom="1440" w:left="1800" w:header="708" w:footer="708" w:gutter="0"/>
          <w:cols w:space="708"/>
          <w:docGrid w:linePitch="360"/>
        </w:sectPr>
      </w:pPr>
    </w:p>
    <w:p w14:paraId="63EA7123" w14:textId="76B886F0" w:rsidR="007304D1" w:rsidRPr="007304D1" w:rsidRDefault="00B8422C" w:rsidP="007304D1">
      <w:pPr>
        <w:jc w:val="right"/>
        <w:rPr>
          <w:rFonts w:ascii="Times New Roman" w:hAnsi="Times New Roman" w:cs="Times New Roman"/>
          <w:sz w:val="24"/>
          <w:szCs w:val="24"/>
        </w:rPr>
      </w:pPr>
      <w:r>
        <w:rPr>
          <w:rFonts w:ascii="Times New Roman" w:hAnsi="Times New Roman" w:cs="Times New Roman"/>
          <w:sz w:val="24"/>
          <w:szCs w:val="24"/>
        </w:rPr>
        <w:lastRenderedPageBreak/>
        <w:t>2</w:t>
      </w:r>
      <w:r w:rsidR="007304D1" w:rsidRPr="007304D1">
        <w:rPr>
          <w:rFonts w:ascii="Times New Roman" w:hAnsi="Times New Roman" w:cs="Times New Roman"/>
          <w:sz w:val="24"/>
          <w:szCs w:val="24"/>
        </w:rPr>
        <w:t>.pielikums</w:t>
      </w:r>
    </w:p>
    <w:p w14:paraId="34033C7C" w14:textId="77777777" w:rsidR="007304D1" w:rsidRPr="004F09A7" w:rsidRDefault="007304D1" w:rsidP="007304D1">
      <w:pPr>
        <w:jc w:val="center"/>
        <w:rPr>
          <w:rFonts w:ascii="Times New Roman" w:hAnsi="Times New Roman" w:cs="Times New Roman"/>
          <w:b/>
          <w:sz w:val="28"/>
          <w:szCs w:val="28"/>
        </w:rPr>
      </w:pPr>
      <w:r w:rsidRPr="004F09A7">
        <w:rPr>
          <w:rFonts w:ascii="Times New Roman" w:hAnsi="Times New Roman" w:cs="Times New Roman"/>
          <w:b/>
          <w:sz w:val="28"/>
          <w:szCs w:val="28"/>
        </w:rPr>
        <w:t>Bāriņtiesu sastāvs 98 pašvaldībās</w:t>
      </w:r>
    </w:p>
    <w:tbl>
      <w:tblPr>
        <w:tblStyle w:val="Reatabula5tuma-izclums3"/>
        <w:tblW w:w="14312" w:type="dxa"/>
        <w:tblLook w:val="04A0" w:firstRow="1" w:lastRow="0" w:firstColumn="1" w:lastColumn="0" w:noHBand="0" w:noVBand="1"/>
      </w:tblPr>
      <w:tblGrid>
        <w:gridCol w:w="3823"/>
        <w:gridCol w:w="708"/>
        <w:gridCol w:w="709"/>
        <w:gridCol w:w="709"/>
        <w:gridCol w:w="709"/>
        <w:gridCol w:w="708"/>
        <w:gridCol w:w="709"/>
        <w:gridCol w:w="709"/>
        <w:gridCol w:w="709"/>
        <w:gridCol w:w="850"/>
        <w:gridCol w:w="851"/>
        <w:gridCol w:w="1842"/>
        <w:gridCol w:w="1276"/>
      </w:tblGrid>
      <w:tr w:rsidR="00E0416A" w14:paraId="5CD5C57E" w14:textId="77777777" w:rsidTr="004F0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7B3422AE" w14:textId="77777777" w:rsidR="00E0416A" w:rsidRDefault="00E0416A" w:rsidP="00E0416A">
            <w:pPr>
              <w:rPr>
                <w:rFonts w:ascii="Times New Roman" w:hAnsi="Times New Roman" w:cs="Times New Roman"/>
                <w:b w:val="0"/>
                <w:sz w:val="24"/>
                <w:szCs w:val="24"/>
              </w:rPr>
            </w:pPr>
          </w:p>
        </w:tc>
        <w:tc>
          <w:tcPr>
            <w:tcW w:w="10489" w:type="dxa"/>
            <w:gridSpan w:val="12"/>
          </w:tcPr>
          <w:p w14:paraId="1A2371E9" w14:textId="77777777" w:rsidR="00E0416A" w:rsidRPr="004F09A7" w:rsidRDefault="00E0416A" w:rsidP="007304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F09A7">
              <w:rPr>
                <w:rFonts w:ascii="Times New Roman" w:hAnsi="Times New Roman" w:cs="Times New Roman"/>
                <w:b w:val="0"/>
                <w:sz w:val="28"/>
                <w:szCs w:val="28"/>
              </w:rPr>
              <w:t>SLODZE</w:t>
            </w:r>
          </w:p>
        </w:tc>
      </w:tr>
      <w:tr w:rsidR="003A629B" w14:paraId="72F1201A"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tcPr>
          <w:p w14:paraId="1006686A" w14:textId="77777777" w:rsidR="00E0416A" w:rsidRDefault="00E0416A" w:rsidP="00E0416A">
            <w:pPr>
              <w:rPr>
                <w:rFonts w:ascii="Times New Roman" w:hAnsi="Times New Roman" w:cs="Times New Roman"/>
                <w:b w:val="0"/>
                <w:sz w:val="24"/>
                <w:szCs w:val="24"/>
              </w:rPr>
            </w:pPr>
          </w:p>
        </w:tc>
        <w:tc>
          <w:tcPr>
            <w:tcW w:w="708" w:type="dxa"/>
          </w:tcPr>
          <w:p w14:paraId="60E064BA"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0,1</w:t>
            </w:r>
          </w:p>
        </w:tc>
        <w:tc>
          <w:tcPr>
            <w:tcW w:w="709" w:type="dxa"/>
          </w:tcPr>
          <w:p w14:paraId="1B85129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0,2</w:t>
            </w:r>
          </w:p>
        </w:tc>
        <w:tc>
          <w:tcPr>
            <w:tcW w:w="709" w:type="dxa"/>
          </w:tcPr>
          <w:p w14:paraId="5B269DE4"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0,3</w:t>
            </w:r>
          </w:p>
        </w:tc>
        <w:tc>
          <w:tcPr>
            <w:tcW w:w="709" w:type="dxa"/>
          </w:tcPr>
          <w:p w14:paraId="738423C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0,4</w:t>
            </w:r>
          </w:p>
        </w:tc>
        <w:tc>
          <w:tcPr>
            <w:tcW w:w="708" w:type="dxa"/>
          </w:tcPr>
          <w:p w14:paraId="2F5D24A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0,5</w:t>
            </w:r>
          </w:p>
        </w:tc>
        <w:tc>
          <w:tcPr>
            <w:tcW w:w="709" w:type="dxa"/>
          </w:tcPr>
          <w:p w14:paraId="23538CF5"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0,6</w:t>
            </w:r>
          </w:p>
        </w:tc>
        <w:tc>
          <w:tcPr>
            <w:tcW w:w="709" w:type="dxa"/>
          </w:tcPr>
          <w:p w14:paraId="575363A0"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0,7</w:t>
            </w:r>
          </w:p>
        </w:tc>
        <w:tc>
          <w:tcPr>
            <w:tcW w:w="709" w:type="dxa"/>
          </w:tcPr>
          <w:p w14:paraId="3521DC0C"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0,8</w:t>
            </w:r>
          </w:p>
        </w:tc>
        <w:tc>
          <w:tcPr>
            <w:tcW w:w="850" w:type="dxa"/>
          </w:tcPr>
          <w:p w14:paraId="6F0399EA"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0,9</w:t>
            </w:r>
          </w:p>
        </w:tc>
        <w:tc>
          <w:tcPr>
            <w:tcW w:w="851" w:type="dxa"/>
          </w:tcPr>
          <w:p w14:paraId="783492E0"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1</w:t>
            </w:r>
          </w:p>
        </w:tc>
        <w:tc>
          <w:tcPr>
            <w:tcW w:w="1842" w:type="dxa"/>
          </w:tcPr>
          <w:p w14:paraId="13F398BC"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Stundu likme</w:t>
            </w:r>
          </w:p>
        </w:tc>
        <w:tc>
          <w:tcPr>
            <w:tcW w:w="1276" w:type="dxa"/>
          </w:tcPr>
          <w:p w14:paraId="0337136E" w14:textId="77777777" w:rsidR="00E0416A" w:rsidRPr="004F09A7"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F09A7">
              <w:rPr>
                <w:rFonts w:ascii="Times New Roman" w:hAnsi="Times New Roman" w:cs="Times New Roman"/>
                <w:b/>
                <w:sz w:val="28"/>
                <w:szCs w:val="28"/>
              </w:rPr>
              <w:t>Kopā</w:t>
            </w:r>
          </w:p>
        </w:tc>
      </w:tr>
      <w:tr w:rsidR="003A629B" w14:paraId="3AB3CE51"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276967AE" w14:textId="77777777" w:rsidR="007304D1" w:rsidRPr="00E0416A" w:rsidRDefault="00E0416A" w:rsidP="00E0416A">
            <w:pPr>
              <w:rPr>
                <w:rFonts w:ascii="Times New Roman" w:hAnsi="Times New Roman" w:cs="Times New Roman"/>
                <w:sz w:val="24"/>
                <w:szCs w:val="24"/>
              </w:rPr>
            </w:pPr>
            <w:r w:rsidRPr="00E0416A">
              <w:rPr>
                <w:rFonts w:ascii="Times New Roman" w:hAnsi="Times New Roman" w:cs="Times New Roman"/>
                <w:sz w:val="24"/>
                <w:szCs w:val="24"/>
              </w:rPr>
              <w:t>Bāriņtiesas priekšsēdētājs</w:t>
            </w:r>
          </w:p>
        </w:tc>
        <w:tc>
          <w:tcPr>
            <w:tcW w:w="708" w:type="dxa"/>
          </w:tcPr>
          <w:p w14:paraId="11BB4DB7"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9A10E3D"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12AC332C"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333DFDF"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28205364"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7B2BF406"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603D7C1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1CD9BFA"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50" w:type="dxa"/>
          </w:tcPr>
          <w:p w14:paraId="37E58CB4"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7C53A8C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p>
        </w:tc>
        <w:tc>
          <w:tcPr>
            <w:tcW w:w="1842" w:type="dxa"/>
          </w:tcPr>
          <w:p w14:paraId="307F073B"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14451E9B"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98</w:t>
            </w:r>
          </w:p>
        </w:tc>
      </w:tr>
      <w:tr w:rsidR="003A629B" w14:paraId="453989BE"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FEC122" w14:textId="77777777" w:rsidR="007304D1" w:rsidRPr="00E0416A" w:rsidRDefault="00E0416A" w:rsidP="00E0416A">
            <w:pPr>
              <w:tabs>
                <w:tab w:val="left" w:pos="2184"/>
              </w:tabs>
              <w:rPr>
                <w:rFonts w:ascii="Times New Roman" w:hAnsi="Times New Roman" w:cs="Times New Roman"/>
                <w:sz w:val="24"/>
                <w:szCs w:val="24"/>
              </w:rPr>
            </w:pPr>
            <w:r>
              <w:rPr>
                <w:rFonts w:ascii="Times New Roman" w:hAnsi="Times New Roman" w:cs="Times New Roman"/>
                <w:sz w:val="24"/>
                <w:szCs w:val="24"/>
              </w:rPr>
              <w:t xml:space="preserve">Bāriņtiesas priekšsēdētāja vietnieks </w:t>
            </w:r>
          </w:p>
        </w:tc>
        <w:tc>
          <w:tcPr>
            <w:tcW w:w="708" w:type="dxa"/>
          </w:tcPr>
          <w:p w14:paraId="2E4408A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30D87BA"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91CAAD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BD38DEC"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1DF8529B"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5A85BCCE"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7A90307"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709" w:type="dxa"/>
          </w:tcPr>
          <w:p w14:paraId="09E5F55E"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5602D81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46299685"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1842" w:type="dxa"/>
          </w:tcPr>
          <w:p w14:paraId="448038D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0610953A"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55</w:t>
            </w:r>
          </w:p>
        </w:tc>
      </w:tr>
      <w:tr w:rsidR="003A629B" w14:paraId="71F6567A"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4B66164A"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loceklis</w:t>
            </w:r>
          </w:p>
        </w:tc>
        <w:tc>
          <w:tcPr>
            <w:tcW w:w="708" w:type="dxa"/>
          </w:tcPr>
          <w:p w14:paraId="2671EDAD"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BB7C2B0"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709" w:type="dxa"/>
          </w:tcPr>
          <w:p w14:paraId="53B4C6A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709" w:type="dxa"/>
          </w:tcPr>
          <w:p w14:paraId="59360A73"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708" w:type="dxa"/>
          </w:tcPr>
          <w:p w14:paraId="093BBB71"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709" w:type="dxa"/>
          </w:tcPr>
          <w:p w14:paraId="53929379"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930765A"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13393C08"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15C0B083"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C404E82"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w:t>
            </w:r>
          </w:p>
        </w:tc>
        <w:tc>
          <w:tcPr>
            <w:tcW w:w="1842" w:type="dxa"/>
          </w:tcPr>
          <w:p w14:paraId="6A109E8D"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147</w:t>
            </w:r>
          </w:p>
        </w:tc>
        <w:tc>
          <w:tcPr>
            <w:tcW w:w="1276" w:type="dxa"/>
          </w:tcPr>
          <w:p w14:paraId="1A9F7273"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402</w:t>
            </w:r>
          </w:p>
        </w:tc>
      </w:tr>
      <w:tr w:rsidR="003A629B" w14:paraId="6C09AF96"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2608913"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Psihologs</w:t>
            </w:r>
          </w:p>
        </w:tc>
        <w:tc>
          <w:tcPr>
            <w:tcW w:w="708" w:type="dxa"/>
          </w:tcPr>
          <w:p w14:paraId="1C775008"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8460A3D"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2039D0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AAF6D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5CCCA13F"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152D391"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18B27CF"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62830AA3"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583BF245"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0ECA1FDB"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B34BF6A"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1A041D1"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3A629B" w14:paraId="1534F094"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4AA20454"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 xml:space="preserve">Jurists </w:t>
            </w:r>
          </w:p>
        </w:tc>
        <w:tc>
          <w:tcPr>
            <w:tcW w:w="708" w:type="dxa"/>
          </w:tcPr>
          <w:p w14:paraId="448CE7A7"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C9FC30A"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80A3A83"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B739260"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2BC33E19"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C321B05"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9439C2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C98E0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4C59AB68"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271195F7" w14:textId="77777777" w:rsidR="007304D1"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842" w:type="dxa"/>
          </w:tcPr>
          <w:p w14:paraId="68B2EEC2" w14:textId="77777777" w:rsidR="007304D1" w:rsidRPr="003A629B" w:rsidRDefault="007304D1"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337E7400" w14:textId="77777777" w:rsidR="007304D1"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w:t>
            </w:r>
          </w:p>
        </w:tc>
      </w:tr>
      <w:tr w:rsidR="003A629B" w14:paraId="390635EC"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FE29AB" w14:textId="77777777" w:rsidR="007304D1" w:rsidRP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locekļa palīgs</w:t>
            </w:r>
          </w:p>
        </w:tc>
        <w:tc>
          <w:tcPr>
            <w:tcW w:w="708" w:type="dxa"/>
          </w:tcPr>
          <w:p w14:paraId="73915F08"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AF7B4E9"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BE423F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A45767A"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55DF10F1"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999D9AC"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4E407972"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A7FDBB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361CB207"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05E69961" w14:textId="77777777" w:rsidR="007304D1"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842" w:type="dxa"/>
          </w:tcPr>
          <w:p w14:paraId="7A96C1C0" w14:textId="77777777" w:rsidR="007304D1" w:rsidRPr="003A629B" w:rsidRDefault="007304D1"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0493E6B4" w14:textId="77777777" w:rsidR="007304D1"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w:t>
            </w:r>
          </w:p>
        </w:tc>
      </w:tr>
      <w:tr w:rsidR="003A629B" w14:paraId="17B86980"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3E4F70DB"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Sekretārs/lietvedis</w:t>
            </w:r>
          </w:p>
        </w:tc>
        <w:tc>
          <w:tcPr>
            <w:tcW w:w="708" w:type="dxa"/>
          </w:tcPr>
          <w:p w14:paraId="08A95E66"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709" w:type="dxa"/>
          </w:tcPr>
          <w:p w14:paraId="6497248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5622997"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71E23CB3"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8" w:type="dxa"/>
          </w:tcPr>
          <w:p w14:paraId="0F3F9DBC"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709" w:type="dxa"/>
          </w:tcPr>
          <w:p w14:paraId="1692EEC5"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DDEBB42"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04C29597"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37F187B1"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47EF4FDE"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1842" w:type="dxa"/>
          </w:tcPr>
          <w:p w14:paraId="42D7C4D3" w14:textId="77777777" w:rsidR="00E0416A" w:rsidRPr="003A629B" w:rsidRDefault="003A629B"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6AA6AFF0"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66</w:t>
            </w:r>
          </w:p>
        </w:tc>
      </w:tr>
      <w:tr w:rsidR="003A629B" w14:paraId="3AC93DC7"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8B408C7"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priekšsēdētāja palīgs</w:t>
            </w:r>
          </w:p>
        </w:tc>
        <w:tc>
          <w:tcPr>
            <w:tcW w:w="708" w:type="dxa"/>
          </w:tcPr>
          <w:p w14:paraId="4DC17363"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1174868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E5A335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570C7A8"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72A84834"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CE6DA5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541C24"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8C882A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1F49C20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6BA61DB9"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842" w:type="dxa"/>
          </w:tcPr>
          <w:p w14:paraId="5ECF3A77"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4F02D59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p>
        </w:tc>
      </w:tr>
      <w:tr w:rsidR="003A629B" w14:paraId="5606997C"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5553C40C"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nodaļas vadītājs</w:t>
            </w:r>
          </w:p>
        </w:tc>
        <w:tc>
          <w:tcPr>
            <w:tcW w:w="708" w:type="dxa"/>
          </w:tcPr>
          <w:p w14:paraId="0994E88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0A8AF8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2618708"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02862D54"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7085A6CF"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25D555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1A03BBB"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5B204D3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013E7652"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544DE4A1"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842" w:type="dxa"/>
          </w:tcPr>
          <w:p w14:paraId="4B48E136" w14:textId="77777777" w:rsidR="00E0416A" w:rsidRPr="003A629B" w:rsidRDefault="00E0416A" w:rsidP="004F09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45F4A910"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w:t>
            </w:r>
          </w:p>
        </w:tc>
      </w:tr>
      <w:tr w:rsidR="003A629B" w14:paraId="0730F3E8"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63B1F9C"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Bāriņtiesas sēžu sekretārs</w:t>
            </w:r>
          </w:p>
        </w:tc>
        <w:tc>
          <w:tcPr>
            <w:tcW w:w="708" w:type="dxa"/>
          </w:tcPr>
          <w:p w14:paraId="35387D49"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32B3CA6" w14:textId="77777777" w:rsidR="00E0416A" w:rsidRPr="003A629B" w:rsidRDefault="003A629B"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3CC2920F"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F6A168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73EFF58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7AB929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C2279A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01A1BF42"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3532F47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7ED91028"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84DCA33"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B52EBE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w:t>
            </w:r>
          </w:p>
        </w:tc>
      </w:tr>
      <w:tr w:rsidR="003A629B" w14:paraId="1190EE52"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7C09CFD6" w14:textId="77777777" w:rsidR="00E0416A" w:rsidRDefault="00E0416A" w:rsidP="00E0416A">
            <w:pPr>
              <w:rPr>
                <w:rFonts w:ascii="Times New Roman" w:hAnsi="Times New Roman" w:cs="Times New Roman"/>
                <w:sz w:val="24"/>
                <w:szCs w:val="24"/>
              </w:rPr>
            </w:pPr>
            <w:proofErr w:type="spellStart"/>
            <w:r>
              <w:rPr>
                <w:rFonts w:ascii="Times New Roman" w:hAnsi="Times New Roman" w:cs="Times New Roman"/>
                <w:sz w:val="24"/>
                <w:szCs w:val="24"/>
              </w:rPr>
              <w:t>Arhīvists</w:t>
            </w:r>
            <w:proofErr w:type="spellEnd"/>
          </w:p>
        </w:tc>
        <w:tc>
          <w:tcPr>
            <w:tcW w:w="708" w:type="dxa"/>
          </w:tcPr>
          <w:p w14:paraId="1F774CA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EC4DC6A"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48B35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D15BCF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46003DAE"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24B1B2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65D3999"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17796A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03DB1FA5"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0859BF68"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7610B0AD"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7956CA04"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62AE48E0"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1384CD"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Bērnu tiesību aizsardzības speciālists</w:t>
            </w:r>
          </w:p>
        </w:tc>
        <w:tc>
          <w:tcPr>
            <w:tcW w:w="708" w:type="dxa"/>
          </w:tcPr>
          <w:p w14:paraId="07DA6B1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14C0BA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3D68F908"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7F2681F7"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Pr>
          <w:p w14:paraId="0354EDA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C2EAC95"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559FCCD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6E811BB4"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tcPr>
          <w:p w14:paraId="6A10C7E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1" w:type="dxa"/>
          </w:tcPr>
          <w:p w14:paraId="20D26235" w14:textId="77777777" w:rsidR="00E0416A" w:rsidRPr="003A629B"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842" w:type="dxa"/>
          </w:tcPr>
          <w:p w14:paraId="420E4AF1"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Pr>
          <w:p w14:paraId="395DE887"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41A15433" w14:textId="77777777" w:rsidTr="004F09A7">
        <w:tc>
          <w:tcPr>
            <w:cnfStyle w:val="001000000000" w:firstRow="0" w:lastRow="0" w:firstColumn="1" w:lastColumn="0" w:oddVBand="0" w:evenVBand="0" w:oddHBand="0" w:evenHBand="0" w:firstRowFirstColumn="0" w:firstRowLastColumn="0" w:lastRowFirstColumn="0" w:lastRowLastColumn="0"/>
            <w:tcW w:w="3823" w:type="dxa"/>
          </w:tcPr>
          <w:p w14:paraId="532E9E4D"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Auto šoferis</w:t>
            </w:r>
          </w:p>
        </w:tc>
        <w:tc>
          <w:tcPr>
            <w:tcW w:w="708" w:type="dxa"/>
          </w:tcPr>
          <w:p w14:paraId="3E7BE38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1D3F5E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2B8C71AF"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45F2223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Pr>
          <w:p w14:paraId="75175113"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1A8E2F7B" w14:textId="77777777" w:rsidR="00E0416A" w:rsidRPr="003A629B"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709" w:type="dxa"/>
          </w:tcPr>
          <w:p w14:paraId="5BC0329C"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77627BF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tcPr>
          <w:p w14:paraId="183A7EC9"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1" w:type="dxa"/>
          </w:tcPr>
          <w:p w14:paraId="171EA696"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2" w:type="dxa"/>
          </w:tcPr>
          <w:p w14:paraId="0DE97980" w14:textId="77777777" w:rsidR="00E0416A" w:rsidRPr="003A629B" w:rsidRDefault="00E0416A"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tcPr>
          <w:p w14:paraId="50E6CF08" w14:textId="77777777" w:rsidR="00E0416A" w:rsidRDefault="004F09A7" w:rsidP="007304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r w:rsidR="003A629B" w14:paraId="4DD5F64D" w14:textId="77777777" w:rsidTr="004F0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52810C0" w14:textId="77777777" w:rsidR="00E0416A" w:rsidRDefault="00E0416A" w:rsidP="00E0416A">
            <w:pPr>
              <w:rPr>
                <w:rFonts w:ascii="Times New Roman" w:hAnsi="Times New Roman" w:cs="Times New Roman"/>
                <w:sz w:val="24"/>
                <w:szCs w:val="24"/>
              </w:rPr>
            </w:pPr>
            <w:r>
              <w:rPr>
                <w:rFonts w:ascii="Times New Roman" w:hAnsi="Times New Roman" w:cs="Times New Roman"/>
                <w:sz w:val="24"/>
                <w:szCs w:val="24"/>
              </w:rPr>
              <w:t>Grāmatvedis</w:t>
            </w:r>
          </w:p>
        </w:tc>
        <w:tc>
          <w:tcPr>
            <w:tcW w:w="708" w:type="dxa"/>
          </w:tcPr>
          <w:p w14:paraId="4D1788F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1AEF39B0"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6684DE5D"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1253964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8" w:type="dxa"/>
          </w:tcPr>
          <w:p w14:paraId="2BB95C11" w14:textId="77777777" w:rsidR="00E0416A" w:rsidRPr="004F09A7"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09A7">
              <w:rPr>
                <w:rFonts w:ascii="Times New Roman" w:hAnsi="Times New Roman" w:cs="Times New Roman"/>
                <w:sz w:val="24"/>
                <w:szCs w:val="24"/>
              </w:rPr>
              <w:t>1</w:t>
            </w:r>
          </w:p>
        </w:tc>
        <w:tc>
          <w:tcPr>
            <w:tcW w:w="709" w:type="dxa"/>
          </w:tcPr>
          <w:p w14:paraId="010DC116"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07B5125B"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709" w:type="dxa"/>
          </w:tcPr>
          <w:p w14:paraId="488DEABA"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50" w:type="dxa"/>
          </w:tcPr>
          <w:p w14:paraId="0772B35C"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851" w:type="dxa"/>
          </w:tcPr>
          <w:p w14:paraId="56577AAE"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842" w:type="dxa"/>
          </w:tcPr>
          <w:p w14:paraId="750A5021" w14:textId="77777777" w:rsidR="00E0416A" w:rsidRPr="003A629B" w:rsidRDefault="00E0416A"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6" w:type="dxa"/>
          </w:tcPr>
          <w:p w14:paraId="27B109E9" w14:textId="77777777" w:rsidR="00E0416A" w:rsidRDefault="004F09A7" w:rsidP="007304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p>
        </w:tc>
      </w:tr>
    </w:tbl>
    <w:p w14:paraId="2456CCD4" w14:textId="48B060B0" w:rsidR="007304D1" w:rsidRDefault="007304D1" w:rsidP="007304D1">
      <w:pPr>
        <w:jc w:val="center"/>
        <w:rPr>
          <w:rFonts w:ascii="Times New Roman" w:hAnsi="Times New Roman" w:cs="Times New Roman"/>
          <w:b/>
          <w:sz w:val="24"/>
          <w:szCs w:val="24"/>
        </w:rPr>
      </w:pPr>
    </w:p>
    <w:p w14:paraId="317A1C2D" w14:textId="3497B4D4" w:rsidR="0021247A" w:rsidRDefault="0021247A" w:rsidP="007304D1">
      <w:pPr>
        <w:jc w:val="center"/>
        <w:rPr>
          <w:rFonts w:ascii="Times New Roman" w:hAnsi="Times New Roman" w:cs="Times New Roman"/>
          <w:b/>
          <w:sz w:val="24"/>
          <w:szCs w:val="24"/>
        </w:rPr>
      </w:pPr>
    </w:p>
    <w:p w14:paraId="3B00F19F" w14:textId="2E423AFA" w:rsidR="0021247A" w:rsidRDefault="0021247A" w:rsidP="007304D1">
      <w:pPr>
        <w:jc w:val="center"/>
        <w:rPr>
          <w:rFonts w:ascii="Times New Roman" w:hAnsi="Times New Roman" w:cs="Times New Roman"/>
          <w:b/>
          <w:sz w:val="24"/>
          <w:szCs w:val="24"/>
        </w:rPr>
      </w:pPr>
    </w:p>
    <w:p w14:paraId="3DDD56F9" w14:textId="6F5E533D" w:rsidR="0021247A" w:rsidRDefault="0021247A" w:rsidP="007304D1">
      <w:pPr>
        <w:jc w:val="center"/>
        <w:rPr>
          <w:rFonts w:ascii="Times New Roman" w:hAnsi="Times New Roman" w:cs="Times New Roman"/>
          <w:b/>
          <w:sz w:val="24"/>
          <w:szCs w:val="24"/>
        </w:rPr>
      </w:pPr>
    </w:p>
    <w:p w14:paraId="30FCA73A" w14:textId="77777777" w:rsidR="007304D1" w:rsidRPr="000B7603" w:rsidRDefault="007304D1" w:rsidP="006E607F">
      <w:pPr>
        <w:rPr>
          <w:rFonts w:ascii="Times New Roman" w:hAnsi="Times New Roman" w:cs="Times New Roman"/>
          <w:sz w:val="20"/>
          <w:szCs w:val="20"/>
        </w:rPr>
      </w:pPr>
    </w:p>
    <w:sectPr w:rsidR="007304D1" w:rsidRPr="000B7603" w:rsidSect="007304D1">
      <w:pgSz w:w="16838" w:h="11906" w:orient="landscape" w:code="9"/>
      <w:pgMar w:top="1797" w:right="1440" w:bottom="179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8385" w16cex:dateUtc="2020-06-01T10:39:00Z"/>
  <w16cex:commentExtensible w16cex:durableId="227FB37B" w16cex:dateUtc="2020-06-01T14:03:00Z"/>
  <w16cex:commentExtensible w16cex:durableId="2280A348" w16cex:dateUtc="2020-06-02T07:07:00Z"/>
  <w16cex:commentExtensible w16cex:durableId="2280A48D" w16cex:dateUtc="2020-06-02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85E4" w14:textId="77777777" w:rsidR="00617C44" w:rsidRDefault="00617C44" w:rsidP="00270628">
      <w:pPr>
        <w:spacing w:after="0" w:line="240" w:lineRule="auto"/>
      </w:pPr>
      <w:r>
        <w:separator/>
      </w:r>
    </w:p>
  </w:endnote>
  <w:endnote w:type="continuationSeparator" w:id="0">
    <w:p w14:paraId="65059D95" w14:textId="77777777" w:rsidR="00617C44" w:rsidRDefault="00617C44" w:rsidP="0027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802471"/>
      <w:docPartObj>
        <w:docPartGallery w:val="Page Numbers (Bottom of Page)"/>
        <w:docPartUnique/>
      </w:docPartObj>
    </w:sdtPr>
    <w:sdtEndPr>
      <w:rPr>
        <w:noProof/>
      </w:rPr>
    </w:sdtEndPr>
    <w:sdtContent>
      <w:p w14:paraId="43B23D88" w14:textId="24D762B8" w:rsidR="00D12350" w:rsidRDefault="00D12350">
        <w:pPr>
          <w:pStyle w:val="Kjene"/>
          <w:jc w:val="center"/>
        </w:pPr>
        <w:r>
          <w:fldChar w:fldCharType="begin"/>
        </w:r>
        <w:r>
          <w:instrText xml:space="preserve"> PAGE   \* MERGEFORMAT </w:instrText>
        </w:r>
        <w:r>
          <w:fldChar w:fldCharType="separate"/>
        </w:r>
        <w:r>
          <w:rPr>
            <w:noProof/>
          </w:rPr>
          <w:t>37</w:t>
        </w:r>
        <w:r>
          <w:rPr>
            <w:noProof/>
          </w:rPr>
          <w:fldChar w:fldCharType="end"/>
        </w:r>
      </w:p>
    </w:sdtContent>
  </w:sdt>
  <w:p w14:paraId="268AAA6F" w14:textId="12A30DE7" w:rsidR="00D12350" w:rsidRPr="00873317" w:rsidRDefault="00D12350">
    <w:pPr>
      <w:pStyle w:val="Kjene"/>
      <w:rPr>
        <w:rFonts w:ascii="Times New Roman" w:hAnsi="Times New Roman" w:cs="Times New Roman"/>
      </w:rPr>
    </w:pPr>
    <w:r w:rsidRPr="00873317">
      <w:rPr>
        <w:rFonts w:ascii="Times New Roman" w:hAnsi="Times New Roman" w:cs="Times New Roman"/>
      </w:rPr>
      <w:t>LM_informativais_zinojums_</w:t>
    </w:r>
    <w:r w:rsidR="00B23F19">
      <w:rPr>
        <w:rFonts w:ascii="Times New Roman" w:hAnsi="Times New Roman" w:cs="Times New Roman"/>
      </w:rPr>
      <w:t>25</w:t>
    </w:r>
    <w:r>
      <w:rPr>
        <w:rFonts w:ascii="Times New Roman" w:hAnsi="Times New Roman" w:cs="Times New Roman"/>
      </w:rPr>
      <w:t>08</w:t>
    </w:r>
    <w:r w:rsidRPr="00873317">
      <w:rPr>
        <w:rFonts w:ascii="Times New Roman" w:hAnsi="Times New Roman" w:cs="Times New Roman"/>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514F" w14:textId="77777777" w:rsidR="00617C44" w:rsidRDefault="00617C44" w:rsidP="00270628">
      <w:pPr>
        <w:spacing w:after="0" w:line="240" w:lineRule="auto"/>
      </w:pPr>
      <w:r>
        <w:separator/>
      </w:r>
    </w:p>
  </w:footnote>
  <w:footnote w:type="continuationSeparator" w:id="0">
    <w:p w14:paraId="372098D8" w14:textId="77777777" w:rsidR="00617C44" w:rsidRDefault="00617C44" w:rsidP="00270628">
      <w:pPr>
        <w:spacing w:after="0" w:line="240" w:lineRule="auto"/>
      </w:pPr>
      <w:r>
        <w:continuationSeparator/>
      </w:r>
    </w:p>
  </w:footnote>
  <w:footnote w:id="1">
    <w:p w14:paraId="165668E9" w14:textId="5F8F0390" w:rsidR="00D12350" w:rsidRDefault="00D12350">
      <w:pPr>
        <w:pStyle w:val="Vresteksts"/>
      </w:pPr>
      <w:r>
        <w:rPr>
          <w:rStyle w:val="Vresatsauce"/>
        </w:rPr>
        <w:footnoteRef/>
      </w:r>
      <w:r>
        <w:t xml:space="preserve"> </w:t>
      </w:r>
      <w:r w:rsidRPr="00DD7985">
        <w:rPr>
          <w:rFonts w:ascii="Times New Roman" w:hAnsi="Times New Roman" w:cs="Times New Roman"/>
        </w:rPr>
        <w:t>Latvijas Republikas Satversme: LV likums. Pieņemts 15.02.1922.]</w:t>
      </w:r>
    </w:p>
  </w:footnote>
  <w:footnote w:id="2">
    <w:p w14:paraId="1292999F" w14:textId="6F1DBBAB" w:rsidR="00D12350" w:rsidRPr="00DD7985" w:rsidRDefault="00D12350">
      <w:pPr>
        <w:pStyle w:val="Vresteksts"/>
        <w:rPr>
          <w:rFonts w:ascii="Times New Roman" w:hAnsi="Times New Roman" w:cs="Times New Roman"/>
        </w:rPr>
      </w:pPr>
      <w:r w:rsidRPr="00DD7985">
        <w:rPr>
          <w:rStyle w:val="Vresatsauce"/>
          <w:rFonts w:ascii="Times New Roman" w:hAnsi="Times New Roman" w:cs="Times New Roman"/>
        </w:rPr>
        <w:footnoteRef/>
      </w:r>
      <w:r w:rsidRPr="00DD7985">
        <w:rPr>
          <w:rFonts w:ascii="Times New Roman" w:hAnsi="Times New Roman" w:cs="Times New Roman"/>
        </w:rPr>
        <w:t xml:space="preserve"> ANO Bērnu tiesību konvencija. Pieņemta 20.11.1989.</w:t>
      </w:r>
    </w:p>
  </w:footnote>
  <w:footnote w:id="3">
    <w:p w14:paraId="35DB6AC9" w14:textId="46747AEA" w:rsidR="00D12350" w:rsidRPr="00DD7985" w:rsidRDefault="00D12350" w:rsidP="00DD7985">
      <w:pPr>
        <w:pStyle w:val="Vresteksts"/>
        <w:jc w:val="both"/>
        <w:rPr>
          <w:rFonts w:ascii="Times New Roman" w:hAnsi="Times New Roman" w:cs="Times New Roman"/>
          <w:color w:val="4472C4" w:themeColor="accent1"/>
          <w:u w:val="single"/>
        </w:rPr>
      </w:pPr>
      <w:r>
        <w:rPr>
          <w:rStyle w:val="Vresatsauce"/>
        </w:rPr>
        <w:footnoteRef/>
      </w:r>
      <w:r>
        <w:t xml:space="preserve"> </w:t>
      </w:r>
      <w:r w:rsidRPr="00DD7985">
        <w:rPr>
          <w:rFonts w:ascii="Times New Roman" w:hAnsi="Times New Roman" w:cs="Times New Roman"/>
        </w:rPr>
        <w:t xml:space="preserve">Satversmes tiesas </w:t>
      </w:r>
      <w:r>
        <w:rPr>
          <w:rFonts w:ascii="Times New Roman" w:hAnsi="Times New Roman" w:cs="Times New Roman"/>
        </w:rPr>
        <w:t>15</w:t>
      </w:r>
      <w:r w:rsidRPr="00DD7985">
        <w:rPr>
          <w:rFonts w:ascii="Times New Roman" w:hAnsi="Times New Roman" w:cs="Times New Roman"/>
        </w:rPr>
        <w:t>.</w:t>
      </w:r>
      <w:r>
        <w:rPr>
          <w:rFonts w:ascii="Times New Roman" w:hAnsi="Times New Roman" w:cs="Times New Roman"/>
        </w:rPr>
        <w:t>02</w:t>
      </w:r>
      <w:r w:rsidRPr="00DD7985">
        <w:rPr>
          <w:rFonts w:ascii="Times New Roman" w:hAnsi="Times New Roman" w:cs="Times New Roman"/>
        </w:rPr>
        <w:t>.20</w:t>
      </w:r>
      <w:r>
        <w:rPr>
          <w:rFonts w:ascii="Times New Roman" w:hAnsi="Times New Roman" w:cs="Times New Roman"/>
        </w:rPr>
        <w:t>18</w:t>
      </w:r>
      <w:r w:rsidRPr="00DD7985">
        <w:rPr>
          <w:rFonts w:ascii="Times New Roman" w:hAnsi="Times New Roman" w:cs="Times New Roman"/>
        </w:rPr>
        <w:t>. sprieduma lietā Nr.20</w:t>
      </w:r>
      <w:r>
        <w:rPr>
          <w:rFonts w:ascii="Times New Roman" w:hAnsi="Times New Roman" w:cs="Times New Roman"/>
        </w:rPr>
        <w:t>17</w:t>
      </w:r>
      <w:r w:rsidRPr="00DD7985">
        <w:rPr>
          <w:rFonts w:ascii="Times New Roman" w:hAnsi="Times New Roman" w:cs="Times New Roman"/>
        </w:rPr>
        <w:t>-0</w:t>
      </w:r>
      <w:r>
        <w:rPr>
          <w:rFonts w:ascii="Times New Roman" w:hAnsi="Times New Roman" w:cs="Times New Roman"/>
        </w:rPr>
        <w:t>9</w:t>
      </w:r>
      <w:r w:rsidRPr="00DD7985">
        <w:rPr>
          <w:rFonts w:ascii="Times New Roman" w:hAnsi="Times New Roman" w:cs="Times New Roman"/>
        </w:rPr>
        <w:t xml:space="preserve">-01, Pieejams: </w:t>
      </w:r>
      <w:hyperlink r:id="rId1" w:history="1">
        <w:r w:rsidRPr="00A5291A">
          <w:rPr>
            <w:rStyle w:val="Hipersaite"/>
            <w:rFonts w:ascii="Times New Roman" w:hAnsi="Times New Roman" w:cs="Times New Roman"/>
          </w:rPr>
          <w:t>https://www.satv.tiesa.gov.lv/cases/?search[number]=2017-09-01</w:t>
        </w:r>
      </w:hyperlink>
    </w:p>
  </w:footnote>
  <w:footnote w:id="4">
    <w:p w14:paraId="1FDDB5C9" w14:textId="5077F4D4" w:rsidR="00D12350" w:rsidRPr="002F4B88" w:rsidRDefault="00D12350">
      <w:pPr>
        <w:pStyle w:val="Vresteksts"/>
        <w:rPr>
          <w:rFonts w:ascii="Times New Roman" w:hAnsi="Times New Roman" w:cs="Times New Roman"/>
        </w:rPr>
      </w:pPr>
      <w:r w:rsidRPr="002F4B88">
        <w:rPr>
          <w:rStyle w:val="Vresatsauce"/>
          <w:rFonts w:ascii="Times New Roman" w:hAnsi="Times New Roman" w:cs="Times New Roman"/>
        </w:rPr>
        <w:footnoteRef/>
      </w:r>
      <w:r w:rsidRPr="002F4B88">
        <w:rPr>
          <w:rFonts w:ascii="Times New Roman" w:hAnsi="Times New Roman" w:cs="Times New Roman"/>
        </w:rPr>
        <w:t xml:space="preserve"> Ministru kabineta 2017.gada 12.septembra noteikumi Nr.545 “Noteikumi par institūciju sadarbību bērnu tiesību aizsardzībā”</w:t>
      </w:r>
    </w:p>
  </w:footnote>
  <w:footnote w:id="5">
    <w:p w14:paraId="03EFF0F8" w14:textId="3738E304" w:rsidR="00D12350" w:rsidRPr="002F4B88" w:rsidRDefault="00D12350">
      <w:pPr>
        <w:pStyle w:val="Vresteksts"/>
        <w:rPr>
          <w:rFonts w:ascii="Times New Roman" w:hAnsi="Times New Roman" w:cs="Times New Roman"/>
        </w:rPr>
      </w:pPr>
      <w:r w:rsidRPr="002F4B88">
        <w:rPr>
          <w:rStyle w:val="Vresatsauce"/>
          <w:rFonts w:ascii="Times New Roman" w:hAnsi="Times New Roman" w:cs="Times New Roman"/>
        </w:rPr>
        <w:footnoteRef/>
      </w:r>
      <w:r w:rsidRPr="002F4B88">
        <w:rPr>
          <w:rFonts w:ascii="Times New Roman" w:hAnsi="Times New Roman" w:cs="Times New Roman"/>
        </w:rPr>
        <w:t xml:space="preserve"> Rokasgrāmata bāriņtiesām. Valsts bērnu tiesību aizsardzības inspekcija. Pieejams: </w:t>
      </w:r>
      <w:hyperlink r:id="rId2" w:history="1">
        <w:r w:rsidRPr="002F4B88">
          <w:rPr>
            <w:rStyle w:val="Hipersaite"/>
            <w:rFonts w:ascii="Times New Roman" w:hAnsi="Times New Roman" w:cs="Times New Roman"/>
          </w:rPr>
          <w:t>http://www.bti.gov.lv/lat/barintiesas/metodiskie_ieteikumi_/?doc=5503&amp;page=</w:t>
        </w:r>
      </w:hyperlink>
    </w:p>
  </w:footnote>
  <w:footnote w:id="6">
    <w:p w14:paraId="1F5C31FE" w14:textId="6DB92406" w:rsidR="00D12350" w:rsidRPr="00186C92" w:rsidRDefault="00D12350" w:rsidP="00186C92">
      <w:pPr>
        <w:pStyle w:val="Vresteksts"/>
        <w:jc w:val="both"/>
        <w:rPr>
          <w:rFonts w:ascii="Times New Roman" w:hAnsi="Times New Roman" w:cs="Times New Roman"/>
        </w:rPr>
      </w:pPr>
      <w:r w:rsidRPr="00186C92">
        <w:rPr>
          <w:rStyle w:val="Vresatsauce"/>
          <w:rFonts w:ascii="Times New Roman" w:hAnsi="Times New Roman" w:cs="Times New Roman"/>
        </w:rPr>
        <w:footnoteRef/>
      </w:r>
      <w:r w:rsidRPr="00186C92">
        <w:rPr>
          <w:rFonts w:ascii="Times New Roman" w:hAnsi="Times New Roman" w:cs="Times New Roman"/>
        </w:rPr>
        <w:t xml:space="preserve"> Konceptuālais ziņojums “Starpnozaru sadarbības un atbalsta sistēmas pilnveide bērnu attīstības, uzvedības un psihisko traucējumu veidošanās risku mazināšanai”, 2019. Pieejams: http://tap.mk.gov.lv/mk/tap/?pid=40476836</w:t>
      </w:r>
    </w:p>
  </w:footnote>
  <w:footnote w:id="7">
    <w:p w14:paraId="45E36AD2" w14:textId="77777777" w:rsidR="00D12350" w:rsidRPr="00186C92" w:rsidRDefault="00D12350" w:rsidP="00186C92">
      <w:pPr>
        <w:pStyle w:val="Vresteksts"/>
        <w:jc w:val="both"/>
        <w:rPr>
          <w:rFonts w:ascii="Times New Roman" w:hAnsi="Times New Roman" w:cs="Times New Roman"/>
        </w:rPr>
      </w:pPr>
      <w:r w:rsidRPr="00186C92">
        <w:rPr>
          <w:rStyle w:val="Vresatsauce"/>
          <w:rFonts w:ascii="Times New Roman" w:hAnsi="Times New Roman" w:cs="Times New Roman"/>
        </w:rPr>
        <w:footnoteRef/>
      </w:r>
      <w:r w:rsidRPr="00186C92">
        <w:rPr>
          <w:rFonts w:ascii="Times New Roman" w:hAnsi="Times New Roman" w:cs="Times New Roman"/>
        </w:rPr>
        <w:t xml:space="preserve"> Valsts kontroles Revīzijas ziņojums “Atņemtā bērnība. Ikvienam bērnam ir tiesības uzaugt ģimenē”, pieejams: </w:t>
      </w:r>
    </w:p>
    <w:p w14:paraId="7F7FDBA1" w14:textId="4085DEEB" w:rsidR="00D12350" w:rsidRPr="00186C92" w:rsidRDefault="00D12350" w:rsidP="00186C92">
      <w:pPr>
        <w:pStyle w:val="Vresteksts"/>
        <w:jc w:val="both"/>
        <w:rPr>
          <w:rFonts w:ascii="Times New Roman" w:hAnsi="Times New Roman" w:cs="Times New Roman"/>
        </w:rPr>
      </w:pPr>
      <w:r w:rsidRPr="00186C92">
        <w:rPr>
          <w:rFonts w:ascii="Times New Roman" w:hAnsi="Times New Roman" w:cs="Times New Roman"/>
        </w:rPr>
        <w:t>http://www.lrvk.gov.lv/uploads/reviziju-zinojumi/2018/2.4.1-9_2018/Zi%C5%86ojums_At%C5%86emt%C4%81%20b%C4%93rn%C4%ABba.%20Ikvienam%20b%C4%93rnam%20ir%20ties%C4%ABbas%20uzaugt%20%C4%A3imen%C4%93.pdf</w:t>
      </w:r>
    </w:p>
  </w:footnote>
  <w:footnote w:id="8">
    <w:p w14:paraId="61B171DC" w14:textId="75872881" w:rsidR="00D12350" w:rsidRPr="002F1A93" w:rsidRDefault="00D12350" w:rsidP="002F1A93">
      <w:pPr>
        <w:pStyle w:val="Vresteksts"/>
        <w:jc w:val="both"/>
        <w:rPr>
          <w:rFonts w:ascii="Times New Roman" w:hAnsi="Times New Roman" w:cs="Times New Roman"/>
        </w:rPr>
      </w:pPr>
      <w:r w:rsidRPr="002F1A93">
        <w:rPr>
          <w:rStyle w:val="Vresatsauce"/>
          <w:rFonts w:ascii="Times New Roman" w:hAnsi="Times New Roman" w:cs="Times New Roman"/>
        </w:rPr>
        <w:footnoteRef/>
      </w:r>
      <w:r w:rsidRPr="002F1A93">
        <w:rPr>
          <w:rFonts w:ascii="Times New Roman" w:hAnsi="Times New Roman" w:cs="Times New Roman"/>
        </w:rPr>
        <w:t xml:space="preserve"> Latvijas Republikas </w:t>
      </w:r>
      <w:proofErr w:type="spellStart"/>
      <w:r w:rsidRPr="002F1A93">
        <w:rPr>
          <w:rFonts w:ascii="Times New Roman" w:hAnsi="Times New Roman" w:cs="Times New Roman"/>
        </w:rPr>
        <w:t>tiesībsarga</w:t>
      </w:r>
      <w:proofErr w:type="spellEnd"/>
      <w:r w:rsidRPr="002F1A93">
        <w:rPr>
          <w:rFonts w:ascii="Times New Roman" w:hAnsi="Times New Roman" w:cs="Times New Roman"/>
        </w:rPr>
        <w:t xml:space="preserve"> ikgadējie ziņojumi tiek publiskoti kopš 2007.gada</w:t>
      </w:r>
    </w:p>
  </w:footnote>
  <w:footnote w:id="9">
    <w:p w14:paraId="07EFBE45" w14:textId="634CF3DD" w:rsidR="00D12350" w:rsidRPr="00912AC3" w:rsidRDefault="00D12350">
      <w:pPr>
        <w:pStyle w:val="Vresteksts"/>
        <w:rPr>
          <w:rFonts w:ascii="Times New Roman" w:hAnsi="Times New Roman" w:cs="Times New Roman"/>
        </w:rPr>
      </w:pPr>
      <w:r w:rsidRPr="00912AC3">
        <w:rPr>
          <w:rStyle w:val="Vresatsauce"/>
          <w:rFonts w:ascii="Times New Roman" w:hAnsi="Times New Roman" w:cs="Times New Roman"/>
        </w:rPr>
        <w:footnoteRef/>
      </w:r>
      <w:r w:rsidRPr="00912AC3">
        <w:rPr>
          <w:rFonts w:ascii="Times New Roman" w:hAnsi="Times New Roman" w:cs="Times New Roman"/>
        </w:rPr>
        <w:t xml:space="preserve"> Centrālā </w:t>
      </w:r>
      <w:r>
        <w:rPr>
          <w:rFonts w:ascii="Times New Roman" w:hAnsi="Times New Roman" w:cs="Times New Roman"/>
        </w:rPr>
        <w:t>s</w:t>
      </w:r>
      <w:r w:rsidRPr="00912AC3">
        <w:rPr>
          <w:rFonts w:ascii="Times New Roman" w:hAnsi="Times New Roman" w:cs="Times New Roman"/>
        </w:rPr>
        <w:t xml:space="preserve">tatistikas pārvalde. Pieejams: </w:t>
      </w:r>
      <w:hyperlink r:id="rId3" w:history="1">
        <w:r w:rsidRPr="00912AC3">
          <w:rPr>
            <w:rStyle w:val="Hipersaite"/>
            <w:rFonts w:ascii="Times New Roman" w:hAnsi="Times New Roman" w:cs="Times New Roman"/>
          </w:rPr>
          <w:t>https://data1.csb.gov.lv/pxweb/lv/iedz/iedz__iedzskaits__isterm/IE020c.px/table/tableViewLayout1/</w:t>
        </w:r>
      </w:hyperlink>
    </w:p>
  </w:footnote>
  <w:footnote w:id="10">
    <w:p w14:paraId="4E27EA8B" w14:textId="62CB46DD" w:rsidR="00D12350" w:rsidRPr="009A69E0" w:rsidRDefault="00D12350">
      <w:pPr>
        <w:pStyle w:val="Vresteksts"/>
        <w:rPr>
          <w:rFonts w:ascii="Times New Roman" w:hAnsi="Times New Roman" w:cs="Times New Roman"/>
        </w:rPr>
      </w:pPr>
      <w:r>
        <w:rPr>
          <w:rStyle w:val="Vresatsauce"/>
        </w:rPr>
        <w:footnoteRef/>
      </w:r>
      <w:r>
        <w:t xml:space="preserve"> </w:t>
      </w:r>
      <w:r w:rsidRPr="009A69E0">
        <w:rPr>
          <w:rFonts w:ascii="Times New Roman" w:hAnsi="Times New Roman" w:cs="Times New Roman"/>
        </w:rPr>
        <w:t>Summārais dzimstības koeficients ir vidējais bērnu skaits, kuri varētu piedzimt vienai sievietei viņas dzīves laikā, ja dzimstība katrā vecuma grupā saglabātos aprēķina gada līmenī.</w:t>
      </w:r>
    </w:p>
  </w:footnote>
  <w:footnote w:id="11">
    <w:p w14:paraId="2225B16C" w14:textId="5C930709" w:rsidR="00D12350" w:rsidRPr="00984E03" w:rsidRDefault="00D12350" w:rsidP="00984E03">
      <w:pPr>
        <w:pStyle w:val="Vresteksts"/>
        <w:jc w:val="both"/>
        <w:rPr>
          <w:rFonts w:ascii="Times New Roman" w:hAnsi="Times New Roman" w:cs="Times New Roman"/>
        </w:rPr>
      </w:pPr>
      <w:r w:rsidRPr="00984E03">
        <w:rPr>
          <w:rStyle w:val="Vresatsauce"/>
          <w:rFonts w:ascii="Times New Roman" w:hAnsi="Times New Roman" w:cs="Times New Roman"/>
        </w:rPr>
        <w:footnoteRef/>
      </w:r>
      <w:r w:rsidRPr="00984E03">
        <w:rPr>
          <w:rFonts w:ascii="Times New Roman" w:hAnsi="Times New Roman" w:cs="Times New Roman"/>
        </w:rPr>
        <w:t xml:space="preserve"> </w:t>
      </w:r>
      <w:r w:rsidRPr="00984E03">
        <w:rPr>
          <w:rFonts w:ascii="Times New Roman" w:hAnsi="Times New Roman" w:cs="Times New Roman"/>
          <w:b/>
        </w:rPr>
        <w:t xml:space="preserve">Materiālā </w:t>
      </w:r>
      <w:proofErr w:type="spellStart"/>
      <w:r w:rsidRPr="00984E03">
        <w:rPr>
          <w:rFonts w:ascii="Times New Roman" w:hAnsi="Times New Roman" w:cs="Times New Roman"/>
          <w:b/>
        </w:rPr>
        <w:t>nenodrošinātība</w:t>
      </w:r>
      <w:r>
        <w:rPr>
          <w:rFonts w:ascii="Times New Roman" w:hAnsi="Times New Roman" w:cs="Times New Roman"/>
          <w:b/>
        </w:rPr>
        <w:t>s</w:t>
      </w:r>
      <w:proofErr w:type="spellEnd"/>
      <w:r>
        <w:rPr>
          <w:rFonts w:ascii="Times New Roman" w:hAnsi="Times New Roman" w:cs="Times New Roman"/>
          <w:b/>
        </w:rPr>
        <w:t xml:space="preserve"> indekss</w:t>
      </w:r>
      <w:r w:rsidRPr="00984E03">
        <w:rPr>
          <w:rFonts w:ascii="Times New Roman" w:hAnsi="Times New Roman" w:cs="Times New Roman"/>
        </w:rPr>
        <w:t xml:space="preserve"> </w:t>
      </w:r>
      <w:r w:rsidRPr="00E26218">
        <w:rPr>
          <w:rFonts w:ascii="Times New Roman" w:hAnsi="Times New Roman" w:cs="Times New Roman"/>
        </w:rPr>
        <w:t xml:space="preserve">raksturo personu īpatsvaru, kurām piemīt vismaz trīs no šādām materiālās </w:t>
      </w:r>
      <w:proofErr w:type="spellStart"/>
      <w:r w:rsidRPr="00E26218">
        <w:rPr>
          <w:rFonts w:ascii="Times New Roman" w:hAnsi="Times New Roman" w:cs="Times New Roman"/>
        </w:rPr>
        <w:t>nenodrošinātības</w:t>
      </w:r>
      <w:proofErr w:type="spellEnd"/>
      <w:r w:rsidRPr="00E26218">
        <w:rPr>
          <w:rFonts w:ascii="Times New Roman" w:hAnsi="Times New Roman" w:cs="Times New Roman"/>
        </w:rPr>
        <w:t xml:space="preserve"> pazīmēm: finansiālu iespēju trūkums (1) segt komunālos maksājumus, īri vai atmaksāt kredītu; (2) finansiāli atļauties uzturēt mājokli siltu; (3) segt pēkšņus, neparedzētus izdevumus no pašu līdzekļiem; (4) ēst gaļu, putnu gaļu vai zivis katru otro dienu; (5) katru gadu vienu nedēļu doties brīvdienās ārpus mājām; (6) lietot savām vajadzībām vieglo auto; (7) veļas mazgājamo mašīnu; (8) krāsu televizoru; (9) telefonu.</w:t>
      </w:r>
    </w:p>
  </w:footnote>
  <w:footnote w:id="12">
    <w:p w14:paraId="7D4B03DB" w14:textId="501084CA" w:rsidR="00D12350" w:rsidRPr="00394550" w:rsidRDefault="00D12350" w:rsidP="00984E03">
      <w:pPr>
        <w:pStyle w:val="Vresteksts"/>
        <w:rPr>
          <w:rFonts w:ascii="Times New Roman" w:hAnsi="Times New Roman" w:cs="Times New Roman"/>
        </w:rPr>
      </w:pPr>
      <w:r w:rsidRPr="00984E03">
        <w:rPr>
          <w:rStyle w:val="Vresatsauce"/>
          <w:rFonts w:ascii="Times New Roman" w:hAnsi="Times New Roman" w:cs="Times New Roman"/>
        </w:rPr>
        <w:footnoteRef/>
      </w:r>
      <w:r w:rsidRPr="00984E03">
        <w:rPr>
          <w:rFonts w:ascii="Times New Roman" w:hAnsi="Times New Roman" w:cs="Times New Roman"/>
        </w:rPr>
        <w:t xml:space="preserve"> Centrālā statistikas pārvalde. Pieejams:</w:t>
      </w:r>
      <w:r w:rsidRPr="00394550">
        <w:rPr>
          <w:rFonts w:ascii="Times New Roman" w:hAnsi="Times New Roman" w:cs="Times New Roman"/>
          <w:sz w:val="22"/>
          <w:szCs w:val="22"/>
        </w:rPr>
        <w:t xml:space="preserve"> </w:t>
      </w:r>
      <w:hyperlink r:id="rId4" w:history="1">
        <w:r w:rsidRPr="00394550">
          <w:rPr>
            <w:rStyle w:val="Hipersaite"/>
            <w:rFonts w:ascii="Times New Roman" w:hAnsi="Times New Roman" w:cs="Times New Roman"/>
          </w:rPr>
          <w:t>https://data.csb.gov.lv/pxweb/lv/sociala/sociala__nabadz_nevienl__matnenodr/MNG130.px</w:t>
        </w:r>
      </w:hyperlink>
    </w:p>
  </w:footnote>
  <w:footnote w:id="13">
    <w:p w14:paraId="08C54BC2" w14:textId="0525143A" w:rsidR="00D12350" w:rsidRPr="00084C33" w:rsidRDefault="00D12350">
      <w:pPr>
        <w:pStyle w:val="Vresteksts"/>
        <w:rPr>
          <w:rFonts w:ascii="Times New Roman" w:hAnsi="Times New Roman" w:cs="Times New Roman"/>
        </w:rPr>
      </w:pPr>
      <w:r w:rsidRPr="00084C33">
        <w:rPr>
          <w:rStyle w:val="Vresatsauce"/>
          <w:rFonts w:ascii="Times New Roman" w:hAnsi="Times New Roman" w:cs="Times New Roman"/>
        </w:rPr>
        <w:footnoteRef/>
      </w:r>
      <w:r w:rsidRPr="00084C33">
        <w:rPr>
          <w:rFonts w:ascii="Times New Roman" w:hAnsi="Times New Roman" w:cs="Times New Roman"/>
        </w:rPr>
        <w:t xml:space="preserve"> Centrālā statistikas pārvalde. Pieejams: </w:t>
      </w:r>
      <w:hyperlink r:id="rId5" w:history="1">
        <w:r w:rsidRPr="00084C33">
          <w:rPr>
            <w:rStyle w:val="Hipersaite"/>
            <w:rFonts w:ascii="Times New Roman" w:hAnsi="Times New Roman" w:cs="Times New Roman"/>
          </w:rPr>
          <w:t>https://www.csb.gov.lv/lv/statistika/statistikas-temas/iedzivotaji/laulibas/galvenie-raditaji/noslegto-un-skirto-laulibu-skaits</w:t>
        </w:r>
      </w:hyperlink>
    </w:p>
  </w:footnote>
  <w:footnote w:id="14">
    <w:p w14:paraId="5AA9A8BC" w14:textId="2D4D0B40" w:rsidR="00D12350" w:rsidRPr="00F34BA9" w:rsidRDefault="00D12350" w:rsidP="00687ABF">
      <w:pPr>
        <w:pStyle w:val="Vresteksts"/>
        <w:rPr>
          <w:rFonts w:ascii="Times New Roman" w:hAnsi="Times New Roman" w:cs="Times New Roman"/>
        </w:rPr>
      </w:pPr>
      <w:r w:rsidRPr="00F34BA9">
        <w:rPr>
          <w:rStyle w:val="Vresatsauce"/>
          <w:rFonts w:ascii="Times New Roman" w:hAnsi="Times New Roman" w:cs="Times New Roman"/>
        </w:rPr>
        <w:footnoteRef/>
      </w:r>
      <w:r w:rsidRPr="00F34BA9">
        <w:rPr>
          <w:rFonts w:ascii="Times New Roman" w:hAnsi="Times New Roman" w:cs="Times New Roman"/>
        </w:rPr>
        <w:t xml:space="preserve"> Bāriņtiesu oficiālā statistika. Pieejams: </w:t>
      </w:r>
      <w:hyperlink r:id="rId6" w:history="1">
        <w:r w:rsidRPr="00F34BA9">
          <w:rPr>
            <w:rStyle w:val="Hipersaite"/>
            <w:rFonts w:ascii="Times New Roman" w:hAnsi="Times New Roman" w:cs="Times New Roman"/>
          </w:rPr>
          <w:t>http://www.bti.gov.lv/lat/barintiesas/statistika/?doc=2430&amp;page=1</w:t>
        </w:r>
      </w:hyperlink>
    </w:p>
  </w:footnote>
  <w:footnote w:id="15">
    <w:p w14:paraId="43F2A067" w14:textId="5DDDB31C" w:rsidR="00D12350" w:rsidRPr="005D7AF0" w:rsidRDefault="00D12350">
      <w:pPr>
        <w:pStyle w:val="Vresteksts"/>
        <w:rPr>
          <w:rFonts w:ascii="Times New Roman" w:hAnsi="Times New Roman" w:cs="Times New Roman"/>
        </w:rPr>
      </w:pPr>
      <w:r w:rsidRPr="005D7AF0">
        <w:rPr>
          <w:rStyle w:val="Vresatsauce"/>
          <w:rFonts w:ascii="Times New Roman" w:hAnsi="Times New Roman" w:cs="Times New Roman"/>
        </w:rPr>
        <w:footnoteRef/>
      </w:r>
      <w:r w:rsidRPr="005D7AF0">
        <w:rPr>
          <w:rFonts w:ascii="Times New Roman" w:hAnsi="Times New Roman" w:cs="Times New Roman"/>
        </w:rPr>
        <w:t xml:space="preserve"> Latvijas skolu psihologu un sociālā atbalsta speciālistu pētījums “Bērnu laimes ienaidnieki Latvijā”, 2015</w:t>
      </w:r>
    </w:p>
  </w:footnote>
  <w:footnote w:id="16">
    <w:p w14:paraId="6AFCE233" w14:textId="6C692EA1" w:rsidR="00D12350" w:rsidRPr="00084C33" w:rsidRDefault="00D12350">
      <w:pPr>
        <w:pStyle w:val="Vresteksts"/>
        <w:rPr>
          <w:rFonts w:ascii="Times New Roman" w:hAnsi="Times New Roman" w:cs="Times New Roman"/>
        </w:rPr>
      </w:pPr>
      <w:r w:rsidRPr="00084C33">
        <w:rPr>
          <w:rStyle w:val="Vresatsauce"/>
          <w:rFonts w:ascii="Times New Roman" w:hAnsi="Times New Roman" w:cs="Times New Roman"/>
        </w:rPr>
        <w:footnoteRef/>
      </w:r>
      <w:r w:rsidRPr="00084C33">
        <w:rPr>
          <w:rFonts w:ascii="Times New Roman" w:hAnsi="Times New Roman" w:cs="Times New Roman"/>
        </w:rPr>
        <w:t xml:space="preserve"> Centrālā statistikas pārvalde. Bērni Latvijā, 2019. Pieejams: </w:t>
      </w:r>
      <w:hyperlink r:id="rId7" w:history="1">
        <w:r w:rsidRPr="00084C33">
          <w:rPr>
            <w:rStyle w:val="Hipersaite"/>
            <w:rFonts w:ascii="Times New Roman" w:hAnsi="Times New Roman" w:cs="Times New Roman"/>
          </w:rPr>
          <w:t>https://www.csb.gov.lv/lv/statistika/statistikas-temas/iedzivotaji/iedzivotaju-raditaji/meklet-tema/382-berni-latvija-2019</w:t>
        </w:r>
      </w:hyperlink>
    </w:p>
  </w:footnote>
  <w:footnote w:id="17">
    <w:p w14:paraId="09F91638" w14:textId="3FF1EE03" w:rsidR="00D12350" w:rsidRPr="00FE5FB4" w:rsidRDefault="00D12350">
      <w:pPr>
        <w:pStyle w:val="Vresteksts"/>
        <w:rPr>
          <w:rFonts w:ascii="Times New Roman" w:hAnsi="Times New Roman" w:cs="Times New Roman"/>
        </w:rPr>
      </w:pPr>
      <w:bookmarkStart w:id="4" w:name="_Hlk39651505"/>
      <w:r w:rsidRPr="00FE5FB4">
        <w:rPr>
          <w:rStyle w:val="Vresatsauce"/>
          <w:rFonts w:ascii="Times New Roman" w:hAnsi="Times New Roman" w:cs="Times New Roman"/>
        </w:rPr>
        <w:footnoteRef/>
      </w:r>
      <w:r w:rsidRPr="00FE5FB4">
        <w:rPr>
          <w:rFonts w:ascii="Times New Roman" w:hAnsi="Times New Roman" w:cs="Times New Roman"/>
        </w:rPr>
        <w:t xml:space="preserve"> Bāriņtiesu oficiālā statistika. Pieejams: </w:t>
      </w:r>
      <w:hyperlink r:id="rId8" w:history="1">
        <w:r w:rsidRPr="00FE5FB4">
          <w:rPr>
            <w:rStyle w:val="Hipersaite"/>
            <w:rFonts w:ascii="Times New Roman" w:hAnsi="Times New Roman" w:cs="Times New Roman"/>
          </w:rPr>
          <w:t>http://www.bti.gov.lv/lat/barintiesas/statistika/?doc=2430&amp;page=1</w:t>
        </w:r>
      </w:hyperlink>
    </w:p>
    <w:bookmarkEnd w:id="4"/>
  </w:footnote>
  <w:footnote w:id="18">
    <w:p w14:paraId="318CACFF" w14:textId="109CDDBE" w:rsidR="00D12350" w:rsidRPr="007C1CBA" w:rsidRDefault="00D12350" w:rsidP="007C1CBA">
      <w:pPr>
        <w:pStyle w:val="Vresteksts"/>
        <w:jc w:val="both"/>
        <w:rPr>
          <w:rFonts w:ascii="Times New Roman" w:hAnsi="Times New Roman" w:cs="Times New Roman"/>
        </w:rPr>
      </w:pPr>
      <w:r w:rsidRPr="007C1CBA">
        <w:rPr>
          <w:rStyle w:val="Vresatsauce"/>
          <w:rFonts w:ascii="Times New Roman" w:hAnsi="Times New Roman" w:cs="Times New Roman"/>
        </w:rPr>
        <w:footnoteRef/>
      </w:r>
      <w:r w:rsidRPr="007C1CBA">
        <w:rPr>
          <w:rFonts w:ascii="Times New Roman" w:hAnsi="Times New Roman" w:cs="Times New Roman"/>
        </w:rPr>
        <w:t xml:space="preserve"> </w:t>
      </w:r>
      <w:proofErr w:type="spellStart"/>
      <w:r w:rsidRPr="007C1CBA">
        <w:rPr>
          <w:rFonts w:ascii="Times New Roman" w:hAnsi="Times New Roman" w:cs="Times New Roman"/>
        </w:rPr>
        <w:t>Spriņģe</w:t>
      </w:r>
      <w:proofErr w:type="spellEnd"/>
      <w:r w:rsidRPr="007C1CBA">
        <w:rPr>
          <w:rFonts w:ascii="Times New Roman" w:hAnsi="Times New Roman" w:cs="Times New Roman"/>
        </w:rPr>
        <w:t xml:space="preserve">, L., </w:t>
      </w:r>
      <w:proofErr w:type="spellStart"/>
      <w:r w:rsidRPr="007C1CBA">
        <w:rPr>
          <w:rFonts w:ascii="Times New Roman" w:hAnsi="Times New Roman" w:cs="Times New Roman"/>
        </w:rPr>
        <w:t>Vulāne</w:t>
      </w:r>
      <w:proofErr w:type="spellEnd"/>
      <w:r w:rsidRPr="007C1CBA">
        <w:rPr>
          <w:rFonts w:ascii="Times New Roman" w:hAnsi="Times New Roman" w:cs="Times New Roman"/>
        </w:rPr>
        <w:t xml:space="preserve">, K., </w:t>
      </w:r>
      <w:proofErr w:type="spellStart"/>
      <w:r w:rsidRPr="007C1CBA">
        <w:rPr>
          <w:rFonts w:ascii="Times New Roman" w:hAnsi="Times New Roman" w:cs="Times New Roman"/>
        </w:rPr>
        <w:t>Pulmanis</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T,Villeruša</w:t>
      </w:r>
      <w:proofErr w:type="spellEnd"/>
      <w:r w:rsidRPr="007C1CBA">
        <w:rPr>
          <w:rFonts w:ascii="Times New Roman" w:hAnsi="Times New Roman" w:cs="Times New Roman"/>
        </w:rPr>
        <w:t xml:space="preserve">, A. (2015). Latvijas jauniešu </w:t>
      </w:r>
      <w:proofErr w:type="spellStart"/>
      <w:r w:rsidRPr="007C1CBA">
        <w:rPr>
          <w:rFonts w:ascii="Times New Roman" w:hAnsi="Times New Roman" w:cs="Times New Roman"/>
        </w:rPr>
        <w:t>psihoemocionālo</w:t>
      </w:r>
      <w:proofErr w:type="spellEnd"/>
      <w:r w:rsidRPr="007C1CBA">
        <w:rPr>
          <w:rFonts w:ascii="Times New Roman" w:hAnsi="Times New Roman" w:cs="Times New Roman"/>
        </w:rPr>
        <w:t xml:space="preserve"> traucējumu saistība ar bērnībā pieredzētu vardarbību ģimenē, RSU Zinātniskie raksti: 2014.g. medicīnas nozares pētnieciskā darba publikācijas, 276.- 285.lpp. Rīga: RSU.</w:t>
      </w:r>
    </w:p>
    <w:p w14:paraId="4537283A" w14:textId="6F1AFACB" w:rsidR="00D12350" w:rsidRPr="007C1CBA" w:rsidRDefault="00D12350" w:rsidP="007C1CBA">
      <w:pPr>
        <w:pStyle w:val="Vresteksts"/>
        <w:jc w:val="both"/>
        <w:rPr>
          <w:rFonts w:ascii="Times New Roman" w:hAnsi="Times New Roman" w:cs="Times New Roman"/>
        </w:rPr>
      </w:pPr>
      <w:proofErr w:type="spellStart"/>
      <w:r w:rsidRPr="007C1CBA">
        <w:rPr>
          <w:rFonts w:ascii="Times New Roman" w:hAnsi="Times New Roman" w:cs="Times New Roman"/>
        </w:rPr>
        <w:t>Matschke</w:t>
      </w:r>
      <w:proofErr w:type="spellEnd"/>
      <w:r w:rsidRPr="007C1CBA">
        <w:rPr>
          <w:rFonts w:ascii="Times New Roman" w:hAnsi="Times New Roman" w:cs="Times New Roman"/>
        </w:rPr>
        <w:t xml:space="preserve">, J., </w:t>
      </w:r>
      <w:proofErr w:type="spellStart"/>
      <w:r w:rsidRPr="007C1CBA">
        <w:rPr>
          <w:rFonts w:ascii="Times New Roman" w:hAnsi="Times New Roman" w:cs="Times New Roman"/>
        </w:rPr>
        <w:t>Herrmann</w:t>
      </w:r>
      <w:proofErr w:type="spellEnd"/>
      <w:r w:rsidRPr="007C1CBA">
        <w:rPr>
          <w:rFonts w:ascii="Times New Roman" w:hAnsi="Times New Roman" w:cs="Times New Roman"/>
        </w:rPr>
        <w:t xml:space="preserve">, B., </w:t>
      </w:r>
      <w:proofErr w:type="spellStart"/>
      <w:r w:rsidRPr="007C1CBA">
        <w:rPr>
          <w:rFonts w:ascii="Times New Roman" w:hAnsi="Times New Roman" w:cs="Times New Roman"/>
        </w:rPr>
        <w:t>Sperhake</w:t>
      </w:r>
      <w:proofErr w:type="spellEnd"/>
      <w:r w:rsidRPr="007C1CBA">
        <w:rPr>
          <w:rFonts w:ascii="Times New Roman" w:hAnsi="Times New Roman" w:cs="Times New Roman"/>
        </w:rPr>
        <w:t xml:space="preserve">, J., </w:t>
      </w:r>
      <w:proofErr w:type="spellStart"/>
      <w:r w:rsidRPr="007C1CBA">
        <w:rPr>
          <w:rFonts w:ascii="Times New Roman" w:hAnsi="Times New Roman" w:cs="Times New Roman"/>
        </w:rPr>
        <w:t>Körber</w:t>
      </w:r>
      <w:proofErr w:type="spellEnd"/>
      <w:r w:rsidRPr="007C1CBA">
        <w:rPr>
          <w:rFonts w:ascii="Times New Roman" w:hAnsi="Times New Roman" w:cs="Times New Roman"/>
        </w:rPr>
        <w:t xml:space="preserve">, F., </w:t>
      </w:r>
      <w:proofErr w:type="spellStart"/>
      <w:r w:rsidRPr="007C1CBA">
        <w:rPr>
          <w:rFonts w:ascii="Times New Roman" w:hAnsi="Times New Roman" w:cs="Times New Roman"/>
        </w:rPr>
        <w:t>Bajanowski</w:t>
      </w:r>
      <w:proofErr w:type="spellEnd"/>
      <w:r w:rsidRPr="007C1CBA">
        <w:rPr>
          <w:rFonts w:ascii="Times New Roman" w:hAnsi="Times New Roman" w:cs="Times New Roman"/>
        </w:rPr>
        <w:t xml:space="preserve">, T., </w:t>
      </w:r>
      <w:proofErr w:type="spellStart"/>
      <w:r w:rsidRPr="007C1CBA">
        <w:rPr>
          <w:rFonts w:ascii="Times New Roman" w:hAnsi="Times New Roman" w:cs="Times New Roman"/>
        </w:rPr>
        <w:t>Glatzel</w:t>
      </w:r>
      <w:proofErr w:type="spellEnd"/>
      <w:r w:rsidRPr="007C1CBA">
        <w:rPr>
          <w:rFonts w:ascii="Times New Roman" w:hAnsi="Times New Roman" w:cs="Times New Roman"/>
        </w:rPr>
        <w:t xml:space="preserve">, M. (2009). </w:t>
      </w:r>
      <w:proofErr w:type="spellStart"/>
      <w:r w:rsidRPr="007C1CBA">
        <w:rPr>
          <w:rFonts w:ascii="Times New Roman" w:hAnsi="Times New Roman" w:cs="Times New Roman"/>
        </w:rPr>
        <w:t>Shaken</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Baby</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Syndrome</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Deuthes</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Arzteblat</w:t>
      </w:r>
      <w:proofErr w:type="spellEnd"/>
      <w:r w:rsidRPr="007C1CBA">
        <w:rPr>
          <w:rFonts w:ascii="Times New Roman" w:hAnsi="Times New Roman" w:cs="Times New Roman"/>
        </w:rPr>
        <w:t xml:space="preserve"> </w:t>
      </w:r>
      <w:proofErr w:type="spellStart"/>
      <w:r w:rsidRPr="007C1CBA">
        <w:rPr>
          <w:rFonts w:ascii="Times New Roman" w:hAnsi="Times New Roman" w:cs="Times New Roman"/>
        </w:rPr>
        <w:t>International</w:t>
      </w:r>
      <w:proofErr w:type="spellEnd"/>
      <w:r w:rsidRPr="007C1CBA">
        <w:rPr>
          <w:rFonts w:ascii="Times New Roman" w:hAnsi="Times New Roman" w:cs="Times New Roman"/>
        </w:rPr>
        <w:t>, 106(13), 211–7</w:t>
      </w:r>
    </w:p>
    <w:p w14:paraId="79142837" w14:textId="46FC75AB" w:rsidR="00D12350" w:rsidRPr="00113ED8" w:rsidRDefault="00D12350" w:rsidP="00113ED8">
      <w:pPr>
        <w:pStyle w:val="Vresteksts"/>
        <w:jc w:val="both"/>
        <w:rPr>
          <w:rFonts w:ascii="Times New Roman" w:hAnsi="Times New Roman" w:cs="Times New Roman"/>
        </w:rPr>
      </w:pPr>
      <w:r w:rsidRPr="007C1CBA">
        <w:rPr>
          <w:rFonts w:ascii="Times New Roman" w:hAnsi="Times New Roman" w:cs="Times New Roman"/>
        </w:rPr>
        <w:t>Eiropas Sociālā fonda projekta Nr.9.2.6.0/17/I/001“Ārstniecības un ārstniecības</w:t>
      </w:r>
      <w:r>
        <w:rPr>
          <w:rFonts w:ascii="Times New Roman" w:hAnsi="Times New Roman" w:cs="Times New Roman"/>
        </w:rPr>
        <w:t xml:space="preserve"> </w:t>
      </w:r>
      <w:r w:rsidRPr="007C1CBA">
        <w:rPr>
          <w:rFonts w:ascii="Times New Roman" w:hAnsi="Times New Roman" w:cs="Times New Roman"/>
        </w:rPr>
        <w:t>atbalsta personāla kvalifikācijas uzlabošana”</w:t>
      </w:r>
      <w:r>
        <w:rPr>
          <w:rFonts w:ascii="Times New Roman" w:hAnsi="Times New Roman" w:cs="Times New Roman"/>
        </w:rPr>
        <w:t xml:space="preserve">. </w:t>
      </w:r>
      <w:r w:rsidRPr="007C1CBA">
        <w:rPr>
          <w:rFonts w:ascii="Times New Roman" w:hAnsi="Times New Roman" w:cs="Times New Roman"/>
        </w:rPr>
        <w:t>Metodiskais materiāls</w:t>
      </w:r>
      <w:r>
        <w:rPr>
          <w:rFonts w:ascii="Times New Roman" w:hAnsi="Times New Roman" w:cs="Times New Roman"/>
        </w:rPr>
        <w:t xml:space="preserve"> “Pret bērniem vērstas vardarbības atpazīšana un profilakse. Zīdaiņu pēkšņās nāves sindroms”. Pieejams: </w:t>
      </w:r>
      <w:hyperlink r:id="rId9" w:history="1">
        <w:r w:rsidRPr="00FB4255">
          <w:rPr>
            <w:rStyle w:val="Hipersaite"/>
            <w:rFonts w:ascii="Times New Roman" w:hAnsi="Times New Roman" w:cs="Times New Roman"/>
          </w:rPr>
          <w:t>https://talakizglitiba.lv/sites/default/files/2020-01/107_Pret.b%C4%93rn.v%C4%93rsta%20vardarb.pdf</w:t>
        </w:r>
      </w:hyperlink>
    </w:p>
  </w:footnote>
  <w:footnote w:id="19">
    <w:p w14:paraId="1665D476" w14:textId="77777777" w:rsidR="00D12350" w:rsidRPr="00521E83" w:rsidRDefault="00D12350" w:rsidP="00521E83">
      <w:pPr>
        <w:pStyle w:val="Vresteksts"/>
        <w:rPr>
          <w:rFonts w:ascii="Times New Roman" w:hAnsi="Times New Roman" w:cs="Times New Roman"/>
        </w:rPr>
      </w:pPr>
      <w:r w:rsidRPr="00521E83">
        <w:rPr>
          <w:rStyle w:val="Vresatsauce"/>
          <w:rFonts w:ascii="Times New Roman" w:hAnsi="Times New Roman" w:cs="Times New Roman"/>
        </w:rPr>
        <w:footnoteRef/>
      </w:r>
      <w:r w:rsidRPr="00521E83">
        <w:rPr>
          <w:rFonts w:ascii="Times New Roman" w:hAnsi="Times New Roman" w:cs="Times New Roman"/>
        </w:rPr>
        <w:t xml:space="preserve"> Bāriņtiesu oficiālā statistika. Pieejams: </w:t>
      </w:r>
      <w:hyperlink r:id="rId10" w:history="1">
        <w:r w:rsidRPr="00521E83">
          <w:rPr>
            <w:rStyle w:val="Hipersaite"/>
            <w:rFonts w:ascii="Times New Roman" w:hAnsi="Times New Roman" w:cs="Times New Roman"/>
          </w:rPr>
          <w:t>http://www.bti.gov.lv/lat/barintiesas/statistika/?doc=5164&amp;page=</w:t>
        </w:r>
      </w:hyperlink>
    </w:p>
  </w:footnote>
  <w:footnote w:id="20">
    <w:p w14:paraId="6D5D8E84" w14:textId="580FCC00" w:rsidR="00D12350" w:rsidRPr="00467CA8" w:rsidRDefault="00D12350">
      <w:pPr>
        <w:pStyle w:val="Vresteksts"/>
        <w:rPr>
          <w:rFonts w:ascii="Times New Roman" w:hAnsi="Times New Roman" w:cs="Times New Roman"/>
        </w:rPr>
      </w:pPr>
      <w:r w:rsidRPr="00467CA8">
        <w:rPr>
          <w:rStyle w:val="Vresatsauce"/>
          <w:rFonts w:ascii="Times New Roman" w:hAnsi="Times New Roman" w:cs="Times New Roman"/>
        </w:rPr>
        <w:footnoteRef/>
      </w:r>
      <w:r w:rsidRPr="00467CA8">
        <w:rPr>
          <w:rFonts w:ascii="Times New Roman" w:hAnsi="Times New Roman" w:cs="Times New Roman"/>
        </w:rPr>
        <w:t xml:space="preserve"> Ministru kabineta 2004.gada 27.janvāra noteikumi Nr.49 “Labklājības ministrijas nolikums”</w:t>
      </w:r>
    </w:p>
  </w:footnote>
  <w:footnote w:id="21">
    <w:p w14:paraId="4162AC41" w14:textId="23EDD887" w:rsidR="00D12350" w:rsidRPr="004F629F" w:rsidRDefault="00D12350">
      <w:pPr>
        <w:pStyle w:val="Vresteksts"/>
        <w:rPr>
          <w:rFonts w:ascii="Times New Roman" w:hAnsi="Times New Roman" w:cs="Times New Roman"/>
        </w:rPr>
      </w:pPr>
      <w:r w:rsidRPr="004F629F">
        <w:rPr>
          <w:rStyle w:val="Vresatsauce"/>
          <w:rFonts w:ascii="Times New Roman" w:hAnsi="Times New Roman" w:cs="Times New Roman"/>
        </w:rPr>
        <w:footnoteRef/>
      </w:r>
      <w:r w:rsidRPr="004F629F">
        <w:rPr>
          <w:rFonts w:ascii="Times New Roman" w:hAnsi="Times New Roman" w:cs="Times New Roman"/>
        </w:rPr>
        <w:t xml:space="preserve"> Aptaujas atgriezeniskie dati tika saņemti no 98 bāriņtiesām</w:t>
      </w:r>
    </w:p>
  </w:footnote>
  <w:footnote w:id="22">
    <w:p w14:paraId="563578F3" w14:textId="1698F6AE" w:rsidR="00D12350" w:rsidRDefault="00D12350">
      <w:pPr>
        <w:pStyle w:val="Vresteksts"/>
      </w:pPr>
      <w:r>
        <w:rPr>
          <w:rStyle w:val="Vresatsauce"/>
        </w:rPr>
        <w:footnoteRef/>
      </w:r>
      <w:r>
        <w:t xml:space="preserve"> </w:t>
      </w:r>
      <w:r w:rsidRPr="004F629F">
        <w:rPr>
          <w:rFonts w:ascii="Times New Roman" w:hAnsi="Times New Roman" w:cs="Times New Roman"/>
        </w:rPr>
        <w:t xml:space="preserve">LR </w:t>
      </w:r>
      <w:proofErr w:type="spellStart"/>
      <w:r w:rsidRPr="004F629F">
        <w:rPr>
          <w:rFonts w:ascii="Times New Roman" w:hAnsi="Times New Roman" w:cs="Times New Roman"/>
        </w:rPr>
        <w:t>tiesībsarga</w:t>
      </w:r>
      <w:proofErr w:type="spellEnd"/>
      <w:r w:rsidRPr="004F629F">
        <w:rPr>
          <w:rFonts w:ascii="Times New Roman" w:hAnsi="Times New Roman" w:cs="Times New Roman"/>
        </w:rPr>
        <w:t xml:space="preserve"> atzinum</w:t>
      </w:r>
      <w:r>
        <w:rPr>
          <w:rFonts w:ascii="Times New Roman" w:hAnsi="Times New Roman" w:cs="Times New Roman"/>
        </w:rPr>
        <w:t>s</w:t>
      </w:r>
      <w:r w:rsidRPr="004F629F">
        <w:rPr>
          <w:rFonts w:ascii="Times New Roman" w:hAnsi="Times New Roman" w:cs="Times New Roman"/>
        </w:rPr>
        <w:t xml:space="preserve"> lietā</w:t>
      </w:r>
      <w:r>
        <w:rPr>
          <w:rFonts w:ascii="Times New Roman" w:hAnsi="Times New Roman" w:cs="Times New Roman"/>
        </w:rPr>
        <w:t xml:space="preserve"> </w:t>
      </w:r>
      <w:r w:rsidRPr="004F629F">
        <w:rPr>
          <w:rFonts w:ascii="Times New Roman" w:hAnsi="Times New Roman" w:cs="Times New Roman"/>
        </w:rPr>
        <w:t>Nr.2017-42-27K, Nr.2017-17-23D</w:t>
      </w:r>
    </w:p>
  </w:footnote>
  <w:footnote w:id="23">
    <w:p w14:paraId="79CD7D11" w14:textId="77777777" w:rsidR="00D12350" w:rsidRPr="00E1786C" w:rsidRDefault="00D12350" w:rsidP="006F791B">
      <w:pPr>
        <w:pStyle w:val="Vresteksts"/>
        <w:rPr>
          <w:rFonts w:ascii="Times New Roman" w:hAnsi="Times New Roman" w:cs="Times New Roman"/>
        </w:rPr>
      </w:pPr>
      <w:r>
        <w:rPr>
          <w:rStyle w:val="Vresatsauce"/>
        </w:rPr>
        <w:footnoteRef/>
      </w:r>
      <w:r>
        <w:t xml:space="preserve"> </w:t>
      </w:r>
      <w:r w:rsidRPr="00E1786C">
        <w:rPr>
          <w:rFonts w:ascii="Times New Roman" w:hAnsi="Times New Roman" w:cs="Times New Roman"/>
        </w:rPr>
        <w:t>Bāriņtiesu likuma 5.panta pirmā daļa</w:t>
      </w:r>
    </w:p>
  </w:footnote>
  <w:footnote w:id="24">
    <w:p w14:paraId="58298792" w14:textId="670857BB" w:rsidR="00D12350" w:rsidRPr="00040102" w:rsidRDefault="00D12350" w:rsidP="006F791B">
      <w:pPr>
        <w:pStyle w:val="Vresteksts"/>
        <w:rPr>
          <w:rFonts w:ascii="Times New Roman" w:hAnsi="Times New Roman" w:cs="Times New Roman"/>
        </w:rPr>
      </w:pPr>
      <w:r w:rsidRPr="00040102">
        <w:rPr>
          <w:rStyle w:val="Vresatsauce"/>
          <w:rFonts w:ascii="Times New Roman" w:hAnsi="Times New Roman" w:cs="Times New Roman"/>
        </w:rPr>
        <w:footnoteRef/>
      </w:r>
      <w:r w:rsidRPr="00040102">
        <w:rPr>
          <w:rFonts w:ascii="Times New Roman" w:hAnsi="Times New Roman" w:cs="Times New Roman"/>
        </w:rPr>
        <w:t xml:space="preserve"> VBTAI bāriņtiesu plānoto pārbaužu rezultātu analīze par 2019. gadu. Pieejams: </w:t>
      </w:r>
      <w:hyperlink r:id="rId11" w:history="1">
        <w:r w:rsidRPr="00040102">
          <w:rPr>
            <w:rStyle w:val="Hipersaite"/>
            <w:rFonts w:ascii="Times New Roman" w:hAnsi="Times New Roman" w:cs="Times New Roman"/>
          </w:rPr>
          <w:t>http://www.bti.gov.lv/lat/barintiesas/noderiga_informacija/?doc=5689&amp;page</w:t>
        </w:r>
      </w:hyperlink>
      <w:r w:rsidRPr="00040102">
        <w:rPr>
          <w:rFonts w:ascii="Times New Roman" w:hAnsi="Times New Roman" w:cs="Times New Roman"/>
        </w:rPr>
        <w:t>=</w:t>
      </w:r>
    </w:p>
  </w:footnote>
  <w:footnote w:id="25">
    <w:p w14:paraId="328442EB" w14:textId="77777777" w:rsidR="00D12350" w:rsidRDefault="00D12350" w:rsidP="00FC5A05">
      <w:pPr>
        <w:pStyle w:val="Vresteksts"/>
      </w:pPr>
      <w:r w:rsidRPr="00040102">
        <w:rPr>
          <w:rStyle w:val="Vresatsauce"/>
          <w:rFonts w:ascii="Times New Roman" w:hAnsi="Times New Roman" w:cs="Times New Roman"/>
        </w:rPr>
        <w:footnoteRef/>
      </w:r>
      <w:r w:rsidRPr="00040102">
        <w:rPr>
          <w:rFonts w:ascii="Times New Roman" w:hAnsi="Times New Roman" w:cs="Times New Roman"/>
        </w:rPr>
        <w:t xml:space="preserve"> Pašvaldības</w:t>
      </w:r>
      <w:r w:rsidRPr="00FC5A05">
        <w:rPr>
          <w:rFonts w:ascii="Times New Roman" w:hAnsi="Times New Roman" w:cs="Times New Roman"/>
        </w:rPr>
        <w:t xml:space="preserve"> izaicinājumi bērnu tiesību aizsardzības jomā. Valsts bērnu tiesību aizsardzības inspekcija. Pieejams: </w:t>
      </w:r>
      <w:hyperlink r:id="rId12" w:history="1">
        <w:r w:rsidRPr="00FC5A05">
          <w:rPr>
            <w:rStyle w:val="Hipersaite"/>
            <w:rFonts w:ascii="Times New Roman" w:hAnsi="Times New Roman" w:cs="Times New Roman"/>
          </w:rPr>
          <w:t>https://www.lps.lv/uploads/docs_module/2020_01_29_2_prezentaija_LPS%20(002).pdf</w:t>
        </w:r>
      </w:hyperlink>
    </w:p>
  </w:footnote>
  <w:footnote w:id="26">
    <w:p w14:paraId="74793A3C" w14:textId="77777777" w:rsidR="00D12350" w:rsidRPr="008938D2" w:rsidRDefault="00D12350" w:rsidP="00A5291A">
      <w:pPr>
        <w:pStyle w:val="Vresteksts"/>
        <w:jc w:val="both"/>
        <w:rPr>
          <w:rFonts w:ascii="Times New Roman" w:hAnsi="Times New Roman" w:cs="Times New Roman"/>
        </w:rPr>
      </w:pPr>
      <w:r w:rsidRPr="008938D2">
        <w:rPr>
          <w:rStyle w:val="Vresatsauce"/>
          <w:rFonts w:ascii="Times New Roman" w:hAnsi="Times New Roman" w:cs="Times New Roman"/>
        </w:rPr>
        <w:footnoteRef/>
      </w:r>
      <w:r w:rsidRPr="008938D2">
        <w:rPr>
          <w:rFonts w:ascii="Times New Roman" w:hAnsi="Times New Roman" w:cs="Times New Roman"/>
        </w:rPr>
        <w:t xml:space="preserve"> Valsts kontroles Revīzijas ziņojums “Atņemtā bērnība. Ikvienam bērnam ir tiesības uzaugt ģimenē”, pieejams: </w:t>
      </w:r>
    </w:p>
    <w:p w14:paraId="0EC1AD22" w14:textId="4F78099E" w:rsidR="00D12350" w:rsidRPr="00A5291A" w:rsidRDefault="00617C44" w:rsidP="00A5291A">
      <w:pPr>
        <w:pStyle w:val="Vresteksts"/>
        <w:jc w:val="both"/>
        <w:rPr>
          <w:rFonts w:ascii="Times New Roman" w:hAnsi="Times New Roman" w:cs="Times New Roman"/>
        </w:rPr>
      </w:pPr>
      <w:hyperlink r:id="rId13" w:history="1">
        <w:r w:rsidR="00D12350" w:rsidRPr="00FB4255">
          <w:rPr>
            <w:rStyle w:val="Hipersaite"/>
            <w:rFonts w:ascii="Times New Roman" w:hAnsi="Times New Roman" w:cs="Times New Roman"/>
          </w:rPr>
          <w:t>http://www.lrvk.gov.lv/uploads/reviziju-zinojumi/2018/2.4.1-9_2018/Zi%C5%86ojums_At%C5%86emt%C4%81%20b%C4%93rn%C4%ABba.%20Ikvienam%20b%C4%93rnam%20ir%20ties%C4%ABbas%20uzaugt%20%C4%A3imen%C4%93.pdf</w:t>
        </w:r>
      </w:hyperlink>
    </w:p>
  </w:footnote>
  <w:footnote w:id="27">
    <w:p w14:paraId="5B66CA23" w14:textId="6ECAC8F9" w:rsidR="00D12350" w:rsidRPr="0088508C" w:rsidRDefault="00D12350" w:rsidP="00A5291A">
      <w:pPr>
        <w:pStyle w:val="Vresteksts"/>
        <w:rPr>
          <w:rFonts w:ascii="Times New Roman" w:hAnsi="Times New Roman" w:cs="Times New Roman"/>
        </w:rPr>
      </w:pPr>
      <w:r w:rsidRPr="0088508C">
        <w:rPr>
          <w:rStyle w:val="Vresatsauce"/>
          <w:rFonts w:ascii="Times New Roman" w:hAnsi="Times New Roman" w:cs="Times New Roman"/>
        </w:rPr>
        <w:footnoteRef/>
      </w:r>
      <w:r w:rsidRPr="0088508C">
        <w:rPr>
          <w:rFonts w:ascii="Times New Roman" w:hAnsi="Times New Roman" w:cs="Times New Roman"/>
        </w:rPr>
        <w:t xml:space="preserve"> “Starpinstitūciju sadarbība bērnu tiesību aizsardzībā”. Valsts bērnu tiesību aizsardzības inspekcijas pasūtītais pētījums, 2019. Pieejams: </w:t>
      </w:r>
      <w:hyperlink r:id="rId14" w:history="1">
        <w:r w:rsidRPr="0088508C">
          <w:rPr>
            <w:rStyle w:val="Hipersaite"/>
            <w:rFonts w:ascii="Times New Roman" w:hAnsi="Times New Roman" w:cs="Times New Roman"/>
          </w:rPr>
          <w:t>http://www.bti.gov.lv/in_site/tools/download.php?file=files/text/petij_dec.2019.pdf</w:t>
        </w:r>
      </w:hyperlink>
    </w:p>
    <w:p w14:paraId="64741EE1" w14:textId="77777777" w:rsidR="00D12350" w:rsidRDefault="00D12350">
      <w:pPr>
        <w:pStyle w:val="Vresteksts"/>
      </w:pPr>
    </w:p>
  </w:footnote>
  <w:footnote w:id="28">
    <w:p w14:paraId="34BF0A49" w14:textId="77777777" w:rsidR="00D12350" w:rsidRPr="00F73392" w:rsidRDefault="00D12350" w:rsidP="007A0041">
      <w:pPr>
        <w:spacing w:after="0"/>
        <w:jc w:val="both"/>
        <w:rPr>
          <w:rFonts w:ascii="Times New Roman" w:hAnsi="Times New Roman" w:cs="Times New Roman"/>
          <w:sz w:val="20"/>
          <w:szCs w:val="20"/>
          <w:vertAlign w:val="superscript"/>
        </w:rPr>
      </w:pPr>
      <w:r w:rsidRPr="00F73392">
        <w:rPr>
          <w:rStyle w:val="Vresatsauce"/>
          <w:rFonts w:ascii="Times New Roman" w:hAnsi="Times New Roman" w:cs="Times New Roman"/>
          <w:sz w:val="20"/>
          <w:szCs w:val="20"/>
        </w:rPr>
        <w:footnoteRef/>
      </w:r>
      <w:r w:rsidRPr="00F73392">
        <w:rPr>
          <w:rFonts w:ascii="Times New Roman" w:hAnsi="Times New Roman" w:cs="Times New Roman"/>
          <w:sz w:val="20"/>
          <w:szCs w:val="20"/>
          <w:vertAlign w:val="superscript"/>
        </w:rPr>
        <w:t xml:space="preserve"> </w:t>
      </w:r>
      <w:r w:rsidRPr="00F73392">
        <w:rPr>
          <w:rFonts w:ascii="Times New Roman" w:hAnsi="Times New Roman" w:cs="Times New Roman"/>
          <w:sz w:val="20"/>
          <w:szCs w:val="20"/>
        </w:rPr>
        <w:t xml:space="preserve">Valsts budžeta programmas ietvaros valsts atbalsts nodrošina pirmās piecas </w:t>
      </w:r>
      <w:proofErr w:type="spellStart"/>
      <w:r w:rsidRPr="00F73392">
        <w:rPr>
          <w:rFonts w:ascii="Times New Roman" w:hAnsi="Times New Roman" w:cs="Times New Roman"/>
          <w:sz w:val="20"/>
          <w:szCs w:val="20"/>
        </w:rPr>
        <w:t>mediācijas</w:t>
      </w:r>
      <w:proofErr w:type="spellEnd"/>
      <w:r w:rsidRPr="00F73392">
        <w:rPr>
          <w:rFonts w:ascii="Times New Roman" w:hAnsi="Times New Roman" w:cs="Times New Roman"/>
          <w:sz w:val="20"/>
          <w:szCs w:val="20"/>
        </w:rPr>
        <w:t xml:space="preserve"> sesijas (katra 60 minūšu apmērā), ko vada sertificēts mediators, pusēm bez maksas. Atbilstoši projekta nosacījumiem, ja strīds netiek atrisināts pirmo piecu sesiju laikā, tālākās pakalpojuma izmaksas jāsedz pusēm pašām, attiecīgi vienojoties ar izvēlēto sertificēto mediatoru. Projekta ietvaros sertificēta mediatora pakalpojumu iespējams saņemt dažāda veida ar bērnu interesēm saistītu ģimenes strīdu risināšanai, piemēram, bērnu saskarsmes jautājumi, bērna pastāvīgās dzīvesvietas noteikšana, uzturlīdzekļu apmērs un/vai maksāšanas kārtība, vecāku attiecības un savstarpējā komunikācija, bērnu audzināšanas jautājumi, laulības šķiršana un citi ar bērnu tiesībām un interesēm saistīti jautājumi.</w:t>
      </w:r>
    </w:p>
  </w:footnote>
  <w:footnote w:id="29">
    <w:p w14:paraId="1FFA5967" w14:textId="77777777" w:rsidR="00D12350" w:rsidRPr="00F73392" w:rsidRDefault="00D12350" w:rsidP="007A0041">
      <w:pPr>
        <w:pStyle w:val="Vresteksts"/>
        <w:jc w:val="both"/>
        <w:rPr>
          <w:rFonts w:ascii="Times New Roman" w:hAnsi="Times New Roman" w:cs="Times New Roman"/>
        </w:rPr>
      </w:pPr>
      <w:r w:rsidRPr="00F73392">
        <w:rPr>
          <w:rStyle w:val="Vresatsauce"/>
          <w:rFonts w:ascii="Times New Roman" w:hAnsi="Times New Roman" w:cs="Times New Roman"/>
        </w:rPr>
        <w:footnoteRef/>
      </w:r>
      <w:r w:rsidRPr="00F73392">
        <w:rPr>
          <w:rFonts w:ascii="Times New Roman" w:hAnsi="Times New Roman" w:cs="Times New Roman"/>
        </w:rPr>
        <w:t xml:space="preserve"> Esošais finansējums 2020. gada ietvarā ļauj nodrošināt </w:t>
      </w:r>
      <w:proofErr w:type="spellStart"/>
      <w:r w:rsidRPr="00F73392">
        <w:rPr>
          <w:rFonts w:ascii="Times New Roman" w:hAnsi="Times New Roman" w:cs="Times New Roman"/>
        </w:rPr>
        <w:t>mediācijas</w:t>
      </w:r>
      <w:proofErr w:type="spellEnd"/>
      <w:r w:rsidRPr="00F73392">
        <w:rPr>
          <w:rFonts w:ascii="Times New Roman" w:hAnsi="Times New Roman" w:cs="Times New Roman"/>
        </w:rPr>
        <w:t xml:space="preserve"> pakalpojumu atbilstoši projekta nosacījumiem kopumā 400 strīdos. Projekta īstenošanā iesaistījušies 33 sertificēti mediatori un līdz maija mēneša vidum noslēgti jau 100 līgumi par </w:t>
      </w:r>
      <w:proofErr w:type="spellStart"/>
      <w:r w:rsidRPr="00F73392">
        <w:rPr>
          <w:rFonts w:ascii="Times New Roman" w:hAnsi="Times New Roman" w:cs="Times New Roman"/>
        </w:rPr>
        <w:t>mediāciju</w:t>
      </w:r>
      <w:proofErr w:type="spellEnd"/>
    </w:p>
  </w:footnote>
  <w:footnote w:id="30">
    <w:p w14:paraId="76EFC65F" w14:textId="77777777" w:rsidR="00D12350" w:rsidRDefault="00D12350" w:rsidP="00E36BFD">
      <w:pPr>
        <w:pStyle w:val="Vresteksts"/>
        <w:jc w:val="both"/>
      </w:pPr>
      <w:r>
        <w:rPr>
          <w:rStyle w:val="Vresatsauce"/>
        </w:rPr>
        <w:footnoteRef/>
      </w:r>
      <w:r>
        <w:t xml:space="preserve"> </w:t>
      </w:r>
      <w:r w:rsidRPr="004B130F">
        <w:rPr>
          <w:rFonts w:ascii="Times New Roman" w:hAnsi="Times New Roman" w:cs="Times New Roman"/>
        </w:rPr>
        <w:t>"</w:t>
      </w:r>
      <w:hyperlink r:id="rId15" w:history="1">
        <w:r w:rsidRPr="004B130F">
          <w:rPr>
            <w:rFonts w:ascii="Times New Roman" w:hAnsi="Times New Roman" w:cs="Times New Roman"/>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hyperlink>
      <w:r>
        <w:rPr>
          <w:rFonts w:ascii="Arial" w:hAnsi="Arial" w:cs="Arial"/>
          <w:b/>
          <w:bCs/>
          <w:color w:val="414142"/>
          <w:sz w:val="21"/>
          <w:szCs w:val="21"/>
          <w:shd w:val="clear" w:color="auto" w:fill="F1F1F1"/>
        </w:rPr>
        <w:t>".</w:t>
      </w:r>
    </w:p>
  </w:footnote>
  <w:footnote w:id="31">
    <w:p w14:paraId="28E88405" w14:textId="7B9B5D87" w:rsidR="00D12350" w:rsidRPr="00340584" w:rsidRDefault="00D12350" w:rsidP="00340584">
      <w:pPr>
        <w:pStyle w:val="Vresteksts"/>
        <w:jc w:val="both"/>
        <w:rPr>
          <w:rFonts w:ascii="Times New Roman" w:hAnsi="Times New Roman" w:cs="Times New Roman"/>
        </w:rPr>
      </w:pPr>
      <w:r w:rsidRPr="00340584">
        <w:rPr>
          <w:rStyle w:val="Vresatsauce"/>
          <w:rFonts w:ascii="Times New Roman" w:hAnsi="Times New Roman" w:cs="Times New Roman"/>
        </w:rPr>
        <w:footnoteRef/>
      </w:r>
      <w:r w:rsidRPr="00340584">
        <w:rPr>
          <w:rFonts w:ascii="Times New Roman" w:hAnsi="Times New Roman" w:cs="Times New Roman"/>
        </w:rPr>
        <w:t xml:space="preserve"> </w:t>
      </w:r>
      <w:r>
        <w:rPr>
          <w:rFonts w:ascii="Times New Roman" w:hAnsi="Times New Roman" w:cs="Times New Roman"/>
        </w:rPr>
        <w:t>ESF projekts Nr.9.2.1.1/15/I/001 “Profesionāla sociālā darba attīstība pašvaldībās”.</w:t>
      </w:r>
    </w:p>
  </w:footnote>
  <w:footnote w:id="32">
    <w:p w14:paraId="679A11FC" w14:textId="77777777" w:rsidR="00D12350" w:rsidRPr="004B130F" w:rsidRDefault="00D12350" w:rsidP="00E36BFD">
      <w:pPr>
        <w:spacing w:after="200" w:line="276" w:lineRule="auto"/>
        <w:jc w:val="both"/>
        <w:rPr>
          <w:rFonts w:ascii="Times New Roman" w:hAnsi="Times New Roman" w:cs="Times New Roman"/>
          <w:sz w:val="20"/>
          <w:szCs w:val="20"/>
        </w:rPr>
      </w:pPr>
      <w:r>
        <w:rPr>
          <w:rStyle w:val="Vresatsauce"/>
        </w:rPr>
        <w:footnoteRef/>
      </w:r>
      <w:r>
        <w:t xml:space="preserve"> </w:t>
      </w:r>
      <w:r w:rsidRPr="004B130F">
        <w:rPr>
          <w:rFonts w:ascii="Times New Roman" w:hAnsi="Times New Roman" w:cs="Times New Roman"/>
          <w:sz w:val="20"/>
          <w:szCs w:val="20"/>
        </w:rPr>
        <w:t xml:space="preserve">Sociālais pakalpojums personai vai ģimenei, kuru spējas sociāli funkcionēt un iekļauties sabiedrībā dažādu sociālu, garīgu, fizisku traucējumu dēļ ir apgrūtinātas. Pakalpojuma ietvaros tiek veicināta </w:t>
      </w:r>
      <w:bookmarkStart w:id="5" w:name="_Hlk37067164"/>
      <w:r w:rsidRPr="004B130F">
        <w:rPr>
          <w:rFonts w:ascii="Times New Roman" w:hAnsi="Times New Roman" w:cs="Times New Roman"/>
          <w:sz w:val="20"/>
          <w:szCs w:val="20"/>
        </w:rPr>
        <w:t xml:space="preserve">sociālo prasmju apguve, pilnveide un apgūto prasmju nostiprināšana, </w:t>
      </w:r>
      <w:bookmarkEnd w:id="5"/>
      <w:r w:rsidRPr="004B130F">
        <w:rPr>
          <w:rFonts w:ascii="Times New Roman" w:hAnsi="Times New Roman" w:cs="Times New Roman"/>
          <w:sz w:val="20"/>
          <w:szCs w:val="20"/>
        </w:rPr>
        <w:t xml:space="preserve">nodrošinot klientam individuālu konsultatīvu, praktisku, izglītojošu, asistējošu un emocionālu atbalstu dzīvesvietā un sociālajā vidē. </w:t>
      </w:r>
    </w:p>
    <w:p w14:paraId="1CB0EAE8" w14:textId="77777777" w:rsidR="00D12350" w:rsidRDefault="00D12350" w:rsidP="00283970">
      <w:pPr>
        <w:pStyle w:val="Vresteksts"/>
      </w:pPr>
    </w:p>
  </w:footnote>
  <w:footnote w:id="33">
    <w:p w14:paraId="7EEAA7FF" w14:textId="6F31F820" w:rsidR="00D12350" w:rsidRPr="00F8258E" w:rsidRDefault="00D12350" w:rsidP="00F8258E">
      <w:pPr>
        <w:pStyle w:val="Vresteksts"/>
        <w:jc w:val="both"/>
        <w:rPr>
          <w:rFonts w:ascii="Times New Roman" w:hAnsi="Times New Roman" w:cs="Times New Roman"/>
        </w:rPr>
      </w:pPr>
      <w:r w:rsidRPr="00F8258E">
        <w:rPr>
          <w:rStyle w:val="Vresatsauce"/>
          <w:rFonts w:ascii="Times New Roman" w:hAnsi="Times New Roman" w:cs="Times New Roman"/>
        </w:rPr>
        <w:footnoteRef/>
      </w:r>
      <w:r w:rsidRPr="00F8258E">
        <w:rPr>
          <w:rFonts w:ascii="Times New Roman" w:hAnsi="Times New Roman" w:cs="Times New Roman"/>
        </w:rPr>
        <w:t xml:space="preserve"> “Ziņojums par nepieciešamiem uzlabojumiem starpnozaru sadarbībā un palīdzības sniegšanā bērniem ar psihiskiem, attīstības un uzvedības traucējumiem, kā arī antisociālu uzvedību”</w:t>
      </w:r>
      <w:r>
        <w:rPr>
          <w:rFonts w:ascii="Times New Roman" w:hAnsi="Times New Roman" w:cs="Times New Roman"/>
        </w:rPr>
        <w:t>, 2018</w:t>
      </w:r>
      <w:r w:rsidRPr="00F8258E">
        <w:rPr>
          <w:rFonts w:ascii="Times New Roman" w:hAnsi="Times New Roman" w:cs="Times New Roman"/>
        </w:rPr>
        <w:t xml:space="preserve">. Pieejams: </w:t>
      </w:r>
      <w:hyperlink r:id="rId16" w:history="1">
        <w:r w:rsidRPr="00F8258E">
          <w:rPr>
            <w:rStyle w:val="Hipersaite"/>
            <w:rFonts w:ascii="Times New Roman" w:hAnsi="Times New Roman" w:cs="Times New Roman"/>
          </w:rPr>
          <w:t>http://petijumi.mk.gov.lv/sites/default/files/title_file/Atbalsts_berniem_ZINOJUMS.pdf</w:t>
        </w:r>
      </w:hyperlink>
    </w:p>
  </w:footnote>
  <w:footnote w:id="34">
    <w:p w14:paraId="2ED8B473" w14:textId="77777777" w:rsidR="00D12350" w:rsidRPr="00B815DB" w:rsidRDefault="00D12350" w:rsidP="005F63A1">
      <w:pPr>
        <w:pStyle w:val="Vresteksts"/>
        <w:rPr>
          <w:rFonts w:ascii="Times New Roman" w:hAnsi="Times New Roman" w:cs="Times New Roman"/>
        </w:rPr>
      </w:pPr>
      <w:r w:rsidRPr="00B815DB">
        <w:rPr>
          <w:rStyle w:val="Vresatsauce"/>
          <w:rFonts w:ascii="Times New Roman" w:hAnsi="Times New Roman" w:cs="Times New Roman"/>
        </w:rPr>
        <w:footnoteRef/>
      </w:r>
      <w:r w:rsidRPr="00B815DB">
        <w:rPr>
          <w:rFonts w:ascii="Times New Roman" w:hAnsi="Times New Roman" w:cs="Times New Roman"/>
        </w:rPr>
        <w:t xml:space="preserve"> Bāriņtiesu likuma 10.panta trešā daļa</w:t>
      </w:r>
    </w:p>
  </w:footnote>
  <w:footnote w:id="35">
    <w:p w14:paraId="4A8F6802" w14:textId="77777777" w:rsidR="00D12350" w:rsidRPr="00EC7132" w:rsidRDefault="00D12350" w:rsidP="005F63A1">
      <w:pPr>
        <w:pStyle w:val="Vresteksts"/>
        <w:rPr>
          <w:rFonts w:ascii="Times New Roman" w:hAnsi="Times New Roman" w:cs="Times New Roman"/>
        </w:rPr>
      </w:pPr>
      <w:r w:rsidRPr="00EC7132">
        <w:rPr>
          <w:rStyle w:val="Vresatsauce"/>
          <w:rFonts w:ascii="Times New Roman" w:hAnsi="Times New Roman" w:cs="Times New Roman"/>
        </w:rPr>
        <w:footnoteRef/>
      </w:r>
      <w:r w:rsidRPr="00EC7132">
        <w:rPr>
          <w:rFonts w:ascii="Times New Roman" w:hAnsi="Times New Roman" w:cs="Times New Roman"/>
        </w:rPr>
        <w:t xml:space="preserve"> Bāriņtiesu likuma 5.panta sestā daļa</w:t>
      </w:r>
    </w:p>
  </w:footnote>
  <w:footnote w:id="36">
    <w:p w14:paraId="0BCF20F8" w14:textId="42D418E2" w:rsidR="00D12350" w:rsidRPr="00231C38" w:rsidRDefault="00D12350" w:rsidP="00231C38">
      <w:pPr>
        <w:pStyle w:val="Vresteksts"/>
        <w:jc w:val="both"/>
        <w:rPr>
          <w:rFonts w:ascii="Times New Roman" w:hAnsi="Times New Roman" w:cs="Times New Roman"/>
        </w:rPr>
      </w:pPr>
      <w:r>
        <w:rPr>
          <w:rStyle w:val="Vresatsauce"/>
        </w:rPr>
        <w:footnoteRef/>
      </w:r>
      <w:r>
        <w:t xml:space="preserve"> </w:t>
      </w:r>
      <w:r w:rsidRPr="00231C38">
        <w:rPr>
          <w:rFonts w:ascii="Times New Roman" w:hAnsi="Times New Roman" w:cs="Times New Roman"/>
        </w:rPr>
        <w:t xml:space="preserve">Plānotās darbības ietvertas “Latvijas Nacionālais attīstības plāna 2021. – 2027.gadam” 4.rīcības virziena “Sociālā iekļaušana” 120.uzdevumā “Ģimeniskas vides veidošana </w:t>
      </w:r>
      <w:proofErr w:type="spellStart"/>
      <w:r w:rsidRPr="00231C38">
        <w:rPr>
          <w:rFonts w:ascii="Times New Roman" w:hAnsi="Times New Roman" w:cs="Times New Roman"/>
        </w:rPr>
        <w:t>ārpusģimenes</w:t>
      </w:r>
      <w:proofErr w:type="spellEnd"/>
      <w:r w:rsidRPr="00231C38">
        <w:rPr>
          <w:rFonts w:ascii="Times New Roman" w:hAnsi="Times New Roman" w:cs="Times New Roman"/>
        </w:rPr>
        <w:t xml:space="preserve"> aprūpē esošiem bērniem, </w:t>
      </w:r>
      <w:proofErr w:type="spellStart"/>
      <w:r w:rsidRPr="00231C38">
        <w:rPr>
          <w:rFonts w:ascii="Times New Roman" w:hAnsi="Times New Roman" w:cs="Times New Roman"/>
        </w:rPr>
        <w:t>ārpusģimenes</w:t>
      </w:r>
      <w:proofErr w:type="spellEnd"/>
      <w:r w:rsidRPr="00231C38">
        <w:rPr>
          <w:rFonts w:ascii="Times New Roman" w:hAnsi="Times New Roman" w:cs="Times New Roman"/>
        </w:rPr>
        <w:t xml:space="preserve"> aprūpē esošo bērnu tiesību aizstāvības un interešu pārstāvniecības, sniegtā atbalsta un pakalpojumu uzlabošana, kā arī atbalsta pakalpojumu pilnveide jauniešiem pēc </w:t>
      </w:r>
      <w:proofErr w:type="spellStart"/>
      <w:r w:rsidRPr="00231C38">
        <w:rPr>
          <w:rFonts w:ascii="Times New Roman" w:hAnsi="Times New Roman" w:cs="Times New Roman"/>
        </w:rPr>
        <w:t>ārpusģimenes</w:t>
      </w:r>
      <w:proofErr w:type="spellEnd"/>
      <w:r w:rsidRPr="00231C38">
        <w:rPr>
          <w:rFonts w:ascii="Times New Roman" w:hAnsi="Times New Roman" w:cs="Times New Roman"/>
        </w:rPr>
        <w:t xml:space="preserve"> aprūpes, veicinot sociālo iekļaušanu”.</w:t>
      </w:r>
    </w:p>
  </w:footnote>
  <w:footnote w:id="37">
    <w:p w14:paraId="48CE9948" w14:textId="7EBE37B9" w:rsidR="00D12350" w:rsidRPr="0017671A" w:rsidRDefault="00D12350">
      <w:pPr>
        <w:pStyle w:val="Vresteksts"/>
        <w:rPr>
          <w:rFonts w:ascii="Times New Roman" w:hAnsi="Times New Roman" w:cs="Times New Roman"/>
        </w:rPr>
      </w:pPr>
      <w:r w:rsidRPr="0017671A">
        <w:rPr>
          <w:rStyle w:val="Vresatsauce"/>
          <w:rFonts w:ascii="Times New Roman" w:hAnsi="Times New Roman" w:cs="Times New Roman"/>
        </w:rPr>
        <w:footnoteRef/>
      </w:r>
      <w:r w:rsidRPr="0017671A">
        <w:rPr>
          <w:rFonts w:ascii="Times New Roman" w:hAnsi="Times New Roman" w:cs="Times New Roman"/>
        </w:rPr>
        <w:t xml:space="preserve"> Darbība tiks īstenota nākošā plānošanas perioda (2021.-2027.gadam) NAP 120.uzdevuma ietvaros</w:t>
      </w:r>
    </w:p>
  </w:footnote>
  <w:footnote w:id="38">
    <w:p w14:paraId="1A566D9C" w14:textId="00CCC640" w:rsidR="00D12350" w:rsidRPr="0017671A" w:rsidRDefault="00D12350">
      <w:pPr>
        <w:pStyle w:val="Vresteksts"/>
        <w:rPr>
          <w:rFonts w:ascii="Times New Roman" w:hAnsi="Times New Roman" w:cs="Times New Roman"/>
        </w:rPr>
      </w:pPr>
      <w:r w:rsidRPr="0017671A">
        <w:rPr>
          <w:rStyle w:val="Vresatsauce"/>
          <w:rFonts w:ascii="Times New Roman" w:hAnsi="Times New Roman" w:cs="Times New Roman"/>
        </w:rPr>
        <w:footnoteRef/>
      </w:r>
      <w:r w:rsidRPr="0017671A">
        <w:rPr>
          <w:rFonts w:ascii="Times New Roman" w:hAnsi="Times New Roman" w:cs="Times New Roman"/>
        </w:rPr>
        <w:t xml:space="preserve"> Darbība tiks īstenota nākošā plānošanas perioda (2021.-2027.gadam) NAP 120.uzdevuma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768"/>
    <w:multiLevelType w:val="hybridMultilevel"/>
    <w:tmpl w:val="5DF4EA7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9053A3"/>
    <w:multiLevelType w:val="multilevel"/>
    <w:tmpl w:val="CE6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4027"/>
    <w:multiLevelType w:val="hybridMultilevel"/>
    <w:tmpl w:val="BAACECE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8321FD1"/>
    <w:multiLevelType w:val="hybridMultilevel"/>
    <w:tmpl w:val="BAFA818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8777685"/>
    <w:multiLevelType w:val="hybridMultilevel"/>
    <w:tmpl w:val="49165AD0"/>
    <w:lvl w:ilvl="0" w:tplc="AA00610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0F54C40"/>
    <w:multiLevelType w:val="hybridMultilevel"/>
    <w:tmpl w:val="79E829B0"/>
    <w:lvl w:ilvl="0" w:tplc="B2145C5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E32E4C"/>
    <w:multiLevelType w:val="hybridMultilevel"/>
    <w:tmpl w:val="C13A45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C6F052B"/>
    <w:multiLevelType w:val="hybridMultilevel"/>
    <w:tmpl w:val="5582AC50"/>
    <w:lvl w:ilvl="0" w:tplc="F1200566">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F0D5CBF"/>
    <w:multiLevelType w:val="hybridMultilevel"/>
    <w:tmpl w:val="E37CB91A"/>
    <w:lvl w:ilvl="0" w:tplc="B704AADA">
      <w:numFmt w:val="bullet"/>
      <w:lvlText w:val="-"/>
      <w:lvlJc w:val="left"/>
      <w:pPr>
        <w:ind w:left="360" w:hanging="360"/>
      </w:pPr>
      <w:rPr>
        <w:rFonts w:ascii="Calibri" w:eastAsiaTheme="minorHAnsi"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27A4835"/>
    <w:multiLevelType w:val="multilevel"/>
    <w:tmpl w:val="B0FC4F3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5BC4B8B"/>
    <w:multiLevelType w:val="hybridMultilevel"/>
    <w:tmpl w:val="9BB6FE1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9531DE6"/>
    <w:multiLevelType w:val="hybridMultilevel"/>
    <w:tmpl w:val="823A761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DAD7DC1"/>
    <w:multiLevelType w:val="hybridMultilevel"/>
    <w:tmpl w:val="9EF4723E"/>
    <w:lvl w:ilvl="0" w:tplc="65E8DB5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1012ABB"/>
    <w:multiLevelType w:val="hybridMultilevel"/>
    <w:tmpl w:val="E878E10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4B6631E"/>
    <w:multiLevelType w:val="hybridMultilevel"/>
    <w:tmpl w:val="A42E0CD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01231A0"/>
    <w:multiLevelType w:val="hybridMultilevel"/>
    <w:tmpl w:val="0C324EC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6" w15:restartNumberingAfterBreak="0">
    <w:nsid w:val="43AA1A69"/>
    <w:multiLevelType w:val="hybridMultilevel"/>
    <w:tmpl w:val="44049F44"/>
    <w:lvl w:ilvl="0" w:tplc="4AEEF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482E0D"/>
    <w:multiLevelType w:val="hybridMultilevel"/>
    <w:tmpl w:val="EC36643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AA67B57"/>
    <w:multiLevelType w:val="hybridMultilevel"/>
    <w:tmpl w:val="9698E0CE"/>
    <w:lvl w:ilvl="0" w:tplc="8FD4252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C7D2597"/>
    <w:multiLevelType w:val="hybridMultilevel"/>
    <w:tmpl w:val="90523FD0"/>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20" w15:restartNumberingAfterBreak="0">
    <w:nsid w:val="4D60261E"/>
    <w:multiLevelType w:val="hybridMultilevel"/>
    <w:tmpl w:val="F0B272B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5567ED1"/>
    <w:multiLevelType w:val="multilevel"/>
    <w:tmpl w:val="BEC4EE1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8184C13"/>
    <w:multiLevelType w:val="hybridMultilevel"/>
    <w:tmpl w:val="731EDCA2"/>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94317F2"/>
    <w:multiLevelType w:val="hybridMultilevel"/>
    <w:tmpl w:val="8EB8D2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C56205B"/>
    <w:multiLevelType w:val="hybridMultilevel"/>
    <w:tmpl w:val="76EEF8BC"/>
    <w:lvl w:ilvl="0" w:tplc="B6F2FC60">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D6245C8"/>
    <w:multiLevelType w:val="hybridMultilevel"/>
    <w:tmpl w:val="99F840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533529"/>
    <w:multiLevelType w:val="hybridMultilevel"/>
    <w:tmpl w:val="3C2E2C7C"/>
    <w:lvl w:ilvl="0" w:tplc="4060149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012CF0"/>
    <w:multiLevelType w:val="hybridMultilevel"/>
    <w:tmpl w:val="80CC8B7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35323BA"/>
    <w:multiLevelType w:val="hybridMultilevel"/>
    <w:tmpl w:val="A2202BF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5844DCD"/>
    <w:multiLevelType w:val="hybridMultilevel"/>
    <w:tmpl w:val="1A6AB97A"/>
    <w:lvl w:ilvl="0" w:tplc="B4B068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1465289"/>
    <w:multiLevelType w:val="hybridMultilevel"/>
    <w:tmpl w:val="F936371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31" w15:restartNumberingAfterBreak="0">
    <w:nsid w:val="71DA1248"/>
    <w:multiLevelType w:val="hybridMultilevel"/>
    <w:tmpl w:val="EB9A1384"/>
    <w:lvl w:ilvl="0" w:tplc="A456FA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53F37A0"/>
    <w:multiLevelType w:val="hybridMultilevel"/>
    <w:tmpl w:val="5E1CEBB8"/>
    <w:lvl w:ilvl="0" w:tplc="90AEE21E">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EA45DD"/>
    <w:multiLevelType w:val="hybridMultilevel"/>
    <w:tmpl w:val="33A48C64"/>
    <w:lvl w:ilvl="0" w:tplc="701AFCD6">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EC36454"/>
    <w:multiLevelType w:val="hybridMultilevel"/>
    <w:tmpl w:val="819E174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F2751B8"/>
    <w:multiLevelType w:val="hybridMultilevel"/>
    <w:tmpl w:val="77CAE7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A52B3E"/>
    <w:multiLevelType w:val="hybridMultilevel"/>
    <w:tmpl w:val="50DA42F8"/>
    <w:lvl w:ilvl="0" w:tplc="2A3235D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35"/>
  </w:num>
  <w:num w:numId="4">
    <w:abstractNumId w:val="31"/>
  </w:num>
  <w:num w:numId="5">
    <w:abstractNumId w:val="24"/>
  </w:num>
  <w:num w:numId="6">
    <w:abstractNumId w:val="12"/>
  </w:num>
  <w:num w:numId="7">
    <w:abstractNumId w:val="18"/>
  </w:num>
  <w:num w:numId="8">
    <w:abstractNumId w:val="7"/>
  </w:num>
  <w:num w:numId="9">
    <w:abstractNumId w:val="5"/>
  </w:num>
  <w:num w:numId="10">
    <w:abstractNumId w:val="33"/>
  </w:num>
  <w:num w:numId="11">
    <w:abstractNumId w:val="36"/>
  </w:num>
  <w:num w:numId="12">
    <w:abstractNumId w:val="30"/>
  </w:num>
  <w:num w:numId="13">
    <w:abstractNumId w:val="0"/>
  </w:num>
  <w:num w:numId="14">
    <w:abstractNumId w:val="15"/>
  </w:num>
  <w:num w:numId="15">
    <w:abstractNumId w:val="23"/>
  </w:num>
  <w:num w:numId="16">
    <w:abstractNumId w:val="17"/>
  </w:num>
  <w:num w:numId="17">
    <w:abstractNumId w:val="1"/>
  </w:num>
  <w:num w:numId="18">
    <w:abstractNumId w:val="9"/>
  </w:num>
  <w:num w:numId="19">
    <w:abstractNumId w:val="13"/>
  </w:num>
  <w:num w:numId="20">
    <w:abstractNumId w:val="20"/>
  </w:num>
  <w:num w:numId="21">
    <w:abstractNumId w:val="10"/>
  </w:num>
  <w:num w:numId="22">
    <w:abstractNumId w:val="8"/>
  </w:num>
  <w:num w:numId="23">
    <w:abstractNumId w:val="2"/>
  </w:num>
  <w:num w:numId="24">
    <w:abstractNumId w:val="28"/>
  </w:num>
  <w:num w:numId="25">
    <w:abstractNumId w:val="11"/>
  </w:num>
  <w:num w:numId="26">
    <w:abstractNumId w:val="26"/>
  </w:num>
  <w:num w:numId="27">
    <w:abstractNumId w:val="27"/>
  </w:num>
  <w:num w:numId="28">
    <w:abstractNumId w:val="34"/>
  </w:num>
  <w:num w:numId="29">
    <w:abstractNumId w:val="32"/>
  </w:num>
  <w:num w:numId="30">
    <w:abstractNumId w:val="3"/>
  </w:num>
  <w:num w:numId="31">
    <w:abstractNumId w:val="29"/>
  </w:num>
  <w:num w:numId="32">
    <w:abstractNumId w:val="14"/>
  </w:num>
  <w:num w:numId="33">
    <w:abstractNumId w:val="22"/>
  </w:num>
  <w:num w:numId="34">
    <w:abstractNumId w:val="4"/>
  </w:num>
  <w:num w:numId="35">
    <w:abstractNumId w:val="19"/>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03"/>
    <w:rsid w:val="000010B2"/>
    <w:rsid w:val="00002165"/>
    <w:rsid w:val="00003C66"/>
    <w:rsid w:val="000073B4"/>
    <w:rsid w:val="00011E99"/>
    <w:rsid w:val="000202AD"/>
    <w:rsid w:val="000205A6"/>
    <w:rsid w:val="000235A0"/>
    <w:rsid w:val="000267C5"/>
    <w:rsid w:val="00026CE4"/>
    <w:rsid w:val="000312F4"/>
    <w:rsid w:val="000333B9"/>
    <w:rsid w:val="00033A42"/>
    <w:rsid w:val="0003744D"/>
    <w:rsid w:val="000374B6"/>
    <w:rsid w:val="00040102"/>
    <w:rsid w:val="000517F5"/>
    <w:rsid w:val="000525CE"/>
    <w:rsid w:val="00053BD6"/>
    <w:rsid w:val="00054DB8"/>
    <w:rsid w:val="000554C7"/>
    <w:rsid w:val="00055E46"/>
    <w:rsid w:val="000561EC"/>
    <w:rsid w:val="00063A7F"/>
    <w:rsid w:val="000645B4"/>
    <w:rsid w:val="00065162"/>
    <w:rsid w:val="00067C84"/>
    <w:rsid w:val="00071D16"/>
    <w:rsid w:val="00076301"/>
    <w:rsid w:val="00080D04"/>
    <w:rsid w:val="00084506"/>
    <w:rsid w:val="000847F5"/>
    <w:rsid w:val="00084A7C"/>
    <w:rsid w:val="00084C33"/>
    <w:rsid w:val="0008682F"/>
    <w:rsid w:val="00087C92"/>
    <w:rsid w:val="000905EC"/>
    <w:rsid w:val="00093B4C"/>
    <w:rsid w:val="00093EB2"/>
    <w:rsid w:val="000952A8"/>
    <w:rsid w:val="000971EF"/>
    <w:rsid w:val="00097657"/>
    <w:rsid w:val="000A2D92"/>
    <w:rsid w:val="000A5EF0"/>
    <w:rsid w:val="000A6105"/>
    <w:rsid w:val="000B1228"/>
    <w:rsid w:val="000B16D9"/>
    <w:rsid w:val="000B4348"/>
    <w:rsid w:val="000B7603"/>
    <w:rsid w:val="000B7EB6"/>
    <w:rsid w:val="000D03FB"/>
    <w:rsid w:val="000D47FA"/>
    <w:rsid w:val="000D6645"/>
    <w:rsid w:val="000D740E"/>
    <w:rsid w:val="000E06F9"/>
    <w:rsid w:val="000E1535"/>
    <w:rsid w:val="000E2021"/>
    <w:rsid w:val="000E274D"/>
    <w:rsid w:val="000E34F1"/>
    <w:rsid w:val="000E4017"/>
    <w:rsid w:val="000E4D9E"/>
    <w:rsid w:val="000E5142"/>
    <w:rsid w:val="000E5C75"/>
    <w:rsid w:val="000F0080"/>
    <w:rsid w:val="000F6EDE"/>
    <w:rsid w:val="000F7F08"/>
    <w:rsid w:val="00101984"/>
    <w:rsid w:val="0010292A"/>
    <w:rsid w:val="00104FE0"/>
    <w:rsid w:val="00105107"/>
    <w:rsid w:val="001102FF"/>
    <w:rsid w:val="00112FFA"/>
    <w:rsid w:val="0011312D"/>
    <w:rsid w:val="00113A3F"/>
    <w:rsid w:val="00113ED8"/>
    <w:rsid w:val="00115463"/>
    <w:rsid w:val="001155B3"/>
    <w:rsid w:val="00122698"/>
    <w:rsid w:val="00123F42"/>
    <w:rsid w:val="0012460A"/>
    <w:rsid w:val="0012538E"/>
    <w:rsid w:val="00133605"/>
    <w:rsid w:val="00133863"/>
    <w:rsid w:val="00135CD2"/>
    <w:rsid w:val="00136D5A"/>
    <w:rsid w:val="001373B0"/>
    <w:rsid w:val="00142DCA"/>
    <w:rsid w:val="00146431"/>
    <w:rsid w:val="00161198"/>
    <w:rsid w:val="00161AFB"/>
    <w:rsid w:val="0016462D"/>
    <w:rsid w:val="0017671A"/>
    <w:rsid w:val="001814C6"/>
    <w:rsid w:val="001825F8"/>
    <w:rsid w:val="00183A3A"/>
    <w:rsid w:val="001842BA"/>
    <w:rsid w:val="00186C92"/>
    <w:rsid w:val="00190B3E"/>
    <w:rsid w:val="00192BEF"/>
    <w:rsid w:val="00194FF0"/>
    <w:rsid w:val="001958F6"/>
    <w:rsid w:val="001A16BE"/>
    <w:rsid w:val="001A65AC"/>
    <w:rsid w:val="001A7A13"/>
    <w:rsid w:val="001A7FB3"/>
    <w:rsid w:val="001B38A4"/>
    <w:rsid w:val="001B38E6"/>
    <w:rsid w:val="001B47D7"/>
    <w:rsid w:val="001C04E0"/>
    <w:rsid w:val="001D39EC"/>
    <w:rsid w:val="001D49A1"/>
    <w:rsid w:val="001E04C8"/>
    <w:rsid w:val="001E668B"/>
    <w:rsid w:val="001E6F58"/>
    <w:rsid w:val="001F1792"/>
    <w:rsid w:val="001F35BC"/>
    <w:rsid w:val="001F526E"/>
    <w:rsid w:val="001F7AEC"/>
    <w:rsid w:val="00200E72"/>
    <w:rsid w:val="00202687"/>
    <w:rsid w:val="0020277F"/>
    <w:rsid w:val="00205F8D"/>
    <w:rsid w:val="002061E9"/>
    <w:rsid w:val="00206754"/>
    <w:rsid w:val="0021247A"/>
    <w:rsid w:val="00215836"/>
    <w:rsid w:val="00227EAF"/>
    <w:rsid w:val="00230530"/>
    <w:rsid w:val="00231C38"/>
    <w:rsid w:val="00240056"/>
    <w:rsid w:val="00254142"/>
    <w:rsid w:val="00254576"/>
    <w:rsid w:val="00254F34"/>
    <w:rsid w:val="00257831"/>
    <w:rsid w:val="00270628"/>
    <w:rsid w:val="00270946"/>
    <w:rsid w:val="00271465"/>
    <w:rsid w:val="00271942"/>
    <w:rsid w:val="00283970"/>
    <w:rsid w:val="00283D40"/>
    <w:rsid w:val="002867EB"/>
    <w:rsid w:val="00287F5A"/>
    <w:rsid w:val="0029423C"/>
    <w:rsid w:val="0029665A"/>
    <w:rsid w:val="00296CAB"/>
    <w:rsid w:val="002973C1"/>
    <w:rsid w:val="00297F0E"/>
    <w:rsid w:val="002A2F81"/>
    <w:rsid w:val="002A6123"/>
    <w:rsid w:val="002A6C69"/>
    <w:rsid w:val="002A7F06"/>
    <w:rsid w:val="002B0B71"/>
    <w:rsid w:val="002B2716"/>
    <w:rsid w:val="002B29D7"/>
    <w:rsid w:val="002C28F1"/>
    <w:rsid w:val="002C2F6B"/>
    <w:rsid w:val="002C33BC"/>
    <w:rsid w:val="002C34FA"/>
    <w:rsid w:val="002C3640"/>
    <w:rsid w:val="002D1C7C"/>
    <w:rsid w:val="002D3861"/>
    <w:rsid w:val="002D5902"/>
    <w:rsid w:val="002D7901"/>
    <w:rsid w:val="002E11AD"/>
    <w:rsid w:val="002E1BA3"/>
    <w:rsid w:val="002E215C"/>
    <w:rsid w:val="002E4309"/>
    <w:rsid w:val="002E4D50"/>
    <w:rsid w:val="002E6799"/>
    <w:rsid w:val="002E7997"/>
    <w:rsid w:val="002F199E"/>
    <w:rsid w:val="002F1A93"/>
    <w:rsid w:val="002F4B88"/>
    <w:rsid w:val="002F7093"/>
    <w:rsid w:val="003023EA"/>
    <w:rsid w:val="00304B45"/>
    <w:rsid w:val="00313706"/>
    <w:rsid w:val="00320847"/>
    <w:rsid w:val="00322909"/>
    <w:rsid w:val="003274E9"/>
    <w:rsid w:val="003353EB"/>
    <w:rsid w:val="003355DC"/>
    <w:rsid w:val="00340584"/>
    <w:rsid w:val="00343047"/>
    <w:rsid w:val="00345EF4"/>
    <w:rsid w:val="00347D26"/>
    <w:rsid w:val="00351D82"/>
    <w:rsid w:val="00352C1E"/>
    <w:rsid w:val="00352EFB"/>
    <w:rsid w:val="003546D6"/>
    <w:rsid w:val="00354B34"/>
    <w:rsid w:val="003553BF"/>
    <w:rsid w:val="003569A3"/>
    <w:rsid w:val="00365ED7"/>
    <w:rsid w:val="00376B28"/>
    <w:rsid w:val="00380BDE"/>
    <w:rsid w:val="00384C27"/>
    <w:rsid w:val="003853F4"/>
    <w:rsid w:val="00385B45"/>
    <w:rsid w:val="0038777F"/>
    <w:rsid w:val="00391AB9"/>
    <w:rsid w:val="00392E90"/>
    <w:rsid w:val="00393012"/>
    <w:rsid w:val="00394550"/>
    <w:rsid w:val="003A266D"/>
    <w:rsid w:val="003A629B"/>
    <w:rsid w:val="003A6FFA"/>
    <w:rsid w:val="003A7062"/>
    <w:rsid w:val="003A7A2C"/>
    <w:rsid w:val="003B1448"/>
    <w:rsid w:val="003B3D12"/>
    <w:rsid w:val="003B4721"/>
    <w:rsid w:val="003B4BC7"/>
    <w:rsid w:val="003B6455"/>
    <w:rsid w:val="003B78E9"/>
    <w:rsid w:val="003C1D94"/>
    <w:rsid w:val="003C439B"/>
    <w:rsid w:val="003C5D47"/>
    <w:rsid w:val="003D376F"/>
    <w:rsid w:val="003E6825"/>
    <w:rsid w:val="003F230B"/>
    <w:rsid w:val="003F4AFF"/>
    <w:rsid w:val="003F5A1C"/>
    <w:rsid w:val="003F72DD"/>
    <w:rsid w:val="00405CB8"/>
    <w:rsid w:val="00406517"/>
    <w:rsid w:val="0041151E"/>
    <w:rsid w:val="0041323B"/>
    <w:rsid w:val="0041397B"/>
    <w:rsid w:val="00413AB9"/>
    <w:rsid w:val="004148AB"/>
    <w:rsid w:val="00414FA1"/>
    <w:rsid w:val="004156C0"/>
    <w:rsid w:val="004163CD"/>
    <w:rsid w:val="00420903"/>
    <w:rsid w:val="004264CD"/>
    <w:rsid w:val="00430483"/>
    <w:rsid w:val="00430948"/>
    <w:rsid w:val="00435CDA"/>
    <w:rsid w:val="0043675F"/>
    <w:rsid w:val="00436C67"/>
    <w:rsid w:val="00446571"/>
    <w:rsid w:val="004534C5"/>
    <w:rsid w:val="0045555C"/>
    <w:rsid w:val="00460EAD"/>
    <w:rsid w:val="00464AAF"/>
    <w:rsid w:val="0046749D"/>
    <w:rsid w:val="00467CA8"/>
    <w:rsid w:val="00485C13"/>
    <w:rsid w:val="0049039D"/>
    <w:rsid w:val="00491315"/>
    <w:rsid w:val="004A0330"/>
    <w:rsid w:val="004A2C06"/>
    <w:rsid w:val="004A4458"/>
    <w:rsid w:val="004C04E8"/>
    <w:rsid w:val="004C1267"/>
    <w:rsid w:val="004C1552"/>
    <w:rsid w:val="004C28D9"/>
    <w:rsid w:val="004C58BD"/>
    <w:rsid w:val="004C5B89"/>
    <w:rsid w:val="004C7B72"/>
    <w:rsid w:val="004D35D5"/>
    <w:rsid w:val="004D5E29"/>
    <w:rsid w:val="004D5FA7"/>
    <w:rsid w:val="004D6214"/>
    <w:rsid w:val="004E2A97"/>
    <w:rsid w:val="004E2E20"/>
    <w:rsid w:val="004F06A5"/>
    <w:rsid w:val="004F09A7"/>
    <w:rsid w:val="004F2CAE"/>
    <w:rsid w:val="004F4C93"/>
    <w:rsid w:val="004F564D"/>
    <w:rsid w:val="004F629F"/>
    <w:rsid w:val="004F7DEB"/>
    <w:rsid w:val="00501B88"/>
    <w:rsid w:val="005040C9"/>
    <w:rsid w:val="00507DBA"/>
    <w:rsid w:val="00510195"/>
    <w:rsid w:val="00511242"/>
    <w:rsid w:val="0051184A"/>
    <w:rsid w:val="00520928"/>
    <w:rsid w:val="00521E83"/>
    <w:rsid w:val="00537307"/>
    <w:rsid w:val="00540BA1"/>
    <w:rsid w:val="00547C77"/>
    <w:rsid w:val="005504DA"/>
    <w:rsid w:val="00571FCA"/>
    <w:rsid w:val="00573F70"/>
    <w:rsid w:val="005751C9"/>
    <w:rsid w:val="005833A7"/>
    <w:rsid w:val="00584758"/>
    <w:rsid w:val="0058626D"/>
    <w:rsid w:val="005870F4"/>
    <w:rsid w:val="005874C4"/>
    <w:rsid w:val="00587D70"/>
    <w:rsid w:val="0059643F"/>
    <w:rsid w:val="005A1D83"/>
    <w:rsid w:val="005A5436"/>
    <w:rsid w:val="005A77C4"/>
    <w:rsid w:val="005B451E"/>
    <w:rsid w:val="005B6757"/>
    <w:rsid w:val="005B785B"/>
    <w:rsid w:val="005C7A11"/>
    <w:rsid w:val="005D2D0E"/>
    <w:rsid w:val="005D65B0"/>
    <w:rsid w:val="005D7AF0"/>
    <w:rsid w:val="005E1A94"/>
    <w:rsid w:val="005E5AA6"/>
    <w:rsid w:val="005E79DA"/>
    <w:rsid w:val="005F4683"/>
    <w:rsid w:val="005F4F4E"/>
    <w:rsid w:val="005F63A1"/>
    <w:rsid w:val="005F776F"/>
    <w:rsid w:val="00601FB2"/>
    <w:rsid w:val="0060223D"/>
    <w:rsid w:val="006115F6"/>
    <w:rsid w:val="00612862"/>
    <w:rsid w:val="00615134"/>
    <w:rsid w:val="00615C5A"/>
    <w:rsid w:val="00617C44"/>
    <w:rsid w:val="00621088"/>
    <w:rsid w:val="00621512"/>
    <w:rsid w:val="006225BD"/>
    <w:rsid w:val="006307CC"/>
    <w:rsid w:val="006311A2"/>
    <w:rsid w:val="006311E2"/>
    <w:rsid w:val="00641064"/>
    <w:rsid w:val="00644B53"/>
    <w:rsid w:val="00651E87"/>
    <w:rsid w:val="00654B30"/>
    <w:rsid w:val="006770A7"/>
    <w:rsid w:val="0068008F"/>
    <w:rsid w:val="00681D53"/>
    <w:rsid w:val="00685944"/>
    <w:rsid w:val="00686AEF"/>
    <w:rsid w:val="00686E96"/>
    <w:rsid w:val="00687ABF"/>
    <w:rsid w:val="00690FCA"/>
    <w:rsid w:val="00691EAB"/>
    <w:rsid w:val="006A1CA4"/>
    <w:rsid w:val="006A4A13"/>
    <w:rsid w:val="006A5C4E"/>
    <w:rsid w:val="006B2A03"/>
    <w:rsid w:val="006B6EF3"/>
    <w:rsid w:val="006C1F41"/>
    <w:rsid w:val="006C2248"/>
    <w:rsid w:val="006C7FBB"/>
    <w:rsid w:val="006D6A7E"/>
    <w:rsid w:val="006D7EF9"/>
    <w:rsid w:val="006E2A7E"/>
    <w:rsid w:val="006E5C85"/>
    <w:rsid w:val="006E607F"/>
    <w:rsid w:val="006E60E3"/>
    <w:rsid w:val="006F19BC"/>
    <w:rsid w:val="006F4A08"/>
    <w:rsid w:val="006F724E"/>
    <w:rsid w:val="006F791B"/>
    <w:rsid w:val="00700DB9"/>
    <w:rsid w:val="00702FC2"/>
    <w:rsid w:val="007057F6"/>
    <w:rsid w:val="0070781A"/>
    <w:rsid w:val="00712A19"/>
    <w:rsid w:val="00720BD7"/>
    <w:rsid w:val="00722ABE"/>
    <w:rsid w:val="00727F3A"/>
    <w:rsid w:val="00730425"/>
    <w:rsid w:val="007304D1"/>
    <w:rsid w:val="00753B9E"/>
    <w:rsid w:val="00753CF7"/>
    <w:rsid w:val="007635BC"/>
    <w:rsid w:val="007645BF"/>
    <w:rsid w:val="00765E0E"/>
    <w:rsid w:val="0076664D"/>
    <w:rsid w:val="007709E1"/>
    <w:rsid w:val="00772035"/>
    <w:rsid w:val="007727A9"/>
    <w:rsid w:val="00773818"/>
    <w:rsid w:val="00775AF7"/>
    <w:rsid w:val="007762A3"/>
    <w:rsid w:val="00776DF6"/>
    <w:rsid w:val="007803CC"/>
    <w:rsid w:val="00780F90"/>
    <w:rsid w:val="007838E0"/>
    <w:rsid w:val="0078400E"/>
    <w:rsid w:val="00784FB8"/>
    <w:rsid w:val="00786451"/>
    <w:rsid w:val="0079093F"/>
    <w:rsid w:val="00791B8F"/>
    <w:rsid w:val="00794A5C"/>
    <w:rsid w:val="007955CC"/>
    <w:rsid w:val="007960B6"/>
    <w:rsid w:val="007A0041"/>
    <w:rsid w:val="007A3563"/>
    <w:rsid w:val="007A370E"/>
    <w:rsid w:val="007B7560"/>
    <w:rsid w:val="007C1CBA"/>
    <w:rsid w:val="007C49FF"/>
    <w:rsid w:val="007C71BC"/>
    <w:rsid w:val="007C7E7A"/>
    <w:rsid w:val="007D0E5E"/>
    <w:rsid w:val="007D2CFE"/>
    <w:rsid w:val="007D7329"/>
    <w:rsid w:val="007E2A8F"/>
    <w:rsid w:val="007E2AA8"/>
    <w:rsid w:val="007F0DA6"/>
    <w:rsid w:val="007F20EF"/>
    <w:rsid w:val="007F2697"/>
    <w:rsid w:val="007F452A"/>
    <w:rsid w:val="007F566A"/>
    <w:rsid w:val="007F72B1"/>
    <w:rsid w:val="00803627"/>
    <w:rsid w:val="00805702"/>
    <w:rsid w:val="00806E8A"/>
    <w:rsid w:val="008077A2"/>
    <w:rsid w:val="008438D3"/>
    <w:rsid w:val="00843C0C"/>
    <w:rsid w:val="00846A17"/>
    <w:rsid w:val="00847174"/>
    <w:rsid w:val="008476F5"/>
    <w:rsid w:val="008500F6"/>
    <w:rsid w:val="00850879"/>
    <w:rsid w:val="00853ECE"/>
    <w:rsid w:val="008549BB"/>
    <w:rsid w:val="00861F9A"/>
    <w:rsid w:val="008715AF"/>
    <w:rsid w:val="00872175"/>
    <w:rsid w:val="008722FA"/>
    <w:rsid w:val="00873317"/>
    <w:rsid w:val="0088129F"/>
    <w:rsid w:val="0088255C"/>
    <w:rsid w:val="0088508C"/>
    <w:rsid w:val="008864AB"/>
    <w:rsid w:val="008938D2"/>
    <w:rsid w:val="0089580E"/>
    <w:rsid w:val="008965D9"/>
    <w:rsid w:val="008A3E5E"/>
    <w:rsid w:val="008A4D5A"/>
    <w:rsid w:val="008A7875"/>
    <w:rsid w:val="008C1F6E"/>
    <w:rsid w:val="008C2AB6"/>
    <w:rsid w:val="008C587D"/>
    <w:rsid w:val="008D1973"/>
    <w:rsid w:val="008D53E9"/>
    <w:rsid w:val="008F1F0E"/>
    <w:rsid w:val="008F66DA"/>
    <w:rsid w:val="00903D7C"/>
    <w:rsid w:val="00905303"/>
    <w:rsid w:val="009070BE"/>
    <w:rsid w:val="00912AC3"/>
    <w:rsid w:val="009135B2"/>
    <w:rsid w:val="009136A4"/>
    <w:rsid w:val="00924044"/>
    <w:rsid w:val="00926B61"/>
    <w:rsid w:val="00927471"/>
    <w:rsid w:val="00931C89"/>
    <w:rsid w:val="00935112"/>
    <w:rsid w:val="00937ABD"/>
    <w:rsid w:val="00943F29"/>
    <w:rsid w:val="009507D4"/>
    <w:rsid w:val="00953432"/>
    <w:rsid w:val="00954E5A"/>
    <w:rsid w:val="009558B6"/>
    <w:rsid w:val="0096218D"/>
    <w:rsid w:val="009655C3"/>
    <w:rsid w:val="00971067"/>
    <w:rsid w:val="0097186A"/>
    <w:rsid w:val="00984E03"/>
    <w:rsid w:val="00987D16"/>
    <w:rsid w:val="00992F5D"/>
    <w:rsid w:val="0099424D"/>
    <w:rsid w:val="00995AB6"/>
    <w:rsid w:val="00995EB1"/>
    <w:rsid w:val="00997EB2"/>
    <w:rsid w:val="009A05D9"/>
    <w:rsid w:val="009A0AD9"/>
    <w:rsid w:val="009A28BB"/>
    <w:rsid w:val="009A3E81"/>
    <w:rsid w:val="009A5466"/>
    <w:rsid w:val="009A5F3C"/>
    <w:rsid w:val="009A69E0"/>
    <w:rsid w:val="009B52A3"/>
    <w:rsid w:val="009B74ED"/>
    <w:rsid w:val="009D02D1"/>
    <w:rsid w:val="009D048C"/>
    <w:rsid w:val="009D13F4"/>
    <w:rsid w:val="009D65AF"/>
    <w:rsid w:val="009E1FA0"/>
    <w:rsid w:val="009E3FBA"/>
    <w:rsid w:val="009F6687"/>
    <w:rsid w:val="00A052B8"/>
    <w:rsid w:val="00A06D58"/>
    <w:rsid w:val="00A14980"/>
    <w:rsid w:val="00A159C0"/>
    <w:rsid w:val="00A1688E"/>
    <w:rsid w:val="00A219FB"/>
    <w:rsid w:val="00A32642"/>
    <w:rsid w:val="00A32A21"/>
    <w:rsid w:val="00A3384D"/>
    <w:rsid w:val="00A3477E"/>
    <w:rsid w:val="00A43799"/>
    <w:rsid w:val="00A463AF"/>
    <w:rsid w:val="00A5291A"/>
    <w:rsid w:val="00A66CA2"/>
    <w:rsid w:val="00A71B85"/>
    <w:rsid w:val="00A728C7"/>
    <w:rsid w:val="00A73FB6"/>
    <w:rsid w:val="00A82AE1"/>
    <w:rsid w:val="00A94F59"/>
    <w:rsid w:val="00A97744"/>
    <w:rsid w:val="00A97A8A"/>
    <w:rsid w:val="00AA1F77"/>
    <w:rsid w:val="00AA6049"/>
    <w:rsid w:val="00AB24E2"/>
    <w:rsid w:val="00AB2841"/>
    <w:rsid w:val="00AB499C"/>
    <w:rsid w:val="00AB6C47"/>
    <w:rsid w:val="00AC04B9"/>
    <w:rsid w:val="00AC1FEC"/>
    <w:rsid w:val="00AC204C"/>
    <w:rsid w:val="00AC6486"/>
    <w:rsid w:val="00AD3EB2"/>
    <w:rsid w:val="00AE3598"/>
    <w:rsid w:val="00AE5467"/>
    <w:rsid w:val="00AF27A0"/>
    <w:rsid w:val="00AF7FC5"/>
    <w:rsid w:val="00B1545C"/>
    <w:rsid w:val="00B16CB9"/>
    <w:rsid w:val="00B20454"/>
    <w:rsid w:val="00B224A1"/>
    <w:rsid w:val="00B231B1"/>
    <w:rsid w:val="00B23D13"/>
    <w:rsid w:val="00B23F19"/>
    <w:rsid w:val="00B30BA5"/>
    <w:rsid w:val="00B35A83"/>
    <w:rsid w:val="00B36FCD"/>
    <w:rsid w:val="00B37247"/>
    <w:rsid w:val="00B41197"/>
    <w:rsid w:val="00B43249"/>
    <w:rsid w:val="00B459DF"/>
    <w:rsid w:val="00B45F76"/>
    <w:rsid w:val="00B46BC0"/>
    <w:rsid w:val="00B47902"/>
    <w:rsid w:val="00B51637"/>
    <w:rsid w:val="00B5785B"/>
    <w:rsid w:val="00B63CD6"/>
    <w:rsid w:val="00B707FB"/>
    <w:rsid w:val="00B72883"/>
    <w:rsid w:val="00B815DB"/>
    <w:rsid w:val="00B83A4E"/>
    <w:rsid w:val="00B83D7B"/>
    <w:rsid w:val="00B8422C"/>
    <w:rsid w:val="00B90074"/>
    <w:rsid w:val="00B9026E"/>
    <w:rsid w:val="00B91179"/>
    <w:rsid w:val="00B92250"/>
    <w:rsid w:val="00B92E06"/>
    <w:rsid w:val="00B94621"/>
    <w:rsid w:val="00B963B5"/>
    <w:rsid w:val="00BA73B2"/>
    <w:rsid w:val="00BB48C4"/>
    <w:rsid w:val="00BB5C6D"/>
    <w:rsid w:val="00BB69E4"/>
    <w:rsid w:val="00BC02B0"/>
    <w:rsid w:val="00BC27E4"/>
    <w:rsid w:val="00BC6005"/>
    <w:rsid w:val="00BC60CB"/>
    <w:rsid w:val="00BC68F9"/>
    <w:rsid w:val="00BC79C5"/>
    <w:rsid w:val="00BC7D47"/>
    <w:rsid w:val="00BE1AAB"/>
    <w:rsid w:val="00BE7B2D"/>
    <w:rsid w:val="00BF2399"/>
    <w:rsid w:val="00C0369E"/>
    <w:rsid w:val="00C12082"/>
    <w:rsid w:val="00C12A2C"/>
    <w:rsid w:val="00C16543"/>
    <w:rsid w:val="00C1658B"/>
    <w:rsid w:val="00C17647"/>
    <w:rsid w:val="00C20D91"/>
    <w:rsid w:val="00C31597"/>
    <w:rsid w:val="00C31F82"/>
    <w:rsid w:val="00C37379"/>
    <w:rsid w:val="00C55D88"/>
    <w:rsid w:val="00C63240"/>
    <w:rsid w:val="00C65606"/>
    <w:rsid w:val="00C6702F"/>
    <w:rsid w:val="00C67CD5"/>
    <w:rsid w:val="00C70C68"/>
    <w:rsid w:val="00C73F1B"/>
    <w:rsid w:val="00C7418E"/>
    <w:rsid w:val="00C76BEA"/>
    <w:rsid w:val="00C7721C"/>
    <w:rsid w:val="00C83E70"/>
    <w:rsid w:val="00C849F7"/>
    <w:rsid w:val="00C914F5"/>
    <w:rsid w:val="00C9254C"/>
    <w:rsid w:val="00CA006E"/>
    <w:rsid w:val="00CA3E86"/>
    <w:rsid w:val="00CA470A"/>
    <w:rsid w:val="00CA4BDE"/>
    <w:rsid w:val="00CA728E"/>
    <w:rsid w:val="00CB066F"/>
    <w:rsid w:val="00CB4C74"/>
    <w:rsid w:val="00CC2D55"/>
    <w:rsid w:val="00CC4ADB"/>
    <w:rsid w:val="00CC5E42"/>
    <w:rsid w:val="00CC6FDD"/>
    <w:rsid w:val="00CD6F1B"/>
    <w:rsid w:val="00CD75E2"/>
    <w:rsid w:val="00CE680C"/>
    <w:rsid w:val="00CE75B4"/>
    <w:rsid w:val="00CF0F20"/>
    <w:rsid w:val="00CF1107"/>
    <w:rsid w:val="00D00EA6"/>
    <w:rsid w:val="00D0213E"/>
    <w:rsid w:val="00D02715"/>
    <w:rsid w:val="00D038BA"/>
    <w:rsid w:val="00D03B96"/>
    <w:rsid w:val="00D05CF3"/>
    <w:rsid w:val="00D12350"/>
    <w:rsid w:val="00D12ADC"/>
    <w:rsid w:val="00D156A5"/>
    <w:rsid w:val="00D23CA9"/>
    <w:rsid w:val="00D26C6B"/>
    <w:rsid w:val="00D26FF8"/>
    <w:rsid w:val="00D34A12"/>
    <w:rsid w:val="00D361E9"/>
    <w:rsid w:val="00D36D02"/>
    <w:rsid w:val="00D37ECD"/>
    <w:rsid w:val="00D42BE1"/>
    <w:rsid w:val="00D43FD9"/>
    <w:rsid w:val="00D46036"/>
    <w:rsid w:val="00D51AC8"/>
    <w:rsid w:val="00D51E77"/>
    <w:rsid w:val="00D5231E"/>
    <w:rsid w:val="00D52B1C"/>
    <w:rsid w:val="00D532BD"/>
    <w:rsid w:val="00D56651"/>
    <w:rsid w:val="00D6710C"/>
    <w:rsid w:val="00D70F96"/>
    <w:rsid w:val="00D7652C"/>
    <w:rsid w:val="00D82387"/>
    <w:rsid w:val="00D83DEA"/>
    <w:rsid w:val="00D84FEE"/>
    <w:rsid w:val="00D94891"/>
    <w:rsid w:val="00D94DEF"/>
    <w:rsid w:val="00DA2AEA"/>
    <w:rsid w:val="00DA6000"/>
    <w:rsid w:val="00DC0B76"/>
    <w:rsid w:val="00DC4201"/>
    <w:rsid w:val="00DC6197"/>
    <w:rsid w:val="00DC7B46"/>
    <w:rsid w:val="00DD1435"/>
    <w:rsid w:val="00DD3CAF"/>
    <w:rsid w:val="00DD420F"/>
    <w:rsid w:val="00DD7985"/>
    <w:rsid w:val="00DE205F"/>
    <w:rsid w:val="00DE22E6"/>
    <w:rsid w:val="00DE2A91"/>
    <w:rsid w:val="00DE42BB"/>
    <w:rsid w:val="00DF79F0"/>
    <w:rsid w:val="00E037B8"/>
    <w:rsid w:val="00E0416A"/>
    <w:rsid w:val="00E17230"/>
    <w:rsid w:val="00E25429"/>
    <w:rsid w:val="00E26218"/>
    <w:rsid w:val="00E2674F"/>
    <w:rsid w:val="00E2794F"/>
    <w:rsid w:val="00E36BFD"/>
    <w:rsid w:val="00E3718E"/>
    <w:rsid w:val="00E373C2"/>
    <w:rsid w:val="00E44A00"/>
    <w:rsid w:val="00E44E10"/>
    <w:rsid w:val="00E5065F"/>
    <w:rsid w:val="00E53B45"/>
    <w:rsid w:val="00E53EB7"/>
    <w:rsid w:val="00E542D5"/>
    <w:rsid w:val="00E548BB"/>
    <w:rsid w:val="00E54917"/>
    <w:rsid w:val="00E63715"/>
    <w:rsid w:val="00E64AEC"/>
    <w:rsid w:val="00E6760E"/>
    <w:rsid w:val="00E67CB5"/>
    <w:rsid w:val="00E7039A"/>
    <w:rsid w:val="00E705CA"/>
    <w:rsid w:val="00E7637D"/>
    <w:rsid w:val="00E825FE"/>
    <w:rsid w:val="00E837A8"/>
    <w:rsid w:val="00E8669E"/>
    <w:rsid w:val="00E87E5D"/>
    <w:rsid w:val="00E91109"/>
    <w:rsid w:val="00E91656"/>
    <w:rsid w:val="00E91A1A"/>
    <w:rsid w:val="00E950C6"/>
    <w:rsid w:val="00E963B8"/>
    <w:rsid w:val="00E96D9F"/>
    <w:rsid w:val="00EA1C0A"/>
    <w:rsid w:val="00EB4E51"/>
    <w:rsid w:val="00EB6044"/>
    <w:rsid w:val="00EB63E3"/>
    <w:rsid w:val="00EB71B9"/>
    <w:rsid w:val="00EB73D1"/>
    <w:rsid w:val="00EC0770"/>
    <w:rsid w:val="00EC3BC2"/>
    <w:rsid w:val="00EC7132"/>
    <w:rsid w:val="00ED265C"/>
    <w:rsid w:val="00ED627E"/>
    <w:rsid w:val="00ED6BF2"/>
    <w:rsid w:val="00EE4E39"/>
    <w:rsid w:val="00EE5F9E"/>
    <w:rsid w:val="00EE791D"/>
    <w:rsid w:val="00EF2E4E"/>
    <w:rsid w:val="00EF50F1"/>
    <w:rsid w:val="00EF5568"/>
    <w:rsid w:val="00EF6751"/>
    <w:rsid w:val="00EF6ABC"/>
    <w:rsid w:val="00F01A9F"/>
    <w:rsid w:val="00F02C59"/>
    <w:rsid w:val="00F06399"/>
    <w:rsid w:val="00F10DD2"/>
    <w:rsid w:val="00F15937"/>
    <w:rsid w:val="00F22ED6"/>
    <w:rsid w:val="00F34A08"/>
    <w:rsid w:val="00F34BA9"/>
    <w:rsid w:val="00F36FA5"/>
    <w:rsid w:val="00F423DB"/>
    <w:rsid w:val="00F455E7"/>
    <w:rsid w:val="00F4747A"/>
    <w:rsid w:val="00F52C1A"/>
    <w:rsid w:val="00F561A0"/>
    <w:rsid w:val="00F61DB8"/>
    <w:rsid w:val="00F63E43"/>
    <w:rsid w:val="00F6467D"/>
    <w:rsid w:val="00F648D8"/>
    <w:rsid w:val="00F67DF2"/>
    <w:rsid w:val="00F67ED6"/>
    <w:rsid w:val="00F71B86"/>
    <w:rsid w:val="00F73392"/>
    <w:rsid w:val="00F743E6"/>
    <w:rsid w:val="00F74446"/>
    <w:rsid w:val="00F74B78"/>
    <w:rsid w:val="00F8258E"/>
    <w:rsid w:val="00F83EE5"/>
    <w:rsid w:val="00F84006"/>
    <w:rsid w:val="00F8542B"/>
    <w:rsid w:val="00F90F7B"/>
    <w:rsid w:val="00F913F1"/>
    <w:rsid w:val="00F9149A"/>
    <w:rsid w:val="00F94585"/>
    <w:rsid w:val="00FA185E"/>
    <w:rsid w:val="00FB5BDD"/>
    <w:rsid w:val="00FB7113"/>
    <w:rsid w:val="00FC0363"/>
    <w:rsid w:val="00FC369D"/>
    <w:rsid w:val="00FC3720"/>
    <w:rsid w:val="00FC3F10"/>
    <w:rsid w:val="00FC4F53"/>
    <w:rsid w:val="00FC5A05"/>
    <w:rsid w:val="00FC7A55"/>
    <w:rsid w:val="00FD016E"/>
    <w:rsid w:val="00FD6644"/>
    <w:rsid w:val="00FD7952"/>
    <w:rsid w:val="00FE3751"/>
    <w:rsid w:val="00FE5FB4"/>
    <w:rsid w:val="00FF117D"/>
    <w:rsid w:val="00FF1AC0"/>
    <w:rsid w:val="00FF35DD"/>
    <w:rsid w:val="00FF4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E212"/>
  <w15:chartTrackingRefBased/>
  <w15:docId w15:val="{070374C0-F855-4AE0-A2B7-12C003D3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838E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E3751"/>
    <w:pPr>
      <w:ind w:left="720"/>
      <w:contextualSpacing/>
    </w:pPr>
  </w:style>
  <w:style w:type="paragraph" w:styleId="Vresteksts">
    <w:name w:val="footnote text"/>
    <w:basedOn w:val="Parasts"/>
    <w:link w:val="VrestekstsRakstz"/>
    <w:uiPriority w:val="99"/>
    <w:semiHidden/>
    <w:unhideWhenUsed/>
    <w:rsid w:val="0027062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70628"/>
    <w:rPr>
      <w:sz w:val="20"/>
      <w:szCs w:val="20"/>
    </w:rPr>
  </w:style>
  <w:style w:type="character" w:styleId="Vresatsauce">
    <w:name w:val="footnote reference"/>
    <w:basedOn w:val="Noklusjumarindkopasfonts"/>
    <w:uiPriority w:val="99"/>
    <w:semiHidden/>
    <w:unhideWhenUsed/>
    <w:rsid w:val="00270628"/>
    <w:rPr>
      <w:vertAlign w:val="superscript"/>
    </w:rPr>
  </w:style>
  <w:style w:type="character" w:styleId="Hipersaite">
    <w:name w:val="Hyperlink"/>
    <w:basedOn w:val="Noklusjumarindkopasfonts"/>
    <w:uiPriority w:val="99"/>
    <w:unhideWhenUsed/>
    <w:rsid w:val="00270628"/>
    <w:rPr>
      <w:color w:val="0563C1" w:themeColor="hyperlink"/>
      <w:u w:val="single"/>
    </w:rPr>
  </w:style>
  <w:style w:type="table" w:styleId="Reatabula">
    <w:name w:val="Table Grid"/>
    <w:basedOn w:val="Parastatabula"/>
    <w:uiPriority w:val="39"/>
    <w:rsid w:val="0072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5tuma-izclums1">
    <w:name w:val="Grid Table 5 Dark Accent 1"/>
    <w:basedOn w:val="Parastatabula"/>
    <w:uiPriority w:val="50"/>
    <w:rsid w:val="004F0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eatabula5tuma-izclums3">
    <w:name w:val="Grid Table 5 Dark Accent 3"/>
    <w:basedOn w:val="Parastatabula"/>
    <w:uiPriority w:val="50"/>
    <w:rsid w:val="004F0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1">
    <w:name w:val="Unresolved Mention1"/>
    <w:basedOn w:val="Noklusjumarindkopasfonts"/>
    <w:uiPriority w:val="99"/>
    <w:semiHidden/>
    <w:unhideWhenUsed/>
    <w:rsid w:val="00B815DB"/>
    <w:rPr>
      <w:color w:val="605E5C"/>
      <w:shd w:val="clear" w:color="auto" w:fill="E1DFDD"/>
    </w:rPr>
  </w:style>
  <w:style w:type="character" w:styleId="Komentraatsauce">
    <w:name w:val="annotation reference"/>
    <w:basedOn w:val="Noklusjumarindkopasfonts"/>
    <w:uiPriority w:val="99"/>
    <w:semiHidden/>
    <w:unhideWhenUsed/>
    <w:rsid w:val="001B38A4"/>
    <w:rPr>
      <w:sz w:val="16"/>
      <w:szCs w:val="16"/>
    </w:rPr>
  </w:style>
  <w:style w:type="paragraph" w:styleId="Komentrateksts">
    <w:name w:val="annotation text"/>
    <w:basedOn w:val="Parasts"/>
    <w:link w:val="KomentratekstsRakstz"/>
    <w:uiPriority w:val="99"/>
    <w:unhideWhenUsed/>
    <w:rsid w:val="001B38A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B38A4"/>
    <w:rPr>
      <w:sz w:val="20"/>
      <w:szCs w:val="20"/>
    </w:rPr>
  </w:style>
  <w:style w:type="paragraph" w:styleId="Komentratma">
    <w:name w:val="annotation subject"/>
    <w:basedOn w:val="Komentrateksts"/>
    <w:next w:val="Komentrateksts"/>
    <w:link w:val="KomentratmaRakstz"/>
    <w:uiPriority w:val="99"/>
    <w:semiHidden/>
    <w:unhideWhenUsed/>
    <w:rsid w:val="001B38A4"/>
    <w:rPr>
      <w:b/>
      <w:bCs/>
    </w:rPr>
  </w:style>
  <w:style w:type="character" w:customStyle="1" w:styleId="KomentratmaRakstz">
    <w:name w:val="Komentāra tēma Rakstz."/>
    <w:basedOn w:val="KomentratekstsRakstz"/>
    <w:link w:val="Komentratma"/>
    <w:uiPriority w:val="99"/>
    <w:semiHidden/>
    <w:rsid w:val="001B38A4"/>
    <w:rPr>
      <w:b/>
      <w:bCs/>
      <w:sz w:val="20"/>
      <w:szCs w:val="20"/>
    </w:rPr>
  </w:style>
  <w:style w:type="paragraph" w:styleId="Balonteksts">
    <w:name w:val="Balloon Text"/>
    <w:basedOn w:val="Parasts"/>
    <w:link w:val="BalontekstsRakstz"/>
    <w:uiPriority w:val="99"/>
    <w:semiHidden/>
    <w:unhideWhenUsed/>
    <w:rsid w:val="001B38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38A4"/>
    <w:rPr>
      <w:rFonts w:ascii="Segoe UI" w:hAnsi="Segoe UI" w:cs="Segoe UI"/>
      <w:sz w:val="18"/>
      <w:szCs w:val="18"/>
    </w:rPr>
  </w:style>
  <w:style w:type="paragraph" w:styleId="Galvene">
    <w:name w:val="header"/>
    <w:basedOn w:val="Parasts"/>
    <w:link w:val="GalveneRakstz"/>
    <w:uiPriority w:val="99"/>
    <w:unhideWhenUsed/>
    <w:rsid w:val="000374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744D"/>
  </w:style>
  <w:style w:type="paragraph" w:styleId="Kjene">
    <w:name w:val="footer"/>
    <w:basedOn w:val="Parasts"/>
    <w:link w:val="KjeneRakstz"/>
    <w:uiPriority w:val="99"/>
    <w:unhideWhenUsed/>
    <w:rsid w:val="000374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744D"/>
  </w:style>
  <w:style w:type="table" w:styleId="Reatabula5tuma-izclums2">
    <w:name w:val="Grid Table 5 Dark Accent 2"/>
    <w:basedOn w:val="Parastatabula"/>
    <w:uiPriority w:val="50"/>
    <w:rsid w:val="002124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Neatrisintapieminana">
    <w:name w:val="Unresolved Mention"/>
    <w:basedOn w:val="Noklusjumarindkopasfonts"/>
    <w:uiPriority w:val="99"/>
    <w:semiHidden/>
    <w:unhideWhenUsed/>
    <w:rsid w:val="002F4B88"/>
    <w:rPr>
      <w:color w:val="605E5C"/>
      <w:shd w:val="clear" w:color="auto" w:fill="E1DFDD"/>
    </w:rPr>
  </w:style>
  <w:style w:type="paragraph" w:styleId="Prskatjums">
    <w:name w:val="Revision"/>
    <w:hidden/>
    <w:uiPriority w:val="99"/>
    <w:semiHidden/>
    <w:rsid w:val="00753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842">
      <w:bodyDiv w:val="1"/>
      <w:marLeft w:val="0"/>
      <w:marRight w:val="0"/>
      <w:marTop w:val="0"/>
      <w:marBottom w:val="0"/>
      <w:divBdr>
        <w:top w:val="none" w:sz="0" w:space="0" w:color="auto"/>
        <w:left w:val="none" w:sz="0" w:space="0" w:color="auto"/>
        <w:bottom w:val="none" w:sz="0" w:space="0" w:color="auto"/>
        <w:right w:val="none" w:sz="0" w:space="0" w:color="auto"/>
      </w:divBdr>
    </w:div>
    <w:div w:id="70857612">
      <w:bodyDiv w:val="1"/>
      <w:marLeft w:val="0"/>
      <w:marRight w:val="0"/>
      <w:marTop w:val="0"/>
      <w:marBottom w:val="0"/>
      <w:divBdr>
        <w:top w:val="none" w:sz="0" w:space="0" w:color="auto"/>
        <w:left w:val="none" w:sz="0" w:space="0" w:color="auto"/>
        <w:bottom w:val="none" w:sz="0" w:space="0" w:color="auto"/>
        <w:right w:val="none" w:sz="0" w:space="0" w:color="auto"/>
      </w:divBdr>
    </w:div>
    <w:div w:id="243536445">
      <w:bodyDiv w:val="1"/>
      <w:marLeft w:val="0"/>
      <w:marRight w:val="0"/>
      <w:marTop w:val="0"/>
      <w:marBottom w:val="0"/>
      <w:divBdr>
        <w:top w:val="none" w:sz="0" w:space="0" w:color="auto"/>
        <w:left w:val="none" w:sz="0" w:space="0" w:color="auto"/>
        <w:bottom w:val="none" w:sz="0" w:space="0" w:color="auto"/>
        <w:right w:val="none" w:sz="0" w:space="0" w:color="auto"/>
      </w:divBdr>
      <w:divsChild>
        <w:div w:id="1072316414">
          <w:marLeft w:val="0"/>
          <w:marRight w:val="0"/>
          <w:marTop w:val="0"/>
          <w:marBottom w:val="0"/>
          <w:divBdr>
            <w:top w:val="none" w:sz="0" w:space="0" w:color="auto"/>
            <w:left w:val="none" w:sz="0" w:space="0" w:color="auto"/>
            <w:bottom w:val="none" w:sz="0" w:space="0" w:color="auto"/>
            <w:right w:val="none" w:sz="0" w:space="0" w:color="auto"/>
          </w:divBdr>
        </w:div>
        <w:div w:id="414715945">
          <w:marLeft w:val="0"/>
          <w:marRight w:val="0"/>
          <w:marTop w:val="0"/>
          <w:marBottom w:val="0"/>
          <w:divBdr>
            <w:top w:val="none" w:sz="0" w:space="0" w:color="auto"/>
            <w:left w:val="none" w:sz="0" w:space="0" w:color="auto"/>
            <w:bottom w:val="none" w:sz="0" w:space="0" w:color="auto"/>
            <w:right w:val="none" w:sz="0" w:space="0" w:color="auto"/>
          </w:divBdr>
        </w:div>
      </w:divsChild>
    </w:div>
    <w:div w:id="245458505">
      <w:bodyDiv w:val="1"/>
      <w:marLeft w:val="0"/>
      <w:marRight w:val="0"/>
      <w:marTop w:val="0"/>
      <w:marBottom w:val="0"/>
      <w:divBdr>
        <w:top w:val="none" w:sz="0" w:space="0" w:color="auto"/>
        <w:left w:val="none" w:sz="0" w:space="0" w:color="auto"/>
        <w:bottom w:val="none" w:sz="0" w:space="0" w:color="auto"/>
        <w:right w:val="none" w:sz="0" w:space="0" w:color="auto"/>
      </w:divBdr>
    </w:div>
    <w:div w:id="367343601">
      <w:bodyDiv w:val="1"/>
      <w:marLeft w:val="0"/>
      <w:marRight w:val="0"/>
      <w:marTop w:val="0"/>
      <w:marBottom w:val="0"/>
      <w:divBdr>
        <w:top w:val="none" w:sz="0" w:space="0" w:color="auto"/>
        <w:left w:val="none" w:sz="0" w:space="0" w:color="auto"/>
        <w:bottom w:val="none" w:sz="0" w:space="0" w:color="auto"/>
        <w:right w:val="none" w:sz="0" w:space="0" w:color="auto"/>
      </w:divBdr>
    </w:div>
    <w:div w:id="388724193">
      <w:bodyDiv w:val="1"/>
      <w:marLeft w:val="0"/>
      <w:marRight w:val="0"/>
      <w:marTop w:val="0"/>
      <w:marBottom w:val="0"/>
      <w:divBdr>
        <w:top w:val="none" w:sz="0" w:space="0" w:color="auto"/>
        <w:left w:val="none" w:sz="0" w:space="0" w:color="auto"/>
        <w:bottom w:val="none" w:sz="0" w:space="0" w:color="auto"/>
        <w:right w:val="none" w:sz="0" w:space="0" w:color="auto"/>
      </w:divBdr>
    </w:div>
    <w:div w:id="425006353">
      <w:bodyDiv w:val="1"/>
      <w:marLeft w:val="0"/>
      <w:marRight w:val="0"/>
      <w:marTop w:val="0"/>
      <w:marBottom w:val="0"/>
      <w:divBdr>
        <w:top w:val="none" w:sz="0" w:space="0" w:color="auto"/>
        <w:left w:val="none" w:sz="0" w:space="0" w:color="auto"/>
        <w:bottom w:val="none" w:sz="0" w:space="0" w:color="auto"/>
        <w:right w:val="none" w:sz="0" w:space="0" w:color="auto"/>
      </w:divBdr>
    </w:div>
    <w:div w:id="610010255">
      <w:bodyDiv w:val="1"/>
      <w:marLeft w:val="0"/>
      <w:marRight w:val="0"/>
      <w:marTop w:val="0"/>
      <w:marBottom w:val="0"/>
      <w:divBdr>
        <w:top w:val="none" w:sz="0" w:space="0" w:color="auto"/>
        <w:left w:val="none" w:sz="0" w:space="0" w:color="auto"/>
        <w:bottom w:val="none" w:sz="0" w:space="0" w:color="auto"/>
        <w:right w:val="none" w:sz="0" w:space="0" w:color="auto"/>
      </w:divBdr>
    </w:div>
    <w:div w:id="625283462">
      <w:bodyDiv w:val="1"/>
      <w:marLeft w:val="0"/>
      <w:marRight w:val="0"/>
      <w:marTop w:val="0"/>
      <w:marBottom w:val="0"/>
      <w:divBdr>
        <w:top w:val="none" w:sz="0" w:space="0" w:color="auto"/>
        <w:left w:val="none" w:sz="0" w:space="0" w:color="auto"/>
        <w:bottom w:val="none" w:sz="0" w:space="0" w:color="auto"/>
        <w:right w:val="none" w:sz="0" w:space="0" w:color="auto"/>
      </w:divBdr>
    </w:div>
    <w:div w:id="635188214">
      <w:bodyDiv w:val="1"/>
      <w:marLeft w:val="0"/>
      <w:marRight w:val="0"/>
      <w:marTop w:val="0"/>
      <w:marBottom w:val="0"/>
      <w:divBdr>
        <w:top w:val="none" w:sz="0" w:space="0" w:color="auto"/>
        <w:left w:val="none" w:sz="0" w:space="0" w:color="auto"/>
        <w:bottom w:val="none" w:sz="0" w:space="0" w:color="auto"/>
        <w:right w:val="none" w:sz="0" w:space="0" w:color="auto"/>
      </w:divBdr>
    </w:div>
    <w:div w:id="649210214">
      <w:bodyDiv w:val="1"/>
      <w:marLeft w:val="0"/>
      <w:marRight w:val="0"/>
      <w:marTop w:val="0"/>
      <w:marBottom w:val="0"/>
      <w:divBdr>
        <w:top w:val="none" w:sz="0" w:space="0" w:color="auto"/>
        <w:left w:val="none" w:sz="0" w:space="0" w:color="auto"/>
        <w:bottom w:val="none" w:sz="0" w:space="0" w:color="auto"/>
        <w:right w:val="none" w:sz="0" w:space="0" w:color="auto"/>
      </w:divBdr>
    </w:div>
    <w:div w:id="1291982807">
      <w:bodyDiv w:val="1"/>
      <w:marLeft w:val="0"/>
      <w:marRight w:val="0"/>
      <w:marTop w:val="0"/>
      <w:marBottom w:val="0"/>
      <w:divBdr>
        <w:top w:val="none" w:sz="0" w:space="0" w:color="auto"/>
        <w:left w:val="none" w:sz="0" w:space="0" w:color="auto"/>
        <w:bottom w:val="none" w:sz="0" w:space="0" w:color="auto"/>
        <w:right w:val="none" w:sz="0" w:space="0" w:color="auto"/>
      </w:divBdr>
    </w:div>
    <w:div w:id="1340690999">
      <w:bodyDiv w:val="1"/>
      <w:marLeft w:val="0"/>
      <w:marRight w:val="0"/>
      <w:marTop w:val="0"/>
      <w:marBottom w:val="0"/>
      <w:divBdr>
        <w:top w:val="none" w:sz="0" w:space="0" w:color="auto"/>
        <w:left w:val="none" w:sz="0" w:space="0" w:color="auto"/>
        <w:bottom w:val="none" w:sz="0" w:space="0" w:color="auto"/>
        <w:right w:val="none" w:sz="0" w:space="0" w:color="auto"/>
      </w:divBdr>
    </w:div>
    <w:div w:id="1410495684">
      <w:bodyDiv w:val="1"/>
      <w:marLeft w:val="0"/>
      <w:marRight w:val="0"/>
      <w:marTop w:val="0"/>
      <w:marBottom w:val="0"/>
      <w:divBdr>
        <w:top w:val="none" w:sz="0" w:space="0" w:color="auto"/>
        <w:left w:val="none" w:sz="0" w:space="0" w:color="auto"/>
        <w:bottom w:val="none" w:sz="0" w:space="0" w:color="auto"/>
        <w:right w:val="none" w:sz="0" w:space="0" w:color="auto"/>
      </w:divBdr>
    </w:div>
    <w:div w:id="1411580578">
      <w:bodyDiv w:val="1"/>
      <w:marLeft w:val="0"/>
      <w:marRight w:val="0"/>
      <w:marTop w:val="0"/>
      <w:marBottom w:val="0"/>
      <w:divBdr>
        <w:top w:val="none" w:sz="0" w:space="0" w:color="auto"/>
        <w:left w:val="none" w:sz="0" w:space="0" w:color="auto"/>
        <w:bottom w:val="none" w:sz="0" w:space="0" w:color="auto"/>
        <w:right w:val="none" w:sz="0" w:space="0" w:color="auto"/>
      </w:divBdr>
    </w:div>
    <w:div w:id="1497182991">
      <w:bodyDiv w:val="1"/>
      <w:marLeft w:val="0"/>
      <w:marRight w:val="0"/>
      <w:marTop w:val="0"/>
      <w:marBottom w:val="0"/>
      <w:divBdr>
        <w:top w:val="none" w:sz="0" w:space="0" w:color="auto"/>
        <w:left w:val="none" w:sz="0" w:space="0" w:color="auto"/>
        <w:bottom w:val="none" w:sz="0" w:space="0" w:color="auto"/>
        <w:right w:val="none" w:sz="0" w:space="0" w:color="auto"/>
      </w:divBdr>
    </w:div>
    <w:div w:id="1551961777">
      <w:bodyDiv w:val="1"/>
      <w:marLeft w:val="0"/>
      <w:marRight w:val="0"/>
      <w:marTop w:val="0"/>
      <w:marBottom w:val="0"/>
      <w:divBdr>
        <w:top w:val="none" w:sz="0" w:space="0" w:color="auto"/>
        <w:left w:val="none" w:sz="0" w:space="0" w:color="auto"/>
        <w:bottom w:val="none" w:sz="0" w:space="0" w:color="auto"/>
        <w:right w:val="none" w:sz="0" w:space="0" w:color="auto"/>
      </w:divBdr>
    </w:div>
    <w:div w:id="1615673657">
      <w:bodyDiv w:val="1"/>
      <w:marLeft w:val="0"/>
      <w:marRight w:val="0"/>
      <w:marTop w:val="0"/>
      <w:marBottom w:val="0"/>
      <w:divBdr>
        <w:top w:val="none" w:sz="0" w:space="0" w:color="auto"/>
        <w:left w:val="none" w:sz="0" w:space="0" w:color="auto"/>
        <w:bottom w:val="none" w:sz="0" w:space="0" w:color="auto"/>
        <w:right w:val="none" w:sz="0" w:space="0" w:color="auto"/>
      </w:divBdr>
    </w:div>
    <w:div w:id="1895387693">
      <w:bodyDiv w:val="1"/>
      <w:marLeft w:val="0"/>
      <w:marRight w:val="0"/>
      <w:marTop w:val="0"/>
      <w:marBottom w:val="0"/>
      <w:divBdr>
        <w:top w:val="none" w:sz="0" w:space="0" w:color="auto"/>
        <w:left w:val="none" w:sz="0" w:space="0" w:color="auto"/>
        <w:bottom w:val="none" w:sz="0" w:space="0" w:color="auto"/>
        <w:right w:val="none" w:sz="0" w:space="0" w:color="auto"/>
      </w:divBdr>
      <w:divsChild>
        <w:div w:id="870339273">
          <w:marLeft w:val="0"/>
          <w:marRight w:val="0"/>
          <w:marTop w:val="480"/>
          <w:marBottom w:val="240"/>
          <w:divBdr>
            <w:top w:val="none" w:sz="0" w:space="0" w:color="auto"/>
            <w:left w:val="none" w:sz="0" w:space="0" w:color="auto"/>
            <w:bottom w:val="none" w:sz="0" w:space="0" w:color="auto"/>
            <w:right w:val="none" w:sz="0" w:space="0" w:color="auto"/>
          </w:divBdr>
        </w:div>
        <w:div w:id="243492087">
          <w:marLeft w:val="0"/>
          <w:marRight w:val="0"/>
          <w:marTop w:val="0"/>
          <w:marBottom w:val="567"/>
          <w:divBdr>
            <w:top w:val="none" w:sz="0" w:space="0" w:color="auto"/>
            <w:left w:val="none" w:sz="0" w:space="0" w:color="auto"/>
            <w:bottom w:val="none" w:sz="0" w:space="0" w:color="auto"/>
            <w:right w:val="none" w:sz="0" w:space="0" w:color="auto"/>
          </w:divBdr>
        </w:div>
      </w:divsChild>
    </w:div>
    <w:div w:id="19720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bti.gov.lv/lat/barintiesas/statistika/?doc=2430&amp;page=1" TargetMode="External"/><Relationship Id="rId13" Type="http://schemas.openxmlformats.org/officeDocument/2006/relationships/hyperlink" Target="http://www.lrvk.gov.lv/uploads/reviziju-zinojumi/2018/2.4.1-9_2018/Zi%C5%86ojums_At%C5%86emt%C4%81%20b%C4%93rn%C4%ABba.%20Ikvienam%20b%C4%93rnam%20ir%20ties%C4%ABbas%20uzaugt%20%C4%A3imen%C4%93.pdf" TargetMode="External"/><Relationship Id="rId3" Type="http://schemas.openxmlformats.org/officeDocument/2006/relationships/hyperlink" Target="https://data1.csb.gov.lv/pxweb/lv/iedz/iedz__iedzskaits__isterm/IE020c.px/table/tableViewLayout1/" TargetMode="External"/><Relationship Id="rId7" Type="http://schemas.openxmlformats.org/officeDocument/2006/relationships/hyperlink" Target="https://www.csb.gov.lv/lv/statistika/statistikas-temas/iedzivotaji/iedzivotaju-raditaji/meklet-tema/382-berni-latvija-2019" TargetMode="External"/><Relationship Id="rId12" Type="http://schemas.openxmlformats.org/officeDocument/2006/relationships/hyperlink" Target="https://www.lps.lv/uploads/docs_module/2020_01_29_2_prezentaija_LPS%20(002).pdf" TargetMode="External"/><Relationship Id="rId2" Type="http://schemas.openxmlformats.org/officeDocument/2006/relationships/hyperlink" Target="http://www.bti.gov.lv/lat/barintiesas/metodiskie_ieteikumi_/?doc=5503&amp;page=" TargetMode="External"/><Relationship Id="rId16" Type="http://schemas.openxmlformats.org/officeDocument/2006/relationships/hyperlink" Target="http://petijumi.mk.gov.lv/sites/default/files/title_file/Atbalsts_berniem_ZINOJUMS.pdf" TargetMode="External"/><Relationship Id="rId1" Type="http://schemas.openxmlformats.org/officeDocument/2006/relationships/hyperlink" Target="https://www.satv.tiesa.gov.lv/cases/?search%5bnumber%5d=2017-09-01" TargetMode="External"/><Relationship Id="rId6" Type="http://schemas.openxmlformats.org/officeDocument/2006/relationships/hyperlink" Target="http://www.bti.gov.lv/lat/barintiesas/statistika/?doc=2430&amp;page=1" TargetMode="External"/><Relationship Id="rId11" Type="http://schemas.openxmlformats.org/officeDocument/2006/relationships/hyperlink" Target="http://www.bti.gov.lv/lat/barintiesas/noderiga_informacija/?doc=5689&amp;page" TargetMode="External"/><Relationship Id="rId5" Type="http://schemas.openxmlformats.org/officeDocument/2006/relationships/hyperlink" Target="https://www.csb.gov.lv/lv/statistika/statistikas-temas/iedzivotaji/laulibas/galvenie-raditaji/noslegto-un-skirto-laulibu-skaits" TargetMode="External"/><Relationship Id="rId15" Type="http://schemas.openxmlformats.org/officeDocument/2006/relationships/hyperlink" Target="https://likumi.lv/ta/id/311624-darbibas-programmas-izaugsme-un-nodarbinatiba-921-specifiska-atbalsta-merka-paaugstinat-socialo-dienestu-darba-efektivitati-un-darbinieku-profesionalitati-darbam-ar-riska-situacijas-esosam-personam-9211-pasakuma-profesionala-sociala-darba-attistiba-pasvaldibas-istenosanas-noteikumi" TargetMode="External"/><Relationship Id="rId10" Type="http://schemas.openxmlformats.org/officeDocument/2006/relationships/hyperlink" Target="http://www.bti.gov.lv/lat/barintiesas/statistika/?doc=5164&amp;page=" TargetMode="External"/><Relationship Id="rId4" Type="http://schemas.openxmlformats.org/officeDocument/2006/relationships/hyperlink" Target="https://data.csb.gov.lv/pxweb/lv/sociala/sociala__nabadz_nevienl__matnenodr/MNG130.px" TargetMode="External"/><Relationship Id="rId9" Type="http://schemas.openxmlformats.org/officeDocument/2006/relationships/hyperlink" Target="https://talakizglitiba.lv/sites/default/files/2020-01/107_Pret.b%C4%93rn.v%C4%93rsta%20vardarb.pdf" TargetMode="External"/><Relationship Id="rId14" Type="http://schemas.openxmlformats.org/officeDocument/2006/relationships/hyperlink" Target="http://www.bti.gov.lv/in_site/tools/download.php?file=files/text/petij_dec.201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tx1"/>
                </a:solidFill>
                <a:latin typeface="+mn-lt"/>
                <a:ea typeface="+mn-ea"/>
                <a:cs typeface="+mn-cs"/>
              </a:defRPr>
            </a:pPr>
            <a:r>
              <a:rPr lang="lv-LV" sz="1300" b="1"/>
              <a:t>Iedzīvotāju materiālās nenodrošinātības indekss </a:t>
            </a:r>
          </a:p>
          <a:p>
            <a:pPr>
              <a:defRPr sz="1300" b="1"/>
            </a:pPr>
            <a:r>
              <a:rPr lang="lv-LV" sz="1300" b="1"/>
              <a:t>(2010-2019), %</a:t>
            </a:r>
          </a:p>
        </c:rich>
      </c:tx>
      <c:layout>
        <c:manualLayout>
          <c:xMode val="edge"/>
          <c:yMode val="edge"/>
          <c:x val="0.13739137038249966"/>
          <c:y val="2.0799587551556056E-2"/>
        </c:manualLayout>
      </c:layout>
      <c:overlay val="0"/>
      <c:spPr>
        <a:noFill/>
        <a:ln>
          <a:noFill/>
        </a:ln>
        <a:effectLst/>
      </c:spPr>
      <c:txPr>
        <a:bodyPr rot="0" spcFirstLastPara="1" vertOverflow="ellipsis" vert="horz" wrap="square" anchor="ctr" anchorCtr="1"/>
        <a:lstStyle/>
        <a:p>
          <a:pPr>
            <a:defRPr sz="1300" b="1" i="0" u="none" strike="noStrike" kern="1200" spc="0" baseline="0">
              <a:solidFill>
                <a:schemeClr val="tx1"/>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Iedzīvotāji zem nabadzības riska sliekšņa</c:v>
                </c:pt>
              </c:strCache>
            </c:strRef>
          </c:tx>
          <c:spPr>
            <a:ln w="28575" cap="rnd">
              <a:solidFill>
                <a:srgbClr val="C00000"/>
              </a:solidFill>
              <a:round/>
            </a:ln>
            <a:effectLst/>
          </c:spPr>
          <c:marker>
            <c:symbol val="none"/>
          </c:marker>
          <c:dLbls>
            <c:dLbl>
              <c:idx val="0"/>
              <c:layout>
                <c:manualLayout>
                  <c:x val="0"/>
                  <c:y val="-2.063983488132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9E-4669-AEB9-5C777250EDD2}"/>
                </c:ext>
              </c:extLst>
            </c:dLbl>
            <c:dLbl>
              <c:idx val="1"/>
              <c:layout>
                <c:manualLayout>
                  <c:x val="0"/>
                  <c:y val="-1.651186790505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9E-4669-AEB9-5C777250EDD2}"/>
                </c:ext>
              </c:extLst>
            </c:dLbl>
            <c:dLbl>
              <c:idx val="2"/>
              <c:layout>
                <c:manualLayout>
                  <c:x val="-4.4144284968814806E-17"/>
                  <c:y val="-8.25593395252841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9E-4669-AEB9-5C777250EDD2}"/>
                </c:ext>
              </c:extLst>
            </c:dLbl>
            <c:dLbl>
              <c:idx val="3"/>
              <c:layout>
                <c:manualLayout>
                  <c:x val="0"/>
                  <c:y val="-1.2383900928792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9E-4669-AEB9-5C777250EDD2}"/>
                </c:ext>
              </c:extLst>
            </c:dLbl>
            <c:dLbl>
              <c:idx val="4"/>
              <c:layout>
                <c:manualLayout>
                  <c:x val="0"/>
                  <c:y val="-2.4767801857585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9E-4669-AEB9-5C777250EDD2}"/>
                </c:ext>
              </c:extLst>
            </c:dLbl>
            <c:dLbl>
              <c:idx val="5"/>
              <c:layout>
                <c:manualLayout>
                  <c:x val="0"/>
                  <c:y val="-1.23839009287926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49E-4669-AEB9-5C777250EDD2}"/>
                </c:ext>
              </c:extLst>
            </c:dLbl>
            <c:dLbl>
              <c:idx val="6"/>
              <c:layout>
                <c:manualLayout>
                  <c:x val="0"/>
                  <c:y val="-1.65118679050567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49E-4669-AEB9-5C777250EDD2}"/>
                </c:ext>
              </c:extLst>
            </c:dLbl>
            <c:dLbl>
              <c:idx val="7"/>
              <c:layout>
                <c:manualLayout>
                  <c:x val="0"/>
                  <c:y val="-1.2383900928792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9E-4669-AEB9-5C777250EDD2}"/>
                </c:ext>
              </c:extLst>
            </c:dLbl>
            <c:dLbl>
              <c:idx val="9"/>
              <c:layout>
                <c:manualLayout>
                  <c:x val="-1.9263183241030581E-2"/>
                  <c:y val="-1.23839009287926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49E-4669-AEB9-5C777250E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75.900000000000006</c:v>
                </c:pt>
                <c:pt idx="1">
                  <c:v>78.400000000000006</c:v>
                </c:pt>
                <c:pt idx="2">
                  <c:v>74.900000000000006</c:v>
                </c:pt>
                <c:pt idx="3">
                  <c:v>68.099999999999994</c:v>
                </c:pt>
                <c:pt idx="4">
                  <c:v>60.6</c:v>
                </c:pt>
                <c:pt idx="5">
                  <c:v>58.9</c:v>
                </c:pt>
                <c:pt idx="6">
                  <c:v>55.1</c:v>
                </c:pt>
                <c:pt idx="7">
                  <c:v>48.9</c:v>
                </c:pt>
                <c:pt idx="8">
                  <c:v>43.5</c:v>
                </c:pt>
                <c:pt idx="9">
                  <c:v>34.5</c:v>
                </c:pt>
              </c:numCache>
            </c:numRef>
          </c:val>
          <c:smooth val="0"/>
          <c:extLst>
            <c:ext xmlns:c16="http://schemas.microsoft.com/office/drawing/2014/chart" uri="{C3380CC4-5D6E-409C-BE32-E72D297353CC}">
              <c16:uniqueId val="{00000000-B49E-4669-AEB9-5C777250EDD2}"/>
            </c:ext>
          </c:extLst>
        </c:ser>
        <c:ser>
          <c:idx val="1"/>
          <c:order val="1"/>
          <c:tx>
            <c:strRef>
              <c:f>Sheet1!$C$1</c:f>
              <c:strCache>
                <c:ptCount val="1"/>
                <c:pt idx="0">
                  <c:v>Pāris bez bērniem</c:v>
                </c:pt>
              </c:strCache>
            </c:strRef>
          </c:tx>
          <c:spPr>
            <a:ln w="28575" cap="rnd">
              <a:solidFill>
                <a:schemeClr val="accent6">
                  <a:lumMod val="75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38.299999999999997</c:v>
                </c:pt>
                <c:pt idx="1">
                  <c:v>41</c:v>
                </c:pt>
                <c:pt idx="2">
                  <c:v>37.200000000000003</c:v>
                </c:pt>
                <c:pt idx="3">
                  <c:v>33</c:v>
                </c:pt>
                <c:pt idx="4">
                  <c:v>29</c:v>
                </c:pt>
                <c:pt idx="5">
                  <c:v>25.9</c:v>
                </c:pt>
                <c:pt idx="6">
                  <c:v>22.9</c:v>
                </c:pt>
                <c:pt idx="7">
                  <c:v>19.399999999999999</c:v>
                </c:pt>
                <c:pt idx="8">
                  <c:v>17</c:v>
                </c:pt>
                <c:pt idx="9">
                  <c:v>13.5</c:v>
                </c:pt>
              </c:numCache>
            </c:numRef>
          </c:val>
          <c:smooth val="0"/>
          <c:extLst>
            <c:ext xmlns:c16="http://schemas.microsoft.com/office/drawing/2014/chart" uri="{C3380CC4-5D6E-409C-BE32-E72D297353CC}">
              <c16:uniqueId val="{00000001-B49E-4669-AEB9-5C777250EDD2}"/>
            </c:ext>
          </c:extLst>
        </c:ser>
        <c:ser>
          <c:idx val="2"/>
          <c:order val="2"/>
          <c:tx>
            <c:strRef>
              <c:f>Sheet1!$D$1</c:f>
              <c:strCache>
                <c:ptCount val="1"/>
                <c:pt idx="0">
                  <c:v>Pieaugušais ar bērniem</c:v>
                </c:pt>
              </c:strCache>
            </c:strRef>
          </c:tx>
          <c:spPr>
            <a:ln w="28575" cap="rnd">
              <a:solidFill>
                <a:schemeClr val="accent2">
                  <a:lumMod val="75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67.7</c:v>
                </c:pt>
                <c:pt idx="1">
                  <c:v>64.5</c:v>
                </c:pt>
                <c:pt idx="2">
                  <c:v>64.900000000000006</c:v>
                </c:pt>
                <c:pt idx="3">
                  <c:v>61.2</c:v>
                </c:pt>
                <c:pt idx="4">
                  <c:v>51.3</c:v>
                </c:pt>
                <c:pt idx="5">
                  <c:v>38.299999999999997</c:v>
                </c:pt>
                <c:pt idx="6">
                  <c:v>40.5</c:v>
                </c:pt>
                <c:pt idx="7">
                  <c:v>33.1</c:v>
                </c:pt>
                <c:pt idx="8">
                  <c:v>31.9</c:v>
                </c:pt>
                <c:pt idx="9">
                  <c:v>29.1</c:v>
                </c:pt>
              </c:numCache>
            </c:numRef>
          </c:val>
          <c:smooth val="0"/>
          <c:extLst>
            <c:ext xmlns:c16="http://schemas.microsoft.com/office/drawing/2014/chart" uri="{C3380CC4-5D6E-409C-BE32-E72D297353CC}">
              <c16:uniqueId val="{00000002-B49E-4669-AEB9-5C777250EDD2}"/>
            </c:ext>
          </c:extLst>
        </c:ser>
        <c:ser>
          <c:idx val="3"/>
          <c:order val="3"/>
          <c:tx>
            <c:strRef>
              <c:f>Sheet1!$E$1</c:f>
              <c:strCache>
                <c:ptCount val="1"/>
                <c:pt idx="0">
                  <c:v>Pāris ar 1 bērnu</c:v>
                </c:pt>
              </c:strCache>
            </c:strRef>
          </c:tx>
          <c:spPr>
            <a:ln w="28575" cap="rnd">
              <a:solidFill>
                <a:srgbClr val="7030A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35.1</c:v>
                </c:pt>
                <c:pt idx="1">
                  <c:v>38.4</c:v>
                </c:pt>
                <c:pt idx="2">
                  <c:v>29.4</c:v>
                </c:pt>
                <c:pt idx="3">
                  <c:v>28.2</c:v>
                </c:pt>
                <c:pt idx="4">
                  <c:v>19</c:v>
                </c:pt>
                <c:pt idx="5">
                  <c:v>16.399999999999999</c:v>
                </c:pt>
                <c:pt idx="6">
                  <c:v>18.8</c:v>
                </c:pt>
                <c:pt idx="7">
                  <c:v>11.8</c:v>
                </c:pt>
                <c:pt idx="8">
                  <c:v>9.4</c:v>
                </c:pt>
                <c:pt idx="9">
                  <c:v>7.2</c:v>
                </c:pt>
              </c:numCache>
            </c:numRef>
          </c:val>
          <c:smooth val="0"/>
          <c:extLst>
            <c:ext xmlns:c16="http://schemas.microsoft.com/office/drawing/2014/chart" uri="{C3380CC4-5D6E-409C-BE32-E72D297353CC}">
              <c16:uniqueId val="{00000003-B49E-4669-AEB9-5C777250EDD2}"/>
            </c:ext>
          </c:extLst>
        </c:ser>
        <c:ser>
          <c:idx val="4"/>
          <c:order val="4"/>
          <c:tx>
            <c:strRef>
              <c:f>Sheet1!$F$1</c:f>
              <c:strCache>
                <c:ptCount val="1"/>
                <c:pt idx="0">
                  <c:v>Pāris ar 2 bērniem</c:v>
                </c:pt>
              </c:strCache>
            </c:strRef>
          </c:tx>
          <c:spPr>
            <a:ln w="28575" cap="rnd">
              <a:solidFill>
                <a:srgbClr val="00B0F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36.6</c:v>
                </c:pt>
                <c:pt idx="1">
                  <c:v>37.700000000000003</c:v>
                </c:pt>
                <c:pt idx="2">
                  <c:v>30.8</c:v>
                </c:pt>
                <c:pt idx="3">
                  <c:v>28.8</c:v>
                </c:pt>
                <c:pt idx="4">
                  <c:v>23.5</c:v>
                </c:pt>
                <c:pt idx="5">
                  <c:v>18.8</c:v>
                </c:pt>
                <c:pt idx="6">
                  <c:v>16.3</c:v>
                </c:pt>
                <c:pt idx="7">
                  <c:v>12.5</c:v>
                </c:pt>
                <c:pt idx="8">
                  <c:v>11.9</c:v>
                </c:pt>
                <c:pt idx="9">
                  <c:v>8.6999999999999993</c:v>
                </c:pt>
              </c:numCache>
            </c:numRef>
          </c:val>
          <c:smooth val="0"/>
          <c:extLst>
            <c:ext xmlns:c16="http://schemas.microsoft.com/office/drawing/2014/chart" uri="{C3380CC4-5D6E-409C-BE32-E72D297353CC}">
              <c16:uniqueId val="{00000004-B49E-4669-AEB9-5C777250EDD2}"/>
            </c:ext>
          </c:extLst>
        </c:ser>
        <c:ser>
          <c:idx val="5"/>
          <c:order val="5"/>
          <c:tx>
            <c:strRef>
              <c:f>Sheet1!$G$1</c:f>
              <c:strCache>
                <c:ptCount val="1"/>
                <c:pt idx="0">
                  <c:v>pāris ar 3 un vairāk bērniem</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Sheet1!$G$2:$G$11</c:f>
              <c:numCache>
                <c:formatCode>General</c:formatCode>
                <c:ptCount val="10"/>
                <c:pt idx="0">
                  <c:v>64.3</c:v>
                </c:pt>
                <c:pt idx="1">
                  <c:v>64.400000000000006</c:v>
                </c:pt>
                <c:pt idx="2">
                  <c:v>53</c:v>
                </c:pt>
                <c:pt idx="3">
                  <c:v>42.4</c:v>
                </c:pt>
                <c:pt idx="4">
                  <c:v>35.5</c:v>
                </c:pt>
                <c:pt idx="5">
                  <c:v>29.9</c:v>
                </c:pt>
                <c:pt idx="6">
                  <c:v>32.799999999999997</c:v>
                </c:pt>
                <c:pt idx="7">
                  <c:v>23.9</c:v>
                </c:pt>
                <c:pt idx="8">
                  <c:v>27.5</c:v>
                </c:pt>
                <c:pt idx="9">
                  <c:v>18.2</c:v>
                </c:pt>
              </c:numCache>
            </c:numRef>
          </c:val>
          <c:smooth val="0"/>
          <c:extLst>
            <c:ext xmlns:c16="http://schemas.microsoft.com/office/drawing/2014/chart" uri="{C3380CC4-5D6E-409C-BE32-E72D297353CC}">
              <c16:uniqueId val="{00000005-B49E-4669-AEB9-5C777250EDD2}"/>
            </c:ext>
          </c:extLst>
        </c:ser>
        <c:ser>
          <c:idx val="6"/>
          <c:order val="6"/>
          <c:tx>
            <c:strRef>
              <c:f>Sheet1!$H$1</c:f>
              <c:strCache>
                <c:ptCount val="1"/>
                <c:pt idx="0">
                  <c:v>Jaunietis 18-24 gadi</c:v>
                </c:pt>
              </c:strCache>
            </c:strRef>
          </c:tx>
          <c:spPr>
            <a:ln w="28575" cap="rnd">
              <a:solidFill>
                <a:schemeClr val="accent1">
                  <a:lumMod val="60000"/>
                </a:schemeClr>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Sheet1!$H$2:$H$11</c:f>
              <c:numCache>
                <c:formatCode>General</c:formatCode>
                <c:ptCount val="10"/>
                <c:pt idx="0">
                  <c:v>47.4</c:v>
                </c:pt>
                <c:pt idx="1">
                  <c:v>52.1</c:v>
                </c:pt>
                <c:pt idx="2">
                  <c:v>44.3</c:v>
                </c:pt>
                <c:pt idx="3">
                  <c:v>40.799999999999997</c:v>
                </c:pt>
                <c:pt idx="4">
                  <c:v>36</c:v>
                </c:pt>
                <c:pt idx="5">
                  <c:v>33</c:v>
                </c:pt>
                <c:pt idx="6">
                  <c:v>27.1</c:v>
                </c:pt>
                <c:pt idx="7">
                  <c:v>22.1</c:v>
                </c:pt>
                <c:pt idx="8">
                  <c:v>20.9</c:v>
                </c:pt>
                <c:pt idx="9">
                  <c:v>14.4</c:v>
                </c:pt>
              </c:numCache>
            </c:numRef>
          </c:val>
          <c:smooth val="0"/>
          <c:extLst>
            <c:ext xmlns:c16="http://schemas.microsoft.com/office/drawing/2014/chart" uri="{C3380CC4-5D6E-409C-BE32-E72D297353CC}">
              <c16:uniqueId val="{00000006-B49E-4669-AEB9-5C777250EDD2}"/>
            </c:ext>
          </c:extLst>
        </c:ser>
        <c:dLbls>
          <c:showLegendKey val="0"/>
          <c:showVal val="0"/>
          <c:showCatName val="0"/>
          <c:showSerName val="0"/>
          <c:showPercent val="0"/>
          <c:showBubbleSize val="0"/>
        </c:dLbls>
        <c:smooth val="0"/>
        <c:axId val="-1919912848"/>
        <c:axId val="-1919916656"/>
      </c:lineChart>
      <c:catAx>
        <c:axId val="-19199128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19916656"/>
        <c:crosses val="autoZero"/>
        <c:auto val="1"/>
        <c:lblAlgn val="ctr"/>
        <c:lblOffset val="100"/>
        <c:noMultiLvlLbl val="0"/>
      </c:catAx>
      <c:valAx>
        <c:axId val="-1919916656"/>
        <c:scaling>
          <c:orientation val="minMax"/>
        </c:scaling>
        <c:delete val="0"/>
        <c:axPos val="l"/>
        <c:majorGridlines>
          <c:spPr>
            <a:ln w="9525" cap="flat" cmpd="sng" algn="ctr">
              <a:solidFill>
                <a:schemeClr val="tx1">
                  <a:lumMod val="15000"/>
                  <a:lumOff val="85000"/>
                </a:schemeClr>
              </a:solidFill>
              <a:prstDash val="sysDash"/>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lv-LV" b="1"/>
                  <a:t>Procenti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crossAx val="-1919912848"/>
        <c:crosses val="autoZero"/>
        <c:crossBetween val="between"/>
      </c:valAx>
      <c:spPr>
        <a:noFill/>
        <a:ln>
          <a:noFill/>
        </a:ln>
        <a:effectLst/>
      </c:spPr>
    </c:plotArea>
    <c:legend>
      <c:legendPos val="b"/>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lv-LV">
                <a:solidFill>
                  <a:sysClr val="windowText" lastClr="000000"/>
                </a:solidFill>
              </a:rPr>
              <a:t>Noslēgto un šķirto laulību skaits (2010-2018)</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autoTitleDeleted val="0"/>
    <c:plotArea>
      <c:layout/>
      <c:barChart>
        <c:barDir val="bar"/>
        <c:grouping val="clustered"/>
        <c:varyColors val="0"/>
        <c:ser>
          <c:idx val="0"/>
          <c:order val="0"/>
          <c:tx>
            <c:strRef>
              <c:f>Sheet1!$B$1</c:f>
              <c:strCache>
                <c:ptCount val="1"/>
                <c:pt idx="0">
                  <c:v>Noslēgto laulību skaits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Sheet1!$B$2:$B$10</c:f>
              <c:numCache>
                <c:formatCode>General</c:formatCode>
                <c:ptCount val="9"/>
                <c:pt idx="0">
                  <c:v>9290</c:v>
                </c:pt>
                <c:pt idx="1">
                  <c:v>10760</c:v>
                </c:pt>
                <c:pt idx="2">
                  <c:v>11244</c:v>
                </c:pt>
                <c:pt idx="3">
                  <c:v>11436</c:v>
                </c:pt>
                <c:pt idx="4">
                  <c:v>12515</c:v>
                </c:pt>
                <c:pt idx="5">
                  <c:v>13617</c:v>
                </c:pt>
                <c:pt idx="6">
                  <c:v>13002</c:v>
                </c:pt>
                <c:pt idx="7">
                  <c:v>13150</c:v>
                </c:pt>
                <c:pt idx="8">
                  <c:v>13058</c:v>
                </c:pt>
              </c:numCache>
            </c:numRef>
          </c:val>
          <c:extLst>
            <c:ext xmlns:c16="http://schemas.microsoft.com/office/drawing/2014/chart" uri="{C3380CC4-5D6E-409C-BE32-E72D297353CC}">
              <c16:uniqueId val="{00000000-78C8-47F7-ACA8-117146283CBB}"/>
            </c:ext>
          </c:extLst>
        </c:ser>
        <c:ser>
          <c:idx val="1"/>
          <c:order val="1"/>
          <c:tx>
            <c:strRef>
              <c:f>Sheet1!$C$1</c:f>
              <c:strCache>
                <c:ptCount val="1"/>
                <c:pt idx="0">
                  <c:v>Šķirto laulību skaits</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Sheet1!$C$2:$C$10</c:f>
              <c:numCache>
                <c:formatCode>General</c:formatCode>
                <c:ptCount val="9"/>
                <c:pt idx="0">
                  <c:v>4930</c:v>
                </c:pt>
                <c:pt idx="1">
                  <c:v>8302</c:v>
                </c:pt>
                <c:pt idx="2">
                  <c:v>7311</c:v>
                </c:pt>
                <c:pt idx="3">
                  <c:v>7031</c:v>
                </c:pt>
                <c:pt idx="4">
                  <c:v>6271</c:v>
                </c:pt>
                <c:pt idx="5">
                  <c:v>5151</c:v>
                </c:pt>
                <c:pt idx="6">
                  <c:v>6061</c:v>
                </c:pt>
                <c:pt idx="7">
                  <c:v>5943</c:v>
                </c:pt>
                <c:pt idx="8">
                  <c:v>5967</c:v>
                </c:pt>
              </c:numCache>
            </c:numRef>
          </c:val>
          <c:extLst>
            <c:ext xmlns:c16="http://schemas.microsoft.com/office/drawing/2014/chart" uri="{C3380CC4-5D6E-409C-BE32-E72D297353CC}">
              <c16:uniqueId val="{00000001-78C8-47F7-ACA8-117146283CBB}"/>
            </c:ext>
          </c:extLst>
        </c:ser>
        <c:dLbls>
          <c:dLblPos val="outEnd"/>
          <c:showLegendKey val="0"/>
          <c:showVal val="1"/>
          <c:showCatName val="0"/>
          <c:showSerName val="0"/>
          <c:showPercent val="0"/>
          <c:showBubbleSize val="0"/>
        </c:dLbls>
        <c:gapWidth val="100"/>
        <c:axId val="-1919917200"/>
        <c:axId val="-1919919376"/>
      </c:barChart>
      <c:catAx>
        <c:axId val="-19199172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19919376"/>
        <c:crosses val="autoZero"/>
        <c:auto val="1"/>
        <c:lblAlgn val="ctr"/>
        <c:lblOffset val="100"/>
        <c:noMultiLvlLbl val="0"/>
      </c:catAx>
      <c:valAx>
        <c:axId val="-19199193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19917200"/>
        <c:crosses val="autoZero"/>
        <c:crossBetween val="between"/>
      </c:valAx>
      <c:spPr>
        <a:noFill/>
        <a:ln>
          <a:noFill/>
        </a:ln>
        <a:effectLst/>
      </c:spPr>
    </c:plotArea>
    <c:legend>
      <c:legendPos val="b"/>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Bērnu skaits ārpusģimenes aprūpē (2010-2019)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Kopā</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8237</c:v>
                </c:pt>
                <c:pt idx="1">
                  <c:v>8101</c:v>
                </c:pt>
                <c:pt idx="2">
                  <c:v>8095</c:v>
                </c:pt>
                <c:pt idx="3">
                  <c:v>7967</c:v>
                </c:pt>
                <c:pt idx="4">
                  <c:v>7606</c:v>
                </c:pt>
                <c:pt idx="5">
                  <c:v>7281</c:v>
                </c:pt>
                <c:pt idx="6">
                  <c:v>6957</c:v>
                </c:pt>
                <c:pt idx="7">
                  <c:v>6669</c:v>
                </c:pt>
                <c:pt idx="8">
                  <c:v>6438</c:v>
                </c:pt>
                <c:pt idx="9">
                  <c:v>6252</c:v>
                </c:pt>
              </c:numCache>
            </c:numRef>
          </c:val>
          <c:smooth val="0"/>
          <c:extLst>
            <c:ext xmlns:c16="http://schemas.microsoft.com/office/drawing/2014/chart" uri="{C3380CC4-5D6E-409C-BE32-E72D297353CC}">
              <c16:uniqueId val="{00000000-68B5-48F7-8118-764734D62BAF}"/>
            </c:ext>
          </c:extLst>
        </c:ser>
        <c:ser>
          <c:idx val="1"/>
          <c:order val="1"/>
          <c:tx>
            <c:strRef>
              <c:f>Sheet1!$C$1</c:f>
              <c:strCache>
                <c:ptCount val="1"/>
                <c:pt idx="0">
                  <c:v>Aprūpes iestādē</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7"/>
              <c:layout>
                <c:manualLayout>
                  <c:x val="-3.5155309414880896E-2"/>
                  <c:y val="3.1898783549889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B5-48F7-8118-764734D62BAF}"/>
                </c:ext>
              </c:extLst>
            </c:dLbl>
            <c:dLbl>
              <c:idx val="8"/>
              <c:layout>
                <c:manualLayout>
                  <c:x val="-3.8105079147793743E-2"/>
                  <c:y val="4.01547175024174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B5-48F7-8118-764734D62BAF}"/>
                </c:ext>
              </c:extLst>
            </c:dLbl>
            <c:dLbl>
              <c:idx val="9"/>
              <c:layout>
                <c:manualLayout>
                  <c:x val="-4.2920874958051386E-2"/>
                  <c:y val="3.6026750526153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B5-48F7-8118-764734D62BA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1788</c:v>
                </c:pt>
                <c:pt idx="1">
                  <c:v>1799</c:v>
                </c:pt>
                <c:pt idx="2">
                  <c:v>1899</c:v>
                </c:pt>
                <c:pt idx="3">
                  <c:v>1760</c:v>
                </c:pt>
                <c:pt idx="4">
                  <c:v>1551</c:v>
                </c:pt>
                <c:pt idx="5">
                  <c:v>1429</c:v>
                </c:pt>
                <c:pt idx="6">
                  <c:v>1216</c:v>
                </c:pt>
                <c:pt idx="7">
                  <c:v>1037</c:v>
                </c:pt>
                <c:pt idx="8">
                  <c:v>794</c:v>
                </c:pt>
                <c:pt idx="9">
                  <c:v>621</c:v>
                </c:pt>
              </c:numCache>
            </c:numRef>
          </c:val>
          <c:smooth val="0"/>
          <c:extLst>
            <c:ext xmlns:c16="http://schemas.microsoft.com/office/drawing/2014/chart" uri="{C3380CC4-5D6E-409C-BE32-E72D297353CC}">
              <c16:uniqueId val="{00000001-68B5-48F7-8118-764734D62BAF}"/>
            </c:ext>
          </c:extLst>
        </c:ser>
        <c:ser>
          <c:idx val="2"/>
          <c:order val="2"/>
          <c:tx>
            <c:strRef>
              <c:f>Sheet1!$D$1</c:f>
              <c:strCache>
                <c:ptCount val="1"/>
                <c:pt idx="0">
                  <c:v>Aizbildnībā</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5565</c:v>
                </c:pt>
                <c:pt idx="1">
                  <c:v>5203</c:v>
                </c:pt>
                <c:pt idx="2">
                  <c:v>5051</c:v>
                </c:pt>
                <c:pt idx="3">
                  <c:v>4945</c:v>
                </c:pt>
                <c:pt idx="4">
                  <c:v>4831</c:v>
                </c:pt>
                <c:pt idx="5">
                  <c:v>4620</c:v>
                </c:pt>
                <c:pt idx="6">
                  <c:v>4548</c:v>
                </c:pt>
                <c:pt idx="7">
                  <c:v>4459</c:v>
                </c:pt>
                <c:pt idx="8">
                  <c:v>4398</c:v>
                </c:pt>
                <c:pt idx="9">
                  <c:v>4276</c:v>
                </c:pt>
              </c:numCache>
            </c:numRef>
          </c:val>
          <c:smooth val="0"/>
          <c:extLst>
            <c:ext xmlns:c16="http://schemas.microsoft.com/office/drawing/2014/chart" uri="{C3380CC4-5D6E-409C-BE32-E72D297353CC}">
              <c16:uniqueId val="{00000002-68B5-48F7-8118-764734D62BAF}"/>
            </c:ext>
          </c:extLst>
        </c:ser>
        <c:ser>
          <c:idx val="3"/>
          <c:order val="3"/>
          <c:tx>
            <c:strRef>
              <c:f>Sheet1!$E$1</c:f>
              <c:strCache>
                <c:ptCount val="1"/>
                <c:pt idx="0">
                  <c:v>Audžuģimenē</c:v>
                </c:pt>
              </c:strCache>
            </c:strRef>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layout>
                <c:manualLayout>
                  <c:x val="-3.5697181242664917E-2"/>
                  <c:y val="2.5892754117809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B5-48F7-8118-764734D62BAF}"/>
                </c:ext>
              </c:extLst>
            </c:dLbl>
            <c:dLbl>
              <c:idx val="1"/>
              <c:layout>
                <c:manualLayout>
                  <c:x val="-3.7563207320009652E-2"/>
                  <c:y val="3.0020721094073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B5-48F7-8118-764734D62BAF}"/>
                </c:ext>
              </c:extLst>
            </c:dLbl>
            <c:dLbl>
              <c:idx val="2"/>
              <c:layout>
                <c:manualLayout>
                  <c:x val="-3.7563207320009631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B5-48F7-8118-764734D62BAF}"/>
                </c:ext>
              </c:extLst>
            </c:dLbl>
            <c:dLbl>
              <c:idx val="3"/>
              <c:layout>
                <c:manualLayout>
                  <c:x val="-3.7563207320009673E-2"/>
                  <c:y val="3.41486880703378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B5-48F7-8118-764734D62BAF}"/>
                </c:ext>
              </c:extLst>
            </c:dLbl>
            <c:dLbl>
              <c:idx val="4"/>
              <c:layout>
                <c:manualLayout>
                  <c:x val="-3.7563207320009631E-2"/>
                  <c:y val="3.00207210940737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B5-48F7-8118-764734D62BAF}"/>
                </c:ext>
              </c:extLst>
            </c:dLbl>
            <c:dLbl>
              <c:idx val="5"/>
              <c:layout>
                <c:manualLayout>
                  <c:x val="-4.2379003130267365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B5-48F7-8118-764734D62BAF}"/>
                </c:ext>
              </c:extLst>
            </c:dLbl>
            <c:dLbl>
              <c:idx val="6"/>
              <c:layout>
                <c:manualLayout>
                  <c:x val="-3.7563207320009721E-2"/>
                  <c:y val="3.41486880703379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B5-48F7-8118-764734D62BAF}"/>
                </c:ext>
              </c:extLst>
            </c:dLbl>
            <c:dLbl>
              <c:idx val="7"/>
              <c:layout>
                <c:manualLayout>
                  <c:x val="-3.7563207320009721E-2"/>
                  <c:y val="-4.42826844786816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B5-48F7-8118-764734D62BAF}"/>
                </c:ext>
              </c:extLst>
            </c:dLbl>
            <c:dLbl>
              <c:idx val="8"/>
              <c:layout>
                <c:manualLayout>
                  <c:x val="-3.997110522513863E-2"/>
                  <c:y val="-2.77708165736248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B5-48F7-8118-764734D62BAF}"/>
                </c:ext>
              </c:extLst>
            </c:dLbl>
            <c:dLbl>
              <c:idx val="9"/>
              <c:layout>
                <c:manualLayout>
                  <c:x val="-4.2379003130267455E-2"/>
                  <c:y val="-1.9514882621096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B5-48F7-8118-764734D62BA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884</c:v>
                </c:pt>
                <c:pt idx="1">
                  <c:v>1099</c:v>
                </c:pt>
                <c:pt idx="2">
                  <c:v>1155</c:v>
                </c:pt>
                <c:pt idx="3">
                  <c:v>1262</c:v>
                </c:pt>
                <c:pt idx="4">
                  <c:v>1224</c:v>
                </c:pt>
                <c:pt idx="5">
                  <c:v>1232</c:v>
                </c:pt>
                <c:pt idx="6">
                  <c:v>1193</c:v>
                </c:pt>
                <c:pt idx="7">
                  <c:v>1173</c:v>
                </c:pt>
                <c:pt idx="8">
                  <c:v>1246</c:v>
                </c:pt>
                <c:pt idx="9">
                  <c:v>1355</c:v>
                </c:pt>
              </c:numCache>
            </c:numRef>
          </c:val>
          <c:smooth val="0"/>
          <c:extLst>
            <c:ext xmlns:c16="http://schemas.microsoft.com/office/drawing/2014/chart" uri="{C3380CC4-5D6E-409C-BE32-E72D297353CC}">
              <c16:uniqueId val="{00000003-68B5-48F7-8118-764734D62BAF}"/>
            </c:ext>
          </c:extLst>
        </c:ser>
        <c:dLbls>
          <c:dLblPos val="t"/>
          <c:showLegendKey val="0"/>
          <c:showVal val="1"/>
          <c:showCatName val="0"/>
          <c:showSerName val="0"/>
          <c:showPercent val="0"/>
          <c:showBubbleSize val="0"/>
        </c:dLbls>
        <c:marker val="1"/>
        <c:smooth val="0"/>
        <c:axId val="-1919915568"/>
        <c:axId val="-1919915024"/>
      </c:lineChart>
      <c:catAx>
        <c:axId val="-191991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lv-LV"/>
          </a:p>
        </c:txPr>
        <c:crossAx val="-1919915024"/>
        <c:crosses val="autoZero"/>
        <c:auto val="1"/>
        <c:lblAlgn val="ctr"/>
        <c:lblOffset val="100"/>
        <c:noMultiLvlLbl val="0"/>
      </c:catAx>
      <c:valAx>
        <c:axId val="-191991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5568"/>
        <c:crosses val="autoZero"/>
        <c:crossBetween val="between"/>
      </c:valAx>
      <c:spPr>
        <a:noFill/>
        <a:ln>
          <a:noFill/>
        </a:ln>
        <a:effectLst/>
      </c:spPr>
    </c:plotArea>
    <c:legend>
      <c:legendPos val="b"/>
      <c:overlay val="0"/>
      <c:spPr>
        <a:solidFill>
          <a:schemeClr val="accent1">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r>
              <a:rPr lang="lv-LV" sz="1300">
                <a:latin typeface="Times New Roman" panose="02020603050405020304" pitchFamily="18" charset="0"/>
                <a:cs typeface="Times New Roman" panose="02020603050405020304" pitchFamily="18" charset="0"/>
              </a:rPr>
              <a:t>Apdraudējums bērnu veselībai,</a:t>
            </a:r>
            <a:r>
              <a:rPr lang="lv-LV" sz="1300" baseline="0">
                <a:latin typeface="Times New Roman" panose="02020603050405020304" pitchFamily="18" charset="0"/>
                <a:cs typeface="Times New Roman" panose="02020603050405020304" pitchFamily="18" charset="0"/>
              </a:rPr>
              <a:t> </a:t>
            </a:r>
            <a:r>
              <a:rPr lang="lv-LV" sz="1300">
                <a:latin typeface="Times New Roman" panose="02020603050405020304" pitchFamily="18" charset="0"/>
                <a:cs typeface="Times New Roman" panose="02020603050405020304" pitchFamily="18" charset="0"/>
              </a:rPr>
              <a:t>dzīvībai un attīstībai </a:t>
            </a:r>
            <a:r>
              <a:rPr lang="lv-LV" sz="1300" b="1" i="0">
                <a:latin typeface="Times New Roman" panose="02020603050405020304" pitchFamily="18" charset="0"/>
                <a:cs typeface="Times New Roman" panose="02020603050405020304" pitchFamily="18" charset="0"/>
              </a:rPr>
              <a:t>(2014,</a:t>
            </a:r>
            <a:r>
              <a:rPr lang="lv-LV" sz="1300" b="1" i="0" baseline="0">
                <a:latin typeface="Times New Roman" panose="02020603050405020304" pitchFamily="18" charset="0"/>
                <a:cs typeface="Times New Roman" panose="02020603050405020304" pitchFamily="18" charset="0"/>
              </a:rPr>
              <a:t> 2017, 2018)</a:t>
            </a:r>
            <a:endParaRPr lang="lv-LV" sz="1300"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8.2083154004978856E-2"/>
          <c:y val="6.3272726155132256E-2"/>
          <c:w val="0.80098439416719913"/>
          <c:h val="0.47519725668966301"/>
        </c:manualLayout>
      </c:layout>
      <c:barChart>
        <c:barDir val="col"/>
        <c:grouping val="clustered"/>
        <c:varyColors val="0"/>
        <c:ser>
          <c:idx val="0"/>
          <c:order val="0"/>
          <c:tx>
            <c:strRef>
              <c:f>Sheet1!$B$1</c:f>
              <c:strCache>
                <c:ptCount val="1"/>
                <c:pt idx="0">
                  <c:v>2014</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Sheet1!$B$2:$B$8</c:f>
              <c:numCache>
                <c:formatCode>General</c:formatCode>
                <c:ptCount val="7"/>
                <c:pt idx="0">
                  <c:v>253</c:v>
                </c:pt>
                <c:pt idx="1">
                  <c:v>163</c:v>
                </c:pt>
                <c:pt idx="2">
                  <c:v>144</c:v>
                </c:pt>
                <c:pt idx="3">
                  <c:v>276</c:v>
                </c:pt>
                <c:pt idx="4">
                  <c:v>150</c:v>
                </c:pt>
                <c:pt idx="5">
                  <c:v>271</c:v>
                </c:pt>
                <c:pt idx="6">
                  <c:v>191</c:v>
                </c:pt>
              </c:numCache>
            </c:numRef>
          </c:val>
          <c:extLst>
            <c:ext xmlns:c16="http://schemas.microsoft.com/office/drawing/2014/chart" uri="{C3380CC4-5D6E-409C-BE32-E72D297353CC}">
              <c16:uniqueId val="{00000000-DBFB-4D92-81AE-1512B016180F}"/>
            </c:ext>
          </c:extLst>
        </c:ser>
        <c:ser>
          <c:idx val="1"/>
          <c:order val="1"/>
          <c:tx>
            <c:strRef>
              <c:f>Sheet1!$C$1</c:f>
              <c:strCache>
                <c:ptCount val="1"/>
                <c:pt idx="0">
                  <c:v>2017</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Sheet1!$C$2:$C$8</c:f>
              <c:numCache>
                <c:formatCode>General</c:formatCode>
                <c:ptCount val="7"/>
                <c:pt idx="0">
                  <c:v>804</c:v>
                </c:pt>
                <c:pt idx="1">
                  <c:v>525</c:v>
                </c:pt>
                <c:pt idx="2">
                  <c:v>150</c:v>
                </c:pt>
                <c:pt idx="3">
                  <c:v>305</c:v>
                </c:pt>
                <c:pt idx="4">
                  <c:v>303</c:v>
                </c:pt>
                <c:pt idx="5">
                  <c:v>586</c:v>
                </c:pt>
                <c:pt idx="6">
                  <c:v>256</c:v>
                </c:pt>
              </c:numCache>
            </c:numRef>
          </c:val>
          <c:extLst>
            <c:ext xmlns:c16="http://schemas.microsoft.com/office/drawing/2014/chart" uri="{C3380CC4-5D6E-409C-BE32-E72D297353CC}">
              <c16:uniqueId val="{00000001-DBFB-4D92-81AE-1512B016180F}"/>
            </c:ext>
          </c:extLst>
        </c:ser>
        <c:ser>
          <c:idx val="2"/>
          <c:order val="2"/>
          <c:tx>
            <c:strRef>
              <c:f>Sheet1!$D$1</c:f>
              <c:strCache>
                <c:ptCount val="1"/>
                <c:pt idx="0">
                  <c:v>2018</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Bērnu skaits, kuru dzīvība, veselība vai attīstība ir apdraudēta vardarbības dēļ vai ir pamatotas aizdomas par vardarbību, kā arī aprūpes trūkuma vai mājas apstākļu (sociālās vides) dēļ</c:v>
                </c:pt>
                <c:pt idx="1">
                  <c:v>Bērnu skaits, kuri ir pamesti vai atrodas tādos apstākļos, kas ir tiem bīstami, var kaitēt viņu dzīvībai, veselībai vai attīstībai</c:v>
                </c:pt>
                <c:pt idx="2">
                  <c:v>Nepilngadīgo skaits, kuri bez attaisnojoša iemesla neapmeklē izglītības iestādi</c:v>
                </c:pt>
                <c:pt idx="3">
                  <c:v>Bērnu skaits, kuri ubago, klaiņo vai veic citas darbības, kas varētu izraisīt prettiesisku rīcību</c:v>
                </c:pt>
                <c:pt idx="4">
                  <c:v>Nepilngadīgo skaits, kuri ir patvaļīgi aizgājuši no ģimenes vai aizbildņa, audžuģimenes, viesģimenes, bērnu aprūpes iestādes, sociālās korekcijas izglītības iestādes</c:v>
                </c:pt>
                <c:pt idx="5">
                  <c:v>Bērnu skaits, kuri apdraud savu veselību un attīstību, piem., lietojot alkoholu, toksiskās, narkotiskās, psihotropās vai citas apreibinošās vielas</c:v>
                </c:pt>
                <c:pt idx="6">
                  <c:v>Bērnu vecāku (aizbildņu vai audžuvecāku) skaits, kuri ir saukti pie administratīvās vai kriminālatbildības par vardarbību vai nolaidīgu rīcību, kas izraisījusi kaitējumu bērna dzīvībai, veselībai vai attīstībai</c:v>
                </c:pt>
              </c:strCache>
            </c:strRef>
          </c:cat>
          <c:val>
            <c:numRef>
              <c:f>Sheet1!$D$2:$D$8</c:f>
              <c:numCache>
                <c:formatCode>General</c:formatCode>
                <c:ptCount val="7"/>
                <c:pt idx="0">
                  <c:v>998</c:v>
                </c:pt>
                <c:pt idx="1">
                  <c:v>426</c:v>
                </c:pt>
                <c:pt idx="2">
                  <c:v>107</c:v>
                </c:pt>
                <c:pt idx="3">
                  <c:v>243</c:v>
                </c:pt>
                <c:pt idx="4">
                  <c:v>363</c:v>
                </c:pt>
                <c:pt idx="5">
                  <c:v>880</c:v>
                </c:pt>
                <c:pt idx="6">
                  <c:v>207</c:v>
                </c:pt>
              </c:numCache>
            </c:numRef>
          </c:val>
          <c:extLst>
            <c:ext xmlns:c16="http://schemas.microsoft.com/office/drawing/2014/chart" uri="{C3380CC4-5D6E-409C-BE32-E72D297353CC}">
              <c16:uniqueId val="{00000002-DBFB-4D92-81AE-1512B016180F}"/>
            </c:ext>
          </c:extLst>
        </c:ser>
        <c:dLbls>
          <c:dLblPos val="outEnd"/>
          <c:showLegendKey val="0"/>
          <c:showVal val="1"/>
          <c:showCatName val="0"/>
          <c:showSerName val="0"/>
          <c:showPercent val="0"/>
          <c:showBubbleSize val="0"/>
        </c:dLbls>
        <c:gapWidth val="100"/>
        <c:overlap val="-24"/>
        <c:axId val="-1919916112"/>
        <c:axId val="-1919914480"/>
      </c:barChart>
      <c:catAx>
        <c:axId val="-19199161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19914480"/>
        <c:crosses val="autoZero"/>
        <c:auto val="1"/>
        <c:lblAlgn val="ctr"/>
        <c:lblOffset val="100"/>
        <c:noMultiLvlLbl val="0"/>
      </c:catAx>
      <c:valAx>
        <c:axId val="-19199144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6112"/>
        <c:crosses val="autoZero"/>
        <c:crossBetween val="between"/>
      </c:valAx>
      <c:spPr>
        <a:noFill/>
        <a:ln>
          <a:noFill/>
        </a:ln>
        <a:effectLst/>
      </c:spPr>
    </c:plotArea>
    <c:legend>
      <c:legendPos val="b"/>
      <c:layout>
        <c:manualLayout>
          <c:xMode val="edge"/>
          <c:yMode val="edge"/>
          <c:x val="0.35883025457358403"/>
          <c:y val="0.88547901698283338"/>
          <c:w val="0.23377465488376678"/>
          <c:h val="5.7639797750076882E-2"/>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lv-LV" b="1">
                <a:latin typeface="Times New Roman" panose="02020603050405020304" pitchFamily="18" charset="0"/>
                <a:cs typeface="Times New Roman" panose="02020603050405020304" pitchFamily="18" charset="0"/>
              </a:rPr>
              <a:t>Noziedzīgi nodarījumi pret nepilngadīgajiem (2010, 2016, 2017, 2018), </a:t>
            </a:r>
            <a:r>
              <a:rPr lang="lv-LV" sz="1100" b="0" i="1">
                <a:latin typeface="Times New Roman" panose="02020603050405020304" pitchFamily="18" charset="0"/>
                <a:cs typeface="Times New Roman" panose="02020603050405020304" pitchFamily="18" charset="0"/>
              </a:rPr>
              <a:t>skaits</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autoTitleDeleted val="0"/>
    <c:plotArea>
      <c:layout>
        <c:manualLayout>
          <c:layoutTarget val="inner"/>
          <c:xMode val="edge"/>
          <c:yMode val="edge"/>
          <c:x val="6.8695241652462602E-2"/>
          <c:y val="0.22365325077399381"/>
          <c:w val="0.9048178813911204"/>
          <c:h val="0.37940079471490212"/>
        </c:manualLayout>
      </c:layout>
      <c:barChart>
        <c:barDir val="col"/>
        <c:grouping val="clustered"/>
        <c:varyColors val="0"/>
        <c:ser>
          <c:idx val="0"/>
          <c:order val="0"/>
          <c:tx>
            <c:strRef>
              <c:f>Sheet1!$B$1</c:f>
              <c:strCache>
                <c:ptCount val="1"/>
                <c:pt idx="0">
                  <c:v>2010</c:v>
                </c:pt>
              </c:strCache>
            </c:strRef>
          </c:tx>
          <c:spPr>
            <a:solidFill>
              <a:schemeClr val="tx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Sheet1!$B$2:$B$8</c:f>
              <c:numCache>
                <c:formatCode>General</c:formatCode>
                <c:ptCount val="7"/>
                <c:pt idx="0">
                  <c:v>125</c:v>
                </c:pt>
                <c:pt idx="1">
                  <c:v>1</c:v>
                </c:pt>
                <c:pt idx="2">
                  <c:v>3</c:v>
                </c:pt>
                <c:pt idx="3">
                  <c:v>28</c:v>
                </c:pt>
                <c:pt idx="4">
                  <c:v>19</c:v>
                </c:pt>
                <c:pt idx="5">
                  <c:v>10</c:v>
                </c:pt>
                <c:pt idx="6">
                  <c:v>48</c:v>
                </c:pt>
              </c:numCache>
            </c:numRef>
          </c:val>
          <c:extLst>
            <c:ext xmlns:c16="http://schemas.microsoft.com/office/drawing/2014/chart" uri="{C3380CC4-5D6E-409C-BE32-E72D297353CC}">
              <c16:uniqueId val="{00000000-0007-44FF-BF91-3148E8FAC979}"/>
            </c:ext>
          </c:extLst>
        </c:ser>
        <c:ser>
          <c:idx val="1"/>
          <c:order val="1"/>
          <c:tx>
            <c:strRef>
              <c:f>Sheet1!$C$1</c:f>
              <c:strCache>
                <c:ptCount val="1"/>
                <c:pt idx="0">
                  <c:v>2016</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Sheet1!$C$2:$C$8</c:f>
              <c:numCache>
                <c:formatCode>General</c:formatCode>
                <c:ptCount val="7"/>
                <c:pt idx="0">
                  <c:v>69</c:v>
                </c:pt>
                <c:pt idx="1">
                  <c:v>3</c:v>
                </c:pt>
                <c:pt idx="2">
                  <c:v>2</c:v>
                </c:pt>
                <c:pt idx="3">
                  <c:v>18</c:v>
                </c:pt>
                <c:pt idx="4">
                  <c:v>42</c:v>
                </c:pt>
                <c:pt idx="5">
                  <c:v>29</c:v>
                </c:pt>
                <c:pt idx="6">
                  <c:v>22</c:v>
                </c:pt>
              </c:numCache>
            </c:numRef>
          </c:val>
          <c:extLst>
            <c:ext xmlns:c16="http://schemas.microsoft.com/office/drawing/2014/chart" uri="{C3380CC4-5D6E-409C-BE32-E72D297353CC}">
              <c16:uniqueId val="{00000001-0007-44FF-BF91-3148E8FAC979}"/>
            </c:ext>
          </c:extLst>
        </c:ser>
        <c:ser>
          <c:idx val="2"/>
          <c:order val="2"/>
          <c:tx>
            <c:strRef>
              <c:f>Sheet1!$D$1</c:f>
              <c:strCache>
                <c:ptCount val="1"/>
                <c:pt idx="0">
                  <c:v>2017</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Sheet1!$D$2:$D$8</c:f>
              <c:numCache>
                <c:formatCode>General</c:formatCode>
                <c:ptCount val="7"/>
                <c:pt idx="0">
                  <c:v>61</c:v>
                </c:pt>
                <c:pt idx="1">
                  <c:v>4</c:v>
                </c:pt>
                <c:pt idx="2">
                  <c:v>3</c:v>
                </c:pt>
                <c:pt idx="3">
                  <c:v>17</c:v>
                </c:pt>
                <c:pt idx="4">
                  <c:v>52</c:v>
                </c:pt>
                <c:pt idx="5">
                  <c:v>21</c:v>
                </c:pt>
                <c:pt idx="6">
                  <c:v>17</c:v>
                </c:pt>
              </c:numCache>
            </c:numRef>
          </c:val>
          <c:extLst>
            <c:ext xmlns:c16="http://schemas.microsoft.com/office/drawing/2014/chart" uri="{C3380CC4-5D6E-409C-BE32-E72D297353CC}">
              <c16:uniqueId val="{00000002-0007-44FF-BF91-3148E8FAC979}"/>
            </c:ext>
          </c:extLst>
        </c:ser>
        <c:ser>
          <c:idx val="3"/>
          <c:order val="3"/>
          <c:tx>
            <c:strRef>
              <c:f>Sheet1!$E$1</c:f>
              <c:strCache>
                <c:ptCount val="1"/>
                <c:pt idx="0">
                  <c:v>2018</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Cietsirdība un vardarbība pret nepilngadīgajiem</c:v>
                </c:pt>
                <c:pt idx="1">
                  <c:v>Slepkavība</c:v>
                </c:pt>
                <c:pt idx="2">
                  <c:v>Tīši smagi miesas bojājumi</c:v>
                </c:pt>
                <c:pt idx="3">
                  <c:v>Izvarošana</c:v>
                </c:pt>
                <c:pt idx="4">
                  <c:v>Vardarbīgas dzimumtieksmes apmierināšana</c:v>
                </c:pt>
                <c:pt idx="5">
                  <c:v>Dzimumsakari ar personu, kura nav sasniegusi 16.g.v.</c:v>
                </c:pt>
                <c:pt idx="6">
                  <c:v>Pavešana netiklībā</c:v>
                </c:pt>
              </c:strCache>
            </c:strRef>
          </c:cat>
          <c:val>
            <c:numRef>
              <c:f>Sheet1!$E$2:$E$8</c:f>
              <c:numCache>
                <c:formatCode>General</c:formatCode>
                <c:ptCount val="7"/>
                <c:pt idx="0">
                  <c:v>62</c:v>
                </c:pt>
                <c:pt idx="1">
                  <c:v>2</c:v>
                </c:pt>
                <c:pt idx="2">
                  <c:v>1</c:v>
                </c:pt>
                <c:pt idx="3">
                  <c:v>17</c:v>
                </c:pt>
                <c:pt idx="4">
                  <c:v>59</c:v>
                </c:pt>
                <c:pt idx="5">
                  <c:v>25</c:v>
                </c:pt>
                <c:pt idx="6">
                  <c:v>17</c:v>
                </c:pt>
              </c:numCache>
            </c:numRef>
          </c:val>
          <c:extLst>
            <c:ext xmlns:c16="http://schemas.microsoft.com/office/drawing/2014/chart" uri="{C3380CC4-5D6E-409C-BE32-E72D297353CC}">
              <c16:uniqueId val="{00000003-0007-44FF-BF91-3148E8FAC979}"/>
            </c:ext>
          </c:extLst>
        </c:ser>
        <c:dLbls>
          <c:dLblPos val="outEnd"/>
          <c:showLegendKey val="0"/>
          <c:showVal val="1"/>
          <c:showCatName val="0"/>
          <c:showSerName val="0"/>
          <c:showPercent val="0"/>
          <c:showBubbleSize val="0"/>
        </c:dLbls>
        <c:gapWidth val="219"/>
        <c:overlap val="-27"/>
        <c:axId val="-1919917744"/>
        <c:axId val="-1919913936"/>
      </c:barChart>
      <c:catAx>
        <c:axId val="-191991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19913936"/>
        <c:crosses val="autoZero"/>
        <c:auto val="1"/>
        <c:lblAlgn val="ctr"/>
        <c:lblOffset val="100"/>
        <c:noMultiLvlLbl val="0"/>
      </c:catAx>
      <c:valAx>
        <c:axId val="-191991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7744"/>
        <c:crosses val="autoZero"/>
        <c:crossBetween val="between"/>
      </c:valAx>
      <c:spPr>
        <a:noFill/>
        <a:ln>
          <a:noFill/>
        </a:ln>
        <a:effectLst/>
      </c:spPr>
    </c:plotArea>
    <c:legend>
      <c:legendPos val="b"/>
      <c:layout>
        <c:manualLayout>
          <c:xMode val="edge"/>
          <c:yMode val="edge"/>
          <c:x val="0.2478343138723359"/>
          <c:y val="0.90561257242225524"/>
          <c:w val="0.297071299822462"/>
          <c:h val="8.1991495249140373E-2"/>
        </c:manualLayout>
      </c:layout>
      <c:overlay val="0"/>
      <c:spPr>
        <a:solidFill>
          <a:schemeClr val="accent5">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Aizgādības tiesību pārtraukšana, ja konstatēta vecāka vardarbība pret bērnu vai ir pamatotas aizdomas par vardarbību pret bērnu</a:t>
            </a:r>
            <a:r>
              <a:rPr lang="lv-LV" sz="1000">
                <a:latin typeface="Times New Roman" panose="02020603050405020304" pitchFamily="18" charset="0"/>
                <a:cs typeface="Times New Roman" panose="02020603050405020304" pitchFamily="18" charset="0"/>
              </a:rPr>
              <a:t>, </a:t>
            </a:r>
            <a:r>
              <a:rPr lang="lv-LV" sz="1000" b="0" i="1">
                <a:latin typeface="Times New Roman" panose="02020603050405020304" pitchFamily="18" charset="0"/>
                <a:cs typeface="Times New Roman" panose="02020603050405020304" pitchFamily="18" charset="0"/>
              </a:rPr>
              <a:t>skaits</a:t>
            </a:r>
            <a:endParaRPr lang="en-US" sz="1000" b="0" i="1">
              <a:latin typeface="Times New Roman" panose="02020603050405020304" pitchFamily="18" charset="0"/>
              <a:cs typeface="Times New Roman" panose="02020603050405020304" pitchFamily="18" charset="0"/>
            </a:endParaRPr>
          </a:p>
        </c:rich>
      </c:tx>
      <c:overlay val="0"/>
      <c:spPr>
        <a:solidFill>
          <a:schemeClr val="accent5">
            <a:lumMod val="20000"/>
            <a:lumOff val="80000"/>
          </a:schemeClr>
        </a:solid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Sheet1!$B$1</c:f>
              <c:strCache>
                <c:ptCount val="1"/>
                <c:pt idx="0">
                  <c:v>Aizgādības tiesību pārtraukšana, ja konstatēta vecāka vardarbība pret bērnu vai ir pamatotas aizdomas par vardarbību pret bērnu</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112</c:v>
                </c:pt>
                <c:pt idx="1">
                  <c:v>186</c:v>
                </c:pt>
                <c:pt idx="2">
                  <c:v>186</c:v>
                </c:pt>
                <c:pt idx="3">
                  <c:v>216</c:v>
                </c:pt>
                <c:pt idx="4">
                  <c:v>176</c:v>
                </c:pt>
                <c:pt idx="5">
                  <c:v>185</c:v>
                </c:pt>
                <c:pt idx="6">
                  <c:v>187</c:v>
                </c:pt>
                <c:pt idx="7">
                  <c:v>251</c:v>
                </c:pt>
                <c:pt idx="8">
                  <c:v>167</c:v>
                </c:pt>
                <c:pt idx="9">
                  <c:v>175</c:v>
                </c:pt>
              </c:numCache>
            </c:numRef>
          </c:val>
          <c:smooth val="0"/>
          <c:extLst>
            <c:ext xmlns:c16="http://schemas.microsoft.com/office/drawing/2014/chart" uri="{C3380CC4-5D6E-409C-BE32-E72D297353CC}">
              <c16:uniqueId val="{00000000-DA40-44B4-845C-4CE0E04A760A}"/>
            </c:ext>
          </c:extLst>
        </c:ser>
        <c:dLbls>
          <c:dLblPos val="t"/>
          <c:showLegendKey val="0"/>
          <c:showVal val="1"/>
          <c:showCatName val="0"/>
          <c:showSerName val="0"/>
          <c:showPercent val="0"/>
          <c:showBubbleSize val="0"/>
        </c:dLbls>
        <c:smooth val="0"/>
        <c:axId val="-1919913392"/>
        <c:axId val="-1512713008"/>
      </c:lineChart>
      <c:catAx>
        <c:axId val="-191991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12713008"/>
        <c:crosses val="autoZero"/>
        <c:auto val="1"/>
        <c:lblAlgn val="ctr"/>
        <c:lblOffset val="100"/>
        <c:noMultiLvlLbl val="0"/>
      </c:catAx>
      <c:valAx>
        <c:axId val="-151271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1991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0.57418</cdr:x>
      <cdr:y>0.24186</cdr:y>
    </cdr:from>
    <cdr:to>
      <cdr:x>0.71294</cdr:x>
      <cdr:y>0.80272</cdr:y>
    </cdr:to>
    <cdr:sp macro="" textlink="">
      <cdr:nvSpPr>
        <cdr:cNvPr id="2" name="Rectangle: Rounded Corners 1"/>
        <cdr:cNvSpPr/>
      </cdr:nvSpPr>
      <cdr:spPr>
        <a:xfrm xmlns:a="http://schemas.openxmlformats.org/drawingml/2006/main">
          <a:off x="3246451" y="504975"/>
          <a:ext cx="784529" cy="1171010"/>
        </a:xfrm>
        <a:prstGeom xmlns:a="http://schemas.openxmlformats.org/drawingml/2006/main" prst="roundRect">
          <a:avLst/>
        </a:prstGeom>
        <a:noFill xmlns:a="http://schemas.openxmlformats.org/drawingml/2006/main"/>
        <a:ln xmlns:a="http://schemas.openxmlformats.org/drawingml/2006/main" w="9525" cap="flat" cmpd="sng" algn="ctr">
          <a:solidFill>
            <a:schemeClr val="accent2"/>
          </a:solidFill>
          <a:prstDash val="solid"/>
          <a:round/>
          <a:headEnd type="none" w="med" len="med"/>
          <a:tailEnd type="none" w="med" len="med"/>
        </a:ln>
        <a:effectLst xmlns:a="http://schemas.openxmlformats.org/drawingml/2006/main">
          <a:glow rad="38100">
            <a:srgbClr val="C00000">
              <a:alpha val="40000"/>
            </a:srgbClr>
          </a:glow>
          <a:outerShdw blurRad="50800" dist="38100" dir="2700000" algn="tl" rotWithShape="0">
            <a:prstClr val="black">
              <a:alpha val="40000"/>
            </a:prstClr>
          </a:outerShdw>
        </a:effec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accent2"/>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0.65302</cdr:x>
      <cdr:y>0.27245</cdr:y>
    </cdr:from>
    <cdr:to>
      <cdr:x>0.66169</cdr:x>
      <cdr:y>0.36409</cdr:y>
    </cdr:to>
    <cdr:sp macro="" textlink="">
      <cdr:nvSpPr>
        <cdr:cNvPr id="3" name="Arrow: Down 2"/>
        <cdr:cNvSpPr/>
      </cdr:nvSpPr>
      <cdr:spPr>
        <a:xfrm xmlns:a="http://schemas.openxmlformats.org/drawingml/2006/main" rot="10800000">
          <a:off x="3444240" y="838200"/>
          <a:ext cx="45719" cy="281940"/>
        </a:xfrm>
        <a:prstGeom xmlns:a="http://schemas.openxmlformats.org/drawingml/2006/main" prst="downArrow">
          <a:avLst/>
        </a:prstGeom>
        <a:solidFill xmlns:a="http://schemas.openxmlformats.org/drawingml/2006/main">
          <a:srgbClr val="C00000"/>
        </a:solidFill>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A815-DBCC-484C-88C9-13599502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53876</Words>
  <Characters>30710</Characters>
  <Application>Microsoft Office Word</Application>
  <DocSecurity>0</DocSecurity>
  <Lines>255</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84418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Mustermane</dc:creator>
  <cp:keywords/>
  <dc:description/>
  <cp:lastModifiedBy>Zita Mustermane</cp:lastModifiedBy>
  <cp:revision>4</cp:revision>
  <cp:lastPrinted>2020-04-28T05:30:00Z</cp:lastPrinted>
  <dcterms:created xsi:type="dcterms:W3CDTF">2020-08-25T16:21:00Z</dcterms:created>
  <dcterms:modified xsi:type="dcterms:W3CDTF">2020-08-30T18:03:00Z</dcterms:modified>
</cp:coreProperties>
</file>