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BA74E" w14:textId="77777777" w:rsidR="0068788B" w:rsidRPr="008F4409" w:rsidRDefault="00EC5556" w:rsidP="00513569">
      <w:pPr>
        <w:shd w:val="clear" w:color="auto" w:fill="FFFFFF"/>
        <w:contextualSpacing/>
        <w:jc w:val="center"/>
        <w:rPr>
          <w:b/>
          <w:color w:val="000000" w:themeColor="text1"/>
          <w:sz w:val="28"/>
          <w:szCs w:val="28"/>
          <w:lang w:val="lv-LV"/>
        </w:rPr>
      </w:pPr>
      <w:r w:rsidRPr="008F4409">
        <w:rPr>
          <w:b/>
          <w:color w:val="000000" w:themeColor="text1"/>
          <w:sz w:val="28"/>
          <w:szCs w:val="28"/>
          <w:lang w:val="lv-LV"/>
        </w:rPr>
        <w:t xml:space="preserve">Ministru kabineta noteikumu projekta </w:t>
      </w:r>
      <w:bookmarkStart w:id="0" w:name="_Hlk61532177"/>
    </w:p>
    <w:p w14:paraId="143E346E" w14:textId="77777777" w:rsidR="00310924" w:rsidRPr="00CE088E" w:rsidRDefault="0068788B" w:rsidP="00513569">
      <w:pPr>
        <w:shd w:val="clear" w:color="auto" w:fill="FFFFFF"/>
        <w:contextualSpacing/>
        <w:jc w:val="center"/>
        <w:rPr>
          <w:b/>
          <w:color w:val="000000" w:themeColor="text1"/>
          <w:sz w:val="28"/>
          <w:szCs w:val="28"/>
          <w:lang w:val="lv-LV"/>
        </w:rPr>
      </w:pPr>
      <w:r w:rsidRPr="008F4409">
        <w:rPr>
          <w:color w:val="000000" w:themeColor="text1"/>
          <w:sz w:val="28"/>
          <w:szCs w:val="28"/>
          <w:lang w:val="lv-LV"/>
        </w:rPr>
        <w:t>„</w:t>
      </w:r>
      <w:r w:rsidR="00D86356">
        <w:rPr>
          <w:b/>
          <w:color w:val="000000" w:themeColor="text1"/>
          <w:sz w:val="28"/>
          <w:szCs w:val="28"/>
          <w:lang w:val="lv-LV"/>
        </w:rPr>
        <w:t>Atbalsts</w:t>
      </w:r>
      <w:r w:rsidR="00BD68EA" w:rsidRPr="008F4409">
        <w:rPr>
          <w:b/>
          <w:color w:val="000000" w:themeColor="text1"/>
          <w:sz w:val="28"/>
          <w:szCs w:val="28"/>
          <w:lang w:val="lv-LV"/>
        </w:rPr>
        <w:t xml:space="preserve"> mākslas, izklaides un atpūtas nozaru komersantiem, kuru darbību ietekmējusi C</w:t>
      </w:r>
      <w:r w:rsidR="00E366F9" w:rsidRPr="008F4409">
        <w:rPr>
          <w:b/>
          <w:color w:val="000000" w:themeColor="text1"/>
          <w:sz w:val="28"/>
          <w:szCs w:val="28"/>
          <w:lang w:val="lv-LV"/>
        </w:rPr>
        <w:t>ovid</w:t>
      </w:r>
      <w:r w:rsidR="00BD68EA" w:rsidRPr="008F4409">
        <w:rPr>
          <w:b/>
          <w:color w:val="000000" w:themeColor="text1"/>
          <w:sz w:val="28"/>
          <w:szCs w:val="28"/>
          <w:lang w:val="lv-LV"/>
        </w:rPr>
        <w:t>-19 izplatība</w:t>
      </w:r>
      <w:bookmarkEnd w:id="0"/>
      <w:r w:rsidR="00EC5556" w:rsidRPr="008F4409">
        <w:rPr>
          <w:b/>
          <w:color w:val="000000" w:themeColor="text1"/>
          <w:sz w:val="28"/>
          <w:szCs w:val="28"/>
          <w:lang w:val="lv-LV"/>
        </w:rPr>
        <w:t>”</w:t>
      </w:r>
      <w:r w:rsidR="00D058C5" w:rsidRPr="008F4409">
        <w:rPr>
          <w:b/>
          <w:color w:val="000000" w:themeColor="text1"/>
          <w:sz w:val="28"/>
          <w:szCs w:val="28"/>
          <w:lang w:val="lv-LV"/>
        </w:rPr>
        <w:t xml:space="preserve"> </w:t>
      </w:r>
      <w:r w:rsidR="00EC5556" w:rsidRPr="00CE088E">
        <w:rPr>
          <w:b/>
          <w:color w:val="000000" w:themeColor="text1"/>
          <w:sz w:val="28"/>
          <w:szCs w:val="28"/>
          <w:lang w:val="lv-LV"/>
        </w:rPr>
        <w:t>sākotnējās ietekmes novērtējuma ziņojums (anotācija)</w:t>
      </w:r>
    </w:p>
    <w:p w14:paraId="316E1250" w14:textId="77777777" w:rsidR="00032471" w:rsidRPr="00CE088E" w:rsidRDefault="00032471" w:rsidP="00513569">
      <w:pPr>
        <w:contextualSpacing/>
        <w:rPr>
          <w:b/>
          <w:color w:val="000000" w:themeColor="text1"/>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14"/>
        <w:gridCol w:w="5541"/>
      </w:tblGrid>
      <w:tr w:rsidR="00310924" w:rsidRPr="008F4409" w14:paraId="240B4B74" w14:textId="77777777" w:rsidTr="003A36B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66C1634C" w14:textId="77777777" w:rsidR="00310924" w:rsidRPr="00CE088E" w:rsidRDefault="00EC5556" w:rsidP="00D86356">
            <w:pPr>
              <w:contextualSpacing/>
              <w:jc w:val="center"/>
              <w:rPr>
                <w:rFonts w:eastAsia="Times New Roman"/>
                <w:b/>
                <w:bCs/>
                <w:iCs/>
                <w:color w:val="000000" w:themeColor="text1"/>
                <w:sz w:val="28"/>
                <w:szCs w:val="28"/>
                <w:lang w:val="lv-LV" w:eastAsia="lv-LV"/>
              </w:rPr>
            </w:pPr>
            <w:bookmarkStart w:id="1" w:name="_GoBack"/>
            <w:r w:rsidRPr="00CE088E">
              <w:rPr>
                <w:rFonts w:eastAsia="Times New Roman"/>
                <w:b/>
                <w:bCs/>
                <w:iCs/>
                <w:color w:val="000000" w:themeColor="text1"/>
                <w:sz w:val="28"/>
                <w:szCs w:val="28"/>
                <w:lang w:val="lv-LV" w:eastAsia="lv-LV"/>
              </w:rPr>
              <w:t>Tiesību akta projekta anotācijas kopsavilkums</w:t>
            </w:r>
          </w:p>
        </w:tc>
      </w:tr>
      <w:tr w:rsidR="00310924" w:rsidRPr="008F4409" w14:paraId="5EAC4818" w14:textId="77777777" w:rsidTr="003A36BC">
        <w:trPr>
          <w:tblCellSpacing w:w="15" w:type="dxa"/>
        </w:trPr>
        <w:tc>
          <w:tcPr>
            <w:tcW w:w="1922" w:type="pct"/>
            <w:tcBorders>
              <w:top w:val="outset" w:sz="6" w:space="0" w:color="auto"/>
              <w:left w:val="outset" w:sz="6" w:space="0" w:color="auto"/>
              <w:bottom w:val="outset" w:sz="6" w:space="0" w:color="auto"/>
              <w:right w:val="outset" w:sz="6" w:space="0" w:color="auto"/>
            </w:tcBorders>
            <w:hideMark/>
          </w:tcPr>
          <w:p w14:paraId="605A69BF" w14:textId="77777777" w:rsidR="00310924" w:rsidRPr="008F4409" w:rsidRDefault="00EC5556" w:rsidP="00513569">
            <w:pPr>
              <w:contextualSpacing/>
              <w:rPr>
                <w:rFonts w:eastAsia="Times New Roman"/>
                <w:iCs/>
                <w:color w:val="000000" w:themeColor="text1"/>
                <w:sz w:val="28"/>
                <w:szCs w:val="28"/>
                <w:lang w:val="lv-LV" w:eastAsia="lv-LV"/>
              </w:rPr>
            </w:pPr>
            <w:r w:rsidRPr="008F4409">
              <w:rPr>
                <w:rFonts w:eastAsia="Times New Roman"/>
                <w:iCs/>
                <w:color w:val="000000" w:themeColor="text1"/>
                <w:sz w:val="28"/>
                <w:szCs w:val="28"/>
                <w:lang w:val="lv-LV" w:eastAsia="lv-LV"/>
              </w:rPr>
              <w:t>Mērķis, risinājums un projekta spēkā stāšanās laiks (500 zīmes bez atstarpēm)</w:t>
            </w:r>
          </w:p>
        </w:tc>
        <w:tc>
          <w:tcPr>
            <w:tcW w:w="3029" w:type="pct"/>
            <w:tcBorders>
              <w:top w:val="outset" w:sz="6" w:space="0" w:color="auto"/>
              <w:left w:val="outset" w:sz="6" w:space="0" w:color="auto"/>
              <w:bottom w:val="outset" w:sz="6" w:space="0" w:color="auto"/>
              <w:right w:val="outset" w:sz="6" w:space="0" w:color="auto"/>
            </w:tcBorders>
            <w:hideMark/>
          </w:tcPr>
          <w:p w14:paraId="07979E9B" w14:textId="77777777" w:rsidR="00DD696D" w:rsidRPr="008F4409" w:rsidRDefault="00594042">
            <w:pPr>
              <w:contextualSpacing/>
              <w:jc w:val="both"/>
              <w:rPr>
                <w:rFonts w:eastAsia="Times New Roman"/>
                <w:iCs/>
                <w:color w:val="000000" w:themeColor="text1"/>
                <w:sz w:val="28"/>
                <w:szCs w:val="28"/>
                <w:lang w:val="lv-LV"/>
              </w:rPr>
            </w:pPr>
            <w:r w:rsidRPr="00CE088E">
              <w:rPr>
                <w:rFonts w:eastAsia="Times New Roman"/>
                <w:iCs/>
                <w:color w:val="000000" w:themeColor="text1"/>
                <w:sz w:val="28"/>
                <w:szCs w:val="28"/>
                <w:lang w:val="lv-LV"/>
              </w:rPr>
              <w:t xml:space="preserve">Ministru kabineta noteikumu projekts </w:t>
            </w:r>
            <w:r w:rsidRPr="00CE088E">
              <w:rPr>
                <w:rFonts w:eastAsia="Times New Roman"/>
                <w:iCs/>
                <w:color w:val="000000" w:themeColor="text1"/>
                <w:sz w:val="28"/>
                <w:szCs w:val="28"/>
                <w:lang w:val="lv-LV" w:eastAsia="lv-LV"/>
              </w:rPr>
              <w:t>„</w:t>
            </w:r>
            <w:r w:rsidR="00D86356">
              <w:rPr>
                <w:color w:val="000000" w:themeColor="text1"/>
                <w:sz w:val="28"/>
                <w:szCs w:val="28"/>
                <w:lang w:val="lv-LV"/>
              </w:rPr>
              <w:t>Atbalsts</w:t>
            </w:r>
            <w:r w:rsidR="00BD68EA" w:rsidRPr="00CE088E">
              <w:rPr>
                <w:color w:val="000000" w:themeColor="text1"/>
                <w:sz w:val="28"/>
                <w:szCs w:val="28"/>
                <w:lang w:val="lv-LV"/>
              </w:rPr>
              <w:t xml:space="preserve"> mākslas, izklaides un atpūtas nozaru komersantiem, kuru darbību ietekmējusi C</w:t>
            </w:r>
            <w:r w:rsidR="00FC0956" w:rsidRPr="00CE088E">
              <w:rPr>
                <w:color w:val="000000" w:themeColor="text1"/>
                <w:sz w:val="28"/>
                <w:szCs w:val="28"/>
                <w:lang w:val="lv-LV"/>
              </w:rPr>
              <w:t>ovid</w:t>
            </w:r>
            <w:r w:rsidR="00BD68EA" w:rsidRPr="00CE088E">
              <w:rPr>
                <w:color w:val="000000" w:themeColor="text1"/>
                <w:sz w:val="28"/>
                <w:szCs w:val="28"/>
                <w:lang w:val="lv-LV"/>
              </w:rPr>
              <w:t xml:space="preserve">-19 </w:t>
            </w:r>
            <w:r w:rsidR="00BD68EA" w:rsidRPr="0097415C">
              <w:rPr>
                <w:color w:val="000000" w:themeColor="text1"/>
                <w:sz w:val="28"/>
                <w:szCs w:val="28"/>
                <w:lang w:val="lv-LV"/>
              </w:rPr>
              <w:t>izplatība</w:t>
            </w:r>
            <w:r w:rsidRPr="00D1733E">
              <w:rPr>
                <w:color w:val="000000" w:themeColor="text1"/>
                <w:sz w:val="28"/>
                <w:szCs w:val="28"/>
                <w:lang w:val="lv-LV"/>
              </w:rPr>
              <w:t>”</w:t>
            </w:r>
            <w:r w:rsidR="00331C36" w:rsidRPr="00951486">
              <w:rPr>
                <w:color w:val="000000" w:themeColor="text1"/>
                <w:sz w:val="28"/>
                <w:szCs w:val="28"/>
                <w:lang w:val="lv-LV"/>
              </w:rPr>
              <w:t xml:space="preserve"> </w:t>
            </w:r>
            <w:r w:rsidRPr="00951486">
              <w:rPr>
                <w:rFonts w:eastAsia="Times New Roman"/>
                <w:iCs/>
                <w:color w:val="000000" w:themeColor="text1"/>
                <w:sz w:val="28"/>
                <w:szCs w:val="28"/>
                <w:lang w:val="lv-LV"/>
              </w:rPr>
              <w:t xml:space="preserve">(turpmāk – Projekts) </w:t>
            </w:r>
            <w:r w:rsidR="00EC5556" w:rsidRPr="00951486">
              <w:rPr>
                <w:rFonts w:eastAsia="Times New Roman"/>
                <w:iCs/>
                <w:color w:val="000000" w:themeColor="text1"/>
                <w:sz w:val="28"/>
                <w:szCs w:val="28"/>
                <w:lang w:val="lv-LV"/>
              </w:rPr>
              <w:t xml:space="preserve">paredz noteikt atbalsta pieejamību aizdevumu un grantu veidā Covid-19 </w:t>
            </w:r>
            <w:r w:rsidR="00F34CAF">
              <w:rPr>
                <w:rFonts w:eastAsia="Times New Roman"/>
                <w:iCs/>
                <w:color w:val="000000" w:themeColor="text1"/>
                <w:sz w:val="28"/>
                <w:szCs w:val="28"/>
                <w:lang w:val="lv-LV"/>
              </w:rPr>
              <w:t xml:space="preserve">infekcijas </w:t>
            </w:r>
            <w:r w:rsidR="00EC5556" w:rsidRPr="00951486">
              <w:rPr>
                <w:rFonts w:eastAsia="Times New Roman"/>
                <w:iCs/>
                <w:color w:val="000000" w:themeColor="text1"/>
                <w:sz w:val="28"/>
                <w:szCs w:val="28"/>
                <w:lang w:val="lv-LV"/>
              </w:rPr>
              <w:t>izplatības ietekmēta</w:t>
            </w:r>
            <w:r w:rsidR="008F37DB">
              <w:rPr>
                <w:rFonts w:eastAsia="Times New Roman"/>
                <w:iCs/>
                <w:color w:val="000000" w:themeColor="text1"/>
                <w:sz w:val="28"/>
                <w:szCs w:val="28"/>
                <w:lang w:val="lv-LV"/>
              </w:rPr>
              <w:t>jām</w:t>
            </w:r>
            <w:r w:rsidR="00EC5556" w:rsidRPr="00951486">
              <w:rPr>
                <w:rFonts w:eastAsia="Times New Roman"/>
                <w:iCs/>
                <w:color w:val="000000" w:themeColor="text1"/>
                <w:sz w:val="28"/>
                <w:szCs w:val="28"/>
                <w:lang w:val="lv-LV"/>
              </w:rPr>
              <w:t xml:space="preserve"> </w:t>
            </w:r>
            <w:r w:rsidR="00BD68EA" w:rsidRPr="008F4409">
              <w:rPr>
                <w:rFonts w:eastAsia="Times New Roman"/>
                <w:iCs/>
                <w:color w:val="000000" w:themeColor="text1"/>
                <w:sz w:val="28"/>
                <w:szCs w:val="28"/>
                <w:lang w:val="lv-LV"/>
              </w:rPr>
              <w:t>mākslas</w:t>
            </w:r>
            <w:r w:rsidR="00EC5556" w:rsidRPr="008F4409">
              <w:rPr>
                <w:rFonts w:eastAsia="Times New Roman"/>
                <w:iCs/>
                <w:color w:val="000000" w:themeColor="text1"/>
                <w:sz w:val="28"/>
                <w:szCs w:val="28"/>
                <w:lang w:val="lv-LV"/>
              </w:rPr>
              <w:t xml:space="preserve">, </w:t>
            </w:r>
            <w:r w:rsidR="006374AB" w:rsidRPr="008F4409">
              <w:rPr>
                <w:rFonts w:eastAsia="Times New Roman"/>
                <w:iCs/>
                <w:color w:val="000000" w:themeColor="text1"/>
                <w:sz w:val="28"/>
                <w:szCs w:val="28"/>
                <w:lang w:val="lv-LV"/>
              </w:rPr>
              <w:t xml:space="preserve">izklaides un </w:t>
            </w:r>
            <w:r w:rsidR="00EC5556" w:rsidRPr="008F4409">
              <w:rPr>
                <w:rFonts w:eastAsia="Times New Roman"/>
                <w:iCs/>
                <w:color w:val="000000" w:themeColor="text1"/>
                <w:sz w:val="28"/>
                <w:szCs w:val="28"/>
                <w:lang w:val="lv-LV"/>
              </w:rPr>
              <w:t>atpūtas nozar</w:t>
            </w:r>
            <w:r w:rsidR="00BD68EA" w:rsidRPr="008F4409">
              <w:rPr>
                <w:rFonts w:eastAsia="Times New Roman"/>
                <w:iCs/>
                <w:color w:val="000000" w:themeColor="text1"/>
                <w:sz w:val="28"/>
                <w:szCs w:val="28"/>
                <w:lang w:val="lv-LV"/>
              </w:rPr>
              <w:t>ēm</w:t>
            </w:r>
            <w:r w:rsidR="00EC5556" w:rsidRPr="008F4409">
              <w:rPr>
                <w:rFonts w:eastAsia="Times New Roman"/>
                <w:iCs/>
                <w:color w:val="000000" w:themeColor="text1"/>
                <w:sz w:val="28"/>
                <w:szCs w:val="28"/>
                <w:lang w:val="lv-LV"/>
              </w:rPr>
              <w:t xml:space="preserve"> un ar nozar</w:t>
            </w:r>
            <w:r w:rsidR="00BD68EA" w:rsidRPr="008F4409">
              <w:rPr>
                <w:rFonts w:eastAsia="Times New Roman"/>
                <w:iCs/>
                <w:color w:val="000000" w:themeColor="text1"/>
                <w:sz w:val="28"/>
                <w:szCs w:val="28"/>
                <w:lang w:val="lv-LV"/>
              </w:rPr>
              <w:t>ēm</w:t>
            </w:r>
            <w:r w:rsidR="00EC5556" w:rsidRPr="008F4409">
              <w:rPr>
                <w:rFonts w:eastAsia="Times New Roman"/>
                <w:iCs/>
                <w:color w:val="000000" w:themeColor="text1"/>
                <w:sz w:val="28"/>
                <w:szCs w:val="28"/>
                <w:lang w:val="lv-LV"/>
              </w:rPr>
              <w:t xml:space="preserve"> saistītai ekosistēmai (māksliniekiem, tehniskajām kompānijām, norises vietām) t</w:t>
            </w:r>
            <w:r w:rsidR="00BD68EA" w:rsidRPr="008F4409">
              <w:rPr>
                <w:rFonts w:eastAsia="Times New Roman"/>
                <w:iCs/>
                <w:color w:val="000000" w:themeColor="text1"/>
                <w:sz w:val="28"/>
                <w:szCs w:val="28"/>
                <w:lang w:val="lv-LV"/>
              </w:rPr>
              <w:t>o</w:t>
            </w:r>
            <w:r w:rsidR="00EC5556" w:rsidRPr="008F4409">
              <w:rPr>
                <w:rFonts w:eastAsia="Times New Roman"/>
                <w:iCs/>
                <w:color w:val="000000" w:themeColor="text1"/>
                <w:sz w:val="28"/>
                <w:szCs w:val="28"/>
                <w:lang w:val="lv-LV"/>
              </w:rPr>
              <w:t xml:space="preserve"> ekonomiskās aktivitātes atjaunošanai</w:t>
            </w:r>
            <w:r w:rsidRPr="008F4409">
              <w:rPr>
                <w:rFonts w:eastAsia="Times New Roman"/>
                <w:iCs/>
                <w:color w:val="000000" w:themeColor="text1"/>
                <w:sz w:val="28"/>
                <w:szCs w:val="28"/>
                <w:lang w:val="lv-LV"/>
              </w:rPr>
              <w:t>.</w:t>
            </w:r>
          </w:p>
        </w:tc>
      </w:tr>
      <w:bookmarkEnd w:id="1"/>
    </w:tbl>
    <w:p w14:paraId="1256ABDF" w14:textId="77777777" w:rsidR="00310924" w:rsidRPr="008F4409" w:rsidRDefault="00310924" w:rsidP="00513569">
      <w:pPr>
        <w:tabs>
          <w:tab w:val="right" w:pos="9072"/>
        </w:tabs>
        <w:contextualSpacing/>
        <w:rPr>
          <w:color w:val="000000" w:themeColor="text1"/>
          <w:sz w:val="28"/>
          <w:szCs w:val="28"/>
          <w:lang w:val="lv-LV"/>
        </w:rPr>
      </w:pPr>
    </w:p>
    <w:tbl>
      <w:tblPr>
        <w:tblW w:w="920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57" w:type="dxa"/>
          <w:bottom w:w="30" w:type="dxa"/>
          <w:right w:w="57" w:type="dxa"/>
        </w:tblCellMar>
        <w:tblLook w:val="04A0" w:firstRow="1" w:lastRow="0" w:firstColumn="1" w:lastColumn="0" w:noHBand="0" w:noVBand="1"/>
      </w:tblPr>
      <w:tblGrid>
        <w:gridCol w:w="618"/>
        <w:gridCol w:w="53"/>
        <w:gridCol w:w="2815"/>
        <w:gridCol w:w="85"/>
        <w:gridCol w:w="5493"/>
        <w:gridCol w:w="142"/>
      </w:tblGrid>
      <w:tr w:rsidR="00844176" w:rsidRPr="008F4409" w14:paraId="492A06E5" w14:textId="77777777" w:rsidTr="001A472C">
        <w:trPr>
          <w:gridAfter w:val="1"/>
          <w:wAfter w:w="82" w:type="dxa"/>
          <w:trHeight w:val="307"/>
          <w:tblCellSpacing w:w="20" w:type="dxa"/>
        </w:trPr>
        <w:tc>
          <w:tcPr>
            <w:tcW w:w="9004" w:type="dxa"/>
            <w:gridSpan w:val="5"/>
            <w:hideMark/>
          </w:tcPr>
          <w:p w14:paraId="220C33C0" w14:textId="77777777" w:rsidR="00844176" w:rsidRPr="008F4409" w:rsidRDefault="00EC5556">
            <w:pPr>
              <w:tabs>
                <w:tab w:val="left" w:pos="5888"/>
              </w:tabs>
              <w:contextualSpacing/>
              <w:jc w:val="center"/>
              <w:rPr>
                <w:rFonts w:eastAsia="Times New Roman"/>
                <w:color w:val="000000" w:themeColor="text1"/>
                <w:sz w:val="28"/>
                <w:szCs w:val="28"/>
                <w:lang w:val="lv-LV" w:eastAsia="lv-LV"/>
              </w:rPr>
            </w:pPr>
            <w:r w:rsidRPr="008F4409">
              <w:rPr>
                <w:b/>
                <w:color w:val="000000" w:themeColor="text1"/>
                <w:sz w:val="28"/>
                <w:szCs w:val="28"/>
                <w:lang w:val="lv-LV"/>
              </w:rPr>
              <w:t>I. Tiesību akta projekta izstrādes nepieciešamība</w:t>
            </w:r>
          </w:p>
        </w:tc>
      </w:tr>
      <w:tr w:rsidR="00844176" w:rsidRPr="008F4409" w14:paraId="23E673B5" w14:textId="77777777" w:rsidTr="001A472C">
        <w:trPr>
          <w:gridAfter w:val="1"/>
          <w:wAfter w:w="82" w:type="dxa"/>
          <w:trHeight w:val="405"/>
          <w:tblCellSpacing w:w="20" w:type="dxa"/>
        </w:trPr>
        <w:tc>
          <w:tcPr>
            <w:tcW w:w="611" w:type="dxa"/>
            <w:gridSpan w:val="2"/>
            <w:hideMark/>
          </w:tcPr>
          <w:p w14:paraId="6C57573B" w14:textId="77777777" w:rsidR="00844176" w:rsidRPr="008F4409" w:rsidRDefault="00EC5556" w:rsidP="00CF147C">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1.</w:t>
            </w:r>
          </w:p>
        </w:tc>
        <w:tc>
          <w:tcPr>
            <w:tcW w:w="2775" w:type="dxa"/>
            <w:hideMark/>
          </w:tcPr>
          <w:p w14:paraId="6DBA5CAE" w14:textId="77777777" w:rsidR="00844176" w:rsidRPr="00CE088E" w:rsidRDefault="00EC5556">
            <w:pPr>
              <w:contextualSpacing/>
              <w:rPr>
                <w:rFonts w:eastAsia="Times New Roman"/>
                <w:color w:val="000000" w:themeColor="text1"/>
                <w:sz w:val="28"/>
                <w:szCs w:val="28"/>
                <w:lang w:val="lv-LV" w:eastAsia="lv-LV"/>
              </w:rPr>
            </w:pPr>
            <w:r w:rsidRPr="00CE088E">
              <w:rPr>
                <w:color w:val="000000" w:themeColor="text1"/>
                <w:sz w:val="28"/>
                <w:szCs w:val="28"/>
                <w:lang w:val="lv-LV"/>
              </w:rPr>
              <w:t>Pamatojums</w:t>
            </w:r>
          </w:p>
        </w:tc>
        <w:tc>
          <w:tcPr>
            <w:tcW w:w="5538" w:type="dxa"/>
            <w:gridSpan w:val="2"/>
            <w:hideMark/>
          </w:tcPr>
          <w:p w14:paraId="21826EEE" w14:textId="3C5BED53" w:rsidR="00DA7DEB" w:rsidRPr="008F4409" w:rsidRDefault="00594042">
            <w:pPr>
              <w:contextualSpacing/>
              <w:jc w:val="both"/>
              <w:rPr>
                <w:color w:val="000000" w:themeColor="text1"/>
                <w:sz w:val="28"/>
                <w:szCs w:val="28"/>
                <w:lang w:val="lv-LV"/>
              </w:rPr>
            </w:pPr>
            <w:r w:rsidRPr="00CE088E">
              <w:rPr>
                <w:color w:val="000000" w:themeColor="text1"/>
                <w:sz w:val="28"/>
                <w:szCs w:val="28"/>
                <w:lang w:val="lv-LV"/>
              </w:rPr>
              <w:t xml:space="preserve">Projekts sagatavots, pamatojoties uz Attīstības finanšu institūcijas likuma 12.panta ceturto daļu un Eiropas Komisijas 2020.gada 19.marta paziņojumu </w:t>
            </w:r>
            <w:r w:rsidRPr="0097415C">
              <w:rPr>
                <w:iCs/>
                <w:color w:val="000000" w:themeColor="text1"/>
                <w:sz w:val="28"/>
                <w:szCs w:val="28"/>
                <w:lang w:val="lv-LV"/>
              </w:rPr>
              <w:t>„P</w:t>
            </w:r>
            <w:r w:rsidRPr="00D1733E">
              <w:rPr>
                <w:iCs/>
                <w:color w:val="000000" w:themeColor="text1"/>
                <w:sz w:val="28"/>
                <w:szCs w:val="28"/>
                <w:lang w:val="lv-LV"/>
              </w:rPr>
              <w:t xml:space="preserve">agaidu regulējums valsts atbalsta pasākumiem, ar ko atbalsta ekonomiku pašreizējā Covid-19 uzliesmojuma </w:t>
            </w:r>
            <w:r w:rsidRPr="00951486">
              <w:rPr>
                <w:iCs/>
                <w:color w:val="000000" w:themeColor="text1"/>
                <w:sz w:val="28"/>
                <w:szCs w:val="28"/>
                <w:lang w:val="lv-LV"/>
              </w:rPr>
              <w:t>situācijā</w:t>
            </w:r>
            <w:r w:rsidRPr="00951486">
              <w:rPr>
                <w:color w:val="000000" w:themeColor="text1"/>
                <w:sz w:val="28"/>
                <w:szCs w:val="28"/>
                <w:lang w:val="lv-LV"/>
              </w:rPr>
              <w:t>”</w:t>
            </w:r>
            <w:r w:rsidR="00E366F9" w:rsidRPr="00951486">
              <w:rPr>
                <w:color w:val="000000" w:themeColor="text1"/>
                <w:sz w:val="28"/>
                <w:szCs w:val="28"/>
                <w:lang w:val="lv-LV"/>
              </w:rPr>
              <w:t xml:space="preserve"> </w:t>
            </w:r>
            <w:r w:rsidRPr="00951486">
              <w:rPr>
                <w:color w:val="000000" w:themeColor="text1"/>
                <w:sz w:val="28"/>
                <w:szCs w:val="28"/>
                <w:lang w:val="lv-LV"/>
              </w:rPr>
              <w:t>(</w:t>
            </w:r>
            <w:bookmarkStart w:id="2" w:name="_Hlk61858933"/>
            <w:proofErr w:type="spellStart"/>
            <w:r w:rsidRPr="00951486">
              <w:rPr>
                <w:i/>
                <w:color w:val="000000" w:themeColor="text1"/>
                <w:sz w:val="28"/>
                <w:szCs w:val="28"/>
                <w:lang w:val="lv-LV"/>
              </w:rPr>
              <w:t>Temporary</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Framework</w:t>
            </w:r>
            <w:proofErr w:type="spellEnd"/>
            <w:r w:rsidRPr="00951486">
              <w:rPr>
                <w:i/>
                <w:color w:val="000000" w:themeColor="text1"/>
                <w:sz w:val="28"/>
                <w:szCs w:val="28"/>
                <w:lang w:val="lv-LV"/>
              </w:rPr>
              <w:t xml:space="preserve"> to </w:t>
            </w:r>
            <w:proofErr w:type="spellStart"/>
            <w:r w:rsidRPr="00951486">
              <w:rPr>
                <w:i/>
                <w:color w:val="000000" w:themeColor="text1"/>
                <w:sz w:val="28"/>
                <w:szCs w:val="28"/>
                <w:lang w:val="lv-LV"/>
              </w:rPr>
              <w:t>support</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the</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economy</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in</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the</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context</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of</w:t>
            </w:r>
            <w:proofErr w:type="spellEnd"/>
            <w:r w:rsidRPr="00951486">
              <w:rPr>
                <w:i/>
                <w:color w:val="000000" w:themeColor="text1"/>
                <w:sz w:val="28"/>
                <w:szCs w:val="28"/>
                <w:lang w:val="lv-LV"/>
              </w:rPr>
              <w:t xml:space="preserve"> </w:t>
            </w:r>
            <w:proofErr w:type="spellStart"/>
            <w:r w:rsidRPr="00951486">
              <w:rPr>
                <w:i/>
                <w:color w:val="000000" w:themeColor="text1"/>
                <w:sz w:val="28"/>
                <w:szCs w:val="28"/>
                <w:lang w:val="lv-LV"/>
              </w:rPr>
              <w:t>the</w:t>
            </w:r>
            <w:proofErr w:type="spellEnd"/>
            <w:r w:rsidRPr="00951486">
              <w:rPr>
                <w:i/>
                <w:color w:val="000000" w:themeColor="text1"/>
                <w:sz w:val="28"/>
                <w:szCs w:val="28"/>
                <w:lang w:val="lv-LV"/>
              </w:rPr>
              <w:t xml:space="preserve"> Covid-19 </w:t>
            </w:r>
            <w:proofErr w:type="spellStart"/>
            <w:r w:rsidRPr="00951486">
              <w:rPr>
                <w:i/>
                <w:color w:val="000000" w:themeColor="text1"/>
                <w:sz w:val="28"/>
                <w:szCs w:val="28"/>
                <w:lang w:val="lv-LV"/>
              </w:rPr>
              <w:t>outbreak</w:t>
            </w:r>
            <w:bookmarkEnd w:id="2"/>
            <w:proofErr w:type="spellEnd"/>
            <w:r w:rsidRPr="008F4409">
              <w:rPr>
                <w:color w:val="000000" w:themeColor="text1"/>
                <w:sz w:val="28"/>
                <w:szCs w:val="28"/>
                <w:lang w:val="lv-LV"/>
              </w:rPr>
              <w:t>)</w:t>
            </w:r>
            <w:r w:rsidR="00DF0A61" w:rsidRPr="008F4409">
              <w:rPr>
                <w:color w:val="000000" w:themeColor="text1"/>
                <w:sz w:val="28"/>
                <w:szCs w:val="28"/>
                <w:lang w:val="lv-LV"/>
              </w:rPr>
              <w:t xml:space="preserve"> (turpmāk – Pagaidu regulējums)</w:t>
            </w:r>
            <w:r w:rsidRPr="008F4409">
              <w:rPr>
                <w:color w:val="000000" w:themeColor="text1"/>
                <w:sz w:val="28"/>
                <w:szCs w:val="28"/>
                <w:lang w:val="lv-LV"/>
              </w:rPr>
              <w:t xml:space="preserve">, lai mazinātu Covid-19 infekcijas negatīvo ietekmi uz </w:t>
            </w:r>
            <w:r w:rsidR="00BD68EA" w:rsidRPr="008F4409">
              <w:rPr>
                <w:color w:val="000000" w:themeColor="text1"/>
                <w:sz w:val="28"/>
                <w:szCs w:val="28"/>
                <w:lang w:val="lv-LV"/>
              </w:rPr>
              <w:t>mākslas</w:t>
            </w:r>
            <w:r w:rsidRPr="008F4409">
              <w:rPr>
                <w:color w:val="000000" w:themeColor="text1"/>
                <w:sz w:val="28"/>
                <w:szCs w:val="28"/>
                <w:lang w:val="lv-LV"/>
              </w:rPr>
              <w:t xml:space="preserve">, </w:t>
            </w:r>
            <w:r w:rsidR="006374AB" w:rsidRPr="008F4409">
              <w:rPr>
                <w:color w:val="000000" w:themeColor="text1"/>
                <w:sz w:val="28"/>
                <w:szCs w:val="28"/>
                <w:lang w:val="lv-LV"/>
              </w:rPr>
              <w:t xml:space="preserve">izklaides un </w:t>
            </w:r>
            <w:r w:rsidRPr="008F4409">
              <w:rPr>
                <w:color w:val="000000" w:themeColor="text1"/>
                <w:sz w:val="28"/>
                <w:szCs w:val="28"/>
                <w:lang w:val="lv-LV"/>
              </w:rPr>
              <w:t xml:space="preserve">atpūtas nozaru </w:t>
            </w:r>
            <w:r w:rsidR="003969B1">
              <w:rPr>
                <w:color w:val="000000" w:themeColor="text1"/>
                <w:sz w:val="28"/>
                <w:szCs w:val="28"/>
                <w:lang w:val="lv-LV"/>
              </w:rPr>
              <w:t>komersantiem</w:t>
            </w:r>
            <w:r w:rsidRPr="008F4409">
              <w:rPr>
                <w:color w:val="000000" w:themeColor="text1"/>
                <w:sz w:val="28"/>
                <w:szCs w:val="28"/>
                <w:lang w:val="lv-LV"/>
              </w:rPr>
              <w:t>.</w:t>
            </w:r>
          </w:p>
        </w:tc>
      </w:tr>
      <w:tr w:rsidR="00844176" w:rsidRPr="008F4409" w14:paraId="4A230C99" w14:textId="77777777" w:rsidTr="001A472C">
        <w:trPr>
          <w:gridAfter w:val="1"/>
          <w:wAfter w:w="82" w:type="dxa"/>
          <w:trHeight w:val="355"/>
          <w:tblCellSpacing w:w="20" w:type="dxa"/>
        </w:trPr>
        <w:tc>
          <w:tcPr>
            <w:tcW w:w="611" w:type="dxa"/>
            <w:gridSpan w:val="2"/>
            <w:hideMark/>
          </w:tcPr>
          <w:p w14:paraId="5AF1B906" w14:textId="77777777" w:rsidR="00844176" w:rsidRPr="008F4409" w:rsidRDefault="00844176" w:rsidP="00CF147C">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2.</w:t>
            </w:r>
          </w:p>
        </w:tc>
        <w:tc>
          <w:tcPr>
            <w:tcW w:w="2775" w:type="dxa"/>
            <w:hideMark/>
          </w:tcPr>
          <w:p w14:paraId="065405F5" w14:textId="77777777" w:rsidR="00844176" w:rsidRPr="00CE088E" w:rsidRDefault="00844176">
            <w:pPr>
              <w:contextualSpacing/>
              <w:rPr>
                <w:rFonts w:eastAsia="Times New Roman"/>
                <w:color w:val="000000" w:themeColor="text1"/>
                <w:sz w:val="28"/>
                <w:szCs w:val="28"/>
                <w:lang w:val="lv-LV" w:eastAsia="lv-LV"/>
              </w:rPr>
            </w:pPr>
            <w:r w:rsidRPr="00CE088E">
              <w:rPr>
                <w:color w:val="000000" w:themeColor="text1"/>
                <w:sz w:val="28"/>
                <w:szCs w:val="28"/>
                <w:lang w:val="lv-LV"/>
              </w:rPr>
              <w:t>Pašreizējā situācija un problēmas, kuru risināšanai tiesību akta projekts izstrādāts, tiesiskā regulējuma mērķis un būtība</w:t>
            </w:r>
          </w:p>
        </w:tc>
        <w:tc>
          <w:tcPr>
            <w:tcW w:w="5538" w:type="dxa"/>
            <w:gridSpan w:val="2"/>
          </w:tcPr>
          <w:p w14:paraId="60753542" w14:textId="77777777" w:rsidR="00B51099" w:rsidRPr="00D1733E" w:rsidRDefault="00B51099">
            <w:pPr>
              <w:pStyle w:val="Default"/>
              <w:rPr>
                <w:rFonts w:ascii="Times New Roman" w:hAnsi="Times New Roman" w:cs="Times New Roman"/>
                <w:b/>
                <w:bCs/>
                <w:i/>
                <w:color w:val="000000" w:themeColor="text1"/>
                <w:sz w:val="28"/>
                <w:szCs w:val="28"/>
              </w:rPr>
            </w:pPr>
            <w:r w:rsidRPr="0097415C">
              <w:rPr>
                <w:rFonts w:ascii="Times New Roman" w:hAnsi="Times New Roman" w:cs="Times New Roman"/>
                <w:b/>
                <w:bCs/>
                <w:i/>
                <w:color w:val="000000" w:themeColor="text1"/>
                <w:sz w:val="28"/>
                <w:szCs w:val="28"/>
              </w:rPr>
              <w:t>Pašreizējā situācija</w:t>
            </w:r>
          </w:p>
          <w:p w14:paraId="0B891A18" w14:textId="77777777" w:rsidR="00660C99" w:rsidRPr="008F4409" w:rsidRDefault="00660C99">
            <w:pPr>
              <w:pStyle w:val="Default"/>
              <w:ind w:firstLine="567"/>
              <w:jc w:val="both"/>
              <w:rPr>
                <w:rFonts w:ascii="Times New Roman" w:hAnsi="Times New Roman" w:cs="Times New Roman"/>
                <w:color w:val="000000" w:themeColor="text1"/>
                <w:sz w:val="28"/>
                <w:szCs w:val="28"/>
              </w:rPr>
            </w:pPr>
            <w:r w:rsidRPr="00951486">
              <w:rPr>
                <w:rFonts w:ascii="Times New Roman" w:hAnsi="Times New Roman" w:cs="Times New Roman"/>
                <w:color w:val="000000" w:themeColor="text1"/>
                <w:sz w:val="28"/>
                <w:szCs w:val="28"/>
              </w:rPr>
              <w:t xml:space="preserve">Covid-19 </w:t>
            </w:r>
            <w:r w:rsidR="00B07A2F" w:rsidRPr="00951486">
              <w:rPr>
                <w:rFonts w:ascii="Times New Roman" w:hAnsi="Times New Roman" w:cs="Times New Roman"/>
                <w:color w:val="000000" w:themeColor="text1"/>
                <w:sz w:val="28"/>
                <w:szCs w:val="28"/>
              </w:rPr>
              <w:t xml:space="preserve">infekcija </w:t>
            </w:r>
            <w:r w:rsidR="00E35F9A" w:rsidRPr="00951486">
              <w:rPr>
                <w:rFonts w:ascii="Times New Roman" w:hAnsi="Times New Roman" w:cs="Times New Roman"/>
                <w:color w:val="000000" w:themeColor="text1"/>
                <w:sz w:val="28"/>
                <w:szCs w:val="28"/>
              </w:rPr>
              <w:t xml:space="preserve">negatīvi </w:t>
            </w:r>
            <w:r w:rsidRPr="00951486">
              <w:rPr>
                <w:rFonts w:ascii="Times New Roman" w:hAnsi="Times New Roman" w:cs="Times New Roman"/>
                <w:color w:val="000000" w:themeColor="text1"/>
                <w:sz w:val="28"/>
                <w:szCs w:val="28"/>
              </w:rPr>
              <w:t>ietekmē visa veida saimnieciskās darbības veicēj</w:t>
            </w:r>
            <w:r w:rsidR="00E35F9A" w:rsidRPr="008F4409">
              <w:rPr>
                <w:rFonts w:ascii="Times New Roman" w:hAnsi="Times New Roman" w:cs="Times New Roman"/>
                <w:color w:val="000000" w:themeColor="text1"/>
                <w:sz w:val="28"/>
                <w:szCs w:val="28"/>
              </w:rPr>
              <w:t>us, ī</w:t>
            </w:r>
            <w:r w:rsidRPr="008F4409">
              <w:rPr>
                <w:rFonts w:ascii="Times New Roman" w:hAnsi="Times New Roman" w:cs="Times New Roman"/>
                <w:color w:val="000000" w:themeColor="text1"/>
                <w:sz w:val="28"/>
                <w:szCs w:val="28"/>
              </w:rPr>
              <w:t xml:space="preserve">paši tas attiecas uz </w:t>
            </w:r>
            <w:r w:rsidR="00BD68EA" w:rsidRPr="008F4409">
              <w:rPr>
                <w:rFonts w:ascii="Times New Roman" w:hAnsi="Times New Roman" w:cs="Times New Roman"/>
                <w:color w:val="000000" w:themeColor="text1"/>
                <w:sz w:val="28"/>
                <w:szCs w:val="28"/>
              </w:rPr>
              <w:t>mākslas</w:t>
            </w:r>
            <w:r w:rsidR="003F1932" w:rsidRPr="008F4409">
              <w:rPr>
                <w:rFonts w:ascii="Times New Roman" w:hAnsi="Times New Roman" w:cs="Times New Roman"/>
                <w:color w:val="000000" w:themeColor="text1"/>
                <w:sz w:val="28"/>
                <w:szCs w:val="28"/>
              </w:rPr>
              <w:t xml:space="preserve">, </w:t>
            </w:r>
            <w:r w:rsidR="00864553" w:rsidRPr="008F4409">
              <w:rPr>
                <w:rFonts w:ascii="Times New Roman" w:hAnsi="Times New Roman" w:cs="Times New Roman"/>
                <w:color w:val="000000" w:themeColor="text1"/>
                <w:sz w:val="28"/>
                <w:szCs w:val="28"/>
              </w:rPr>
              <w:t>izklaides un atpūtas</w:t>
            </w:r>
            <w:r w:rsidR="00E35F9A" w:rsidRPr="008F4409">
              <w:rPr>
                <w:rFonts w:ascii="Times New Roman" w:hAnsi="Times New Roman" w:cs="Times New Roman"/>
                <w:color w:val="000000" w:themeColor="text1"/>
                <w:sz w:val="28"/>
                <w:szCs w:val="28"/>
              </w:rPr>
              <w:t xml:space="preserve"> nozaru</w:t>
            </w:r>
            <w:r w:rsidR="00BD68EA" w:rsidRPr="008F4409">
              <w:rPr>
                <w:rFonts w:ascii="Times New Roman" w:hAnsi="Times New Roman" w:cs="Times New Roman"/>
                <w:color w:val="000000" w:themeColor="text1"/>
                <w:sz w:val="28"/>
                <w:szCs w:val="28"/>
              </w:rPr>
              <w:t xml:space="preserve"> (saskaņā ar NACE 2.red. R sadaļas „Māksla, izklaide un atpūta” grupu 90; 91; 93 definējumu)</w:t>
            </w:r>
            <w:r w:rsidRPr="008F4409">
              <w:rPr>
                <w:rFonts w:ascii="Times New Roman" w:hAnsi="Times New Roman" w:cs="Times New Roman"/>
                <w:color w:val="000000" w:themeColor="text1"/>
                <w:sz w:val="28"/>
                <w:szCs w:val="28"/>
              </w:rPr>
              <w:t xml:space="preserve"> uzņēmumiem</w:t>
            </w:r>
            <w:r w:rsidR="00E35F9A" w:rsidRPr="008F4409">
              <w:rPr>
                <w:rFonts w:ascii="Times New Roman" w:hAnsi="Times New Roman" w:cs="Times New Roman"/>
                <w:color w:val="000000" w:themeColor="text1"/>
                <w:sz w:val="28"/>
                <w:szCs w:val="28"/>
              </w:rPr>
              <w:t>, kas drošības pasākumu dēļ ir spiesti ilgstoši ierobežot savu darbību</w:t>
            </w:r>
            <w:r w:rsidRPr="008F4409">
              <w:rPr>
                <w:rFonts w:ascii="Times New Roman" w:hAnsi="Times New Roman" w:cs="Times New Roman"/>
                <w:color w:val="000000" w:themeColor="text1"/>
                <w:sz w:val="28"/>
                <w:szCs w:val="28"/>
              </w:rPr>
              <w:t xml:space="preserve">. </w:t>
            </w:r>
            <w:r w:rsidR="00BA5FF5" w:rsidRPr="008F4409">
              <w:rPr>
                <w:rFonts w:ascii="Times New Roman" w:hAnsi="Times New Roman" w:cs="Times New Roman"/>
                <w:color w:val="000000" w:themeColor="text1"/>
                <w:sz w:val="28"/>
                <w:szCs w:val="28"/>
              </w:rPr>
              <w:t xml:space="preserve">Arī pēc ārkārtējās situācijas beigām </w:t>
            </w:r>
            <w:r w:rsidR="00BD68EA" w:rsidRPr="008F4409">
              <w:rPr>
                <w:rFonts w:ascii="Times New Roman" w:hAnsi="Times New Roman" w:cs="Times New Roman"/>
                <w:color w:val="000000" w:themeColor="text1"/>
                <w:sz w:val="28"/>
                <w:szCs w:val="28"/>
              </w:rPr>
              <w:t>mākslas</w:t>
            </w:r>
            <w:r w:rsidR="00BA5FF5" w:rsidRPr="008F4409">
              <w:rPr>
                <w:rFonts w:ascii="Times New Roman" w:hAnsi="Times New Roman" w:cs="Times New Roman"/>
                <w:color w:val="000000" w:themeColor="text1"/>
                <w:sz w:val="28"/>
                <w:szCs w:val="28"/>
              </w:rPr>
              <w:t>, izklaides un atpūtas nozarēs strādājošajiem 2021.gadā nebūs iespējams pilnvērtīgi atjaunot saimniecisko darbību, t</w:t>
            </w:r>
            <w:r w:rsidRPr="008F4409">
              <w:rPr>
                <w:rFonts w:ascii="Times New Roman" w:hAnsi="Times New Roman" w:cs="Times New Roman"/>
                <w:color w:val="000000" w:themeColor="text1"/>
                <w:sz w:val="28"/>
                <w:szCs w:val="28"/>
              </w:rPr>
              <w:t xml:space="preserve">āpēc pašreizējie apstākļi </w:t>
            </w:r>
            <w:r w:rsidRPr="008F4409">
              <w:rPr>
                <w:rFonts w:ascii="Times New Roman" w:hAnsi="Times New Roman" w:cs="Times New Roman"/>
                <w:color w:val="000000" w:themeColor="text1"/>
                <w:sz w:val="28"/>
                <w:szCs w:val="28"/>
              </w:rPr>
              <w:lastRenderedPageBreak/>
              <w:t>var nopietni ietekmēt daudzu ekonomiski dzīvotspējīgu uzņēmumu un to darbinieku ekonomisko situāciju īstermiņā un vidējā termiņā, vienlaikus radot ilglaicīgākas sekas, apdraudot to izdzīvošanu.</w:t>
            </w:r>
          </w:p>
          <w:p w14:paraId="25BABA86" w14:textId="2DAC5A3A" w:rsidR="00B07A2F" w:rsidRPr="008F4409" w:rsidRDefault="00660C99" w:rsidP="000521B5">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Pašreizējos apstākļos, neskatoties uz </w:t>
            </w:r>
            <w:r w:rsidR="00E5218A" w:rsidRPr="008F4409">
              <w:rPr>
                <w:rFonts w:ascii="Times New Roman" w:hAnsi="Times New Roman" w:cs="Times New Roman"/>
                <w:color w:val="000000" w:themeColor="text1"/>
                <w:sz w:val="28"/>
                <w:szCs w:val="28"/>
              </w:rPr>
              <w:t xml:space="preserve">akciju sabiedrības </w:t>
            </w:r>
            <w:r w:rsidR="00B07A2F" w:rsidRPr="008F4409">
              <w:rPr>
                <w:rFonts w:ascii="Times New Roman" w:eastAsia="Times New Roman" w:hAnsi="Times New Roman" w:cs="Times New Roman"/>
                <w:iCs/>
                <w:color w:val="000000" w:themeColor="text1"/>
                <w:sz w:val="28"/>
                <w:szCs w:val="28"/>
                <w:lang w:eastAsia="lv-LV"/>
              </w:rPr>
              <w:t>„</w:t>
            </w:r>
            <w:r w:rsidR="00E5218A" w:rsidRPr="008F4409">
              <w:rPr>
                <w:rFonts w:ascii="Times New Roman" w:hAnsi="Times New Roman" w:cs="Times New Roman"/>
                <w:color w:val="000000" w:themeColor="text1"/>
                <w:sz w:val="28"/>
                <w:szCs w:val="28"/>
              </w:rPr>
              <w:t xml:space="preserve">Attīstības finanšu institūcija Altum” (turpmāk – sabiedrība </w:t>
            </w:r>
            <w:r w:rsidR="00B07A2F" w:rsidRPr="008F4409">
              <w:rPr>
                <w:rFonts w:ascii="Times New Roman" w:eastAsia="Times New Roman" w:hAnsi="Times New Roman" w:cs="Times New Roman"/>
                <w:iCs/>
                <w:color w:val="000000" w:themeColor="text1"/>
                <w:sz w:val="28"/>
                <w:szCs w:val="28"/>
                <w:lang w:eastAsia="lv-LV"/>
              </w:rPr>
              <w:t>„</w:t>
            </w:r>
            <w:r w:rsidR="00E5218A" w:rsidRPr="008F4409">
              <w:rPr>
                <w:rFonts w:ascii="Times New Roman" w:hAnsi="Times New Roman" w:cs="Times New Roman"/>
                <w:color w:val="000000" w:themeColor="text1"/>
                <w:sz w:val="28"/>
                <w:szCs w:val="28"/>
              </w:rPr>
              <w:t>Altum”)</w:t>
            </w:r>
            <w:r w:rsidRPr="008F4409">
              <w:rPr>
                <w:rFonts w:ascii="Times New Roman" w:hAnsi="Times New Roman" w:cs="Times New Roman"/>
                <w:color w:val="000000" w:themeColor="text1"/>
                <w:sz w:val="28"/>
                <w:szCs w:val="28"/>
              </w:rPr>
              <w:t xml:space="preserve"> nodrošinātaj</w:t>
            </w:r>
            <w:r w:rsidR="009E0904" w:rsidRPr="008F4409">
              <w:rPr>
                <w:rFonts w:ascii="Times New Roman" w:hAnsi="Times New Roman" w:cs="Times New Roman"/>
                <w:color w:val="000000" w:themeColor="text1"/>
                <w:sz w:val="28"/>
                <w:szCs w:val="28"/>
              </w:rPr>
              <w:t>ā</w:t>
            </w:r>
            <w:r w:rsidRPr="008F4409">
              <w:rPr>
                <w:rFonts w:ascii="Times New Roman" w:hAnsi="Times New Roman" w:cs="Times New Roman"/>
                <w:color w:val="000000" w:themeColor="text1"/>
                <w:sz w:val="28"/>
                <w:szCs w:val="28"/>
              </w:rPr>
              <w:t xml:space="preserve">m kredītu garantijām, komercbankas objektīvi daļai </w:t>
            </w:r>
            <w:r w:rsidR="00E5218A" w:rsidRPr="008F4409">
              <w:rPr>
                <w:rFonts w:ascii="Times New Roman" w:hAnsi="Times New Roman" w:cs="Times New Roman"/>
                <w:color w:val="000000" w:themeColor="text1"/>
                <w:sz w:val="28"/>
                <w:szCs w:val="28"/>
              </w:rPr>
              <w:t xml:space="preserve">saimnieciskās darbības veicēju nevar izsniegt apgrozāmo līdzekļu aizdevumus, piešķirt vai pagarināt kredītlīnijas. </w:t>
            </w:r>
            <w:r w:rsidR="007F2EF2" w:rsidRPr="008F4409">
              <w:rPr>
                <w:rFonts w:ascii="Times New Roman" w:hAnsi="Times New Roman" w:cs="Times New Roman"/>
                <w:color w:val="000000" w:themeColor="text1"/>
                <w:sz w:val="28"/>
                <w:szCs w:val="28"/>
              </w:rPr>
              <w:t xml:space="preserve">Savukārt plānots, ka </w:t>
            </w:r>
            <w:r w:rsidR="009B2B3C">
              <w:rPr>
                <w:rFonts w:ascii="Times New Roman" w:hAnsi="Times New Roman" w:cs="Times New Roman"/>
                <w:color w:val="000000" w:themeColor="text1"/>
                <w:sz w:val="28"/>
                <w:szCs w:val="28"/>
              </w:rPr>
              <w:t xml:space="preserve">nevalstisko organizāciju </w:t>
            </w:r>
            <w:r w:rsidR="007F2EF2" w:rsidRPr="008F4409">
              <w:rPr>
                <w:rFonts w:ascii="Times New Roman" w:hAnsi="Times New Roman" w:cs="Times New Roman"/>
                <w:color w:val="000000" w:themeColor="text1"/>
                <w:sz w:val="28"/>
                <w:szCs w:val="28"/>
              </w:rPr>
              <w:t xml:space="preserve">sektora ar pamatdarbību </w:t>
            </w:r>
            <w:r w:rsidR="00BD68EA" w:rsidRPr="008F4409">
              <w:rPr>
                <w:rFonts w:ascii="Times New Roman" w:hAnsi="Times New Roman" w:cs="Times New Roman"/>
                <w:color w:val="000000" w:themeColor="text1"/>
                <w:sz w:val="28"/>
                <w:szCs w:val="28"/>
              </w:rPr>
              <w:t>mākslas</w:t>
            </w:r>
            <w:r w:rsidR="007F2EF2" w:rsidRPr="008F4409">
              <w:rPr>
                <w:rFonts w:ascii="Times New Roman" w:hAnsi="Times New Roman" w:cs="Times New Roman"/>
                <w:color w:val="000000" w:themeColor="text1"/>
                <w:sz w:val="28"/>
                <w:szCs w:val="28"/>
              </w:rPr>
              <w:t>, izklaides un atpūtas pasākumu jomā darbībai finansējumu būs iespējams iegūt plānotajās Valsts kultūrkapitāla fonda programmās.</w:t>
            </w:r>
            <w:r w:rsidR="00331C36" w:rsidRPr="008F4409">
              <w:rPr>
                <w:rFonts w:ascii="Times New Roman" w:hAnsi="Times New Roman" w:cs="Times New Roman"/>
                <w:color w:val="000000" w:themeColor="text1"/>
                <w:sz w:val="28"/>
                <w:szCs w:val="28"/>
              </w:rPr>
              <w:t xml:space="preserve"> </w:t>
            </w:r>
            <w:r w:rsidR="003E5D02" w:rsidRPr="008F4409">
              <w:rPr>
                <w:rFonts w:ascii="Times New Roman" w:hAnsi="Times New Roman" w:cs="Times New Roman"/>
                <w:color w:val="000000" w:themeColor="text1"/>
                <w:sz w:val="28"/>
                <w:szCs w:val="28"/>
              </w:rPr>
              <w:t>J</w:t>
            </w:r>
            <w:r w:rsidR="00E35F9A" w:rsidRPr="008F4409">
              <w:rPr>
                <w:rFonts w:ascii="Times New Roman" w:hAnsi="Times New Roman" w:cs="Times New Roman"/>
                <w:color w:val="000000" w:themeColor="text1"/>
                <w:sz w:val="28"/>
                <w:szCs w:val="28"/>
              </w:rPr>
              <w:t>aun</w:t>
            </w:r>
            <w:r w:rsidR="003E5D02" w:rsidRPr="008F4409">
              <w:rPr>
                <w:rFonts w:ascii="Times New Roman" w:hAnsi="Times New Roman" w:cs="Times New Roman"/>
                <w:color w:val="000000" w:themeColor="text1"/>
                <w:sz w:val="28"/>
                <w:szCs w:val="28"/>
              </w:rPr>
              <w:t xml:space="preserve">ā </w:t>
            </w:r>
            <w:r w:rsidR="00D86356">
              <w:rPr>
                <w:rFonts w:ascii="Times New Roman" w:hAnsi="Times New Roman" w:cs="Times New Roman"/>
                <w:color w:val="000000" w:themeColor="text1"/>
                <w:sz w:val="28"/>
                <w:szCs w:val="28"/>
              </w:rPr>
              <w:t>atbalsta</w:t>
            </w:r>
            <w:r w:rsidR="00D86356" w:rsidRPr="008F4409">
              <w:rPr>
                <w:rFonts w:ascii="Times New Roman" w:hAnsi="Times New Roman" w:cs="Times New Roman"/>
                <w:color w:val="000000" w:themeColor="text1"/>
                <w:sz w:val="28"/>
                <w:szCs w:val="28"/>
              </w:rPr>
              <w:t xml:space="preserve"> </w:t>
            </w:r>
            <w:r w:rsidR="00E35F9A" w:rsidRPr="008F4409">
              <w:rPr>
                <w:rFonts w:ascii="Times New Roman" w:hAnsi="Times New Roman" w:cs="Times New Roman"/>
                <w:color w:val="000000" w:themeColor="text1"/>
                <w:sz w:val="28"/>
                <w:szCs w:val="28"/>
              </w:rPr>
              <w:t>instrument</w:t>
            </w:r>
            <w:r w:rsidR="003E5D02" w:rsidRPr="008F4409">
              <w:rPr>
                <w:rFonts w:ascii="Times New Roman" w:hAnsi="Times New Roman" w:cs="Times New Roman"/>
                <w:color w:val="000000" w:themeColor="text1"/>
                <w:sz w:val="28"/>
                <w:szCs w:val="28"/>
              </w:rPr>
              <w:t>a mērķis ir stimulēt iespējami ātru Latvijā reģistrētas uzņēmējdarbības veicēju</w:t>
            </w:r>
            <w:r w:rsidR="00864553" w:rsidRPr="008F4409">
              <w:rPr>
                <w:rFonts w:ascii="Times New Roman" w:hAnsi="Times New Roman" w:cs="Times New Roman"/>
                <w:color w:val="000000" w:themeColor="text1"/>
                <w:sz w:val="28"/>
                <w:szCs w:val="28"/>
              </w:rPr>
              <w:t xml:space="preserve"> – komersantu –</w:t>
            </w:r>
            <w:r w:rsidR="003E5D02" w:rsidRPr="008F4409">
              <w:rPr>
                <w:rFonts w:ascii="Times New Roman" w:hAnsi="Times New Roman" w:cs="Times New Roman"/>
                <w:color w:val="000000" w:themeColor="text1"/>
                <w:sz w:val="28"/>
                <w:szCs w:val="28"/>
              </w:rPr>
              <w:t xml:space="preserve"> ar pamatdarbīb</w:t>
            </w:r>
            <w:r w:rsidR="00864553" w:rsidRPr="008F4409">
              <w:rPr>
                <w:rFonts w:ascii="Times New Roman" w:hAnsi="Times New Roman" w:cs="Times New Roman"/>
                <w:color w:val="000000" w:themeColor="text1"/>
                <w:sz w:val="28"/>
                <w:szCs w:val="28"/>
              </w:rPr>
              <w:t>u</w:t>
            </w:r>
            <w:r w:rsidR="00331C36" w:rsidRPr="008F4409">
              <w:rPr>
                <w:rFonts w:ascii="Times New Roman" w:hAnsi="Times New Roman" w:cs="Times New Roman"/>
                <w:color w:val="000000" w:themeColor="text1"/>
                <w:sz w:val="28"/>
                <w:szCs w:val="28"/>
              </w:rPr>
              <w:t xml:space="preserve"> </w:t>
            </w:r>
            <w:r w:rsidR="00EE31E3" w:rsidRPr="008F4409">
              <w:rPr>
                <w:rFonts w:ascii="Times New Roman" w:hAnsi="Times New Roman" w:cs="Times New Roman"/>
                <w:color w:val="000000" w:themeColor="text1"/>
                <w:sz w:val="28"/>
                <w:szCs w:val="28"/>
              </w:rPr>
              <w:t>–</w:t>
            </w:r>
            <w:r w:rsidR="00331C36" w:rsidRPr="008F4409">
              <w:rPr>
                <w:rFonts w:ascii="Times New Roman" w:hAnsi="Times New Roman" w:cs="Times New Roman"/>
                <w:color w:val="000000" w:themeColor="text1"/>
                <w:sz w:val="28"/>
                <w:szCs w:val="28"/>
              </w:rPr>
              <w:t xml:space="preserve"> </w:t>
            </w:r>
            <w:r w:rsidR="00BD68EA" w:rsidRPr="008F4409">
              <w:rPr>
                <w:rFonts w:ascii="Times New Roman" w:hAnsi="Times New Roman" w:cs="Times New Roman"/>
                <w:color w:val="000000" w:themeColor="text1"/>
                <w:sz w:val="28"/>
                <w:szCs w:val="28"/>
              </w:rPr>
              <w:t>mākslas</w:t>
            </w:r>
            <w:r w:rsidR="003E5D02" w:rsidRPr="008F4409">
              <w:rPr>
                <w:rFonts w:ascii="Times New Roman" w:hAnsi="Times New Roman" w:cs="Times New Roman"/>
                <w:color w:val="000000" w:themeColor="text1"/>
                <w:sz w:val="28"/>
                <w:szCs w:val="28"/>
              </w:rPr>
              <w:t>, izklaides</w:t>
            </w:r>
            <w:r w:rsidR="00BA5FF5" w:rsidRPr="008F4409">
              <w:rPr>
                <w:rFonts w:ascii="Times New Roman" w:hAnsi="Times New Roman" w:cs="Times New Roman"/>
                <w:color w:val="000000" w:themeColor="text1"/>
                <w:sz w:val="28"/>
                <w:szCs w:val="28"/>
              </w:rPr>
              <w:t xml:space="preserve"> un atpūtas</w:t>
            </w:r>
            <w:r w:rsidR="003E5D02" w:rsidRPr="008F4409">
              <w:rPr>
                <w:rFonts w:ascii="Times New Roman" w:hAnsi="Times New Roman" w:cs="Times New Roman"/>
                <w:color w:val="000000" w:themeColor="text1"/>
                <w:sz w:val="28"/>
                <w:szCs w:val="28"/>
              </w:rPr>
              <w:t xml:space="preserve"> pasākumi (rīkotājs, dalībnieks, mākslinieks) </w:t>
            </w:r>
            <w:r w:rsidR="00331C36" w:rsidRPr="008F4409">
              <w:rPr>
                <w:rFonts w:ascii="Times New Roman" w:hAnsi="Times New Roman" w:cs="Times New Roman"/>
                <w:color w:val="000000" w:themeColor="text1"/>
                <w:sz w:val="28"/>
                <w:szCs w:val="28"/>
              </w:rPr>
              <w:t>–</w:t>
            </w:r>
            <w:r w:rsidR="00864553" w:rsidRPr="008F4409">
              <w:rPr>
                <w:rFonts w:ascii="Times New Roman" w:hAnsi="Times New Roman" w:cs="Times New Roman"/>
                <w:color w:val="000000" w:themeColor="text1"/>
                <w:sz w:val="28"/>
                <w:szCs w:val="28"/>
              </w:rPr>
              <w:t xml:space="preserve"> </w:t>
            </w:r>
            <w:r w:rsidR="003E5D02" w:rsidRPr="008F4409">
              <w:rPr>
                <w:rFonts w:ascii="Times New Roman" w:hAnsi="Times New Roman" w:cs="Times New Roman"/>
                <w:color w:val="000000" w:themeColor="text1"/>
                <w:sz w:val="28"/>
                <w:szCs w:val="28"/>
              </w:rPr>
              <w:t>ilgtermiņa finansiālo dzīvotspēju, tostarp palielinot ienākumu gūšanas iespējas, attiecīgi atjaunot nomaksāto nodokļu apjomu un mazinot Covid-19 ierobežojumu dēļ radītos finansiālos zaudējumus un nodrošinot lielāku nodarbinātību nozarē</w:t>
            </w:r>
            <w:r w:rsidR="00BD68EA" w:rsidRPr="008F4409">
              <w:rPr>
                <w:rFonts w:ascii="Times New Roman" w:hAnsi="Times New Roman" w:cs="Times New Roman"/>
                <w:color w:val="000000" w:themeColor="text1"/>
                <w:sz w:val="28"/>
                <w:szCs w:val="28"/>
              </w:rPr>
              <w:t>s</w:t>
            </w:r>
            <w:r w:rsidR="003E5D02" w:rsidRPr="008F4409">
              <w:rPr>
                <w:rFonts w:ascii="Times New Roman" w:hAnsi="Times New Roman" w:cs="Times New Roman"/>
                <w:color w:val="000000" w:themeColor="text1"/>
                <w:sz w:val="28"/>
                <w:szCs w:val="28"/>
              </w:rPr>
              <w:t>.</w:t>
            </w:r>
          </w:p>
          <w:p w14:paraId="07927C2D" w14:textId="77777777" w:rsidR="00660C99" w:rsidRPr="008F4409" w:rsidRDefault="00E5218A" w:rsidP="00513569">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Ņemot vērā minēto, </w:t>
            </w:r>
            <w:r w:rsidR="003E5D02" w:rsidRPr="008F4409">
              <w:rPr>
                <w:rFonts w:ascii="Times New Roman" w:hAnsi="Times New Roman" w:cs="Times New Roman"/>
                <w:color w:val="000000" w:themeColor="text1"/>
                <w:sz w:val="28"/>
                <w:szCs w:val="28"/>
              </w:rPr>
              <w:t>Kultūras</w:t>
            </w:r>
            <w:r w:rsidR="00660C99" w:rsidRPr="008F4409">
              <w:rPr>
                <w:rFonts w:ascii="Times New Roman" w:hAnsi="Times New Roman" w:cs="Times New Roman"/>
                <w:color w:val="000000" w:themeColor="text1"/>
                <w:sz w:val="28"/>
                <w:szCs w:val="28"/>
              </w:rPr>
              <w:t xml:space="preserve"> ministrija sadarbībā ar sabiedrību </w:t>
            </w:r>
            <w:r w:rsidR="00B07A2F" w:rsidRPr="008F4409">
              <w:rPr>
                <w:rFonts w:ascii="Times New Roman" w:eastAsia="Times New Roman" w:hAnsi="Times New Roman" w:cs="Times New Roman"/>
                <w:iCs/>
                <w:color w:val="000000" w:themeColor="text1"/>
                <w:sz w:val="28"/>
                <w:szCs w:val="28"/>
                <w:lang w:eastAsia="lv-LV"/>
              </w:rPr>
              <w:t>„</w:t>
            </w:r>
            <w:r w:rsidR="00660C99" w:rsidRPr="008F4409">
              <w:rPr>
                <w:rFonts w:ascii="Times New Roman" w:hAnsi="Times New Roman" w:cs="Times New Roman"/>
                <w:color w:val="000000" w:themeColor="text1"/>
                <w:sz w:val="28"/>
                <w:szCs w:val="28"/>
              </w:rPr>
              <w:t>Altum</w:t>
            </w:r>
            <w:r w:rsidR="00E86725" w:rsidRPr="008F4409">
              <w:rPr>
                <w:rFonts w:ascii="Times New Roman" w:hAnsi="Times New Roman" w:cs="Times New Roman"/>
                <w:color w:val="000000" w:themeColor="text1"/>
                <w:sz w:val="28"/>
                <w:szCs w:val="28"/>
              </w:rPr>
              <w:t>”</w:t>
            </w:r>
            <w:r w:rsidR="00660C99" w:rsidRPr="008F4409">
              <w:rPr>
                <w:rFonts w:ascii="Times New Roman" w:hAnsi="Times New Roman" w:cs="Times New Roman"/>
                <w:color w:val="000000" w:themeColor="text1"/>
                <w:sz w:val="28"/>
                <w:szCs w:val="28"/>
              </w:rPr>
              <w:t xml:space="preserve"> ir izstrādājusi jaunu </w:t>
            </w:r>
            <w:r w:rsidR="00E86725" w:rsidRPr="008F4409">
              <w:rPr>
                <w:rFonts w:ascii="Times New Roman" w:hAnsi="Times New Roman" w:cs="Times New Roman"/>
                <w:color w:val="000000" w:themeColor="text1"/>
                <w:sz w:val="28"/>
                <w:szCs w:val="28"/>
              </w:rPr>
              <w:t>atbalsta programmu</w:t>
            </w:r>
            <w:r w:rsidR="00331C36" w:rsidRPr="008F4409">
              <w:rPr>
                <w:rFonts w:ascii="Times New Roman" w:hAnsi="Times New Roman" w:cs="Times New Roman"/>
                <w:color w:val="000000" w:themeColor="text1"/>
                <w:sz w:val="28"/>
                <w:szCs w:val="28"/>
              </w:rPr>
              <w:t xml:space="preserve"> </w:t>
            </w:r>
            <w:r w:rsidR="00BD68EA" w:rsidRPr="008F4409">
              <w:rPr>
                <w:rFonts w:ascii="Times New Roman" w:hAnsi="Times New Roman" w:cs="Times New Roman"/>
                <w:color w:val="000000" w:themeColor="text1"/>
                <w:sz w:val="28"/>
                <w:szCs w:val="28"/>
              </w:rPr>
              <w:t>mākslas</w:t>
            </w:r>
            <w:r w:rsidR="00005AB8" w:rsidRPr="008F4409">
              <w:rPr>
                <w:rFonts w:ascii="Times New Roman" w:hAnsi="Times New Roman" w:cs="Times New Roman"/>
                <w:color w:val="000000" w:themeColor="text1"/>
                <w:sz w:val="28"/>
                <w:szCs w:val="28"/>
              </w:rPr>
              <w:t xml:space="preserve">, </w:t>
            </w:r>
            <w:r w:rsidR="002B6CC8" w:rsidRPr="008F4409">
              <w:rPr>
                <w:rFonts w:ascii="Times New Roman" w:hAnsi="Times New Roman" w:cs="Times New Roman"/>
                <w:color w:val="000000" w:themeColor="text1"/>
                <w:sz w:val="28"/>
                <w:szCs w:val="28"/>
              </w:rPr>
              <w:t xml:space="preserve">izklaides un </w:t>
            </w:r>
            <w:r w:rsidR="00005AB8" w:rsidRPr="008F4409">
              <w:rPr>
                <w:rFonts w:ascii="Times New Roman" w:hAnsi="Times New Roman" w:cs="Times New Roman"/>
                <w:color w:val="000000" w:themeColor="text1"/>
                <w:sz w:val="28"/>
                <w:szCs w:val="28"/>
              </w:rPr>
              <w:t xml:space="preserve">atpūtas </w:t>
            </w:r>
            <w:r w:rsidR="003E5D02" w:rsidRPr="008F4409">
              <w:rPr>
                <w:rFonts w:ascii="Times New Roman" w:hAnsi="Times New Roman" w:cs="Times New Roman"/>
                <w:color w:val="000000" w:themeColor="text1"/>
                <w:sz w:val="28"/>
                <w:szCs w:val="28"/>
              </w:rPr>
              <w:t>nozar</w:t>
            </w:r>
            <w:r w:rsidR="00005AB8" w:rsidRPr="008F4409">
              <w:rPr>
                <w:rFonts w:ascii="Times New Roman" w:hAnsi="Times New Roman" w:cs="Times New Roman"/>
                <w:color w:val="000000" w:themeColor="text1"/>
                <w:sz w:val="28"/>
                <w:szCs w:val="28"/>
              </w:rPr>
              <w:t>u</w:t>
            </w:r>
            <w:r w:rsidR="00331C36" w:rsidRPr="008F4409">
              <w:rPr>
                <w:rFonts w:ascii="Times New Roman" w:hAnsi="Times New Roman" w:cs="Times New Roman"/>
                <w:color w:val="000000" w:themeColor="text1"/>
                <w:sz w:val="28"/>
                <w:szCs w:val="28"/>
              </w:rPr>
              <w:t xml:space="preserve"> </w:t>
            </w:r>
            <w:r w:rsidR="00E86725" w:rsidRPr="008F4409">
              <w:rPr>
                <w:rFonts w:ascii="Times New Roman" w:hAnsi="Times New Roman" w:cs="Times New Roman"/>
                <w:color w:val="000000" w:themeColor="text1"/>
                <w:sz w:val="28"/>
                <w:szCs w:val="28"/>
              </w:rPr>
              <w:t>komersantiem</w:t>
            </w:r>
            <w:r w:rsidR="00660C99" w:rsidRPr="008F4409">
              <w:rPr>
                <w:rFonts w:ascii="Times New Roman" w:hAnsi="Times New Roman" w:cs="Times New Roman"/>
                <w:color w:val="000000" w:themeColor="text1"/>
                <w:sz w:val="28"/>
                <w:szCs w:val="28"/>
              </w:rPr>
              <w:t xml:space="preserve">, kuru darbību ietekmējusi </w:t>
            </w:r>
            <w:r w:rsidR="00B323A6">
              <w:rPr>
                <w:rFonts w:ascii="Times New Roman" w:hAnsi="Times New Roman" w:cs="Times New Roman"/>
                <w:color w:val="000000" w:themeColor="text1"/>
                <w:sz w:val="28"/>
                <w:szCs w:val="28"/>
              </w:rPr>
              <w:t>Covid-19 infekcijas</w:t>
            </w:r>
            <w:r w:rsidR="00B323A6" w:rsidRPr="008F4409">
              <w:rPr>
                <w:rFonts w:ascii="Times New Roman" w:hAnsi="Times New Roman" w:cs="Times New Roman"/>
                <w:color w:val="000000" w:themeColor="text1"/>
                <w:sz w:val="28"/>
                <w:szCs w:val="28"/>
              </w:rPr>
              <w:t xml:space="preserve"> </w:t>
            </w:r>
            <w:r w:rsidR="00660C99" w:rsidRPr="008F4409">
              <w:rPr>
                <w:rFonts w:ascii="Times New Roman" w:hAnsi="Times New Roman" w:cs="Times New Roman"/>
                <w:color w:val="000000" w:themeColor="text1"/>
                <w:sz w:val="28"/>
                <w:szCs w:val="28"/>
              </w:rPr>
              <w:t>izplatība</w:t>
            </w:r>
            <w:r w:rsidR="00B323A6">
              <w:rPr>
                <w:rFonts w:ascii="Times New Roman" w:hAnsi="Times New Roman" w:cs="Times New Roman"/>
                <w:color w:val="000000" w:themeColor="text1"/>
                <w:sz w:val="28"/>
                <w:szCs w:val="28"/>
              </w:rPr>
              <w:t xml:space="preserve"> (turpmāk – atbalsta programma)</w:t>
            </w:r>
            <w:r w:rsidR="00660C99" w:rsidRPr="008F4409">
              <w:rPr>
                <w:rFonts w:ascii="Times New Roman" w:hAnsi="Times New Roman" w:cs="Times New Roman"/>
                <w:color w:val="000000" w:themeColor="text1"/>
                <w:sz w:val="28"/>
                <w:szCs w:val="28"/>
              </w:rPr>
              <w:t>.</w:t>
            </w:r>
          </w:p>
          <w:p w14:paraId="19B2877E" w14:textId="77777777" w:rsidR="00B07A2F" w:rsidRPr="008F4409" w:rsidRDefault="00B07A2F" w:rsidP="000521B5">
            <w:pPr>
              <w:pStyle w:val="Default"/>
              <w:ind w:firstLine="567"/>
              <w:jc w:val="both"/>
              <w:rPr>
                <w:rFonts w:ascii="Times New Roman" w:hAnsi="Times New Roman" w:cs="Times New Roman"/>
                <w:color w:val="000000" w:themeColor="text1"/>
                <w:sz w:val="28"/>
                <w:szCs w:val="28"/>
              </w:rPr>
            </w:pPr>
          </w:p>
          <w:p w14:paraId="7104A8A3" w14:textId="77777777" w:rsidR="00B51099" w:rsidRPr="008F4409" w:rsidRDefault="00E86725" w:rsidP="00513569">
            <w:pPr>
              <w:pStyle w:val="Default"/>
              <w:rPr>
                <w:rFonts w:ascii="Times New Roman" w:hAnsi="Times New Roman" w:cs="Times New Roman"/>
                <w:b/>
                <w:bCs/>
                <w:i/>
                <w:color w:val="000000" w:themeColor="text1"/>
                <w:sz w:val="28"/>
                <w:szCs w:val="28"/>
              </w:rPr>
            </w:pPr>
            <w:r w:rsidRPr="008F4409">
              <w:rPr>
                <w:rFonts w:ascii="Times New Roman" w:hAnsi="Times New Roman" w:cs="Times New Roman"/>
                <w:b/>
                <w:bCs/>
                <w:i/>
                <w:color w:val="000000" w:themeColor="text1"/>
                <w:sz w:val="28"/>
                <w:szCs w:val="28"/>
              </w:rPr>
              <w:t>Atbalsta</w:t>
            </w:r>
            <w:r w:rsidR="0090329A" w:rsidRPr="008F4409">
              <w:rPr>
                <w:rFonts w:ascii="Times New Roman" w:hAnsi="Times New Roman" w:cs="Times New Roman"/>
                <w:b/>
                <w:bCs/>
                <w:i/>
                <w:color w:val="000000" w:themeColor="text1"/>
                <w:sz w:val="28"/>
                <w:szCs w:val="28"/>
              </w:rPr>
              <w:t xml:space="preserve"> </w:t>
            </w:r>
            <w:r w:rsidR="00B51099" w:rsidRPr="008F4409">
              <w:rPr>
                <w:rFonts w:ascii="Times New Roman" w:hAnsi="Times New Roman" w:cs="Times New Roman"/>
                <w:b/>
                <w:bCs/>
                <w:i/>
                <w:color w:val="000000" w:themeColor="text1"/>
                <w:sz w:val="28"/>
                <w:szCs w:val="28"/>
              </w:rPr>
              <w:t>apraksts</w:t>
            </w:r>
          </w:p>
          <w:p w14:paraId="5AC67A70" w14:textId="77777777" w:rsidR="00CA0A2F" w:rsidRPr="008F4409" w:rsidRDefault="0053052E">
            <w:pPr>
              <w:pStyle w:val="Default"/>
              <w:jc w:val="both"/>
              <w:rPr>
                <w:rFonts w:ascii="Times New Roman" w:hAnsi="Times New Roman" w:cs="Times New Roman"/>
                <w:iCs/>
                <w:color w:val="000000" w:themeColor="text1"/>
                <w:sz w:val="28"/>
                <w:szCs w:val="28"/>
              </w:rPr>
            </w:pPr>
            <w:r w:rsidRPr="008F4409">
              <w:rPr>
                <w:rFonts w:ascii="Times New Roman" w:hAnsi="Times New Roman" w:cs="Times New Roman"/>
                <w:iCs/>
                <w:color w:val="000000" w:themeColor="text1"/>
                <w:sz w:val="28"/>
                <w:szCs w:val="28"/>
              </w:rPr>
              <w:t>A</w:t>
            </w:r>
            <w:r w:rsidR="00A46375" w:rsidRPr="008F4409">
              <w:rPr>
                <w:rFonts w:ascii="Times New Roman" w:hAnsi="Times New Roman" w:cs="Times New Roman"/>
                <w:iCs/>
                <w:color w:val="000000" w:themeColor="text1"/>
                <w:sz w:val="28"/>
                <w:szCs w:val="28"/>
              </w:rPr>
              <w:t>tbalsts</w:t>
            </w:r>
            <w:r w:rsidRPr="008F4409">
              <w:rPr>
                <w:rFonts w:ascii="Times New Roman" w:hAnsi="Times New Roman" w:cs="Times New Roman"/>
                <w:iCs/>
                <w:color w:val="000000" w:themeColor="text1"/>
                <w:sz w:val="28"/>
                <w:szCs w:val="28"/>
              </w:rPr>
              <w:t xml:space="preserve"> tiek sniegts saskaņā ar Pagaidu regulējum</w:t>
            </w:r>
            <w:r w:rsidR="009F168C" w:rsidRPr="008F4409">
              <w:rPr>
                <w:rFonts w:ascii="Times New Roman" w:hAnsi="Times New Roman" w:cs="Times New Roman"/>
                <w:iCs/>
                <w:color w:val="000000" w:themeColor="text1"/>
                <w:sz w:val="28"/>
                <w:szCs w:val="28"/>
              </w:rPr>
              <w:t>a 3.1.sadaļu</w:t>
            </w:r>
            <w:r w:rsidR="00145F3B">
              <w:rPr>
                <w:rFonts w:ascii="Times New Roman" w:hAnsi="Times New Roman" w:cs="Times New Roman"/>
                <w:iCs/>
                <w:color w:val="000000" w:themeColor="text1"/>
                <w:sz w:val="28"/>
                <w:szCs w:val="28"/>
              </w:rPr>
              <w:t xml:space="preserve"> kā ierobežota apjoma atbalsts</w:t>
            </w:r>
            <w:r w:rsidR="009F168C" w:rsidRPr="008F4409">
              <w:rPr>
                <w:rFonts w:ascii="Times New Roman" w:hAnsi="Times New Roman" w:cs="Times New Roman"/>
                <w:iCs/>
                <w:color w:val="000000" w:themeColor="text1"/>
                <w:sz w:val="28"/>
                <w:szCs w:val="28"/>
              </w:rPr>
              <w:t>.</w:t>
            </w:r>
          </w:p>
          <w:p w14:paraId="0B53F308" w14:textId="77777777" w:rsidR="00CA0A2F" w:rsidRPr="008F4409" w:rsidRDefault="00CA0A2F" w:rsidP="000521B5">
            <w:pPr>
              <w:pStyle w:val="Default"/>
              <w:ind w:firstLine="375"/>
              <w:jc w:val="both"/>
              <w:rPr>
                <w:rFonts w:ascii="Times New Roman" w:hAnsi="Times New Roman" w:cs="Times New Roman"/>
                <w:iCs/>
                <w:color w:val="000000" w:themeColor="text1"/>
                <w:sz w:val="28"/>
                <w:szCs w:val="28"/>
              </w:rPr>
            </w:pPr>
          </w:p>
          <w:p w14:paraId="2E9F334D" w14:textId="77777777" w:rsidR="00A46375" w:rsidRPr="008F4409" w:rsidRDefault="00A46375" w:rsidP="00513569">
            <w:pPr>
              <w:pStyle w:val="Default"/>
              <w:jc w:val="both"/>
              <w:rPr>
                <w:rFonts w:ascii="Times New Roman" w:hAnsi="Times New Roman" w:cs="Times New Roman"/>
                <w:iCs/>
                <w:color w:val="000000" w:themeColor="text1"/>
                <w:sz w:val="28"/>
                <w:szCs w:val="28"/>
                <w:u w:val="single"/>
              </w:rPr>
            </w:pPr>
            <w:r w:rsidRPr="008F4409">
              <w:rPr>
                <w:rFonts w:ascii="Times New Roman" w:hAnsi="Times New Roman" w:cs="Times New Roman"/>
                <w:iCs/>
                <w:color w:val="000000" w:themeColor="text1"/>
                <w:sz w:val="28"/>
                <w:szCs w:val="28"/>
                <w:u w:val="single"/>
              </w:rPr>
              <w:t>Nosacījumi atbalsta saņēmējiem</w:t>
            </w:r>
          </w:p>
          <w:p w14:paraId="2C7FF00F" w14:textId="77777777" w:rsidR="00647D74" w:rsidRPr="008F4409" w:rsidRDefault="00E86725">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Atbalsts</w:t>
            </w:r>
            <w:r w:rsidR="00E91789" w:rsidRPr="008F4409">
              <w:rPr>
                <w:rFonts w:ascii="Times New Roman" w:hAnsi="Times New Roman" w:cs="Times New Roman"/>
                <w:color w:val="000000" w:themeColor="text1"/>
                <w:sz w:val="28"/>
                <w:szCs w:val="28"/>
              </w:rPr>
              <w:t xml:space="preserve"> </w:t>
            </w:r>
            <w:r w:rsidR="000972D6" w:rsidRPr="008F4409">
              <w:rPr>
                <w:rFonts w:ascii="Times New Roman" w:hAnsi="Times New Roman" w:cs="Times New Roman"/>
                <w:color w:val="000000" w:themeColor="text1"/>
                <w:sz w:val="28"/>
                <w:szCs w:val="28"/>
              </w:rPr>
              <w:t>paredzēt</w:t>
            </w:r>
            <w:r w:rsidR="00647D74" w:rsidRPr="008F4409">
              <w:rPr>
                <w:rFonts w:ascii="Times New Roman" w:hAnsi="Times New Roman" w:cs="Times New Roman"/>
                <w:color w:val="000000" w:themeColor="text1"/>
                <w:sz w:val="28"/>
                <w:szCs w:val="28"/>
              </w:rPr>
              <w:t>s</w:t>
            </w:r>
            <w:r w:rsidR="00331C36" w:rsidRPr="008F4409">
              <w:rPr>
                <w:rFonts w:ascii="Times New Roman" w:hAnsi="Times New Roman" w:cs="Times New Roman"/>
                <w:color w:val="000000" w:themeColor="text1"/>
                <w:sz w:val="28"/>
                <w:szCs w:val="28"/>
              </w:rPr>
              <w:t xml:space="preserve"> </w:t>
            </w:r>
            <w:r w:rsidR="00BD68EA" w:rsidRPr="008F4409">
              <w:rPr>
                <w:rFonts w:ascii="Times New Roman" w:hAnsi="Times New Roman" w:cs="Times New Roman"/>
                <w:color w:val="000000" w:themeColor="text1"/>
                <w:sz w:val="28"/>
                <w:szCs w:val="28"/>
              </w:rPr>
              <w:t>mākslas</w:t>
            </w:r>
            <w:r w:rsidR="00005AB8" w:rsidRPr="008F4409">
              <w:rPr>
                <w:rFonts w:ascii="Times New Roman" w:hAnsi="Times New Roman" w:cs="Times New Roman"/>
                <w:color w:val="000000" w:themeColor="text1"/>
                <w:sz w:val="28"/>
                <w:szCs w:val="28"/>
              </w:rPr>
              <w:t>, izklaides</w:t>
            </w:r>
            <w:r w:rsidR="00BA5FF5" w:rsidRPr="008F4409">
              <w:rPr>
                <w:rFonts w:ascii="Times New Roman" w:hAnsi="Times New Roman" w:cs="Times New Roman"/>
                <w:color w:val="000000" w:themeColor="text1"/>
                <w:sz w:val="28"/>
                <w:szCs w:val="28"/>
              </w:rPr>
              <w:t xml:space="preserve"> un atpūtas</w:t>
            </w:r>
            <w:r w:rsidR="00647D74" w:rsidRPr="008F4409">
              <w:rPr>
                <w:rFonts w:ascii="Times New Roman" w:hAnsi="Times New Roman" w:cs="Times New Roman"/>
                <w:color w:val="000000" w:themeColor="text1"/>
                <w:sz w:val="28"/>
                <w:szCs w:val="28"/>
              </w:rPr>
              <w:t xml:space="preserve"> nozaru </w:t>
            </w:r>
            <w:r w:rsidRPr="008F4409">
              <w:rPr>
                <w:rFonts w:ascii="Times New Roman" w:hAnsi="Times New Roman" w:cs="Times New Roman"/>
                <w:color w:val="000000" w:themeColor="text1"/>
                <w:sz w:val="28"/>
                <w:szCs w:val="28"/>
              </w:rPr>
              <w:t xml:space="preserve">komersantiem, </w:t>
            </w:r>
            <w:r w:rsidR="00BD6AC1" w:rsidRPr="008F4409">
              <w:rPr>
                <w:rFonts w:ascii="Times New Roman" w:hAnsi="Times New Roman" w:cs="Times New Roman"/>
                <w:color w:val="000000" w:themeColor="text1"/>
                <w:sz w:val="28"/>
                <w:szCs w:val="28"/>
              </w:rPr>
              <w:t>kuri</w:t>
            </w:r>
            <w:r w:rsidR="00647D74" w:rsidRPr="008F4409">
              <w:rPr>
                <w:rFonts w:ascii="Times New Roman" w:hAnsi="Times New Roman" w:cs="Times New Roman"/>
                <w:color w:val="000000" w:themeColor="text1"/>
                <w:sz w:val="28"/>
                <w:szCs w:val="28"/>
              </w:rPr>
              <w:t>:</w:t>
            </w:r>
          </w:p>
          <w:p w14:paraId="4329362F" w14:textId="77777777" w:rsidR="00647D74" w:rsidRPr="008F4409" w:rsidRDefault="00E86725" w:rsidP="00CF147C">
            <w:pPr>
              <w:pStyle w:val="Default"/>
              <w:numPr>
                <w:ilvl w:val="0"/>
                <w:numId w:val="19"/>
              </w:numPr>
              <w:ind w:left="572" w:hanging="425"/>
              <w:jc w:val="both"/>
              <w:rPr>
                <w:rFonts w:ascii="Times New Roman" w:hAnsi="Times New Roman" w:cs="Times New Roman"/>
                <w:color w:val="000000" w:themeColor="text1"/>
                <w:sz w:val="28"/>
                <w:szCs w:val="28"/>
              </w:rPr>
            </w:pPr>
            <w:bookmarkStart w:id="3" w:name="_Hlk61530868"/>
            <w:r w:rsidRPr="008F4409">
              <w:rPr>
                <w:rFonts w:ascii="Times New Roman" w:hAnsi="Times New Roman" w:cs="Times New Roman"/>
                <w:color w:val="000000" w:themeColor="text1"/>
                <w:sz w:val="28"/>
                <w:szCs w:val="28"/>
              </w:rPr>
              <w:lastRenderedPageBreak/>
              <w:t>ir reģistrēti</w:t>
            </w:r>
            <w:r w:rsidR="0090329A" w:rsidRPr="008F4409">
              <w:rPr>
                <w:rFonts w:ascii="Times New Roman" w:hAnsi="Times New Roman" w:cs="Times New Roman"/>
                <w:color w:val="000000" w:themeColor="text1"/>
                <w:sz w:val="28"/>
                <w:szCs w:val="28"/>
              </w:rPr>
              <w:t xml:space="preserve"> </w:t>
            </w:r>
            <w:r w:rsidR="00647D74" w:rsidRPr="008F4409">
              <w:rPr>
                <w:rFonts w:ascii="Times New Roman" w:hAnsi="Times New Roman" w:cs="Times New Roman"/>
                <w:color w:val="000000" w:themeColor="text1"/>
                <w:sz w:val="28"/>
                <w:szCs w:val="28"/>
              </w:rPr>
              <w:t xml:space="preserve">Latvijā </w:t>
            </w:r>
            <w:r w:rsidRPr="008F4409">
              <w:rPr>
                <w:rFonts w:ascii="Times New Roman" w:hAnsi="Times New Roman" w:cs="Times New Roman"/>
                <w:color w:val="000000" w:themeColor="text1"/>
                <w:sz w:val="28"/>
                <w:szCs w:val="28"/>
              </w:rPr>
              <w:t xml:space="preserve">un atbilst </w:t>
            </w:r>
            <w:r w:rsidR="00647D74" w:rsidRPr="008F4409">
              <w:rPr>
                <w:rFonts w:ascii="Times New Roman" w:hAnsi="Times New Roman" w:cs="Times New Roman"/>
                <w:color w:val="000000" w:themeColor="text1"/>
                <w:sz w:val="28"/>
                <w:szCs w:val="28"/>
              </w:rPr>
              <w:t>MVU</w:t>
            </w:r>
            <w:r w:rsidRPr="008F4409">
              <w:rPr>
                <w:rFonts w:ascii="Times New Roman" w:hAnsi="Times New Roman" w:cs="Times New Roman"/>
                <w:color w:val="000000" w:themeColor="text1"/>
                <w:sz w:val="28"/>
                <w:szCs w:val="28"/>
              </w:rPr>
              <w:t xml:space="preserve"> statusam</w:t>
            </w:r>
            <w:r w:rsidR="00647D74" w:rsidRPr="008F4409">
              <w:rPr>
                <w:rFonts w:ascii="Times New Roman" w:hAnsi="Times New Roman" w:cs="Times New Roman"/>
                <w:color w:val="000000" w:themeColor="text1"/>
                <w:sz w:val="28"/>
                <w:szCs w:val="28"/>
              </w:rPr>
              <w:t>;</w:t>
            </w:r>
          </w:p>
          <w:p w14:paraId="1F106E89" w14:textId="77777777" w:rsidR="00647D74" w:rsidRPr="008F4409" w:rsidRDefault="00647D74" w:rsidP="00CF147C">
            <w:pPr>
              <w:pStyle w:val="Default"/>
              <w:numPr>
                <w:ilvl w:val="0"/>
                <w:numId w:val="19"/>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darbojas </w:t>
            </w:r>
            <w:bookmarkStart w:id="4" w:name="_Hlk61531539"/>
            <w:r w:rsidRPr="008F4409">
              <w:rPr>
                <w:rFonts w:ascii="Times New Roman" w:hAnsi="Times New Roman" w:cs="Times New Roman"/>
                <w:color w:val="000000" w:themeColor="text1"/>
                <w:sz w:val="28"/>
                <w:szCs w:val="28"/>
              </w:rPr>
              <w:t>NACE 90; 91; 93; 74.90; 77.39 (kultūra, pasākumi, tehniskais nodrošinājums) nozarēs</w:t>
            </w:r>
            <w:bookmarkEnd w:id="4"/>
            <w:r w:rsidRPr="008F4409">
              <w:rPr>
                <w:rFonts w:ascii="Times New Roman" w:hAnsi="Times New Roman" w:cs="Times New Roman"/>
                <w:color w:val="000000" w:themeColor="text1"/>
                <w:sz w:val="28"/>
                <w:szCs w:val="28"/>
              </w:rPr>
              <w:t>;</w:t>
            </w:r>
          </w:p>
          <w:p w14:paraId="546D3FDB" w14:textId="77777777" w:rsidR="00647D74" w:rsidRPr="008F4409" w:rsidRDefault="00647D74" w:rsidP="00CF147C">
            <w:pPr>
              <w:pStyle w:val="Default"/>
              <w:numPr>
                <w:ilvl w:val="0"/>
                <w:numId w:val="19"/>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2019.gadā</w:t>
            </w:r>
            <w:r w:rsidR="001C4AD4" w:rsidRPr="008F4409">
              <w:rPr>
                <w:rFonts w:ascii="Times New Roman" w:hAnsi="Times New Roman" w:cs="Times New Roman"/>
                <w:color w:val="000000" w:themeColor="text1"/>
                <w:sz w:val="28"/>
                <w:szCs w:val="28"/>
              </w:rPr>
              <w:t xml:space="preserve"> nodrošināj</w:t>
            </w:r>
            <w:r w:rsidR="00CA0A2F" w:rsidRPr="008F4409">
              <w:rPr>
                <w:rFonts w:ascii="Times New Roman" w:hAnsi="Times New Roman" w:cs="Times New Roman"/>
                <w:color w:val="000000" w:themeColor="text1"/>
                <w:sz w:val="28"/>
                <w:szCs w:val="28"/>
              </w:rPr>
              <w:t>uši</w:t>
            </w:r>
            <w:r w:rsidRPr="008F4409">
              <w:rPr>
                <w:rFonts w:ascii="Times New Roman" w:hAnsi="Times New Roman" w:cs="Times New Roman"/>
                <w:color w:val="000000" w:themeColor="text1"/>
                <w:sz w:val="28"/>
                <w:szCs w:val="28"/>
              </w:rPr>
              <w:t xml:space="preserve"> apgrozījum</w:t>
            </w:r>
            <w:r w:rsidR="001C4AD4" w:rsidRPr="008F4409">
              <w:rPr>
                <w:rFonts w:ascii="Times New Roman" w:hAnsi="Times New Roman" w:cs="Times New Roman"/>
                <w:color w:val="000000" w:themeColor="text1"/>
                <w:sz w:val="28"/>
                <w:szCs w:val="28"/>
              </w:rPr>
              <w:t>u</w:t>
            </w:r>
            <w:r w:rsidRPr="008F4409">
              <w:rPr>
                <w:rFonts w:ascii="Times New Roman" w:hAnsi="Times New Roman" w:cs="Times New Roman"/>
                <w:color w:val="000000" w:themeColor="text1"/>
                <w:sz w:val="28"/>
                <w:szCs w:val="28"/>
              </w:rPr>
              <w:t xml:space="preserve"> vismaz </w:t>
            </w:r>
            <w:r w:rsidR="00471D42" w:rsidRPr="008F4409">
              <w:rPr>
                <w:rFonts w:ascii="Times New Roman" w:hAnsi="Times New Roman" w:cs="Times New Roman"/>
                <w:color w:val="000000" w:themeColor="text1"/>
                <w:sz w:val="28"/>
                <w:szCs w:val="28"/>
              </w:rPr>
              <w:t>4</w:t>
            </w:r>
            <w:r w:rsidRPr="008F4409">
              <w:rPr>
                <w:rFonts w:ascii="Times New Roman" w:hAnsi="Times New Roman" w:cs="Times New Roman"/>
                <w:color w:val="000000" w:themeColor="text1"/>
                <w:sz w:val="28"/>
                <w:szCs w:val="28"/>
              </w:rPr>
              <w:t xml:space="preserve">0 000 </w:t>
            </w:r>
            <w:r w:rsidR="001C4AD4" w:rsidRPr="008F4409">
              <w:rPr>
                <w:rFonts w:ascii="Times New Roman" w:hAnsi="Times New Roman" w:cs="Times New Roman"/>
                <w:i/>
                <w:iCs/>
                <w:color w:val="000000" w:themeColor="text1"/>
                <w:sz w:val="28"/>
                <w:szCs w:val="28"/>
              </w:rPr>
              <w:t>euro</w:t>
            </w:r>
            <w:r w:rsidR="001C4AD4" w:rsidRPr="008F4409">
              <w:rPr>
                <w:rFonts w:ascii="Times New Roman" w:hAnsi="Times New Roman" w:cs="Times New Roman"/>
                <w:color w:val="000000" w:themeColor="text1"/>
                <w:sz w:val="28"/>
                <w:szCs w:val="28"/>
              </w:rPr>
              <w:t xml:space="preserve"> apmērā</w:t>
            </w:r>
            <w:r w:rsidRPr="008F4409">
              <w:rPr>
                <w:rFonts w:ascii="Times New Roman" w:hAnsi="Times New Roman" w:cs="Times New Roman"/>
                <w:color w:val="000000" w:themeColor="text1"/>
                <w:sz w:val="28"/>
                <w:szCs w:val="28"/>
              </w:rPr>
              <w:t xml:space="preserve">; </w:t>
            </w:r>
          </w:p>
          <w:p w14:paraId="7E379656" w14:textId="77777777" w:rsidR="00CA0A2F" w:rsidRPr="008F4409" w:rsidRDefault="00CA0A2F" w:rsidP="00CF147C">
            <w:pPr>
              <w:pStyle w:val="Default"/>
              <w:numPr>
                <w:ilvl w:val="0"/>
                <w:numId w:val="19"/>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ir ekonomiski dzīvotspējīgi;</w:t>
            </w:r>
          </w:p>
          <w:p w14:paraId="358F6305" w14:textId="77777777" w:rsidR="00DF0A61" w:rsidRPr="008F4409" w:rsidRDefault="00CA0A2F" w:rsidP="00CF147C">
            <w:pPr>
              <w:pStyle w:val="Default"/>
              <w:numPr>
                <w:ilvl w:val="0"/>
                <w:numId w:val="19"/>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var pierādīt Covid-19 ietekmi.</w:t>
            </w:r>
          </w:p>
          <w:bookmarkEnd w:id="3"/>
          <w:p w14:paraId="58D6815E" w14:textId="77777777" w:rsidR="009F168C" w:rsidRPr="00CE088E" w:rsidRDefault="009F168C" w:rsidP="009F168C">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Atbilstoši Pagaidu regulējuma 22.punkta c)</w:t>
            </w:r>
            <w:r w:rsidR="00CE088E">
              <w:rPr>
                <w:rFonts w:ascii="Times New Roman" w:hAnsi="Times New Roman" w:cs="Times New Roman"/>
                <w:color w:val="000000" w:themeColor="text1"/>
                <w:sz w:val="28"/>
                <w:szCs w:val="28"/>
              </w:rPr>
              <w:t> </w:t>
            </w:r>
            <w:r w:rsidRPr="00CE088E">
              <w:rPr>
                <w:rFonts w:ascii="Times New Roman" w:hAnsi="Times New Roman" w:cs="Times New Roman"/>
                <w:color w:val="000000" w:themeColor="text1"/>
                <w:sz w:val="28"/>
                <w:szCs w:val="28"/>
              </w:rPr>
              <w:t>apakšpunktam, attiecībā uz vidējiem komersantiem tiek piemēroti šādi nosacījumi:</w:t>
            </w:r>
          </w:p>
          <w:p w14:paraId="382DE916" w14:textId="77777777" w:rsidR="00FB7191" w:rsidRPr="00FB4790" w:rsidRDefault="009F168C" w:rsidP="00CF147C">
            <w:pPr>
              <w:pStyle w:val="Default"/>
              <w:numPr>
                <w:ilvl w:val="0"/>
                <w:numId w:val="29"/>
              </w:numPr>
              <w:ind w:left="572" w:hanging="425"/>
              <w:jc w:val="both"/>
              <w:rPr>
                <w:rFonts w:ascii="Times New Roman" w:hAnsi="Times New Roman" w:cs="Times New Roman"/>
                <w:color w:val="000000" w:themeColor="text1"/>
                <w:sz w:val="28"/>
                <w:szCs w:val="28"/>
              </w:rPr>
            </w:pPr>
            <w:r w:rsidRPr="00CE088E">
              <w:rPr>
                <w:rFonts w:ascii="Times New Roman" w:hAnsi="Times New Roman" w:cs="Times New Roman"/>
                <w:color w:val="000000" w:themeColor="text1"/>
                <w:sz w:val="28"/>
                <w:szCs w:val="28"/>
              </w:rPr>
              <w:t xml:space="preserve">atbalsta pretendents uz atbalsta piešķiršanas brīdi nav </w:t>
            </w:r>
            <w:r w:rsidRPr="00FB4790">
              <w:rPr>
                <w:rFonts w:ascii="Times New Roman" w:hAnsi="Times New Roman" w:cs="Times New Roman"/>
                <w:color w:val="000000" w:themeColor="text1"/>
                <w:sz w:val="28"/>
                <w:szCs w:val="28"/>
              </w:rPr>
              <w:t>nonācis grūtībās, kā arī tas nebija nonācis grūtībās uz 2019.gada 31.decembri – atbalstu saskaņā ar Komisijas paziņojumu tam drīkst piešķirt;</w:t>
            </w:r>
          </w:p>
          <w:p w14:paraId="5453C715" w14:textId="77777777" w:rsidR="00FB7191" w:rsidRPr="00951486" w:rsidRDefault="009F168C" w:rsidP="00CF147C">
            <w:pPr>
              <w:pStyle w:val="Default"/>
              <w:numPr>
                <w:ilvl w:val="0"/>
                <w:numId w:val="29"/>
              </w:numPr>
              <w:ind w:left="572" w:hanging="425"/>
              <w:jc w:val="both"/>
              <w:rPr>
                <w:rFonts w:ascii="Times New Roman" w:hAnsi="Times New Roman" w:cs="Times New Roman"/>
                <w:color w:val="000000" w:themeColor="text1"/>
                <w:sz w:val="28"/>
                <w:szCs w:val="28"/>
              </w:rPr>
            </w:pPr>
            <w:r w:rsidRPr="0097415C">
              <w:rPr>
                <w:rFonts w:ascii="Times New Roman" w:hAnsi="Times New Roman" w:cs="Times New Roman"/>
                <w:color w:val="000000" w:themeColor="text1"/>
                <w:sz w:val="28"/>
                <w:szCs w:val="28"/>
              </w:rPr>
              <w:t>atbalsta pretendents uz atbalsta piešķiršanas brīdi ir nonācis grūtībās, bet tas nebija nonācis grūtībās uz</w:t>
            </w:r>
            <w:r w:rsidRPr="00D1733E">
              <w:rPr>
                <w:rFonts w:ascii="Times New Roman" w:hAnsi="Times New Roman" w:cs="Times New Roman"/>
                <w:color w:val="000000" w:themeColor="text1"/>
                <w:sz w:val="28"/>
                <w:szCs w:val="28"/>
              </w:rPr>
              <w:t xml:space="preserve"> 2019.gada 31.decembri – atbalstu saskaņā ar Komisijas paziņojumu</w:t>
            </w:r>
            <w:r w:rsidRPr="00951486">
              <w:rPr>
                <w:rFonts w:ascii="Times New Roman" w:hAnsi="Times New Roman" w:cs="Times New Roman"/>
                <w:color w:val="000000" w:themeColor="text1"/>
                <w:sz w:val="28"/>
                <w:szCs w:val="28"/>
              </w:rPr>
              <w:t xml:space="preserve"> tam drīkst piešķirt;</w:t>
            </w:r>
          </w:p>
          <w:p w14:paraId="2D096585" w14:textId="77777777" w:rsidR="00FB7191" w:rsidRPr="00102D2F" w:rsidRDefault="009F168C" w:rsidP="00CF147C">
            <w:pPr>
              <w:pStyle w:val="Default"/>
              <w:numPr>
                <w:ilvl w:val="0"/>
                <w:numId w:val="29"/>
              </w:numPr>
              <w:ind w:left="572" w:hanging="425"/>
              <w:jc w:val="both"/>
              <w:rPr>
                <w:rFonts w:ascii="Times New Roman" w:hAnsi="Times New Roman" w:cs="Times New Roman"/>
                <w:color w:val="000000" w:themeColor="text1"/>
                <w:sz w:val="28"/>
                <w:szCs w:val="28"/>
              </w:rPr>
            </w:pPr>
            <w:r w:rsidRPr="00951486">
              <w:rPr>
                <w:rFonts w:ascii="Times New Roman" w:hAnsi="Times New Roman" w:cs="Times New Roman"/>
                <w:color w:val="000000" w:themeColor="text1"/>
                <w:sz w:val="28"/>
                <w:szCs w:val="28"/>
              </w:rPr>
              <w:t xml:space="preserve">atbalsta pretendents uz atbalsta piešķiršanas brīdi ir nonācis grūtībās, kā arī tas bija nonācis grūtībās </w:t>
            </w:r>
            <w:r w:rsidRPr="00102D2F">
              <w:rPr>
                <w:rFonts w:ascii="Times New Roman" w:hAnsi="Times New Roman" w:cs="Times New Roman"/>
                <w:color w:val="000000" w:themeColor="text1"/>
                <w:sz w:val="28"/>
                <w:szCs w:val="28"/>
              </w:rPr>
              <w:t>jau uz 2019.gada 31.decembri – atbalstu saskaņā ar Komisijas paziņojumu tam nedrīkst piešķirt (izņemot Komisijas paziņojumā paredzēto izņēmumu attiecībā uz mikro un maziem uzņēmumiem);</w:t>
            </w:r>
          </w:p>
          <w:p w14:paraId="5C886094" w14:textId="77777777" w:rsidR="009F168C" w:rsidRPr="008F4409" w:rsidRDefault="009F168C" w:rsidP="00CF147C">
            <w:pPr>
              <w:pStyle w:val="Default"/>
              <w:numPr>
                <w:ilvl w:val="0"/>
                <w:numId w:val="29"/>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atbalsta pretendents uz atbalsta piešķiršanas brīdi nav nonācis grūtībās, bet tas bija grūtībās uz 2019.gada 31.decembri – atbalstu saskaņā ar Komisijas paziņojumu tam drīkst piešķirt.</w:t>
            </w:r>
          </w:p>
          <w:p w14:paraId="76EDEF9E" w14:textId="480E2B14" w:rsidR="00C92944" w:rsidRPr="008F4409" w:rsidRDefault="00BC04B4" w:rsidP="000521B5">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Savukārt atbilstoši Pagaidu regulējuma 22.punkta c.</w:t>
            </w:r>
            <w:r w:rsidR="00FB7191" w:rsidRPr="008F4409">
              <w:rPr>
                <w:rFonts w:ascii="Times New Roman" w:hAnsi="Times New Roman" w:cs="Times New Roman"/>
                <w:color w:val="000000" w:themeColor="text1"/>
                <w:sz w:val="28"/>
                <w:szCs w:val="28"/>
              </w:rPr>
              <w:t> </w:t>
            </w:r>
            <w:proofErr w:type="spellStart"/>
            <w:r w:rsidRPr="008F4409">
              <w:rPr>
                <w:rFonts w:ascii="Times New Roman" w:hAnsi="Times New Roman" w:cs="Times New Roman"/>
                <w:color w:val="000000" w:themeColor="text1"/>
                <w:sz w:val="28"/>
                <w:szCs w:val="28"/>
              </w:rPr>
              <w:t>bis</w:t>
            </w:r>
            <w:proofErr w:type="spellEnd"/>
            <w:r w:rsidRPr="008F4409">
              <w:rPr>
                <w:rFonts w:ascii="Times New Roman" w:hAnsi="Times New Roman" w:cs="Times New Roman"/>
                <w:color w:val="000000" w:themeColor="text1"/>
                <w:sz w:val="28"/>
                <w:szCs w:val="28"/>
              </w:rPr>
              <w:t>) apakšpunktam, attiecībā uz sīkajiem (mikro) vai mazajiem saimnieciskās darbības veicējiem ir šāda pieeja</w:t>
            </w:r>
            <w:r w:rsidR="00BD68EA" w:rsidRPr="008F4409">
              <w:rPr>
                <w:rFonts w:ascii="Times New Roman" w:hAnsi="Times New Roman" w:cs="Times New Roman"/>
                <w:color w:val="000000" w:themeColor="text1"/>
                <w:sz w:val="28"/>
                <w:szCs w:val="28"/>
              </w:rPr>
              <w:t xml:space="preserve"> – a</w:t>
            </w:r>
            <w:r w:rsidR="00BD6AC1" w:rsidRPr="008F4409">
              <w:rPr>
                <w:rFonts w:ascii="Times New Roman" w:hAnsi="Times New Roman" w:cs="Times New Roman"/>
                <w:color w:val="000000" w:themeColor="text1"/>
                <w:sz w:val="28"/>
                <w:szCs w:val="28"/>
              </w:rPr>
              <w:t xml:space="preserve">tbalstu </w:t>
            </w:r>
            <w:r w:rsidRPr="008F4409">
              <w:rPr>
                <w:rFonts w:ascii="Times New Roman" w:hAnsi="Times New Roman" w:cs="Times New Roman"/>
                <w:color w:val="000000" w:themeColor="text1"/>
                <w:sz w:val="28"/>
                <w:szCs w:val="28"/>
              </w:rPr>
              <w:t xml:space="preserve">var sniegt, </w:t>
            </w:r>
            <w:r w:rsidR="00BD6AC1" w:rsidRPr="008F4409">
              <w:rPr>
                <w:rFonts w:ascii="Times New Roman" w:hAnsi="Times New Roman" w:cs="Times New Roman"/>
                <w:color w:val="000000" w:themeColor="text1"/>
                <w:sz w:val="28"/>
                <w:szCs w:val="28"/>
              </w:rPr>
              <w:t xml:space="preserve">ja </w:t>
            </w:r>
            <w:r w:rsidRPr="008F4409">
              <w:rPr>
                <w:rFonts w:ascii="Times New Roman" w:hAnsi="Times New Roman" w:cs="Times New Roman"/>
                <w:color w:val="000000" w:themeColor="text1"/>
                <w:sz w:val="28"/>
                <w:szCs w:val="28"/>
              </w:rPr>
              <w:t>tie</w:t>
            </w:r>
            <w:r w:rsidR="00BD6AC1" w:rsidRPr="008F4409">
              <w:rPr>
                <w:rFonts w:ascii="Times New Roman" w:hAnsi="Times New Roman" w:cs="Times New Roman"/>
                <w:color w:val="000000" w:themeColor="text1"/>
                <w:sz w:val="28"/>
                <w:szCs w:val="28"/>
              </w:rPr>
              <w:t xml:space="preserve"> 2019.gada 31.decembrī bija nonākuši finanšu grūtībās atbilstoši </w:t>
            </w:r>
            <w:r w:rsidR="00331C36" w:rsidRPr="008F4409">
              <w:rPr>
                <w:rFonts w:ascii="Times New Roman" w:hAnsi="Times New Roman" w:cs="Times New Roman"/>
                <w:color w:val="000000" w:themeColor="text1"/>
                <w:sz w:val="28"/>
                <w:szCs w:val="28"/>
              </w:rPr>
              <w:t>Komisijas 2014.gada 17.</w:t>
            </w:r>
            <w:r w:rsidR="002D77EB" w:rsidRPr="008F4409">
              <w:rPr>
                <w:rFonts w:ascii="Times New Roman" w:hAnsi="Times New Roman" w:cs="Times New Roman"/>
                <w:color w:val="000000" w:themeColor="text1"/>
                <w:sz w:val="28"/>
                <w:szCs w:val="28"/>
              </w:rPr>
              <w:t xml:space="preserve">jūnija Regulas (ES) Nr.651/2014, ar ko noteiktas atbalsta kategorijas atzīst par </w:t>
            </w:r>
            <w:r w:rsidR="002D77EB" w:rsidRPr="008F4409">
              <w:rPr>
                <w:rFonts w:ascii="Times New Roman" w:hAnsi="Times New Roman" w:cs="Times New Roman"/>
                <w:color w:val="000000" w:themeColor="text1"/>
                <w:sz w:val="28"/>
                <w:szCs w:val="28"/>
              </w:rPr>
              <w:lastRenderedPageBreak/>
              <w:t>saderīgām ar iekšējo tirgu,</w:t>
            </w:r>
            <w:r w:rsidR="00331C36" w:rsidRPr="008F4409">
              <w:rPr>
                <w:rFonts w:ascii="Times New Roman" w:hAnsi="Times New Roman" w:cs="Times New Roman"/>
                <w:color w:val="000000" w:themeColor="text1"/>
                <w:sz w:val="28"/>
                <w:szCs w:val="28"/>
              </w:rPr>
              <w:t xml:space="preserve"> piemērojot Līguma 107. un 108.</w:t>
            </w:r>
            <w:r w:rsidR="002D77EB" w:rsidRPr="008F4409">
              <w:rPr>
                <w:rFonts w:ascii="Times New Roman" w:hAnsi="Times New Roman" w:cs="Times New Roman"/>
                <w:color w:val="000000" w:themeColor="text1"/>
                <w:sz w:val="28"/>
                <w:szCs w:val="28"/>
              </w:rPr>
              <w:t>pantu (turpmāk – Komisijas regula Nr.651/2014)</w:t>
            </w:r>
            <w:r w:rsidR="00331C36" w:rsidRPr="008F4409">
              <w:rPr>
                <w:rFonts w:ascii="Times New Roman" w:hAnsi="Times New Roman" w:cs="Times New Roman"/>
                <w:color w:val="000000" w:themeColor="text1"/>
                <w:sz w:val="28"/>
                <w:szCs w:val="28"/>
              </w:rPr>
              <w:t xml:space="preserve"> </w:t>
            </w:r>
            <w:r w:rsidR="00BD6AC1" w:rsidRPr="008F4409">
              <w:rPr>
                <w:rFonts w:ascii="Times New Roman" w:hAnsi="Times New Roman" w:cs="Times New Roman"/>
                <w:color w:val="000000" w:themeColor="text1"/>
                <w:sz w:val="28"/>
                <w:szCs w:val="28"/>
              </w:rPr>
              <w:t xml:space="preserve">2.panta 18.punktam, ar nosacījumu, ka tiem uz atbalsta piešķiršanas brīdi nav ierosināta tiesiskās aizsardzības procesa lieta, netiek īstenots tiesiskās aizsardzības process vai nav pasludināts maksātnespējas process un tie nav saņēmuši glābšanas atbalstu vai pārstrukturēšanas atbalstu Eiropas Komisijas paziņojuma </w:t>
            </w:r>
            <w:r w:rsidR="00DF0A61" w:rsidRPr="008F4409">
              <w:rPr>
                <w:rFonts w:ascii="Times New Roman" w:eastAsia="Times New Roman" w:hAnsi="Times New Roman" w:cs="Times New Roman"/>
                <w:iCs/>
                <w:color w:val="000000" w:themeColor="text1"/>
                <w:sz w:val="28"/>
                <w:szCs w:val="28"/>
                <w:lang w:eastAsia="lv-LV"/>
              </w:rPr>
              <w:t>„</w:t>
            </w:r>
            <w:r w:rsidR="00BD6AC1" w:rsidRPr="008F4409">
              <w:rPr>
                <w:rFonts w:ascii="Times New Roman" w:hAnsi="Times New Roman" w:cs="Times New Roman"/>
                <w:color w:val="000000" w:themeColor="text1"/>
                <w:sz w:val="28"/>
                <w:szCs w:val="28"/>
              </w:rPr>
              <w:t>Pamatnostādnes par valsts atbalstu grūtībās nonākušu nefinanšu uzņēmumu glābšanai un pārstrukturēšanai</w:t>
            </w:r>
            <w:r w:rsidR="00C92944" w:rsidRPr="008F4409">
              <w:rPr>
                <w:rFonts w:ascii="Times New Roman" w:hAnsi="Times New Roman" w:cs="Times New Roman"/>
                <w:color w:val="000000" w:themeColor="text1"/>
                <w:sz w:val="28"/>
                <w:szCs w:val="28"/>
              </w:rPr>
              <w:t>”</w:t>
            </w:r>
            <w:r w:rsidR="00BD6AC1" w:rsidRPr="008F4409">
              <w:rPr>
                <w:rFonts w:ascii="Times New Roman" w:hAnsi="Times New Roman" w:cs="Times New Roman"/>
                <w:color w:val="000000" w:themeColor="text1"/>
                <w:sz w:val="28"/>
                <w:szCs w:val="28"/>
              </w:rPr>
              <w:t xml:space="preserve"> (Eiropas Savienības Oficiālais Vēstnesis, 2014.gada 31.jūlijs, Nr.C249/1) izpratnē.</w:t>
            </w:r>
          </w:p>
          <w:p w14:paraId="210E8925" w14:textId="274EC828" w:rsidR="00CA0A2F" w:rsidRPr="008F4409" w:rsidRDefault="00BD6AC1" w:rsidP="00513569">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Ņemot vērā, ka atbilstoši Tieslietu ministrijas skaidrojumam ar jēdzienu </w:t>
            </w:r>
            <w:r w:rsidR="00C92944" w:rsidRPr="008F4409">
              <w:rPr>
                <w:rFonts w:ascii="Times New Roman" w:eastAsia="Times New Roman" w:hAnsi="Times New Roman" w:cs="Times New Roman"/>
                <w:iCs/>
                <w:color w:val="000000" w:themeColor="text1"/>
                <w:sz w:val="28"/>
                <w:szCs w:val="28"/>
                <w:lang w:eastAsia="lv-LV"/>
              </w:rPr>
              <w:t>„</w:t>
            </w:r>
            <w:r w:rsidRPr="008F4409">
              <w:rPr>
                <w:rFonts w:ascii="Times New Roman" w:hAnsi="Times New Roman" w:cs="Times New Roman"/>
                <w:color w:val="000000" w:themeColor="text1"/>
                <w:sz w:val="28"/>
                <w:szCs w:val="28"/>
              </w:rPr>
              <w:t>maksātnes</w:t>
            </w:r>
            <w:r w:rsidR="002F4454" w:rsidRPr="008F4409">
              <w:rPr>
                <w:rFonts w:ascii="Times New Roman" w:hAnsi="Times New Roman" w:cs="Times New Roman"/>
                <w:color w:val="000000" w:themeColor="text1"/>
                <w:sz w:val="28"/>
                <w:szCs w:val="28"/>
              </w:rPr>
              <w:t>p</w:t>
            </w:r>
            <w:r w:rsidRPr="008F4409">
              <w:rPr>
                <w:rFonts w:ascii="Times New Roman" w:hAnsi="Times New Roman" w:cs="Times New Roman"/>
                <w:color w:val="000000" w:themeColor="text1"/>
                <w:sz w:val="28"/>
                <w:szCs w:val="28"/>
              </w:rPr>
              <w:t xml:space="preserve">ējas process” ir jāsaprot arī šie maksātnespējas procesa veidi </w:t>
            </w:r>
            <w:r w:rsidR="00331C36" w:rsidRPr="008F4409">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bankrota procedūra, sanācija, mierizlīgums un saimnieciskās darbības izbeigšanas procedūra, tad, piešķirot atbalstu, </w:t>
            </w:r>
            <w:r w:rsidR="00C92944" w:rsidRPr="008F4409">
              <w:rPr>
                <w:rFonts w:ascii="Times New Roman" w:hAnsi="Times New Roman" w:cs="Times New Roman"/>
                <w:color w:val="000000" w:themeColor="text1"/>
                <w:sz w:val="28"/>
                <w:szCs w:val="28"/>
              </w:rPr>
              <w:t xml:space="preserve">sabiedrība </w:t>
            </w:r>
            <w:r w:rsidR="00C92944" w:rsidRPr="008F4409">
              <w:rPr>
                <w:rFonts w:ascii="Times New Roman" w:eastAsia="Times New Roman" w:hAnsi="Times New Roman" w:cs="Times New Roman"/>
                <w:iCs/>
                <w:color w:val="000000" w:themeColor="text1"/>
                <w:sz w:val="28"/>
                <w:szCs w:val="28"/>
                <w:lang w:eastAsia="lv-LV"/>
              </w:rPr>
              <w:t>„</w:t>
            </w:r>
            <w:r w:rsidRPr="008F4409">
              <w:rPr>
                <w:rFonts w:ascii="Times New Roman" w:hAnsi="Times New Roman" w:cs="Times New Roman"/>
                <w:color w:val="000000" w:themeColor="text1"/>
                <w:sz w:val="28"/>
                <w:szCs w:val="28"/>
              </w:rPr>
              <w:t>Altum</w:t>
            </w:r>
            <w:r w:rsidR="00C92944" w:rsidRPr="008F4409">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pārliecinās</w:t>
            </w:r>
            <w:r w:rsidR="009B2B3C">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vai atbalsta pretendentam nav spēkā bankrota procedūra, sanācija, mierizlīgums un saimnieciskās darbības izbeigšanas procedūra saskaņā ar likumu </w:t>
            </w:r>
            <w:r w:rsidR="00C92944" w:rsidRPr="008F4409">
              <w:rPr>
                <w:rFonts w:ascii="Times New Roman" w:eastAsia="Times New Roman" w:hAnsi="Times New Roman" w:cs="Times New Roman"/>
                <w:iCs/>
                <w:color w:val="000000" w:themeColor="text1"/>
                <w:sz w:val="28"/>
                <w:szCs w:val="28"/>
                <w:lang w:eastAsia="lv-LV"/>
              </w:rPr>
              <w:t>„</w:t>
            </w:r>
            <w:r w:rsidRPr="008F4409">
              <w:rPr>
                <w:rFonts w:ascii="Times New Roman" w:hAnsi="Times New Roman" w:cs="Times New Roman"/>
                <w:color w:val="000000" w:themeColor="text1"/>
                <w:sz w:val="28"/>
                <w:szCs w:val="28"/>
              </w:rPr>
              <w:t>Par uzņēmumu un uzņēmējsabiedrību maksātnespēju” vai Maksātnespējas likumu, kas bija spēkā līdz 2010.gada 31.oktobrim.</w:t>
            </w:r>
          </w:p>
          <w:p w14:paraId="45B016F3" w14:textId="77777777" w:rsidR="00BD6AC1" w:rsidRPr="008F4409" w:rsidRDefault="00BD6AC1" w:rsidP="000521B5">
            <w:pPr>
              <w:pStyle w:val="Default"/>
              <w:ind w:firstLine="375"/>
              <w:jc w:val="both"/>
              <w:rPr>
                <w:rFonts w:ascii="Times New Roman" w:hAnsi="Times New Roman" w:cs="Times New Roman"/>
                <w:color w:val="000000" w:themeColor="text1"/>
                <w:sz w:val="28"/>
                <w:szCs w:val="28"/>
              </w:rPr>
            </w:pPr>
          </w:p>
          <w:p w14:paraId="0F6D3F33" w14:textId="77777777" w:rsidR="00CA0A2F" w:rsidRPr="008F4409" w:rsidRDefault="00CA0A2F" w:rsidP="00513569">
            <w:pPr>
              <w:pStyle w:val="Default"/>
              <w:jc w:val="both"/>
              <w:rPr>
                <w:rFonts w:ascii="Times New Roman" w:hAnsi="Times New Roman" w:cs="Times New Roman"/>
                <w:color w:val="000000" w:themeColor="text1"/>
                <w:sz w:val="28"/>
                <w:szCs w:val="28"/>
                <w:u w:val="single"/>
              </w:rPr>
            </w:pPr>
            <w:r w:rsidRPr="008F4409">
              <w:rPr>
                <w:rFonts w:ascii="Times New Roman" w:hAnsi="Times New Roman" w:cs="Times New Roman"/>
                <w:color w:val="000000" w:themeColor="text1"/>
                <w:sz w:val="28"/>
                <w:szCs w:val="28"/>
                <w:u w:val="single"/>
              </w:rPr>
              <w:t>Vispārīgi nosacījumi atbalstam</w:t>
            </w:r>
          </w:p>
          <w:p w14:paraId="6D1E2F9D" w14:textId="62976718" w:rsidR="00CA0A2F" w:rsidRPr="008F4409" w:rsidRDefault="00C92944">
            <w:pPr>
              <w:pStyle w:val="Sarakstarindkopa"/>
              <w:numPr>
                <w:ilvl w:val="0"/>
                <w:numId w:val="20"/>
              </w:numPr>
              <w:tabs>
                <w:tab w:val="left" w:pos="0"/>
              </w:tabs>
              <w:ind w:left="575" w:hanging="425"/>
              <w:jc w:val="both"/>
              <w:rPr>
                <w:color w:val="000000" w:themeColor="text1"/>
                <w:sz w:val="28"/>
                <w:szCs w:val="28"/>
                <w:lang w:val="lv-LV"/>
              </w:rPr>
            </w:pPr>
            <w:r w:rsidRPr="008F4409">
              <w:rPr>
                <w:color w:val="000000" w:themeColor="text1"/>
                <w:sz w:val="28"/>
                <w:szCs w:val="28"/>
                <w:lang w:val="lv-LV"/>
              </w:rPr>
              <w:t>a</w:t>
            </w:r>
            <w:r w:rsidR="00CA0A2F" w:rsidRPr="008F4409">
              <w:rPr>
                <w:color w:val="000000" w:themeColor="text1"/>
                <w:sz w:val="28"/>
                <w:szCs w:val="28"/>
                <w:lang w:val="lv-LV"/>
              </w:rPr>
              <w:t>tbalsts tiek piešķir</w:t>
            </w:r>
            <w:r w:rsidR="002F4454" w:rsidRPr="008F4409">
              <w:rPr>
                <w:color w:val="000000" w:themeColor="text1"/>
                <w:sz w:val="28"/>
                <w:szCs w:val="28"/>
                <w:lang w:val="lv-LV"/>
              </w:rPr>
              <w:t>t</w:t>
            </w:r>
            <w:r w:rsidR="00CA0A2F" w:rsidRPr="008F4409">
              <w:rPr>
                <w:color w:val="000000" w:themeColor="text1"/>
                <w:sz w:val="28"/>
                <w:szCs w:val="28"/>
                <w:lang w:val="lv-LV"/>
              </w:rPr>
              <w:t>s p</w:t>
            </w:r>
            <w:r w:rsidR="0083544E" w:rsidRPr="008F4409">
              <w:rPr>
                <w:color w:val="000000" w:themeColor="text1"/>
                <w:sz w:val="28"/>
                <w:szCs w:val="28"/>
                <w:lang w:val="lv-LV"/>
              </w:rPr>
              <w:t>asākuma</w:t>
            </w:r>
            <w:r w:rsidR="00005AB8" w:rsidRPr="008F4409">
              <w:rPr>
                <w:color w:val="000000" w:themeColor="text1"/>
                <w:sz w:val="28"/>
                <w:szCs w:val="28"/>
                <w:lang w:val="lv-LV"/>
              </w:rPr>
              <w:t xml:space="preserve">, kas ir </w:t>
            </w:r>
            <w:r w:rsidR="00266FE5" w:rsidRPr="008F4409">
              <w:rPr>
                <w:color w:val="000000" w:themeColor="text1"/>
                <w:sz w:val="28"/>
                <w:szCs w:val="28"/>
                <w:lang w:val="lv-LV"/>
              </w:rPr>
              <w:t>mākslas</w:t>
            </w:r>
            <w:r w:rsidR="002F4454" w:rsidRPr="008F4409">
              <w:rPr>
                <w:color w:val="000000" w:themeColor="text1"/>
                <w:sz w:val="28"/>
                <w:szCs w:val="28"/>
                <w:lang w:val="lv-LV"/>
              </w:rPr>
              <w:t>, izklaides un atpūtas pasākums vai pasākumu cikls (pasākums vai pasākumu cikls var būt jau noorganizēts, bet nenoticis, kā arī tāds, kura organizēšana vēl nav uzsākta), īstenošanai, kas tiek piešķirts atbalsta saņēmējam, kas nodrošina pasākuma organizēšanu</w:t>
            </w:r>
            <w:r w:rsidR="00551136">
              <w:rPr>
                <w:color w:val="000000" w:themeColor="text1"/>
                <w:sz w:val="28"/>
                <w:szCs w:val="28"/>
                <w:lang w:val="lv-LV"/>
              </w:rPr>
              <w:t>,</w:t>
            </w:r>
            <w:r w:rsidR="002F4454" w:rsidRPr="008F4409">
              <w:rPr>
                <w:color w:val="000000" w:themeColor="text1"/>
                <w:sz w:val="28"/>
                <w:szCs w:val="28"/>
                <w:lang w:val="lv-LV"/>
              </w:rPr>
              <w:t xml:space="preserve"> vai tas sniedz savus pakalpojumus pasākuma organizatoram konkrētā pasākuma ietvaros</w:t>
            </w:r>
            <w:r w:rsidRPr="008F4409">
              <w:rPr>
                <w:color w:val="000000" w:themeColor="text1"/>
                <w:sz w:val="28"/>
                <w:szCs w:val="28"/>
                <w:lang w:val="lv-LV"/>
              </w:rPr>
              <w:t>;</w:t>
            </w:r>
          </w:p>
          <w:p w14:paraId="3A157AB1" w14:textId="77777777" w:rsidR="002F4454" w:rsidRPr="008F4409" w:rsidRDefault="00C92944">
            <w:pPr>
              <w:pStyle w:val="Sarakstarindkopa"/>
              <w:numPr>
                <w:ilvl w:val="0"/>
                <w:numId w:val="20"/>
              </w:numPr>
              <w:tabs>
                <w:tab w:val="left" w:pos="0"/>
              </w:tabs>
              <w:ind w:left="575" w:hanging="425"/>
              <w:jc w:val="both"/>
              <w:rPr>
                <w:color w:val="000000" w:themeColor="text1"/>
                <w:sz w:val="28"/>
                <w:szCs w:val="28"/>
                <w:lang w:val="lv-LV"/>
              </w:rPr>
            </w:pPr>
            <w:r w:rsidRPr="008F4409">
              <w:rPr>
                <w:color w:val="000000" w:themeColor="text1"/>
                <w:sz w:val="28"/>
                <w:szCs w:val="28"/>
                <w:lang w:val="lv-LV"/>
              </w:rPr>
              <w:lastRenderedPageBreak/>
              <w:t>k</w:t>
            </w:r>
            <w:r w:rsidR="002F4454" w:rsidRPr="008F4409">
              <w:rPr>
                <w:color w:val="000000" w:themeColor="text1"/>
                <w:sz w:val="28"/>
                <w:szCs w:val="28"/>
                <w:lang w:val="lv-LV"/>
              </w:rPr>
              <w:t>opējām pasākuma izmaks</w:t>
            </w:r>
            <w:r w:rsidRPr="008F4409">
              <w:rPr>
                <w:color w:val="000000" w:themeColor="text1"/>
                <w:sz w:val="28"/>
                <w:szCs w:val="28"/>
                <w:lang w:val="lv-LV"/>
              </w:rPr>
              <w:t>as</w:t>
            </w:r>
            <w:r w:rsidR="00331C36" w:rsidRPr="008F4409">
              <w:rPr>
                <w:color w:val="000000" w:themeColor="text1"/>
                <w:sz w:val="28"/>
                <w:szCs w:val="28"/>
                <w:lang w:val="lv-LV"/>
              </w:rPr>
              <w:t xml:space="preserve"> </w:t>
            </w:r>
            <w:r w:rsidRPr="008F4409">
              <w:rPr>
                <w:color w:val="000000" w:themeColor="text1"/>
                <w:sz w:val="28"/>
                <w:szCs w:val="28"/>
                <w:lang w:val="lv-LV"/>
              </w:rPr>
              <w:t>ir</w:t>
            </w:r>
            <w:r w:rsidR="002F4454" w:rsidRPr="008F4409">
              <w:rPr>
                <w:color w:val="000000" w:themeColor="text1"/>
                <w:sz w:val="28"/>
                <w:szCs w:val="28"/>
                <w:lang w:val="lv-LV"/>
              </w:rPr>
              <w:t xml:space="preserve"> vismaz 15 000</w:t>
            </w:r>
            <w:r w:rsidRPr="008F4409">
              <w:rPr>
                <w:color w:val="000000" w:themeColor="text1"/>
                <w:sz w:val="28"/>
                <w:szCs w:val="28"/>
                <w:lang w:val="lv-LV"/>
              </w:rPr>
              <w:t> </w:t>
            </w:r>
            <w:r w:rsidR="00BE22C4" w:rsidRPr="008F4409">
              <w:rPr>
                <w:i/>
                <w:iCs/>
                <w:color w:val="000000" w:themeColor="text1"/>
                <w:sz w:val="28"/>
                <w:szCs w:val="28"/>
                <w:lang w:val="lv-LV"/>
              </w:rPr>
              <w:t>euro</w:t>
            </w:r>
            <w:r w:rsidR="002F4454" w:rsidRPr="008F4409">
              <w:rPr>
                <w:color w:val="000000" w:themeColor="text1"/>
                <w:sz w:val="28"/>
                <w:szCs w:val="28"/>
                <w:lang w:val="lv-LV"/>
              </w:rPr>
              <w:t xml:space="preserve"> apmērā.</w:t>
            </w:r>
            <w:r w:rsidR="00E64AE0" w:rsidRPr="008F4409">
              <w:rPr>
                <w:color w:val="000000" w:themeColor="text1"/>
                <w:sz w:val="28"/>
                <w:szCs w:val="28"/>
                <w:lang w:val="lv-LV"/>
              </w:rPr>
              <w:t xml:space="preserve"> Maksimālās pasākuma izmaksas </w:t>
            </w:r>
            <w:r w:rsidR="0004403B" w:rsidRPr="008F4409">
              <w:rPr>
                <w:color w:val="000000" w:themeColor="text1"/>
                <w:sz w:val="28"/>
                <w:szCs w:val="28"/>
                <w:lang w:val="lv-LV"/>
              </w:rPr>
              <w:t>p</w:t>
            </w:r>
            <w:r w:rsidR="00E64AE0" w:rsidRPr="008F4409">
              <w:rPr>
                <w:color w:val="000000" w:themeColor="text1"/>
                <w:sz w:val="28"/>
                <w:szCs w:val="28"/>
                <w:lang w:val="lv-LV"/>
              </w:rPr>
              <w:t>rojekta ietvaros netiek noteiktas</w:t>
            </w:r>
            <w:r w:rsidRPr="008F4409">
              <w:rPr>
                <w:color w:val="000000" w:themeColor="text1"/>
                <w:sz w:val="28"/>
                <w:szCs w:val="28"/>
                <w:lang w:val="lv-LV"/>
              </w:rPr>
              <w:t>;</w:t>
            </w:r>
          </w:p>
          <w:p w14:paraId="6510BE6D" w14:textId="7056F286" w:rsidR="00966A9F" w:rsidRPr="008F4409" w:rsidRDefault="0004403B">
            <w:pPr>
              <w:pStyle w:val="Default"/>
              <w:numPr>
                <w:ilvl w:val="0"/>
                <w:numId w:val="20"/>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l</w:t>
            </w:r>
            <w:r w:rsidR="00966A9F" w:rsidRPr="008F4409">
              <w:rPr>
                <w:rFonts w:ascii="Times New Roman" w:hAnsi="Times New Roman" w:cs="Times New Roman"/>
                <w:color w:val="000000" w:themeColor="text1"/>
                <w:sz w:val="28"/>
                <w:szCs w:val="28"/>
              </w:rPr>
              <w:t xml:space="preserve">ai saņemtu atbalstu, komersantam ir jāapliecina, ka tas nodrošinās </w:t>
            </w:r>
            <w:r w:rsidR="00266FE5" w:rsidRPr="008F4409">
              <w:rPr>
                <w:rFonts w:ascii="Times New Roman" w:hAnsi="Times New Roman" w:cs="Times New Roman"/>
                <w:color w:val="000000" w:themeColor="text1"/>
                <w:sz w:val="28"/>
                <w:szCs w:val="28"/>
              </w:rPr>
              <w:t>pasākuma</w:t>
            </w:r>
            <w:r w:rsidR="00331C36" w:rsidRPr="008F4409">
              <w:rPr>
                <w:rFonts w:ascii="Times New Roman" w:hAnsi="Times New Roman" w:cs="Times New Roman"/>
                <w:color w:val="000000" w:themeColor="text1"/>
                <w:sz w:val="28"/>
                <w:szCs w:val="28"/>
              </w:rPr>
              <w:t xml:space="preserve"> </w:t>
            </w:r>
            <w:r w:rsidR="00966A9F" w:rsidRPr="008F4409">
              <w:rPr>
                <w:rFonts w:ascii="Times New Roman" w:hAnsi="Times New Roman" w:cs="Times New Roman"/>
                <w:color w:val="000000" w:themeColor="text1"/>
                <w:sz w:val="28"/>
                <w:szCs w:val="28"/>
              </w:rPr>
              <w:t xml:space="preserve">īstenošanu </w:t>
            </w:r>
            <w:r w:rsidR="00092CB2" w:rsidRPr="008F4409">
              <w:rPr>
                <w:rFonts w:ascii="Times New Roman" w:hAnsi="Times New Roman" w:cs="Times New Roman"/>
                <w:color w:val="000000" w:themeColor="text1"/>
                <w:sz w:val="28"/>
                <w:szCs w:val="28"/>
              </w:rPr>
              <w:t>1</w:t>
            </w:r>
            <w:r w:rsidR="00D1725C">
              <w:rPr>
                <w:rFonts w:ascii="Times New Roman" w:hAnsi="Times New Roman" w:cs="Times New Roman"/>
                <w:color w:val="000000" w:themeColor="text1"/>
                <w:sz w:val="28"/>
                <w:szCs w:val="28"/>
              </w:rPr>
              <w:t>8</w:t>
            </w:r>
            <w:r w:rsidR="00092CB2" w:rsidRPr="008F4409">
              <w:rPr>
                <w:rFonts w:ascii="Times New Roman" w:hAnsi="Times New Roman" w:cs="Times New Roman"/>
                <w:color w:val="000000" w:themeColor="text1"/>
                <w:sz w:val="28"/>
                <w:szCs w:val="28"/>
              </w:rPr>
              <w:t xml:space="preserve"> mēnešu</w:t>
            </w:r>
            <w:r w:rsidR="00966A9F" w:rsidRPr="008F4409">
              <w:rPr>
                <w:rFonts w:ascii="Times New Roman" w:hAnsi="Times New Roman" w:cs="Times New Roman"/>
                <w:color w:val="000000" w:themeColor="text1"/>
                <w:sz w:val="28"/>
                <w:szCs w:val="28"/>
              </w:rPr>
              <w:t xml:space="preserve"> laikā</w:t>
            </w:r>
            <w:r w:rsidR="007B5738">
              <w:rPr>
                <w:rFonts w:ascii="Times New Roman" w:hAnsi="Times New Roman" w:cs="Times New Roman"/>
                <w:color w:val="000000" w:themeColor="text1"/>
                <w:sz w:val="28"/>
                <w:szCs w:val="28"/>
              </w:rPr>
              <w:t xml:space="preserve"> no atbalsta līguma noslēgšanas dienas</w:t>
            </w:r>
            <w:r w:rsidRPr="008F4409">
              <w:rPr>
                <w:rFonts w:ascii="Times New Roman" w:hAnsi="Times New Roman" w:cs="Times New Roman"/>
                <w:color w:val="000000" w:themeColor="text1"/>
                <w:sz w:val="28"/>
                <w:szCs w:val="28"/>
              </w:rPr>
              <w:t>;</w:t>
            </w:r>
          </w:p>
          <w:p w14:paraId="4E664B8A" w14:textId="77777777" w:rsidR="00E73833" w:rsidRPr="008F4409" w:rsidRDefault="0004403B">
            <w:pPr>
              <w:pStyle w:val="Sarakstarindkopa"/>
              <w:numPr>
                <w:ilvl w:val="0"/>
                <w:numId w:val="20"/>
              </w:numPr>
              <w:ind w:left="575" w:hanging="425"/>
              <w:jc w:val="both"/>
              <w:rPr>
                <w:rFonts w:eastAsiaTheme="minorHAnsi"/>
                <w:color w:val="000000" w:themeColor="text1"/>
                <w:sz w:val="28"/>
                <w:szCs w:val="28"/>
                <w:lang w:val="lv-LV"/>
              </w:rPr>
            </w:pPr>
            <w:r w:rsidRPr="008F4409">
              <w:rPr>
                <w:rFonts w:eastAsiaTheme="minorHAnsi"/>
                <w:color w:val="000000" w:themeColor="text1"/>
                <w:sz w:val="28"/>
                <w:szCs w:val="28"/>
                <w:lang w:val="lv-LV"/>
              </w:rPr>
              <w:t>a</w:t>
            </w:r>
            <w:r w:rsidR="00E73833" w:rsidRPr="008F4409">
              <w:rPr>
                <w:rFonts w:eastAsiaTheme="minorHAnsi"/>
                <w:color w:val="000000" w:themeColor="text1"/>
                <w:sz w:val="28"/>
                <w:szCs w:val="28"/>
                <w:lang w:val="lv-LV"/>
              </w:rPr>
              <w:t xml:space="preserve">tbalstu varēs saņemt vairāki viena </w:t>
            </w:r>
            <w:r w:rsidR="00266FE5" w:rsidRPr="008F4409">
              <w:rPr>
                <w:rFonts w:eastAsiaTheme="minorHAnsi"/>
                <w:color w:val="000000" w:themeColor="text1"/>
                <w:sz w:val="28"/>
                <w:szCs w:val="28"/>
                <w:lang w:val="lv-LV"/>
              </w:rPr>
              <w:t>pasākuma</w:t>
            </w:r>
            <w:r w:rsidR="00331C36" w:rsidRPr="008F4409">
              <w:rPr>
                <w:rFonts w:eastAsiaTheme="minorHAnsi"/>
                <w:color w:val="000000" w:themeColor="text1"/>
                <w:sz w:val="28"/>
                <w:szCs w:val="28"/>
                <w:lang w:val="lv-LV"/>
              </w:rPr>
              <w:t xml:space="preserve"> </w:t>
            </w:r>
            <w:r w:rsidR="00E73833" w:rsidRPr="008F4409">
              <w:rPr>
                <w:rFonts w:eastAsiaTheme="minorHAnsi"/>
                <w:color w:val="000000" w:themeColor="text1"/>
                <w:sz w:val="28"/>
                <w:szCs w:val="28"/>
                <w:lang w:val="lv-LV"/>
              </w:rPr>
              <w:t>īstenošanā iesaistītie komersanti, ievērojot, ka vairāki komersanti nevar saņemt atbalstu par vienām un tām pašām p</w:t>
            </w:r>
            <w:r w:rsidR="0083544E" w:rsidRPr="008F4409">
              <w:rPr>
                <w:rFonts w:eastAsiaTheme="minorHAnsi"/>
                <w:color w:val="000000" w:themeColor="text1"/>
                <w:sz w:val="28"/>
                <w:szCs w:val="28"/>
                <w:lang w:val="lv-LV"/>
              </w:rPr>
              <w:t>asākuma</w:t>
            </w:r>
            <w:r w:rsidR="00E73833" w:rsidRPr="008F4409">
              <w:rPr>
                <w:rFonts w:eastAsiaTheme="minorHAnsi"/>
                <w:color w:val="000000" w:themeColor="text1"/>
                <w:sz w:val="28"/>
                <w:szCs w:val="28"/>
                <w:lang w:val="lv-LV"/>
              </w:rPr>
              <w:t xml:space="preserve"> īstenošanas izmaksām</w:t>
            </w:r>
            <w:r w:rsidRPr="008F4409">
              <w:rPr>
                <w:rFonts w:eastAsiaTheme="minorHAnsi"/>
                <w:color w:val="000000" w:themeColor="text1"/>
                <w:sz w:val="28"/>
                <w:szCs w:val="28"/>
                <w:lang w:val="lv-LV"/>
              </w:rPr>
              <w:t>;</w:t>
            </w:r>
          </w:p>
          <w:p w14:paraId="456CD535" w14:textId="77777777" w:rsidR="00966A9F" w:rsidRDefault="00E64AE0">
            <w:pPr>
              <w:pStyle w:val="Default"/>
              <w:numPr>
                <w:ilvl w:val="0"/>
                <w:numId w:val="20"/>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maksimālais atbalsta apmērs vienam atbalsta saņēmējam un ar to saistīto personu grupai viena pasākuma īstenošanai ir 300 000 </w:t>
            </w:r>
            <w:r w:rsidR="00BE22C4" w:rsidRPr="008F4409">
              <w:rPr>
                <w:rFonts w:ascii="Times New Roman" w:hAnsi="Times New Roman" w:cs="Times New Roman"/>
                <w:i/>
                <w:iCs/>
                <w:color w:val="000000" w:themeColor="text1"/>
                <w:sz w:val="28"/>
                <w:szCs w:val="28"/>
              </w:rPr>
              <w:t>euro</w:t>
            </w:r>
            <w:r w:rsidR="0004403B" w:rsidRPr="008F4409">
              <w:rPr>
                <w:rFonts w:ascii="Times New Roman" w:hAnsi="Times New Roman" w:cs="Times New Roman"/>
                <w:color w:val="000000" w:themeColor="text1"/>
                <w:sz w:val="28"/>
                <w:szCs w:val="28"/>
              </w:rPr>
              <w:t>;</w:t>
            </w:r>
          </w:p>
          <w:p w14:paraId="7B3C378E" w14:textId="77777777" w:rsidR="00315CF2" w:rsidRPr="008F4409" w:rsidRDefault="00315CF2">
            <w:pPr>
              <w:pStyle w:val="Default"/>
              <w:numPr>
                <w:ilvl w:val="0"/>
                <w:numId w:val="20"/>
              </w:numPr>
              <w:ind w:left="575" w:hanging="425"/>
              <w:jc w:val="both"/>
              <w:rPr>
                <w:rFonts w:ascii="Times New Roman" w:hAnsi="Times New Roman" w:cs="Times New Roman"/>
                <w:color w:val="000000" w:themeColor="text1"/>
                <w:sz w:val="28"/>
                <w:szCs w:val="28"/>
              </w:rPr>
            </w:pPr>
            <w:r w:rsidRPr="00315CF2">
              <w:rPr>
                <w:rFonts w:ascii="Times New Roman" w:hAnsi="Times New Roman" w:cs="Times New Roman"/>
                <w:color w:val="000000" w:themeColor="text1"/>
                <w:sz w:val="28"/>
                <w:szCs w:val="28"/>
              </w:rPr>
              <w:t xml:space="preserve">kopējais maksimālā atbalsta apmērs, kas piešķirts šo noteikumu ietvaros, vienam atbalsta saņēmējam un ar to saistīto personu grupai ir 900 000 </w:t>
            </w:r>
            <w:r w:rsidRPr="00315CF2">
              <w:rPr>
                <w:rFonts w:ascii="Times New Roman" w:hAnsi="Times New Roman" w:cs="Times New Roman"/>
                <w:i/>
                <w:iCs/>
                <w:color w:val="000000" w:themeColor="text1"/>
                <w:sz w:val="28"/>
                <w:szCs w:val="28"/>
              </w:rPr>
              <w:t>euro</w:t>
            </w:r>
            <w:r w:rsidRPr="00315CF2">
              <w:rPr>
                <w:rFonts w:ascii="Times New Roman" w:hAnsi="Times New Roman" w:cs="Times New Roman"/>
                <w:color w:val="000000" w:themeColor="text1"/>
                <w:sz w:val="28"/>
                <w:szCs w:val="28"/>
              </w:rPr>
              <w:t>;</w:t>
            </w:r>
          </w:p>
          <w:p w14:paraId="502C329A" w14:textId="52A2FDAF" w:rsidR="00471D42" w:rsidRPr="008F4409" w:rsidRDefault="009F168C">
            <w:pPr>
              <w:pStyle w:val="Sarakstarindkopa"/>
              <w:numPr>
                <w:ilvl w:val="0"/>
                <w:numId w:val="20"/>
              </w:numPr>
              <w:ind w:left="575" w:hanging="425"/>
              <w:jc w:val="both"/>
              <w:rPr>
                <w:rFonts w:eastAsiaTheme="minorHAnsi"/>
                <w:color w:val="000000" w:themeColor="text1"/>
                <w:sz w:val="28"/>
                <w:szCs w:val="28"/>
                <w:lang w:val="lv-LV"/>
              </w:rPr>
            </w:pPr>
            <w:r w:rsidRPr="008F4409">
              <w:rPr>
                <w:rFonts w:eastAsiaTheme="minorHAnsi"/>
                <w:color w:val="000000" w:themeColor="text1"/>
                <w:sz w:val="28"/>
                <w:szCs w:val="28"/>
                <w:lang w:val="lv-LV"/>
              </w:rPr>
              <w:t>saskaņā ar šo Pagaidu regulējuma 3.1.sadaļu piešķirtā kopējā atbalsta summa vienam komersantam saistīto personu līmenī nedrīkst pārsniegt 1 </w:t>
            </w:r>
            <w:r w:rsidR="00D1725C">
              <w:rPr>
                <w:rFonts w:eastAsiaTheme="minorHAnsi"/>
                <w:color w:val="000000" w:themeColor="text1"/>
                <w:sz w:val="28"/>
                <w:szCs w:val="28"/>
                <w:lang w:val="lv-LV"/>
              </w:rPr>
              <w:t>8</w:t>
            </w:r>
            <w:r w:rsidRPr="008F4409">
              <w:rPr>
                <w:rFonts w:eastAsiaTheme="minorHAnsi"/>
                <w:color w:val="000000" w:themeColor="text1"/>
                <w:sz w:val="28"/>
                <w:szCs w:val="28"/>
                <w:lang w:val="lv-LV"/>
              </w:rPr>
              <w:t xml:space="preserve">00 000 </w:t>
            </w:r>
            <w:r w:rsidRPr="008F4409">
              <w:rPr>
                <w:rFonts w:eastAsiaTheme="minorHAnsi"/>
                <w:i/>
                <w:iCs/>
                <w:color w:val="000000" w:themeColor="text1"/>
                <w:sz w:val="28"/>
                <w:szCs w:val="28"/>
                <w:lang w:val="lv-LV"/>
              </w:rPr>
              <w:t>euro</w:t>
            </w:r>
            <w:r w:rsidR="00315CF2">
              <w:rPr>
                <w:rFonts w:eastAsiaTheme="minorHAnsi"/>
                <w:i/>
                <w:iCs/>
                <w:color w:val="000000" w:themeColor="text1"/>
                <w:sz w:val="28"/>
                <w:szCs w:val="28"/>
                <w:lang w:val="lv-LV"/>
              </w:rPr>
              <w:t xml:space="preserve"> </w:t>
            </w:r>
            <w:r w:rsidR="00315CF2" w:rsidRPr="00315CF2">
              <w:rPr>
                <w:rFonts w:eastAsiaTheme="minorHAnsi"/>
                <w:color w:val="000000" w:themeColor="text1"/>
                <w:sz w:val="28"/>
                <w:szCs w:val="28"/>
                <w:lang w:val="lv-LV"/>
              </w:rPr>
              <w:t>(pirms 2021.gada 31.decembra atbalsta saņēmēja atmaksātais ierobežota apjoma atbalsts netiek ņemts vērā šajā punktā noteiktajā ierobežota apjoma atbalsta apmērā)</w:t>
            </w:r>
            <w:r w:rsidR="00471D42" w:rsidRPr="00315CF2">
              <w:rPr>
                <w:rFonts w:eastAsiaTheme="minorHAnsi"/>
                <w:color w:val="000000" w:themeColor="text1"/>
                <w:sz w:val="28"/>
                <w:szCs w:val="28"/>
                <w:lang w:val="lv-LV"/>
              </w:rPr>
              <w:t>.</w:t>
            </w:r>
          </w:p>
          <w:p w14:paraId="4A9E2D10" w14:textId="77777777" w:rsidR="00721379" w:rsidRPr="008F4409" w:rsidRDefault="00721379" w:rsidP="000521B5">
            <w:pPr>
              <w:pStyle w:val="Default"/>
              <w:ind w:firstLine="375"/>
              <w:jc w:val="both"/>
              <w:rPr>
                <w:rFonts w:ascii="Times New Roman" w:hAnsi="Times New Roman" w:cs="Times New Roman"/>
                <w:color w:val="000000" w:themeColor="text1"/>
                <w:sz w:val="28"/>
                <w:szCs w:val="28"/>
              </w:rPr>
            </w:pPr>
          </w:p>
          <w:p w14:paraId="3133A6F7" w14:textId="77777777" w:rsidR="00721379" w:rsidRPr="008F4409" w:rsidRDefault="00EC5556" w:rsidP="00513569">
            <w:pPr>
              <w:pStyle w:val="Default"/>
              <w:jc w:val="both"/>
              <w:rPr>
                <w:rFonts w:ascii="Times New Roman" w:hAnsi="Times New Roman" w:cs="Times New Roman"/>
                <w:color w:val="000000" w:themeColor="text1"/>
                <w:sz w:val="28"/>
                <w:szCs w:val="28"/>
                <w:u w:val="single"/>
              </w:rPr>
            </w:pPr>
            <w:r w:rsidRPr="008F4409">
              <w:rPr>
                <w:rFonts w:ascii="Times New Roman" w:hAnsi="Times New Roman" w:cs="Times New Roman"/>
                <w:color w:val="000000" w:themeColor="text1"/>
                <w:sz w:val="28"/>
                <w:szCs w:val="28"/>
                <w:u w:val="single"/>
              </w:rPr>
              <w:t>Aizdevuma nosacījumi</w:t>
            </w:r>
          </w:p>
          <w:p w14:paraId="259917A4" w14:textId="77777777" w:rsidR="00471D42" w:rsidRPr="008F4409" w:rsidRDefault="00930E5E" w:rsidP="00513569">
            <w:pPr>
              <w:pStyle w:val="Default"/>
              <w:numPr>
                <w:ilvl w:val="0"/>
                <w:numId w:val="21"/>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w:t>
            </w:r>
            <w:r w:rsidR="004A6ED6" w:rsidRPr="008F4409">
              <w:rPr>
                <w:rFonts w:ascii="Times New Roman" w:hAnsi="Times New Roman" w:cs="Times New Roman"/>
                <w:color w:val="000000" w:themeColor="text1"/>
                <w:sz w:val="28"/>
                <w:szCs w:val="28"/>
              </w:rPr>
              <w:t>tbalsts aizdevuma veidā tiek piešķirts kā apgrozāmo līdzekļu aizdevums;</w:t>
            </w:r>
          </w:p>
          <w:p w14:paraId="7D2CB41C" w14:textId="655AF2D6" w:rsidR="00471D42" w:rsidRPr="00CE088E" w:rsidRDefault="00471D42">
            <w:pPr>
              <w:pStyle w:val="Default"/>
              <w:numPr>
                <w:ilvl w:val="0"/>
                <w:numId w:val="21"/>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vienam atbalsta saņēmējam un ar to saistīto personu grupai maksimālais aizdevuma apmērs viena p</w:t>
            </w:r>
            <w:r w:rsidR="00A83142" w:rsidRPr="008F4409">
              <w:rPr>
                <w:rFonts w:ascii="Times New Roman" w:hAnsi="Times New Roman" w:cs="Times New Roman"/>
                <w:color w:val="000000" w:themeColor="text1"/>
                <w:sz w:val="28"/>
                <w:szCs w:val="28"/>
              </w:rPr>
              <w:t>asākuma</w:t>
            </w:r>
            <w:r w:rsidRPr="008F4409">
              <w:rPr>
                <w:rFonts w:ascii="Times New Roman" w:hAnsi="Times New Roman" w:cs="Times New Roman"/>
                <w:color w:val="000000" w:themeColor="text1"/>
                <w:sz w:val="28"/>
                <w:szCs w:val="28"/>
              </w:rPr>
              <w:t xml:space="preserve"> īstenošanai tiek noteiks pamatojoties uz pieprasītā granta apmēr</w:t>
            </w:r>
            <w:r w:rsidR="00E64AE0" w:rsidRPr="008F4409">
              <w:rPr>
                <w:rFonts w:ascii="Times New Roman" w:hAnsi="Times New Roman" w:cs="Times New Roman"/>
                <w:color w:val="000000" w:themeColor="text1"/>
                <w:sz w:val="28"/>
                <w:szCs w:val="28"/>
              </w:rPr>
              <w:t>u</w:t>
            </w:r>
            <w:r w:rsidRPr="008F4409">
              <w:rPr>
                <w:rFonts w:ascii="Times New Roman" w:hAnsi="Times New Roman" w:cs="Times New Roman"/>
                <w:color w:val="000000" w:themeColor="text1"/>
                <w:sz w:val="28"/>
                <w:szCs w:val="28"/>
              </w:rPr>
              <w:t xml:space="preserve">, ievērojot, ka </w:t>
            </w:r>
            <w:r w:rsidR="00266FE5" w:rsidRPr="008F4409">
              <w:rPr>
                <w:rFonts w:ascii="Times New Roman" w:hAnsi="Times New Roman" w:cs="Times New Roman"/>
                <w:color w:val="000000" w:themeColor="text1"/>
                <w:sz w:val="28"/>
                <w:szCs w:val="28"/>
              </w:rPr>
              <w:t>pasākuma</w:t>
            </w:r>
            <w:r w:rsidR="00E91789" w:rsidRPr="008F4409">
              <w:rPr>
                <w:rFonts w:ascii="Times New Roman" w:hAnsi="Times New Roman" w:cs="Times New Roman"/>
                <w:color w:val="000000" w:themeColor="text1"/>
                <w:sz w:val="28"/>
                <w:szCs w:val="28"/>
              </w:rPr>
              <w:t xml:space="preserve"> </w:t>
            </w:r>
            <w:r w:rsidRPr="008F4409">
              <w:rPr>
                <w:rFonts w:ascii="Times New Roman" w:hAnsi="Times New Roman" w:cs="Times New Roman"/>
                <w:color w:val="000000" w:themeColor="text1"/>
                <w:sz w:val="28"/>
                <w:szCs w:val="28"/>
              </w:rPr>
              <w:t xml:space="preserve">īstenošanai piešķirtā aizdevuma un granta apmērs nevar pārsniegt 100% no kopējo </w:t>
            </w:r>
            <w:r w:rsidR="00266FE5" w:rsidRPr="008F4409">
              <w:rPr>
                <w:rFonts w:ascii="Times New Roman" w:hAnsi="Times New Roman" w:cs="Times New Roman"/>
                <w:color w:val="000000" w:themeColor="text1"/>
                <w:sz w:val="28"/>
                <w:szCs w:val="28"/>
              </w:rPr>
              <w:t>pasākuma</w:t>
            </w:r>
            <w:r w:rsidR="00CE088E">
              <w:rPr>
                <w:rFonts w:ascii="Times New Roman" w:hAnsi="Times New Roman" w:cs="Times New Roman"/>
                <w:color w:val="000000" w:themeColor="text1"/>
                <w:sz w:val="28"/>
                <w:szCs w:val="28"/>
              </w:rPr>
              <w:t xml:space="preserve"> </w:t>
            </w:r>
            <w:r w:rsidRPr="00CE088E">
              <w:rPr>
                <w:rFonts w:ascii="Times New Roman" w:hAnsi="Times New Roman" w:cs="Times New Roman"/>
                <w:color w:val="000000" w:themeColor="text1"/>
                <w:sz w:val="28"/>
                <w:szCs w:val="28"/>
              </w:rPr>
              <w:t>izmaksu apmēra</w:t>
            </w:r>
            <w:r w:rsidR="00E64AE0" w:rsidRPr="00CE088E">
              <w:rPr>
                <w:rFonts w:ascii="Times New Roman" w:hAnsi="Times New Roman" w:cs="Times New Roman"/>
                <w:color w:val="000000" w:themeColor="text1"/>
                <w:sz w:val="28"/>
                <w:szCs w:val="28"/>
              </w:rPr>
              <w:t xml:space="preserve">. Šajā gadījumā </w:t>
            </w:r>
            <w:r w:rsidR="00E64AE0" w:rsidRPr="00CE088E">
              <w:rPr>
                <w:rFonts w:ascii="Times New Roman" w:hAnsi="Times New Roman" w:cs="Times New Roman"/>
                <w:color w:val="000000" w:themeColor="text1"/>
                <w:sz w:val="28"/>
                <w:szCs w:val="28"/>
              </w:rPr>
              <w:lastRenderedPageBreak/>
              <w:t>netiek noteikts konkrēts aizdevuma apmēra ierobežojums, ņemot vērā, ka komersantam piešķiramais grants var būt, piemēram, 30%, šajā gadījumā radot nepieciešamību pēc aizdevumu 70%</w:t>
            </w:r>
            <w:r w:rsidR="009B2B3C">
              <w:rPr>
                <w:rFonts w:ascii="Times New Roman" w:hAnsi="Times New Roman" w:cs="Times New Roman"/>
                <w:color w:val="000000" w:themeColor="text1"/>
                <w:sz w:val="28"/>
                <w:szCs w:val="28"/>
              </w:rPr>
              <w:t>;</w:t>
            </w:r>
          </w:p>
          <w:p w14:paraId="37068597" w14:textId="77777777" w:rsidR="00003CCD" w:rsidRPr="00FB4790" w:rsidRDefault="00003CCD">
            <w:pPr>
              <w:pStyle w:val="Default"/>
              <w:numPr>
                <w:ilvl w:val="0"/>
                <w:numId w:val="21"/>
              </w:numPr>
              <w:ind w:left="575" w:hanging="425"/>
              <w:jc w:val="both"/>
              <w:rPr>
                <w:rFonts w:ascii="Times New Roman" w:hAnsi="Times New Roman" w:cs="Times New Roman"/>
                <w:color w:val="000000" w:themeColor="text1"/>
                <w:sz w:val="28"/>
                <w:szCs w:val="28"/>
              </w:rPr>
            </w:pPr>
            <w:r w:rsidRPr="00CE088E">
              <w:rPr>
                <w:rFonts w:ascii="Times New Roman" w:hAnsi="Times New Roman" w:cs="Times New Roman"/>
                <w:color w:val="000000" w:themeColor="text1"/>
                <w:sz w:val="28"/>
                <w:szCs w:val="28"/>
              </w:rPr>
              <w:t>aizdevuma % likme</w:t>
            </w:r>
            <w:r w:rsidR="00930E5E" w:rsidRPr="00CE088E">
              <w:rPr>
                <w:rFonts w:ascii="Times New Roman" w:hAnsi="Times New Roman" w:cs="Times New Roman"/>
                <w:color w:val="000000" w:themeColor="text1"/>
                <w:sz w:val="28"/>
                <w:szCs w:val="28"/>
              </w:rPr>
              <w:t xml:space="preserve"> ir</w:t>
            </w:r>
            <w:r w:rsidRPr="00CE088E">
              <w:rPr>
                <w:rFonts w:ascii="Times New Roman" w:hAnsi="Times New Roman" w:cs="Times New Roman"/>
                <w:color w:val="000000" w:themeColor="text1"/>
                <w:sz w:val="28"/>
                <w:szCs w:val="28"/>
              </w:rPr>
              <w:t xml:space="preserve"> 2,9%;</w:t>
            </w:r>
          </w:p>
          <w:p w14:paraId="103FCF98" w14:textId="77777777" w:rsidR="00003CCD" w:rsidRPr="00951486" w:rsidRDefault="002D15E6">
            <w:pPr>
              <w:pStyle w:val="Default"/>
              <w:numPr>
                <w:ilvl w:val="0"/>
                <w:numId w:val="21"/>
              </w:numPr>
              <w:ind w:left="575" w:hanging="425"/>
              <w:jc w:val="both"/>
              <w:rPr>
                <w:rFonts w:ascii="Times New Roman" w:hAnsi="Times New Roman" w:cs="Times New Roman"/>
                <w:color w:val="000000" w:themeColor="text1"/>
                <w:sz w:val="28"/>
                <w:szCs w:val="28"/>
              </w:rPr>
            </w:pPr>
            <w:r w:rsidRPr="00FB4790">
              <w:rPr>
                <w:rFonts w:ascii="Times New Roman" w:hAnsi="Times New Roman" w:cs="Times New Roman"/>
                <w:color w:val="000000" w:themeColor="text1"/>
                <w:sz w:val="28"/>
                <w:szCs w:val="28"/>
              </w:rPr>
              <w:t>a</w:t>
            </w:r>
            <w:r w:rsidR="00930E5E" w:rsidRPr="00FB4790">
              <w:rPr>
                <w:rFonts w:ascii="Times New Roman" w:hAnsi="Times New Roman" w:cs="Times New Roman"/>
                <w:color w:val="000000" w:themeColor="text1"/>
                <w:sz w:val="28"/>
                <w:szCs w:val="28"/>
              </w:rPr>
              <w:t xml:space="preserve">tbalsta saņēmējam ir jānodrošina </w:t>
            </w:r>
            <w:r w:rsidR="00003CCD" w:rsidRPr="0097415C">
              <w:rPr>
                <w:rFonts w:ascii="Times New Roman" w:hAnsi="Times New Roman" w:cs="Times New Roman"/>
                <w:color w:val="000000" w:themeColor="text1"/>
                <w:sz w:val="28"/>
                <w:szCs w:val="28"/>
              </w:rPr>
              <w:t xml:space="preserve">nodrošinājums vai personīgais galvojums 10% apmērā no </w:t>
            </w:r>
            <w:r w:rsidR="00003CCD" w:rsidRPr="00D1733E">
              <w:rPr>
                <w:rFonts w:ascii="Times New Roman" w:hAnsi="Times New Roman" w:cs="Times New Roman"/>
                <w:color w:val="000000" w:themeColor="text1"/>
                <w:sz w:val="28"/>
                <w:szCs w:val="28"/>
              </w:rPr>
              <w:t>aizdevuma summas;</w:t>
            </w:r>
          </w:p>
          <w:p w14:paraId="7B0BB69C" w14:textId="77777777" w:rsidR="00003CCD" w:rsidRPr="008F4409" w:rsidRDefault="00003CCD">
            <w:pPr>
              <w:pStyle w:val="Default"/>
              <w:numPr>
                <w:ilvl w:val="0"/>
                <w:numId w:val="21"/>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aizdevuma termiņš</w:t>
            </w:r>
            <w:r w:rsidR="00930E5E" w:rsidRPr="008F4409">
              <w:rPr>
                <w:rFonts w:ascii="Times New Roman" w:hAnsi="Times New Roman" w:cs="Times New Roman"/>
                <w:color w:val="000000" w:themeColor="text1"/>
                <w:sz w:val="28"/>
                <w:szCs w:val="28"/>
              </w:rPr>
              <w:t xml:space="preserve"> ir</w:t>
            </w:r>
            <w:r w:rsidRPr="008F4409">
              <w:rPr>
                <w:rFonts w:ascii="Times New Roman" w:hAnsi="Times New Roman" w:cs="Times New Roman"/>
                <w:color w:val="000000" w:themeColor="text1"/>
                <w:sz w:val="28"/>
                <w:szCs w:val="28"/>
              </w:rPr>
              <w:t xml:space="preserve"> līdz </w:t>
            </w:r>
            <w:r w:rsidR="0004403B" w:rsidRPr="008F4409">
              <w:rPr>
                <w:rFonts w:ascii="Times New Roman" w:hAnsi="Times New Roman" w:cs="Times New Roman"/>
                <w:color w:val="000000" w:themeColor="text1"/>
                <w:sz w:val="28"/>
                <w:szCs w:val="28"/>
              </w:rPr>
              <w:t>diviem</w:t>
            </w:r>
            <w:r w:rsidRPr="008F4409">
              <w:rPr>
                <w:rFonts w:ascii="Times New Roman" w:hAnsi="Times New Roman" w:cs="Times New Roman"/>
                <w:color w:val="000000" w:themeColor="text1"/>
                <w:sz w:val="28"/>
                <w:szCs w:val="28"/>
              </w:rPr>
              <w:t xml:space="preserve"> gadiem;</w:t>
            </w:r>
          </w:p>
          <w:p w14:paraId="0B6967F3" w14:textId="6D22E3E4" w:rsidR="00930E5E" w:rsidRPr="008F4409" w:rsidRDefault="00930E5E">
            <w:pPr>
              <w:pStyle w:val="Default"/>
              <w:numPr>
                <w:ilvl w:val="0"/>
                <w:numId w:val="21"/>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labvēlības periods piešķirams</w:t>
            </w:r>
            <w:r w:rsidR="00003CCD" w:rsidRPr="008F4409">
              <w:rPr>
                <w:rFonts w:ascii="Times New Roman" w:hAnsi="Times New Roman" w:cs="Times New Roman"/>
                <w:color w:val="000000" w:themeColor="text1"/>
                <w:sz w:val="28"/>
                <w:szCs w:val="28"/>
              </w:rPr>
              <w:t xml:space="preserve"> līdz </w:t>
            </w:r>
            <w:r w:rsidR="00D1725C">
              <w:rPr>
                <w:rFonts w:ascii="Times New Roman" w:hAnsi="Times New Roman" w:cs="Times New Roman"/>
                <w:color w:val="000000" w:themeColor="text1"/>
                <w:sz w:val="28"/>
                <w:szCs w:val="28"/>
              </w:rPr>
              <w:t>18</w:t>
            </w:r>
            <w:r w:rsidR="003E6C0B">
              <w:rPr>
                <w:rFonts w:ascii="Times New Roman" w:hAnsi="Times New Roman" w:cs="Times New Roman"/>
                <w:color w:val="000000" w:themeColor="text1"/>
                <w:sz w:val="28"/>
                <w:szCs w:val="28"/>
              </w:rPr>
              <w:t> </w:t>
            </w:r>
            <w:r w:rsidR="00003CCD" w:rsidRPr="008F4409">
              <w:rPr>
                <w:rFonts w:ascii="Times New Roman" w:hAnsi="Times New Roman" w:cs="Times New Roman"/>
                <w:color w:val="000000" w:themeColor="text1"/>
                <w:sz w:val="28"/>
                <w:szCs w:val="28"/>
              </w:rPr>
              <w:t>mēnešiem</w:t>
            </w:r>
            <w:r w:rsidRPr="008F4409">
              <w:rPr>
                <w:rFonts w:ascii="Times New Roman" w:hAnsi="Times New Roman" w:cs="Times New Roman"/>
                <w:color w:val="000000" w:themeColor="text1"/>
                <w:sz w:val="28"/>
                <w:szCs w:val="28"/>
              </w:rPr>
              <w:t>;</w:t>
            </w:r>
          </w:p>
          <w:p w14:paraId="65C590B2" w14:textId="77777777" w:rsidR="00930E5E" w:rsidRPr="008F4409" w:rsidRDefault="00930E5E">
            <w:pPr>
              <w:pStyle w:val="Default"/>
              <w:numPr>
                <w:ilvl w:val="0"/>
                <w:numId w:val="21"/>
              </w:numPr>
              <w:ind w:left="575" w:hanging="425"/>
              <w:jc w:val="both"/>
              <w:rPr>
                <w:rFonts w:ascii="Times New Roman" w:hAnsi="Times New Roman" w:cs="Times New Roman"/>
                <w:color w:val="000000" w:themeColor="text1"/>
                <w:sz w:val="28"/>
                <w:szCs w:val="28"/>
              </w:rPr>
            </w:pPr>
            <w:bookmarkStart w:id="5" w:name="_Hlk61895707"/>
            <w:r w:rsidRPr="008F4409">
              <w:rPr>
                <w:rFonts w:ascii="Times New Roman" w:hAnsi="Times New Roman" w:cs="Times New Roman"/>
                <w:color w:val="000000" w:themeColor="text1"/>
                <w:sz w:val="28"/>
                <w:szCs w:val="28"/>
              </w:rPr>
              <w:t xml:space="preserve">aizdevuma atmaksu atbalsta saņēmējs nodrošina no ieņēmumiem pēc </w:t>
            </w:r>
            <w:r w:rsidR="00266FE5" w:rsidRPr="008F4409">
              <w:rPr>
                <w:rFonts w:ascii="Times New Roman" w:hAnsi="Times New Roman" w:cs="Times New Roman"/>
                <w:color w:val="000000" w:themeColor="text1"/>
                <w:sz w:val="28"/>
                <w:szCs w:val="28"/>
              </w:rPr>
              <w:t>pasākuma</w:t>
            </w:r>
            <w:r w:rsidR="00E91789" w:rsidRPr="008F4409">
              <w:rPr>
                <w:rFonts w:ascii="Times New Roman" w:hAnsi="Times New Roman" w:cs="Times New Roman"/>
                <w:color w:val="000000" w:themeColor="text1"/>
                <w:sz w:val="28"/>
                <w:szCs w:val="28"/>
              </w:rPr>
              <w:t xml:space="preserve"> </w:t>
            </w:r>
            <w:r w:rsidRPr="008F4409">
              <w:rPr>
                <w:rFonts w:ascii="Times New Roman" w:hAnsi="Times New Roman" w:cs="Times New Roman"/>
                <w:color w:val="000000" w:themeColor="text1"/>
                <w:sz w:val="28"/>
                <w:szCs w:val="28"/>
              </w:rPr>
              <w:t>īstenošanas beigām</w:t>
            </w:r>
            <w:bookmarkEnd w:id="5"/>
            <w:r w:rsidR="00331C36" w:rsidRPr="008F4409">
              <w:rPr>
                <w:rFonts w:ascii="Times New Roman" w:hAnsi="Times New Roman" w:cs="Times New Roman"/>
                <w:color w:val="000000" w:themeColor="text1"/>
                <w:sz w:val="28"/>
                <w:szCs w:val="28"/>
              </w:rPr>
              <w:t>.</w:t>
            </w:r>
          </w:p>
          <w:p w14:paraId="674CD813" w14:textId="77777777" w:rsidR="00003CCD" w:rsidRPr="008F4409" w:rsidRDefault="00003CCD" w:rsidP="000521B5">
            <w:pPr>
              <w:pStyle w:val="Default"/>
              <w:ind w:left="89" w:firstLine="375"/>
              <w:jc w:val="both"/>
              <w:rPr>
                <w:rFonts w:ascii="Times New Roman" w:hAnsi="Times New Roman" w:cs="Times New Roman"/>
                <w:color w:val="000000" w:themeColor="text1"/>
                <w:sz w:val="28"/>
                <w:szCs w:val="28"/>
              </w:rPr>
            </w:pPr>
          </w:p>
          <w:p w14:paraId="0A0A41D3" w14:textId="77777777" w:rsidR="00003CCD" w:rsidRPr="008F4409" w:rsidRDefault="00EC5556" w:rsidP="00513569">
            <w:pPr>
              <w:pStyle w:val="Default"/>
              <w:jc w:val="both"/>
              <w:rPr>
                <w:rFonts w:ascii="Times New Roman" w:hAnsi="Times New Roman" w:cs="Times New Roman"/>
                <w:color w:val="000000" w:themeColor="text1"/>
                <w:sz w:val="28"/>
                <w:szCs w:val="28"/>
                <w:u w:val="single"/>
              </w:rPr>
            </w:pPr>
            <w:r w:rsidRPr="008F4409">
              <w:rPr>
                <w:rFonts w:ascii="Times New Roman" w:hAnsi="Times New Roman" w:cs="Times New Roman"/>
                <w:color w:val="000000" w:themeColor="text1"/>
                <w:sz w:val="28"/>
                <w:szCs w:val="28"/>
                <w:u w:val="single"/>
              </w:rPr>
              <w:t>Granta nosacījumi</w:t>
            </w:r>
          </w:p>
          <w:p w14:paraId="468BE4DD" w14:textId="14A8F9CD" w:rsidR="002D15E6" w:rsidRPr="009218AD" w:rsidRDefault="00D1725C" w:rsidP="009218AD">
            <w:pPr>
              <w:pStyle w:val="Sarakstarindkopa"/>
              <w:numPr>
                <w:ilvl w:val="0"/>
                <w:numId w:val="22"/>
              </w:numPr>
              <w:ind w:left="575" w:hanging="425"/>
              <w:jc w:val="both"/>
              <w:rPr>
                <w:color w:val="000000" w:themeColor="text1"/>
                <w:sz w:val="28"/>
                <w:szCs w:val="28"/>
              </w:rPr>
            </w:pPr>
            <w:r>
              <w:rPr>
                <w:rFonts w:eastAsiaTheme="minorHAnsi"/>
                <w:color w:val="000000" w:themeColor="text1"/>
                <w:sz w:val="28"/>
                <w:szCs w:val="28"/>
                <w:lang w:val="lv-LV"/>
              </w:rPr>
              <w:t>v</w:t>
            </w:r>
            <w:r w:rsidRPr="009218AD">
              <w:rPr>
                <w:rFonts w:eastAsiaTheme="minorHAnsi"/>
                <w:color w:val="000000" w:themeColor="text1"/>
                <w:sz w:val="28"/>
                <w:szCs w:val="28"/>
                <w:lang w:val="lv-LV"/>
              </w:rPr>
              <w:t>iena pasākuma īstenošanai maksimālais granta apmērs n</w:t>
            </w:r>
            <w:r>
              <w:rPr>
                <w:rFonts w:eastAsiaTheme="minorHAnsi"/>
                <w:color w:val="000000" w:themeColor="text1"/>
                <w:sz w:val="28"/>
                <w:szCs w:val="28"/>
                <w:lang w:val="lv-LV"/>
              </w:rPr>
              <w:t xml:space="preserve">evar </w:t>
            </w:r>
            <w:r w:rsidRPr="009218AD">
              <w:rPr>
                <w:rFonts w:eastAsiaTheme="minorHAnsi"/>
                <w:color w:val="000000" w:themeColor="text1"/>
                <w:sz w:val="28"/>
                <w:szCs w:val="28"/>
                <w:lang w:val="lv-LV"/>
              </w:rPr>
              <w:t>pārsnie</w:t>
            </w:r>
            <w:r>
              <w:rPr>
                <w:rFonts w:eastAsiaTheme="minorHAnsi"/>
                <w:color w:val="000000" w:themeColor="text1"/>
                <w:sz w:val="28"/>
                <w:szCs w:val="28"/>
                <w:lang w:val="lv-LV"/>
              </w:rPr>
              <w:t>gt</w:t>
            </w:r>
            <w:r w:rsidRPr="009218AD">
              <w:rPr>
                <w:rFonts w:eastAsiaTheme="minorHAnsi"/>
                <w:color w:val="000000" w:themeColor="text1"/>
                <w:sz w:val="28"/>
                <w:szCs w:val="28"/>
                <w:lang w:val="lv-LV"/>
              </w:rPr>
              <w:t xml:space="preserve"> 40 % no kopējā piešķirtā atbalsta apmēra pasākuma īstenošanai, arī tad, ja atbalstu saņem vairāki viena pasākuma īstenošanā iesaistītie atbalsta saņēmēji. Viena pasākuma īstenošanai maksimālais granta apmērs ir līdz 120 000 </w:t>
            </w:r>
            <w:r w:rsidRPr="009218AD">
              <w:rPr>
                <w:rFonts w:eastAsiaTheme="minorHAnsi"/>
                <w:i/>
                <w:iCs/>
                <w:color w:val="000000" w:themeColor="text1"/>
                <w:sz w:val="28"/>
                <w:szCs w:val="28"/>
                <w:lang w:val="lv-LV"/>
              </w:rPr>
              <w:t>euro</w:t>
            </w:r>
            <w:r>
              <w:rPr>
                <w:rFonts w:eastAsiaTheme="minorHAnsi"/>
                <w:i/>
                <w:iCs/>
                <w:color w:val="000000" w:themeColor="text1"/>
                <w:sz w:val="28"/>
                <w:szCs w:val="28"/>
                <w:lang w:val="lv-LV"/>
              </w:rPr>
              <w:t xml:space="preserve">. </w:t>
            </w:r>
            <w:r w:rsidRPr="009218AD">
              <w:rPr>
                <w:rFonts w:eastAsiaTheme="minorHAnsi"/>
                <w:color w:val="000000" w:themeColor="text1"/>
                <w:sz w:val="28"/>
                <w:szCs w:val="28"/>
                <w:lang w:val="lv-LV"/>
              </w:rPr>
              <w:t>Atbalsta saņēmējam piešķirtā granta apmērs netiek ierobežots</w:t>
            </w:r>
            <w:r w:rsidR="00026EBB" w:rsidRPr="009218AD">
              <w:rPr>
                <w:color w:val="000000" w:themeColor="text1"/>
                <w:sz w:val="28"/>
                <w:szCs w:val="28"/>
              </w:rPr>
              <w:t>;</w:t>
            </w:r>
          </w:p>
          <w:p w14:paraId="7FD7C860" w14:textId="77777777" w:rsidR="00003CCD" w:rsidRPr="008F4409" w:rsidRDefault="00471D42">
            <w:pPr>
              <w:pStyle w:val="Default"/>
              <w:numPr>
                <w:ilvl w:val="0"/>
                <w:numId w:val="22"/>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atbalstu granta veidā sniedz, kompensējot šādas </w:t>
            </w:r>
            <w:r w:rsidR="00A83142" w:rsidRPr="008F4409">
              <w:rPr>
                <w:rFonts w:ascii="Times New Roman" w:hAnsi="Times New Roman" w:cs="Times New Roman"/>
                <w:color w:val="000000" w:themeColor="text1"/>
                <w:sz w:val="28"/>
                <w:szCs w:val="28"/>
              </w:rPr>
              <w:t>pasākuma</w:t>
            </w:r>
            <w:r w:rsidRPr="008F4409">
              <w:rPr>
                <w:rFonts w:ascii="Times New Roman" w:hAnsi="Times New Roman" w:cs="Times New Roman"/>
                <w:color w:val="000000" w:themeColor="text1"/>
                <w:sz w:val="28"/>
                <w:szCs w:val="28"/>
              </w:rPr>
              <w:t xml:space="preserve"> izmaksas</w:t>
            </w:r>
            <w:r w:rsidR="00003CCD" w:rsidRPr="008F4409">
              <w:rPr>
                <w:rFonts w:ascii="Times New Roman" w:hAnsi="Times New Roman" w:cs="Times New Roman"/>
                <w:color w:val="000000" w:themeColor="text1"/>
                <w:sz w:val="28"/>
                <w:szCs w:val="28"/>
              </w:rPr>
              <w:t>:</w:t>
            </w:r>
          </w:p>
          <w:p w14:paraId="142EFFC4" w14:textId="77777777" w:rsidR="00003CCD" w:rsidRPr="008F4409" w:rsidRDefault="00003CCD">
            <w:pPr>
              <w:pStyle w:val="Default"/>
              <w:numPr>
                <w:ilvl w:val="2"/>
                <w:numId w:val="24"/>
              </w:numPr>
              <w:ind w:left="1000"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pasākuma mākslinieciskās sagatavošanas izmaksas un atlīdzība izpildītājiem (atlīdzība māksliniekiem, režisoriem, scenogrāfijas izmaksas u.c.);</w:t>
            </w:r>
          </w:p>
          <w:p w14:paraId="6A16C377" w14:textId="77777777" w:rsidR="00003CCD" w:rsidRPr="008F4409" w:rsidRDefault="00003CCD">
            <w:pPr>
              <w:pStyle w:val="Default"/>
              <w:numPr>
                <w:ilvl w:val="2"/>
                <w:numId w:val="24"/>
              </w:numPr>
              <w:ind w:left="1000"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tehniskā nodrošinājuma izmaksas (skatuves uzbūves, gaismošanas izmaksas, telpu noma u.c.)</w:t>
            </w:r>
            <w:r w:rsidR="00026EBB" w:rsidRPr="008F4409">
              <w:rPr>
                <w:rFonts w:ascii="Times New Roman" w:hAnsi="Times New Roman" w:cs="Times New Roman"/>
                <w:color w:val="000000" w:themeColor="text1"/>
                <w:sz w:val="28"/>
                <w:szCs w:val="28"/>
              </w:rPr>
              <w:t>;</w:t>
            </w:r>
          </w:p>
          <w:p w14:paraId="06558E17" w14:textId="77777777" w:rsidR="002D15E6" w:rsidRPr="00CE088E" w:rsidRDefault="008116C9">
            <w:pPr>
              <w:pStyle w:val="Default"/>
              <w:numPr>
                <w:ilvl w:val="0"/>
                <w:numId w:val="22"/>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grantu izsniedz vairākos maksājumos saskaņā ar līgumā, kas noslēgts starp </w:t>
            </w:r>
            <w:r w:rsidR="00CE088E">
              <w:rPr>
                <w:rFonts w:ascii="Times New Roman" w:hAnsi="Times New Roman" w:cs="Times New Roman"/>
                <w:color w:val="000000" w:themeColor="text1"/>
                <w:sz w:val="28"/>
                <w:szCs w:val="28"/>
              </w:rPr>
              <w:t xml:space="preserve">sabiedrību </w:t>
            </w:r>
            <w:r w:rsidR="00CE088E" w:rsidRPr="00090447">
              <w:rPr>
                <w:rFonts w:ascii="Times New Roman" w:eastAsia="Times New Roman" w:hAnsi="Times New Roman" w:cs="Times New Roman"/>
                <w:iCs/>
                <w:color w:val="000000" w:themeColor="text1"/>
                <w:sz w:val="28"/>
                <w:szCs w:val="28"/>
                <w:lang w:eastAsia="lv-LV"/>
              </w:rPr>
              <w:t>„</w:t>
            </w:r>
            <w:r w:rsidRPr="00CE088E">
              <w:rPr>
                <w:rFonts w:ascii="Times New Roman" w:hAnsi="Times New Roman" w:cs="Times New Roman"/>
                <w:color w:val="000000" w:themeColor="text1"/>
                <w:sz w:val="28"/>
                <w:szCs w:val="28"/>
              </w:rPr>
              <w:t>Altum</w:t>
            </w:r>
            <w:r w:rsidR="00CE088E">
              <w:rPr>
                <w:rFonts w:ascii="Times New Roman" w:hAnsi="Times New Roman" w:cs="Times New Roman"/>
                <w:color w:val="000000" w:themeColor="text1"/>
                <w:sz w:val="28"/>
                <w:szCs w:val="28"/>
              </w:rPr>
              <w:t>”</w:t>
            </w:r>
            <w:r w:rsidRPr="00CE088E">
              <w:rPr>
                <w:rFonts w:ascii="Times New Roman" w:hAnsi="Times New Roman" w:cs="Times New Roman"/>
                <w:color w:val="000000" w:themeColor="text1"/>
                <w:sz w:val="28"/>
                <w:szCs w:val="28"/>
              </w:rPr>
              <w:t xml:space="preserve"> un atbalsta saņēmēju, noteiktajiem rezultatīvajiem rādītājiem, kas demonstrē </w:t>
            </w:r>
            <w:r w:rsidR="00266FE5" w:rsidRPr="00CE088E">
              <w:rPr>
                <w:rFonts w:ascii="Times New Roman" w:hAnsi="Times New Roman" w:cs="Times New Roman"/>
                <w:color w:val="000000" w:themeColor="text1"/>
                <w:sz w:val="28"/>
                <w:szCs w:val="28"/>
              </w:rPr>
              <w:t>pasākuma</w:t>
            </w:r>
            <w:r w:rsidR="00E91789" w:rsidRPr="00CE088E">
              <w:rPr>
                <w:rFonts w:ascii="Times New Roman" w:hAnsi="Times New Roman" w:cs="Times New Roman"/>
                <w:color w:val="000000" w:themeColor="text1"/>
                <w:sz w:val="28"/>
                <w:szCs w:val="28"/>
              </w:rPr>
              <w:t xml:space="preserve"> </w:t>
            </w:r>
            <w:r w:rsidRPr="00CE088E">
              <w:rPr>
                <w:rFonts w:ascii="Times New Roman" w:hAnsi="Times New Roman" w:cs="Times New Roman"/>
                <w:color w:val="000000" w:themeColor="text1"/>
                <w:sz w:val="28"/>
                <w:szCs w:val="28"/>
              </w:rPr>
              <w:t>īstenošanas progresu.</w:t>
            </w:r>
          </w:p>
          <w:p w14:paraId="1B38C460" w14:textId="77777777" w:rsidR="00026EBB" w:rsidRPr="008F4409" w:rsidRDefault="0003403C" w:rsidP="000521B5">
            <w:pPr>
              <w:pStyle w:val="Default"/>
              <w:ind w:firstLine="567"/>
              <w:jc w:val="both"/>
              <w:rPr>
                <w:rFonts w:ascii="Times New Roman" w:hAnsi="Times New Roman" w:cs="Times New Roman"/>
                <w:color w:val="000000" w:themeColor="text1"/>
                <w:sz w:val="28"/>
                <w:szCs w:val="28"/>
              </w:rPr>
            </w:pPr>
            <w:r w:rsidRPr="00CE088E">
              <w:rPr>
                <w:rFonts w:ascii="Times New Roman" w:hAnsi="Times New Roman" w:cs="Times New Roman"/>
                <w:color w:val="000000" w:themeColor="text1"/>
                <w:sz w:val="28"/>
                <w:szCs w:val="28"/>
              </w:rPr>
              <w:lastRenderedPageBreak/>
              <w:t>P</w:t>
            </w:r>
            <w:r w:rsidR="00003CCD" w:rsidRPr="00CE088E">
              <w:rPr>
                <w:rFonts w:ascii="Times New Roman" w:hAnsi="Times New Roman" w:cs="Times New Roman"/>
                <w:color w:val="000000" w:themeColor="text1"/>
                <w:sz w:val="28"/>
                <w:szCs w:val="28"/>
              </w:rPr>
              <w:t>ārējās p</w:t>
            </w:r>
            <w:r w:rsidR="00E64AE0" w:rsidRPr="00FB4790">
              <w:rPr>
                <w:rFonts w:ascii="Times New Roman" w:hAnsi="Times New Roman" w:cs="Times New Roman"/>
                <w:color w:val="000000" w:themeColor="text1"/>
                <w:sz w:val="28"/>
                <w:szCs w:val="28"/>
              </w:rPr>
              <w:t>asākuma</w:t>
            </w:r>
            <w:r w:rsidR="00003CCD" w:rsidRPr="00FB4790">
              <w:rPr>
                <w:rFonts w:ascii="Times New Roman" w:hAnsi="Times New Roman" w:cs="Times New Roman"/>
                <w:color w:val="000000" w:themeColor="text1"/>
                <w:sz w:val="28"/>
                <w:szCs w:val="28"/>
              </w:rPr>
              <w:t xml:space="preserve"> izmaksas, kā arī</w:t>
            </w:r>
            <w:r w:rsidR="0090329A" w:rsidRPr="00FB4790">
              <w:rPr>
                <w:rFonts w:ascii="Times New Roman" w:hAnsi="Times New Roman" w:cs="Times New Roman"/>
                <w:color w:val="000000" w:themeColor="text1"/>
                <w:sz w:val="28"/>
                <w:szCs w:val="28"/>
              </w:rPr>
              <w:t xml:space="preserve"> </w:t>
            </w:r>
            <w:r w:rsidRPr="00FB4790">
              <w:rPr>
                <w:rFonts w:ascii="Times New Roman" w:hAnsi="Times New Roman" w:cs="Times New Roman"/>
                <w:color w:val="000000" w:themeColor="text1"/>
                <w:sz w:val="28"/>
                <w:szCs w:val="28"/>
              </w:rPr>
              <w:t>granta</w:t>
            </w:r>
            <w:r w:rsidR="0090329A" w:rsidRPr="00FB4790">
              <w:rPr>
                <w:rFonts w:ascii="Times New Roman" w:hAnsi="Times New Roman" w:cs="Times New Roman"/>
                <w:color w:val="000000" w:themeColor="text1"/>
                <w:sz w:val="28"/>
                <w:szCs w:val="28"/>
              </w:rPr>
              <w:t xml:space="preserve"> </w:t>
            </w:r>
            <w:r w:rsidR="00003CCD" w:rsidRPr="0097415C">
              <w:rPr>
                <w:rFonts w:ascii="Times New Roman" w:hAnsi="Times New Roman" w:cs="Times New Roman"/>
                <w:color w:val="000000" w:themeColor="text1"/>
                <w:sz w:val="28"/>
                <w:szCs w:val="28"/>
              </w:rPr>
              <w:t xml:space="preserve">izmaksas, kas </w:t>
            </w:r>
            <w:r w:rsidR="00003CCD" w:rsidRPr="00D1733E">
              <w:rPr>
                <w:rFonts w:ascii="Times New Roman" w:hAnsi="Times New Roman" w:cs="Times New Roman"/>
                <w:color w:val="000000" w:themeColor="text1"/>
                <w:sz w:val="28"/>
                <w:szCs w:val="28"/>
              </w:rPr>
              <w:t>pārsniedz 40% no p</w:t>
            </w:r>
            <w:r w:rsidR="0083544E" w:rsidRPr="00951486">
              <w:rPr>
                <w:rFonts w:ascii="Times New Roman" w:hAnsi="Times New Roman" w:cs="Times New Roman"/>
                <w:color w:val="000000" w:themeColor="text1"/>
                <w:sz w:val="28"/>
                <w:szCs w:val="28"/>
              </w:rPr>
              <w:t>asākuma</w:t>
            </w:r>
            <w:r w:rsidR="00003CCD" w:rsidRPr="00951486">
              <w:rPr>
                <w:rFonts w:ascii="Times New Roman" w:hAnsi="Times New Roman" w:cs="Times New Roman"/>
                <w:color w:val="000000" w:themeColor="text1"/>
                <w:sz w:val="28"/>
                <w:szCs w:val="28"/>
              </w:rPr>
              <w:t xml:space="preserve"> izmaksām, tiek finansēta</w:t>
            </w:r>
            <w:r w:rsidR="00003CCD" w:rsidRPr="008F4409">
              <w:rPr>
                <w:rFonts w:ascii="Times New Roman" w:hAnsi="Times New Roman" w:cs="Times New Roman"/>
                <w:color w:val="000000" w:themeColor="text1"/>
                <w:sz w:val="28"/>
                <w:szCs w:val="28"/>
              </w:rPr>
              <w:t>s no aizdevuma daļas.</w:t>
            </w:r>
          </w:p>
          <w:p w14:paraId="6BD25D4E" w14:textId="2A798630" w:rsidR="00026EBB" w:rsidRPr="008F4409" w:rsidRDefault="00006335" w:rsidP="000521B5">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Atbalstu sniegs tikai tādiem komersantiem, kuri spēs pamatot, ka šāds valsts atbalsts ir nepieciešams likviditātes trūkuma novēršanai, kur bez šāda atbalsta var būt negatīvas sekas ilgtermiņā, t</w:t>
            </w:r>
            <w:r w:rsidR="009B2B3C">
              <w:rPr>
                <w:rFonts w:ascii="Times New Roman" w:hAnsi="Times New Roman" w:cs="Times New Roman"/>
                <w:color w:val="000000" w:themeColor="text1"/>
                <w:sz w:val="28"/>
                <w:szCs w:val="28"/>
              </w:rPr>
              <w:t>ai skaitā</w:t>
            </w:r>
            <w:r w:rsidRPr="008F4409">
              <w:rPr>
                <w:rFonts w:ascii="Times New Roman" w:hAnsi="Times New Roman" w:cs="Times New Roman"/>
                <w:color w:val="000000" w:themeColor="text1"/>
                <w:sz w:val="28"/>
                <w:szCs w:val="28"/>
              </w:rPr>
              <w:t xml:space="preserve"> to maksātnespēja, darbinieku atlaišana, bet, saņemot šādu atbalstu, tas palīdzēs atgūties un sekmīgi turpināt saimniecisko darbību, pārvarot Covid-19 ietekmes rezultātā finanšu rādītāju kritumu. </w:t>
            </w:r>
            <w:r w:rsidR="00551136" w:rsidRPr="008F4409">
              <w:rPr>
                <w:rFonts w:ascii="Times New Roman" w:hAnsi="Times New Roman" w:cs="Times New Roman"/>
                <w:color w:val="000000" w:themeColor="text1"/>
                <w:sz w:val="28"/>
                <w:szCs w:val="28"/>
              </w:rPr>
              <w:t>Tādējādi</w:t>
            </w:r>
            <w:r w:rsidRPr="008F4409">
              <w:rPr>
                <w:rFonts w:ascii="Times New Roman" w:hAnsi="Times New Roman" w:cs="Times New Roman"/>
                <w:color w:val="000000" w:themeColor="text1"/>
                <w:sz w:val="28"/>
                <w:szCs w:val="28"/>
              </w:rPr>
              <w:t xml:space="preserve"> tikai pamatotos gadījumos, ņemot vērā nozares un komersanta darbības ietekmi uz ekonomiku, komersanta finanšu rādītājus, sociālos aspektus, kā arī citus faktorus, apgrozījumu, eksportu u.tml., kas pamatots atbalsta pieteikumā, tiks vērtēta atbalsta piešķiršana.</w:t>
            </w:r>
          </w:p>
          <w:p w14:paraId="00526FA7" w14:textId="77777777" w:rsidR="00006335" w:rsidRPr="008F4409" w:rsidRDefault="00006335" w:rsidP="00513569">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Lai novērtētu, vai komersants ir ekonomiski dzīvotspējīgs, tiek izmantota līdzšinējā sabiedrības </w:t>
            </w:r>
            <w:r w:rsidR="00026EBB" w:rsidRPr="008F4409">
              <w:rPr>
                <w:rFonts w:ascii="Times New Roman" w:eastAsia="Times New Roman" w:hAnsi="Times New Roman" w:cs="Times New Roman"/>
                <w:iCs/>
                <w:color w:val="000000" w:themeColor="text1"/>
                <w:sz w:val="28"/>
                <w:szCs w:val="28"/>
                <w:lang w:eastAsia="lv-LV"/>
              </w:rPr>
              <w:t>„</w:t>
            </w:r>
            <w:r w:rsidRPr="008F4409">
              <w:rPr>
                <w:rFonts w:ascii="Times New Roman" w:hAnsi="Times New Roman" w:cs="Times New Roman"/>
                <w:color w:val="000000" w:themeColor="text1"/>
                <w:sz w:val="28"/>
                <w:szCs w:val="28"/>
              </w:rPr>
              <w:t>Altum”</w:t>
            </w:r>
            <w:r w:rsidR="0090329A" w:rsidRPr="008F4409">
              <w:rPr>
                <w:rFonts w:ascii="Times New Roman" w:hAnsi="Times New Roman" w:cs="Times New Roman"/>
                <w:color w:val="000000" w:themeColor="text1"/>
                <w:sz w:val="28"/>
                <w:szCs w:val="28"/>
              </w:rPr>
              <w:t xml:space="preserve"> </w:t>
            </w:r>
            <w:r w:rsidRPr="008F4409">
              <w:rPr>
                <w:rFonts w:ascii="Times New Roman" w:hAnsi="Times New Roman" w:cs="Times New Roman"/>
                <w:color w:val="000000" w:themeColor="text1"/>
                <w:sz w:val="28"/>
                <w:szCs w:val="28"/>
              </w:rPr>
              <w:t>pieredze uzņēmējdarbības projektu analīzē, ņemot vērā šādus pamatprincipus</w:t>
            </w:r>
            <w:r w:rsidR="00026EBB" w:rsidRPr="008F4409">
              <w:rPr>
                <w:rFonts w:ascii="Times New Roman" w:hAnsi="Times New Roman" w:cs="Times New Roman"/>
                <w:color w:val="000000" w:themeColor="text1"/>
                <w:sz w:val="28"/>
                <w:szCs w:val="28"/>
              </w:rPr>
              <w:t xml:space="preserve"> un </w:t>
            </w:r>
            <w:r w:rsidRPr="008F4409">
              <w:rPr>
                <w:rFonts w:ascii="Times New Roman" w:hAnsi="Times New Roman" w:cs="Times New Roman"/>
                <w:color w:val="000000" w:themeColor="text1"/>
                <w:sz w:val="28"/>
                <w:szCs w:val="28"/>
              </w:rPr>
              <w:t xml:space="preserve">nosacījumus </w:t>
            </w:r>
            <w:r w:rsidR="00266FE5" w:rsidRPr="008F4409">
              <w:rPr>
                <w:rFonts w:ascii="Times New Roman" w:hAnsi="Times New Roman" w:cs="Times New Roman"/>
                <w:color w:val="000000" w:themeColor="text1"/>
                <w:sz w:val="28"/>
                <w:szCs w:val="28"/>
              </w:rPr>
              <w:t>pasākumu</w:t>
            </w:r>
            <w:r w:rsidR="00102D2F">
              <w:rPr>
                <w:rFonts w:ascii="Times New Roman" w:hAnsi="Times New Roman" w:cs="Times New Roman"/>
                <w:color w:val="000000" w:themeColor="text1"/>
                <w:sz w:val="28"/>
                <w:szCs w:val="28"/>
              </w:rPr>
              <w:t xml:space="preserve"> </w:t>
            </w:r>
            <w:r w:rsidRPr="008F4409">
              <w:rPr>
                <w:rFonts w:ascii="Times New Roman" w:hAnsi="Times New Roman" w:cs="Times New Roman"/>
                <w:color w:val="000000" w:themeColor="text1"/>
                <w:sz w:val="28"/>
                <w:szCs w:val="28"/>
              </w:rPr>
              <w:t>izvērtēšanā:</w:t>
            </w:r>
          </w:p>
          <w:p w14:paraId="759205F3" w14:textId="77777777" w:rsidR="00006335" w:rsidRPr="008F4409" w:rsidRDefault="00006335" w:rsidP="00513569">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biznesa idejas potenciāla un tās ilgtspējas novērtēšana;</w:t>
            </w:r>
          </w:p>
          <w:p w14:paraId="7DFB2287" w14:textId="131D9996" w:rsidR="00006335" w:rsidRPr="008F4409" w:rsidRDefault="00A83142" w:rsidP="00513569">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pasākuma </w:t>
            </w:r>
            <w:r w:rsidR="00006335" w:rsidRPr="008F4409">
              <w:rPr>
                <w:rFonts w:ascii="Times New Roman" w:hAnsi="Times New Roman" w:cs="Times New Roman"/>
                <w:color w:val="000000" w:themeColor="text1"/>
                <w:sz w:val="28"/>
                <w:szCs w:val="28"/>
              </w:rPr>
              <w:t>īstenošanai nepieciešamo aktivitāšu un to īstenošanai nepieciešamo resursu novērtēšana (t</w:t>
            </w:r>
            <w:r w:rsidR="009B2B3C">
              <w:rPr>
                <w:rFonts w:ascii="Times New Roman" w:hAnsi="Times New Roman" w:cs="Times New Roman"/>
                <w:color w:val="000000" w:themeColor="text1"/>
                <w:sz w:val="28"/>
                <w:szCs w:val="28"/>
              </w:rPr>
              <w:t>ai skaitā</w:t>
            </w:r>
            <w:r w:rsidR="00006335" w:rsidRPr="008F4409">
              <w:rPr>
                <w:rFonts w:ascii="Times New Roman" w:hAnsi="Times New Roman" w:cs="Times New Roman"/>
                <w:color w:val="000000" w:themeColor="text1"/>
                <w:sz w:val="28"/>
                <w:szCs w:val="28"/>
              </w:rPr>
              <w:t xml:space="preserve"> plānoto ieguldījumu pamatotības, samērīguma, lietderības izvērtēšana, lai sasniegtu plānotos mērķus);</w:t>
            </w:r>
          </w:p>
          <w:p w14:paraId="266888CF" w14:textId="77777777" w:rsidR="00006335" w:rsidRPr="008F4409" w:rsidRDefault="00006335">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komersanta finanšu situācijas un </w:t>
            </w:r>
            <w:r w:rsidR="00A83142" w:rsidRPr="008F4409">
              <w:rPr>
                <w:rFonts w:ascii="Times New Roman" w:hAnsi="Times New Roman" w:cs="Times New Roman"/>
                <w:color w:val="000000" w:themeColor="text1"/>
                <w:sz w:val="28"/>
                <w:szCs w:val="28"/>
              </w:rPr>
              <w:t xml:space="preserve">pasākuma </w:t>
            </w:r>
            <w:r w:rsidRPr="008F4409">
              <w:rPr>
                <w:rFonts w:ascii="Times New Roman" w:hAnsi="Times New Roman" w:cs="Times New Roman"/>
                <w:color w:val="000000" w:themeColor="text1"/>
                <w:sz w:val="28"/>
                <w:szCs w:val="28"/>
              </w:rPr>
              <w:t>ilgtermiņa finansiālās dzīvotspējas novērtēšana</w:t>
            </w:r>
            <w:r w:rsidR="00102D2F">
              <w:rPr>
                <w:rFonts w:ascii="Times New Roman" w:hAnsi="Times New Roman" w:cs="Times New Roman"/>
                <w:color w:val="000000" w:themeColor="text1"/>
                <w:sz w:val="28"/>
                <w:szCs w:val="28"/>
              </w:rPr>
              <w:t xml:space="preserve">. </w:t>
            </w:r>
            <w:r w:rsidR="00102D2F" w:rsidRPr="00102D2F">
              <w:rPr>
                <w:rFonts w:ascii="Times New Roman" w:hAnsi="Times New Roman" w:cs="Times New Roman"/>
                <w:color w:val="000000" w:themeColor="text1"/>
                <w:sz w:val="28"/>
                <w:szCs w:val="28"/>
              </w:rPr>
              <w:t>Izvērtējot atbalsta piešķiršanu, tiks vērtēta likviditāte, lai kopā ar atbalsta finansējumu komersantam finansējums pasākuma īstenošana</w:t>
            </w:r>
            <w:r w:rsidR="00102D2F">
              <w:rPr>
                <w:rFonts w:ascii="Times New Roman" w:hAnsi="Times New Roman" w:cs="Times New Roman"/>
                <w:color w:val="000000" w:themeColor="text1"/>
                <w:sz w:val="28"/>
                <w:szCs w:val="28"/>
              </w:rPr>
              <w:t>i</w:t>
            </w:r>
            <w:r w:rsidR="00102D2F" w:rsidRPr="00102D2F">
              <w:rPr>
                <w:rFonts w:ascii="Times New Roman" w:hAnsi="Times New Roman" w:cs="Times New Roman"/>
                <w:color w:val="000000" w:themeColor="text1"/>
                <w:sz w:val="28"/>
                <w:szCs w:val="28"/>
              </w:rPr>
              <w:t xml:space="preserve"> būtu pietiekamā apmērā</w:t>
            </w:r>
            <w:r w:rsidRPr="008F4409">
              <w:rPr>
                <w:rFonts w:ascii="Times New Roman" w:hAnsi="Times New Roman" w:cs="Times New Roman"/>
                <w:color w:val="000000" w:themeColor="text1"/>
                <w:sz w:val="28"/>
                <w:szCs w:val="28"/>
              </w:rPr>
              <w:t>;</w:t>
            </w:r>
          </w:p>
          <w:p w14:paraId="1355391B" w14:textId="77777777" w:rsidR="00006335" w:rsidRDefault="00006335">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klienta zināšanu un/vai pieredzes atbilstības izvērtēšana;</w:t>
            </w:r>
          </w:p>
          <w:p w14:paraId="477C745C" w14:textId="77777777" w:rsidR="00102D2F" w:rsidRPr="008F4409" w:rsidRDefault="00102D2F">
            <w:pPr>
              <w:pStyle w:val="Default"/>
              <w:numPr>
                <w:ilvl w:val="0"/>
                <w:numId w:val="27"/>
              </w:numPr>
              <w:ind w:left="575" w:hanging="425"/>
              <w:jc w:val="both"/>
              <w:rPr>
                <w:rFonts w:ascii="Times New Roman" w:hAnsi="Times New Roman" w:cs="Times New Roman"/>
                <w:color w:val="000000" w:themeColor="text1"/>
                <w:sz w:val="28"/>
                <w:szCs w:val="28"/>
              </w:rPr>
            </w:pPr>
            <w:r w:rsidRPr="00102D2F">
              <w:rPr>
                <w:rFonts w:ascii="Times New Roman" w:hAnsi="Times New Roman" w:cs="Times New Roman"/>
                <w:color w:val="000000" w:themeColor="text1"/>
                <w:sz w:val="28"/>
                <w:szCs w:val="28"/>
              </w:rPr>
              <w:lastRenderedPageBreak/>
              <w:t>nodrošinājuma struktūr</w:t>
            </w:r>
            <w:r>
              <w:rPr>
                <w:rFonts w:ascii="Times New Roman" w:hAnsi="Times New Roman" w:cs="Times New Roman"/>
                <w:color w:val="000000" w:themeColor="text1"/>
                <w:sz w:val="28"/>
                <w:szCs w:val="28"/>
              </w:rPr>
              <w:t>a</w:t>
            </w:r>
            <w:r w:rsidRPr="00102D2F">
              <w:rPr>
                <w:rFonts w:ascii="Times New Roman" w:hAnsi="Times New Roman" w:cs="Times New Roman"/>
                <w:color w:val="000000" w:themeColor="text1"/>
                <w:sz w:val="28"/>
                <w:szCs w:val="28"/>
              </w:rPr>
              <w:t xml:space="preserve"> un likviditāt</w:t>
            </w:r>
            <w:r>
              <w:rPr>
                <w:rFonts w:ascii="Times New Roman" w:hAnsi="Times New Roman" w:cs="Times New Roman"/>
                <w:color w:val="000000" w:themeColor="text1"/>
                <w:sz w:val="28"/>
                <w:szCs w:val="28"/>
              </w:rPr>
              <w:t>e</w:t>
            </w:r>
            <w:r w:rsidRPr="00102D2F">
              <w:rPr>
                <w:rFonts w:ascii="Times New Roman" w:hAnsi="Times New Roman" w:cs="Times New Roman"/>
                <w:color w:val="000000" w:themeColor="text1"/>
                <w:sz w:val="28"/>
                <w:szCs w:val="28"/>
              </w:rPr>
              <w:t xml:space="preserve"> (</w:t>
            </w:r>
            <w:r w:rsidR="00B323A6">
              <w:rPr>
                <w:rFonts w:ascii="Times New Roman" w:hAnsi="Times New Roman" w:cs="Times New Roman"/>
                <w:color w:val="000000" w:themeColor="text1"/>
                <w:sz w:val="28"/>
                <w:szCs w:val="28"/>
              </w:rPr>
              <w:t xml:space="preserve">atbalsta </w:t>
            </w:r>
            <w:r w:rsidRPr="00102D2F">
              <w:rPr>
                <w:rFonts w:ascii="Times New Roman" w:hAnsi="Times New Roman" w:cs="Times New Roman"/>
                <w:color w:val="000000" w:themeColor="text1"/>
                <w:sz w:val="28"/>
                <w:szCs w:val="28"/>
              </w:rPr>
              <w:t xml:space="preserve">programmā plānots samazināt nodrošinājuma prasības </w:t>
            </w:r>
            <w:r w:rsidR="00E4190C">
              <w:rPr>
                <w:rFonts w:ascii="Times New Roman" w:hAnsi="Times New Roman" w:cs="Times New Roman"/>
                <w:color w:val="000000" w:themeColor="text1"/>
                <w:sz w:val="28"/>
                <w:szCs w:val="28"/>
              </w:rPr>
              <w:t>–</w:t>
            </w:r>
            <w:r w:rsidR="00E4190C" w:rsidRPr="00102D2F">
              <w:rPr>
                <w:rFonts w:ascii="Times New Roman" w:hAnsi="Times New Roman" w:cs="Times New Roman"/>
                <w:color w:val="000000" w:themeColor="text1"/>
                <w:sz w:val="28"/>
                <w:szCs w:val="28"/>
              </w:rPr>
              <w:t xml:space="preserve"> </w:t>
            </w:r>
            <w:r w:rsidRPr="00102D2F">
              <w:rPr>
                <w:rFonts w:ascii="Times New Roman" w:hAnsi="Times New Roman" w:cs="Times New Roman"/>
                <w:color w:val="000000" w:themeColor="text1"/>
                <w:sz w:val="28"/>
                <w:szCs w:val="28"/>
              </w:rPr>
              <w:t>līdz pat 10% no aizdevuma summas)</w:t>
            </w:r>
            <w:r>
              <w:rPr>
                <w:rFonts w:ascii="Times New Roman" w:hAnsi="Times New Roman" w:cs="Times New Roman"/>
                <w:color w:val="000000" w:themeColor="text1"/>
                <w:sz w:val="28"/>
                <w:szCs w:val="28"/>
              </w:rPr>
              <w:t>;</w:t>
            </w:r>
          </w:p>
          <w:p w14:paraId="0C88C611" w14:textId="77777777" w:rsidR="00006335" w:rsidRPr="008F4409" w:rsidRDefault="00A83142">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pasākuma </w:t>
            </w:r>
            <w:r w:rsidR="00006335" w:rsidRPr="008F4409">
              <w:rPr>
                <w:rFonts w:ascii="Times New Roman" w:hAnsi="Times New Roman" w:cs="Times New Roman"/>
                <w:color w:val="000000" w:themeColor="text1"/>
                <w:sz w:val="28"/>
                <w:szCs w:val="28"/>
              </w:rPr>
              <w:t xml:space="preserve">atbilstības noteikšana saskaņā ar </w:t>
            </w:r>
            <w:r w:rsidR="00B323A6">
              <w:rPr>
                <w:rFonts w:ascii="Times New Roman" w:hAnsi="Times New Roman" w:cs="Times New Roman"/>
                <w:color w:val="000000" w:themeColor="text1"/>
                <w:sz w:val="28"/>
                <w:szCs w:val="28"/>
              </w:rPr>
              <w:t xml:space="preserve">atbalsta </w:t>
            </w:r>
            <w:r w:rsidR="00006335" w:rsidRPr="008F4409">
              <w:rPr>
                <w:rFonts w:ascii="Times New Roman" w:hAnsi="Times New Roman" w:cs="Times New Roman"/>
                <w:color w:val="000000" w:themeColor="text1"/>
                <w:sz w:val="28"/>
                <w:szCs w:val="28"/>
              </w:rPr>
              <w:t>programmas noteikumiem;</w:t>
            </w:r>
          </w:p>
          <w:p w14:paraId="76232914" w14:textId="77777777" w:rsidR="00006335" w:rsidRPr="008F4409" w:rsidRDefault="00006335">
            <w:pPr>
              <w:pStyle w:val="Default"/>
              <w:numPr>
                <w:ilvl w:val="0"/>
                <w:numId w:val="27"/>
              </w:numPr>
              <w:ind w:left="575"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uzņēmējdarbības iespējamo risku un to minimizēšanas iespēju novērtēšana.</w:t>
            </w:r>
          </w:p>
          <w:p w14:paraId="3DEBD93B" w14:textId="77777777" w:rsidR="0090329A" w:rsidRPr="008F4409" w:rsidRDefault="0090329A" w:rsidP="00513569">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Atbalsta </w:t>
            </w:r>
            <w:r w:rsidR="00BF5CA5" w:rsidRPr="008F4409">
              <w:rPr>
                <w:rFonts w:ascii="Times New Roman" w:hAnsi="Times New Roman" w:cs="Times New Roman"/>
                <w:color w:val="000000" w:themeColor="text1"/>
                <w:sz w:val="28"/>
                <w:szCs w:val="28"/>
              </w:rPr>
              <w:t xml:space="preserve">saņēmējs </w:t>
            </w:r>
            <w:r w:rsidRPr="008F4409">
              <w:rPr>
                <w:rFonts w:ascii="Times New Roman" w:hAnsi="Times New Roman" w:cs="Times New Roman"/>
                <w:color w:val="000000" w:themeColor="text1"/>
                <w:sz w:val="28"/>
                <w:szCs w:val="28"/>
              </w:rPr>
              <w:t>pie pieteikuma</w:t>
            </w:r>
            <w:r w:rsidR="00BF5CA5" w:rsidRPr="008F4409">
              <w:rPr>
                <w:rFonts w:ascii="Times New Roman" w:hAnsi="Times New Roman" w:cs="Times New Roman"/>
                <w:color w:val="000000" w:themeColor="text1"/>
                <w:sz w:val="28"/>
                <w:szCs w:val="28"/>
              </w:rPr>
              <w:t xml:space="preserve">, ko iesniedz </w:t>
            </w:r>
            <w:r w:rsidRPr="008F4409">
              <w:rPr>
                <w:rFonts w:ascii="Times New Roman" w:hAnsi="Times New Roman" w:cs="Times New Roman"/>
                <w:color w:val="000000" w:themeColor="text1"/>
                <w:sz w:val="28"/>
                <w:szCs w:val="28"/>
              </w:rPr>
              <w:t xml:space="preserve">sabiedrībai </w:t>
            </w:r>
            <w:r w:rsidR="00BF5CA5" w:rsidRPr="008F4409">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Altum</w:t>
            </w:r>
            <w:r w:rsidR="00BF5CA5" w:rsidRPr="008F4409">
              <w:rPr>
                <w:rFonts w:ascii="Times New Roman" w:hAnsi="Times New Roman" w:cs="Times New Roman"/>
                <w:color w:val="000000" w:themeColor="text1"/>
                <w:sz w:val="28"/>
                <w:szCs w:val="28"/>
              </w:rPr>
              <w:t>”</w:t>
            </w:r>
            <w:r w:rsidR="00102D2F">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pievieno arī</w:t>
            </w:r>
            <w:r w:rsidR="005B3193">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w:t>
            </w:r>
          </w:p>
          <w:p w14:paraId="1BF974BE" w14:textId="77777777" w:rsidR="0090329A" w:rsidRPr="008F4409" w:rsidRDefault="0090329A" w:rsidP="00CF147C">
            <w:pPr>
              <w:pStyle w:val="Default"/>
              <w:numPr>
                <w:ilvl w:val="0"/>
                <w:numId w:val="32"/>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 xml:space="preserve">pilna pasākuma </w:t>
            </w:r>
            <w:r w:rsidR="00BF5CA5" w:rsidRPr="008F4409">
              <w:rPr>
                <w:rFonts w:ascii="Times New Roman" w:hAnsi="Times New Roman" w:cs="Times New Roman"/>
                <w:color w:val="000000" w:themeColor="text1"/>
                <w:sz w:val="28"/>
                <w:szCs w:val="28"/>
              </w:rPr>
              <w:t>tāmi</w:t>
            </w:r>
            <w:r w:rsidRPr="008F4409">
              <w:rPr>
                <w:rFonts w:ascii="Times New Roman" w:hAnsi="Times New Roman" w:cs="Times New Roman"/>
                <w:color w:val="000000" w:themeColor="text1"/>
                <w:sz w:val="28"/>
                <w:szCs w:val="28"/>
              </w:rPr>
              <w:t>, norādot</w:t>
            </w:r>
            <w:r w:rsidR="00E4190C">
              <w:rPr>
                <w:rFonts w:ascii="Times New Roman" w:hAnsi="Times New Roman" w:cs="Times New Roman"/>
                <w:color w:val="000000" w:themeColor="text1"/>
                <w:sz w:val="28"/>
                <w:szCs w:val="28"/>
              </w:rPr>
              <w:t>,</w:t>
            </w:r>
            <w:r w:rsidRPr="008F4409">
              <w:rPr>
                <w:rFonts w:ascii="Times New Roman" w:hAnsi="Times New Roman" w:cs="Times New Roman"/>
                <w:color w:val="000000" w:themeColor="text1"/>
                <w:sz w:val="28"/>
                <w:szCs w:val="28"/>
              </w:rPr>
              <w:t xml:space="preserve"> uz kurām izmaksu pozīcijām (tāmes sadaļām) piesakās un kuras tas finansēs; </w:t>
            </w:r>
          </w:p>
          <w:p w14:paraId="4C005B5D" w14:textId="7199C12B" w:rsidR="0090329A" w:rsidRPr="008F4409" w:rsidRDefault="0090329A" w:rsidP="00CF147C">
            <w:pPr>
              <w:pStyle w:val="Default"/>
              <w:numPr>
                <w:ilvl w:val="0"/>
                <w:numId w:val="32"/>
              </w:numPr>
              <w:ind w:left="572" w:hanging="425"/>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nosaukum</w:t>
            </w:r>
            <w:r w:rsidR="00BF5CA5" w:rsidRPr="008F4409">
              <w:rPr>
                <w:rFonts w:ascii="Times New Roman" w:hAnsi="Times New Roman" w:cs="Times New Roman"/>
                <w:color w:val="000000" w:themeColor="text1"/>
                <w:sz w:val="28"/>
                <w:szCs w:val="28"/>
              </w:rPr>
              <w:t>us</w:t>
            </w:r>
            <w:r w:rsidRPr="008F4409">
              <w:rPr>
                <w:rFonts w:ascii="Times New Roman" w:hAnsi="Times New Roman" w:cs="Times New Roman"/>
                <w:color w:val="000000" w:themeColor="text1"/>
                <w:sz w:val="28"/>
                <w:szCs w:val="28"/>
              </w:rPr>
              <w:t xml:space="preserve"> pārējiem atbalsta saņēmējiem un to apliecinājum</w:t>
            </w:r>
            <w:r w:rsidR="000622D4" w:rsidRPr="008F4409">
              <w:rPr>
                <w:rFonts w:ascii="Times New Roman" w:hAnsi="Times New Roman" w:cs="Times New Roman"/>
                <w:color w:val="000000" w:themeColor="text1"/>
                <w:sz w:val="28"/>
                <w:szCs w:val="28"/>
              </w:rPr>
              <w:t>u</w:t>
            </w:r>
            <w:r w:rsidRPr="008F4409">
              <w:rPr>
                <w:rFonts w:ascii="Times New Roman" w:hAnsi="Times New Roman" w:cs="Times New Roman"/>
                <w:color w:val="000000" w:themeColor="text1"/>
                <w:sz w:val="28"/>
                <w:szCs w:val="28"/>
              </w:rPr>
              <w:t>s, ka konkrētās atbalsta saņēmēja izmaksu pozīcijas nefinansēs pārējie iesaistītie komersanti.</w:t>
            </w:r>
          </w:p>
          <w:p w14:paraId="44BDDD6B" w14:textId="2A0C2AF4" w:rsidR="0090329A" w:rsidRPr="008F4409" w:rsidRDefault="00802958" w:rsidP="00D86356">
            <w:pPr>
              <w:pStyle w:val="Default"/>
              <w:ind w:firstLine="57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w:t>
            </w:r>
            <w:r w:rsidR="0090329A" w:rsidRPr="008F4409">
              <w:rPr>
                <w:rFonts w:ascii="Times New Roman" w:hAnsi="Times New Roman" w:cs="Times New Roman"/>
                <w:color w:val="000000" w:themeColor="text1"/>
                <w:sz w:val="28"/>
                <w:szCs w:val="28"/>
              </w:rPr>
              <w:t xml:space="preserve">abiedrības </w:t>
            </w:r>
            <w:r w:rsidR="000622D4" w:rsidRPr="008F4409">
              <w:rPr>
                <w:rFonts w:ascii="Times New Roman" w:hAnsi="Times New Roman" w:cs="Times New Roman"/>
                <w:color w:val="000000" w:themeColor="text1"/>
                <w:sz w:val="28"/>
                <w:szCs w:val="28"/>
              </w:rPr>
              <w:t>„</w:t>
            </w:r>
            <w:r w:rsidR="0090329A" w:rsidRPr="008F4409">
              <w:rPr>
                <w:rFonts w:ascii="Times New Roman" w:hAnsi="Times New Roman" w:cs="Times New Roman"/>
                <w:color w:val="000000" w:themeColor="text1"/>
                <w:sz w:val="28"/>
                <w:szCs w:val="28"/>
              </w:rPr>
              <w:t>Altum</w:t>
            </w:r>
            <w:r w:rsidR="000622D4" w:rsidRPr="008F4409">
              <w:rPr>
                <w:rFonts w:ascii="Times New Roman" w:hAnsi="Times New Roman" w:cs="Times New Roman"/>
                <w:color w:val="000000" w:themeColor="text1"/>
                <w:sz w:val="28"/>
                <w:szCs w:val="28"/>
              </w:rPr>
              <w:t>”</w:t>
            </w:r>
            <w:r w:rsidR="0090329A" w:rsidRPr="008F4409">
              <w:rPr>
                <w:rFonts w:ascii="Times New Roman" w:hAnsi="Times New Roman" w:cs="Times New Roman"/>
                <w:color w:val="000000" w:themeColor="text1"/>
                <w:sz w:val="28"/>
                <w:szCs w:val="28"/>
              </w:rPr>
              <w:t xml:space="preserve"> lēmuma pieņemšana par pasākuma apstiprināšanu notiks vienlaicīgi</w:t>
            </w:r>
            <w:r w:rsidR="000622D4" w:rsidRPr="008F4409">
              <w:rPr>
                <w:rFonts w:ascii="Times New Roman" w:hAnsi="Times New Roman" w:cs="Times New Roman"/>
                <w:color w:val="000000" w:themeColor="text1"/>
                <w:sz w:val="28"/>
                <w:szCs w:val="28"/>
              </w:rPr>
              <w:t>,</w:t>
            </w:r>
            <w:r w:rsidR="0090329A" w:rsidRPr="008F4409">
              <w:rPr>
                <w:rFonts w:ascii="Times New Roman" w:hAnsi="Times New Roman" w:cs="Times New Roman"/>
                <w:color w:val="000000" w:themeColor="text1"/>
                <w:sz w:val="28"/>
                <w:szCs w:val="28"/>
              </w:rPr>
              <w:t xml:space="preserve"> izskatot un pieņemot lēmumu par visiem viena pasākuma organizēšanā iesaistīto komersantu pieteikumiem.</w:t>
            </w:r>
          </w:p>
          <w:p w14:paraId="42E43B85" w14:textId="329478DF" w:rsidR="0003403C" w:rsidRPr="008F4409" w:rsidRDefault="00006335" w:rsidP="00552022">
            <w:pPr>
              <w:pStyle w:val="Default"/>
              <w:ind w:firstLine="567"/>
              <w:jc w:val="both"/>
              <w:rPr>
                <w:rFonts w:ascii="Times New Roman" w:hAnsi="Times New Roman" w:cs="Times New Roman"/>
                <w:color w:val="000000" w:themeColor="text1"/>
                <w:sz w:val="28"/>
                <w:szCs w:val="28"/>
              </w:rPr>
            </w:pPr>
            <w:r w:rsidRPr="008F4409">
              <w:rPr>
                <w:rFonts w:ascii="Times New Roman" w:hAnsi="Times New Roman" w:cs="Times New Roman"/>
                <w:color w:val="000000" w:themeColor="text1"/>
                <w:sz w:val="28"/>
                <w:szCs w:val="28"/>
              </w:rPr>
              <w:t>Vienlaikus, lai nodrošinātu pietiekamu ekspertīzi atbalsta pieteikumu v</w:t>
            </w:r>
            <w:r w:rsidR="0003403C" w:rsidRPr="008F4409">
              <w:rPr>
                <w:rFonts w:ascii="Times New Roman" w:hAnsi="Times New Roman" w:cs="Times New Roman"/>
                <w:color w:val="000000" w:themeColor="text1"/>
                <w:sz w:val="28"/>
                <w:szCs w:val="28"/>
              </w:rPr>
              <w:t xml:space="preserve">ērtēšanā </w:t>
            </w:r>
            <w:r w:rsidR="00F42F84" w:rsidRPr="008F4409">
              <w:rPr>
                <w:rFonts w:ascii="Times New Roman" w:hAnsi="Times New Roman" w:cs="Times New Roman"/>
                <w:color w:val="000000" w:themeColor="text1"/>
                <w:sz w:val="28"/>
                <w:szCs w:val="28"/>
              </w:rPr>
              <w:t xml:space="preserve">un nodrošinātu izvērtējumu arī par pasākuma dzīvotspēju un potenciālu, vērtēšanā tiks piesaistīts </w:t>
            </w:r>
            <w:r w:rsidR="00266FE5" w:rsidRPr="008F4409">
              <w:rPr>
                <w:rFonts w:ascii="Times New Roman" w:hAnsi="Times New Roman" w:cs="Times New Roman"/>
                <w:color w:val="000000" w:themeColor="text1"/>
                <w:sz w:val="28"/>
                <w:szCs w:val="28"/>
              </w:rPr>
              <w:t xml:space="preserve">arī </w:t>
            </w:r>
            <w:r w:rsidR="0003403C" w:rsidRPr="008F4409">
              <w:rPr>
                <w:rFonts w:ascii="Times New Roman" w:hAnsi="Times New Roman" w:cs="Times New Roman"/>
                <w:color w:val="000000" w:themeColor="text1"/>
                <w:sz w:val="28"/>
                <w:szCs w:val="28"/>
              </w:rPr>
              <w:t>attiecīgās nozares speci</w:t>
            </w:r>
            <w:r w:rsidR="000622D4" w:rsidRPr="008F4409">
              <w:rPr>
                <w:rFonts w:ascii="Times New Roman" w:hAnsi="Times New Roman" w:cs="Times New Roman"/>
                <w:color w:val="000000" w:themeColor="text1"/>
                <w:sz w:val="28"/>
                <w:szCs w:val="28"/>
              </w:rPr>
              <w:t>ā</w:t>
            </w:r>
            <w:r w:rsidR="0003403C" w:rsidRPr="008F4409">
              <w:rPr>
                <w:rFonts w:ascii="Times New Roman" w:hAnsi="Times New Roman" w:cs="Times New Roman"/>
                <w:color w:val="000000" w:themeColor="text1"/>
                <w:sz w:val="28"/>
                <w:szCs w:val="28"/>
              </w:rPr>
              <w:t>lists</w:t>
            </w:r>
            <w:r w:rsidR="00F42F84" w:rsidRPr="008F4409">
              <w:rPr>
                <w:rFonts w:ascii="Times New Roman" w:hAnsi="Times New Roman" w:cs="Times New Roman"/>
                <w:color w:val="000000" w:themeColor="text1"/>
                <w:sz w:val="28"/>
                <w:szCs w:val="28"/>
              </w:rPr>
              <w:t>.</w:t>
            </w:r>
          </w:p>
          <w:p w14:paraId="48CC3B80" w14:textId="77777777" w:rsidR="0003403C" w:rsidRPr="008F4409" w:rsidRDefault="0003403C" w:rsidP="000521B5">
            <w:pPr>
              <w:ind w:firstLine="375"/>
              <w:jc w:val="both"/>
              <w:rPr>
                <w:color w:val="000000" w:themeColor="text1"/>
                <w:sz w:val="28"/>
                <w:szCs w:val="28"/>
                <w:lang w:val="lv-LV"/>
              </w:rPr>
            </w:pPr>
          </w:p>
          <w:p w14:paraId="5E1383B3" w14:textId="77777777" w:rsidR="00924E71" w:rsidRPr="008F4409" w:rsidRDefault="00924E71" w:rsidP="00266FE5">
            <w:pPr>
              <w:contextualSpacing/>
              <w:jc w:val="both"/>
              <w:rPr>
                <w:color w:val="000000" w:themeColor="text1"/>
                <w:sz w:val="28"/>
                <w:szCs w:val="28"/>
                <w:lang w:val="lv-LV"/>
              </w:rPr>
            </w:pPr>
            <w:r w:rsidRPr="008F4409">
              <w:rPr>
                <w:b/>
                <w:bCs/>
                <w:i/>
                <w:iCs/>
                <w:color w:val="000000" w:themeColor="text1"/>
                <w:sz w:val="28"/>
                <w:szCs w:val="28"/>
                <w:lang w:val="lv-LV"/>
              </w:rPr>
              <w:t>Atbalsta sniegšanai pieejamais finansējums</w:t>
            </w:r>
          </w:p>
          <w:p w14:paraId="2DB060F1" w14:textId="77777777" w:rsidR="00026EBB" w:rsidRPr="008F4409" w:rsidRDefault="00E00DD7" w:rsidP="000521B5">
            <w:pPr>
              <w:ind w:firstLine="567"/>
              <w:contextualSpacing/>
              <w:jc w:val="both"/>
              <w:rPr>
                <w:color w:val="000000" w:themeColor="text1"/>
                <w:sz w:val="28"/>
                <w:szCs w:val="28"/>
                <w:lang w:val="lv-LV"/>
              </w:rPr>
            </w:pPr>
            <w:r w:rsidRPr="008F4409">
              <w:rPr>
                <w:color w:val="000000" w:themeColor="text1"/>
                <w:sz w:val="28"/>
                <w:szCs w:val="28"/>
                <w:lang w:val="lv-LV"/>
              </w:rPr>
              <w:t>P</w:t>
            </w:r>
            <w:r w:rsidR="00516FF5" w:rsidRPr="008F4409">
              <w:rPr>
                <w:color w:val="000000" w:themeColor="text1"/>
                <w:sz w:val="28"/>
                <w:szCs w:val="28"/>
                <w:lang w:val="lv-LV"/>
              </w:rPr>
              <w:t>lānotais p</w:t>
            </w:r>
            <w:r w:rsidRPr="008F4409">
              <w:rPr>
                <w:color w:val="000000" w:themeColor="text1"/>
                <w:sz w:val="28"/>
                <w:szCs w:val="28"/>
                <w:lang w:val="lv-LV"/>
              </w:rPr>
              <w:t>ubliskais finansējums</w:t>
            </w:r>
            <w:r w:rsidR="00924E71" w:rsidRPr="008F4409">
              <w:rPr>
                <w:color w:val="000000" w:themeColor="text1"/>
                <w:sz w:val="28"/>
                <w:szCs w:val="28"/>
                <w:lang w:val="lv-LV"/>
              </w:rPr>
              <w:t xml:space="preserve"> atbalsta sniegšanai ir </w:t>
            </w:r>
            <w:r w:rsidRPr="008F4409">
              <w:rPr>
                <w:color w:val="000000" w:themeColor="text1"/>
                <w:sz w:val="28"/>
                <w:szCs w:val="28"/>
                <w:lang w:val="lv-LV"/>
              </w:rPr>
              <w:t>6</w:t>
            </w:r>
            <w:r w:rsidR="00BE22C4" w:rsidRPr="008F4409">
              <w:rPr>
                <w:color w:val="000000" w:themeColor="text1"/>
                <w:sz w:val="28"/>
                <w:szCs w:val="28"/>
                <w:lang w:val="lv-LV"/>
              </w:rPr>
              <w:t> 000</w:t>
            </w:r>
            <w:r w:rsidR="00E91789" w:rsidRPr="008F4409">
              <w:rPr>
                <w:color w:val="000000" w:themeColor="text1"/>
                <w:sz w:val="28"/>
                <w:szCs w:val="28"/>
                <w:lang w:val="lv-LV"/>
              </w:rPr>
              <w:t> </w:t>
            </w:r>
            <w:r w:rsidR="00BE22C4" w:rsidRPr="008F4409">
              <w:rPr>
                <w:color w:val="000000" w:themeColor="text1"/>
                <w:sz w:val="28"/>
                <w:szCs w:val="28"/>
                <w:lang w:val="lv-LV"/>
              </w:rPr>
              <w:t>000</w:t>
            </w:r>
            <w:r w:rsidR="00E91789" w:rsidRPr="008F4409">
              <w:rPr>
                <w:color w:val="000000" w:themeColor="text1"/>
                <w:sz w:val="28"/>
                <w:szCs w:val="28"/>
                <w:lang w:val="lv-LV"/>
              </w:rPr>
              <w:t xml:space="preserve"> </w:t>
            </w:r>
            <w:r w:rsidR="00516FF5" w:rsidRPr="008F4409">
              <w:rPr>
                <w:i/>
                <w:iCs/>
                <w:color w:val="000000" w:themeColor="text1"/>
                <w:sz w:val="28"/>
                <w:szCs w:val="28"/>
                <w:lang w:val="lv-LV"/>
              </w:rPr>
              <w:t>euro</w:t>
            </w:r>
            <w:r w:rsidR="00924E71" w:rsidRPr="008F4409">
              <w:rPr>
                <w:color w:val="000000" w:themeColor="text1"/>
                <w:sz w:val="28"/>
                <w:szCs w:val="28"/>
                <w:lang w:val="lv-LV"/>
              </w:rPr>
              <w:t xml:space="preserve">, ar kuriem plānots </w:t>
            </w:r>
            <w:r w:rsidR="00516FF5" w:rsidRPr="008F4409">
              <w:rPr>
                <w:color w:val="000000" w:themeColor="text1"/>
                <w:sz w:val="28"/>
                <w:szCs w:val="28"/>
                <w:lang w:val="lv-LV"/>
              </w:rPr>
              <w:t>atbalstīt</w:t>
            </w:r>
            <w:r w:rsidR="00924E71" w:rsidRPr="008F4409">
              <w:rPr>
                <w:color w:val="000000" w:themeColor="text1"/>
                <w:sz w:val="28"/>
                <w:szCs w:val="28"/>
                <w:lang w:val="lv-LV"/>
              </w:rPr>
              <w:t xml:space="preserve"> aptuveni</w:t>
            </w:r>
            <w:r w:rsidR="00516FF5" w:rsidRPr="008F4409">
              <w:rPr>
                <w:color w:val="000000" w:themeColor="text1"/>
                <w:sz w:val="28"/>
                <w:szCs w:val="28"/>
                <w:lang w:val="lv-LV"/>
              </w:rPr>
              <w:t xml:space="preserve"> 60 </w:t>
            </w:r>
            <w:r w:rsidR="00924E71" w:rsidRPr="008F4409">
              <w:rPr>
                <w:color w:val="000000" w:themeColor="text1"/>
                <w:sz w:val="28"/>
                <w:szCs w:val="28"/>
                <w:lang w:val="lv-LV"/>
              </w:rPr>
              <w:t xml:space="preserve">komersantus (pieņemot, ka vidējā </w:t>
            </w:r>
            <w:r w:rsidR="00A83142" w:rsidRPr="008F4409">
              <w:rPr>
                <w:color w:val="000000" w:themeColor="text1"/>
                <w:sz w:val="28"/>
                <w:szCs w:val="28"/>
                <w:lang w:val="lv-LV"/>
              </w:rPr>
              <w:t xml:space="preserve">pasākuma </w:t>
            </w:r>
            <w:r w:rsidR="00924E71" w:rsidRPr="008F4409">
              <w:rPr>
                <w:color w:val="000000" w:themeColor="text1"/>
                <w:sz w:val="28"/>
                <w:szCs w:val="28"/>
                <w:lang w:val="lv-LV"/>
              </w:rPr>
              <w:t xml:space="preserve">apmērs ir </w:t>
            </w:r>
            <w:r w:rsidR="00516FF5" w:rsidRPr="008F4409">
              <w:rPr>
                <w:color w:val="000000" w:themeColor="text1"/>
                <w:sz w:val="28"/>
                <w:szCs w:val="28"/>
                <w:lang w:val="lv-LV"/>
              </w:rPr>
              <w:t xml:space="preserve">100 000 </w:t>
            </w:r>
            <w:r w:rsidR="00516FF5" w:rsidRPr="008F4409">
              <w:rPr>
                <w:i/>
                <w:iCs/>
                <w:color w:val="000000" w:themeColor="text1"/>
                <w:sz w:val="28"/>
                <w:szCs w:val="28"/>
                <w:lang w:val="lv-LV"/>
              </w:rPr>
              <w:t>euro</w:t>
            </w:r>
            <w:r w:rsidR="00516FF5" w:rsidRPr="008F4409">
              <w:rPr>
                <w:color w:val="000000" w:themeColor="text1"/>
                <w:sz w:val="28"/>
                <w:szCs w:val="28"/>
                <w:lang w:val="lv-LV"/>
              </w:rPr>
              <w:t>).</w:t>
            </w:r>
            <w:r w:rsidR="00924E71" w:rsidRPr="008F4409">
              <w:rPr>
                <w:color w:val="000000" w:themeColor="text1"/>
                <w:sz w:val="28"/>
                <w:szCs w:val="28"/>
                <w:lang w:val="lv-LV"/>
              </w:rPr>
              <w:t xml:space="preserve"> Finansējums tiks nodrošināts no valsts budžeta līdzekļiem.</w:t>
            </w:r>
          </w:p>
          <w:p w14:paraId="6283BB24" w14:textId="2784A415" w:rsidR="004B5ECF" w:rsidRPr="008F4409" w:rsidRDefault="00E00DD7" w:rsidP="000521B5">
            <w:pPr>
              <w:ind w:firstLine="567"/>
              <w:contextualSpacing/>
              <w:jc w:val="both"/>
              <w:rPr>
                <w:color w:val="000000" w:themeColor="text1"/>
                <w:sz w:val="28"/>
                <w:szCs w:val="28"/>
                <w:lang w:val="lv-LV"/>
              </w:rPr>
            </w:pPr>
            <w:r w:rsidRPr="008F4409">
              <w:rPr>
                <w:color w:val="000000" w:themeColor="text1"/>
                <w:sz w:val="28"/>
                <w:szCs w:val="28"/>
                <w:lang w:val="lv-LV"/>
              </w:rPr>
              <w:t xml:space="preserve">Ņemot vērā riska pakāpi un to, ka </w:t>
            </w:r>
            <w:r w:rsidR="00B323A6">
              <w:rPr>
                <w:color w:val="000000" w:themeColor="text1"/>
                <w:sz w:val="28"/>
                <w:szCs w:val="28"/>
                <w:lang w:val="lv-LV"/>
              </w:rPr>
              <w:t xml:space="preserve">atbalsta </w:t>
            </w:r>
            <w:r w:rsidRPr="008F4409">
              <w:rPr>
                <w:color w:val="000000" w:themeColor="text1"/>
                <w:sz w:val="28"/>
                <w:szCs w:val="28"/>
                <w:lang w:val="lv-LV"/>
              </w:rPr>
              <w:t xml:space="preserve">programmā paredzēti granti, citu finansējumu </w:t>
            </w:r>
            <w:r w:rsidR="000622D4" w:rsidRPr="008F4409">
              <w:rPr>
                <w:color w:val="000000" w:themeColor="text1"/>
                <w:sz w:val="28"/>
                <w:szCs w:val="28"/>
                <w:lang w:val="lv-LV"/>
              </w:rPr>
              <w:t>sabiedrīb</w:t>
            </w:r>
            <w:r w:rsidR="00102D2F">
              <w:rPr>
                <w:color w:val="000000" w:themeColor="text1"/>
                <w:sz w:val="28"/>
                <w:szCs w:val="28"/>
                <w:lang w:val="lv-LV"/>
              </w:rPr>
              <w:t>a</w:t>
            </w:r>
            <w:r w:rsidR="000622D4" w:rsidRPr="008F4409">
              <w:rPr>
                <w:color w:val="000000" w:themeColor="text1"/>
                <w:sz w:val="28"/>
                <w:szCs w:val="28"/>
                <w:lang w:val="lv-LV"/>
              </w:rPr>
              <w:t xml:space="preserve"> </w:t>
            </w:r>
            <w:r w:rsidR="000622D4" w:rsidRPr="008F4409">
              <w:rPr>
                <w:rFonts w:eastAsia="Times New Roman"/>
                <w:iCs/>
                <w:color w:val="000000" w:themeColor="text1"/>
                <w:sz w:val="28"/>
                <w:szCs w:val="28"/>
                <w:lang w:val="lv-LV" w:eastAsia="lv-LV"/>
              </w:rPr>
              <w:t>„</w:t>
            </w:r>
            <w:r w:rsidRPr="008F4409">
              <w:rPr>
                <w:color w:val="000000" w:themeColor="text1"/>
                <w:sz w:val="28"/>
                <w:szCs w:val="28"/>
                <w:lang w:val="lv-LV"/>
              </w:rPr>
              <w:t>Altum</w:t>
            </w:r>
            <w:r w:rsidR="000622D4" w:rsidRPr="008F4409">
              <w:rPr>
                <w:color w:val="000000" w:themeColor="text1"/>
                <w:sz w:val="28"/>
                <w:szCs w:val="28"/>
                <w:lang w:val="lv-LV"/>
              </w:rPr>
              <w:t>”</w:t>
            </w:r>
            <w:r w:rsidRPr="008F4409">
              <w:rPr>
                <w:color w:val="000000" w:themeColor="text1"/>
                <w:sz w:val="28"/>
                <w:szCs w:val="28"/>
                <w:lang w:val="lv-LV"/>
              </w:rPr>
              <w:t xml:space="preserve"> nepiesaista un aizdevuma daļu izsniedz pilnā apmērā no publiskā finansējuma</w:t>
            </w:r>
            <w:r w:rsidR="00102D2F">
              <w:rPr>
                <w:color w:val="000000" w:themeColor="text1"/>
                <w:sz w:val="28"/>
                <w:szCs w:val="28"/>
                <w:lang w:val="lv-LV"/>
              </w:rPr>
              <w:t xml:space="preserve">. </w:t>
            </w:r>
            <w:r w:rsidR="00102D2F" w:rsidRPr="00102D2F">
              <w:rPr>
                <w:color w:val="000000" w:themeColor="text1"/>
                <w:sz w:val="28"/>
                <w:szCs w:val="28"/>
                <w:lang w:val="lv-LV"/>
              </w:rPr>
              <w:t>Par finansējuma izmantošanu</w:t>
            </w:r>
            <w:r w:rsidR="002C51BB">
              <w:rPr>
                <w:color w:val="000000" w:themeColor="text1"/>
                <w:sz w:val="28"/>
                <w:szCs w:val="28"/>
                <w:lang w:val="lv-LV"/>
              </w:rPr>
              <w:t>,</w:t>
            </w:r>
            <w:r w:rsidRPr="008F4409">
              <w:rPr>
                <w:color w:val="000000" w:themeColor="text1"/>
                <w:sz w:val="28"/>
                <w:szCs w:val="28"/>
                <w:lang w:val="lv-LV"/>
              </w:rPr>
              <w:t xml:space="preserve"> kas tiks atmaksāts un būs izmantojams atkārtoti</w:t>
            </w:r>
            <w:r w:rsidR="0010022D">
              <w:rPr>
                <w:color w:val="000000" w:themeColor="text1"/>
                <w:sz w:val="28"/>
                <w:szCs w:val="28"/>
                <w:lang w:val="lv-LV"/>
              </w:rPr>
              <w:t xml:space="preserve">, </w:t>
            </w:r>
            <w:r w:rsidR="0010022D" w:rsidRPr="0010022D">
              <w:rPr>
                <w:color w:val="000000" w:themeColor="text1"/>
                <w:sz w:val="28"/>
                <w:szCs w:val="28"/>
                <w:lang w:val="lv-LV"/>
              </w:rPr>
              <w:t>Kultūras ministrija virzīs jaunu priekšlikumu apstiprināšanai Ministru kabinetā</w:t>
            </w:r>
            <w:r w:rsidRPr="008F4409">
              <w:rPr>
                <w:color w:val="000000" w:themeColor="text1"/>
                <w:sz w:val="28"/>
                <w:szCs w:val="28"/>
                <w:lang w:val="lv-LV"/>
              </w:rPr>
              <w:t>.</w:t>
            </w:r>
            <w:r w:rsidR="00331C36" w:rsidRPr="008F4409">
              <w:rPr>
                <w:color w:val="000000" w:themeColor="text1"/>
                <w:sz w:val="28"/>
                <w:szCs w:val="28"/>
                <w:lang w:val="lv-LV"/>
              </w:rPr>
              <w:t xml:space="preserve"> </w:t>
            </w:r>
            <w:r w:rsidR="00B323A6">
              <w:rPr>
                <w:color w:val="000000" w:themeColor="text1"/>
                <w:sz w:val="28"/>
                <w:szCs w:val="28"/>
                <w:lang w:val="lv-LV"/>
              </w:rPr>
              <w:t xml:space="preserve">Atbalsta </w:t>
            </w:r>
            <w:r w:rsidR="00B323A6">
              <w:rPr>
                <w:color w:val="000000" w:themeColor="text1"/>
                <w:sz w:val="28"/>
                <w:szCs w:val="28"/>
                <w:lang w:val="lv-LV"/>
              </w:rPr>
              <w:lastRenderedPageBreak/>
              <w:t>p</w:t>
            </w:r>
            <w:r w:rsidR="00E73833" w:rsidRPr="008F4409">
              <w:rPr>
                <w:color w:val="000000" w:themeColor="text1"/>
                <w:sz w:val="28"/>
                <w:szCs w:val="28"/>
                <w:lang w:val="lv-LV"/>
              </w:rPr>
              <w:t xml:space="preserve">rogrammas ietvaros veiktais valsts budžeta ieguldījums sabiedrībā </w:t>
            </w:r>
            <w:r w:rsidR="00026EBB" w:rsidRPr="008F4409">
              <w:rPr>
                <w:rFonts w:eastAsia="Times New Roman"/>
                <w:iCs/>
                <w:color w:val="000000" w:themeColor="text1"/>
                <w:sz w:val="28"/>
                <w:szCs w:val="28"/>
                <w:lang w:val="lv-LV" w:eastAsia="lv-LV"/>
              </w:rPr>
              <w:t>„</w:t>
            </w:r>
            <w:r w:rsidR="00E73833" w:rsidRPr="008F4409">
              <w:rPr>
                <w:color w:val="000000" w:themeColor="text1"/>
                <w:sz w:val="28"/>
                <w:szCs w:val="28"/>
                <w:lang w:val="lv-LV"/>
              </w:rPr>
              <w:t xml:space="preserve">Altum” nepārsniegs Eiropas Komisijas 2015.gada 9.jūnija lēmumā </w:t>
            </w:r>
            <w:r w:rsidR="004B5ECF" w:rsidRPr="008F4409">
              <w:rPr>
                <w:color w:val="000000" w:themeColor="text1"/>
                <w:sz w:val="28"/>
                <w:szCs w:val="28"/>
                <w:lang w:val="lv-LV"/>
              </w:rPr>
              <w:t xml:space="preserve">Nr.SA.36904 (2014/N) </w:t>
            </w:r>
            <w:r w:rsidR="004B5ECF" w:rsidRPr="008F4409">
              <w:rPr>
                <w:rFonts w:eastAsia="Times New Roman"/>
                <w:iCs/>
                <w:color w:val="000000" w:themeColor="text1"/>
                <w:sz w:val="28"/>
                <w:szCs w:val="28"/>
                <w:lang w:val="lv-LV" w:eastAsia="lv-LV"/>
              </w:rPr>
              <w:t>„</w:t>
            </w:r>
            <w:r w:rsidR="004B5ECF" w:rsidRPr="008F4409">
              <w:rPr>
                <w:color w:val="000000" w:themeColor="text1"/>
                <w:sz w:val="28"/>
                <w:szCs w:val="28"/>
                <w:lang w:val="lv-LV"/>
              </w:rPr>
              <w:t xml:space="preserve">Par valsts atbalstu un Latvijas Attīstības finanšu institūcijas izveidi” </w:t>
            </w:r>
            <w:r w:rsidR="00E73833" w:rsidRPr="008F4409">
              <w:rPr>
                <w:color w:val="000000" w:themeColor="text1"/>
                <w:sz w:val="28"/>
                <w:szCs w:val="28"/>
                <w:lang w:val="lv-LV"/>
              </w:rPr>
              <w:t>noteikto ieguldījuma apjomu, kas norādīts lēmuma 121.punktā.</w:t>
            </w:r>
          </w:p>
          <w:p w14:paraId="72AF39C1" w14:textId="04EDCC5F" w:rsidR="0052383A" w:rsidRPr="008F4409" w:rsidRDefault="0052383A" w:rsidP="0052383A">
            <w:pPr>
              <w:ind w:firstLine="567"/>
              <w:contextualSpacing/>
              <w:jc w:val="both"/>
              <w:rPr>
                <w:color w:val="000000" w:themeColor="text1"/>
                <w:sz w:val="28"/>
                <w:szCs w:val="28"/>
                <w:lang w:val="lv-LV"/>
              </w:rPr>
            </w:pPr>
            <w:r w:rsidRPr="008F4409">
              <w:rPr>
                <w:color w:val="000000" w:themeColor="text1"/>
                <w:sz w:val="28"/>
                <w:szCs w:val="28"/>
                <w:lang w:val="lv-LV"/>
              </w:rPr>
              <w:t>Šī pasākuma īstenošana ietilpst Eiropas Komisijas lēmuma lietā SA.36904 (2014/N) tvērumā un atbilst minētajā lēmum</w:t>
            </w:r>
            <w:r w:rsidR="002C51BB">
              <w:rPr>
                <w:color w:val="000000" w:themeColor="text1"/>
                <w:sz w:val="28"/>
                <w:szCs w:val="28"/>
                <w:lang w:val="lv-LV"/>
              </w:rPr>
              <w:t>ā</w:t>
            </w:r>
            <w:r w:rsidRPr="008F4409">
              <w:rPr>
                <w:color w:val="000000" w:themeColor="text1"/>
                <w:sz w:val="28"/>
                <w:szCs w:val="28"/>
                <w:lang w:val="lv-LV"/>
              </w:rPr>
              <w:t xml:space="preserve"> definētajiem sabiedrības </w:t>
            </w:r>
            <w:r w:rsidR="008F4409" w:rsidRPr="008F4409">
              <w:rPr>
                <w:rFonts w:eastAsia="Times New Roman"/>
                <w:iCs/>
                <w:color w:val="000000" w:themeColor="text1"/>
                <w:sz w:val="28"/>
                <w:szCs w:val="28"/>
                <w:lang w:val="lv-LV" w:eastAsia="lv-LV"/>
              </w:rPr>
              <w:t>„</w:t>
            </w:r>
            <w:r w:rsidRPr="008F4409">
              <w:rPr>
                <w:color w:val="000000" w:themeColor="text1"/>
                <w:sz w:val="28"/>
                <w:szCs w:val="28"/>
                <w:lang w:val="lv-LV"/>
              </w:rPr>
              <w:t>Altum” uzdevumiem tirgus nepilnību novēršanai.</w:t>
            </w:r>
          </w:p>
          <w:p w14:paraId="47478D9C" w14:textId="77777777" w:rsidR="000C3EE3" w:rsidRPr="008F4409" w:rsidRDefault="00E00DD7" w:rsidP="000521B5">
            <w:pPr>
              <w:ind w:firstLine="567"/>
              <w:contextualSpacing/>
              <w:jc w:val="both"/>
              <w:rPr>
                <w:color w:val="000000" w:themeColor="text1"/>
                <w:sz w:val="28"/>
                <w:szCs w:val="28"/>
                <w:lang w:val="lv-LV"/>
              </w:rPr>
            </w:pPr>
            <w:r w:rsidRPr="008F4409">
              <w:rPr>
                <w:color w:val="000000" w:themeColor="text1"/>
                <w:sz w:val="28"/>
                <w:szCs w:val="28"/>
                <w:lang w:val="lv-LV"/>
              </w:rPr>
              <w:t xml:space="preserve">Papildus iespējama </w:t>
            </w:r>
            <w:r w:rsidR="004B5ECF" w:rsidRPr="008F4409">
              <w:rPr>
                <w:color w:val="000000" w:themeColor="text1"/>
                <w:sz w:val="28"/>
                <w:szCs w:val="28"/>
                <w:lang w:val="lv-LV"/>
              </w:rPr>
              <w:t xml:space="preserve">Eiropas Investīciju fonda </w:t>
            </w:r>
            <w:r w:rsidRPr="008F4409">
              <w:rPr>
                <w:color w:val="000000" w:themeColor="text1"/>
                <w:sz w:val="28"/>
                <w:szCs w:val="28"/>
                <w:lang w:val="lv-LV"/>
              </w:rPr>
              <w:t xml:space="preserve">garantiju piesaiste </w:t>
            </w:r>
            <w:r w:rsidR="00924E71" w:rsidRPr="008F4409">
              <w:rPr>
                <w:color w:val="000000" w:themeColor="text1"/>
                <w:sz w:val="28"/>
                <w:szCs w:val="28"/>
                <w:lang w:val="lv-LV"/>
              </w:rPr>
              <w:t xml:space="preserve">sabiedrības </w:t>
            </w:r>
            <w:r w:rsidR="004B5ECF" w:rsidRPr="008F4409">
              <w:rPr>
                <w:rFonts w:eastAsia="Times New Roman"/>
                <w:iCs/>
                <w:color w:val="000000" w:themeColor="text1"/>
                <w:sz w:val="28"/>
                <w:szCs w:val="28"/>
                <w:lang w:val="lv-LV" w:eastAsia="lv-LV"/>
              </w:rPr>
              <w:t>„</w:t>
            </w:r>
            <w:proofErr w:type="spellStart"/>
            <w:r w:rsidRPr="008F4409">
              <w:rPr>
                <w:color w:val="000000" w:themeColor="text1"/>
                <w:sz w:val="28"/>
                <w:szCs w:val="28"/>
                <w:lang w:val="lv-LV"/>
              </w:rPr>
              <w:t>Altum</w:t>
            </w:r>
            <w:proofErr w:type="spellEnd"/>
            <w:r w:rsidR="00924E71" w:rsidRPr="008F4409">
              <w:rPr>
                <w:color w:val="000000" w:themeColor="text1"/>
                <w:sz w:val="28"/>
                <w:szCs w:val="28"/>
                <w:lang w:val="lv-LV"/>
              </w:rPr>
              <w:t>”</w:t>
            </w:r>
            <w:r w:rsidRPr="008F4409">
              <w:rPr>
                <w:color w:val="000000" w:themeColor="text1"/>
                <w:sz w:val="28"/>
                <w:szCs w:val="28"/>
                <w:lang w:val="lv-LV"/>
              </w:rPr>
              <w:t xml:space="preserve"> aizdevuma daļai: </w:t>
            </w:r>
            <w:proofErr w:type="spellStart"/>
            <w:r w:rsidRPr="008F4409">
              <w:rPr>
                <w:i/>
                <w:iCs/>
                <w:color w:val="000000" w:themeColor="text1"/>
                <w:sz w:val="28"/>
                <w:szCs w:val="28"/>
                <w:lang w:val="lv-LV"/>
              </w:rPr>
              <w:t>CovidCosme</w:t>
            </w:r>
            <w:proofErr w:type="spellEnd"/>
            <w:r w:rsidRPr="008F4409">
              <w:rPr>
                <w:color w:val="000000" w:themeColor="text1"/>
                <w:sz w:val="28"/>
                <w:szCs w:val="28"/>
                <w:lang w:val="lv-LV"/>
              </w:rPr>
              <w:t xml:space="preserve"> piesaiste aizdevumiem līdz 150</w:t>
            </w:r>
            <w:r w:rsidR="00331C36" w:rsidRPr="008F4409">
              <w:rPr>
                <w:color w:val="000000" w:themeColor="text1"/>
                <w:sz w:val="28"/>
                <w:szCs w:val="28"/>
                <w:lang w:val="lv-LV"/>
              </w:rPr>
              <w:t> </w:t>
            </w:r>
            <w:r w:rsidR="00BE22C4" w:rsidRPr="008F4409">
              <w:rPr>
                <w:color w:val="000000" w:themeColor="text1"/>
                <w:sz w:val="28"/>
                <w:szCs w:val="28"/>
                <w:lang w:val="lv-LV"/>
              </w:rPr>
              <w:t>000</w:t>
            </w:r>
            <w:r w:rsidR="00331C36" w:rsidRPr="008F4409">
              <w:rPr>
                <w:color w:val="000000" w:themeColor="text1"/>
                <w:sz w:val="28"/>
                <w:szCs w:val="28"/>
                <w:lang w:val="lv-LV"/>
              </w:rPr>
              <w:t xml:space="preserve"> </w:t>
            </w:r>
            <w:r w:rsidR="00516FF5" w:rsidRPr="008F4409">
              <w:rPr>
                <w:i/>
                <w:iCs/>
                <w:color w:val="000000" w:themeColor="text1"/>
                <w:sz w:val="28"/>
                <w:szCs w:val="28"/>
                <w:lang w:val="lv-LV"/>
              </w:rPr>
              <w:t>euro</w:t>
            </w:r>
            <w:r w:rsidRPr="008F4409">
              <w:rPr>
                <w:color w:val="000000" w:themeColor="text1"/>
                <w:sz w:val="28"/>
                <w:szCs w:val="28"/>
                <w:lang w:val="lv-LV"/>
              </w:rPr>
              <w:t xml:space="preserve"> 80% apmērā, arī </w:t>
            </w:r>
            <w:r w:rsidR="000C3EE3" w:rsidRPr="008F4409">
              <w:rPr>
                <w:color w:val="000000" w:themeColor="text1"/>
                <w:sz w:val="28"/>
                <w:szCs w:val="28"/>
                <w:lang w:val="lv-LV"/>
              </w:rPr>
              <w:t>Eiropas Savienības Nodarbinātības un sociālās inovācijas programmas</w:t>
            </w:r>
            <w:r w:rsidR="00331C36" w:rsidRPr="008F4409">
              <w:rPr>
                <w:color w:val="000000" w:themeColor="text1"/>
                <w:sz w:val="28"/>
                <w:szCs w:val="28"/>
                <w:lang w:val="lv-LV"/>
              </w:rPr>
              <w:t xml:space="preserve"> </w:t>
            </w:r>
            <w:r w:rsidRPr="008F4409">
              <w:rPr>
                <w:color w:val="000000" w:themeColor="text1"/>
                <w:sz w:val="28"/>
                <w:szCs w:val="28"/>
                <w:lang w:val="lv-LV"/>
              </w:rPr>
              <w:t>garantijas 80% apmērā (aizdevumiem līdz 25</w:t>
            </w:r>
            <w:r w:rsidR="000C3EE3" w:rsidRPr="008F4409">
              <w:rPr>
                <w:color w:val="000000" w:themeColor="text1"/>
                <w:sz w:val="28"/>
                <w:szCs w:val="28"/>
                <w:lang w:val="lv-LV"/>
              </w:rPr>
              <w:t> </w:t>
            </w:r>
            <w:r w:rsidR="00BE22C4" w:rsidRPr="008F4409">
              <w:rPr>
                <w:color w:val="000000" w:themeColor="text1"/>
                <w:sz w:val="28"/>
                <w:szCs w:val="28"/>
                <w:lang w:val="lv-LV"/>
              </w:rPr>
              <w:t>000</w:t>
            </w:r>
            <w:r w:rsidR="000C3EE3" w:rsidRPr="008F4409">
              <w:rPr>
                <w:color w:val="000000" w:themeColor="text1"/>
                <w:sz w:val="28"/>
                <w:szCs w:val="28"/>
                <w:lang w:val="lv-LV"/>
              </w:rPr>
              <w:t> </w:t>
            </w:r>
            <w:r w:rsidR="00516FF5" w:rsidRPr="008F4409">
              <w:rPr>
                <w:i/>
                <w:iCs/>
                <w:color w:val="000000" w:themeColor="text1"/>
                <w:sz w:val="28"/>
                <w:szCs w:val="28"/>
                <w:lang w:val="lv-LV"/>
              </w:rPr>
              <w:t>euro</w:t>
            </w:r>
            <w:r w:rsidRPr="008F4409">
              <w:rPr>
                <w:color w:val="000000" w:themeColor="text1"/>
                <w:sz w:val="28"/>
                <w:szCs w:val="28"/>
                <w:lang w:val="lv-LV"/>
              </w:rPr>
              <w:t>).</w:t>
            </w:r>
          </w:p>
          <w:p w14:paraId="1F10741D" w14:textId="77777777" w:rsidR="0052383A" w:rsidRPr="008F4409" w:rsidRDefault="0052383A" w:rsidP="000521B5">
            <w:pPr>
              <w:ind w:firstLine="567"/>
              <w:contextualSpacing/>
              <w:jc w:val="both"/>
              <w:rPr>
                <w:color w:val="000000" w:themeColor="text1"/>
                <w:sz w:val="28"/>
                <w:szCs w:val="28"/>
                <w:lang w:val="lv-LV"/>
              </w:rPr>
            </w:pPr>
            <w:r w:rsidRPr="008F4409">
              <w:rPr>
                <w:color w:val="000000" w:themeColor="text1"/>
                <w:sz w:val="28"/>
                <w:szCs w:val="28"/>
                <w:lang w:val="lv-LV"/>
              </w:rPr>
              <w:t>Atbalsta programma stāsies spēkā tikai pēc pozitīva Eiropas Komisijas lēmuma pieņemšanas.</w:t>
            </w:r>
          </w:p>
          <w:p w14:paraId="5543393A" w14:textId="77777777" w:rsidR="00FD6EA4" w:rsidRPr="008F4409" w:rsidRDefault="00841DD7" w:rsidP="000521B5">
            <w:pPr>
              <w:ind w:firstLine="567"/>
              <w:contextualSpacing/>
              <w:jc w:val="both"/>
              <w:rPr>
                <w:color w:val="000000" w:themeColor="text1"/>
                <w:sz w:val="28"/>
                <w:szCs w:val="28"/>
                <w:lang w:val="lv-LV"/>
              </w:rPr>
            </w:pPr>
            <w:r w:rsidRPr="008F4409">
              <w:rPr>
                <w:color w:val="000000" w:themeColor="text1"/>
                <w:sz w:val="28"/>
                <w:szCs w:val="28"/>
                <w:lang w:val="lv-LV"/>
              </w:rPr>
              <w:t>Projekts stājas spēkā nākamajā dienā pēc tam, kad oficiālajā izdevumā „Latvijas Vēstnesis” tiks publicēts paziņojums par to, ka Eiropas Komisija ir pieņēmusi</w:t>
            </w:r>
            <w:r w:rsidR="008C1817" w:rsidRPr="008F4409">
              <w:rPr>
                <w:color w:val="000000" w:themeColor="text1"/>
                <w:sz w:val="28"/>
                <w:szCs w:val="28"/>
                <w:lang w:val="lv-LV"/>
              </w:rPr>
              <w:t xml:space="preserve"> pozitīvu</w:t>
            </w:r>
            <w:r w:rsidRPr="008F4409">
              <w:rPr>
                <w:color w:val="000000" w:themeColor="text1"/>
                <w:sz w:val="28"/>
                <w:szCs w:val="28"/>
                <w:lang w:val="lv-LV"/>
              </w:rPr>
              <w:t xml:space="preserve"> lēmumu par komercdarbības atbalsta saderību ar Eiropas Savienības iekšējo tirgu.</w:t>
            </w:r>
          </w:p>
          <w:p w14:paraId="0EF744DC" w14:textId="77777777" w:rsidR="003C4D68" w:rsidRPr="008F4409" w:rsidRDefault="00B323A6" w:rsidP="003C4D68">
            <w:pPr>
              <w:ind w:firstLine="567"/>
              <w:contextualSpacing/>
              <w:jc w:val="both"/>
              <w:rPr>
                <w:color w:val="000000" w:themeColor="text1"/>
                <w:sz w:val="28"/>
                <w:szCs w:val="28"/>
                <w:lang w:val="lv-LV"/>
              </w:rPr>
            </w:pPr>
            <w:r>
              <w:rPr>
                <w:color w:val="000000" w:themeColor="text1"/>
                <w:sz w:val="28"/>
                <w:szCs w:val="28"/>
                <w:lang w:val="lv-LV"/>
              </w:rPr>
              <w:t>Atbalsta p</w:t>
            </w:r>
            <w:r w:rsidR="00A83142" w:rsidRPr="008F4409">
              <w:rPr>
                <w:color w:val="000000" w:themeColor="text1"/>
                <w:sz w:val="28"/>
                <w:szCs w:val="28"/>
                <w:lang w:val="lv-LV"/>
              </w:rPr>
              <w:t>rogrammas ieviešana</w:t>
            </w:r>
            <w:r w:rsidR="0052383A" w:rsidRPr="008F4409">
              <w:rPr>
                <w:color w:val="000000" w:themeColor="text1"/>
                <w:sz w:val="28"/>
                <w:szCs w:val="28"/>
                <w:lang w:val="lv-LV"/>
              </w:rPr>
              <w:t xml:space="preserve">i Kultūras ministrija ar </w:t>
            </w:r>
            <w:r w:rsidR="00A83142" w:rsidRPr="008F4409">
              <w:rPr>
                <w:color w:val="000000" w:themeColor="text1"/>
                <w:sz w:val="28"/>
                <w:szCs w:val="28"/>
                <w:lang w:val="lv-LV"/>
              </w:rPr>
              <w:t>sabiedrīb</w:t>
            </w:r>
            <w:r w:rsidR="0052383A" w:rsidRPr="008F4409">
              <w:rPr>
                <w:color w:val="000000" w:themeColor="text1"/>
                <w:sz w:val="28"/>
                <w:szCs w:val="28"/>
                <w:lang w:val="lv-LV"/>
              </w:rPr>
              <w:t>u</w:t>
            </w:r>
            <w:r w:rsidR="00331C36" w:rsidRPr="008F4409">
              <w:rPr>
                <w:color w:val="000000" w:themeColor="text1"/>
                <w:sz w:val="28"/>
                <w:szCs w:val="28"/>
                <w:lang w:val="lv-LV"/>
              </w:rPr>
              <w:t xml:space="preserve"> </w:t>
            </w:r>
            <w:r w:rsidR="00FD6EA4" w:rsidRPr="008F4409">
              <w:rPr>
                <w:rFonts w:eastAsia="Times New Roman"/>
                <w:iCs/>
                <w:color w:val="000000" w:themeColor="text1"/>
                <w:sz w:val="28"/>
                <w:szCs w:val="28"/>
                <w:lang w:val="lv-LV" w:eastAsia="lv-LV"/>
              </w:rPr>
              <w:t>„</w:t>
            </w:r>
            <w:r w:rsidR="00A83142" w:rsidRPr="008F4409">
              <w:rPr>
                <w:color w:val="000000" w:themeColor="text1"/>
                <w:sz w:val="28"/>
                <w:szCs w:val="28"/>
                <w:lang w:val="lv-LV"/>
              </w:rPr>
              <w:t xml:space="preserve">Altum” </w:t>
            </w:r>
            <w:r w:rsidR="00771432" w:rsidRPr="008F4409">
              <w:rPr>
                <w:color w:val="000000" w:themeColor="text1"/>
                <w:sz w:val="28"/>
                <w:szCs w:val="28"/>
                <w:lang w:val="lv-LV"/>
              </w:rPr>
              <w:t xml:space="preserve">slēgs </w:t>
            </w:r>
            <w:r w:rsidR="0052383A" w:rsidRPr="008F4409">
              <w:rPr>
                <w:color w:val="000000" w:themeColor="text1"/>
                <w:sz w:val="28"/>
                <w:szCs w:val="28"/>
                <w:lang w:val="lv-LV"/>
              </w:rPr>
              <w:t xml:space="preserve">līgumu par sadarbību </w:t>
            </w:r>
            <w:r w:rsidR="00331C36" w:rsidRPr="008F4409">
              <w:rPr>
                <w:color w:val="000000" w:themeColor="text1"/>
                <w:sz w:val="28"/>
                <w:szCs w:val="28"/>
                <w:lang w:val="lv-LV"/>
              </w:rPr>
              <w:t>–</w:t>
            </w:r>
            <w:r w:rsidR="0052383A" w:rsidRPr="008F4409">
              <w:rPr>
                <w:color w:val="000000" w:themeColor="text1"/>
                <w:sz w:val="28"/>
                <w:szCs w:val="28"/>
                <w:lang w:val="lv-LV"/>
              </w:rPr>
              <w:t xml:space="preserve"> par ieviešanu, uzraudzību un savstarpēju informācijas apmaiņu.</w:t>
            </w:r>
          </w:p>
          <w:p w14:paraId="3F1956C8" w14:textId="2D75EF40" w:rsidR="003C4D68" w:rsidRPr="00FB4790" w:rsidRDefault="003C4D68" w:rsidP="00266FE5">
            <w:pPr>
              <w:ind w:firstLine="515"/>
              <w:contextualSpacing/>
              <w:jc w:val="both"/>
              <w:rPr>
                <w:color w:val="000000" w:themeColor="text1"/>
                <w:sz w:val="28"/>
                <w:szCs w:val="28"/>
                <w:lang w:val="lv-LV"/>
              </w:rPr>
            </w:pPr>
            <w:r w:rsidRPr="008F4409">
              <w:rPr>
                <w:color w:val="000000" w:themeColor="text1"/>
                <w:sz w:val="28"/>
                <w:szCs w:val="28"/>
                <w:lang w:val="lv-LV"/>
              </w:rPr>
              <w:t xml:space="preserve">Jebkuras </w:t>
            </w:r>
            <w:r w:rsidR="00B323A6">
              <w:rPr>
                <w:color w:val="000000" w:themeColor="text1"/>
                <w:sz w:val="28"/>
                <w:szCs w:val="28"/>
                <w:lang w:val="lv-LV"/>
              </w:rPr>
              <w:t xml:space="preserve">atbalsta </w:t>
            </w:r>
            <w:r w:rsidRPr="008F4409">
              <w:rPr>
                <w:color w:val="000000" w:themeColor="text1"/>
                <w:sz w:val="28"/>
                <w:szCs w:val="28"/>
                <w:lang w:val="lv-LV"/>
              </w:rPr>
              <w:t xml:space="preserve">programmas izmaiņas, </w:t>
            </w:r>
            <w:r w:rsidR="0010022D" w:rsidRPr="0010022D">
              <w:rPr>
                <w:color w:val="000000" w:themeColor="text1"/>
                <w:sz w:val="28"/>
                <w:szCs w:val="28"/>
                <w:lang w:val="lv-LV"/>
              </w:rPr>
              <w:t xml:space="preserve">kā arī turpmākā rīcība pēc </w:t>
            </w:r>
            <w:r w:rsidR="00B323A6">
              <w:rPr>
                <w:color w:val="000000" w:themeColor="text1"/>
                <w:sz w:val="28"/>
                <w:szCs w:val="28"/>
                <w:lang w:val="lv-LV"/>
              </w:rPr>
              <w:t xml:space="preserve">atbalsta </w:t>
            </w:r>
            <w:r w:rsidR="0010022D" w:rsidRPr="0010022D">
              <w:rPr>
                <w:color w:val="000000" w:themeColor="text1"/>
                <w:sz w:val="28"/>
                <w:szCs w:val="28"/>
                <w:lang w:val="lv-LV"/>
              </w:rPr>
              <w:t>programmas pabeigšanas, t</w:t>
            </w:r>
            <w:r w:rsidR="002C51BB">
              <w:rPr>
                <w:color w:val="000000" w:themeColor="text1"/>
                <w:sz w:val="28"/>
                <w:szCs w:val="28"/>
                <w:lang w:val="lv-LV"/>
              </w:rPr>
              <w:t>ai skaitā</w:t>
            </w:r>
            <w:r w:rsidR="0010022D" w:rsidRPr="0010022D">
              <w:rPr>
                <w:color w:val="000000" w:themeColor="text1"/>
                <w:sz w:val="28"/>
                <w:szCs w:val="28"/>
                <w:lang w:val="lv-LV"/>
              </w:rPr>
              <w:t xml:space="preserve"> atlikušā finansējuma turpmākā izmantošana, </w:t>
            </w:r>
            <w:r w:rsidRPr="008F4409">
              <w:rPr>
                <w:color w:val="000000" w:themeColor="text1"/>
                <w:sz w:val="28"/>
                <w:szCs w:val="28"/>
                <w:lang w:val="lv-LV"/>
              </w:rPr>
              <w:t>tiks apstiprinātas Attīstības finanšu institūciju likuma noteiktajā kārtīb</w:t>
            </w:r>
            <w:r w:rsidR="002C51BB">
              <w:rPr>
                <w:color w:val="000000" w:themeColor="text1"/>
                <w:sz w:val="28"/>
                <w:szCs w:val="28"/>
                <w:lang w:val="lv-LV"/>
              </w:rPr>
              <w:t>ā</w:t>
            </w:r>
            <w:r w:rsidR="00FB4790">
              <w:rPr>
                <w:color w:val="000000" w:themeColor="text1"/>
                <w:sz w:val="28"/>
                <w:szCs w:val="28"/>
                <w:lang w:val="lv-LV"/>
              </w:rPr>
              <w:t>.</w:t>
            </w:r>
          </w:p>
        </w:tc>
      </w:tr>
      <w:tr w:rsidR="00844176" w:rsidRPr="008F4409" w14:paraId="214C2032" w14:textId="77777777" w:rsidTr="001A472C">
        <w:trPr>
          <w:gridAfter w:val="1"/>
          <w:wAfter w:w="82" w:type="dxa"/>
          <w:trHeight w:val="465"/>
          <w:tblCellSpacing w:w="20" w:type="dxa"/>
        </w:trPr>
        <w:tc>
          <w:tcPr>
            <w:tcW w:w="611" w:type="dxa"/>
            <w:gridSpan w:val="2"/>
            <w:hideMark/>
          </w:tcPr>
          <w:p w14:paraId="3DA73089" w14:textId="77777777" w:rsidR="00844176" w:rsidRPr="008F4409" w:rsidRDefault="00844176" w:rsidP="00CF147C">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lastRenderedPageBreak/>
              <w:t>3.</w:t>
            </w:r>
          </w:p>
        </w:tc>
        <w:tc>
          <w:tcPr>
            <w:tcW w:w="2775" w:type="dxa"/>
            <w:hideMark/>
          </w:tcPr>
          <w:p w14:paraId="51FDC146" w14:textId="77777777" w:rsidR="00844176" w:rsidRPr="00FB4790" w:rsidRDefault="00557B17">
            <w:pPr>
              <w:contextualSpacing/>
              <w:rPr>
                <w:rFonts w:eastAsia="Times New Roman"/>
                <w:color w:val="000000" w:themeColor="text1"/>
                <w:sz w:val="28"/>
                <w:szCs w:val="28"/>
                <w:lang w:val="lv-LV" w:eastAsia="lv-LV"/>
              </w:rPr>
            </w:pPr>
            <w:r w:rsidRPr="00FB4790">
              <w:rPr>
                <w:color w:val="000000" w:themeColor="text1"/>
                <w:sz w:val="28"/>
                <w:szCs w:val="28"/>
                <w:lang w:val="lv-LV"/>
              </w:rPr>
              <w:t>Projekta izstrādē iesaistītās institūcijas un publiskas personas kapitālsabiedrības</w:t>
            </w:r>
          </w:p>
        </w:tc>
        <w:tc>
          <w:tcPr>
            <w:tcW w:w="5538" w:type="dxa"/>
            <w:gridSpan w:val="2"/>
            <w:hideMark/>
          </w:tcPr>
          <w:p w14:paraId="0EEC7B8A" w14:textId="77777777" w:rsidR="00844176" w:rsidRPr="008F4409" w:rsidRDefault="003E5D02">
            <w:pPr>
              <w:ind w:left="-31"/>
              <w:contextualSpacing/>
              <w:rPr>
                <w:rFonts w:eastAsia="Times New Roman"/>
                <w:color w:val="000000" w:themeColor="text1"/>
                <w:sz w:val="28"/>
                <w:szCs w:val="28"/>
                <w:lang w:val="lv-LV" w:eastAsia="lv-LV"/>
              </w:rPr>
            </w:pPr>
            <w:r w:rsidRPr="00FB4790">
              <w:rPr>
                <w:color w:val="000000" w:themeColor="text1"/>
                <w:sz w:val="28"/>
                <w:szCs w:val="28"/>
                <w:lang w:val="lv-LV"/>
              </w:rPr>
              <w:t>Kultūras</w:t>
            </w:r>
            <w:r w:rsidR="00547ACF" w:rsidRPr="00FB4790">
              <w:rPr>
                <w:color w:val="000000" w:themeColor="text1"/>
                <w:sz w:val="28"/>
                <w:szCs w:val="28"/>
                <w:lang w:val="lv-LV"/>
              </w:rPr>
              <w:t xml:space="preserve"> ministrija</w:t>
            </w:r>
            <w:r w:rsidR="00CE0AC5" w:rsidRPr="00FB4790">
              <w:rPr>
                <w:color w:val="000000" w:themeColor="text1"/>
                <w:sz w:val="28"/>
                <w:szCs w:val="28"/>
                <w:lang w:val="lv-LV"/>
              </w:rPr>
              <w:t xml:space="preserve">, </w:t>
            </w:r>
            <w:r w:rsidR="00547ACF" w:rsidRPr="00FB4790">
              <w:rPr>
                <w:color w:val="000000" w:themeColor="text1"/>
                <w:sz w:val="28"/>
                <w:szCs w:val="28"/>
                <w:lang w:val="lv-LV"/>
              </w:rPr>
              <w:t xml:space="preserve">sabiedrība </w:t>
            </w:r>
            <w:r w:rsidR="00FD6EA4" w:rsidRPr="00D86356">
              <w:rPr>
                <w:rFonts w:eastAsia="Times New Roman"/>
                <w:iCs/>
                <w:color w:val="000000" w:themeColor="text1"/>
                <w:sz w:val="28"/>
                <w:szCs w:val="28"/>
                <w:lang w:val="lv-LV" w:eastAsia="lv-LV"/>
              </w:rPr>
              <w:t>„</w:t>
            </w:r>
            <w:r w:rsidR="00547ACF" w:rsidRPr="008F4409">
              <w:rPr>
                <w:color w:val="000000" w:themeColor="text1"/>
                <w:sz w:val="28"/>
                <w:szCs w:val="28"/>
                <w:lang w:val="lv-LV"/>
              </w:rPr>
              <w:t>Altum”</w:t>
            </w:r>
            <w:r w:rsidR="00FB4790">
              <w:rPr>
                <w:color w:val="000000" w:themeColor="text1"/>
                <w:sz w:val="28"/>
                <w:szCs w:val="28"/>
                <w:lang w:val="lv-LV"/>
              </w:rPr>
              <w:t>.</w:t>
            </w:r>
          </w:p>
        </w:tc>
      </w:tr>
      <w:tr w:rsidR="00844176" w:rsidRPr="008F4409" w14:paraId="4E4BAA4F" w14:textId="77777777" w:rsidTr="001A472C">
        <w:trPr>
          <w:gridAfter w:val="1"/>
          <w:wAfter w:w="82" w:type="dxa"/>
          <w:tblCellSpacing w:w="20" w:type="dxa"/>
        </w:trPr>
        <w:tc>
          <w:tcPr>
            <w:tcW w:w="611" w:type="dxa"/>
            <w:gridSpan w:val="2"/>
            <w:hideMark/>
          </w:tcPr>
          <w:p w14:paraId="007BE773" w14:textId="77777777" w:rsidR="00844176" w:rsidRPr="008F4409" w:rsidRDefault="00844176" w:rsidP="00CF147C">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4.</w:t>
            </w:r>
          </w:p>
        </w:tc>
        <w:tc>
          <w:tcPr>
            <w:tcW w:w="2775" w:type="dxa"/>
            <w:hideMark/>
          </w:tcPr>
          <w:p w14:paraId="2C6ACC9E" w14:textId="77777777" w:rsidR="00844176" w:rsidRPr="00FB4790" w:rsidRDefault="00844176">
            <w:pPr>
              <w:contextualSpacing/>
              <w:rPr>
                <w:rFonts w:eastAsia="Times New Roman"/>
                <w:color w:val="000000" w:themeColor="text1"/>
                <w:sz w:val="28"/>
                <w:szCs w:val="28"/>
                <w:lang w:val="lv-LV" w:eastAsia="lv-LV"/>
              </w:rPr>
            </w:pPr>
            <w:r w:rsidRPr="00FB4790">
              <w:rPr>
                <w:color w:val="000000" w:themeColor="text1"/>
                <w:sz w:val="28"/>
                <w:szCs w:val="28"/>
                <w:lang w:val="lv-LV"/>
              </w:rPr>
              <w:t>Cita informācija</w:t>
            </w:r>
          </w:p>
        </w:tc>
        <w:tc>
          <w:tcPr>
            <w:tcW w:w="5538" w:type="dxa"/>
            <w:gridSpan w:val="2"/>
            <w:hideMark/>
          </w:tcPr>
          <w:p w14:paraId="183898D4" w14:textId="77777777" w:rsidR="00844176" w:rsidRPr="00FB4790" w:rsidRDefault="00844176">
            <w:pPr>
              <w:contextualSpacing/>
              <w:rPr>
                <w:rFonts w:eastAsia="Times New Roman"/>
                <w:color w:val="000000" w:themeColor="text1"/>
                <w:sz w:val="28"/>
                <w:szCs w:val="28"/>
                <w:lang w:val="lv-LV" w:eastAsia="lv-LV"/>
              </w:rPr>
            </w:pPr>
            <w:r w:rsidRPr="00FB4790">
              <w:rPr>
                <w:color w:val="000000" w:themeColor="text1"/>
                <w:sz w:val="28"/>
                <w:szCs w:val="28"/>
                <w:lang w:val="lv-LV"/>
              </w:rPr>
              <w:t xml:space="preserve">Nav </w:t>
            </w:r>
          </w:p>
        </w:tc>
      </w:tr>
      <w:tr w:rsidR="008076E9" w:rsidRPr="008F4409" w14:paraId="7B7CAA98" w14:textId="77777777" w:rsidTr="001A472C">
        <w:tblPrEx>
          <w:jc w:val="center"/>
          <w:tblCellMar>
            <w:left w:w="30" w:type="dxa"/>
            <w:right w:w="30" w:type="dxa"/>
          </w:tblCellMar>
        </w:tblPrEx>
        <w:trPr>
          <w:trHeight w:val="555"/>
          <w:tblCellSpacing w:w="20" w:type="dxa"/>
          <w:jc w:val="center"/>
        </w:trPr>
        <w:tc>
          <w:tcPr>
            <w:tcW w:w="9126" w:type="dxa"/>
            <w:gridSpan w:val="6"/>
            <w:hideMark/>
          </w:tcPr>
          <w:p w14:paraId="78F8CA7A" w14:textId="77777777" w:rsidR="008076E9" w:rsidRPr="00FB4790" w:rsidRDefault="008076E9" w:rsidP="009B5B24">
            <w:pPr>
              <w:contextualSpacing/>
              <w:jc w:val="center"/>
              <w:rPr>
                <w:rFonts w:eastAsia="Times New Roman"/>
                <w:color w:val="000000" w:themeColor="text1"/>
                <w:sz w:val="28"/>
                <w:szCs w:val="28"/>
                <w:lang w:val="lv-LV" w:eastAsia="lv-LV"/>
              </w:rPr>
            </w:pPr>
            <w:r w:rsidRPr="00FB4790">
              <w:rPr>
                <w:rFonts w:eastAsia="Times New Roman"/>
                <w:b/>
                <w:bCs/>
                <w:color w:val="000000" w:themeColor="text1"/>
                <w:sz w:val="28"/>
                <w:szCs w:val="28"/>
                <w:lang w:val="lv-LV" w:eastAsia="lv-LV"/>
              </w:rPr>
              <w:lastRenderedPageBreak/>
              <w:t>II. Tiesību akta projekta ietekme uz sabiedrību, tautsaimniecības attīstību un administratīvo slogu</w:t>
            </w:r>
          </w:p>
        </w:tc>
      </w:tr>
      <w:tr w:rsidR="008076E9" w:rsidRPr="008F4409" w14:paraId="3261913A" w14:textId="77777777" w:rsidTr="001A472C">
        <w:tblPrEx>
          <w:jc w:val="center"/>
          <w:tblCellMar>
            <w:left w:w="30" w:type="dxa"/>
            <w:right w:w="30" w:type="dxa"/>
          </w:tblCellMar>
        </w:tblPrEx>
        <w:trPr>
          <w:tblCellSpacing w:w="20" w:type="dxa"/>
          <w:jc w:val="center"/>
        </w:trPr>
        <w:tc>
          <w:tcPr>
            <w:tcW w:w="558" w:type="dxa"/>
            <w:hideMark/>
          </w:tcPr>
          <w:p w14:paraId="78A98838" w14:textId="77777777" w:rsidR="008076E9" w:rsidRPr="008F4409" w:rsidRDefault="008076E9"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1.</w:t>
            </w:r>
          </w:p>
        </w:tc>
        <w:tc>
          <w:tcPr>
            <w:tcW w:w="2913" w:type="dxa"/>
            <w:gridSpan w:val="3"/>
            <w:hideMark/>
          </w:tcPr>
          <w:p w14:paraId="1ADBC80E" w14:textId="77777777" w:rsidR="008076E9" w:rsidRPr="00FB4790" w:rsidRDefault="008076E9" w:rsidP="009B5B24">
            <w:pPr>
              <w:contextualSpacing/>
              <w:rPr>
                <w:rFonts w:eastAsia="Times New Roman"/>
                <w:color w:val="000000" w:themeColor="text1"/>
                <w:sz w:val="28"/>
                <w:szCs w:val="28"/>
                <w:lang w:val="lv-LV" w:eastAsia="lv-LV"/>
              </w:rPr>
            </w:pPr>
            <w:r w:rsidRPr="00FB4790">
              <w:rPr>
                <w:rFonts w:eastAsia="Times New Roman"/>
                <w:color w:val="000000" w:themeColor="text1"/>
                <w:sz w:val="28"/>
                <w:szCs w:val="28"/>
                <w:lang w:val="lv-LV" w:eastAsia="lv-LV"/>
              </w:rPr>
              <w:t>Sabiedrības mērķgrupas, kuras tiesiskais regulējums ietekmē</w:t>
            </w:r>
            <w:proofErr w:type="gramStart"/>
            <w:r w:rsidRPr="00FB4790">
              <w:rPr>
                <w:rFonts w:eastAsia="Times New Roman"/>
                <w:color w:val="000000" w:themeColor="text1"/>
                <w:sz w:val="28"/>
                <w:szCs w:val="28"/>
                <w:lang w:val="lv-LV" w:eastAsia="lv-LV"/>
              </w:rPr>
              <w:t xml:space="preserve"> vai varētu ietekmēt</w:t>
            </w:r>
            <w:proofErr w:type="gramEnd"/>
          </w:p>
        </w:tc>
        <w:tc>
          <w:tcPr>
            <w:tcW w:w="5575" w:type="dxa"/>
            <w:gridSpan w:val="2"/>
            <w:hideMark/>
          </w:tcPr>
          <w:p w14:paraId="7C96705D" w14:textId="77777777" w:rsidR="008076E9" w:rsidRPr="008F4409" w:rsidRDefault="008076E9" w:rsidP="009B5B24">
            <w:pPr>
              <w:ind w:right="201"/>
              <w:contextualSpacing/>
              <w:jc w:val="both"/>
              <w:rPr>
                <w:color w:val="000000" w:themeColor="text1"/>
                <w:sz w:val="28"/>
                <w:szCs w:val="28"/>
                <w:lang w:val="lv-LV"/>
              </w:rPr>
            </w:pPr>
            <w:r w:rsidRPr="00FB4790">
              <w:rPr>
                <w:color w:val="000000" w:themeColor="text1"/>
                <w:sz w:val="28"/>
                <w:szCs w:val="28"/>
                <w:lang w:val="lv-LV"/>
              </w:rPr>
              <w:t>Latvijā reģistrēti komersanti mākslas</w:t>
            </w:r>
            <w:r w:rsidRPr="0097415C">
              <w:rPr>
                <w:color w:val="000000" w:themeColor="text1"/>
                <w:sz w:val="28"/>
                <w:szCs w:val="28"/>
                <w:lang w:val="lv-LV"/>
              </w:rPr>
              <w:t xml:space="preserve">, </w:t>
            </w:r>
            <w:r w:rsidRPr="00D1733E">
              <w:rPr>
                <w:color w:val="000000" w:themeColor="text1"/>
                <w:sz w:val="28"/>
                <w:szCs w:val="28"/>
                <w:lang w:val="lv-LV"/>
              </w:rPr>
              <w:t>izkl</w:t>
            </w:r>
            <w:r w:rsidRPr="00951486">
              <w:rPr>
                <w:color w:val="000000" w:themeColor="text1"/>
                <w:sz w:val="28"/>
                <w:szCs w:val="28"/>
                <w:lang w:val="lv-LV"/>
              </w:rPr>
              <w:t xml:space="preserve">aides un </w:t>
            </w:r>
            <w:r w:rsidRPr="008F4409">
              <w:rPr>
                <w:color w:val="000000" w:themeColor="text1"/>
                <w:sz w:val="28"/>
                <w:szCs w:val="28"/>
                <w:lang w:val="lv-LV"/>
              </w:rPr>
              <w:t xml:space="preserve">atpūtas nozarēs, sabiedrība </w:t>
            </w:r>
            <w:r w:rsidRPr="008F4409">
              <w:rPr>
                <w:rFonts w:eastAsia="Times New Roman"/>
                <w:iCs/>
                <w:color w:val="000000" w:themeColor="text1"/>
                <w:sz w:val="28"/>
                <w:szCs w:val="28"/>
                <w:lang w:val="lv-LV" w:eastAsia="lv-LV"/>
              </w:rPr>
              <w:t>„</w:t>
            </w:r>
            <w:r w:rsidRPr="008F4409">
              <w:rPr>
                <w:color w:val="000000" w:themeColor="text1"/>
                <w:sz w:val="28"/>
                <w:szCs w:val="28"/>
                <w:lang w:val="lv-LV"/>
              </w:rPr>
              <w:t>Altum”.</w:t>
            </w:r>
          </w:p>
        </w:tc>
      </w:tr>
      <w:tr w:rsidR="008076E9" w:rsidRPr="008F4409" w14:paraId="2C599BF7" w14:textId="77777777" w:rsidTr="001A472C">
        <w:tblPrEx>
          <w:jc w:val="center"/>
          <w:tblCellMar>
            <w:left w:w="30" w:type="dxa"/>
            <w:right w:w="30" w:type="dxa"/>
          </w:tblCellMar>
        </w:tblPrEx>
        <w:trPr>
          <w:trHeight w:val="510"/>
          <w:tblCellSpacing w:w="20" w:type="dxa"/>
          <w:jc w:val="center"/>
        </w:trPr>
        <w:tc>
          <w:tcPr>
            <w:tcW w:w="558" w:type="dxa"/>
            <w:hideMark/>
          </w:tcPr>
          <w:p w14:paraId="640D3835" w14:textId="77777777" w:rsidR="008076E9" w:rsidRPr="008F4409" w:rsidRDefault="008076E9"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2.</w:t>
            </w:r>
          </w:p>
        </w:tc>
        <w:tc>
          <w:tcPr>
            <w:tcW w:w="2913" w:type="dxa"/>
            <w:gridSpan w:val="3"/>
            <w:hideMark/>
          </w:tcPr>
          <w:p w14:paraId="6A3236CC" w14:textId="77777777" w:rsidR="008076E9" w:rsidRPr="00FB4790" w:rsidRDefault="008076E9" w:rsidP="009B5B24">
            <w:pPr>
              <w:contextualSpacing/>
              <w:rPr>
                <w:rFonts w:eastAsia="Times New Roman"/>
                <w:color w:val="000000" w:themeColor="text1"/>
                <w:sz w:val="28"/>
                <w:szCs w:val="28"/>
                <w:lang w:val="lv-LV" w:eastAsia="lv-LV"/>
              </w:rPr>
            </w:pPr>
            <w:r w:rsidRPr="00FB4790">
              <w:rPr>
                <w:rFonts w:eastAsia="Times New Roman"/>
                <w:color w:val="000000" w:themeColor="text1"/>
                <w:sz w:val="28"/>
                <w:szCs w:val="28"/>
                <w:lang w:val="lv-LV" w:eastAsia="lv-LV"/>
              </w:rPr>
              <w:t>Tiesiskā regulējuma ietekme uz tautsaimniecību un administratīvo slogu</w:t>
            </w:r>
          </w:p>
        </w:tc>
        <w:tc>
          <w:tcPr>
            <w:tcW w:w="5575" w:type="dxa"/>
            <w:gridSpan w:val="2"/>
            <w:hideMark/>
          </w:tcPr>
          <w:p w14:paraId="236D1F61" w14:textId="77777777" w:rsidR="008076E9" w:rsidRPr="00FB4790" w:rsidRDefault="008076E9" w:rsidP="009B5B24">
            <w:pPr>
              <w:pStyle w:val="Pamatteksts"/>
              <w:ind w:right="201"/>
              <w:contextualSpacing/>
              <w:rPr>
                <w:rFonts w:eastAsia="Calibri"/>
                <w:color w:val="000000" w:themeColor="text1"/>
                <w:szCs w:val="28"/>
                <w:lang w:eastAsia="en-US"/>
              </w:rPr>
            </w:pPr>
            <w:r w:rsidRPr="00FB4790">
              <w:rPr>
                <w:rFonts w:eastAsia="Calibri"/>
                <w:color w:val="000000" w:themeColor="text1"/>
                <w:szCs w:val="28"/>
                <w:lang w:eastAsia="en-US"/>
              </w:rPr>
              <w:t>Projekts šo jomu neskar.</w:t>
            </w:r>
          </w:p>
        </w:tc>
      </w:tr>
      <w:tr w:rsidR="008076E9" w:rsidRPr="008F4409" w14:paraId="15055E4A" w14:textId="77777777" w:rsidTr="001A472C">
        <w:tblPrEx>
          <w:jc w:val="center"/>
          <w:tblCellMar>
            <w:left w:w="30" w:type="dxa"/>
            <w:right w:w="30" w:type="dxa"/>
          </w:tblCellMar>
        </w:tblPrEx>
        <w:trPr>
          <w:trHeight w:val="510"/>
          <w:tblCellSpacing w:w="20" w:type="dxa"/>
          <w:jc w:val="center"/>
        </w:trPr>
        <w:tc>
          <w:tcPr>
            <w:tcW w:w="558" w:type="dxa"/>
            <w:hideMark/>
          </w:tcPr>
          <w:p w14:paraId="04C11067" w14:textId="77777777" w:rsidR="008076E9" w:rsidRPr="008F4409" w:rsidRDefault="008076E9"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3.</w:t>
            </w:r>
          </w:p>
        </w:tc>
        <w:tc>
          <w:tcPr>
            <w:tcW w:w="2913" w:type="dxa"/>
            <w:gridSpan w:val="3"/>
            <w:hideMark/>
          </w:tcPr>
          <w:p w14:paraId="7D9EDF56" w14:textId="77777777" w:rsidR="008076E9" w:rsidRPr="00FB4790" w:rsidRDefault="008076E9" w:rsidP="009B5B24">
            <w:pPr>
              <w:contextualSpacing/>
              <w:rPr>
                <w:rFonts w:eastAsia="Times New Roman"/>
                <w:color w:val="000000" w:themeColor="text1"/>
                <w:sz w:val="28"/>
                <w:szCs w:val="28"/>
                <w:lang w:val="lv-LV" w:eastAsia="lv-LV"/>
              </w:rPr>
            </w:pPr>
            <w:r w:rsidRPr="00FB4790">
              <w:rPr>
                <w:rFonts w:eastAsia="Times New Roman"/>
                <w:color w:val="000000" w:themeColor="text1"/>
                <w:sz w:val="28"/>
                <w:szCs w:val="28"/>
                <w:lang w:val="lv-LV" w:eastAsia="lv-LV"/>
              </w:rPr>
              <w:t>Administratīvo izmaksu monetārs novērtējums</w:t>
            </w:r>
          </w:p>
        </w:tc>
        <w:tc>
          <w:tcPr>
            <w:tcW w:w="5575" w:type="dxa"/>
            <w:gridSpan w:val="2"/>
            <w:hideMark/>
          </w:tcPr>
          <w:p w14:paraId="52EACE9E" w14:textId="77777777" w:rsidR="008076E9" w:rsidRPr="00FB4790" w:rsidRDefault="008076E9" w:rsidP="009B5B24">
            <w:pPr>
              <w:pStyle w:val="Pamatteksts"/>
              <w:ind w:right="201"/>
              <w:contextualSpacing/>
              <w:rPr>
                <w:rFonts w:eastAsia="Calibri"/>
                <w:color w:val="000000" w:themeColor="text1"/>
                <w:szCs w:val="28"/>
                <w:lang w:eastAsia="en-US"/>
              </w:rPr>
            </w:pPr>
            <w:r w:rsidRPr="00FB4790">
              <w:rPr>
                <w:rFonts w:eastAsia="Calibri"/>
                <w:color w:val="000000" w:themeColor="text1"/>
                <w:szCs w:val="28"/>
                <w:lang w:eastAsia="en-US"/>
              </w:rPr>
              <w:t>Projekts šo jomu neskar.</w:t>
            </w:r>
          </w:p>
        </w:tc>
      </w:tr>
      <w:tr w:rsidR="008076E9" w:rsidRPr="008F4409" w14:paraId="4D24BFAA" w14:textId="77777777" w:rsidTr="001A472C">
        <w:tblPrEx>
          <w:jc w:val="center"/>
          <w:tblCellMar>
            <w:left w:w="30" w:type="dxa"/>
            <w:right w:w="30" w:type="dxa"/>
          </w:tblCellMar>
        </w:tblPrEx>
        <w:trPr>
          <w:trHeight w:val="510"/>
          <w:tblCellSpacing w:w="20" w:type="dxa"/>
          <w:jc w:val="center"/>
        </w:trPr>
        <w:tc>
          <w:tcPr>
            <w:tcW w:w="558" w:type="dxa"/>
          </w:tcPr>
          <w:p w14:paraId="09FEFD06" w14:textId="77777777" w:rsidR="008076E9" w:rsidRPr="008F4409" w:rsidRDefault="008076E9"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4.</w:t>
            </w:r>
          </w:p>
        </w:tc>
        <w:tc>
          <w:tcPr>
            <w:tcW w:w="2913" w:type="dxa"/>
            <w:gridSpan w:val="3"/>
          </w:tcPr>
          <w:p w14:paraId="163D953E" w14:textId="77777777" w:rsidR="008076E9" w:rsidRPr="00FB4790" w:rsidRDefault="008076E9" w:rsidP="009B5B24">
            <w:pPr>
              <w:contextualSpacing/>
              <w:rPr>
                <w:rFonts w:eastAsia="Times New Roman"/>
                <w:color w:val="000000" w:themeColor="text1"/>
                <w:sz w:val="28"/>
                <w:szCs w:val="28"/>
                <w:lang w:val="lv-LV" w:eastAsia="lv-LV"/>
              </w:rPr>
            </w:pPr>
            <w:r w:rsidRPr="00FB4790">
              <w:rPr>
                <w:rFonts w:eastAsia="Times New Roman"/>
                <w:color w:val="000000" w:themeColor="text1"/>
                <w:sz w:val="28"/>
                <w:szCs w:val="28"/>
                <w:lang w:val="lv-LV" w:eastAsia="lv-LV"/>
              </w:rPr>
              <w:t>Atbilstības izmaksu monetārs novērtējums</w:t>
            </w:r>
          </w:p>
        </w:tc>
        <w:tc>
          <w:tcPr>
            <w:tcW w:w="5575" w:type="dxa"/>
            <w:gridSpan w:val="2"/>
          </w:tcPr>
          <w:p w14:paraId="539318A1" w14:textId="77777777" w:rsidR="008076E9" w:rsidRPr="00FB4790" w:rsidRDefault="008076E9" w:rsidP="009B5B24">
            <w:pPr>
              <w:pStyle w:val="Pamatteksts"/>
              <w:ind w:right="201"/>
              <w:contextualSpacing/>
              <w:rPr>
                <w:rFonts w:eastAsia="Calibri"/>
                <w:color w:val="000000" w:themeColor="text1"/>
                <w:szCs w:val="28"/>
                <w:lang w:eastAsia="en-US"/>
              </w:rPr>
            </w:pPr>
            <w:r w:rsidRPr="00FB4790">
              <w:rPr>
                <w:rFonts w:eastAsia="Calibri"/>
                <w:color w:val="000000" w:themeColor="text1"/>
                <w:szCs w:val="28"/>
                <w:lang w:eastAsia="en-US"/>
              </w:rPr>
              <w:t>Projekts šo jomu neskar.</w:t>
            </w:r>
          </w:p>
        </w:tc>
      </w:tr>
      <w:tr w:rsidR="008076E9" w:rsidRPr="008F4409" w14:paraId="4F5F70F5" w14:textId="77777777" w:rsidTr="001A472C">
        <w:tblPrEx>
          <w:jc w:val="center"/>
          <w:tblCellMar>
            <w:left w:w="30" w:type="dxa"/>
            <w:right w:w="30" w:type="dxa"/>
          </w:tblCellMar>
        </w:tblPrEx>
        <w:trPr>
          <w:trHeight w:val="345"/>
          <w:tblCellSpacing w:w="20" w:type="dxa"/>
          <w:jc w:val="center"/>
        </w:trPr>
        <w:tc>
          <w:tcPr>
            <w:tcW w:w="558" w:type="dxa"/>
            <w:hideMark/>
          </w:tcPr>
          <w:p w14:paraId="15D9BB2C" w14:textId="77777777" w:rsidR="008076E9" w:rsidRPr="008F4409" w:rsidRDefault="008076E9"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5.</w:t>
            </w:r>
          </w:p>
        </w:tc>
        <w:tc>
          <w:tcPr>
            <w:tcW w:w="2913" w:type="dxa"/>
            <w:gridSpan w:val="3"/>
            <w:hideMark/>
          </w:tcPr>
          <w:p w14:paraId="5CEE355D" w14:textId="77777777" w:rsidR="008076E9" w:rsidRPr="00FB4790" w:rsidRDefault="008076E9" w:rsidP="009B5B24">
            <w:pPr>
              <w:contextualSpacing/>
              <w:rPr>
                <w:rFonts w:eastAsia="Times New Roman"/>
                <w:color w:val="000000" w:themeColor="text1"/>
                <w:sz w:val="28"/>
                <w:szCs w:val="28"/>
                <w:lang w:val="lv-LV" w:eastAsia="lv-LV"/>
              </w:rPr>
            </w:pPr>
            <w:r w:rsidRPr="00FB4790">
              <w:rPr>
                <w:rFonts w:eastAsia="Times New Roman"/>
                <w:color w:val="000000" w:themeColor="text1"/>
                <w:sz w:val="28"/>
                <w:szCs w:val="28"/>
                <w:lang w:val="lv-LV" w:eastAsia="lv-LV"/>
              </w:rPr>
              <w:t>Cita informācija</w:t>
            </w:r>
          </w:p>
        </w:tc>
        <w:tc>
          <w:tcPr>
            <w:tcW w:w="5575" w:type="dxa"/>
            <w:gridSpan w:val="2"/>
            <w:hideMark/>
          </w:tcPr>
          <w:p w14:paraId="39821B55" w14:textId="77777777" w:rsidR="008076E9" w:rsidRPr="00FB4790" w:rsidRDefault="008076E9" w:rsidP="009B5B24">
            <w:pPr>
              <w:ind w:right="201"/>
              <w:contextualSpacing/>
              <w:jc w:val="both"/>
              <w:rPr>
                <w:color w:val="000000" w:themeColor="text1"/>
                <w:sz w:val="28"/>
                <w:szCs w:val="28"/>
                <w:lang w:val="lv-LV"/>
              </w:rPr>
            </w:pPr>
            <w:r w:rsidRPr="00FB4790">
              <w:rPr>
                <w:color w:val="000000" w:themeColor="text1"/>
                <w:sz w:val="28"/>
                <w:szCs w:val="28"/>
                <w:lang w:val="lv-LV"/>
              </w:rPr>
              <w:t>Nav</w:t>
            </w:r>
          </w:p>
        </w:tc>
      </w:tr>
    </w:tbl>
    <w:p w14:paraId="30096D83" w14:textId="77777777" w:rsidR="008076E9" w:rsidRPr="008F4409" w:rsidRDefault="008076E9" w:rsidP="00513569">
      <w:pPr>
        <w:contextualSpacing/>
        <w:rPr>
          <w:rFonts w:eastAsia="Times New Roman"/>
          <w:color w:val="000000" w:themeColor="text1"/>
          <w:sz w:val="28"/>
          <w:szCs w:val="28"/>
          <w:lang w:val="lv-LV" w:eastAsia="lv-LV"/>
        </w:rPr>
      </w:pPr>
    </w:p>
    <w:tbl>
      <w:tblPr>
        <w:tblW w:w="9240" w:type="dxa"/>
        <w:tblCellSpacing w:w="20" w:type="dxa"/>
        <w:tblInd w:w="-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42"/>
        <w:gridCol w:w="878"/>
        <w:gridCol w:w="1134"/>
        <w:gridCol w:w="992"/>
        <w:gridCol w:w="992"/>
        <w:gridCol w:w="1134"/>
        <w:gridCol w:w="992"/>
        <w:gridCol w:w="1276"/>
      </w:tblGrid>
      <w:tr w:rsidR="00A3667D" w:rsidRPr="008F4409" w14:paraId="1BEDBF0D" w14:textId="77777777" w:rsidTr="009B2B3C">
        <w:trPr>
          <w:tblCellSpacing w:w="20" w:type="dxa"/>
        </w:trPr>
        <w:tc>
          <w:tcPr>
            <w:tcW w:w="9160" w:type="dxa"/>
            <w:gridSpan w:val="8"/>
            <w:shd w:val="clear" w:color="auto" w:fill="auto"/>
            <w:hideMark/>
          </w:tcPr>
          <w:p w14:paraId="5EDE9457" w14:textId="77777777" w:rsidR="00A3667D" w:rsidRPr="00FB4790" w:rsidRDefault="00A3667D">
            <w:pPr>
              <w:contextualSpacing/>
              <w:jc w:val="center"/>
              <w:rPr>
                <w:rFonts w:eastAsia="Times New Roman"/>
                <w:b/>
                <w:bCs/>
                <w:color w:val="000000" w:themeColor="text1"/>
                <w:sz w:val="28"/>
                <w:szCs w:val="28"/>
                <w:lang w:val="lv-LV" w:eastAsia="lv-LV"/>
              </w:rPr>
            </w:pPr>
            <w:r w:rsidRPr="00FB4790">
              <w:rPr>
                <w:rFonts w:eastAsia="Times New Roman"/>
                <w:b/>
                <w:bCs/>
                <w:color w:val="000000" w:themeColor="text1"/>
                <w:sz w:val="28"/>
                <w:szCs w:val="28"/>
                <w:lang w:val="lv-LV" w:eastAsia="lv-LV"/>
              </w:rPr>
              <w:t>III. Tiesību akta projekta ietekme uz valsts budžetu un pašvaldību budžetiem</w:t>
            </w:r>
          </w:p>
        </w:tc>
      </w:tr>
      <w:tr w:rsidR="00A3667D" w:rsidRPr="008F4409" w14:paraId="0AE1E201" w14:textId="77777777" w:rsidTr="009B2B3C">
        <w:tblPrEx>
          <w:tblCellMar>
            <w:top w:w="28" w:type="dxa"/>
            <w:left w:w="28" w:type="dxa"/>
            <w:bottom w:w="28" w:type="dxa"/>
            <w:right w:w="28" w:type="dxa"/>
          </w:tblCellMar>
        </w:tblPrEx>
        <w:trPr>
          <w:cantSplit/>
          <w:trHeight w:val="266"/>
          <w:tblCellSpacing w:w="20" w:type="dxa"/>
        </w:trPr>
        <w:tc>
          <w:tcPr>
            <w:tcW w:w="1782" w:type="dxa"/>
            <w:vMerge w:val="restart"/>
            <w:shd w:val="clear" w:color="auto" w:fill="FFFFFF" w:themeFill="background1"/>
            <w:vAlign w:val="center"/>
          </w:tcPr>
          <w:p w14:paraId="0AC7095A" w14:textId="77777777" w:rsidR="00A3667D" w:rsidRPr="008F4409" w:rsidRDefault="00A3667D" w:rsidP="00513569">
            <w:pPr>
              <w:jc w:val="center"/>
              <w:rPr>
                <w:bCs/>
                <w:color w:val="000000" w:themeColor="text1"/>
                <w:sz w:val="28"/>
                <w:szCs w:val="28"/>
                <w:lang w:val="lv-LV"/>
              </w:rPr>
            </w:pPr>
            <w:r w:rsidRPr="008F4409">
              <w:rPr>
                <w:bCs/>
                <w:color w:val="000000" w:themeColor="text1"/>
                <w:sz w:val="28"/>
                <w:szCs w:val="28"/>
                <w:lang w:val="lv-LV"/>
              </w:rPr>
              <w:t>Rādītāji</w:t>
            </w:r>
          </w:p>
        </w:tc>
        <w:tc>
          <w:tcPr>
            <w:tcW w:w="1972" w:type="dxa"/>
            <w:gridSpan w:val="2"/>
            <w:vMerge w:val="restart"/>
            <w:shd w:val="clear" w:color="auto" w:fill="FFFFFF" w:themeFill="background1"/>
            <w:vAlign w:val="center"/>
            <w:hideMark/>
          </w:tcPr>
          <w:p w14:paraId="10BE7AF2" w14:textId="77777777" w:rsidR="00A3667D" w:rsidRPr="00FB4790" w:rsidRDefault="00A3667D">
            <w:pPr>
              <w:jc w:val="center"/>
              <w:rPr>
                <w:bCs/>
                <w:color w:val="000000" w:themeColor="text1"/>
                <w:sz w:val="28"/>
                <w:szCs w:val="28"/>
                <w:lang w:val="lv-LV"/>
              </w:rPr>
            </w:pPr>
            <w:r w:rsidRPr="00FB4790">
              <w:rPr>
                <w:bCs/>
                <w:color w:val="000000" w:themeColor="text1"/>
                <w:sz w:val="28"/>
                <w:szCs w:val="28"/>
                <w:lang w:val="lv-LV"/>
              </w:rPr>
              <w:t>2021</w:t>
            </w:r>
            <w:r w:rsidR="008F4409" w:rsidRPr="00FB4790">
              <w:rPr>
                <w:bCs/>
                <w:color w:val="000000" w:themeColor="text1"/>
                <w:sz w:val="28"/>
                <w:szCs w:val="28"/>
                <w:lang w:val="lv-LV"/>
              </w:rPr>
              <w:t>.gads</w:t>
            </w:r>
          </w:p>
        </w:tc>
        <w:tc>
          <w:tcPr>
            <w:tcW w:w="5326" w:type="dxa"/>
            <w:gridSpan w:val="5"/>
            <w:shd w:val="clear" w:color="auto" w:fill="FFFFFF" w:themeFill="background1"/>
            <w:vAlign w:val="center"/>
            <w:hideMark/>
          </w:tcPr>
          <w:p w14:paraId="767F40B2" w14:textId="77777777" w:rsidR="00A3667D" w:rsidRPr="00951486" w:rsidRDefault="00A3667D">
            <w:pPr>
              <w:jc w:val="center"/>
              <w:rPr>
                <w:color w:val="000000" w:themeColor="text1"/>
                <w:sz w:val="28"/>
                <w:szCs w:val="28"/>
                <w:lang w:val="lv-LV"/>
              </w:rPr>
            </w:pPr>
            <w:r w:rsidRPr="00FB4790">
              <w:rPr>
                <w:color w:val="000000" w:themeColor="text1"/>
                <w:sz w:val="28"/>
                <w:szCs w:val="28"/>
                <w:lang w:val="lv-LV"/>
              </w:rPr>
              <w:t>Turpmākie trīs gadi (</w:t>
            </w:r>
            <w:r w:rsidRPr="0097415C">
              <w:rPr>
                <w:i/>
                <w:iCs/>
                <w:color w:val="000000" w:themeColor="text1"/>
                <w:sz w:val="28"/>
                <w:szCs w:val="28"/>
                <w:lang w:val="lv-LV"/>
              </w:rPr>
              <w:t>euro</w:t>
            </w:r>
            <w:r w:rsidRPr="00D1733E">
              <w:rPr>
                <w:color w:val="000000" w:themeColor="text1"/>
                <w:sz w:val="28"/>
                <w:szCs w:val="28"/>
                <w:lang w:val="lv-LV"/>
              </w:rPr>
              <w:t>)</w:t>
            </w:r>
          </w:p>
        </w:tc>
      </w:tr>
      <w:tr w:rsidR="00A3667D" w:rsidRPr="008F4409" w14:paraId="1DB93958" w14:textId="77777777" w:rsidTr="009B2B3C">
        <w:tblPrEx>
          <w:tblCellMar>
            <w:top w:w="28" w:type="dxa"/>
            <w:left w:w="28" w:type="dxa"/>
            <w:bottom w:w="28" w:type="dxa"/>
            <w:right w:w="28" w:type="dxa"/>
          </w:tblCellMar>
        </w:tblPrEx>
        <w:trPr>
          <w:cantSplit/>
          <w:trHeight w:val="266"/>
          <w:tblCellSpacing w:w="20" w:type="dxa"/>
        </w:trPr>
        <w:tc>
          <w:tcPr>
            <w:tcW w:w="1782" w:type="dxa"/>
            <w:vMerge/>
            <w:vAlign w:val="center"/>
            <w:hideMark/>
          </w:tcPr>
          <w:p w14:paraId="16A8053A" w14:textId="77777777" w:rsidR="00A3667D" w:rsidRPr="008F4409" w:rsidRDefault="00A3667D" w:rsidP="000521B5">
            <w:pPr>
              <w:ind w:firstLine="375"/>
              <w:jc w:val="center"/>
              <w:rPr>
                <w:bCs/>
                <w:color w:val="000000" w:themeColor="text1"/>
                <w:sz w:val="28"/>
                <w:szCs w:val="28"/>
                <w:lang w:val="lv-LV"/>
              </w:rPr>
            </w:pPr>
          </w:p>
        </w:tc>
        <w:tc>
          <w:tcPr>
            <w:tcW w:w="1972" w:type="dxa"/>
            <w:gridSpan w:val="2"/>
            <w:vMerge/>
            <w:vAlign w:val="center"/>
            <w:hideMark/>
          </w:tcPr>
          <w:p w14:paraId="46DD32C6" w14:textId="77777777" w:rsidR="00A3667D" w:rsidRPr="008F4409" w:rsidRDefault="00A3667D" w:rsidP="000521B5">
            <w:pPr>
              <w:ind w:firstLine="375"/>
              <w:jc w:val="center"/>
              <w:rPr>
                <w:bCs/>
                <w:color w:val="000000" w:themeColor="text1"/>
                <w:sz w:val="28"/>
                <w:szCs w:val="28"/>
                <w:lang w:val="lv-LV"/>
              </w:rPr>
            </w:pPr>
          </w:p>
        </w:tc>
        <w:tc>
          <w:tcPr>
            <w:tcW w:w="1944" w:type="dxa"/>
            <w:gridSpan w:val="2"/>
            <w:shd w:val="clear" w:color="auto" w:fill="FFFFFF" w:themeFill="background1"/>
            <w:vAlign w:val="center"/>
            <w:hideMark/>
          </w:tcPr>
          <w:p w14:paraId="2EF1B251" w14:textId="77777777" w:rsidR="00A3667D" w:rsidRPr="008F4409" w:rsidRDefault="00EC5556" w:rsidP="00513569">
            <w:pPr>
              <w:jc w:val="center"/>
              <w:rPr>
                <w:bCs/>
                <w:color w:val="000000" w:themeColor="text1"/>
                <w:sz w:val="28"/>
                <w:szCs w:val="28"/>
                <w:lang w:val="lv-LV"/>
              </w:rPr>
            </w:pPr>
            <w:r w:rsidRPr="008F4409">
              <w:rPr>
                <w:bCs/>
                <w:color w:val="000000" w:themeColor="text1"/>
                <w:sz w:val="28"/>
                <w:szCs w:val="28"/>
                <w:lang w:val="lv-LV"/>
              </w:rPr>
              <w:t>2022</w:t>
            </w:r>
            <w:r w:rsidR="008F4409" w:rsidRPr="008F4409">
              <w:rPr>
                <w:bCs/>
                <w:color w:val="000000" w:themeColor="text1"/>
                <w:sz w:val="28"/>
                <w:szCs w:val="28"/>
                <w:lang w:val="lv-LV"/>
              </w:rPr>
              <w:t>.gads</w:t>
            </w:r>
          </w:p>
        </w:tc>
        <w:tc>
          <w:tcPr>
            <w:tcW w:w="2086" w:type="dxa"/>
            <w:gridSpan w:val="2"/>
            <w:shd w:val="clear" w:color="auto" w:fill="FFFFFF" w:themeFill="background1"/>
            <w:vAlign w:val="center"/>
            <w:hideMark/>
          </w:tcPr>
          <w:p w14:paraId="0952A5D8" w14:textId="77777777" w:rsidR="00A3667D" w:rsidRPr="008F4409" w:rsidRDefault="00EC5556">
            <w:pPr>
              <w:jc w:val="center"/>
              <w:rPr>
                <w:bCs/>
                <w:color w:val="000000" w:themeColor="text1"/>
                <w:sz w:val="28"/>
                <w:szCs w:val="28"/>
                <w:lang w:val="lv-LV"/>
              </w:rPr>
            </w:pPr>
            <w:r w:rsidRPr="008F4409">
              <w:rPr>
                <w:bCs/>
                <w:color w:val="000000" w:themeColor="text1"/>
                <w:sz w:val="28"/>
                <w:szCs w:val="28"/>
                <w:lang w:val="lv-LV"/>
              </w:rPr>
              <w:t>2023</w:t>
            </w:r>
            <w:r w:rsidR="008F4409" w:rsidRPr="008F4409">
              <w:rPr>
                <w:bCs/>
                <w:color w:val="000000" w:themeColor="text1"/>
                <w:sz w:val="28"/>
                <w:szCs w:val="28"/>
                <w:lang w:val="lv-LV"/>
              </w:rPr>
              <w:t>.gads</w:t>
            </w:r>
          </w:p>
        </w:tc>
        <w:tc>
          <w:tcPr>
            <w:tcW w:w="1216" w:type="dxa"/>
            <w:shd w:val="clear" w:color="auto" w:fill="FFFFFF" w:themeFill="background1"/>
            <w:vAlign w:val="center"/>
            <w:hideMark/>
          </w:tcPr>
          <w:p w14:paraId="42B10FD5" w14:textId="77777777" w:rsidR="00A3667D" w:rsidRPr="008F4409" w:rsidRDefault="00EC5556">
            <w:pPr>
              <w:jc w:val="center"/>
              <w:rPr>
                <w:bCs/>
                <w:color w:val="000000" w:themeColor="text1"/>
                <w:sz w:val="28"/>
                <w:szCs w:val="28"/>
                <w:lang w:val="lv-LV"/>
              </w:rPr>
            </w:pPr>
            <w:r w:rsidRPr="008F4409">
              <w:rPr>
                <w:bCs/>
                <w:color w:val="000000" w:themeColor="text1"/>
                <w:sz w:val="28"/>
                <w:szCs w:val="28"/>
                <w:lang w:val="lv-LV"/>
              </w:rPr>
              <w:t>2024</w:t>
            </w:r>
            <w:r w:rsidR="008F4409" w:rsidRPr="008F4409">
              <w:rPr>
                <w:bCs/>
                <w:color w:val="000000" w:themeColor="text1"/>
                <w:sz w:val="28"/>
                <w:szCs w:val="28"/>
                <w:lang w:val="lv-LV"/>
              </w:rPr>
              <w:t>. gads</w:t>
            </w:r>
          </w:p>
        </w:tc>
      </w:tr>
      <w:tr w:rsidR="00551136" w:rsidRPr="008F4409" w14:paraId="5139034D" w14:textId="77777777" w:rsidTr="009B2B3C">
        <w:tblPrEx>
          <w:tblCellMar>
            <w:top w:w="28" w:type="dxa"/>
            <w:left w:w="28" w:type="dxa"/>
            <w:bottom w:w="28" w:type="dxa"/>
            <w:right w:w="28" w:type="dxa"/>
          </w:tblCellMar>
        </w:tblPrEx>
        <w:trPr>
          <w:cantSplit/>
          <w:tblCellSpacing w:w="20" w:type="dxa"/>
        </w:trPr>
        <w:tc>
          <w:tcPr>
            <w:tcW w:w="1782" w:type="dxa"/>
            <w:vMerge/>
            <w:vAlign w:val="center"/>
            <w:hideMark/>
          </w:tcPr>
          <w:p w14:paraId="65D9AC13" w14:textId="77777777" w:rsidR="00A3667D" w:rsidRPr="008F4409" w:rsidRDefault="00A3667D" w:rsidP="000521B5">
            <w:pPr>
              <w:ind w:firstLine="375"/>
              <w:jc w:val="center"/>
              <w:rPr>
                <w:b/>
                <w:bCs/>
                <w:color w:val="000000" w:themeColor="text1"/>
                <w:sz w:val="28"/>
                <w:szCs w:val="28"/>
                <w:lang w:val="lv-LV"/>
              </w:rPr>
            </w:pPr>
          </w:p>
        </w:tc>
        <w:tc>
          <w:tcPr>
            <w:tcW w:w="838" w:type="dxa"/>
            <w:shd w:val="clear" w:color="auto" w:fill="FFFFFF" w:themeFill="background1"/>
            <w:vAlign w:val="center"/>
            <w:hideMark/>
          </w:tcPr>
          <w:p w14:paraId="6AAB3D33"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saskaņā ar valsts budžetu kārtējam gadam</w:t>
            </w:r>
          </w:p>
        </w:tc>
        <w:tc>
          <w:tcPr>
            <w:tcW w:w="1094" w:type="dxa"/>
            <w:shd w:val="clear" w:color="auto" w:fill="FFFFFF" w:themeFill="background1"/>
            <w:vAlign w:val="center"/>
            <w:hideMark/>
          </w:tcPr>
          <w:p w14:paraId="4657C7BC"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izmaiņas kārtējā gadā, salīdzinot ar valsts budžetu kārtējam gadam</w:t>
            </w:r>
          </w:p>
        </w:tc>
        <w:tc>
          <w:tcPr>
            <w:tcW w:w="952" w:type="dxa"/>
            <w:shd w:val="clear" w:color="auto" w:fill="FFFFFF" w:themeFill="background1"/>
            <w:vAlign w:val="center"/>
            <w:hideMark/>
          </w:tcPr>
          <w:p w14:paraId="30965AF4"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saskaņā ar vidēja termiņa budžeta ietvaru</w:t>
            </w:r>
          </w:p>
        </w:tc>
        <w:tc>
          <w:tcPr>
            <w:tcW w:w="952" w:type="dxa"/>
            <w:shd w:val="clear" w:color="auto" w:fill="FFFFFF" w:themeFill="background1"/>
            <w:vAlign w:val="center"/>
            <w:hideMark/>
          </w:tcPr>
          <w:p w14:paraId="132C0C73"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izmaiņas, salīdzinot ar vidēja termiņa budžeta ietvaru 2022. gadam</w:t>
            </w:r>
          </w:p>
        </w:tc>
        <w:tc>
          <w:tcPr>
            <w:tcW w:w="1094" w:type="dxa"/>
            <w:shd w:val="clear" w:color="auto" w:fill="FFFFFF" w:themeFill="background1"/>
            <w:vAlign w:val="center"/>
            <w:hideMark/>
          </w:tcPr>
          <w:p w14:paraId="1BE64809"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saskaņā ar vidēja termiņa budžeta ietvaru</w:t>
            </w:r>
          </w:p>
        </w:tc>
        <w:tc>
          <w:tcPr>
            <w:tcW w:w="952" w:type="dxa"/>
            <w:shd w:val="clear" w:color="auto" w:fill="FFFFFF" w:themeFill="background1"/>
            <w:vAlign w:val="center"/>
            <w:hideMark/>
          </w:tcPr>
          <w:p w14:paraId="6C6633D8"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izmaiņas, salīdzinot ar vidēja termiņa budžeta ietvaru 2023. gadam</w:t>
            </w:r>
          </w:p>
        </w:tc>
        <w:tc>
          <w:tcPr>
            <w:tcW w:w="1216" w:type="dxa"/>
            <w:shd w:val="clear" w:color="auto" w:fill="FFFFFF" w:themeFill="background1"/>
            <w:vAlign w:val="center"/>
            <w:hideMark/>
          </w:tcPr>
          <w:p w14:paraId="27DFD69D"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izmaiņas, salīdzinot ar vidēja termiņa budžeta ietvaru 202</w:t>
            </w:r>
            <w:r w:rsidR="00AA1956" w:rsidRPr="008F4409">
              <w:rPr>
                <w:color w:val="000000" w:themeColor="text1"/>
                <w:sz w:val="28"/>
                <w:szCs w:val="28"/>
                <w:lang w:val="lv-LV"/>
              </w:rPr>
              <w:t>3</w:t>
            </w:r>
            <w:r w:rsidRPr="008F4409">
              <w:rPr>
                <w:color w:val="000000" w:themeColor="text1"/>
                <w:sz w:val="28"/>
                <w:szCs w:val="28"/>
                <w:lang w:val="lv-LV"/>
              </w:rPr>
              <w:t>. gadam</w:t>
            </w:r>
          </w:p>
        </w:tc>
      </w:tr>
      <w:tr w:rsidR="00551136" w:rsidRPr="008F4409" w14:paraId="1101791A" w14:textId="77777777" w:rsidTr="009B2B3C">
        <w:tblPrEx>
          <w:tblCellMar>
            <w:top w:w="28" w:type="dxa"/>
            <w:left w:w="28" w:type="dxa"/>
            <w:bottom w:w="28" w:type="dxa"/>
            <w:right w:w="28" w:type="dxa"/>
          </w:tblCellMar>
        </w:tblPrEx>
        <w:trPr>
          <w:cantSplit/>
          <w:trHeight w:val="249"/>
          <w:tblCellSpacing w:w="20" w:type="dxa"/>
        </w:trPr>
        <w:tc>
          <w:tcPr>
            <w:tcW w:w="1782" w:type="dxa"/>
            <w:shd w:val="clear" w:color="auto" w:fill="FFFFFF" w:themeFill="background1"/>
            <w:vAlign w:val="center"/>
            <w:hideMark/>
          </w:tcPr>
          <w:p w14:paraId="134078A4" w14:textId="77777777" w:rsidR="00A3667D" w:rsidRPr="008F4409" w:rsidRDefault="00A3667D" w:rsidP="00513569">
            <w:pPr>
              <w:jc w:val="center"/>
              <w:rPr>
                <w:color w:val="000000" w:themeColor="text1"/>
                <w:sz w:val="28"/>
                <w:szCs w:val="28"/>
                <w:lang w:val="lv-LV"/>
              </w:rPr>
            </w:pPr>
            <w:r w:rsidRPr="008F4409">
              <w:rPr>
                <w:color w:val="000000" w:themeColor="text1"/>
                <w:sz w:val="28"/>
                <w:szCs w:val="28"/>
                <w:lang w:val="lv-LV"/>
              </w:rPr>
              <w:t>1</w:t>
            </w:r>
          </w:p>
        </w:tc>
        <w:tc>
          <w:tcPr>
            <w:tcW w:w="838" w:type="dxa"/>
            <w:shd w:val="clear" w:color="auto" w:fill="FFFFFF" w:themeFill="background1"/>
            <w:vAlign w:val="center"/>
            <w:hideMark/>
          </w:tcPr>
          <w:p w14:paraId="2B60F2FD"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2</w:t>
            </w:r>
          </w:p>
        </w:tc>
        <w:tc>
          <w:tcPr>
            <w:tcW w:w="1094" w:type="dxa"/>
            <w:shd w:val="clear" w:color="auto" w:fill="FFFFFF" w:themeFill="background1"/>
            <w:vAlign w:val="center"/>
            <w:hideMark/>
          </w:tcPr>
          <w:p w14:paraId="41568B5B"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3</w:t>
            </w:r>
          </w:p>
        </w:tc>
        <w:tc>
          <w:tcPr>
            <w:tcW w:w="952" w:type="dxa"/>
            <w:shd w:val="clear" w:color="auto" w:fill="FFFFFF" w:themeFill="background1"/>
            <w:vAlign w:val="center"/>
            <w:hideMark/>
          </w:tcPr>
          <w:p w14:paraId="302D0BC9"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4</w:t>
            </w:r>
          </w:p>
        </w:tc>
        <w:tc>
          <w:tcPr>
            <w:tcW w:w="952" w:type="dxa"/>
            <w:shd w:val="clear" w:color="auto" w:fill="FFFFFF" w:themeFill="background1"/>
            <w:vAlign w:val="center"/>
            <w:hideMark/>
          </w:tcPr>
          <w:p w14:paraId="4B29DCCF"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5</w:t>
            </w:r>
          </w:p>
        </w:tc>
        <w:tc>
          <w:tcPr>
            <w:tcW w:w="1094" w:type="dxa"/>
            <w:shd w:val="clear" w:color="auto" w:fill="FFFFFF" w:themeFill="background1"/>
            <w:vAlign w:val="center"/>
            <w:hideMark/>
          </w:tcPr>
          <w:p w14:paraId="2008D348"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6</w:t>
            </w:r>
          </w:p>
        </w:tc>
        <w:tc>
          <w:tcPr>
            <w:tcW w:w="952" w:type="dxa"/>
            <w:shd w:val="clear" w:color="auto" w:fill="FFFFFF" w:themeFill="background1"/>
            <w:vAlign w:val="center"/>
            <w:hideMark/>
          </w:tcPr>
          <w:p w14:paraId="0D9E4215"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7</w:t>
            </w:r>
          </w:p>
        </w:tc>
        <w:tc>
          <w:tcPr>
            <w:tcW w:w="1216" w:type="dxa"/>
            <w:shd w:val="clear" w:color="auto" w:fill="FFFFFF" w:themeFill="background1"/>
            <w:vAlign w:val="center"/>
            <w:hideMark/>
          </w:tcPr>
          <w:p w14:paraId="0B59D9B4"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8</w:t>
            </w:r>
          </w:p>
        </w:tc>
      </w:tr>
      <w:tr w:rsidR="00551136" w:rsidRPr="008F4409" w14:paraId="4C8CCCE8"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FFFFFF" w:themeFill="background1"/>
            <w:hideMark/>
          </w:tcPr>
          <w:p w14:paraId="008FA275" w14:textId="77777777" w:rsidR="00A3667D" w:rsidRPr="00FB4790" w:rsidRDefault="00A3667D" w:rsidP="00513569">
            <w:pPr>
              <w:rPr>
                <w:color w:val="000000" w:themeColor="text1"/>
                <w:sz w:val="28"/>
                <w:szCs w:val="28"/>
                <w:lang w:val="lv-LV"/>
              </w:rPr>
            </w:pPr>
            <w:r w:rsidRPr="008F4409">
              <w:rPr>
                <w:color w:val="000000" w:themeColor="text1"/>
                <w:sz w:val="28"/>
                <w:szCs w:val="28"/>
                <w:lang w:val="lv-LV"/>
              </w:rPr>
              <w:t>1. Budžeta ieņēmumi</w:t>
            </w:r>
          </w:p>
        </w:tc>
        <w:tc>
          <w:tcPr>
            <w:tcW w:w="838" w:type="dxa"/>
            <w:shd w:val="clear" w:color="auto" w:fill="FFFFFF" w:themeFill="background1"/>
            <w:vAlign w:val="center"/>
            <w:hideMark/>
          </w:tcPr>
          <w:p w14:paraId="215804F9"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FFFFFF" w:themeFill="background1"/>
            <w:vAlign w:val="center"/>
            <w:hideMark/>
          </w:tcPr>
          <w:p w14:paraId="48C38D37"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FFFFFF" w:themeFill="background1"/>
            <w:vAlign w:val="center"/>
            <w:hideMark/>
          </w:tcPr>
          <w:p w14:paraId="110D4446"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FFFFFF" w:themeFill="background1"/>
            <w:vAlign w:val="center"/>
            <w:hideMark/>
          </w:tcPr>
          <w:p w14:paraId="4500DF9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094" w:type="dxa"/>
            <w:shd w:val="clear" w:color="auto" w:fill="FFFFFF" w:themeFill="background1"/>
            <w:vAlign w:val="center"/>
            <w:hideMark/>
          </w:tcPr>
          <w:p w14:paraId="4D8E5322"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FFFFFF" w:themeFill="background1"/>
            <w:vAlign w:val="center"/>
            <w:hideMark/>
          </w:tcPr>
          <w:p w14:paraId="681830CA"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FFFFFF" w:themeFill="background1"/>
            <w:vAlign w:val="center"/>
            <w:hideMark/>
          </w:tcPr>
          <w:p w14:paraId="0314B5BD"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25C238C4" w14:textId="77777777" w:rsidTr="009B2B3C">
        <w:tblPrEx>
          <w:tblCellMar>
            <w:top w:w="28" w:type="dxa"/>
            <w:left w:w="28" w:type="dxa"/>
            <w:bottom w:w="28" w:type="dxa"/>
            <w:right w:w="28" w:type="dxa"/>
          </w:tblCellMar>
        </w:tblPrEx>
        <w:trPr>
          <w:cantSplit/>
          <w:trHeight w:val="499"/>
          <w:tblCellSpacing w:w="20" w:type="dxa"/>
        </w:trPr>
        <w:tc>
          <w:tcPr>
            <w:tcW w:w="1782" w:type="dxa"/>
            <w:shd w:val="clear" w:color="auto" w:fill="auto"/>
            <w:hideMark/>
          </w:tcPr>
          <w:p w14:paraId="509DB16E" w14:textId="77777777" w:rsidR="00A3667D" w:rsidRPr="00FB4790" w:rsidRDefault="00A3667D" w:rsidP="00513569">
            <w:pPr>
              <w:rPr>
                <w:color w:val="000000" w:themeColor="text1"/>
                <w:sz w:val="28"/>
                <w:szCs w:val="28"/>
                <w:lang w:val="lv-LV"/>
              </w:rPr>
            </w:pPr>
            <w:r w:rsidRPr="008F4409">
              <w:rPr>
                <w:color w:val="000000" w:themeColor="text1"/>
                <w:sz w:val="28"/>
                <w:szCs w:val="28"/>
                <w:lang w:val="lv-LV"/>
              </w:rPr>
              <w:t xml:space="preserve">2. Budžeta </w:t>
            </w:r>
            <w:r w:rsidRPr="00FB4790">
              <w:rPr>
                <w:color w:val="000000" w:themeColor="text1"/>
                <w:sz w:val="28"/>
                <w:szCs w:val="28"/>
                <w:lang w:val="lv-LV"/>
              </w:rPr>
              <w:t>izdevumi</w:t>
            </w:r>
          </w:p>
        </w:tc>
        <w:tc>
          <w:tcPr>
            <w:tcW w:w="838" w:type="dxa"/>
            <w:shd w:val="clear" w:color="auto" w:fill="auto"/>
            <w:vAlign w:val="center"/>
            <w:hideMark/>
          </w:tcPr>
          <w:p w14:paraId="4CACAEF0"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17C00F32"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 xml:space="preserve">6 000 000 </w:t>
            </w:r>
          </w:p>
        </w:tc>
        <w:tc>
          <w:tcPr>
            <w:tcW w:w="952" w:type="dxa"/>
            <w:shd w:val="clear" w:color="auto" w:fill="auto"/>
            <w:vAlign w:val="center"/>
            <w:hideMark/>
          </w:tcPr>
          <w:p w14:paraId="3E13BB1E"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15FE5275"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094" w:type="dxa"/>
            <w:shd w:val="clear" w:color="auto" w:fill="auto"/>
            <w:vAlign w:val="center"/>
            <w:hideMark/>
          </w:tcPr>
          <w:p w14:paraId="58ADFCD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25C98FA3"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4098174A"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476D11BB"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27088A9A"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lastRenderedPageBreak/>
              <w:t>2.1. valsts pamatbudžets</w:t>
            </w:r>
          </w:p>
        </w:tc>
        <w:tc>
          <w:tcPr>
            <w:tcW w:w="838" w:type="dxa"/>
            <w:shd w:val="clear" w:color="auto" w:fill="auto"/>
            <w:vAlign w:val="center"/>
            <w:hideMark/>
          </w:tcPr>
          <w:p w14:paraId="0DB9EFCB"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3130FAEA" w14:textId="77777777" w:rsidR="00A3667D" w:rsidRPr="00FB4790" w:rsidRDefault="00A3667D" w:rsidP="001311F6">
            <w:pPr>
              <w:jc w:val="center"/>
              <w:rPr>
                <w:color w:val="000000" w:themeColor="text1"/>
                <w:sz w:val="28"/>
                <w:szCs w:val="28"/>
                <w:lang w:val="lv-LV"/>
              </w:rPr>
            </w:pPr>
            <w:r w:rsidRPr="00FB4790">
              <w:rPr>
                <w:color w:val="000000" w:themeColor="text1"/>
                <w:sz w:val="28"/>
                <w:szCs w:val="28"/>
                <w:lang w:val="lv-LV"/>
              </w:rPr>
              <w:t xml:space="preserve">6 000 000 </w:t>
            </w:r>
          </w:p>
        </w:tc>
        <w:tc>
          <w:tcPr>
            <w:tcW w:w="952" w:type="dxa"/>
            <w:shd w:val="clear" w:color="auto" w:fill="auto"/>
            <w:vAlign w:val="center"/>
            <w:hideMark/>
          </w:tcPr>
          <w:p w14:paraId="3F16B761" w14:textId="77777777" w:rsidR="00A3667D" w:rsidRPr="00D1733E" w:rsidRDefault="00A3667D" w:rsidP="00513569">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6585CBF1"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094" w:type="dxa"/>
            <w:shd w:val="clear" w:color="auto" w:fill="auto"/>
            <w:vAlign w:val="center"/>
            <w:hideMark/>
          </w:tcPr>
          <w:p w14:paraId="58EDD63C"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3740950A"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43A260EC"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53FAD25F" w14:textId="77777777" w:rsidTr="009B2B3C">
        <w:tblPrEx>
          <w:tblCellMar>
            <w:top w:w="28" w:type="dxa"/>
            <w:left w:w="28" w:type="dxa"/>
            <w:bottom w:w="28" w:type="dxa"/>
            <w:right w:w="28" w:type="dxa"/>
          </w:tblCellMar>
        </w:tblPrEx>
        <w:trPr>
          <w:cantSplit/>
          <w:trHeight w:val="740"/>
          <w:tblCellSpacing w:w="20" w:type="dxa"/>
        </w:trPr>
        <w:tc>
          <w:tcPr>
            <w:tcW w:w="1782" w:type="dxa"/>
            <w:shd w:val="clear" w:color="auto" w:fill="auto"/>
            <w:hideMark/>
          </w:tcPr>
          <w:p w14:paraId="3E4DFE29"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2.2. valsts speciālais budžets</w:t>
            </w:r>
          </w:p>
        </w:tc>
        <w:tc>
          <w:tcPr>
            <w:tcW w:w="838" w:type="dxa"/>
            <w:shd w:val="clear" w:color="auto" w:fill="auto"/>
            <w:vAlign w:val="center"/>
            <w:hideMark/>
          </w:tcPr>
          <w:p w14:paraId="511C52D2"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46A219A8"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53BF13ED"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646C5964"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1094" w:type="dxa"/>
            <w:shd w:val="clear" w:color="auto" w:fill="auto"/>
            <w:vAlign w:val="center"/>
            <w:hideMark/>
          </w:tcPr>
          <w:p w14:paraId="2BAE398E"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55E2C97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78579BA4"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5922346B" w14:textId="77777777" w:rsidTr="009B2B3C">
        <w:tblPrEx>
          <w:tblCellMar>
            <w:top w:w="28" w:type="dxa"/>
            <w:left w:w="28" w:type="dxa"/>
            <w:bottom w:w="28" w:type="dxa"/>
            <w:right w:w="28" w:type="dxa"/>
          </w:tblCellMar>
        </w:tblPrEx>
        <w:trPr>
          <w:cantSplit/>
          <w:trHeight w:val="499"/>
          <w:tblCellSpacing w:w="20" w:type="dxa"/>
        </w:trPr>
        <w:tc>
          <w:tcPr>
            <w:tcW w:w="1782" w:type="dxa"/>
            <w:shd w:val="clear" w:color="auto" w:fill="auto"/>
            <w:hideMark/>
          </w:tcPr>
          <w:p w14:paraId="586560A6"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2.3. pašvaldību budžets</w:t>
            </w:r>
          </w:p>
        </w:tc>
        <w:tc>
          <w:tcPr>
            <w:tcW w:w="838" w:type="dxa"/>
            <w:shd w:val="clear" w:color="auto" w:fill="auto"/>
            <w:vAlign w:val="center"/>
            <w:hideMark/>
          </w:tcPr>
          <w:p w14:paraId="4439ADDA"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73CF4D19"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72CDAE2B"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579F8BA6"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1094" w:type="dxa"/>
            <w:shd w:val="clear" w:color="auto" w:fill="auto"/>
            <w:vAlign w:val="center"/>
            <w:hideMark/>
          </w:tcPr>
          <w:p w14:paraId="1EBD4C07"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5F1A718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1481F860"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233E1922"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1041D9E5"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3. Finansiālā ietekme</w:t>
            </w:r>
          </w:p>
        </w:tc>
        <w:tc>
          <w:tcPr>
            <w:tcW w:w="838" w:type="dxa"/>
            <w:shd w:val="clear" w:color="auto" w:fill="auto"/>
            <w:vAlign w:val="center"/>
            <w:hideMark/>
          </w:tcPr>
          <w:p w14:paraId="4950E4AE"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3F61D3C8"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 xml:space="preserve">-6 000 000 </w:t>
            </w:r>
          </w:p>
        </w:tc>
        <w:tc>
          <w:tcPr>
            <w:tcW w:w="952" w:type="dxa"/>
            <w:shd w:val="clear" w:color="auto" w:fill="auto"/>
            <w:vAlign w:val="center"/>
            <w:hideMark/>
          </w:tcPr>
          <w:p w14:paraId="27068111"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3F9221BF"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094" w:type="dxa"/>
            <w:shd w:val="clear" w:color="auto" w:fill="auto"/>
            <w:vAlign w:val="center"/>
            <w:hideMark/>
          </w:tcPr>
          <w:p w14:paraId="64257B8B"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0D017790"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0C5490A7"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057DFFD4" w14:textId="77777777" w:rsidTr="009B2B3C">
        <w:tblPrEx>
          <w:tblCellMar>
            <w:top w:w="28" w:type="dxa"/>
            <w:left w:w="28" w:type="dxa"/>
            <w:bottom w:w="28" w:type="dxa"/>
            <w:right w:w="28" w:type="dxa"/>
          </w:tblCellMar>
        </w:tblPrEx>
        <w:trPr>
          <w:cantSplit/>
          <w:trHeight w:val="499"/>
          <w:tblCellSpacing w:w="20" w:type="dxa"/>
        </w:trPr>
        <w:tc>
          <w:tcPr>
            <w:tcW w:w="1782" w:type="dxa"/>
            <w:shd w:val="clear" w:color="auto" w:fill="auto"/>
            <w:hideMark/>
          </w:tcPr>
          <w:p w14:paraId="2056E540"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3.1. valsts pamatbudžets</w:t>
            </w:r>
          </w:p>
        </w:tc>
        <w:tc>
          <w:tcPr>
            <w:tcW w:w="838" w:type="dxa"/>
            <w:shd w:val="clear" w:color="auto" w:fill="auto"/>
            <w:vAlign w:val="center"/>
            <w:hideMark/>
          </w:tcPr>
          <w:p w14:paraId="40A58F0F"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2A6DFEE1"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 xml:space="preserve">-6 000 000 </w:t>
            </w:r>
          </w:p>
        </w:tc>
        <w:tc>
          <w:tcPr>
            <w:tcW w:w="952" w:type="dxa"/>
            <w:shd w:val="clear" w:color="auto" w:fill="auto"/>
            <w:vAlign w:val="center"/>
            <w:hideMark/>
          </w:tcPr>
          <w:p w14:paraId="58D7BBB4"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6748CA8B"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094" w:type="dxa"/>
            <w:shd w:val="clear" w:color="auto" w:fill="auto"/>
            <w:vAlign w:val="center"/>
            <w:hideMark/>
          </w:tcPr>
          <w:p w14:paraId="6E8F34BF"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06E78611"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7B0EE542"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07C3243F"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4DCC1C64"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3.2. speciālais budžets</w:t>
            </w:r>
          </w:p>
        </w:tc>
        <w:tc>
          <w:tcPr>
            <w:tcW w:w="838" w:type="dxa"/>
            <w:shd w:val="clear" w:color="auto" w:fill="auto"/>
            <w:vAlign w:val="center"/>
            <w:hideMark/>
          </w:tcPr>
          <w:p w14:paraId="2A6A00E5"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3FB11F7E"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0911F77F"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11508AFF"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1094" w:type="dxa"/>
            <w:shd w:val="clear" w:color="auto" w:fill="auto"/>
            <w:vAlign w:val="center"/>
            <w:hideMark/>
          </w:tcPr>
          <w:p w14:paraId="59F11387"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10871968"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29E66BD2"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14168806"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645226E7" w14:textId="77777777" w:rsidR="00A3667D" w:rsidRPr="00CE088E" w:rsidRDefault="00A3667D" w:rsidP="00513569">
            <w:pPr>
              <w:rPr>
                <w:color w:val="000000" w:themeColor="text1"/>
                <w:sz w:val="28"/>
                <w:szCs w:val="28"/>
                <w:lang w:val="lv-LV"/>
              </w:rPr>
            </w:pPr>
            <w:r w:rsidRPr="008F4409">
              <w:rPr>
                <w:color w:val="000000" w:themeColor="text1"/>
                <w:sz w:val="28"/>
                <w:szCs w:val="28"/>
                <w:lang w:val="lv-LV"/>
              </w:rPr>
              <w:t>3.3. pašvaldību budžets</w:t>
            </w:r>
          </w:p>
        </w:tc>
        <w:tc>
          <w:tcPr>
            <w:tcW w:w="838" w:type="dxa"/>
            <w:shd w:val="clear" w:color="auto" w:fill="auto"/>
            <w:vAlign w:val="center"/>
            <w:hideMark/>
          </w:tcPr>
          <w:p w14:paraId="3EAB5797"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4E4C165E"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5802FE2C"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05DDB8A7"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1094" w:type="dxa"/>
            <w:shd w:val="clear" w:color="auto" w:fill="auto"/>
            <w:vAlign w:val="center"/>
            <w:hideMark/>
          </w:tcPr>
          <w:p w14:paraId="260189E7"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952" w:type="dxa"/>
            <w:shd w:val="clear" w:color="auto" w:fill="auto"/>
            <w:vAlign w:val="center"/>
            <w:hideMark/>
          </w:tcPr>
          <w:p w14:paraId="24143557"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364F1CF4"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1452AEFC" w14:textId="77777777" w:rsidTr="009B2B3C">
        <w:tblPrEx>
          <w:tblCellMar>
            <w:top w:w="28" w:type="dxa"/>
            <w:left w:w="28" w:type="dxa"/>
            <w:bottom w:w="28" w:type="dxa"/>
            <w:right w:w="28" w:type="dxa"/>
          </w:tblCellMar>
        </w:tblPrEx>
        <w:trPr>
          <w:tblCellSpacing w:w="20" w:type="dxa"/>
        </w:trPr>
        <w:tc>
          <w:tcPr>
            <w:tcW w:w="1782" w:type="dxa"/>
            <w:shd w:val="clear" w:color="auto" w:fill="auto"/>
            <w:hideMark/>
          </w:tcPr>
          <w:p w14:paraId="3F6CF751"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4. Finanšu līdzekļi papildu izdevumu finansēšanai (kompensējošu izdevumu samazinājumu norāda ar "+" zīmi)</w:t>
            </w:r>
          </w:p>
        </w:tc>
        <w:tc>
          <w:tcPr>
            <w:tcW w:w="838" w:type="dxa"/>
            <w:shd w:val="clear" w:color="auto" w:fill="auto"/>
            <w:vAlign w:val="center"/>
            <w:hideMark/>
          </w:tcPr>
          <w:p w14:paraId="5258AD8D" w14:textId="77777777" w:rsidR="00A3667D" w:rsidRPr="00CE088E" w:rsidRDefault="00A3667D">
            <w:pPr>
              <w:jc w:val="center"/>
              <w:rPr>
                <w:color w:val="000000" w:themeColor="text1"/>
                <w:sz w:val="28"/>
                <w:szCs w:val="28"/>
                <w:lang w:val="lv-LV"/>
              </w:rPr>
            </w:pPr>
            <w:r w:rsidRPr="00CE088E">
              <w:rPr>
                <w:color w:val="000000" w:themeColor="text1"/>
                <w:sz w:val="28"/>
                <w:szCs w:val="28"/>
                <w:lang w:val="lv-LV"/>
              </w:rPr>
              <w:t>0</w:t>
            </w:r>
          </w:p>
        </w:tc>
        <w:tc>
          <w:tcPr>
            <w:tcW w:w="1094" w:type="dxa"/>
            <w:shd w:val="clear" w:color="auto" w:fill="auto"/>
            <w:vAlign w:val="center"/>
            <w:hideMark/>
          </w:tcPr>
          <w:p w14:paraId="2F06CCDF" w14:textId="77777777" w:rsidR="00A3667D" w:rsidRPr="00FB4790" w:rsidRDefault="0083544E">
            <w:pPr>
              <w:jc w:val="center"/>
              <w:rPr>
                <w:color w:val="000000" w:themeColor="text1"/>
                <w:sz w:val="28"/>
                <w:szCs w:val="28"/>
                <w:lang w:val="lv-LV"/>
              </w:rPr>
            </w:pPr>
            <w:r w:rsidRPr="00FB4790">
              <w:rPr>
                <w:color w:val="000000" w:themeColor="text1"/>
                <w:sz w:val="28"/>
                <w:szCs w:val="28"/>
                <w:lang w:val="lv-LV"/>
              </w:rPr>
              <w:t>6 000 000</w:t>
            </w:r>
          </w:p>
        </w:tc>
        <w:tc>
          <w:tcPr>
            <w:tcW w:w="952" w:type="dxa"/>
            <w:shd w:val="clear" w:color="auto" w:fill="auto"/>
            <w:vAlign w:val="center"/>
            <w:hideMark/>
          </w:tcPr>
          <w:p w14:paraId="32EE47E7"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7A4927EE"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shd w:val="clear" w:color="auto" w:fill="auto"/>
            <w:vAlign w:val="center"/>
            <w:hideMark/>
          </w:tcPr>
          <w:p w14:paraId="638DCC72"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51E91C5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76F0F0CC"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182F88E2" w14:textId="77777777" w:rsidTr="009B2B3C">
        <w:tblPrEx>
          <w:tblCellMar>
            <w:top w:w="28" w:type="dxa"/>
            <w:left w:w="28" w:type="dxa"/>
            <w:bottom w:w="28" w:type="dxa"/>
            <w:right w:w="28" w:type="dxa"/>
          </w:tblCellMar>
        </w:tblPrEx>
        <w:trPr>
          <w:cantSplit/>
          <w:trHeight w:val="653"/>
          <w:tblCellSpacing w:w="20" w:type="dxa"/>
        </w:trPr>
        <w:tc>
          <w:tcPr>
            <w:tcW w:w="1782" w:type="dxa"/>
            <w:shd w:val="clear" w:color="auto" w:fill="auto"/>
            <w:hideMark/>
          </w:tcPr>
          <w:p w14:paraId="430FAA2D"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5. Precizēta finansiālā ietekme</w:t>
            </w:r>
          </w:p>
        </w:tc>
        <w:tc>
          <w:tcPr>
            <w:tcW w:w="838" w:type="dxa"/>
            <w:vMerge w:val="restart"/>
            <w:shd w:val="clear" w:color="auto" w:fill="auto"/>
            <w:vAlign w:val="center"/>
            <w:hideMark/>
          </w:tcPr>
          <w:p w14:paraId="4B0055C4" w14:textId="77777777" w:rsidR="00A3667D" w:rsidRPr="008F4409" w:rsidRDefault="00A3667D">
            <w:pPr>
              <w:jc w:val="center"/>
              <w:rPr>
                <w:color w:val="000000" w:themeColor="text1"/>
                <w:sz w:val="28"/>
                <w:szCs w:val="28"/>
                <w:lang w:val="lv-LV"/>
              </w:rPr>
            </w:pPr>
            <w:r w:rsidRPr="008F4409">
              <w:rPr>
                <w:color w:val="000000" w:themeColor="text1"/>
                <w:sz w:val="28"/>
                <w:szCs w:val="28"/>
                <w:lang w:val="lv-LV"/>
              </w:rPr>
              <w:t>0</w:t>
            </w:r>
          </w:p>
        </w:tc>
        <w:tc>
          <w:tcPr>
            <w:tcW w:w="1094" w:type="dxa"/>
            <w:shd w:val="clear" w:color="auto" w:fill="auto"/>
            <w:vAlign w:val="center"/>
            <w:hideMark/>
          </w:tcPr>
          <w:p w14:paraId="66E71CBD" w14:textId="77777777" w:rsidR="00A3667D" w:rsidRPr="00CE088E" w:rsidRDefault="0083544E">
            <w:pPr>
              <w:jc w:val="center"/>
              <w:rPr>
                <w:color w:val="000000" w:themeColor="text1"/>
                <w:sz w:val="28"/>
                <w:szCs w:val="28"/>
                <w:lang w:val="lv-LV"/>
              </w:rPr>
            </w:pPr>
            <w:r w:rsidRPr="008F4409">
              <w:rPr>
                <w:color w:val="000000" w:themeColor="text1"/>
                <w:sz w:val="28"/>
                <w:szCs w:val="28"/>
                <w:lang w:val="lv-LV"/>
              </w:rPr>
              <w:t>0</w:t>
            </w:r>
          </w:p>
        </w:tc>
        <w:tc>
          <w:tcPr>
            <w:tcW w:w="952" w:type="dxa"/>
            <w:vMerge w:val="restart"/>
            <w:shd w:val="clear" w:color="auto" w:fill="auto"/>
            <w:vAlign w:val="center"/>
            <w:hideMark/>
          </w:tcPr>
          <w:p w14:paraId="4B466503"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952" w:type="dxa"/>
            <w:shd w:val="clear" w:color="auto" w:fill="auto"/>
            <w:vAlign w:val="center"/>
            <w:hideMark/>
          </w:tcPr>
          <w:p w14:paraId="669E0293" w14:textId="77777777" w:rsidR="00A3667D" w:rsidRPr="00FB4790" w:rsidRDefault="00A3667D">
            <w:pPr>
              <w:jc w:val="center"/>
              <w:rPr>
                <w:color w:val="000000" w:themeColor="text1"/>
                <w:sz w:val="28"/>
                <w:szCs w:val="28"/>
                <w:lang w:val="lv-LV"/>
              </w:rPr>
            </w:pPr>
            <w:r w:rsidRPr="00FB4790">
              <w:rPr>
                <w:color w:val="000000" w:themeColor="text1"/>
                <w:sz w:val="28"/>
                <w:szCs w:val="28"/>
                <w:lang w:val="lv-LV"/>
              </w:rPr>
              <w:t>0</w:t>
            </w:r>
          </w:p>
        </w:tc>
        <w:tc>
          <w:tcPr>
            <w:tcW w:w="1094" w:type="dxa"/>
            <w:vMerge w:val="restart"/>
            <w:shd w:val="clear" w:color="auto" w:fill="auto"/>
            <w:vAlign w:val="center"/>
            <w:hideMark/>
          </w:tcPr>
          <w:p w14:paraId="56D59D1D" w14:textId="77777777" w:rsidR="00A3667D" w:rsidRPr="00D1733E" w:rsidRDefault="00A3667D">
            <w:pPr>
              <w:jc w:val="center"/>
              <w:rPr>
                <w:color w:val="000000" w:themeColor="text1"/>
                <w:sz w:val="28"/>
                <w:szCs w:val="28"/>
                <w:lang w:val="lv-LV"/>
              </w:rPr>
            </w:pPr>
            <w:r w:rsidRPr="0097415C">
              <w:rPr>
                <w:color w:val="000000" w:themeColor="text1"/>
                <w:sz w:val="28"/>
                <w:szCs w:val="28"/>
                <w:lang w:val="lv-LV"/>
              </w:rPr>
              <w:t>0</w:t>
            </w:r>
          </w:p>
        </w:tc>
        <w:tc>
          <w:tcPr>
            <w:tcW w:w="952" w:type="dxa"/>
            <w:shd w:val="clear" w:color="auto" w:fill="auto"/>
            <w:vAlign w:val="center"/>
            <w:hideMark/>
          </w:tcPr>
          <w:p w14:paraId="5BF947F6"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c>
          <w:tcPr>
            <w:tcW w:w="1216" w:type="dxa"/>
            <w:shd w:val="clear" w:color="auto" w:fill="auto"/>
            <w:vAlign w:val="center"/>
            <w:hideMark/>
          </w:tcPr>
          <w:p w14:paraId="054A8DD3" w14:textId="77777777" w:rsidR="00A3667D" w:rsidRPr="00951486" w:rsidRDefault="00A3667D">
            <w:pPr>
              <w:jc w:val="center"/>
              <w:rPr>
                <w:color w:val="000000" w:themeColor="text1"/>
                <w:sz w:val="28"/>
                <w:szCs w:val="28"/>
                <w:lang w:val="lv-LV"/>
              </w:rPr>
            </w:pPr>
            <w:r w:rsidRPr="00951486">
              <w:rPr>
                <w:color w:val="000000" w:themeColor="text1"/>
                <w:sz w:val="28"/>
                <w:szCs w:val="28"/>
                <w:lang w:val="lv-LV"/>
              </w:rPr>
              <w:t>0</w:t>
            </w:r>
          </w:p>
        </w:tc>
      </w:tr>
      <w:tr w:rsidR="00551136" w:rsidRPr="008F4409" w14:paraId="73D4E896" w14:textId="77777777" w:rsidTr="009B2B3C">
        <w:tblPrEx>
          <w:tblCellMar>
            <w:top w:w="28" w:type="dxa"/>
            <w:left w:w="28" w:type="dxa"/>
            <w:bottom w:w="28" w:type="dxa"/>
            <w:right w:w="28" w:type="dxa"/>
          </w:tblCellMar>
        </w:tblPrEx>
        <w:trPr>
          <w:cantSplit/>
          <w:trHeight w:val="499"/>
          <w:tblCellSpacing w:w="20" w:type="dxa"/>
        </w:trPr>
        <w:tc>
          <w:tcPr>
            <w:tcW w:w="1782" w:type="dxa"/>
            <w:shd w:val="clear" w:color="auto" w:fill="auto"/>
            <w:hideMark/>
          </w:tcPr>
          <w:p w14:paraId="72A3068A"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5.1. valsts pamatbudžets</w:t>
            </w:r>
          </w:p>
        </w:tc>
        <w:tc>
          <w:tcPr>
            <w:tcW w:w="838" w:type="dxa"/>
            <w:vMerge/>
            <w:vAlign w:val="center"/>
            <w:hideMark/>
          </w:tcPr>
          <w:p w14:paraId="733EBE10" w14:textId="77777777" w:rsidR="00A3667D" w:rsidRPr="008F4409" w:rsidRDefault="00A3667D" w:rsidP="000521B5">
            <w:pPr>
              <w:ind w:firstLine="375"/>
              <w:jc w:val="center"/>
              <w:rPr>
                <w:color w:val="000000" w:themeColor="text1"/>
                <w:sz w:val="28"/>
                <w:szCs w:val="28"/>
                <w:lang w:val="lv-LV"/>
              </w:rPr>
            </w:pPr>
          </w:p>
        </w:tc>
        <w:tc>
          <w:tcPr>
            <w:tcW w:w="1094" w:type="dxa"/>
            <w:shd w:val="clear" w:color="auto" w:fill="auto"/>
            <w:vAlign w:val="center"/>
            <w:hideMark/>
          </w:tcPr>
          <w:p w14:paraId="490E553D" w14:textId="77777777" w:rsidR="00A3667D" w:rsidRPr="008F4409" w:rsidRDefault="0083544E" w:rsidP="00513569">
            <w:pPr>
              <w:jc w:val="center"/>
              <w:rPr>
                <w:color w:val="000000" w:themeColor="text1"/>
                <w:sz w:val="28"/>
                <w:szCs w:val="28"/>
                <w:lang w:val="lv-LV"/>
              </w:rPr>
            </w:pPr>
            <w:r w:rsidRPr="008F4409">
              <w:rPr>
                <w:color w:val="000000" w:themeColor="text1"/>
                <w:sz w:val="28"/>
                <w:szCs w:val="28"/>
                <w:lang w:val="lv-LV"/>
              </w:rPr>
              <w:t>0</w:t>
            </w:r>
          </w:p>
        </w:tc>
        <w:tc>
          <w:tcPr>
            <w:tcW w:w="952" w:type="dxa"/>
            <w:vMerge/>
            <w:vAlign w:val="center"/>
            <w:hideMark/>
          </w:tcPr>
          <w:p w14:paraId="45E8CE84"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0F477120"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094" w:type="dxa"/>
            <w:vMerge/>
            <w:vAlign w:val="center"/>
            <w:hideMark/>
          </w:tcPr>
          <w:p w14:paraId="42CBA3EE"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195CA9FF"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216" w:type="dxa"/>
            <w:shd w:val="clear" w:color="auto" w:fill="auto"/>
            <w:vAlign w:val="center"/>
            <w:hideMark/>
          </w:tcPr>
          <w:p w14:paraId="12F24886"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0</w:t>
            </w:r>
          </w:p>
        </w:tc>
      </w:tr>
      <w:tr w:rsidR="00551136" w:rsidRPr="008F4409" w14:paraId="2F60307C"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49EBAD44"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5.2. speciālais budžets</w:t>
            </w:r>
          </w:p>
        </w:tc>
        <w:tc>
          <w:tcPr>
            <w:tcW w:w="838" w:type="dxa"/>
            <w:vMerge/>
            <w:vAlign w:val="center"/>
            <w:hideMark/>
          </w:tcPr>
          <w:p w14:paraId="7162DD65" w14:textId="77777777" w:rsidR="00A3667D" w:rsidRPr="008F4409" w:rsidRDefault="00A3667D" w:rsidP="000521B5">
            <w:pPr>
              <w:ind w:firstLine="375"/>
              <w:jc w:val="center"/>
              <w:rPr>
                <w:color w:val="000000" w:themeColor="text1"/>
                <w:sz w:val="28"/>
                <w:szCs w:val="28"/>
                <w:lang w:val="lv-LV"/>
              </w:rPr>
            </w:pPr>
          </w:p>
        </w:tc>
        <w:tc>
          <w:tcPr>
            <w:tcW w:w="1094" w:type="dxa"/>
            <w:shd w:val="clear" w:color="auto" w:fill="auto"/>
            <w:vAlign w:val="center"/>
            <w:hideMark/>
          </w:tcPr>
          <w:p w14:paraId="78D467C5"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952" w:type="dxa"/>
            <w:vMerge/>
            <w:vAlign w:val="center"/>
            <w:hideMark/>
          </w:tcPr>
          <w:p w14:paraId="079DE8FB"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4FFF94C3"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094" w:type="dxa"/>
            <w:vMerge/>
            <w:vAlign w:val="center"/>
            <w:hideMark/>
          </w:tcPr>
          <w:p w14:paraId="1AFAE3CB"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2601AC41"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216" w:type="dxa"/>
            <w:shd w:val="clear" w:color="auto" w:fill="auto"/>
            <w:vAlign w:val="center"/>
            <w:hideMark/>
          </w:tcPr>
          <w:p w14:paraId="2939F45C"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0</w:t>
            </w:r>
          </w:p>
        </w:tc>
      </w:tr>
      <w:tr w:rsidR="00551136" w:rsidRPr="008F4409" w14:paraId="5C7C3F70" w14:textId="77777777" w:rsidTr="009B2B3C">
        <w:tblPrEx>
          <w:tblCellMar>
            <w:top w:w="28" w:type="dxa"/>
            <w:left w:w="28" w:type="dxa"/>
            <w:bottom w:w="28" w:type="dxa"/>
            <w:right w:w="28" w:type="dxa"/>
          </w:tblCellMar>
        </w:tblPrEx>
        <w:trPr>
          <w:cantSplit/>
          <w:trHeight w:val="499"/>
          <w:tblCellSpacing w:w="20" w:type="dxa"/>
        </w:trPr>
        <w:tc>
          <w:tcPr>
            <w:tcW w:w="1782" w:type="dxa"/>
            <w:shd w:val="clear" w:color="auto" w:fill="auto"/>
            <w:hideMark/>
          </w:tcPr>
          <w:p w14:paraId="1830CE54"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5.3. pašvaldību budžets</w:t>
            </w:r>
          </w:p>
        </w:tc>
        <w:tc>
          <w:tcPr>
            <w:tcW w:w="838" w:type="dxa"/>
            <w:vMerge/>
            <w:vAlign w:val="center"/>
            <w:hideMark/>
          </w:tcPr>
          <w:p w14:paraId="236838B8" w14:textId="77777777" w:rsidR="00A3667D" w:rsidRPr="008F4409" w:rsidRDefault="00A3667D" w:rsidP="000521B5">
            <w:pPr>
              <w:ind w:firstLine="375"/>
              <w:jc w:val="center"/>
              <w:rPr>
                <w:color w:val="000000" w:themeColor="text1"/>
                <w:sz w:val="28"/>
                <w:szCs w:val="28"/>
                <w:lang w:val="lv-LV"/>
              </w:rPr>
            </w:pPr>
          </w:p>
        </w:tc>
        <w:tc>
          <w:tcPr>
            <w:tcW w:w="1094" w:type="dxa"/>
            <w:shd w:val="clear" w:color="auto" w:fill="auto"/>
            <w:vAlign w:val="center"/>
            <w:hideMark/>
          </w:tcPr>
          <w:p w14:paraId="7054BA44"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952" w:type="dxa"/>
            <w:vMerge/>
            <w:vAlign w:val="center"/>
            <w:hideMark/>
          </w:tcPr>
          <w:p w14:paraId="7D7AB138"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66EDAE8C"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094" w:type="dxa"/>
            <w:vMerge/>
            <w:vAlign w:val="center"/>
            <w:hideMark/>
          </w:tcPr>
          <w:p w14:paraId="474E1EC7" w14:textId="77777777" w:rsidR="00A3667D" w:rsidRPr="008F4409" w:rsidRDefault="00A3667D" w:rsidP="000521B5">
            <w:pPr>
              <w:ind w:firstLine="375"/>
              <w:jc w:val="center"/>
              <w:rPr>
                <w:color w:val="000000" w:themeColor="text1"/>
                <w:sz w:val="28"/>
                <w:szCs w:val="28"/>
                <w:lang w:val="lv-LV"/>
              </w:rPr>
            </w:pPr>
          </w:p>
        </w:tc>
        <w:tc>
          <w:tcPr>
            <w:tcW w:w="952" w:type="dxa"/>
            <w:shd w:val="clear" w:color="auto" w:fill="auto"/>
            <w:vAlign w:val="center"/>
            <w:hideMark/>
          </w:tcPr>
          <w:p w14:paraId="1AFFA40B" w14:textId="77777777" w:rsidR="00A3667D" w:rsidRPr="008F4409" w:rsidRDefault="00EC5556" w:rsidP="00513569">
            <w:pPr>
              <w:jc w:val="center"/>
              <w:rPr>
                <w:color w:val="000000" w:themeColor="text1"/>
                <w:sz w:val="28"/>
                <w:szCs w:val="28"/>
                <w:lang w:val="lv-LV"/>
              </w:rPr>
            </w:pPr>
            <w:r w:rsidRPr="008F4409">
              <w:rPr>
                <w:color w:val="000000" w:themeColor="text1"/>
                <w:sz w:val="28"/>
                <w:szCs w:val="28"/>
                <w:lang w:val="lv-LV"/>
              </w:rPr>
              <w:t>0</w:t>
            </w:r>
          </w:p>
        </w:tc>
        <w:tc>
          <w:tcPr>
            <w:tcW w:w="1216" w:type="dxa"/>
            <w:shd w:val="clear" w:color="auto" w:fill="auto"/>
            <w:vAlign w:val="center"/>
            <w:hideMark/>
          </w:tcPr>
          <w:p w14:paraId="5C44F51D" w14:textId="77777777" w:rsidR="00A3667D" w:rsidRPr="008F4409" w:rsidRDefault="00EC5556">
            <w:pPr>
              <w:jc w:val="center"/>
              <w:rPr>
                <w:color w:val="000000" w:themeColor="text1"/>
                <w:sz w:val="28"/>
                <w:szCs w:val="28"/>
                <w:lang w:val="lv-LV"/>
              </w:rPr>
            </w:pPr>
            <w:r w:rsidRPr="008F4409">
              <w:rPr>
                <w:color w:val="000000" w:themeColor="text1"/>
                <w:sz w:val="28"/>
                <w:szCs w:val="28"/>
                <w:lang w:val="lv-LV"/>
              </w:rPr>
              <w:t>0</w:t>
            </w:r>
          </w:p>
        </w:tc>
      </w:tr>
      <w:tr w:rsidR="00A3667D" w:rsidRPr="008F4409" w14:paraId="618D527B" w14:textId="77777777" w:rsidTr="009B2B3C">
        <w:tblPrEx>
          <w:tblCellMar>
            <w:top w:w="28" w:type="dxa"/>
            <w:left w:w="28" w:type="dxa"/>
            <w:bottom w:w="28" w:type="dxa"/>
            <w:right w:w="28" w:type="dxa"/>
          </w:tblCellMar>
        </w:tblPrEx>
        <w:trPr>
          <w:tblCellSpacing w:w="20" w:type="dxa"/>
        </w:trPr>
        <w:tc>
          <w:tcPr>
            <w:tcW w:w="1782" w:type="dxa"/>
            <w:shd w:val="clear" w:color="auto" w:fill="auto"/>
            <w:hideMark/>
          </w:tcPr>
          <w:p w14:paraId="259A86BA"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 xml:space="preserve">6. Detalizēts ieņēmumu un </w:t>
            </w:r>
            <w:r w:rsidRPr="008F4409">
              <w:rPr>
                <w:color w:val="000000" w:themeColor="text1"/>
                <w:sz w:val="28"/>
                <w:szCs w:val="28"/>
                <w:lang w:val="lv-LV"/>
              </w:rPr>
              <w:lastRenderedPageBreak/>
              <w:t>izdevumu aprēķins (ja nepieciešams, detalizētu ieņēmumu un izdevumu aprēķinu var pievienot anotācijas pielikumā)</w:t>
            </w:r>
          </w:p>
        </w:tc>
        <w:tc>
          <w:tcPr>
            <w:tcW w:w="7338" w:type="dxa"/>
            <w:gridSpan w:val="7"/>
            <w:vMerge w:val="restart"/>
            <w:shd w:val="clear" w:color="auto" w:fill="auto"/>
            <w:hideMark/>
          </w:tcPr>
          <w:p w14:paraId="342F5BA6" w14:textId="77777777" w:rsidR="00BE22C4" w:rsidRPr="00951486" w:rsidRDefault="00BE22C4" w:rsidP="00513569">
            <w:pPr>
              <w:ind w:firstLine="567"/>
              <w:jc w:val="both"/>
              <w:rPr>
                <w:rFonts w:eastAsia="Times New Roman"/>
                <w:color w:val="000000" w:themeColor="text1"/>
                <w:sz w:val="28"/>
                <w:szCs w:val="28"/>
                <w:lang w:val="lv-LV" w:eastAsia="lv-LV"/>
              </w:rPr>
            </w:pPr>
            <w:r w:rsidRPr="008F4409">
              <w:rPr>
                <w:color w:val="000000" w:themeColor="text1"/>
                <w:sz w:val="28"/>
                <w:szCs w:val="28"/>
                <w:lang w:val="lv-LV"/>
              </w:rPr>
              <w:lastRenderedPageBreak/>
              <w:t>Plānotais publiskais finansējums atbalsta sniegšanai ir 6</w:t>
            </w:r>
            <w:r w:rsidR="008F4409" w:rsidRPr="008F4409">
              <w:rPr>
                <w:color w:val="000000" w:themeColor="text1"/>
                <w:sz w:val="28"/>
                <w:szCs w:val="28"/>
                <w:lang w:val="lv-LV"/>
              </w:rPr>
              <w:t> </w:t>
            </w:r>
            <w:r w:rsidRPr="00CE088E">
              <w:rPr>
                <w:color w:val="000000" w:themeColor="text1"/>
                <w:sz w:val="28"/>
                <w:szCs w:val="28"/>
                <w:lang w:val="lv-LV"/>
              </w:rPr>
              <w:t>000</w:t>
            </w:r>
            <w:r w:rsidR="008F4409" w:rsidRPr="00CE088E">
              <w:rPr>
                <w:color w:val="000000" w:themeColor="text1"/>
                <w:sz w:val="28"/>
                <w:szCs w:val="28"/>
                <w:lang w:val="lv-LV"/>
              </w:rPr>
              <w:t> </w:t>
            </w:r>
            <w:r w:rsidRPr="00FB4790">
              <w:rPr>
                <w:color w:val="000000" w:themeColor="text1"/>
                <w:sz w:val="28"/>
                <w:szCs w:val="28"/>
                <w:lang w:val="lv-LV"/>
              </w:rPr>
              <w:t>000</w:t>
            </w:r>
            <w:r w:rsidR="00AA1956" w:rsidRPr="00FB4790">
              <w:rPr>
                <w:color w:val="000000" w:themeColor="text1"/>
                <w:sz w:val="28"/>
                <w:szCs w:val="28"/>
                <w:lang w:val="lv-LV"/>
              </w:rPr>
              <w:t> </w:t>
            </w:r>
            <w:r w:rsidRPr="00FB4790">
              <w:rPr>
                <w:i/>
                <w:iCs/>
                <w:color w:val="000000" w:themeColor="text1"/>
                <w:sz w:val="28"/>
                <w:szCs w:val="28"/>
                <w:lang w:val="lv-LV"/>
              </w:rPr>
              <w:t>euro</w:t>
            </w:r>
            <w:r w:rsidRPr="00FB4790">
              <w:rPr>
                <w:color w:val="000000" w:themeColor="text1"/>
                <w:sz w:val="28"/>
                <w:szCs w:val="28"/>
                <w:lang w:val="lv-LV"/>
              </w:rPr>
              <w:t xml:space="preserve">, ar kuriem plānots atbalstīt aptuveni </w:t>
            </w:r>
            <w:r w:rsidRPr="00FB4790">
              <w:rPr>
                <w:color w:val="000000" w:themeColor="text1"/>
                <w:sz w:val="28"/>
                <w:szCs w:val="28"/>
                <w:lang w:val="lv-LV"/>
              </w:rPr>
              <w:lastRenderedPageBreak/>
              <w:t>60</w:t>
            </w:r>
            <w:r w:rsidR="00AA1956" w:rsidRPr="0097415C">
              <w:rPr>
                <w:color w:val="000000" w:themeColor="text1"/>
                <w:sz w:val="28"/>
                <w:szCs w:val="28"/>
                <w:lang w:val="lv-LV"/>
              </w:rPr>
              <w:t> </w:t>
            </w:r>
            <w:r w:rsidRPr="00D1733E">
              <w:rPr>
                <w:color w:val="000000" w:themeColor="text1"/>
                <w:sz w:val="28"/>
                <w:szCs w:val="28"/>
                <w:lang w:val="lv-LV"/>
              </w:rPr>
              <w:t xml:space="preserve">komersantus (pieņemot, ka vidējā pasākuma atbalsta apmērs ir 100 000 </w:t>
            </w:r>
            <w:r w:rsidRPr="00951486">
              <w:rPr>
                <w:i/>
                <w:iCs/>
                <w:color w:val="000000" w:themeColor="text1"/>
                <w:sz w:val="28"/>
                <w:szCs w:val="28"/>
                <w:lang w:val="lv-LV"/>
              </w:rPr>
              <w:t>euro</w:t>
            </w:r>
            <w:r w:rsidRPr="00951486">
              <w:rPr>
                <w:color w:val="000000" w:themeColor="text1"/>
                <w:sz w:val="28"/>
                <w:szCs w:val="28"/>
                <w:lang w:val="lv-LV"/>
              </w:rPr>
              <w:t>).</w:t>
            </w:r>
          </w:p>
          <w:p w14:paraId="17DBAD20" w14:textId="77777777" w:rsidR="00A3667D" w:rsidRPr="008F4409" w:rsidRDefault="00A3667D" w:rsidP="000521B5">
            <w:pPr>
              <w:ind w:firstLine="567"/>
              <w:jc w:val="both"/>
              <w:rPr>
                <w:color w:val="000000" w:themeColor="text1"/>
                <w:sz w:val="28"/>
                <w:szCs w:val="28"/>
                <w:lang w:val="lv-LV"/>
              </w:rPr>
            </w:pPr>
            <w:r w:rsidRPr="00951486">
              <w:rPr>
                <w:rFonts w:eastAsia="Times New Roman"/>
                <w:color w:val="000000" w:themeColor="text1"/>
                <w:sz w:val="28"/>
                <w:szCs w:val="28"/>
                <w:lang w:val="lv-LV" w:eastAsia="lv-LV"/>
              </w:rPr>
              <w:t xml:space="preserve">Ar budžeta finansējumu </w:t>
            </w:r>
            <w:r w:rsidR="00F35E41" w:rsidRPr="00951486">
              <w:rPr>
                <w:rFonts w:eastAsia="Times New Roman"/>
                <w:color w:val="000000" w:themeColor="text1"/>
                <w:sz w:val="28"/>
                <w:szCs w:val="28"/>
                <w:lang w:val="lv-LV" w:eastAsia="lv-LV"/>
              </w:rPr>
              <w:t>6</w:t>
            </w:r>
            <w:r w:rsidR="00BE22C4" w:rsidRPr="00951486">
              <w:rPr>
                <w:rFonts w:eastAsia="Times New Roman"/>
                <w:color w:val="000000" w:themeColor="text1"/>
                <w:sz w:val="28"/>
                <w:szCs w:val="28"/>
                <w:lang w:val="lv-LV" w:eastAsia="lv-LV"/>
              </w:rPr>
              <w:t> 000</w:t>
            </w:r>
            <w:r w:rsidR="00194DBB" w:rsidRPr="00951486">
              <w:rPr>
                <w:rFonts w:eastAsia="Times New Roman"/>
                <w:color w:val="000000" w:themeColor="text1"/>
                <w:sz w:val="28"/>
                <w:szCs w:val="28"/>
                <w:lang w:val="lv-LV" w:eastAsia="lv-LV"/>
              </w:rPr>
              <w:t> </w:t>
            </w:r>
            <w:r w:rsidR="00BE22C4" w:rsidRPr="002E7140">
              <w:rPr>
                <w:rFonts w:eastAsia="Times New Roman"/>
                <w:color w:val="000000" w:themeColor="text1"/>
                <w:sz w:val="28"/>
                <w:szCs w:val="28"/>
                <w:lang w:val="lv-LV" w:eastAsia="lv-LV"/>
              </w:rPr>
              <w:t>000</w:t>
            </w:r>
            <w:r w:rsidR="00194DBB" w:rsidRPr="008F4409">
              <w:rPr>
                <w:rFonts w:eastAsia="Times New Roman"/>
                <w:color w:val="000000" w:themeColor="text1"/>
                <w:sz w:val="28"/>
                <w:szCs w:val="28"/>
                <w:lang w:val="lv-LV" w:eastAsia="lv-LV"/>
              </w:rPr>
              <w:t xml:space="preserve"> </w:t>
            </w:r>
            <w:r w:rsidRPr="008F4409">
              <w:rPr>
                <w:rFonts w:eastAsia="Times New Roman"/>
                <w:i/>
                <w:iCs/>
                <w:color w:val="000000" w:themeColor="text1"/>
                <w:sz w:val="28"/>
                <w:szCs w:val="28"/>
                <w:lang w:val="lv-LV" w:eastAsia="lv-LV"/>
              </w:rPr>
              <w:t>euro</w:t>
            </w:r>
            <w:r w:rsidRPr="008F4409">
              <w:rPr>
                <w:rFonts w:eastAsia="Times New Roman"/>
                <w:color w:val="000000" w:themeColor="text1"/>
                <w:sz w:val="28"/>
                <w:szCs w:val="28"/>
                <w:lang w:val="lv-LV" w:eastAsia="lv-LV"/>
              </w:rPr>
              <w:t xml:space="preserve"> kopumā plānots izsniegt apgrozāmo līdzekļu aizdevumus</w:t>
            </w:r>
            <w:r w:rsidR="00F35E41" w:rsidRPr="008F4409">
              <w:rPr>
                <w:rFonts w:eastAsia="Times New Roman"/>
                <w:color w:val="000000" w:themeColor="text1"/>
                <w:sz w:val="28"/>
                <w:szCs w:val="28"/>
                <w:lang w:val="lv-LV" w:eastAsia="lv-LV"/>
              </w:rPr>
              <w:t xml:space="preserve"> un grantus</w:t>
            </w:r>
            <w:r w:rsidRPr="008F4409">
              <w:rPr>
                <w:rFonts w:eastAsia="Times New Roman"/>
                <w:color w:val="000000" w:themeColor="text1"/>
                <w:sz w:val="28"/>
                <w:szCs w:val="28"/>
                <w:lang w:val="lv-LV" w:eastAsia="lv-LV"/>
              </w:rPr>
              <w:t xml:space="preserve">. </w:t>
            </w:r>
            <w:r w:rsidR="00B323A6">
              <w:rPr>
                <w:rFonts w:eastAsia="Times New Roman"/>
                <w:color w:val="000000" w:themeColor="text1"/>
                <w:sz w:val="28"/>
                <w:szCs w:val="28"/>
                <w:lang w:val="lv-LV" w:eastAsia="lv-LV"/>
              </w:rPr>
              <w:t>Atbalsta p</w:t>
            </w:r>
            <w:r w:rsidRPr="008F4409">
              <w:rPr>
                <w:rFonts w:eastAsia="Times New Roman"/>
                <w:color w:val="000000" w:themeColor="text1"/>
                <w:sz w:val="28"/>
                <w:szCs w:val="28"/>
                <w:lang w:val="lv-LV" w:eastAsia="lv-LV"/>
              </w:rPr>
              <w:t>rogrammas finansējums tiks novirzīts </w:t>
            </w:r>
            <w:r w:rsidR="00F35E41" w:rsidRPr="008F4409">
              <w:rPr>
                <w:rFonts w:eastAsia="Times New Roman"/>
                <w:color w:val="000000" w:themeColor="text1"/>
                <w:sz w:val="28"/>
                <w:szCs w:val="28"/>
                <w:lang w:val="lv-LV" w:eastAsia="lv-LV"/>
              </w:rPr>
              <w:t xml:space="preserve">atbalsta sniegšanai, </w:t>
            </w:r>
            <w:r w:rsidRPr="008F4409">
              <w:rPr>
                <w:rFonts w:eastAsia="Times New Roman"/>
                <w:color w:val="000000" w:themeColor="text1"/>
                <w:sz w:val="28"/>
                <w:szCs w:val="28"/>
                <w:lang w:val="lv-LV" w:eastAsia="lv-LV"/>
              </w:rPr>
              <w:t xml:space="preserve">sabiedrības </w:t>
            </w:r>
            <w:r w:rsidR="00AA1956" w:rsidRPr="008F4409">
              <w:rPr>
                <w:rFonts w:eastAsia="Times New Roman"/>
                <w:iCs/>
                <w:color w:val="000000" w:themeColor="text1"/>
                <w:sz w:val="28"/>
                <w:szCs w:val="28"/>
                <w:lang w:val="lv-LV" w:eastAsia="lv-LV"/>
              </w:rPr>
              <w:t>„</w:t>
            </w:r>
            <w:r w:rsidRPr="008F4409">
              <w:rPr>
                <w:rFonts w:eastAsia="Times New Roman"/>
                <w:color w:val="000000" w:themeColor="text1"/>
                <w:sz w:val="28"/>
                <w:szCs w:val="28"/>
                <w:lang w:val="lv-LV" w:eastAsia="lv-LV"/>
              </w:rPr>
              <w:t xml:space="preserve">Altum” pārvaldības izmaksām un sagaidāmajiem kredītriska zaudējumiem, sabiedrības </w:t>
            </w:r>
            <w:r w:rsidR="00AA1956" w:rsidRPr="008F4409">
              <w:rPr>
                <w:rFonts w:eastAsia="Times New Roman"/>
                <w:iCs/>
                <w:color w:val="000000" w:themeColor="text1"/>
                <w:sz w:val="28"/>
                <w:szCs w:val="28"/>
                <w:lang w:val="lv-LV" w:eastAsia="lv-LV"/>
              </w:rPr>
              <w:t>„</w:t>
            </w:r>
            <w:r w:rsidRPr="008F4409">
              <w:rPr>
                <w:rFonts w:eastAsia="Times New Roman"/>
                <w:color w:val="000000" w:themeColor="text1"/>
                <w:sz w:val="28"/>
                <w:szCs w:val="28"/>
                <w:lang w:val="lv-LV" w:eastAsia="lv-LV"/>
              </w:rPr>
              <w:t>Altum” izdevumu kompensācijai aizdevumu vērtības samazinājuma gadījumiem.</w:t>
            </w:r>
          </w:p>
        </w:tc>
      </w:tr>
      <w:tr w:rsidR="00A3667D" w:rsidRPr="008F4409" w14:paraId="08D6C4E7" w14:textId="77777777" w:rsidTr="009B2B3C">
        <w:tblPrEx>
          <w:tblCellMar>
            <w:top w:w="28" w:type="dxa"/>
            <w:left w:w="28" w:type="dxa"/>
            <w:bottom w:w="28" w:type="dxa"/>
            <w:right w:w="28" w:type="dxa"/>
          </w:tblCellMar>
        </w:tblPrEx>
        <w:trPr>
          <w:cantSplit/>
          <w:trHeight w:val="561"/>
          <w:tblCellSpacing w:w="20" w:type="dxa"/>
        </w:trPr>
        <w:tc>
          <w:tcPr>
            <w:tcW w:w="1782" w:type="dxa"/>
            <w:shd w:val="clear" w:color="auto" w:fill="auto"/>
            <w:hideMark/>
          </w:tcPr>
          <w:p w14:paraId="05A218D2"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lastRenderedPageBreak/>
              <w:t>6.1. detalizēts ieņēmumu aprēķins</w:t>
            </w:r>
          </w:p>
        </w:tc>
        <w:tc>
          <w:tcPr>
            <w:tcW w:w="7338" w:type="dxa"/>
            <w:gridSpan w:val="7"/>
            <w:vMerge/>
            <w:vAlign w:val="center"/>
            <w:hideMark/>
          </w:tcPr>
          <w:p w14:paraId="369EE57D" w14:textId="77777777" w:rsidR="00A3667D" w:rsidRPr="008F4409" w:rsidRDefault="00A3667D" w:rsidP="000521B5">
            <w:pPr>
              <w:ind w:firstLine="375"/>
              <w:jc w:val="center"/>
              <w:rPr>
                <w:color w:val="000000" w:themeColor="text1"/>
                <w:sz w:val="28"/>
                <w:szCs w:val="28"/>
                <w:lang w:val="lv-LV"/>
              </w:rPr>
            </w:pPr>
          </w:p>
        </w:tc>
      </w:tr>
      <w:tr w:rsidR="00A3667D" w:rsidRPr="008F4409" w14:paraId="78A37732" w14:textId="77777777" w:rsidTr="009B2B3C">
        <w:tblPrEx>
          <w:tblCellMar>
            <w:top w:w="28" w:type="dxa"/>
            <w:left w:w="28" w:type="dxa"/>
            <w:bottom w:w="28" w:type="dxa"/>
            <w:right w:w="28" w:type="dxa"/>
          </w:tblCellMar>
        </w:tblPrEx>
        <w:trPr>
          <w:cantSplit/>
          <w:trHeight w:val="445"/>
          <w:tblCellSpacing w:w="20" w:type="dxa"/>
        </w:trPr>
        <w:tc>
          <w:tcPr>
            <w:tcW w:w="1782" w:type="dxa"/>
            <w:shd w:val="clear" w:color="auto" w:fill="auto"/>
            <w:hideMark/>
          </w:tcPr>
          <w:p w14:paraId="324C9940"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6.2. detalizēts izdevumu aprēķins</w:t>
            </w:r>
          </w:p>
        </w:tc>
        <w:tc>
          <w:tcPr>
            <w:tcW w:w="7338" w:type="dxa"/>
            <w:gridSpan w:val="7"/>
            <w:vMerge/>
            <w:vAlign w:val="center"/>
            <w:hideMark/>
          </w:tcPr>
          <w:p w14:paraId="3FA00318" w14:textId="77777777" w:rsidR="00A3667D" w:rsidRPr="008F4409" w:rsidRDefault="00A3667D" w:rsidP="000521B5">
            <w:pPr>
              <w:ind w:firstLine="375"/>
              <w:jc w:val="center"/>
              <w:rPr>
                <w:color w:val="000000" w:themeColor="text1"/>
                <w:sz w:val="28"/>
                <w:szCs w:val="28"/>
                <w:lang w:val="lv-LV"/>
              </w:rPr>
            </w:pPr>
          </w:p>
        </w:tc>
      </w:tr>
      <w:tr w:rsidR="00A3667D" w:rsidRPr="008F4409" w14:paraId="61ADC196" w14:textId="77777777" w:rsidTr="009B2B3C">
        <w:tblPrEx>
          <w:tblCellMar>
            <w:top w:w="28" w:type="dxa"/>
            <w:left w:w="28" w:type="dxa"/>
            <w:bottom w:w="28" w:type="dxa"/>
            <w:right w:w="28" w:type="dxa"/>
          </w:tblCellMar>
        </w:tblPrEx>
        <w:trPr>
          <w:cantSplit/>
          <w:trHeight w:val="490"/>
          <w:tblCellSpacing w:w="20" w:type="dxa"/>
        </w:trPr>
        <w:tc>
          <w:tcPr>
            <w:tcW w:w="1782" w:type="dxa"/>
            <w:shd w:val="clear" w:color="auto" w:fill="auto"/>
            <w:hideMark/>
          </w:tcPr>
          <w:p w14:paraId="3220C44F"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7. Amata vietu skaita izmaiņas</w:t>
            </w:r>
          </w:p>
        </w:tc>
        <w:tc>
          <w:tcPr>
            <w:tcW w:w="7338" w:type="dxa"/>
            <w:gridSpan w:val="7"/>
            <w:shd w:val="clear" w:color="auto" w:fill="auto"/>
            <w:hideMark/>
          </w:tcPr>
          <w:p w14:paraId="2E17CA04" w14:textId="77777777" w:rsidR="00A3667D" w:rsidRPr="008F4409" w:rsidRDefault="00A3667D" w:rsidP="00D86356">
            <w:pPr>
              <w:jc w:val="both"/>
              <w:rPr>
                <w:color w:val="000000" w:themeColor="text1"/>
                <w:sz w:val="28"/>
                <w:szCs w:val="28"/>
                <w:lang w:val="lv-LV"/>
              </w:rPr>
            </w:pPr>
            <w:r w:rsidRPr="008F4409">
              <w:rPr>
                <w:rFonts w:eastAsia="Times New Roman"/>
                <w:color w:val="000000" w:themeColor="text1"/>
                <w:sz w:val="28"/>
                <w:szCs w:val="28"/>
                <w:lang w:val="lv-LV" w:eastAsia="lv-LV"/>
              </w:rPr>
              <w:t>Projekts šo jomu neskar.</w:t>
            </w:r>
          </w:p>
        </w:tc>
      </w:tr>
      <w:tr w:rsidR="00A3667D" w:rsidRPr="008F4409" w14:paraId="7A9F98BC" w14:textId="77777777" w:rsidTr="009B2B3C">
        <w:tblPrEx>
          <w:tblCellMar>
            <w:top w:w="28" w:type="dxa"/>
            <w:left w:w="28" w:type="dxa"/>
            <w:bottom w:w="28" w:type="dxa"/>
            <w:right w:w="28" w:type="dxa"/>
          </w:tblCellMar>
        </w:tblPrEx>
        <w:trPr>
          <w:cantSplit/>
          <w:trHeight w:val="345"/>
          <w:tblCellSpacing w:w="20" w:type="dxa"/>
        </w:trPr>
        <w:tc>
          <w:tcPr>
            <w:tcW w:w="1782" w:type="dxa"/>
            <w:shd w:val="clear" w:color="auto" w:fill="auto"/>
            <w:hideMark/>
          </w:tcPr>
          <w:p w14:paraId="61E871EE" w14:textId="77777777" w:rsidR="00A3667D" w:rsidRPr="008F4409" w:rsidRDefault="00A3667D" w:rsidP="00513569">
            <w:pPr>
              <w:rPr>
                <w:color w:val="000000" w:themeColor="text1"/>
                <w:sz w:val="28"/>
                <w:szCs w:val="28"/>
                <w:lang w:val="lv-LV"/>
              </w:rPr>
            </w:pPr>
            <w:r w:rsidRPr="008F4409">
              <w:rPr>
                <w:color w:val="000000" w:themeColor="text1"/>
                <w:sz w:val="28"/>
                <w:szCs w:val="28"/>
                <w:lang w:val="lv-LV"/>
              </w:rPr>
              <w:t>8. Cita informācija</w:t>
            </w:r>
          </w:p>
        </w:tc>
        <w:tc>
          <w:tcPr>
            <w:tcW w:w="7338" w:type="dxa"/>
            <w:gridSpan w:val="7"/>
            <w:shd w:val="clear" w:color="auto" w:fill="auto"/>
            <w:hideMark/>
          </w:tcPr>
          <w:p w14:paraId="2D679A85" w14:textId="77777777" w:rsidR="00A3667D" w:rsidRPr="00D1733E" w:rsidRDefault="0083544E">
            <w:pPr>
              <w:jc w:val="both"/>
              <w:rPr>
                <w:color w:val="000000" w:themeColor="text1"/>
                <w:sz w:val="28"/>
                <w:szCs w:val="28"/>
                <w:lang w:val="lv-LV"/>
              </w:rPr>
            </w:pPr>
            <w:r w:rsidRPr="008F4409">
              <w:rPr>
                <w:rFonts w:eastAsia="Times New Roman"/>
                <w:color w:val="000000" w:themeColor="text1"/>
                <w:sz w:val="28"/>
                <w:szCs w:val="28"/>
                <w:lang w:val="lv-LV"/>
              </w:rPr>
              <w:t>Finansējum</w:t>
            </w:r>
            <w:r w:rsidR="002E6C88" w:rsidRPr="008F4409">
              <w:rPr>
                <w:rFonts w:eastAsia="Times New Roman"/>
                <w:color w:val="000000" w:themeColor="text1"/>
                <w:sz w:val="28"/>
                <w:szCs w:val="28"/>
                <w:lang w:val="lv-LV"/>
              </w:rPr>
              <w:t>u</w:t>
            </w:r>
            <w:r w:rsidR="00194DBB" w:rsidRPr="008F4409">
              <w:rPr>
                <w:rFonts w:eastAsia="Times New Roman"/>
                <w:color w:val="000000" w:themeColor="text1"/>
                <w:sz w:val="28"/>
                <w:szCs w:val="28"/>
                <w:lang w:val="lv-LV"/>
              </w:rPr>
              <w:t xml:space="preserve"> </w:t>
            </w:r>
            <w:r w:rsidR="00B323A6">
              <w:rPr>
                <w:rFonts w:eastAsia="Times New Roman"/>
                <w:color w:val="000000" w:themeColor="text1"/>
                <w:sz w:val="28"/>
                <w:szCs w:val="28"/>
                <w:lang w:val="lv-LV"/>
              </w:rPr>
              <w:t xml:space="preserve">atbalsta </w:t>
            </w:r>
            <w:r w:rsidR="005A3A1B" w:rsidRPr="008F4409">
              <w:rPr>
                <w:rFonts w:eastAsia="Times New Roman"/>
                <w:color w:val="000000" w:themeColor="text1"/>
                <w:sz w:val="28"/>
                <w:szCs w:val="28"/>
                <w:lang w:val="lv-LV"/>
              </w:rPr>
              <w:t>programmas</w:t>
            </w:r>
            <w:r w:rsidR="00194DBB" w:rsidRPr="00CE088E">
              <w:rPr>
                <w:rFonts w:eastAsia="Times New Roman"/>
                <w:color w:val="000000" w:themeColor="text1"/>
                <w:sz w:val="28"/>
                <w:szCs w:val="28"/>
                <w:lang w:val="lv-LV"/>
              </w:rPr>
              <w:t xml:space="preserve"> </w:t>
            </w:r>
            <w:r w:rsidRPr="00CE088E">
              <w:rPr>
                <w:rFonts w:eastAsia="Times New Roman"/>
                <w:color w:val="000000" w:themeColor="text1"/>
                <w:sz w:val="28"/>
                <w:szCs w:val="28"/>
                <w:lang w:val="lv-LV"/>
              </w:rPr>
              <w:t xml:space="preserve">īstenošanai </w:t>
            </w:r>
            <w:r w:rsidR="002E6C88" w:rsidRPr="00FB4790">
              <w:rPr>
                <w:rFonts w:eastAsia="Times New Roman"/>
                <w:color w:val="000000" w:themeColor="text1"/>
                <w:sz w:val="28"/>
                <w:szCs w:val="28"/>
                <w:lang w:val="lv-LV"/>
              </w:rPr>
              <w:t>sedz</w:t>
            </w:r>
            <w:r w:rsidRPr="00FB4790">
              <w:rPr>
                <w:rFonts w:eastAsia="Times New Roman"/>
                <w:color w:val="000000" w:themeColor="text1"/>
                <w:sz w:val="28"/>
                <w:szCs w:val="28"/>
                <w:lang w:val="lv-LV"/>
              </w:rPr>
              <w:t xml:space="preserve"> no valsts budžeta programmas 02.00.00 </w:t>
            </w:r>
            <w:r w:rsidR="00AA1956" w:rsidRPr="00FB4790">
              <w:rPr>
                <w:rFonts w:eastAsia="Times New Roman"/>
                <w:iCs/>
                <w:color w:val="000000" w:themeColor="text1"/>
                <w:sz w:val="28"/>
                <w:szCs w:val="28"/>
                <w:lang w:val="lv-LV" w:eastAsia="lv-LV"/>
              </w:rPr>
              <w:t>„</w:t>
            </w:r>
            <w:r w:rsidRPr="00FB4790">
              <w:rPr>
                <w:rFonts w:eastAsia="Times New Roman"/>
                <w:color w:val="000000" w:themeColor="text1"/>
                <w:sz w:val="28"/>
                <w:szCs w:val="28"/>
                <w:lang w:val="lv-LV"/>
              </w:rPr>
              <w:t>Līdzekļi neparedzētiem gadījumiem” līdzekļiem</w:t>
            </w:r>
            <w:r w:rsidR="007B421D" w:rsidRPr="0097415C">
              <w:rPr>
                <w:rFonts w:eastAsia="Times New Roman"/>
                <w:color w:val="000000" w:themeColor="text1"/>
                <w:sz w:val="28"/>
                <w:szCs w:val="28"/>
                <w:lang w:val="lv-LV"/>
              </w:rPr>
              <w:t>.</w:t>
            </w:r>
          </w:p>
        </w:tc>
      </w:tr>
    </w:tbl>
    <w:p w14:paraId="57B35BE2" w14:textId="77777777" w:rsidR="00844176" w:rsidRPr="008F4409" w:rsidRDefault="00844176" w:rsidP="00513569">
      <w:pPr>
        <w:contextualSpacing/>
        <w:rPr>
          <w:rFonts w:eastAsia="Times New Roman"/>
          <w:color w:val="000000" w:themeColor="text1"/>
          <w:sz w:val="28"/>
          <w:szCs w:val="28"/>
          <w:lang w:val="lv-LV" w:eastAsia="lv-LV"/>
        </w:rPr>
      </w:pPr>
    </w:p>
    <w:tbl>
      <w:tblPr>
        <w:tblW w:w="9316" w:type="dxa"/>
        <w:tblCellSpacing w:w="20" w:type="dxa"/>
        <w:tblInd w:w="-1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316"/>
      </w:tblGrid>
      <w:tr w:rsidR="00844176" w:rsidRPr="008F4409" w14:paraId="14BF63F3" w14:textId="77777777" w:rsidTr="00872A2F">
        <w:trPr>
          <w:trHeight w:val="450"/>
          <w:tblCellSpacing w:w="20" w:type="dxa"/>
        </w:trPr>
        <w:tc>
          <w:tcPr>
            <w:tcW w:w="5000" w:type="pct"/>
            <w:vAlign w:val="center"/>
            <w:hideMark/>
          </w:tcPr>
          <w:p w14:paraId="16D8C30C" w14:textId="77777777" w:rsidR="00844176" w:rsidRPr="008F4409" w:rsidRDefault="00844176" w:rsidP="00513569">
            <w:pPr>
              <w:ind w:firstLine="300"/>
              <w:contextualSpacing/>
              <w:rPr>
                <w:rFonts w:eastAsia="Times New Roman"/>
                <w:b/>
                <w:bCs/>
                <w:color w:val="000000" w:themeColor="text1"/>
                <w:sz w:val="28"/>
                <w:szCs w:val="28"/>
                <w:lang w:val="lv-LV" w:eastAsia="lv-LV"/>
              </w:rPr>
            </w:pPr>
            <w:r w:rsidRPr="008F4409">
              <w:rPr>
                <w:rFonts w:eastAsia="Times New Roman"/>
                <w:b/>
                <w:bCs/>
                <w:color w:val="000000" w:themeColor="text1"/>
                <w:sz w:val="28"/>
                <w:szCs w:val="28"/>
                <w:lang w:val="lv-LV" w:eastAsia="lv-LV"/>
              </w:rPr>
              <w:t>IV. Tiesību akta projekta ietekme uz spēkā esošo tiesību normu sistēmu</w:t>
            </w:r>
          </w:p>
        </w:tc>
      </w:tr>
      <w:tr w:rsidR="00AA1956" w:rsidRPr="008F4409" w14:paraId="3CF81BC4" w14:textId="77777777" w:rsidTr="00872A2F">
        <w:trPr>
          <w:trHeight w:val="286"/>
          <w:tblCellSpacing w:w="20" w:type="dxa"/>
        </w:trPr>
        <w:tc>
          <w:tcPr>
            <w:tcW w:w="5000" w:type="pct"/>
            <w:hideMark/>
          </w:tcPr>
          <w:p w14:paraId="0D6A2AC9" w14:textId="77777777" w:rsidR="00AA1956" w:rsidRPr="008F4409" w:rsidRDefault="00CF7BEA" w:rsidP="000521B5">
            <w:pPr>
              <w:pStyle w:val="Sarakstarindkopa"/>
              <w:ind w:left="0" w:firstLine="375"/>
              <w:contextualSpacing w:val="0"/>
              <w:jc w:val="center"/>
              <w:rPr>
                <w:color w:val="000000" w:themeColor="text1"/>
                <w:lang w:val="lv-LV"/>
              </w:rPr>
            </w:pPr>
            <w:r w:rsidRPr="008F4409">
              <w:rPr>
                <w:bCs/>
                <w:iCs/>
                <w:color w:val="000000" w:themeColor="text1"/>
                <w:sz w:val="28"/>
                <w:szCs w:val="28"/>
                <w:lang w:val="lv-LV"/>
              </w:rPr>
              <w:t>Projek</w:t>
            </w:r>
            <w:r w:rsidR="000E03C8" w:rsidRPr="008F4409">
              <w:rPr>
                <w:bCs/>
                <w:iCs/>
                <w:color w:val="000000" w:themeColor="text1"/>
                <w:sz w:val="28"/>
                <w:szCs w:val="28"/>
                <w:lang w:val="lv-LV"/>
              </w:rPr>
              <w:t>ts šo jomu neskar.</w:t>
            </w:r>
          </w:p>
        </w:tc>
      </w:tr>
    </w:tbl>
    <w:p w14:paraId="154DF144" w14:textId="47036679" w:rsidR="00844176" w:rsidRDefault="00844176" w:rsidP="00513569">
      <w:pPr>
        <w:contextualSpacing/>
        <w:rPr>
          <w:rFonts w:eastAsia="Times New Roman"/>
          <w:color w:val="000000" w:themeColor="text1"/>
          <w:sz w:val="28"/>
          <w:szCs w:val="28"/>
          <w:lang w:val="lv-LV" w:eastAsia="lv-LV"/>
        </w:rPr>
      </w:pPr>
    </w:p>
    <w:tbl>
      <w:tblPr>
        <w:tblW w:w="9317" w:type="dxa"/>
        <w:tblCellSpacing w:w="20" w:type="dxa"/>
        <w:tblInd w:w="-11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7"/>
        <w:gridCol w:w="697"/>
        <w:gridCol w:w="2189"/>
        <w:gridCol w:w="646"/>
        <w:gridCol w:w="1738"/>
        <w:gridCol w:w="1943"/>
        <w:gridCol w:w="1972"/>
        <w:gridCol w:w="65"/>
      </w:tblGrid>
      <w:tr w:rsidR="006117F8" w:rsidRPr="008F4409" w14:paraId="6E410979" w14:textId="77777777" w:rsidTr="006117F8">
        <w:trPr>
          <w:tblCellSpacing w:w="20" w:type="dxa"/>
        </w:trPr>
        <w:tc>
          <w:tcPr>
            <w:tcW w:w="9237" w:type="dxa"/>
            <w:gridSpan w:val="8"/>
            <w:hideMark/>
          </w:tcPr>
          <w:p w14:paraId="4C04C687" w14:textId="77777777" w:rsidR="006117F8" w:rsidRPr="008F4409" w:rsidRDefault="006117F8" w:rsidP="009B5B24">
            <w:pPr>
              <w:contextualSpacing/>
              <w:jc w:val="center"/>
              <w:rPr>
                <w:rFonts w:eastAsia="Times New Roman"/>
                <w:color w:val="000000" w:themeColor="text1"/>
                <w:sz w:val="28"/>
                <w:szCs w:val="28"/>
                <w:lang w:val="lv-LV" w:eastAsia="lv-LV"/>
              </w:rPr>
            </w:pPr>
            <w:r w:rsidRPr="008F4409">
              <w:rPr>
                <w:b/>
                <w:color w:val="000000" w:themeColor="text1"/>
                <w:sz w:val="28"/>
                <w:szCs w:val="28"/>
                <w:lang w:val="lv-LV"/>
              </w:rPr>
              <w:t>V. Tiesību akta projekta atbilstība Latvijas Republikas starptautiskajām saistībām</w:t>
            </w:r>
          </w:p>
        </w:tc>
      </w:tr>
      <w:tr w:rsidR="006117F8" w:rsidRPr="008F4409" w14:paraId="3651ACA6" w14:textId="77777777" w:rsidTr="006117F8">
        <w:trPr>
          <w:tblCellSpacing w:w="20" w:type="dxa"/>
        </w:trPr>
        <w:tc>
          <w:tcPr>
            <w:tcW w:w="704" w:type="dxa"/>
            <w:gridSpan w:val="2"/>
            <w:hideMark/>
          </w:tcPr>
          <w:p w14:paraId="50155E64" w14:textId="77777777" w:rsidR="006117F8" w:rsidRPr="008F4409" w:rsidRDefault="006117F8"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1.</w:t>
            </w:r>
          </w:p>
        </w:tc>
        <w:tc>
          <w:tcPr>
            <w:tcW w:w="2795" w:type="dxa"/>
            <w:gridSpan w:val="2"/>
            <w:hideMark/>
          </w:tcPr>
          <w:p w14:paraId="5ED310D9" w14:textId="77777777" w:rsidR="006117F8" w:rsidRPr="008F4409" w:rsidRDefault="006117F8" w:rsidP="009B5B24">
            <w:pPr>
              <w:contextualSpacing/>
              <w:jc w:val="both"/>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Saistības pret Eiropas Savienību</w:t>
            </w:r>
          </w:p>
        </w:tc>
        <w:tc>
          <w:tcPr>
            <w:tcW w:w="5658" w:type="dxa"/>
            <w:gridSpan w:val="4"/>
            <w:hideMark/>
          </w:tcPr>
          <w:p w14:paraId="623A2B99" w14:textId="77777777" w:rsidR="006117F8" w:rsidRPr="008F4409" w:rsidRDefault="006117F8" w:rsidP="006117F8">
            <w:pPr>
              <w:pStyle w:val="Sarakstarindkopa"/>
              <w:numPr>
                <w:ilvl w:val="0"/>
                <w:numId w:val="28"/>
              </w:numPr>
              <w:ind w:left="284" w:hanging="284"/>
              <w:jc w:val="both"/>
              <w:rPr>
                <w:rFonts w:eastAsia="Times New Roman"/>
                <w:color w:val="000000" w:themeColor="text1"/>
                <w:sz w:val="28"/>
                <w:szCs w:val="28"/>
                <w:lang w:val="lv-LV" w:eastAsia="lv-LV"/>
              </w:rPr>
            </w:pPr>
            <w:r w:rsidRPr="008F4409">
              <w:rPr>
                <w:color w:val="000000" w:themeColor="text1"/>
                <w:sz w:val="28"/>
                <w:szCs w:val="28"/>
                <w:lang w:val="lv-LV"/>
              </w:rPr>
              <w:t>Komisijas regula Nr.</w:t>
            </w:r>
            <w:hyperlink r:id="rId11" w:tgtFrame="_blank" w:history="1">
              <w:r w:rsidRPr="008F4409">
                <w:rPr>
                  <w:color w:val="000000" w:themeColor="text1"/>
                  <w:sz w:val="28"/>
                  <w:szCs w:val="28"/>
                  <w:lang w:val="lv-LV"/>
                </w:rPr>
                <w:t>651/2014</w:t>
              </w:r>
            </w:hyperlink>
            <w:r w:rsidRPr="008F4409">
              <w:rPr>
                <w:color w:val="000000" w:themeColor="text1"/>
                <w:sz w:val="28"/>
                <w:szCs w:val="28"/>
                <w:lang w:val="lv-LV"/>
              </w:rPr>
              <w:t>;</w:t>
            </w:r>
          </w:p>
          <w:p w14:paraId="6CA77375" w14:textId="77777777" w:rsidR="006117F8" w:rsidRPr="008F4409" w:rsidRDefault="006117F8" w:rsidP="006117F8">
            <w:pPr>
              <w:pStyle w:val="Sarakstarindkopa"/>
              <w:numPr>
                <w:ilvl w:val="0"/>
                <w:numId w:val="28"/>
              </w:numPr>
              <w:ind w:left="284" w:hanging="284"/>
              <w:jc w:val="both"/>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 xml:space="preserve">Komisijas </w:t>
            </w:r>
            <w:proofErr w:type="gramStart"/>
            <w:r w:rsidRPr="008F4409">
              <w:rPr>
                <w:rFonts w:eastAsia="Times New Roman"/>
                <w:color w:val="000000" w:themeColor="text1"/>
                <w:sz w:val="28"/>
                <w:szCs w:val="28"/>
                <w:lang w:val="lv-LV" w:eastAsia="lv-LV"/>
              </w:rPr>
              <w:t>2004.gada</w:t>
            </w:r>
            <w:proofErr w:type="gramEnd"/>
            <w:r w:rsidRPr="008F4409">
              <w:rPr>
                <w:rFonts w:eastAsia="Times New Roman"/>
                <w:color w:val="000000" w:themeColor="text1"/>
                <w:sz w:val="28"/>
                <w:szCs w:val="28"/>
                <w:lang w:val="lv-LV" w:eastAsia="lv-LV"/>
              </w:rPr>
              <w:t xml:space="preserve"> 21.aprīļa Regulas (EK) Nr.794/2004, ar ko īsteno Padomes Regulu (ES) 2015/1589, ar ko nosaka sīki izstrādātus noteikumus Līguma par Eiropas Savienības darbību 108.panta piemērošanai (turpmāk – Komisijas regula Nr.794/2004).</w:t>
            </w:r>
          </w:p>
          <w:p w14:paraId="6F053867" w14:textId="77777777" w:rsidR="006117F8" w:rsidRPr="00CE088E" w:rsidRDefault="006117F8" w:rsidP="006117F8">
            <w:pPr>
              <w:pStyle w:val="Sarakstarindkopa"/>
              <w:numPr>
                <w:ilvl w:val="0"/>
                <w:numId w:val="28"/>
              </w:numPr>
              <w:ind w:left="284" w:hanging="284"/>
              <w:jc w:val="both"/>
              <w:rPr>
                <w:rFonts w:eastAsia="Times New Roman"/>
                <w:color w:val="000000" w:themeColor="text1"/>
                <w:sz w:val="28"/>
                <w:szCs w:val="28"/>
                <w:lang w:val="lv-LV" w:eastAsia="lv-LV"/>
              </w:rPr>
            </w:pPr>
            <w:r w:rsidRPr="008F4409">
              <w:rPr>
                <w:color w:val="000000" w:themeColor="text1"/>
                <w:sz w:val="28"/>
                <w:szCs w:val="28"/>
                <w:lang w:val="lv-LV"/>
              </w:rPr>
              <w:t>Pagaidu regulējums</w:t>
            </w:r>
            <w:r w:rsidRPr="00CE088E">
              <w:rPr>
                <w:color w:val="000000" w:themeColor="text1"/>
                <w:sz w:val="28"/>
                <w:szCs w:val="28"/>
                <w:lang w:val="lv-LV"/>
              </w:rPr>
              <w:t>.</w:t>
            </w:r>
          </w:p>
        </w:tc>
      </w:tr>
      <w:tr w:rsidR="006117F8" w:rsidRPr="008F4409" w14:paraId="3CEC739D" w14:textId="77777777" w:rsidTr="006117F8">
        <w:trPr>
          <w:tblCellSpacing w:w="20" w:type="dxa"/>
        </w:trPr>
        <w:tc>
          <w:tcPr>
            <w:tcW w:w="704" w:type="dxa"/>
            <w:gridSpan w:val="2"/>
            <w:hideMark/>
          </w:tcPr>
          <w:p w14:paraId="76591F10" w14:textId="77777777" w:rsidR="006117F8" w:rsidRPr="008F4409" w:rsidRDefault="006117F8"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2.</w:t>
            </w:r>
          </w:p>
        </w:tc>
        <w:tc>
          <w:tcPr>
            <w:tcW w:w="2795" w:type="dxa"/>
            <w:gridSpan w:val="2"/>
            <w:hideMark/>
          </w:tcPr>
          <w:p w14:paraId="5409A2F2" w14:textId="77777777" w:rsidR="006117F8" w:rsidRPr="008F4409" w:rsidRDefault="006117F8" w:rsidP="009B5B24">
            <w:pPr>
              <w:contextualSpacing/>
              <w:jc w:val="both"/>
              <w:rPr>
                <w:rFonts w:eastAsia="Times New Roman"/>
                <w:color w:val="000000" w:themeColor="text1"/>
                <w:sz w:val="28"/>
                <w:szCs w:val="28"/>
                <w:lang w:val="lv-LV" w:eastAsia="lv-LV"/>
              </w:rPr>
            </w:pPr>
            <w:proofErr w:type="gramStart"/>
            <w:r w:rsidRPr="008F4409">
              <w:rPr>
                <w:rFonts w:eastAsia="Times New Roman"/>
                <w:color w:val="000000" w:themeColor="text1"/>
                <w:sz w:val="28"/>
                <w:szCs w:val="28"/>
                <w:lang w:val="lv-LV" w:eastAsia="lv-LV"/>
              </w:rPr>
              <w:t>Citas starptautiskās saistības</w:t>
            </w:r>
            <w:proofErr w:type="gramEnd"/>
          </w:p>
        </w:tc>
        <w:tc>
          <w:tcPr>
            <w:tcW w:w="5658" w:type="dxa"/>
            <w:gridSpan w:val="4"/>
            <w:hideMark/>
          </w:tcPr>
          <w:p w14:paraId="10BCFAC1" w14:textId="77777777" w:rsidR="006117F8" w:rsidRPr="00CE088E" w:rsidRDefault="006117F8" w:rsidP="009B5B24">
            <w:pPr>
              <w:contextualSpacing/>
              <w:jc w:val="both"/>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Projekts šo jomu neskar.</w:t>
            </w:r>
          </w:p>
        </w:tc>
      </w:tr>
      <w:tr w:rsidR="006117F8" w:rsidRPr="008F4409" w14:paraId="586782F0" w14:textId="77777777" w:rsidTr="006117F8">
        <w:trPr>
          <w:tblCellSpacing w:w="20" w:type="dxa"/>
        </w:trPr>
        <w:tc>
          <w:tcPr>
            <w:tcW w:w="704" w:type="dxa"/>
            <w:gridSpan w:val="2"/>
            <w:hideMark/>
          </w:tcPr>
          <w:p w14:paraId="561C1C09" w14:textId="77777777" w:rsidR="006117F8" w:rsidRPr="008F4409" w:rsidRDefault="006117F8" w:rsidP="009B5B24">
            <w:pPr>
              <w:contextualSpacing/>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3.</w:t>
            </w:r>
          </w:p>
        </w:tc>
        <w:tc>
          <w:tcPr>
            <w:tcW w:w="2795" w:type="dxa"/>
            <w:gridSpan w:val="2"/>
            <w:hideMark/>
          </w:tcPr>
          <w:p w14:paraId="0F6C627C" w14:textId="77777777" w:rsidR="006117F8" w:rsidRPr="008F4409" w:rsidRDefault="006117F8" w:rsidP="009B5B24">
            <w:pPr>
              <w:contextualSpacing/>
              <w:jc w:val="both"/>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Cita informācija</w:t>
            </w:r>
          </w:p>
        </w:tc>
        <w:tc>
          <w:tcPr>
            <w:tcW w:w="5658" w:type="dxa"/>
            <w:gridSpan w:val="4"/>
            <w:hideMark/>
          </w:tcPr>
          <w:p w14:paraId="4C0AE106" w14:textId="77777777" w:rsidR="006117F8" w:rsidRPr="008F4409" w:rsidRDefault="006117F8" w:rsidP="009B5B24">
            <w:pPr>
              <w:contextualSpacing/>
              <w:jc w:val="both"/>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Nav</w:t>
            </w:r>
          </w:p>
        </w:tc>
      </w:tr>
      <w:tr w:rsidR="00872A2F" w:rsidRPr="008F4409" w14:paraId="4A28B15C" w14:textId="77777777" w:rsidTr="006117F8">
        <w:tblPrEx>
          <w:shd w:val="clear" w:color="auto" w:fill="FFFFFF"/>
        </w:tblPrEx>
        <w:trPr>
          <w:gridBefore w:val="1"/>
          <w:gridAfter w:val="1"/>
          <w:wBefore w:w="7" w:type="dxa"/>
          <w:wAfter w:w="5" w:type="dxa"/>
          <w:tblCellSpacing w:w="20" w:type="dxa"/>
        </w:trPr>
        <w:tc>
          <w:tcPr>
            <w:tcW w:w="9145" w:type="dxa"/>
            <w:gridSpan w:val="6"/>
            <w:shd w:val="clear" w:color="auto" w:fill="FFFFFF"/>
            <w:vAlign w:val="center"/>
            <w:hideMark/>
          </w:tcPr>
          <w:p w14:paraId="239FF28C" w14:textId="77777777" w:rsidR="00A5551D" w:rsidRPr="008F4409" w:rsidRDefault="00A5551D">
            <w:pPr>
              <w:jc w:val="center"/>
              <w:rPr>
                <w:rFonts w:eastAsia="Times New Roman"/>
                <w:b/>
                <w:bCs/>
                <w:color w:val="000000" w:themeColor="text1"/>
                <w:sz w:val="28"/>
                <w:szCs w:val="28"/>
                <w:lang w:val="lv-LV" w:eastAsia="lv-LV"/>
              </w:rPr>
            </w:pPr>
            <w:r w:rsidRPr="008F4409">
              <w:rPr>
                <w:rFonts w:eastAsia="Times New Roman"/>
                <w:b/>
                <w:bCs/>
                <w:color w:val="000000" w:themeColor="text1"/>
                <w:sz w:val="28"/>
                <w:szCs w:val="28"/>
                <w:lang w:val="lv-LV" w:eastAsia="lv-LV"/>
              </w:rPr>
              <w:lastRenderedPageBreak/>
              <w:t>1. tabula</w:t>
            </w:r>
            <w:r w:rsidRPr="008F4409">
              <w:rPr>
                <w:rFonts w:eastAsia="Times New Roman"/>
                <w:b/>
                <w:bCs/>
                <w:color w:val="000000" w:themeColor="text1"/>
                <w:sz w:val="28"/>
                <w:szCs w:val="28"/>
                <w:lang w:val="lv-LV" w:eastAsia="lv-LV"/>
              </w:rPr>
              <w:br/>
              <w:t>Tiesību akta projekta atbilstība ES tiesību aktiem</w:t>
            </w:r>
          </w:p>
        </w:tc>
      </w:tr>
      <w:tr w:rsidR="00872A2F" w:rsidRPr="008F4409" w14:paraId="27507C3C"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hideMark/>
          </w:tcPr>
          <w:p w14:paraId="162901B9" w14:textId="77777777" w:rsidR="00A5551D" w:rsidRPr="008F4409" w:rsidRDefault="00A5551D" w:rsidP="00513569">
            <w:pP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Attiecīgā ES tiesību akta datums, numurs un nosaukums</w:t>
            </w:r>
          </w:p>
        </w:tc>
        <w:tc>
          <w:tcPr>
            <w:tcW w:w="6259" w:type="dxa"/>
            <w:gridSpan w:val="4"/>
            <w:shd w:val="clear" w:color="auto" w:fill="FFFFFF"/>
            <w:hideMark/>
          </w:tcPr>
          <w:p w14:paraId="3E33CDE1" w14:textId="77777777" w:rsidR="0099282E" w:rsidRPr="008F4409" w:rsidRDefault="0099282E">
            <w:pPr>
              <w:pStyle w:val="naiskr"/>
              <w:spacing w:before="0" w:after="0"/>
              <w:jc w:val="both"/>
              <w:rPr>
                <w:color w:val="000000" w:themeColor="text1"/>
                <w:sz w:val="28"/>
                <w:szCs w:val="28"/>
              </w:rPr>
            </w:pPr>
            <w:r w:rsidRPr="008F4409">
              <w:rPr>
                <w:color w:val="000000" w:themeColor="text1"/>
                <w:sz w:val="28"/>
                <w:szCs w:val="28"/>
              </w:rPr>
              <w:t>Ar Noteikumu projektu tiek ieviestas šādas Eiropas Savienības tiesību aktu prasības:</w:t>
            </w:r>
          </w:p>
          <w:p w14:paraId="646E0900" w14:textId="20683D7F" w:rsidR="00BE786E" w:rsidRPr="008F4409" w:rsidRDefault="00BE786E">
            <w:pPr>
              <w:pStyle w:val="naiskr"/>
              <w:numPr>
                <w:ilvl w:val="0"/>
                <w:numId w:val="3"/>
              </w:numPr>
              <w:spacing w:before="0" w:after="0"/>
              <w:jc w:val="both"/>
              <w:rPr>
                <w:color w:val="000000" w:themeColor="text1"/>
                <w:sz w:val="28"/>
                <w:szCs w:val="28"/>
              </w:rPr>
            </w:pPr>
            <w:r w:rsidRPr="008F4409">
              <w:rPr>
                <w:color w:val="000000" w:themeColor="text1"/>
                <w:sz w:val="28"/>
                <w:szCs w:val="28"/>
              </w:rPr>
              <w:t>Komisijas regula Nr.</w:t>
            </w:r>
            <w:hyperlink r:id="rId12" w:tgtFrame="_blank" w:history="1">
              <w:r w:rsidRPr="008F4409">
                <w:rPr>
                  <w:color w:val="000000" w:themeColor="text1"/>
                  <w:sz w:val="28"/>
                  <w:szCs w:val="28"/>
                </w:rPr>
                <w:t>651/2014</w:t>
              </w:r>
            </w:hyperlink>
            <w:r w:rsidRPr="008F4409">
              <w:rPr>
                <w:color w:val="000000" w:themeColor="text1"/>
                <w:sz w:val="28"/>
                <w:szCs w:val="28"/>
              </w:rPr>
              <w:t>;</w:t>
            </w:r>
          </w:p>
          <w:p w14:paraId="6C5C4427" w14:textId="77777777" w:rsidR="00A62AC9" w:rsidRPr="008F4409" w:rsidRDefault="00A62AC9">
            <w:pPr>
              <w:pStyle w:val="naiskr"/>
              <w:numPr>
                <w:ilvl w:val="0"/>
                <w:numId w:val="3"/>
              </w:numPr>
              <w:spacing w:before="0" w:after="0"/>
              <w:jc w:val="both"/>
              <w:rPr>
                <w:color w:val="000000" w:themeColor="text1"/>
                <w:sz w:val="28"/>
                <w:szCs w:val="28"/>
                <w:lang w:eastAsia="en-US"/>
              </w:rPr>
            </w:pPr>
            <w:r w:rsidRPr="008F4409">
              <w:rPr>
                <w:color w:val="000000" w:themeColor="text1"/>
                <w:sz w:val="28"/>
                <w:szCs w:val="28"/>
              </w:rPr>
              <w:t>Komisijas regula Nr.794/2004;</w:t>
            </w:r>
          </w:p>
          <w:p w14:paraId="2AAF6F60" w14:textId="77777777" w:rsidR="008B0720" w:rsidRPr="00CE088E" w:rsidRDefault="003D0CE7">
            <w:pPr>
              <w:pStyle w:val="naiskr"/>
              <w:numPr>
                <w:ilvl w:val="0"/>
                <w:numId w:val="3"/>
              </w:numPr>
              <w:spacing w:before="0" w:after="0"/>
              <w:jc w:val="both"/>
              <w:rPr>
                <w:color w:val="000000" w:themeColor="text1"/>
                <w:sz w:val="28"/>
                <w:szCs w:val="28"/>
                <w:lang w:eastAsia="en-US"/>
              </w:rPr>
            </w:pPr>
            <w:r w:rsidRPr="008F4409">
              <w:rPr>
                <w:color w:val="000000" w:themeColor="text1"/>
                <w:sz w:val="28"/>
                <w:szCs w:val="28"/>
              </w:rPr>
              <w:t>Pagaidu regulējums</w:t>
            </w:r>
            <w:r w:rsidR="00E5218A" w:rsidRPr="008F4409">
              <w:rPr>
                <w:color w:val="000000" w:themeColor="text1"/>
                <w:sz w:val="28"/>
                <w:szCs w:val="28"/>
              </w:rPr>
              <w:t>.</w:t>
            </w:r>
          </w:p>
        </w:tc>
      </w:tr>
      <w:tr w:rsidR="00BD6BD1" w:rsidRPr="008F4409" w14:paraId="0A0171C0"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vAlign w:val="center"/>
            <w:hideMark/>
          </w:tcPr>
          <w:p w14:paraId="55BAD2C7" w14:textId="77777777" w:rsidR="00A5551D" w:rsidRPr="008F4409" w:rsidRDefault="00A5551D" w:rsidP="00513569">
            <w:pPr>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A</w:t>
            </w:r>
          </w:p>
        </w:tc>
        <w:tc>
          <w:tcPr>
            <w:tcW w:w="2344" w:type="dxa"/>
            <w:gridSpan w:val="2"/>
            <w:shd w:val="clear" w:color="auto" w:fill="FFFFFF"/>
            <w:vAlign w:val="center"/>
            <w:hideMark/>
          </w:tcPr>
          <w:p w14:paraId="7B34F2FB" w14:textId="77777777" w:rsidR="00A5551D" w:rsidRPr="008F4409" w:rsidRDefault="00A5551D">
            <w:pPr>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B</w:t>
            </w:r>
          </w:p>
        </w:tc>
        <w:tc>
          <w:tcPr>
            <w:tcW w:w="1903" w:type="dxa"/>
            <w:shd w:val="clear" w:color="auto" w:fill="FFFFFF"/>
            <w:vAlign w:val="center"/>
            <w:hideMark/>
          </w:tcPr>
          <w:p w14:paraId="395A8D75" w14:textId="77777777" w:rsidR="00A5551D" w:rsidRPr="008F4409" w:rsidRDefault="00A5551D">
            <w:pPr>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C</w:t>
            </w:r>
          </w:p>
        </w:tc>
        <w:tc>
          <w:tcPr>
            <w:tcW w:w="1932" w:type="dxa"/>
            <w:shd w:val="clear" w:color="auto" w:fill="FFFFFF"/>
            <w:vAlign w:val="center"/>
            <w:hideMark/>
          </w:tcPr>
          <w:p w14:paraId="61F18829" w14:textId="77777777" w:rsidR="00A5551D" w:rsidRPr="00CE088E" w:rsidRDefault="00A5551D">
            <w:pPr>
              <w:jc w:val="cente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D</w:t>
            </w:r>
          </w:p>
        </w:tc>
      </w:tr>
      <w:tr w:rsidR="00BD6BD1" w:rsidRPr="008F4409" w14:paraId="4A9A8C4D"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747598F4" w14:textId="77777777" w:rsidR="00531158" w:rsidRPr="00D86356" w:rsidRDefault="008424B6" w:rsidP="00CF7D04">
            <w:pPr>
              <w:jc w:val="both"/>
              <w:rPr>
                <w:color w:val="000000" w:themeColor="text1"/>
                <w:sz w:val="28"/>
                <w:szCs w:val="28"/>
                <w:lang w:val="lv-LV"/>
              </w:rPr>
            </w:pPr>
            <w:r w:rsidRPr="00D86356">
              <w:rPr>
                <w:color w:val="000000" w:themeColor="text1"/>
                <w:sz w:val="28"/>
                <w:szCs w:val="28"/>
                <w:lang w:val="lv-LV"/>
              </w:rPr>
              <w:t xml:space="preserve">Pagaidu regulējuma </w:t>
            </w:r>
            <w:r w:rsidRPr="00D86356">
              <w:rPr>
                <w:color w:val="000000" w:themeColor="text1"/>
                <w:sz w:val="28"/>
                <w:szCs w:val="28"/>
                <w:shd w:val="clear" w:color="auto" w:fill="FFFFFF" w:themeFill="background1"/>
                <w:lang w:val="lv-LV"/>
              </w:rPr>
              <w:t>20.</w:t>
            </w:r>
            <w:r w:rsidR="00CF7D04" w:rsidRPr="00D86356">
              <w:rPr>
                <w:color w:val="000000" w:themeColor="text1"/>
                <w:sz w:val="28"/>
                <w:szCs w:val="28"/>
                <w:shd w:val="clear" w:color="auto" w:fill="FFFFFF" w:themeFill="background1"/>
                <w:lang w:val="lv-LV"/>
              </w:rPr>
              <w:t>a</w:t>
            </w:r>
            <w:r w:rsidR="008F4409">
              <w:rPr>
                <w:color w:val="000000" w:themeColor="text1"/>
                <w:sz w:val="28"/>
                <w:szCs w:val="28"/>
                <w:shd w:val="clear" w:color="auto" w:fill="FFFFFF" w:themeFill="background1"/>
                <w:lang w:val="lv-LV"/>
              </w:rPr>
              <w:t> </w:t>
            </w:r>
            <w:r w:rsidR="00BE3530" w:rsidRPr="00D86356">
              <w:rPr>
                <w:color w:val="000000" w:themeColor="text1"/>
                <w:sz w:val="28"/>
                <w:szCs w:val="28"/>
                <w:shd w:val="clear" w:color="auto" w:fill="FFFFFF" w:themeFill="background1"/>
                <w:lang w:val="lv-LV"/>
              </w:rPr>
              <w:t>punkts</w:t>
            </w:r>
          </w:p>
        </w:tc>
        <w:tc>
          <w:tcPr>
            <w:tcW w:w="2344" w:type="dxa"/>
            <w:gridSpan w:val="2"/>
            <w:shd w:val="clear" w:color="auto" w:fill="auto"/>
          </w:tcPr>
          <w:p w14:paraId="5E79D069" w14:textId="77777777" w:rsidR="00531158" w:rsidRPr="008F4409" w:rsidRDefault="00BE3530" w:rsidP="00531158">
            <w:pPr>
              <w:rPr>
                <w:color w:val="000000" w:themeColor="text1"/>
                <w:sz w:val="28"/>
                <w:szCs w:val="28"/>
                <w:lang w:val="lv-LV"/>
              </w:rPr>
            </w:pPr>
            <w:r w:rsidRPr="008F4409">
              <w:rPr>
                <w:color w:val="000000" w:themeColor="text1"/>
                <w:sz w:val="28"/>
                <w:szCs w:val="28"/>
                <w:lang w:val="lv-LV"/>
              </w:rPr>
              <w:t>Projekta 5.punkts</w:t>
            </w:r>
          </w:p>
        </w:tc>
        <w:tc>
          <w:tcPr>
            <w:tcW w:w="1903" w:type="dxa"/>
            <w:shd w:val="clear" w:color="auto" w:fill="auto"/>
          </w:tcPr>
          <w:p w14:paraId="023D2B15" w14:textId="77777777" w:rsidR="00531158" w:rsidRPr="008F4409" w:rsidRDefault="00BE3530" w:rsidP="00531158">
            <w:pPr>
              <w:rPr>
                <w:iCs/>
                <w:color w:val="000000" w:themeColor="text1"/>
                <w:sz w:val="28"/>
                <w:szCs w:val="28"/>
                <w:lang w:val="lv-LV"/>
              </w:rPr>
            </w:pPr>
            <w:r w:rsidRPr="008F4409">
              <w:rPr>
                <w:iCs/>
                <w:color w:val="000000" w:themeColor="text1"/>
                <w:sz w:val="28"/>
                <w:szCs w:val="28"/>
                <w:lang w:val="lv-LV"/>
              </w:rPr>
              <w:t>Ieviests pilnībā</w:t>
            </w:r>
          </w:p>
        </w:tc>
        <w:tc>
          <w:tcPr>
            <w:tcW w:w="1932" w:type="dxa"/>
            <w:shd w:val="clear" w:color="auto" w:fill="auto"/>
          </w:tcPr>
          <w:p w14:paraId="7FAA7D6C" w14:textId="77777777" w:rsidR="00531158" w:rsidRPr="008F4409" w:rsidRDefault="00BE3530" w:rsidP="00531158">
            <w:pPr>
              <w:jc w:val="both"/>
              <w:rPr>
                <w:iCs/>
                <w:color w:val="000000" w:themeColor="text1"/>
                <w:sz w:val="28"/>
                <w:szCs w:val="28"/>
                <w:lang w:val="lv-LV"/>
              </w:rPr>
            </w:pPr>
            <w:r w:rsidRPr="008F4409">
              <w:rPr>
                <w:iCs/>
                <w:color w:val="000000" w:themeColor="text1"/>
                <w:sz w:val="28"/>
                <w:szCs w:val="28"/>
                <w:lang w:val="lv-LV"/>
              </w:rPr>
              <w:t>Neparedz stingrākas prasības</w:t>
            </w:r>
          </w:p>
        </w:tc>
      </w:tr>
      <w:tr w:rsidR="00BD6BD1" w:rsidRPr="008F4409" w14:paraId="24B94422"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tcPr>
          <w:p w14:paraId="26053E51" w14:textId="77777777" w:rsidR="00921E12" w:rsidRPr="008F4409" w:rsidRDefault="00DA1B53" w:rsidP="00513569">
            <w:pPr>
              <w:rPr>
                <w:iCs/>
                <w:color w:val="000000" w:themeColor="text1"/>
                <w:sz w:val="28"/>
                <w:szCs w:val="28"/>
                <w:lang w:val="lv-LV"/>
              </w:rPr>
            </w:pPr>
            <w:r w:rsidRPr="008F4409">
              <w:rPr>
                <w:iCs/>
                <w:color w:val="000000" w:themeColor="text1"/>
                <w:sz w:val="28"/>
                <w:szCs w:val="28"/>
                <w:lang w:val="lv-LV"/>
              </w:rPr>
              <w:t>Komisijas regulas Nr</w:t>
            </w:r>
            <w:r w:rsidR="00882CCA" w:rsidRPr="008F4409">
              <w:rPr>
                <w:iCs/>
                <w:color w:val="000000" w:themeColor="text1"/>
                <w:sz w:val="28"/>
                <w:szCs w:val="28"/>
                <w:lang w:val="lv-LV"/>
              </w:rPr>
              <w:t>.651/2014 1. pielikum</w:t>
            </w:r>
            <w:r w:rsidR="00EF09A1" w:rsidRPr="008F4409">
              <w:rPr>
                <w:iCs/>
                <w:color w:val="000000" w:themeColor="text1"/>
                <w:sz w:val="28"/>
                <w:szCs w:val="28"/>
                <w:lang w:val="lv-LV"/>
              </w:rPr>
              <w:t>s</w:t>
            </w:r>
          </w:p>
        </w:tc>
        <w:tc>
          <w:tcPr>
            <w:tcW w:w="2344" w:type="dxa"/>
            <w:gridSpan w:val="2"/>
            <w:shd w:val="clear" w:color="auto" w:fill="auto"/>
          </w:tcPr>
          <w:p w14:paraId="323462D2" w14:textId="77777777" w:rsidR="00921E12" w:rsidRPr="008F4409" w:rsidRDefault="00FE2924">
            <w:pPr>
              <w:rPr>
                <w:color w:val="000000" w:themeColor="text1"/>
                <w:sz w:val="28"/>
                <w:szCs w:val="28"/>
                <w:lang w:val="lv-LV"/>
              </w:rPr>
            </w:pPr>
            <w:r w:rsidRPr="008F4409">
              <w:rPr>
                <w:color w:val="000000" w:themeColor="text1"/>
                <w:sz w:val="28"/>
                <w:szCs w:val="28"/>
                <w:lang w:val="lv-LV"/>
              </w:rPr>
              <w:t xml:space="preserve">Projekta </w:t>
            </w:r>
            <w:r w:rsidR="0010022D">
              <w:rPr>
                <w:color w:val="000000" w:themeColor="text1"/>
                <w:sz w:val="28"/>
                <w:szCs w:val="28"/>
                <w:lang w:val="lv-LV"/>
              </w:rPr>
              <w:t>7</w:t>
            </w:r>
            <w:r w:rsidRPr="008F4409">
              <w:rPr>
                <w:color w:val="000000" w:themeColor="text1"/>
                <w:sz w:val="28"/>
                <w:szCs w:val="28"/>
                <w:lang w:val="lv-LV"/>
              </w:rPr>
              <w:t>.1.apakšpunkts</w:t>
            </w:r>
          </w:p>
        </w:tc>
        <w:tc>
          <w:tcPr>
            <w:tcW w:w="1903" w:type="dxa"/>
            <w:shd w:val="clear" w:color="auto" w:fill="auto"/>
          </w:tcPr>
          <w:p w14:paraId="1EBFF160" w14:textId="77777777" w:rsidR="00921E12" w:rsidRPr="00CE088E" w:rsidRDefault="00921E12">
            <w:pPr>
              <w:rPr>
                <w:iCs/>
                <w:color w:val="000000" w:themeColor="text1"/>
                <w:sz w:val="28"/>
                <w:szCs w:val="28"/>
                <w:lang w:val="lv-LV"/>
              </w:rPr>
            </w:pPr>
            <w:r w:rsidRPr="00CE088E">
              <w:rPr>
                <w:iCs/>
                <w:color w:val="000000" w:themeColor="text1"/>
                <w:sz w:val="28"/>
                <w:szCs w:val="28"/>
                <w:lang w:val="lv-LV"/>
              </w:rPr>
              <w:t>Ieviests pilnībā</w:t>
            </w:r>
          </w:p>
        </w:tc>
        <w:tc>
          <w:tcPr>
            <w:tcW w:w="1932" w:type="dxa"/>
            <w:shd w:val="clear" w:color="auto" w:fill="auto"/>
          </w:tcPr>
          <w:p w14:paraId="449BB69B" w14:textId="77777777" w:rsidR="00921E12" w:rsidRPr="00FB4790" w:rsidRDefault="00921E12">
            <w:pPr>
              <w:jc w:val="both"/>
              <w:rPr>
                <w:iCs/>
                <w:color w:val="000000" w:themeColor="text1"/>
                <w:sz w:val="28"/>
                <w:szCs w:val="28"/>
                <w:lang w:val="lv-LV"/>
              </w:rPr>
            </w:pPr>
            <w:r w:rsidRPr="00FB4790">
              <w:rPr>
                <w:iCs/>
                <w:color w:val="000000" w:themeColor="text1"/>
                <w:sz w:val="28"/>
                <w:szCs w:val="28"/>
                <w:lang w:val="lv-LV"/>
              </w:rPr>
              <w:t>Neparedz stingrākas prasības</w:t>
            </w:r>
          </w:p>
        </w:tc>
      </w:tr>
      <w:tr w:rsidR="00BD6BD1" w:rsidRPr="008F4409" w14:paraId="679F4D90"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tcPr>
          <w:p w14:paraId="72778E70" w14:textId="77777777" w:rsidR="00792918" w:rsidRPr="008F4409" w:rsidRDefault="00531158" w:rsidP="00513569">
            <w:pPr>
              <w:rPr>
                <w:color w:val="000000" w:themeColor="text1"/>
                <w:sz w:val="28"/>
                <w:szCs w:val="28"/>
                <w:lang w:val="lv-LV"/>
              </w:rPr>
            </w:pPr>
            <w:r w:rsidRPr="008F4409">
              <w:rPr>
                <w:iCs/>
                <w:color w:val="000000" w:themeColor="text1"/>
                <w:sz w:val="28"/>
                <w:szCs w:val="28"/>
                <w:lang w:val="lv-LV"/>
              </w:rPr>
              <w:t>Komisijas regulas Nr.651/2014 2.panta 18.punkts</w:t>
            </w:r>
          </w:p>
        </w:tc>
        <w:tc>
          <w:tcPr>
            <w:tcW w:w="2344" w:type="dxa"/>
            <w:gridSpan w:val="2"/>
            <w:shd w:val="clear" w:color="auto" w:fill="auto"/>
          </w:tcPr>
          <w:p w14:paraId="6FA04077" w14:textId="77777777" w:rsidR="00792918" w:rsidRPr="008F4409" w:rsidRDefault="00531158">
            <w:pPr>
              <w:rPr>
                <w:color w:val="000000" w:themeColor="text1"/>
                <w:sz w:val="28"/>
                <w:szCs w:val="28"/>
                <w:lang w:val="lv-LV"/>
              </w:rPr>
            </w:pPr>
            <w:r w:rsidRPr="008F4409">
              <w:rPr>
                <w:color w:val="000000" w:themeColor="text1"/>
                <w:sz w:val="28"/>
                <w:szCs w:val="28"/>
                <w:lang w:val="lv-LV"/>
              </w:rPr>
              <w:t xml:space="preserve">Projekta </w:t>
            </w:r>
            <w:r w:rsidR="0010022D">
              <w:rPr>
                <w:color w:val="000000" w:themeColor="text1"/>
                <w:sz w:val="28"/>
                <w:szCs w:val="28"/>
                <w:lang w:val="lv-LV"/>
              </w:rPr>
              <w:t>8</w:t>
            </w:r>
            <w:r w:rsidRPr="008F4409">
              <w:rPr>
                <w:color w:val="000000" w:themeColor="text1"/>
                <w:sz w:val="28"/>
                <w:szCs w:val="28"/>
                <w:lang w:val="lv-LV"/>
              </w:rPr>
              <w:t xml:space="preserve">.1. un </w:t>
            </w:r>
            <w:r w:rsidR="0010022D">
              <w:rPr>
                <w:color w:val="000000" w:themeColor="text1"/>
                <w:sz w:val="28"/>
                <w:szCs w:val="28"/>
                <w:lang w:val="lv-LV"/>
              </w:rPr>
              <w:t>8</w:t>
            </w:r>
            <w:r w:rsidRPr="008F4409">
              <w:rPr>
                <w:color w:val="000000" w:themeColor="text1"/>
                <w:sz w:val="28"/>
                <w:szCs w:val="28"/>
                <w:lang w:val="lv-LV"/>
              </w:rPr>
              <w:t>.2.1.apakšpunkts</w:t>
            </w:r>
          </w:p>
        </w:tc>
        <w:tc>
          <w:tcPr>
            <w:tcW w:w="1903" w:type="dxa"/>
            <w:shd w:val="clear" w:color="auto" w:fill="auto"/>
          </w:tcPr>
          <w:p w14:paraId="71D61714" w14:textId="77777777" w:rsidR="00792918" w:rsidRPr="00CE088E" w:rsidRDefault="00792918">
            <w:pPr>
              <w:rPr>
                <w:iCs/>
                <w:color w:val="000000" w:themeColor="text1"/>
                <w:sz w:val="28"/>
                <w:szCs w:val="28"/>
                <w:lang w:val="lv-LV"/>
              </w:rPr>
            </w:pPr>
            <w:r w:rsidRPr="00CE088E">
              <w:rPr>
                <w:iCs/>
                <w:color w:val="000000" w:themeColor="text1"/>
                <w:sz w:val="28"/>
                <w:szCs w:val="28"/>
                <w:lang w:val="lv-LV"/>
              </w:rPr>
              <w:t>Ieviests pilnībā</w:t>
            </w:r>
          </w:p>
        </w:tc>
        <w:tc>
          <w:tcPr>
            <w:tcW w:w="1932" w:type="dxa"/>
            <w:shd w:val="clear" w:color="auto" w:fill="auto"/>
          </w:tcPr>
          <w:p w14:paraId="3D40523A" w14:textId="77777777" w:rsidR="00792918" w:rsidRPr="00FB4790" w:rsidRDefault="00792918">
            <w:pPr>
              <w:jc w:val="both"/>
              <w:rPr>
                <w:iCs/>
                <w:color w:val="000000" w:themeColor="text1"/>
                <w:sz w:val="28"/>
                <w:szCs w:val="28"/>
                <w:lang w:val="lv-LV"/>
              </w:rPr>
            </w:pPr>
            <w:r w:rsidRPr="00FB4790">
              <w:rPr>
                <w:iCs/>
                <w:color w:val="000000" w:themeColor="text1"/>
                <w:sz w:val="28"/>
                <w:szCs w:val="28"/>
                <w:lang w:val="lv-LV"/>
              </w:rPr>
              <w:t>Neparedz stingrākas prasības</w:t>
            </w:r>
          </w:p>
        </w:tc>
      </w:tr>
      <w:tr w:rsidR="00BD6BD1" w:rsidRPr="008F4409" w14:paraId="76710FF4"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656F8CFD" w14:textId="77777777" w:rsidR="00F8679E" w:rsidRPr="008F4409" w:rsidRDefault="00F8679E" w:rsidP="00F8679E">
            <w:pPr>
              <w:rPr>
                <w:iCs/>
                <w:color w:val="000000" w:themeColor="text1"/>
                <w:sz w:val="28"/>
                <w:szCs w:val="28"/>
                <w:lang w:val="lv-LV"/>
              </w:rPr>
            </w:pPr>
            <w:r w:rsidRPr="008F4409">
              <w:rPr>
                <w:iCs/>
                <w:color w:val="000000" w:themeColor="text1"/>
                <w:sz w:val="28"/>
                <w:szCs w:val="28"/>
                <w:lang w:val="lv-LV"/>
              </w:rPr>
              <w:t>Pagaidu regulējuma 22.punkta c) apakšpunkts</w:t>
            </w:r>
          </w:p>
        </w:tc>
        <w:tc>
          <w:tcPr>
            <w:tcW w:w="2344" w:type="dxa"/>
            <w:gridSpan w:val="2"/>
            <w:shd w:val="clear" w:color="auto" w:fill="auto"/>
          </w:tcPr>
          <w:p w14:paraId="0380B389" w14:textId="77777777" w:rsidR="00F8679E" w:rsidRPr="008F4409" w:rsidRDefault="00F8679E" w:rsidP="00F8679E">
            <w:pPr>
              <w:rPr>
                <w:color w:val="000000" w:themeColor="text1"/>
                <w:sz w:val="28"/>
                <w:szCs w:val="28"/>
                <w:lang w:val="lv-LV"/>
              </w:rPr>
            </w:pPr>
            <w:r w:rsidRPr="008F4409">
              <w:rPr>
                <w:color w:val="000000" w:themeColor="text1"/>
                <w:sz w:val="28"/>
                <w:szCs w:val="28"/>
                <w:lang w:val="lv-LV"/>
              </w:rPr>
              <w:t xml:space="preserve">Projekta </w:t>
            </w:r>
            <w:r w:rsidR="0010022D">
              <w:rPr>
                <w:color w:val="000000" w:themeColor="text1"/>
                <w:sz w:val="28"/>
                <w:szCs w:val="28"/>
                <w:lang w:val="lv-LV"/>
              </w:rPr>
              <w:t>8</w:t>
            </w:r>
            <w:r w:rsidRPr="008F4409">
              <w:rPr>
                <w:color w:val="000000" w:themeColor="text1"/>
                <w:sz w:val="28"/>
                <w:szCs w:val="28"/>
                <w:lang w:val="lv-LV"/>
              </w:rPr>
              <w:t>.1.apakšpunkts</w:t>
            </w:r>
          </w:p>
        </w:tc>
        <w:tc>
          <w:tcPr>
            <w:tcW w:w="1903" w:type="dxa"/>
            <w:shd w:val="clear" w:color="auto" w:fill="auto"/>
          </w:tcPr>
          <w:p w14:paraId="7B743847" w14:textId="77777777" w:rsidR="00F8679E" w:rsidRPr="008F4409" w:rsidRDefault="00F8679E" w:rsidP="00F8679E">
            <w:pPr>
              <w:rPr>
                <w:iCs/>
                <w:color w:val="000000" w:themeColor="text1"/>
                <w:sz w:val="28"/>
                <w:szCs w:val="28"/>
                <w:lang w:val="lv-LV"/>
              </w:rPr>
            </w:pPr>
            <w:r w:rsidRPr="008F4409">
              <w:rPr>
                <w:iCs/>
                <w:color w:val="000000" w:themeColor="text1"/>
                <w:sz w:val="28"/>
                <w:szCs w:val="28"/>
                <w:lang w:val="lv-LV"/>
              </w:rPr>
              <w:t>Ieviests pilnībā</w:t>
            </w:r>
          </w:p>
        </w:tc>
        <w:tc>
          <w:tcPr>
            <w:tcW w:w="1932" w:type="dxa"/>
            <w:shd w:val="clear" w:color="auto" w:fill="auto"/>
          </w:tcPr>
          <w:p w14:paraId="349FEDC3" w14:textId="77777777" w:rsidR="00F8679E" w:rsidRPr="00FB4790" w:rsidRDefault="00F8679E" w:rsidP="00F8679E">
            <w:pPr>
              <w:jc w:val="both"/>
              <w:rPr>
                <w:iCs/>
                <w:color w:val="000000" w:themeColor="text1"/>
                <w:sz w:val="28"/>
                <w:szCs w:val="28"/>
                <w:lang w:val="lv-LV"/>
              </w:rPr>
            </w:pPr>
            <w:r w:rsidRPr="00CE088E">
              <w:rPr>
                <w:iCs/>
                <w:color w:val="000000" w:themeColor="text1"/>
                <w:sz w:val="28"/>
                <w:szCs w:val="28"/>
                <w:lang w:val="lv-LV"/>
              </w:rPr>
              <w:t>Neparedz stingrākas prasības</w:t>
            </w:r>
          </w:p>
        </w:tc>
      </w:tr>
      <w:tr w:rsidR="00BD6BD1" w:rsidRPr="008F4409" w14:paraId="5AB23986"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6A7DF3BB" w14:textId="77777777" w:rsidR="00F8679E" w:rsidRPr="008F4409" w:rsidRDefault="00BE3530" w:rsidP="00F8679E">
            <w:pPr>
              <w:rPr>
                <w:color w:val="000000" w:themeColor="text1"/>
                <w:sz w:val="28"/>
                <w:szCs w:val="28"/>
                <w:lang w:val="lv-LV"/>
              </w:rPr>
            </w:pPr>
            <w:r w:rsidRPr="00D86356">
              <w:rPr>
                <w:color w:val="000000" w:themeColor="text1"/>
                <w:sz w:val="28"/>
                <w:szCs w:val="28"/>
                <w:lang w:val="lv-LV"/>
              </w:rPr>
              <w:t>Pagaidu regulējuma</w:t>
            </w:r>
            <w:r w:rsidR="00194DBB" w:rsidRPr="00D86356">
              <w:rPr>
                <w:color w:val="000000" w:themeColor="text1"/>
                <w:sz w:val="28"/>
                <w:szCs w:val="28"/>
                <w:lang w:val="lv-LV"/>
              </w:rPr>
              <w:t xml:space="preserve"> </w:t>
            </w:r>
            <w:r w:rsidRPr="008F4409">
              <w:rPr>
                <w:color w:val="000000" w:themeColor="text1"/>
                <w:sz w:val="28"/>
                <w:szCs w:val="28"/>
                <w:lang w:val="lv-LV"/>
              </w:rPr>
              <w:t xml:space="preserve">22.punkta </w:t>
            </w:r>
            <w:proofErr w:type="spellStart"/>
            <w:r w:rsidRPr="008F4409">
              <w:rPr>
                <w:color w:val="000000" w:themeColor="text1"/>
                <w:sz w:val="28"/>
                <w:szCs w:val="28"/>
                <w:lang w:val="lv-LV"/>
              </w:rPr>
              <w:t>c.bis</w:t>
            </w:r>
            <w:proofErr w:type="spellEnd"/>
            <w:r w:rsidRPr="008F4409">
              <w:rPr>
                <w:color w:val="000000" w:themeColor="text1"/>
                <w:sz w:val="28"/>
                <w:szCs w:val="28"/>
                <w:lang w:val="lv-LV"/>
              </w:rPr>
              <w:t>)</w:t>
            </w:r>
            <w:r w:rsidR="00194DBB" w:rsidRPr="008F4409">
              <w:rPr>
                <w:color w:val="000000" w:themeColor="text1"/>
                <w:sz w:val="28"/>
                <w:szCs w:val="28"/>
                <w:lang w:val="lv-LV"/>
              </w:rPr>
              <w:t xml:space="preserve"> </w:t>
            </w:r>
            <w:r w:rsidRPr="008F4409">
              <w:rPr>
                <w:color w:val="000000" w:themeColor="text1"/>
                <w:sz w:val="28"/>
                <w:szCs w:val="28"/>
                <w:lang w:val="lv-LV"/>
              </w:rPr>
              <w:t>apakšpunkts</w:t>
            </w:r>
          </w:p>
        </w:tc>
        <w:tc>
          <w:tcPr>
            <w:tcW w:w="2344" w:type="dxa"/>
            <w:gridSpan w:val="2"/>
            <w:shd w:val="clear" w:color="auto" w:fill="auto"/>
          </w:tcPr>
          <w:p w14:paraId="7CFC42F1" w14:textId="77777777" w:rsidR="00F8679E" w:rsidRPr="00CE088E" w:rsidRDefault="00BE3530" w:rsidP="00F8679E">
            <w:pPr>
              <w:rPr>
                <w:iCs/>
                <w:color w:val="000000" w:themeColor="text1"/>
                <w:sz w:val="28"/>
                <w:szCs w:val="28"/>
                <w:lang w:val="lv-LV"/>
              </w:rPr>
            </w:pPr>
            <w:r w:rsidRPr="008F4409">
              <w:rPr>
                <w:iCs/>
                <w:color w:val="000000" w:themeColor="text1"/>
                <w:sz w:val="28"/>
                <w:szCs w:val="28"/>
                <w:lang w:val="lv-LV"/>
              </w:rPr>
              <w:t xml:space="preserve">Projekta </w:t>
            </w:r>
            <w:r w:rsidR="0010022D">
              <w:rPr>
                <w:iCs/>
                <w:color w:val="000000" w:themeColor="text1"/>
                <w:sz w:val="28"/>
                <w:szCs w:val="28"/>
                <w:lang w:val="lv-LV"/>
              </w:rPr>
              <w:t>8</w:t>
            </w:r>
            <w:r w:rsidR="00F8679E" w:rsidRPr="008F4409">
              <w:rPr>
                <w:iCs/>
                <w:color w:val="000000" w:themeColor="text1"/>
                <w:sz w:val="28"/>
                <w:szCs w:val="28"/>
                <w:lang w:val="lv-LV"/>
              </w:rPr>
              <w:t>.2.</w:t>
            </w:r>
            <w:r w:rsidR="00F8679E" w:rsidRPr="00CE088E">
              <w:rPr>
                <w:iCs/>
                <w:color w:val="000000" w:themeColor="text1"/>
                <w:sz w:val="28"/>
                <w:szCs w:val="28"/>
                <w:lang w:val="lv-LV"/>
              </w:rPr>
              <w:t>apakšpunkts</w:t>
            </w:r>
          </w:p>
        </w:tc>
        <w:tc>
          <w:tcPr>
            <w:tcW w:w="1903" w:type="dxa"/>
            <w:shd w:val="clear" w:color="auto" w:fill="auto"/>
          </w:tcPr>
          <w:p w14:paraId="74A11AF9" w14:textId="77777777" w:rsidR="00F8679E" w:rsidRPr="00FB4790" w:rsidRDefault="00F8679E" w:rsidP="00F8679E">
            <w:pPr>
              <w:rPr>
                <w:iCs/>
                <w:color w:val="000000" w:themeColor="text1"/>
                <w:sz w:val="28"/>
                <w:szCs w:val="28"/>
                <w:lang w:val="lv-LV"/>
              </w:rPr>
            </w:pPr>
            <w:r w:rsidRPr="00FB4790">
              <w:rPr>
                <w:iCs/>
                <w:color w:val="000000" w:themeColor="text1"/>
                <w:sz w:val="28"/>
                <w:szCs w:val="28"/>
                <w:lang w:val="lv-LV"/>
              </w:rPr>
              <w:t>Ieviests pilnībā</w:t>
            </w:r>
          </w:p>
        </w:tc>
        <w:tc>
          <w:tcPr>
            <w:tcW w:w="1932" w:type="dxa"/>
            <w:shd w:val="clear" w:color="auto" w:fill="auto"/>
          </w:tcPr>
          <w:p w14:paraId="6394B35F" w14:textId="77777777" w:rsidR="00F8679E" w:rsidRPr="0097415C" w:rsidRDefault="00BE3530" w:rsidP="00F8679E">
            <w:pPr>
              <w:jc w:val="both"/>
              <w:rPr>
                <w:iCs/>
                <w:color w:val="000000" w:themeColor="text1"/>
                <w:sz w:val="28"/>
                <w:szCs w:val="28"/>
                <w:lang w:val="lv-LV"/>
              </w:rPr>
            </w:pPr>
            <w:r w:rsidRPr="00FB4790">
              <w:rPr>
                <w:iCs/>
                <w:color w:val="000000" w:themeColor="text1"/>
                <w:sz w:val="28"/>
                <w:szCs w:val="28"/>
                <w:lang w:val="lv-LV"/>
              </w:rPr>
              <w:t>Neparedz stingrākas prasības</w:t>
            </w:r>
          </w:p>
        </w:tc>
      </w:tr>
      <w:tr w:rsidR="00BD6BD1" w:rsidRPr="008F4409" w14:paraId="489FF672"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tcPr>
          <w:p w14:paraId="0255A6BF" w14:textId="77777777" w:rsidR="00F8679E" w:rsidRPr="008F4409" w:rsidRDefault="00F8679E" w:rsidP="00F8679E">
            <w:pPr>
              <w:rPr>
                <w:color w:val="000000" w:themeColor="text1"/>
                <w:sz w:val="28"/>
                <w:szCs w:val="28"/>
                <w:lang w:val="lv-LV"/>
              </w:rPr>
            </w:pPr>
            <w:r w:rsidRPr="008F4409">
              <w:rPr>
                <w:color w:val="000000" w:themeColor="text1"/>
                <w:sz w:val="28"/>
                <w:szCs w:val="28"/>
                <w:lang w:val="lv-LV"/>
              </w:rPr>
              <w:t>Komisijas regulas Nr.651/2014 1.pielikuma</w:t>
            </w:r>
            <w:r w:rsidR="008F4409">
              <w:rPr>
                <w:color w:val="000000" w:themeColor="text1"/>
                <w:sz w:val="28"/>
                <w:szCs w:val="28"/>
                <w:lang w:val="lv-LV"/>
              </w:rPr>
              <w:t xml:space="preserve"> </w:t>
            </w:r>
            <w:r w:rsidRPr="008F4409">
              <w:rPr>
                <w:color w:val="000000" w:themeColor="text1"/>
                <w:sz w:val="28"/>
                <w:szCs w:val="28"/>
                <w:lang w:val="lv-LV"/>
              </w:rPr>
              <w:t>3.panta 3.punkts</w:t>
            </w:r>
          </w:p>
        </w:tc>
        <w:tc>
          <w:tcPr>
            <w:tcW w:w="2344" w:type="dxa"/>
            <w:gridSpan w:val="2"/>
            <w:shd w:val="clear" w:color="auto" w:fill="auto"/>
          </w:tcPr>
          <w:p w14:paraId="2AEA916E" w14:textId="77777777" w:rsidR="00F8679E" w:rsidRPr="00CE088E" w:rsidRDefault="00F8679E" w:rsidP="00F8679E">
            <w:pPr>
              <w:rPr>
                <w:iCs/>
                <w:color w:val="000000" w:themeColor="text1"/>
                <w:sz w:val="28"/>
                <w:szCs w:val="28"/>
                <w:lang w:val="lv-LV"/>
              </w:rPr>
            </w:pPr>
            <w:r w:rsidRPr="008F4409">
              <w:rPr>
                <w:iCs/>
                <w:color w:val="000000" w:themeColor="text1"/>
                <w:sz w:val="28"/>
                <w:szCs w:val="28"/>
                <w:lang w:val="lv-LV"/>
              </w:rPr>
              <w:t xml:space="preserve">Projekta </w:t>
            </w:r>
            <w:r w:rsidR="0010022D">
              <w:rPr>
                <w:iCs/>
                <w:color w:val="000000" w:themeColor="text1"/>
                <w:sz w:val="28"/>
                <w:szCs w:val="28"/>
                <w:lang w:val="lv-LV"/>
              </w:rPr>
              <w:t>9</w:t>
            </w:r>
            <w:r w:rsidRPr="008F4409">
              <w:rPr>
                <w:iCs/>
                <w:color w:val="000000" w:themeColor="text1"/>
                <w:sz w:val="28"/>
                <w:szCs w:val="28"/>
                <w:lang w:val="lv-LV"/>
              </w:rPr>
              <w:t>.punkts</w:t>
            </w:r>
          </w:p>
        </w:tc>
        <w:tc>
          <w:tcPr>
            <w:tcW w:w="1903" w:type="dxa"/>
            <w:shd w:val="clear" w:color="auto" w:fill="auto"/>
          </w:tcPr>
          <w:p w14:paraId="03D9EA9B" w14:textId="77777777" w:rsidR="00F8679E" w:rsidRPr="00FB4790" w:rsidRDefault="00F8679E" w:rsidP="00F8679E">
            <w:pPr>
              <w:rPr>
                <w:iCs/>
                <w:color w:val="000000" w:themeColor="text1"/>
                <w:sz w:val="28"/>
                <w:szCs w:val="28"/>
                <w:lang w:val="lv-LV"/>
              </w:rPr>
            </w:pPr>
            <w:r w:rsidRPr="00FB4790">
              <w:rPr>
                <w:iCs/>
                <w:color w:val="000000" w:themeColor="text1"/>
                <w:sz w:val="28"/>
                <w:szCs w:val="28"/>
                <w:lang w:val="lv-LV"/>
              </w:rPr>
              <w:t>Ieviests pilnībā</w:t>
            </w:r>
          </w:p>
        </w:tc>
        <w:tc>
          <w:tcPr>
            <w:tcW w:w="1932" w:type="dxa"/>
            <w:shd w:val="clear" w:color="auto" w:fill="auto"/>
          </w:tcPr>
          <w:p w14:paraId="5A09E4EB" w14:textId="77777777" w:rsidR="00F8679E" w:rsidRPr="0097415C" w:rsidRDefault="00F8679E" w:rsidP="00F8679E">
            <w:pPr>
              <w:jc w:val="both"/>
              <w:rPr>
                <w:iCs/>
                <w:color w:val="000000" w:themeColor="text1"/>
                <w:sz w:val="28"/>
                <w:szCs w:val="28"/>
                <w:lang w:val="lv-LV"/>
              </w:rPr>
            </w:pPr>
            <w:r w:rsidRPr="00FB4790">
              <w:rPr>
                <w:iCs/>
                <w:color w:val="000000" w:themeColor="text1"/>
                <w:sz w:val="28"/>
                <w:szCs w:val="28"/>
                <w:lang w:val="lv-LV"/>
              </w:rPr>
              <w:t>Neparedz stingrākas prasības.</w:t>
            </w:r>
          </w:p>
        </w:tc>
      </w:tr>
      <w:tr w:rsidR="00BD6BD1" w:rsidRPr="008F4409" w14:paraId="124AEC7B"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3BBE3C8B" w14:textId="77777777" w:rsidR="00F8679E" w:rsidRPr="008F4409" w:rsidRDefault="00F8679E" w:rsidP="00F8679E">
            <w:pPr>
              <w:rPr>
                <w:color w:val="000000" w:themeColor="text1"/>
                <w:sz w:val="28"/>
                <w:szCs w:val="28"/>
                <w:lang w:val="lv-LV"/>
              </w:rPr>
            </w:pPr>
            <w:r w:rsidRPr="008F4409">
              <w:rPr>
                <w:color w:val="000000" w:themeColor="text1"/>
                <w:sz w:val="28"/>
                <w:szCs w:val="28"/>
                <w:lang w:val="lv-LV"/>
              </w:rPr>
              <w:t>Pagaidu regulējuma 22.punkta a) apakšpunkts</w:t>
            </w:r>
          </w:p>
        </w:tc>
        <w:tc>
          <w:tcPr>
            <w:tcW w:w="2344" w:type="dxa"/>
            <w:gridSpan w:val="2"/>
            <w:shd w:val="clear" w:color="auto" w:fill="auto"/>
          </w:tcPr>
          <w:p w14:paraId="0C258521" w14:textId="77777777" w:rsidR="00F8679E" w:rsidRPr="00CE088E" w:rsidRDefault="00F8679E" w:rsidP="00F8679E">
            <w:pPr>
              <w:rPr>
                <w:iCs/>
                <w:color w:val="000000" w:themeColor="text1"/>
                <w:sz w:val="28"/>
                <w:szCs w:val="28"/>
                <w:lang w:val="lv-LV"/>
              </w:rPr>
            </w:pPr>
            <w:r w:rsidRPr="008F4409">
              <w:rPr>
                <w:iCs/>
                <w:color w:val="000000" w:themeColor="text1"/>
                <w:sz w:val="28"/>
                <w:szCs w:val="28"/>
                <w:lang w:val="lv-LV"/>
              </w:rPr>
              <w:t xml:space="preserve">Projekta </w:t>
            </w:r>
            <w:r w:rsidR="0010022D">
              <w:rPr>
                <w:iCs/>
                <w:color w:val="000000" w:themeColor="text1"/>
                <w:sz w:val="28"/>
                <w:szCs w:val="28"/>
                <w:lang w:val="lv-LV"/>
              </w:rPr>
              <w:t>20</w:t>
            </w:r>
            <w:r w:rsidRPr="00CE088E">
              <w:rPr>
                <w:iCs/>
                <w:color w:val="000000" w:themeColor="text1"/>
                <w:sz w:val="28"/>
                <w:szCs w:val="28"/>
                <w:lang w:val="lv-LV"/>
              </w:rPr>
              <w:t>.2.apakšpunkts un 2</w:t>
            </w:r>
            <w:r w:rsidR="0010022D">
              <w:rPr>
                <w:iCs/>
                <w:color w:val="000000" w:themeColor="text1"/>
                <w:sz w:val="28"/>
                <w:szCs w:val="28"/>
                <w:lang w:val="lv-LV"/>
              </w:rPr>
              <w:t>3</w:t>
            </w:r>
            <w:r w:rsidRPr="00CE088E">
              <w:rPr>
                <w:iCs/>
                <w:color w:val="000000" w:themeColor="text1"/>
                <w:sz w:val="28"/>
                <w:szCs w:val="28"/>
                <w:lang w:val="lv-LV"/>
              </w:rPr>
              <w:t>.punkts</w:t>
            </w:r>
          </w:p>
        </w:tc>
        <w:tc>
          <w:tcPr>
            <w:tcW w:w="1903" w:type="dxa"/>
            <w:shd w:val="clear" w:color="auto" w:fill="auto"/>
          </w:tcPr>
          <w:p w14:paraId="1670F44B" w14:textId="77777777" w:rsidR="00F8679E" w:rsidRPr="00FB4790" w:rsidRDefault="00BE3530" w:rsidP="00F8679E">
            <w:pPr>
              <w:rPr>
                <w:iCs/>
                <w:color w:val="000000" w:themeColor="text1"/>
                <w:sz w:val="28"/>
                <w:szCs w:val="28"/>
                <w:lang w:val="lv-LV"/>
              </w:rPr>
            </w:pPr>
            <w:r w:rsidRPr="00FB4790">
              <w:rPr>
                <w:iCs/>
                <w:color w:val="000000" w:themeColor="text1"/>
                <w:sz w:val="28"/>
                <w:szCs w:val="28"/>
                <w:lang w:val="lv-LV"/>
              </w:rPr>
              <w:t>Ieviests pilnībā</w:t>
            </w:r>
          </w:p>
        </w:tc>
        <w:tc>
          <w:tcPr>
            <w:tcW w:w="1932" w:type="dxa"/>
            <w:shd w:val="clear" w:color="auto" w:fill="auto"/>
          </w:tcPr>
          <w:p w14:paraId="0658A8A8" w14:textId="77777777" w:rsidR="00F8679E" w:rsidRPr="0097415C" w:rsidRDefault="00BE3530" w:rsidP="00F8679E">
            <w:pPr>
              <w:jc w:val="both"/>
              <w:rPr>
                <w:iCs/>
                <w:color w:val="000000" w:themeColor="text1"/>
                <w:sz w:val="28"/>
                <w:szCs w:val="28"/>
                <w:lang w:val="lv-LV"/>
              </w:rPr>
            </w:pPr>
            <w:r w:rsidRPr="00FB4790">
              <w:rPr>
                <w:iCs/>
                <w:color w:val="000000" w:themeColor="text1"/>
                <w:sz w:val="28"/>
                <w:szCs w:val="28"/>
                <w:lang w:val="lv-LV"/>
              </w:rPr>
              <w:t>Neparedz stingrākas prasības</w:t>
            </w:r>
          </w:p>
        </w:tc>
      </w:tr>
      <w:tr w:rsidR="00BD6BD1" w:rsidRPr="008F4409" w14:paraId="56FC8765"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5F5EEE0B" w14:textId="77777777" w:rsidR="00F8679E" w:rsidRPr="00FB4790" w:rsidRDefault="00BE3530" w:rsidP="00F8679E">
            <w:pPr>
              <w:rPr>
                <w:color w:val="000000" w:themeColor="text1"/>
                <w:sz w:val="28"/>
                <w:szCs w:val="28"/>
                <w:lang w:val="lv-LV"/>
              </w:rPr>
            </w:pPr>
            <w:r w:rsidRPr="008F4409">
              <w:rPr>
                <w:color w:val="000000" w:themeColor="text1"/>
                <w:sz w:val="28"/>
                <w:szCs w:val="28"/>
                <w:lang w:val="lv-LV"/>
              </w:rPr>
              <w:t>Komisijas regulas Nr.794/2004 10.</w:t>
            </w:r>
            <w:r w:rsidR="00194DBB" w:rsidRPr="00CE088E">
              <w:rPr>
                <w:color w:val="000000" w:themeColor="text1"/>
                <w:sz w:val="28"/>
                <w:szCs w:val="28"/>
                <w:lang w:val="lv-LV"/>
              </w:rPr>
              <w:t xml:space="preserve"> </w:t>
            </w:r>
            <w:r w:rsidRPr="00FB4790">
              <w:rPr>
                <w:color w:val="000000" w:themeColor="text1"/>
                <w:sz w:val="28"/>
                <w:szCs w:val="28"/>
                <w:lang w:val="lv-LV"/>
              </w:rPr>
              <w:t>un 11.pants</w:t>
            </w:r>
          </w:p>
        </w:tc>
        <w:tc>
          <w:tcPr>
            <w:tcW w:w="2344" w:type="dxa"/>
            <w:gridSpan w:val="2"/>
            <w:shd w:val="clear" w:color="auto" w:fill="auto"/>
          </w:tcPr>
          <w:p w14:paraId="57DF0126" w14:textId="233320D4" w:rsidR="00F8679E" w:rsidRPr="0097415C" w:rsidRDefault="00BE3530" w:rsidP="00F8679E">
            <w:pPr>
              <w:rPr>
                <w:iCs/>
                <w:color w:val="000000" w:themeColor="text1"/>
                <w:sz w:val="28"/>
                <w:szCs w:val="28"/>
                <w:lang w:val="lv-LV"/>
              </w:rPr>
            </w:pPr>
            <w:r w:rsidRPr="00FB4790">
              <w:rPr>
                <w:iCs/>
                <w:color w:val="000000" w:themeColor="text1"/>
                <w:sz w:val="28"/>
                <w:szCs w:val="28"/>
                <w:lang w:val="lv-LV"/>
              </w:rPr>
              <w:t xml:space="preserve">Projekta </w:t>
            </w:r>
            <w:r w:rsidR="00243658" w:rsidRPr="00FB4790">
              <w:rPr>
                <w:iCs/>
                <w:color w:val="000000" w:themeColor="text1"/>
                <w:sz w:val="28"/>
                <w:szCs w:val="28"/>
                <w:lang w:val="lv-LV"/>
              </w:rPr>
              <w:t>2</w:t>
            </w:r>
            <w:r w:rsidR="00243658">
              <w:rPr>
                <w:iCs/>
                <w:color w:val="000000" w:themeColor="text1"/>
                <w:sz w:val="28"/>
                <w:szCs w:val="28"/>
                <w:lang w:val="lv-LV"/>
              </w:rPr>
              <w:t>6</w:t>
            </w:r>
            <w:r w:rsidRPr="00FB4790">
              <w:rPr>
                <w:iCs/>
                <w:color w:val="000000" w:themeColor="text1"/>
                <w:sz w:val="28"/>
                <w:szCs w:val="28"/>
                <w:lang w:val="lv-LV"/>
              </w:rPr>
              <w:t>.punkts</w:t>
            </w:r>
          </w:p>
        </w:tc>
        <w:tc>
          <w:tcPr>
            <w:tcW w:w="1903" w:type="dxa"/>
            <w:shd w:val="clear" w:color="auto" w:fill="auto"/>
          </w:tcPr>
          <w:p w14:paraId="213BF0E3" w14:textId="77777777" w:rsidR="00F8679E" w:rsidRPr="00951486" w:rsidRDefault="00BE3530" w:rsidP="00F8679E">
            <w:pPr>
              <w:rPr>
                <w:iCs/>
                <w:color w:val="000000" w:themeColor="text1"/>
                <w:sz w:val="28"/>
                <w:szCs w:val="28"/>
                <w:lang w:val="lv-LV"/>
              </w:rPr>
            </w:pPr>
            <w:r w:rsidRPr="00951486">
              <w:rPr>
                <w:iCs/>
                <w:color w:val="000000" w:themeColor="text1"/>
                <w:sz w:val="28"/>
                <w:szCs w:val="28"/>
                <w:lang w:val="lv-LV"/>
              </w:rPr>
              <w:t>Ieviests pilnībā</w:t>
            </w:r>
          </w:p>
        </w:tc>
        <w:tc>
          <w:tcPr>
            <w:tcW w:w="1932" w:type="dxa"/>
            <w:shd w:val="clear" w:color="auto" w:fill="auto"/>
          </w:tcPr>
          <w:p w14:paraId="13950564" w14:textId="77777777" w:rsidR="00F8679E" w:rsidRPr="00951486" w:rsidRDefault="00BE3530" w:rsidP="00F8679E">
            <w:pPr>
              <w:jc w:val="both"/>
              <w:rPr>
                <w:iCs/>
                <w:color w:val="000000" w:themeColor="text1"/>
                <w:sz w:val="28"/>
                <w:szCs w:val="28"/>
                <w:lang w:val="lv-LV"/>
              </w:rPr>
            </w:pPr>
            <w:r w:rsidRPr="00951486">
              <w:rPr>
                <w:iCs/>
                <w:color w:val="000000" w:themeColor="text1"/>
                <w:sz w:val="28"/>
                <w:szCs w:val="28"/>
                <w:lang w:val="lv-LV"/>
              </w:rPr>
              <w:t>Neparedz stingrākas prasības</w:t>
            </w:r>
          </w:p>
        </w:tc>
      </w:tr>
      <w:tr w:rsidR="00BD6BD1" w:rsidRPr="008F4409" w14:paraId="10E17B7C"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30E32521" w14:textId="77777777" w:rsidR="00F8679E" w:rsidRPr="0097415C" w:rsidRDefault="00BE3530" w:rsidP="00F8679E">
            <w:pPr>
              <w:rPr>
                <w:color w:val="000000" w:themeColor="text1"/>
                <w:sz w:val="28"/>
                <w:szCs w:val="28"/>
                <w:lang w:val="lv-LV"/>
              </w:rPr>
            </w:pPr>
            <w:r w:rsidRPr="008F4409">
              <w:rPr>
                <w:color w:val="000000" w:themeColor="text1"/>
                <w:sz w:val="28"/>
                <w:szCs w:val="28"/>
                <w:lang w:val="lv-LV"/>
              </w:rPr>
              <w:t>Komisijas regulas Nr.651/2014 9.panta 1. un 4.punkts</w:t>
            </w:r>
            <w:r w:rsidR="00194DBB" w:rsidRPr="00CE088E">
              <w:rPr>
                <w:color w:val="000000" w:themeColor="text1"/>
                <w:sz w:val="28"/>
                <w:szCs w:val="28"/>
                <w:lang w:val="lv-LV"/>
              </w:rPr>
              <w:t xml:space="preserve"> </w:t>
            </w:r>
            <w:r w:rsidR="00F8679E" w:rsidRPr="00FB4790">
              <w:rPr>
                <w:color w:val="000000" w:themeColor="text1"/>
                <w:sz w:val="28"/>
                <w:szCs w:val="28"/>
                <w:lang w:val="lv-LV"/>
              </w:rPr>
              <w:t>un Pagaidu regulējuma 88.punkts</w:t>
            </w:r>
          </w:p>
        </w:tc>
        <w:tc>
          <w:tcPr>
            <w:tcW w:w="2344" w:type="dxa"/>
            <w:gridSpan w:val="2"/>
            <w:shd w:val="clear" w:color="auto" w:fill="auto"/>
          </w:tcPr>
          <w:p w14:paraId="15142AFF" w14:textId="7B7F2347" w:rsidR="00F8679E" w:rsidRPr="00951486" w:rsidRDefault="00F8679E" w:rsidP="00F8679E">
            <w:pPr>
              <w:rPr>
                <w:iCs/>
                <w:color w:val="000000" w:themeColor="text1"/>
                <w:sz w:val="28"/>
                <w:szCs w:val="28"/>
                <w:lang w:val="lv-LV"/>
              </w:rPr>
            </w:pPr>
            <w:r w:rsidRPr="00951486">
              <w:rPr>
                <w:iCs/>
                <w:color w:val="000000" w:themeColor="text1"/>
                <w:sz w:val="28"/>
                <w:szCs w:val="28"/>
                <w:lang w:val="lv-LV"/>
              </w:rPr>
              <w:t>Projekta 2</w:t>
            </w:r>
            <w:r w:rsidR="00243658">
              <w:rPr>
                <w:iCs/>
                <w:color w:val="000000" w:themeColor="text1"/>
                <w:sz w:val="28"/>
                <w:szCs w:val="28"/>
                <w:lang w:val="lv-LV"/>
              </w:rPr>
              <w:t>8</w:t>
            </w:r>
            <w:r w:rsidRPr="00951486">
              <w:rPr>
                <w:iCs/>
                <w:color w:val="000000" w:themeColor="text1"/>
                <w:sz w:val="28"/>
                <w:szCs w:val="28"/>
                <w:lang w:val="lv-LV"/>
              </w:rPr>
              <w:t>.punkts</w:t>
            </w:r>
          </w:p>
        </w:tc>
        <w:tc>
          <w:tcPr>
            <w:tcW w:w="1903" w:type="dxa"/>
            <w:shd w:val="clear" w:color="auto" w:fill="auto"/>
          </w:tcPr>
          <w:p w14:paraId="41C24178" w14:textId="77777777" w:rsidR="00F8679E" w:rsidRPr="00951486" w:rsidRDefault="00BE3530" w:rsidP="00F8679E">
            <w:pPr>
              <w:rPr>
                <w:iCs/>
                <w:color w:val="000000" w:themeColor="text1"/>
                <w:sz w:val="28"/>
                <w:szCs w:val="28"/>
                <w:lang w:val="lv-LV"/>
              </w:rPr>
            </w:pPr>
            <w:r w:rsidRPr="00951486">
              <w:rPr>
                <w:iCs/>
                <w:color w:val="000000" w:themeColor="text1"/>
                <w:sz w:val="28"/>
                <w:szCs w:val="28"/>
                <w:lang w:val="lv-LV"/>
              </w:rPr>
              <w:t>Ieviests pilnībā</w:t>
            </w:r>
          </w:p>
        </w:tc>
        <w:tc>
          <w:tcPr>
            <w:tcW w:w="1932" w:type="dxa"/>
            <w:shd w:val="clear" w:color="auto" w:fill="auto"/>
          </w:tcPr>
          <w:p w14:paraId="54566159" w14:textId="77777777" w:rsidR="00F8679E" w:rsidRPr="008F4409" w:rsidRDefault="00BE3530" w:rsidP="00F8679E">
            <w:pPr>
              <w:jc w:val="both"/>
              <w:rPr>
                <w:iCs/>
                <w:color w:val="000000" w:themeColor="text1"/>
                <w:sz w:val="28"/>
                <w:szCs w:val="28"/>
                <w:lang w:val="lv-LV"/>
              </w:rPr>
            </w:pPr>
            <w:r w:rsidRPr="002E7140">
              <w:rPr>
                <w:iCs/>
                <w:color w:val="000000" w:themeColor="text1"/>
                <w:sz w:val="28"/>
                <w:szCs w:val="28"/>
                <w:lang w:val="lv-LV"/>
              </w:rPr>
              <w:t>Neparedz stingrākas prasības</w:t>
            </w:r>
          </w:p>
        </w:tc>
      </w:tr>
      <w:tr w:rsidR="00BD6BD1" w:rsidRPr="008F4409" w14:paraId="6E6E41DE"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auto"/>
          </w:tcPr>
          <w:p w14:paraId="354B09F5" w14:textId="77777777" w:rsidR="00F8679E" w:rsidRPr="00CE088E" w:rsidRDefault="00F8679E" w:rsidP="00F8679E">
            <w:pPr>
              <w:rPr>
                <w:color w:val="000000" w:themeColor="text1"/>
                <w:sz w:val="28"/>
                <w:szCs w:val="28"/>
                <w:lang w:val="lv-LV"/>
              </w:rPr>
            </w:pPr>
            <w:r w:rsidRPr="008F4409">
              <w:rPr>
                <w:color w:val="000000" w:themeColor="text1"/>
                <w:sz w:val="28"/>
                <w:szCs w:val="28"/>
                <w:lang w:val="lv-LV"/>
              </w:rPr>
              <w:lastRenderedPageBreak/>
              <w:t>Pagaidu regulējuma 91.punkts</w:t>
            </w:r>
          </w:p>
        </w:tc>
        <w:tc>
          <w:tcPr>
            <w:tcW w:w="2344" w:type="dxa"/>
            <w:gridSpan w:val="2"/>
            <w:shd w:val="clear" w:color="auto" w:fill="auto"/>
          </w:tcPr>
          <w:p w14:paraId="1AC9C18A" w14:textId="7D9802FF" w:rsidR="00F8679E" w:rsidRPr="00FB4790" w:rsidRDefault="00F8679E" w:rsidP="00F8679E">
            <w:pPr>
              <w:rPr>
                <w:iCs/>
                <w:color w:val="000000" w:themeColor="text1"/>
                <w:sz w:val="28"/>
                <w:szCs w:val="28"/>
                <w:lang w:val="lv-LV"/>
              </w:rPr>
            </w:pPr>
            <w:r w:rsidRPr="00FB4790">
              <w:rPr>
                <w:iCs/>
                <w:color w:val="000000" w:themeColor="text1"/>
                <w:sz w:val="28"/>
                <w:szCs w:val="28"/>
                <w:lang w:val="lv-LV"/>
              </w:rPr>
              <w:t>Projekta 2</w:t>
            </w:r>
            <w:r w:rsidR="00243658">
              <w:rPr>
                <w:iCs/>
                <w:color w:val="000000" w:themeColor="text1"/>
                <w:sz w:val="28"/>
                <w:szCs w:val="28"/>
                <w:lang w:val="lv-LV"/>
              </w:rPr>
              <w:t>9</w:t>
            </w:r>
            <w:r w:rsidRPr="00FB4790">
              <w:rPr>
                <w:iCs/>
                <w:color w:val="000000" w:themeColor="text1"/>
                <w:sz w:val="28"/>
                <w:szCs w:val="28"/>
                <w:lang w:val="lv-LV"/>
              </w:rPr>
              <w:t xml:space="preserve">. un </w:t>
            </w:r>
            <w:r w:rsidR="00243658">
              <w:rPr>
                <w:iCs/>
                <w:color w:val="000000" w:themeColor="text1"/>
                <w:sz w:val="28"/>
                <w:szCs w:val="28"/>
                <w:lang w:val="lv-LV"/>
              </w:rPr>
              <w:t>30</w:t>
            </w:r>
            <w:r w:rsidRPr="00FB4790">
              <w:rPr>
                <w:iCs/>
                <w:color w:val="000000" w:themeColor="text1"/>
                <w:sz w:val="28"/>
                <w:szCs w:val="28"/>
                <w:lang w:val="lv-LV"/>
              </w:rPr>
              <w:t>.punkts</w:t>
            </w:r>
          </w:p>
        </w:tc>
        <w:tc>
          <w:tcPr>
            <w:tcW w:w="1903" w:type="dxa"/>
            <w:shd w:val="clear" w:color="auto" w:fill="auto"/>
          </w:tcPr>
          <w:p w14:paraId="49129430" w14:textId="77777777" w:rsidR="00F8679E" w:rsidRPr="00951486" w:rsidRDefault="00F8679E" w:rsidP="00F8679E">
            <w:pPr>
              <w:rPr>
                <w:iCs/>
                <w:color w:val="000000" w:themeColor="text1"/>
                <w:sz w:val="28"/>
                <w:szCs w:val="28"/>
                <w:lang w:val="lv-LV"/>
              </w:rPr>
            </w:pPr>
            <w:r w:rsidRPr="0097415C">
              <w:rPr>
                <w:iCs/>
                <w:color w:val="000000" w:themeColor="text1"/>
                <w:sz w:val="28"/>
                <w:szCs w:val="28"/>
                <w:lang w:val="lv-LV"/>
              </w:rPr>
              <w:t>Ieviests pilnībā</w:t>
            </w:r>
          </w:p>
        </w:tc>
        <w:tc>
          <w:tcPr>
            <w:tcW w:w="1932" w:type="dxa"/>
            <w:shd w:val="clear" w:color="auto" w:fill="auto"/>
          </w:tcPr>
          <w:p w14:paraId="68CBD318" w14:textId="77777777" w:rsidR="00F8679E" w:rsidRPr="00951486" w:rsidRDefault="00F8679E" w:rsidP="00F8679E">
            <w:pPr>
              <w:jc w:val="both"/>
              <w:rPr>
                <w:iCs/>
                <w:color w:val="000000" w:themeColor="text1"/>
                <w:sz w:val="28"/>
                <w:szCs w:val="28"/>
                <w:lang w:val="lv-LV"/>
              </w:rPr>
            </w:pPr>
            <w:r w:rsidRPr="00951486">
              <w:rPr>
                <w:iCs/>
                <w:color w:val="000000" w:themeColor="text1"/>
                <w:sz w:val="28"/>
                <w:szCs w:val="28"/>
                <w:lang w:val="lv-LV"/>
              </w:rPr>
              <w:t>Neparedz stingrākas prasības</w:t>
            </w:r>
          </w:p>
        </w:tc>
      </w:tr>
      <w:tr w:rsidR="00BD6BD1" w:rsidRPr="008F4409" w14:paraId="492EFDCC"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tcPr>
          <w:p w14:paraId="16E1CF0C" w14:textId="77777777" w:rsidR="00F8679E" w:rsidRPr="00CE088E" w:rsidRDefault="00F8679E" w:rsidP="00F8679E">
            <w:pPr>
              <w:rPr>
                <w:color w:val="000000" w:themeColor="text1"/>
                <w:sz w:val="28"/>
                <w:szCs w:val="28"/>
                <w:lang w:val="lv-LV"/>
              </w:rPr>
            </w:pPr>
            <w:r w:rsidRPr="008F4409">
              <w:rPr>
                <w:color w:val="000000" w:themeColor="text1"/>
                <w:sz w:val="28"/>
                <w:szCs w:val="28"/>
                <w:lang w:val="lv-LV"/>
              </w:rPr>
              <w:t>Pagaidu regulējuma 89. un 90.punkts</w:t>
            </w:r>
          </w:p>
        </w:tc>
        <w:tc>
          <w:tcPr>
            <w:tcW w:w="2344" w:type="dxa"/>
            <w:gridSpan w:val="2"/>
            <w:shd w:val="clear" w:color="auto" w:fill="auto"/>
          </w:tcPr>
          <w:p w14:paraId="6FD0BA53" w14:textId="4BB7F87B" w:rsidR="00F8679E" w:rsidRPr="00FB4790" w:rsidRDefault="00F8679E" w:rsidP="00F8679E">
            <w:pPr>
              <w:rPr>
                <w:iCs/>
                <w:color w:val="000000" w:themeColor="text1"/>
                <w:sz w:val="28"/>
                <w:szCs w:val="28"/>
                <w:lang w:val="lv-LV"/>
              </w:rPr>
            </w:pPr>
            <w:r w:rsidRPr="00FB4790">
              <w:rPr>
                <w:iCs/>
                <w:color w:val="000000" w:themeColor="text1"/>
                <w:sz w:val="28"/>
                <w:szCs w:val="28"/>
                <w:lang w:val="lv-LV"/>
              </w:rPr>
              <w:t xml:space="preserve">Projekta </w:t>
            </w:r>
            <w:r w:rsidR="0010022D">
              <w:rPr>
                <w:iCs/>
                <w:color w:val="000000" w:themeColor="text1"/>
                <w:sz w:val="28"/>
                <w:szCs w:val="28"/>
                <w:lang w:val="lv-LV"/>
              </w:rPr>
              <w:t>3</w:t>
            </w:r>
            <w:r w:rsidR="00243658">
              <w:rPr>
                <w:iCs/>
                <w:color w:val="000000" w:themeColor="text1"/>
                <w:sz w:val="28"/>
                <w:szCs w:val="28"/>
                <w:lang w:val="lv-LV"/>
              </w:rPr>
              <w:t>1</w:t>
            </w:r>
            <w:r w:rsidRPr="00FB4790">
              <w:rPr>
                <w:iCs/>
                <w:color w:val="000000" w:themeColor="text1"/>
                <w:sz w:val="28"/>
                <w:szCs w:val="28"/>
                <w:lang w:val="lv-LV"/>
              </w:rPr>
              <w:t>.punkts</w:t>
            </w:r>
          </w:p>
        </w:tc>
        <w:tc>
          <w:tcPr>
            <w:tcW w:w="1903" w:type="dxa"/>
            <w:shd w:val="clear" w:color="auto" w:fill="auto"/>
          </w:tcPr>
          <w:p w14:paraId="3589007B" w14:textId="77777777" w:rsidR="00F8679E" w:rsidRPr="00951486" w:rsidRDefault="00F8679E" w:rsidP="00F8679E">
            <w:pPr>
              <w:rPr>
                <w:iCs/>
                <w:color w:val="000000" w:themeColor="text1"/>
                <w:sz w:val="28"/>
                <w:szCs w:val="28"/>
                <w:lang w:val="lv-LV"/>
              </w:rPr>
            </w:pPr>
            <w:r w:rsidRPr="0097415C">
              <w:rPr>
                <w:iCs/>
                <w:color w:val="000000" w:themeColor="text1"/>
                <w:sz w:val="28"/>
                <w:szCs w:val="28"/>
                <w:lang w:val="lv-LV"/>
              </w:rPr>
              <w:t>Ieviests pilnībā</w:t>
            </w:r>
          </w:p>
        </w:tc>
        <w:tc>
          <w:tcPr>
            <w:tcW w:w="1932" w:type="dxa"/>
            <w:shd w:val="clear" w:color="auto" w:fill="auto"/>
          </w:tcPr>
          <w:p w14:paraId="63E4521D" w14:textId="77777777" w:rsidR="00F8679E" w:rsidRPr="00951486" w:rsidRDefault="00F8679E" w:rsidP="00F8679E">
            <w:pPr>
              <w:jc w:val="both"/>
              <w:rPr>
                <w:iCs/>
                <w:color w:val="000000" w:themeColor="text1"/>
                <w:sz w:val="28"/>
                <w:szCs w:val="28"/>
                <w:lang w:val="lv-LV"/>
              </w:rPr>
            </w:pPr>
            <w:r w:rsidRPr="00951486">
              <w:rPr>
                <w:iCs/>
                <w:color w:val="000000" w:themeColor="text1"/>
                <w:sz w:val="28"/>
                <w:szCs w:val="28"/>
                <w:lang w:val="lv-LV"/>
              </w:rPr>
              <w:t>Neparedz stingrākas prasības</w:t>
            </w:r>
          </w:p>
        </w:tc>
      </w:tr>
      <w:tr w:rsidR="00BD6BD1" w:rsidRPr="008F4409" w14:paraId="6809111A"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tcPr>
          <w:p w14:paraId="2ACB5E17" w14:textId="77777777" w:rsidR="00F8679E" w:rsidRPr="00CE088E" w:rsidRDefault="00F8679E" w:rsidP="00F8679E">
            <w:pPr>
              <w:rPr>
                <w:color w:val="000000" w:themeColor="text1"/>
                <w:sz w:val="28"/>
                <w:szCs w:val="28"/>
                <w:lang w:val="lv-LV"/>
              </w:rPr>
            </w:pPr>
            <w:r w:rsidRPr="008F4409">
              <w:rPr>
                <w:color w:val="000000" w:themeColor="text1"/>
                <w:sz w:val="28"/>
                <w:szCs w:val="28"/>
                <w:lang w:val="lv-LV"/>
              </w:rPr>
              <w:t>Pagaidu regulējuma 22.punkta d) apakšpunkts</w:t>
            </w:r>
          </w:p>
        </w:tc>
        <w:tc>
          <w:tcPr>
            <w:tcW w:w="2344" w:type="dxa"/>
            <w:gridSpan w:val="2"/>
            <w:shd w:val="clear" w:color="auto" w:fill="auto"/>
          </w:tcPr>
          <w:p w14:paraId="56E5702C" w14:textId="6BC46CA9" w:rsidR="00F8679E" w:rsidRPr="00FB4790" w:rsidRDefault="00F8679E" w:rsidP="00F8679E">
            <w:pPr>
              <w:rPr>
                <w:iCs/>
                <w:color w:val="000000" w:themeColor="text1"/>
                <w:sz w:val="28"/>
                <w:szCs w:val="28"/>
                <w:lang w:val="lv-LV"/>
              </w:rPr>
            </w:pPr>
            <w:r w:rsidRPr="00FB4790">
              <w:rPr>
                <w:iCs/>
                <w:color w:val="000000" w:themeColor="text1"/>
                <w:sz w:val="28"/>
                <w:szCs w:val="28"/>
                <w:lang w:val="lv-LV"/>
              </w:rPr>
              <w:t>Projekta 3</w:t>
            </w:r>
            <w:r w:rsidR="00243658">
              <w:rPr>
                <w:iCs/>
                <w:color w:val="000000" w:themeColor="text1"/>
                <w:sz w:val="28"/>
                <w:szCs w:val="28"/>
                <w:lang w:val="lv-LV"/>
              </w:rPr>
              <w:t>2</w:t>
            </w:r>
            <w:r w:rsidRPr="00FB4790">
              <w:rPr>
                <w:iCs/>
                <w:color w:val="000000" w:themeColor="text1"/>
                <w:sz w:val="28"/>
                <w:szCs w:val="28"/>
                <w:lang w:val="lv-LV"/>
              </w:rPr>
              <w:t>.punkts</w:t>
            </w:r>
          </w:p>
        </w:tc>
        <w:tc>
          <w:tcPr>
            <w:tcW w:w="1903" w:type="dxa"/>
            <w:shd w:val="clear" w:color="auto" w:fill="auto"/>
          </w:tcPr>
          <w:p w14:paraId="3B0D1D54" w14:textId="77777777" w:rsidR="00F8679E" w:rsidRPr="0097415C" w:rsidRDefault="00F8679E" w:rsidP="00F8679E">
            <w:pPr>
              <w:rPr>
                <w:iCs/>
                <w:color w:val="000000" w:themeColor="text1"/>
                <w:sz w:val="28"/>
                <w:szCs w:val="28"/>
                <w:lang w:val="lv-LV"/>
              </w:rPr>
            </w:pPr>
            <w:r w:rsidRPr="00FB4790">
              <w:rPr>
                <w:iCs/>
                <w:color w:val="000000" w:themeColor="text1"/>
                <w:sz w:val="28"/>
                <w:szCs w:val="28"/>
                <w:lang w:val="lv-LV"/>
              </w:rPr>
              <w:t>Ieviests pilnībā</w:t>
            </w:r>
          </w:p>
        </w:tc>
        <w:tc>
          <w:tcPr>
            <w:tcW w:w="1932" w:type="dxa"/>
            <w:shd w:val="clear" w:color="auto" w:fill="auto"/>
          </w:tcPr>
          <w:p w14:paraId="012AF517" w14:textId="77777777" w:rsidR="00F8679E" w:rsidRPr="00951486" w:rsidRDefault="00F8679E" w:rsidP="00F8679E">
            <w:pPr>
              <w:jc w:val="both"/>
              <w:rPr>
                <w:iCs/>
                <w:color w:val="000000" w:themeColor="text1"/>
                <w:sz w:val="28"/>
                <w:szCs w:val="28"/>
                <w:lang w:val="lv-LV"/>
              </w:rPr>
            </w:pPr>
            <w:r w:rsidRPr="00951486">
              <w:rPr>
                <w:iCs/>
                <w:color w:val="000000" w:themeColor="text1"/>
                <w:sz w:val="28"/>
                <w:szCs w:val="28"/>
                <w:lang w:val="lv-LV"/>
              </w:rPr>
              <w:t>Neparedz stingrākas prasības</w:t>
            </w:r>
          </w:p>
        </w:tc>
      </w:tr>
      <w:tr w:rsidR="00872A2F" w:rsidRPr="008F4409" w14:paraId="4785572C"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hideMark/>
          </w:tcPr>
          <w:p w14:paraId="3EE1F08F" w14:textId="77777777" w:rsidR="00F8679E" w:rsidRPr="00FB4790" w:rsidRDefault="00F8679E" w:rsidP="00F8679E">
            <w:pP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 xml:space="preserve">Kā ir izmantota ES tiesību aktā </w:t>
            </w:r>
            <w:r w:rsidRPr="00CE088E">
              <w:rPr>
                <w:rFonts w:eastAsia="Times New Roman"/>
                <w:color w:val="000000" w:themeColor="text1"/>
                <w:sz w:val="28"/>
                <w:szCs w:val="28"/>
                <w:lang w:val="lv-LV" w:eastAsia="lv-LV"/>
              </w:rPr>
              <w:t xml:space="preserve">paredzētā rīcības brīvība dalībvalstij pārņemt vai ieviest noteiktas ES tiesību akta normas? </w:t>
            </w:r>
            <w:r w:rsidRPr="00FB4790">
              <w:rPr>
                <w:rFonts w:eastAsia="Times New Roman"/>
                <w:color w:val="000000" w:themeColor="text1"/>
                <w:sz w:val="28"/>
                <w:szCs w:val="28"/>
                <w:lang w:val="lv-LV" w:eastAsia="lv-LV"/>
              </w:rPr>
              <w:t>Kādēļ?</w:t>
            </w:r>
          </w:p>
        </w:tc>
        <w:tc>
          <w:tcPr>
            <w:tcW w:w="6259" w:type="dxa"/>
            <w:gridSpan w:val="4"/>
            <w:hideMark/>
          </w:tcPr>
          <w:p w14:paraId="7CD66248" w14:textId="77777777" w:rsidR="00F8679E" w:rsidRPr="0097415C" w:rsidRDefault="00F8679E" w:rsidP="00F8679E">
            <w:pPr>
              <w:rPr>
                <w:rFonts w:eastAsia="Times New Roman"/>
                <w:color w:val="000000" w:themeColor="text1"/>
                <w:sz w:val="28"/>
                <w:szCs w:val="28"/>
                <w:lang w:val="lv-LV" w:eastAsia="lv-LV"/>
              </w:rPr>
            </w:pPr>
            <w:r w:rsidRPr="00FB4790">
              <w:rPr>
                <w:rFonts w:eastAsia="Times New Roman"/>
                <w:color w:val="000000" w:themeColor="text1"/>
                <w:sz w:val="28"/>
                <w:szCs w:val="28"/>
                <w:lang w:val="lv-LV"/>
              </w:rPr>
              <w:t>Projekts šo jomu neskar.</w:t>
            </w:r>
          </w:p>
        </w:tc>
      </w:tr>
      <w:tr w:rsidR="00872A2F" w:rsidRPr="008F4409" w14:paraId="23D3579A"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hideMark/>
          </w:tcPr>
          <w:p w14:paraId="616E05EE" w14:textId="77777777" w:rsidR="00F8679E" w:rsidRPr="008F4409" w:rsidRDefault="00F8679E" w:rsidP="00F8679E">
            <w:pP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259" w:type="dxa"/>
            <w:gridSpan w:val="4"/>
            <w:hideMark/>
          </w:tcPr>
          <w:p w14:paraId="54E65839" w14:textId="77777777" w:rsidR="00F8679E" w:rsidRPr="00FB4790" w:rsidRDefault="00F8679E" w:rsidP="00F8679E">
            <w:pPr>
              <w:rPr>
                <w:rFonts w:eastAsia="Times New Roman"/>
                <w:color w:val="000000" w:themeColor="text1"/>
                <w:sz w:val="28"/>
                <w:szCs w:val="28"/>
                <w:lang w:val="lv-LV" w:eastAsia="lv-LV"/>
              </w:rPr>
            </w:pPr>
            <w:r w:rsidRPr="00CE088E">
              <w:rPr>
                <w:rFonts w:eastAsia="Times New Roman"/>
                <w:color w:val="000000" w:themeColor="text1"/>
                <w:sz w:val="28"/>
                <w:szCs w:val="28"/>
                <w:lang w:val="lv-LV"/>
              </w:rPr>
              <w:t>Projekts</w:t>
            </w:r>
            <w:r w:rsidRPr="00FB4790">
              <w:rPr>
                <w:rFonts w:eastAsia="Times New Roman"/>
                <w:color w:val="000000" w:themeColor="text1"/>
                <w:sz w:val="28"/>
                <w:szCs w:val="28"/>
                <w:lang w:val="lv-LV"/>
              </w:rPr>
              <w:t xml:space="preserve"> šo jomu neskar.</w:t>
            </w:r>
          </w:p>
        </w:tc>
      </w:tr>
      <w:tr w:rsidR="00872A2F" w:rsidRPr="008F4409" w14:paraId="2752BD07" w14:textId="77777777" w:rsidTr="006117F8">
        <w:tblPrEx>
          <w:shd w:val="clear" w:color="auto" w:fill="FFFFFF"/>
        </w:tblPrEx>
        <w:trPr>
          <w:gridBefore w:val="1"/>
          <w:gridAfter w:val="1"/>
          <w:wBefore w:w="7" w:type="dxa"/>
          <w:wAfter w:w="5" w:type="dxa"/>
          <w:tblCellSpacing w:w="20" w:type="dxa"/>
        </w:trPr>
        <w:tc>
          <w:tcPr>
            <w:tcW w:w="2846" w:type="dxa"/>
            <w:gridSpan w:val="2"/>
            <w:shd w:val="clear" w:color="auto" w:fill="FFFFFF"/>
            <w:hideMark/>
          </w:tcPr>
          <w:p w14:paraId="7DD48110" w14:textId="77777777" w:rsidR="00F8679E" w:rsidRPr="008F4409" w:rsidRDefault="00F8679E" w:rsidP="00F8679E">
            <w:pPr>
              <w:rPr>
                <w:rFonts w:eastAsia="Times New Roman"/>
                <w:color w:val="000000" w:themeColor="text1"/>
                <w:sz w:val="28"/>
                <w:szCs w:val="28"/>
                <w:lang w:val="lv-LV" w:eastAsia="lv-LV"/>
              </w:rPr>
            </w:pPr>
            <w:r w:rsidRPr="008F4409">
              <w:rPr>
                <w:rFonts w:eastAsia="Times New Roman"/>
                <w:color w:val="000000" w:themeColor="text1"/>
                <w:sz w:val="28"/>
                <w:szCs w:val="28"/>
                <w:lang w:val="lv-LV" w:eastAsia="lv-LV"/>
              </w:rPr>
              <w:t>Cita informācija</w:t>
            </w:r>
          </w:p>
        </w:tc>
        <w:tc>
          <w:tcPr>
            <w:tcW w:w="6259" w:type="dxa"/>
            <w:gridSpan w:val="4"/>
            <w:hideMark/>
          </w:tcPr>
          <w:p w14:paraId="5C684603" w14:textId="77777777" w:rsidR="00F8679E" w:rsidRPr="00CE088E" w:rsidRDefault="00F8679E" w:rsidP="00F8679E">
            <w:pPr>
              <w:rPr>
                <w:rFonts w:eastAsia="Times New Roman"/>
                <w:color w:val="000000" w:themeColor="text1"/>
                <w:sz w:val="28"/>
                <w:szCs w:val="28"/>
                <w:lang w:val="lv-LV" w:eastAsia="lv-LV"/>
              </w:rPr>
            </w:pPr>
            <w:r w:rsidRPr="00CE088E">
              <w:rPr>
                <w:color w:val="000000" w:themeColor="text1"/>
                <w:sz w:val="28"/>
                <w:szCs w:val="28"/>
                <w:lang w:val="lv-LV"/>
              </w:rPr>
              <w:t>Nav.</w:t>
            </w:r>
          </w:p>
        </w:tc>
      </w:tr>
    </w:tbl>
    <w:p w14:paraId="2C2A8A83" w14:textId="77777777" w:rsidR="00A5551D" w:rsidRPr="008F4409" w:rsidRDefault="00A5551D" w:rsidP="00513569">
      <w:pPr>
        <w:contextualSpacing/>
        <w:rPr>
          <w:color w:val="000000" w:themeColor="text1"/>
          <w:sz w:val="28"/>
          <w:szCs w:val="28"/>
          <w:lang w:val="lv-LV"/>
        </w:rPr>
      </w:pPr>
    </w:p>
    <w:tbl>
      <w:tblPr>
        <w:tblW w:w="9211" w:type="dxa"/>
        <w:tblCellSpacing w:w="20" w:type="dxa"/>
        <w:tblInd w:w="-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628"/>
        <w:gridCol w:w="3118"/>
        <w:gridCol w:w="5465"/>
      </w:tblGrid>
      <w:tr w:rsidR="006F4B13" w:rsidRPr="008F4409" w14:paraId="535797ED" w14:textId="77777777" w:rsidTr="006117F8">
        <w:trPr>
          <w:trHeight w:val="421"/>
          <w:tblCellSpacing w:w="20" w:type="dxa"/>
        </w:trPr>
        <w:tc>
          <w:tcPr>
            <w:tcW w:w="9131" w:type="dxa"/>
            <w:gridSpan w:val="3"/>
            <w:vAlign w:val="center"/>
          </w:tcPr>
          <w:p w14:paraId="77109CAD" w14:textId="77777777" w:rsidR="006F4B13" w:rsidRPr="00CE088E" w:rsidRDefault="006F4B13">
            <w:pPr>
              <w:ind w:left="57" w:right="57"/>
              <w:contextualSpacing/>
              <w:jc w:val="center"/>
              <w:rPr>
                <w:rFonts w:eastAsia="Times New Roman"/>
                <w:color w:val="000000" w:themeColor="text1"/>
                <w:sz w:val="28"/>
                <w:szCs w:val="28"/>
                <w:lang w:val="lv-LV"/>
              </w:rPr>
            </w:pPr>
            <w:r w:rsidRPr="00CE088E">
              <w:rPr>
                <w:rFonts w:eastAsia="Times New Roman"/>
                <w:b/>
                <w:color w:val="000000" w:themeColor="text1"/>
                <w:sz w:val="28"/>
                <w:szCs w:val="28"/>
                <w:lang w:val="lv-LV"/>
              </w:rPr>
              <w:t>VI. Sabiedrības līdzdalība un komunikācijas aktivitātes</w:t>
            </w:r>
          </w:p>
        </w:tc>
      </w:tr>
      <w:tr w:rsidR="006F4B13" w:rsidRPr="008F4409" w14:paraId="661FDED9" w14:textId="77777777" w:rsidTr="006117F8">
        <w:trPr>
          <w:trHeight w:val="553"/>
          <w:tblCellSpacing w:w="20" w:type="dxa"/>
        </w:trPr>
        <w:tc>
          <w:tcPr>
            <w:tcW w:w="568" w:type="dxa"/>
          </w:tcPr>
          <w:p w14:paraId="626C3B55" w14:textId="77777777" w:rsidR="006F4B13" w:rsidRPr="00CE088E" w:rsidRDefault="006F4B13" w:rsidP="001311F6">
            <w:pPr>
              <w:ind w:left="57" w:right="57"/>
              <w:contextualSpacing/>
              <w:jc w:val="center"/>
              <w:rPr>
                <w:color w:val="000000" w:themeColor="text1"/>
                <w:sz w:val="28"/>
                <w:szCs w:val="28"/>
                <w:lang w:val="lv-LV"/>
              </w:rPr>
            </w:pPr>
            <w:r w:rsidRPr="008F4409">
              <w:rPr>
                <w:color w:val="000000" w:themeColor="text1"/>
                <w:sz w:val="28"/>
                <w:szCs w:val="28"/>
                <w:lang w:val="lv-LV"/>
              </w:rPr>
              <w:t>1.</w:t>
            </w:r>
          </w:p>
        </w:tc>
        <w:tc>
          <w:tcPr>
            <w:tcW w:w="3078" w:type="dxa"/>
          </w:tcPr>
          <w:p w14:paraId="6D2D1CB8" w14:textId="77777777" w:rsidR="006F4B13" w:rsidRPr="00FB4790" w:rsidRDefault="006F4B13">
            <w:pPr>
              <w:tabs>
                <w:tab w:val="left" w:pos="170"/>
              </w:tabs>
              <w:ind w:left="57" w:right="57"/>
              <w:contextualSpacing/>
              <w:rPr>
                <w:rFonts w:eastAsia="PMingLiU"/>
                <w:color w:val="000000" w:themeColor="text1"/>
                <w:sz w:val="28"/>
                <w:szCs w:val="28"/>
                <w:lang w:val="lv-LV" w:eastAsia="ja-JP"/>
              </w:rPr>
            </w:pPr>
            <w:r w:rsidRPr="00CE088E">
              <w:rPr>
                <w:rFonts w:eastAsia="PMingLiU"/>
                <w:color w:val="000000" w:themeColor="text1"/>
                <w:sz w:val="28"/>
                <w:szCs w:val="28"/>
                <w:lang w:val="lv-LV" w:eastAsia="ja-JP"/>
              </w:rPr>
              <w:t>Plānotās sabiedrības līdzdalības un komunikācijas aktivitātes saistībā ar projektu</w:t>
            </w:r>
          </w:p>
        </w:tc>
        <w:tc>
          <w:tcPr>
            <w:tcW w:w="5405" w:type="dxa"/>
          </w:tcPr>
          <w:p w14:paraId="76B3ADCF" w14:textId="77777777" w:rsidR="00D27E4D" w:rsidRPr="00951486" w:rsidRDefault="003D0CE7" w:rsidP="00CF147C">
            <w:pPr>
              <w:shd w:val="clear" w:color="auto" w:fill="FFFFFF"/>
              <w:ind w:left="57"/>
              <w:contextualSpacing/>
              <w:jc w:val="both"/>
              <w:rPr>
                <w:rFonts w:eastAsia="PMingLiU"/>
                <w:color w:val="000000" w:themeColor="text1"/>
                <w:sz w:val="28"/>
                <w:szCs w:val="28"/>
                <w:highlight w:val="yellow"/>
                <w:lang w:val="lv-LV" w:eastAsia="ja-JP"/>
              </w:rPr>
            </w:pPr>
            <w:r w:rsidRPr="00FB4790">
              <w:rPr>
                <w:rFonts w:eastAsia="PMingLiU"/>
                <w:color w:val="000000" w:themeColor="text1"/>
                <w:sz w:val="28"/>
                <w:szCs w:val="28"/>
                <w:shd w:val="clear" w:color="auto" w:fill="FFFFFF"/>
                <w:lang w:val="lv-LV" w:eastAsia="ja-JP"/>
              </w:rPr>
              <w:t>Projektā ietvertais regulējums konceptuāli atbalstīts vadības grupas uzņēmējdarbības un nodarbināto atbalstam 2021.gada 14.janvāra sēdē</w:t>
            </w:r>
            <w:r w:rsidR="00887CB0" w:rsidRPr="0097415C">
              <w:rPr>
                <w:rFonts w:eastAsia="PMingLiU"/>
                <w:color w:val="000000" w:themeColor="text1"/>
                <w:sz w:val="28"/>
                <w:szCs w:val="28"/>
                <w:lang w:val="lv-LV" w:eastAsia="ja-JP"/>
              </w:rPr>
              <w:t>.</w:t>
            </w:r>
          </w:p>
        </w:tc>
      </w:tr>
      <w:tr w:rsidR="006F4B13" w:rsidRPr="008F4409" w14:paraId="2645AE35" w14:textId="77777777" w:rsidTr="006117F8">
        <w:trPr>
          <w:trHeight w:val="339"/>
          <w:tblCellSpacing w:w="20" w:type="dxa"/>
        </w:trPr>
        <w:tc>
          <w:tcPr>
            <w:tcW w:w="568" w:type="dxa"/>
          </w:tcPr>
          <w:p w14:paraId="6FB52663" w14:textId="77777777" w:rsidR="006F4B13" w:rsidRPr="00CE088E" w:rsidRDefault="006F4B13" w:rsidP="001311F6">
            <w:pPr>
              <w:ind w:left="57" w:right="57"/>
              <w:contextualSpacing/>
              <w:jc w:val="center"/>
              <w:rPr>
                <w:color w:val="000000" w:themeColor="text1"/>
                <w:sz w:val="28"/>
                <w:szCs w:val="28"/>
                <w:lang w:val="lv-LV"/>
              </w:rPr>
            </w:pPr>
            <w:r w:rsidRPr="008F4409">
              <w:rPr>
                <w:color w:val="000000" w:themeColor="text1"/>
                <w:sz w:val="28"/>
                <w:szCs w:val="28"/>
                <w:lang w:val="lv-LV"/>
              </w:rPr>
              <w:t>2.</w:t>
            </w:r>
          </w:p>
        </w:tc>
        <w:tc>
          <w:tcPr>
            <w:tcW w:w="3078" w:type="dxa"/>
          </w:tcPr>
          <w:p w14:paraId="138E91F6" w14:textId="77777777" w:rsidR="006F4B13" w:rsidRPr="00FB4790" w:rsidRDefault="006F4B13">
            <w:pPr>
              <w:ind w:left="57" w:right="57"/>
              <w:contextualSpacing/>
              <w:rPr>
                <w:rFonts w:eastAsia="PMingLiU"/>
                <w:color w:val="000000" w:themeColor="text1"/>
                <w:sz w:val="28"/>
                <w:szCs w:val="28"/>
                <w:lang w:val="lv-LV" w:eastAsia="ja-JP"/>
              </w:rPr>
            </w:pPr>
            <w:r w:rsidRPr="00CE088E">
              <w:rPr>
                <w:rFonts w:eastAsia="PMingLiU"/>
                <w:color w:val="000000" w:themeColor="text1"/>
                <w:sz w:val="28"/>
                <w:szCs w:val="28"/>
                <w:lang w:val="lv-LV" w:eastAsia="ja-JP"/>
              </w:rPr>
              <w:t>Sabiedrības līdzdalība projekta izstrādē</w:t>
            </w:r>
          </w:p>
        </w:tc>
        <w:tc>
          <w:tcPr>
            <w:tcW w:w="5405" w:type="dxa"/>
          </w:tcPr>
          <w:p w14:paraId="5F8256B8" w14:textId="77EF1E00" w:rsidR="006F4B13" w:rsidRPr="008F4409" w:rsidRDefault="002C51BB" w:rsidP="00CF147C">
            <w:pPr>
              <w:shd w:val="clear" w:color="auto" w:fill="FFFFFF"/>
              <w:ind w:left="57"/>
              <w:contextualSpacing/>
              <w:jc w:val="both"/>
              <w:rPr>
                <w:rFonts w:eastAsia="PMingLiU"/>
                <w:color w:val="000000" w:themeColor="text1"/>
                <w:sz w:val="28"/>
                <w:szCs w:val="28"/>
                <w:shd w:val="clear" w:color="auto" w:fill="FFFFFF"/>
                <w:lang w:val="lv-LV" w:eastAsia="ja-JP"/>
              </w:rPr>
            </w:pPr>
            <w:r>
              <w:rPr>
                <w:rFonts w:eastAsia="PMingLiU"/>
                <w:color w:val="000000" w:themeColor="text1"/>
                <w:sz w:val="28"/>
                <w:szCs w:val="28"/>
                <w:shd w:val="clear" w:color="auto" w:fill="FFFFFF"/>
                <w:lang w:val="lv-LV" w:eastAsia="ja-JP"/>
              </w:rPr>
              <w:t>A</w:t>
            </w:r>
            <w:r w:rsidR="003D0CE7" w:rsidRPr="0097415C">
              <w:rPr>
                <w:rFonts w:eastAsia="PMingLiU"/>
                <w:color w:val="000000" w:themeColor="text1"/>
                <w:sz w:val="28"/>
                <w:szCs w:val="28"/>
                <w:shd w:val="clear" w:color="auto" w:fill="FFFFFF"/>
                <w:lang w:val="lv-LV" w:eastAsia="ja-JP"/>
              </w:rPr>
              <w:t>tbalsta</w:t>
            </w:r>
            <w:r w:rsidR="00841DD7" w:rsidRPr="00951486">
              <w:rPr>
                <w:rFonts w:eastAsia="PMingLiU"/>
                <w:color w:val="000000" w:themeColor="text1"/>
                <w:sz w:val="28"/>
                <w:szCs w:val="28"/>
                <w:shd w:val="clear" w:color="auto" w:fill="FFFFFF"/>
                <w:lang w:val="lv-LV" w:eastAsia="ja-JP"/>
              </w:rPr>
              <w:t xml:space="preserve"> izstrād</w:t>
            </w:r>
            <w:r>
              <w:rPr>
                <w:rFonts w:eastAsia="PMingLiU"/>
                <w:color w:val="000000" w:themeColor="text1"/>
                <w:sz w:val="28"/>
                <w:szCs w:val="28"/>
                <w:shd w:val="clear" w:color="auto" w:fill="FFFFFF"/>
                <w:lang w:val="lv-LV" w:eastAsia="ja-JP"/>
              </w:rPr>
              <w:t>ē</w:t>
            </w:r>
            <w:r w:rsidR="00841DD7" w:rsidRPr="00951486">
              <w:rPr>
                <w:rFonts w:eastAsia="PMingLiU"/>
                <w:color w:val="000000" w:themeColor="text1"/>
                <w:sz w:val="28"/>
                <w:szCs w:val="28"/>
                <w:shd w:val="clear" w:color="auto" w:fill="FFFFFF"/>
                <w:lang w:val="lv-LV" w:eastAsia="ja-JP"/>
              </w:rPr>
              <w:t xml:space="preserve"> </w:t>
            </w:r>
            <w:r>
              <w:rPr>
                <w:rFonts w:eastAsia="PMingLiU"/>
                <w:color w:val="000000" w:themeColor="text1"/>
                <w:sz w:val="28"/>
                <w:szCs w:val="28"/>
                <w:shd w:val="clear" w:color="auto" w:fill="FFFFFF"/>
                <w:lang w:val="lv-LV" w:eastAsia="ja-JP"/>
              </w:rPr>
              <w:t>tika</w:t>
            </w:r>
            <w:r w:rsidRPr="00951486">
              <w:rPr>
                <w:rFonts w:eastAsia="PMingLiU"/>
                <w:color w:val="000000" w:themeColor="text1"/>
                <w:sz w:val="28"/>
                <w:szCs w:val="28"/>
                <w:shd w:val="clear" w:color="auto" w:fill="FFFFFF"/>
                <w:lang w:val="lv-LV" w:eastAsia="ja-JP"/>
              </w:rPr>
              <w:t xml:space="preserve"> </w:t>
            </w:r>
            <w:r w:rsidR="00841DD7" w:rsidRPr="00951486">
              <w:rPr>
                <w:rFonts w:eastAsia="PMingLiU"/>
                <w:color w:val="000000" w:themeColor="text1"/>
                <w:sz w:val="28"/>
                <w:szCs w:val="28"/>
                <w:shd w:val="clear" w:color="auto" w:fill="FFFFFF"/>
                <w:lang w:val="lv-LV" w:eastAsia="ja-JP"/>
              </w:rPr>
              <w:t xml:space="preserve">iesaistītas </w:t>
            </w:r>
            <w:r w:rsidR="004F55DD" w:rsidRPr="00951486">
              <w:rPr>
                <w:rFonts w:eastAsia="PMingLiU"/>
                <w:color w:val="000000" w:themeColor="text1"/>
                <w:sz w:val="28"/>
                <w:szCs w:val="28"/>
                <w:shd w:val="clear" w:color="auto" w:fill="FFFFFF"/>
                <w:lang w:val="lv-LV" w:eastAsia="ja-JP"/>
              </w:rPr>
              <w:t>mākslas</w:t>
            </w:r>
            <w:r w:rsidR="00005AB8" w:rsidRPr="00951486">
              <w:rPr>
                <w:rFonts w:eastAsia="PMingLiU"/>
                <w:color w:val="000000" w:themeColor="text1"/>
                <w:sz w:val="28"/>
                <w:szCs w:val="28"/>
                <w:shd w:val="clear" w:color="auto" w:fill="FFFFFF"/>
                <w:lang w:val="lv-LV" w:eastAsia="ja-JP"/>
              </w:rPr>
              <w:t xml:space="preserve">, izklaides un atpūtas </w:t>
            </w:r>
            <w:r w:rsidR="00005AB8" w:rsidRPr="008F4409">
              <w:rPr>
                <w:rFonts w:eastAsia="PMingLiU"/>
                <w:color w:val="000000" w:themeColor="text1"/>
                <w:sz w:val="28"/>
                <w:szCs w:val="28"/>
                <w:shd w:val="clear" w:color="auto" w:fill="FFFFFF"/>
                <w:lang w:val="lv-LV" w:eastAsia="ja-JP"/>
              </w:rPr>
              <w:t>nozaru</w:t>
            </w:r>
            <w:r w:rsidR="00841DD7" w:rsidRPr="008F4409">
              <w:rPr>
                <w:rFonts w:eastAsia="PMingLiU"/>
                <w:color w:val="000000" w:themeColor="text1"/>
                <w:sz w:val="28"/>
                <w:szCs w:val="28"/>
                <w:shd w:val="clear" w:color="auto" w:fill="FFFFFF"/>
                <w:lang w:val="lv-LV" w:eastAsia="ja-JP"/>
              </w:rPr>
              <w:t xml:space="preserve"> uzņēmējus pārstāvošās institūcijas.</w:t>
            </w:r>
          </w:p>
        </w:tc>
      </w:tr>
      <w:tr w:rsidR="006F4B13" w:rsidRPr="008F4409" w14:paraId="33C89AEA" w14:textId="77777777" w:rsidTr="006117F8">
        <w:trPr>
          <w:trHeight w:val="476"/>
          <w:tblCellSpacing w:w="20" w:type="dxa"/>
        </w:trPr>
        <w:tc>
          <w:tcPr>
            <w:tcW w:w="568" w:type="dxa"/>
          </w:tcPr>
          <w:p w14:paraId="5A38E72B" w14:textId="77777777" w:rsidR="006F4B13" w:rsidRPr="00CE088E" w:rsidRDefault="006F4B13" w:rsidP="001311F6">
            <w:pPr>
              <w:ind w:left="57" w:right="57"/>
              <w:contextualSpacing/>
              <w:jc w:val="center"/>
              <w:rPr>
                <w:color w:val="000000" w:themeColor="text1"/>
                <w:sz w:val="28"/>
                <w:szCs w:val="28"/>
                <w:lang w:val="lv-LV"/>
              </w:rPr>
            </w:pPr>
            <w:r w:rsidRPr="008F4409">
              <w:rPr>
                <w:color w:val="000000" w:themeColor="text1"/>
                <w:sz w:val="28"/>
                <w:szCs w:val="28"/>
                <w:lang w:val="lv-LV"/>
              </w:rPr>
              <w:t>3.</w:t>
            </w:r>
          </w:p>
        </w:tc>
        <w:tc>
          <w:tcPr>
            <w:tcW w:w="3078" w:type="dxa"/>
          </w:tcPr>
          <w:p w14:paraId="54093423" w14:textId="77777777" w:rsidR="006F4B13" w:rsidRPr="00FB4790" w:rsidRDefault="006F4B13">
            <w:pPr>
              <w:ind w:left="57" w:right="57"/>
              <w:contextualSpacing/>
              <w:rPr>
                <w:rFonts w:eastAsia="PMingLiU"/>
                <w:color w:val="000000" w:themeColor="text1"/>
                <w:sz w:val="28"/>
                <w:szCs w:val="28"/>
                <w:lang w:val="lv-LV" w:eastAsia="ja-JP"/>
              </w:rPr>
            </w:pPr>
            <w:r w:rsidRPr="00CE088E">
              <w:rPr>
                <w:rFonts w:eastAsia="PMingLiU"/>
                <w:color w:val="000000" w:themeColor="text1"/>
                <w:sz w:val="28"/>
                <w:szCs w:val="28"/>
                <w:lang w:val="lv-LV" w:eastAsia="ja-JP"/>
              </w:rPr>
              <w:t>Sabiedrības līdzdalības rezultāti</w:t>
            </w:r>
          </w:p>
        </w:tc>
        <w:tc>
          <w:tcPr>
            <w:tcW w:w="5405" w:type="dxa"/>
          </w:tcPr>
          <w:p w14:paraId="0022028D" w14:textId="77777777" w:rsidR="006F4B13" w:rsidRPr="0097415C" w:rsidRDefault="00841DD7" w:rsidP="00CF147C">
            <w:pPr>
              <w:shd w:val="clear" w:color="auto" w:fill="FFFFFF"/>
              <w:ind w:left="57"/>
              <w:contextualSpacing/>
              <w:jc w:val="both"/>
              <w:rPr>
                <w:rFonts w:eastAsia="PMingLiU"/>
                <w:color w:val="000000" w:themeColor="text1"/>
                <w:sz w:val="28"/>
                <w:szCs w:val="28"/>
                <w:shd w:val="clear" w:color="auto" w:fill="FFFFFF"/>
                <w:lang w:val="lv-LV" w:eastAsia="ja-JP"/>
              </w:rPr>
            </w:pPr>
            <w:r w:rsidRPr="00FB4790">
              <w:rPr>
                <w:rFonts w:eastAsia="PMingLiU"/>
                <w:color w:val="000000" w:themeColor="text1"/>
                <w:sz w:val="28"/>
                <w:szCs w:val="28"/>
                <w:shd w:val="clear" w:color="auto" w:fill="FFFFFF"/>
                <w:lang w:val="lv-LV" w:eastAsia="ja-JP"/>
              </w:rPr>
              <w:t xml:space="preserve">Projektā ietvertais regulējums konceptuāli atbalstīts vadības grupas uzņēmējdarbības un </w:t>
            </w:r>
            <w:r w:rsidRPr="00FB4790">
              <w:rPr>
                <w:rFonts w:eastAsia="PMingLiU"/>
                <w:color w:val="000000" w:themeColor="text1"/>
                <w:sz w:val="28"/>
                <w:szCs w:val="28"/>
                <w:shd w:val="clear" w:color="auto" w:fill="FFFFFF"/>
                <w:lang w:val="lv-LV" w:eastAsia="ja-JP"/>
              </w:rPr>
              <w:lastRenderedPageBreak/>
              <w:t>nodarbināto atbalstam 2021.gada 14.janvāra sēdē.</w:t>
            </w:r>
          </w:p>
        </w:tc>
      </w:tr>
      <w:tr w:rsidR="006F4B13" w:rsidRPr="008F4409" w14:paraId="7D935FFC" w14:textId="77777777" w:rsidTr="006117F8">
        <w:trPr>
          <w:trHeight w:val="205"/>
          <w:tblCellSpacing w:w="20" w:type="dxa"/>
        </w:trPr>
        <w:tc>
          <w:tcPr>
            <w:tcW w:w="568" w:type="dxa"/>
          </w:tcPr>
          <w:p w14:paraId="31EBC59F" w14:textId="77777777" w:rsidR="006F4B13" w:rsidRPr="00CE088E" w:rsidRDefault="006F4B13" w:rsidP="001311F6">
            <w:pPr>
              <w:ind w:left="57" w:right="57"/>
              <w:contextualSpacing/>
              <w:jc w:val="center"/>
              <w:rPr>
                <w:color w:val="000000" w:themeColor="text1"/>
                <w:sz w:val="28"/>
                <w:szCs w:val="28"/>
                <w:lang w:val="lv-LV"/>
              </w:rPr>
            </w:pPr>
            <w:r w:rsidRPr="008F4409">
              <w:rPr>
                <w:color w:val="000000" w:themeColor="text1"/>
                <w:sz w:val="28"/>
                <w:szCs w:val="28"/>
                <w:lang w:val="lv-LV"/>
              </w:rPr>
              <w:lastRenderedPageBreak/>
              <w:t>4.</w:t>
            </w:r>
          </w:p>
        </w:tc>
        <w:tc>
          <w:tcPr>
            <w:tcW w:w="3078" w:type="dxa"/>
          </w:tcPr>
          <w:p w14:paraId="3D0938FB" w14:textId="77777777" w:rsidR="006F4B13" w:rsidRPr="00FB4790" w:rsidRDefault="006F4B13">
            <w:pPr>
              <w:ind w:left="57" w:right="57"/>
              <w:contextualSpacing/>
              <w:rPr>
                <w:rFonts w:eastAsia="PMingLiU"/>
                <w:color w:val="000000" w:themeColor="text1"/>
                <w:sz w:val="28"/>
                <w:szCs w:val="28"/>
                <w:lang w:val="lv-LV" w:eastAsia="ja-JP"/>
              </w:rPr>
            </w:pPr>
            <w:r w:rsidRPr="00CE088E">
              <w:rPr>
                <w:rFonts w:eastAsia="PMingLiU"/>
                <w:color w:val="000000" w:themeColor="text1"/>
                <w:sz w:val="28"/>
                <w:szCs w:val="28"/>
                <w:lang w:val="lv-LV" w:eastAsia="ja-JP"/>
              </w:rPr>
              <w:t>Cita informācija</w:t>
            </w:r>
          </w:p>
        </w:tc>
        <w:tc>
          <w:tcPr>
            <w:tcW w:w="5405" w:type="dxa"/>
          </w:tcPr>
          <w:p w14:paraId="25DBD552" w14:textId="77777777" w:rsidR="006F4B13" w:rsidRPr="0097415C" w:rsidRDefault="006F4B13" w:rsidP="00CF147C">
            <w:pPr>
              <w:ind w:left="57"/>
              <w:contextualSpacing/>
              <w:jc w:val="both"/>
              <w:rPr>
                <w:rFonts w:eastAsia="PMingLiU"/>
                <w:color w:val="000000" w:themeColor="text1"/>
                <w:sz w:val="28"/>
                <w:szCs w:val="28"/>
                <w:lang w:val="lv-LV" w:eastAsia="ja-JP"/>
              </w:rPr>
            </w:pPr>
            <w:r w:rsidRPr="00FB4790">
              <w:rPr>
                <w:rFonts w:eastAsia="PMingLiU"/>
                <w:color w:val="000000" w:themeColor="text1"/>
                <w:sz w:val="28"/>
                <w:szCs w:val="28"/>
                <w:lang w:val="lv-LV" w:eastAsia="ja-JP"/>
              </w:rPr>
              <w:t>Nav</w:t>
            </w:r>
          </w:p>
        </w:tc>
      </w:tr>
    </w:tbl>
    <w:p w14:paraId="19D64567" w14:textId="77777777" w:rsidR="00BB5D5C" w:rsidRPr="008F4409" w:rsidRDefault="00BB5D5C" w:rsidP="00513569">
      <w:pPr>
        <w:contextualSpacing/>
        <w:rPr>
          <w:rFonts w:eastAsia="Times New Roman"/>
          <w:color w:val="000000" w:themeColor="text1"/>
          <w:sz w:val="28"/>
          <w:szCs w:val="28"/>
          <w:lang w:val="lv-LV" w:eastAsia="lv-LV"/>
        </w:rPr>
      </w:pPr>
    </w:p>
    <w:tbl>
      <w:tblPr>
        <w:tblW w:w="508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39"/>
        <w:gridCol w:w="3150"/>
        <w:gridCol w:w="5416"/>
      </w:tblGrid>
      <w:tr w:rsidR="00844176" w:rsidRPr="008F4409" w14:paraId="199D4777" w14:textId="77777777" w:rsidTr="00055C0D">
        <w:trPr>
          <w:trHeight w:val="375"/>
          <w:tblCellSpacing w:w="20" w:type="dxa"/>
        </w:trPr>
        <w:tc>
          <w:tcPr>
            <w:tcW w:w="4957" w:type="pct"/>
            <w:gridSpan w:val="3"/>
            <w:hideMark/>
          </w:tcPr>
          <w:p w14:paraId="4C3147D3" w14:textId="77777777" w:rsidR="00844176" w:rsidRPr="00CE088E" w:rsidRDefault="00844176">
            <w:pPr>
              <w:ind w:firstLine="300"/>
              <w:jc w:val="center"/>
              <w:rPr>
                <w:rFonts w:eastAsia="Times New Roman"/>
                <w:color w:val="000000" w:themeColor="text1"/>
                <w:sz w:val="28"/>
                <w:szCs w:val="28"/>
                <w:lang w:val="lv-LV" w:eastAsia="lv-LV"/>
              </w:rPr>
            </w:pPr>
            <w:r w:rsidRPr="00CE088E">
              <w:rPr>
                <w:b/>
                <w:color w:val="000000" w:themeColor="text1"/>
                <w:sz w:val="28"/>
                <w:szCs w:val="28"/>
                <w:lang w:val="lv-LV"/>
              </w:rPr>
              <w:t>VII. Tiesību akta projekta izpildes nodrošināšana un tās ietekme uz institūcijām</w:t>
            </w:r>
          </w:p>
        </w:tc>
      </w:tr>
      <w:tr w:rsidR="00844176" w:rsidRPr="008F4409" w14:paraId="2DECB120" w14:textId="77777777" w:rsidTr="00055C0D">
        <w:trPr>
          <w:trHeight w:val="420"/>
          <w:tblCellSpacing w:w="20" w:type="dxa"/>
        </w:trPr>
        <w:tc>
          <w:tcPr>
            <w:tcW w:w="317" w:type="pct"/>
            <w:hideMark/>
          </w:tcPr>
          <w:p w14:paraId="41CB6397" w14:textId="77777777" w:rsidR="00844176" w:rsidRPr="008F4409" w:rsidRDefault="00844176" w:rsidP="001311F6">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1.</w:t>
            </w:r>
          </w:p>
        </w:tc>
        <w:tc>
          <w:tcPr>
            <w:tcW w:w="1704" w:type="pct"/>
            <w:hideMark/>
          </w:tcPr>
          <w:p w14:paraId="32B87D03" w14:textId="77777777" w:rsidR="00844176" w:rsidRPr="00CE088E" w:rsidRDefault="00844176">
            <w:pPr>
              <w:ind w:right="112"/>
              <w:contextualSpacing/>
              <w:jc w:val="both"/>
              <w:rPr>
                <w:color w:val="000000" w:themeColor="text1"/>
                <w:sz w:val="28"/>
                <w:szCs w:val="28"/>
                <w:lang w:val="lv-LV"/>
              </w:rPr>
            </w:pPr>
            <w:r w:rsidRPr="00CE088E">
              <w:rPr>
                <w:color w:val="000000" w:themeColor="text1"/>
                <w:sz w:val="28"/>
                <w:szCs w:val="28"/>
                <w:lang w:val="lv-LV"/>
              </w:rPr>
              <w:t>Projekta izpildē iesaistītās institūcijas</w:t>
            </w:r>
          </w:p>
        </w:tc>
        <w:tc>
          <w:tcPr>
            <w:tcW w:w="2892" w:type="pct"/>
            <w:hideMark/>
          </w:tcPr>
          <w:p w14:paraId="6AA097CE" w14:textId="77777777" w:rsidR="00844176" w:rsidRPr="008F4409" w:rsidRDefault="002E3102" w:rsidP="00CF147C">
            <w:pPr>
              <w:contextualSpacing/>
              <w:jc w:val="both"/>
              <w:rPr>
                <w:color w:val="000000" w:themeColor="text1"/>
                <w:sz w:val="28"/>
                <w:szCs w:val="28"/>
                <w:lang w:val="lv-LV"/>
              </w:rPr>
            </w:pPr>
            <w:r w:rsidRPr="00FB4790">
              <w:rPr>
                <w:color w:val="000000" w:themeColor="text1"/>
                <w:sz w:val="28"/>
                <w:szCs w:val="28"/>
                <w:lang w:val="lv-LV"/>
              </w:rPr>
              <w:t>Kultūras</w:t>
            </w:r>
            <w:r w:rsidR="00733C32" w:rsidRPr="00FB4790">
              <w:rPr>
                <w:color w:val="000000" w:themeColor="text1"/>
                <w:sz w:val="28"/>
                <w:szCs w:val="28"/>
                <w:lang w:val="lv-LV"/>
              </w:rPr>
              <w:t xml:space="preserve"> ministrija</w:t>
            </w:r>
            <w:r w:rsidR="0074545C" w:rsidRPr="0097415C">
              <w:rPr>
                <w:color w:val="000000" w:themeColor="text1"/>
                <w:sz w:val="28"/>
                <w:szCs w:val="28"/>
                <w:lang w:val="lv-LV"/>
              </w:rPr>
              <w:t>, sabiedrība</w:t>
            </w:r>
            <w:r w:rsidR="00194DBB" w:rsidRPr="00951486">
              <w:rPr>
                <w:color w:val="000000" w:themeColor="text1"/>
                <w:sz w:val="28"/>
                <w:szCs w:val="28"/>
                <w:lang w:val="lv-LV"/>
              </w:rPr>
              <w:t xml:space="preserve"> </w:t>
            </w:r>
            <w:r w:rsidR="00887CB0" w:rsidRPr="00D86356">
              <w:rPr>
                <w:rFonts w:eastAsia="Times New Roman"/>
                <w:iCs/>
                <w:color w:val="000000" w:themeColor="text1"/>
                <w:sz w:val="28"/>
                <w:szCs w:val="28"/>
                <w:lang w:val="lv-LV" w:eastAsia="lv-LV"/>
              </w:rPr>
              <w:t>„</w:t>
            </w:r>
            <w:r w:rsidR="00733C32" w:rsidRPr="008F4409">
              <w:rPr>
                <w:color w:val="000000" w:themeColor="text1"/>
                <w:sz w:val="28"/>
                <w:szCs w:val="28"/>
                <w:lang w:val="lv-LV"/>
              </w:rPr>
              <w:t>Altum”</w:t>
            </w:r>
            <w:r w:rsidR="00CE088E">
              <w:rPr>
                <w:color w:val="000000" w:themeColor="text1"/>
                <w:sz w:val="28"/>
                <w:szCs w:val="28"/>
                <w:lang w:val="lv-LV"/>
              </w:rPr>
              <w:t>.</w:t>
            </w:r>
          </w:p>
        </w:tc>
      </w:tr>
      <w:tr w:rsidR="00844176" w:rsidRPr="008F4409" w14:paraId="7EF3D9B0" w14:textId="77777777" w:rsidTr="00055C0D">
        <w:trPr>
          <w:trHeight w:val="450"/>
          <w:tblCellSpacing w:w="20" w:type="dxa"/>
        </w:trPr>
        <w:tc>
          <w:tcPr>
            <w:tcW w:w="317" w:type="pct"/>
            <w:hideMark/>
          </w:tcPr>
          <w:p w14:paraId="6C53D2B1" w14:textId="77777777" w:rsidR="00844176" w:rsidRPr="008F4409" w:rsidRDefault="00844176" w:rsidP="001311F6">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2.</w:t>
            </w:r>
          </w:p>
        </w:tc>
        <w:tc>
          <w:tcPr>
            <w:tcW w:w="1704" w:type="pct"/>
            <w:hideMark/>
          </w:tcPr>
          <w:p w14:paraId="66C6C7BC" w14:textId="77777777" w:rsidR="00844176" w:rsidRPr="00FB4790" w:rsidRDefault="00844176">
            <w:pPr>
              <w:ind w:right="112"/>
              <w:contextualSpacing/>
              <w:jc w:val="both"/>
              <w:rPr>
                <w:color w:val="000000" w:themeColor="text1"/>
                <w:sz w:val="28"/>
                <w:szCs w:val="28"/>
                <w:lang w:val="lv-LV"/>
              </w:rPr>
            </w:pPr>
            <w:r w:rsidRPr="00CE088E">
              <w:rPr>
                <w:color w:val="000000" w:themeColor="text1"/>
                <w:sz w:val="28"/>
                <w:szCs w:val="28"/>
                <w:lang w:val="lv-LV"/>
              </w:rPr>
              <w:t>Projekta izpildes ietekme uz pārvaldes funkcijām un institucionālo struktūru. Jaunu institūciju izveide, esošu institūciju likvidācija vai reorganizācija, to ietekme uz institūcijas cilvēkresursiem.</w:t>
            </w:r>
          </w:p>
        </w:tc>
        <w:tc>
          <w:tcPr>
            <w:tcW w:w="2892" w:type="pct"/>
            <w:hideMark/>
          </w:tcPr>
          <w:p w14:paraId="72E965D0" w14:textId="77777777" w:rsidR="00844176" w:rsidRPr="008F4409" w:rsidRDefault="00956C88" w:rsidP="00CF147C">
            <w:pPr>
              <w:contextualSpacing/>
              <w:jc w:val="both"/>
              <w:rPr>
                <w:color w:val="000000" w:themeColor="text1"/>
                <w:sz w:val="28"/>
                <w:szCs w:val="28"/>
                <w:lang w:val="lv-LV"/>
              </w:rPr>
            </w:pPr>
            <w:r w:rsidRPr="00CE088E">
              <w:rPr>
                <w:rFonts w:eastAsia="Times New Roman"/>
                <w:color w:val="000000" w:themeColor="text1"/>
                <w:sz w:val="28"/>
                <w:szCs w:val="28"/>
                <w:lang w:val="lv-LV"/>
              </w:rPr>
              <w:t>Projekts</w:t>
            </w:r>
            <w:r w:rsidRPr="00FB4790">
              <w:rPr>
                <w:rFonts w:eastAsia="Times New Roman"/>
                <w:color w:val="000000" w:themeColor="text1"/>
                <w:sz w:val="28"/>
                <w:szCs w:val="28"/>
                <w:lang w:val="lv-LV"/>
              </w:rPr>
              <w:t xml:space="preserve"> šo jomu neskar.</w:t>
            </w:r>
          </w:p>
        </w:tc>
      </w:tr>
      <w:tr w:rsidR="00844176" w:rsidRPr="008F4409" w14:paraId="22DDD2D4" w14:textId="77777777" w:rsidTr="00055C0D">
        <w:trPr>
          <w:trHeight w:val="390"/>
          <w:tblCellSpacing w:w="20" w:type="dxa"/>
        </w:trPr>
        <w:tc>
          <w:tcPr>
            <w:tcW w:w="317" w:type="pct"/>
            <w:hideMark/>
          </w:tcPr>
          <w:p w14:paraId="6BF34253" w14:textId="77777777" w:rsidR="00844176" w:rsidRPr="008F4409" w:rsidRDefault="00844176" w:rsidP="001311F6">
            <w:pPr>
              <w:contextualSpacing/>
              <w:jc w:val="center"/>
              <w:rPr>
                <w:rFonts w:eastAsia="Times New Roman"/>
                <w:color w:val="000000" w:themeColor="text1"/>
                <w:sz w:val="28"/>
                <w:szCs w:val="28"/>
                <w:lang w:val="lv-LV" w:eastAsia="lv-LV"/>
              </w:rPr>
            </w:pPr>
            <w:r w:rsidRPr="008F4409">
              <w:rPr>
                <w:color w:val="000000" w:themeColor="text1"/>
                <w:sz w:val="28"/>
                <w:szCs w:val="28"/>
                <w:lang w:val="lv-LV"/>
              </w:rPr>
              <w:t>3.</w:t>
            </w:r>
          </w:p>
        </w:tc>
        <w:tc>
          <w:tcPr>
            <w:tcW w:w="1704" w:type="pct"/>
            <w:hideMark/>
          </w:tcPr>
          <w:p w14:paraId="6E446110" w14:textId="77777777" w:rsidR="00844176" w:rsidRPr="00CE088E" w:rsidRDefault="00844176">
            <w:pPr>
              <w:contextualSpacing/>
              <w:jc w:val="both"/>
              <w:rPr>
                <w:rFonts w:eastAsia="Times New Roman"/>
                <w:color w:val="000000" w:themeColor="text1"/>
                <w:sz w:val="28"/>
                <w:szCs w:val="28"/>
                <w:lang w:val="lv-LV" w:eastAsia="lv-LV"/>
              </w:rPr>
            </w:pPr>
            <w:r w:rsidRPr="00CE088E">
              <w:rPr>
                <w:rFonts w:eastAsia="Times New Roman"/>
                <w:color w:val="000000" w:themeColor="text1"/>
                <w:sz w:val="28"/>
                <w:szCs w:val="28"/>
                <w:lang w:val="lv-LV" w:eastAsia="lv-LV"/>
              </w:rPr>
              <w:t>Cita informācija</w:t>
            </w:r>
          </w:p>
        </w:tc>
        <w:tc>
          <w:tcPr>
            <w:tcW w:w="2892" w:type="pct"/>
            <w:hideMark/>
          </w:tcPr>
          <w:p w14:paraId="504C86D7" w14:textId="77777777" w:rsidR="00844176" w:rsidRPr="00FB4790" w:rsidRDefault="00844176">
            <w:pPr>
              <w:contextualSpacing/>
              <w:jc w:val="both"/>
              <w:rPr>
                <w:rFonts w:eastAsia="Times New Roman"/>
                <w:color w:val="000000" w:themeColor="text1"/>
                <w:sz w:val="28"/>
                <w:szCs w:val="28"/>
                <w:lang w:val="lv-LV" w:eastAsia="lv-LV"/>
              </w:rPr>
            </w:pPr>
            <w:r w:rsidRPr="00CE088E">
              <w:rPr>
                <w:rFonts w:eastAsia="Times New Roman"/>
                <w:color w:val="000000" w:themeColor="text1"/>
                <w:sz w:val="28"/>
                <w:szCs w:val="28"/>
                <w:lang w:val="lv-LV" w:eastAsia="lv-LV"/>
              </w:rPr>
              <w:t>Nav</w:t>
            </w:r>
          </w:p>
        </w:tc>
      </w:tr>
    </w:tbl>
    <w:p w14:paraId="2A4FA4EC" w14:textId="77777777" w:rsidR="002C51BB" w:rsidRPr="00CF147C" w:rsidRDefault="002C51BB" w:rsidP="00513569">
      <w:pPr>
        <w:contextualSpacing/>
        <w:jc w:val="both"/>
        <w:rPr>
          <w:color w:val="000000" w:themeColor="text1"/>
          <w:sz w:val="24"/>
          <w:szCs w:val="24"/>
          <w:lang w:val="lv-LV"/>
        </w:rPr>
      </w:pPr>
    </w:p>
    <w:p w14:paraId="69842854" w14:textId="77777777" w:rsidR="00320B22" w:rsidRPr="00CF147C" w:rsidRDefault="00320B22">
      <w:pPr>
        <w:contextualSpacing/>
        <w:jc w:val="both"/>
        <w:rPr>
          <w:color w:val="000000" w:themeColor="text1"/>
          <w:sz w:val="24"/>
          <w:szCs w:val="24"/>
          <w:lang w:val="lv-LV"/>
        </w:rPr>
      </w:pPr>
    </w:p>
    <w:p w14:paraId="0E0BFE6D" w14:textId="77777777" w:rsidR="00DA1B53" w:rsidRPr="008F4409" w:rsidRDefault="003E5D02" w:rsidP="009B2B3C">
      <w:pPr>
        <w:ind w:firstLine="284"/>
        <w:jc w:val="both"/>
        <w:rPr>
          <w:color w:val="000000" w:themeColor="text1"/>
          <w:sz w:val="28"/>
          <w:szCs w:val="28"/>
          <w:lang w:val="lv-LV"/>
        </w:rPr>
      </w:pPr>
      <w:r w:rsidRPr="00CE088E">
        <w:rPr>
          <w:color w:val="000000" w:themeColor="text1"/>
          <w:sz w:val="28"/>
          <w:szCs w:val="28"/>
          <w:lang w:val="lv-LV"/>
        </w:rPr>
        <w:t>Kultūras</w:t>
      </w:r>
      <w:r w:rsidR="00DA1B53" w:rsidRPr="00FB4790">
        <w:rPr>
          <w:color w:val="000000" w:themeColor="text1"/>
          <w:sz w:val="28"/>
          <w:szCs w:val="28"/>
          <w:lang w:val="lv-LV"/>
        </w:rPr>
        <w:t xml:space="preserve"> ministr</w:t>
      </w:r>
      <w:r w:rsidRPr="00FB4790">
        <w:rPr>
          <w:color w:val="000000" w:themeColor="text1"/>
          <w:sz w:val="28"/>
          <w:szCs w:val="28"/>
          <w:lang w:val="lv-LV"/>
        </w:rPr>
        <w:t>s</w:t>
      </w:r>
      <w:r w:rsidR="00DA1B53" w:rsidRPr="008F4409">
        <w:rPr>
          <w:color w:val="000000" w:themeColor="text1"/>
          <w:sz w:val="28"/>
          <w:szCs w:val="28"/>
          <w:lang w:val="lv-LV"/>
        </w:rPr>
        <w:tab/>
      </w:r>
      <w:r w:rsidR="00DA1B53" w:rsidRPr="008F4409">
        <w:rPr>
          <w:color w:val="000000" w:themeColor="text1"/>
          <w:sz w:val="28"/>
          <w:szCs w:val="28"/>
          <w:lang w:val="lv-LV"/>
        </w:rPr>
        <w:tab/>
      </w:r>
      <w:r w:rsidR="00DA1B53" w:rsidRPr="008F4409">
        <w:rPr>
          <w:color w:val="000000" w:themeColor="text1"/>
          <w:sz w:val="28"/>
          <w:szCs w:val="28"/>
          <w:lang w:val="lv-LV"/>
        </w:rPr>
        <w:tab/>
      </w:r>
      <w:r w:rsidR="00DA1B53" w:rsidRPr="008F4409">
        <w:rPr>
          <w:color w:val="000000" w:themeColor="text1"/>
          <w:sz w:val="28"/>
          <w:szCs w:val="28"/>
          <w:lang w:val="lv-LV"/>
        </w:rPr>
        <w:tab/>
      </w:r>
      <w:r w:rsidR="00841DD7" w:rsidRPr="008F4409">
        <w:rPr>
          <w:color w:val="000000" w:themeColor="text1"/>
          <w:sz w:val="28"/>
          <w:szCs w:val="28"/>
          <w:lang w:val="lv-LV"/>
        </w:rPr>
        <w:tab/>
      </w:r>
      <w:r w:rsidR="00647AB1" w:rsidRPr="008F4409">
        <w:rPr>
          <w:color w:val="000000" w:themeColor="text1"/>
          <w:sz w:val="28"/>
          <w:szCs w:val="28"/>
          <w:lang w:val="lv-LV"/>
        </w:rPr>
        <w:tab/>
      </w:r>
      <w:r w:rsidR="00647AB1" w:rsidRPr="008F4409">
        <w:rPr>
          <w:color w:val="000000" w:themeColor="text1"/>
          <w:sz w:val="28"/>
          <w:szCs w:val="28"/>
          <w:lang w:val="lv-LV"/>
        </w:rPr>
        <w:tab/>
      </w:r>
      <w:r w:rsidRPr="008F4409">
        <w:rPr>
          <w:color w:val="000000" w:themeColor="text1"/>
          <w:sz w:val="28"/>
          <w:szCs w:val="28"/>
          <w:lang w:val="lv-LV"/>
        </w:rPr>
        <w:t>N</w:t>
      </w:r>
      <w:r w:rsidR="00DA1B53" w:rsidRPr="008F4409">
        <w:rPr>
          <w:color w:val="000000" w:themeColor="text1"/>
          <w:sz w:val="28"/>
          <w:szCs w:val="28"/>
          <w:lang w:val="lv-LV"/>
        </w:rPr>
        <w:t>.</w:t>
      </w:r>
      <w:r w:rsidRPr="008F4409">
        <w:rPr>
          <w:color w:val="000000" w:themeColor="text1"/>
          <w:sz w:val="28"/>
          <w:szCs w:val="28"/>
          <w:lang w:val="lv-LV"/>
        </w:rPr>
        <w:t>Puntulis</w:t>
      </w:r>
    </w:p>
    <w:p w14:paraId="7D2C6240" w14:textId="77777777" w:rsidR="00232596" w:rsidRPr="008F4409" w:rsidRDefault="00102B0D" w:rsidP="009B2B3C">
      <w:pPr>
        <w:ind w:firstLine="284"/>
        <w:rPr>
          <w:color w:val="000000" w:themeColor="text1"/>
          <w:sz w:val="28"/>
          <w:szCs w:val="28"/>
          <w:lang w:val="lv-LV"/>
        </w:rPr>
      </w:pPr>
      <w:r w:rsidRPr="008F4409">
        <w:rPr>
          <w:color w:val="000000" w:themeColor="text1"/>
          <w:sz w:val="28"/>
          <w:szCs w:val="28"/>
          <w:lang w:val="lv-LV"/>
        </w:rPr>
        <w:tab/>
      </w:r>
    </w:p>
    <w:p w14:paraId="2AC23C78" w14:textId="77777777" w:rsidR="00594042" w:rsidRPr="008F4409" w:rsidRDefault="00862580" w:rsidP="009B2B3C">
      <w:pPr>
        <w:tabs>
          <w:tab w:val="left" w:pos="6237"/>
        </w:tabs>
        <w:ind w:firstLine="284"/>
        <w:contextualSpacing/>
        <w:rPr>
          <w:color w:val="000000" w:themeColor="text1"/>
          <w:sz w:val="28"/>
          <w:szCs w:val="28"/>
          <w:lang w:val="lv-LV"/>
        </w:rPr>
      </w:pPr>
      <w:r w:rsidRPr="008F4409">
        <w:rPr>
          <w:color w:val="000000" w:themeColor="text1"/>
          <w:sz w:val="28"/>
          <w:szCs w:val="28"/>
          <w:lang w:val="lv-LV"/>
        </w:rPr>
        <w:t>Vīza</w:t>
      </w:r>
      <w:r w:rsidR="00102B0D" w:rsidRPr="008F4409">
        <w:rPr>
          <w:color w:val="000000" w:themeColor="text1"/>
          <w:sz w:val="28"/>
          <w:szCs w:val="28"/>
          <w:lang w:val="lv-LV"/>
        </w:rPr>
        <w:t>:</w:t>
      </w:r>
      <w:r w:rsidR="00CE088E">
        <w:rPr>
          <w:color w:val="000000" w:themeColor="text1"/>
          <w:sz w:val="28"/>
          <w:szCs w:val="28"/>
          <w:lang w:val="lv-LV"/>
        </w:rPr>
        <w:t xml:space="preserve"> </w:t>
      </w:r>
      <w:r w:rsidR="00102B0D" w:rsidRPr="00CE088E">
        <w:rPr>
          <w:color w:val="000000" w:themeColor="text1"/>
          <w:sz w:val="28"/>
          <w:szCs w:val="28"/>
          <w:lang w:val="lv-LV"/>
        </w:rPr>
        <w:t>Valsts sekretār</w:t>
      </w:r>
      <w:r w:rsidR="003E5D02" w:rsidRPr="00CE088E">
        <w:rPr>
          <w:color w:val="000000" w:themeColor="text1"/>
          <w:sz w:val="28"/>
          <w:szCs w:val="28"/>
          <w:lang w:val="lv-LV"/>
        </w:rPr>
        <w:t>e</w:t>
      </w:r>
      <w:r w:rsidR="00102B0D" w:rsidRPr="008F4409">
        <w:rPr>
          <w:color w:val="000000" w:themeColor="text1"/>
          <w:sz w:val="28"/>
          <w:szCs w:val="28"/>
          <w:lang w:val="lv-LV"/>
        </w:rPr>
        <w:tab/>
      </w:r>
      <w:r w:rsidR="00102B0D" w:rsidRPr="008F4409">
        <w:rPr>
          <w:color w:val="000000" w:themeColor="text1"/>
          <w:sz w:val="28"/>
          <w:szCs w:val="28"/>
          <w:lang w:val="lv-LV"/>
        </w:rPr>
        <w:tab/>
      </w:r>
      <w:r w:rsidR="00841DD7" w:rsidRPr="008F4409">
        <w:rPr>
          <w:color w:val="000000" w:themeColor="text1"/>
          <w:sz w:val="28"/>
          <w:szCs w:val="28"/>
          <w:lang w:val="lv-LV"/>
        </w:rPr>
        <w:tab/>
      </w:r>
      <w:r w:rsidR="003E5D02" w:rsidRPr="008F4409">
        <w:rPr>
          <w:color w:val="000000" w:themeColor="text1"/>
          <w:sz w:val="28"/>
          <w:szCs w:val="28"/>
          <w:lang w:val="lv-LV"/>
        </w:rPr>
        <w:t>D.Vilsone</w:t>
      </w:r>
    </w:p>
    <w:p w14:paraId="78968DF3" w14:textId="10C3AC03" w:rsidR="00841DD7" w:rsidRDefault="00841DD7">
      <w:pPr>
        <w:tabs>
          <w:tab w:val="left" w:pos="6237"/>
        </w:tabs>
        <w:contextualSpacing/>
        <w:rPr>
          <w:color w:val="000000" w:themeColor="text1"/>
          <w:sz w:val="28"/>
          <w:szCs w:val="28"/>
          <w:lang w:val="lv-LV"/>
        </w:rPr>
      </w:pPr>
    </w:p>
    <w:p w14:paraId="3DAAA676" w14:textId="56C0DF9F" w:rsidR="00AC4191" w:rsidRDefault="00AC4191">
      <w:pPr>
        <w:tabs>
          <w:tab w:val="left" w:pos="6237"/>
        </w:tabs>
        <w:contextualSpacing/>
        <w:rPr>
          <w:color w:val="000000" w:themeColor="text1"/>
          <w:sz w:val="28"/>
          <w:szCs w:val="28"/>
          <w:lang w:val="lv-LV"/>
        </w:rPr>
      </w:pPr>
    </w:p>
    <w:p w14:paraId="404FC009" w14:textId="4E86FAFA" w:rsidR="00AC4191" w:rsidRDefault="00AC4191">
      <w:pPr>
        <w:tabs>
          <w:tab w:val="left" w:pos="6237"/>
        </w:tabs>
        <w:contextualSpacing/>
        <w:rPr>
          <w:color w:val="000000" w:themeColor="text1"/>
          <w:sz w:val="28"/>
          <w:szCs w:val="28"/>
          <w:lang w:val="lv-LV"/>
        </w:rPr>
      </w:pPr>
    </w:p>
    <w:p w14:paraId="2B571D44" w14:textId="480A8861" w:rsidR="00AC4191" w:rsidRDefault="00AC4191">
      <w:pPr>
        <w:tabs>
          <w:tab w:val="left" w:pos="6237"/>
        </w:tabs>
        <w:contextualSpacing/>
        <w:rPr>
          <w:color w:val="000000" w:themeColor="text1"/>
          <w:sz w:val="28"/>
          <w:szCs w:val="28"/>
          <w:lang w:val="lv-LV"/>
        </w:rPr>
      </w:pPr>
    </w:p>
    <w:p w14:paraId="571EC070" w14:textId="51C9624D" w:rsidR="00AC4191" w:rsidRDefault="00AC4191">
      <w:pPr>
        <w:tabs>
          <w:tab w:val="left" w:pos="6237"/>
        </w:tabs>
        <w:contextualSpacing/>
        <w:rPr>
          <w:color w:val="000000" w:themeColor="text1"/>
          <w:sz w:val="28"/>
          <w:szCs w:val="28"/>
          <w:lang w:val="lv-LV"/>
        </w:rPr>
      </w:pPr>
    </w:p>
    <w:p w14:paraId="35CD071B" w14:textId="15965633" w:rsidR="00AC4191" w:rsidRDefault="00AC4191">
      <w:pPr>
        <w:tabs>
          <w:tab w:val="left" w:pos="6237"/>
        </w:tabs>
        <w:contextualSpacing/>
        <w:rPr>
          <w:color w:val="000000" w:themeColor="text1"/>
          <w:sz w:val="28"/>
          <w:szCs w:val="28"/>
          <w:lang w:val="lv-LV"/>
        </w:rPr>
      </w:pPr>
    </w:p>
    <w:p w14:paraId="4375AFA1" w14:textId="14DF89CF" w:rsidR="00AC4191" w:rsidRDefault="00AC4191">
      <w:pPr>
        <w:tabs>
          <w:tab w:val="left" w:pos="6237"/>
        </w:tabs>
        <w:contextualSpacing/>
        <w:rPr>
          <w:color w:val="000000" w:themeColor="text1"/>
          <w:sz w:val="28"/>
          <w:szCs w:val="28"/>
          <w:lang w:val="lv-LV"/>
        </w:rPr>
      </w:pPr>
    </w:p>
    <w:p w14:paraId="5EB68744" w14:textId="1B7016F8" w:rsidR="00AC4191" w:rsidRDefault="00AC4191">
      <w:pPr>
        <w:tabs>
          <w:tab w:val="left" w:pos="6237"/>
        </w:tabs>
        <w:contextualSpacing/>
        <w:rPr>
          <w:color w:val="000000" w:themeColor="text1"/>
          <w:sz w:val="28"/>
          <w:szCs w:val="28"/>
          <w:lang w:val="lv-LV"/>
        </w:rPr>
      </w:pPr>
    </w:p>
    <w:p w14:paraId="362DE4B6" w14:textId="19ABF1F0" w:rsidR="00AC4191" w:rsidRDefault="00AC4191">
      <w:pPr>
        <w:tabs>
          <w:tab w:val="left" w:pos="6237"/>
        </w:tabs>
        <w:contextualSpacing/>
        <w:rPr>
          <w:color w:val="000000" w:themeColor="text1"/>
          <w:sz w:val="28"/>
          <w:szCs w:val="28"/>
          <w:lang w:val="lv-LV"/>
        </w:rPr>
      </w:pPr>
    </w:p>
    <w:p w14:paraId="746D332A" w14:textId="77777777" w:rsidR="00AC4191" w:rsidRDefault="00AC4191">
      <w:pPr>
        <w:tabs>
          <w:tab w:val="left" w:pos="6237"/>
        </w:tabs>
        <w:contextualSpacing/>
        <w:rPr>
          <w:color w:val="000000" w:themeColor="text1"/>
          <w:sz w:val="28"/>
          <w:szCs w:val="28"/>
          <w:lang w:val="lv-LV"/>
        </w:rPr>
      </w:pPr>
    </w:p>
    <w:p w14:paraId="1CD3DB2A" w14:textId="77777777" w:rsidR="00C9296F" w:rsidRPr="00CE088E" w:rsidRDefault="003E5D02">
      <w:pPr>
        <w:tabs>
          <w:tab w:val="left" w:pos="6840"/>
        </w:tabs>
        <w:contextualSpacing/>
        <w:jc w:val="both"/>
        <w:rPr>
          <w:color w:val="000000" w:themeColor="text1"/>
          <w:lang w:val="lv-LV"/>
        </w:rPr>
      </w:pPr>
      <w:r w:rsidRPr="00CE088E">
        <w:rPr>
          <w:color w:val="000000" w:themeColor="text1"/>
          <w:lang w:val="lv-LV"/>
        </w:rPr>
        <w:t>Jaunskunga</w:t>
      </w:r>
      <w:r w:rsidR="00194DBB" w:rsidRPr="00CE088E">
        <w:rPr>
          <w:color w:val="000000" w:themeColor="text1"/>
          <w:lang w:val="lv-LV"/>
        </w:rPr>
        <w:t xml:space="preserve"> </w:t>
      </w:r>
      <w:r w:rsidRPr="00CE088E">
        <w:rPr>
          <w:color w:val="000000" w:themeColor="text1"/>
          <w:lang w:val="lv-LV"/>
        </w:rPr>
        <w:t>67330216</w:t>
      </w:r>
    </w:p>
    <w:p w14:paraId="068B9980" w14:textId="77777777" w:rsidR="00F8059E" w:rsidRPr="00CE088E" w:rsidRDefault="00055C0D">
      <w:pPr>
        <w:tabs>
          <w:tab w:val="left" w:pos="6840"/>
        </w:tabs>
        <w:contextualSpacing/>
        <w:jc w:val="both"/>
        <w:rPr>
          <w:lang w:val="lv-LV"/>
        </w:rPr>
      </w:pPr>
      <w:hyperlink r:id="rId13" w:history="1">
        <w:r w:rsidR="00C9296F" w:rsidRPr="00CE088E">
          <w:rPr>
            <w:rStyle w:val="Hipersaite"/>
            <w:lang w:val="lv-LV"/>
          </w:rPr>
          <w:t>Zanda.Jaunskunga@km.gov.lv</w:t>
        </w:r>
      </w:hyperlink>
    </w:p>
    <w:sectPr w:rsidR="00F8059E" w:rsidRPr="00CE088E" w:rsidSect="00CF147C">
      <w:headerReference w:type="default" r:id="rId14"/>
      <w:footerReference w:type="default" r:id="rId15"/>
      <w:footerReference w:type="first" r:id="rId16"/>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F9075" w14:textId="77777777" w:rsidR="007928AF" w:rsidRDefault="007928AF" w:rsidP="006B2FEF">
      <w:r>
        <w:separator/>
      </w:r>
    </w:p>
  </w:endnote>
  <w:endnote w:type="continuationSeparator" w:id="0">
    <w:p w14:paraId="50FE8B66" w14:textId="77777777" w:rsidR="007928AF" w:rsidRDefault="007928AF" w:rsidP="006B2FEF">
      <w:r>
        <w:continuationSeparator/>
      </w:r>
    </w:p>
  </w:endnote>
  <w:endnote w:type="continuationNotice" w:id="1">
    <w:p w14:paraId="5AA2E339" w14:textId="77777777" w:rsidR="007928AF" w:rsidRDefault="00792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EADB7" w14:textId="23766261" w:rsidR="005B3193" w:rsidRDefault="005B3193">
    <w:pPr>
      <w:pStyle w:val="Kjene"/>
      <w:jc w:val="both"/>
    </w:pPr>
    <w:r>
      <w:rPr>
        <w:noProof/>
      </w:rPr>
      <w:t>KMAnot_0</w:t>
    </w:r>
    <w:r w:rsidR="00BC3B06">
      <w:rPr>
        <w:noProof/>
      </w:rPr>
      <w:t>2</w:t>
    </w:r>
    <w:r w:rsidR="009218AD">
      <w:rPr>
        <w:noProof/>
      </w:rPr>
      <w:t>02</w:t>
    </w:r>
    <w:r>
      <w:rPr>
        <w:noProof/>
      </w:rPr>
      <w:t>21_atbalsts_kulturai_Altum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65517" w14:textId="0D3F9491" w:rsidR="005B3193" w:rsidRPr="000521B5" w:rsidRDefault="005B3193">
    <w:pPr>
      <w:pStyle w:val="Kjene"/>
      <w:jc w:val="both"/>
    </w:pPr>
    <w:r>
      <w:rPr>
        <w:noProof/>
      </w:rPr>
      <w:t>KMAnot_0</w:t>
    </w:r>
    <w:r w:rsidR="00BC3B06">
      <w:rPr>
        <w:noProof/>
      </w:rPr>
      <w:t>2</w:t>
    </w:r>
    <w:r w:rsidR="009218AD">
      <w:rPr>
        <w:noProof/>
      </w:rPr>
      <w:t>02</w:t>
    </w:r>
    <w:r>
      <w:rPr>
        <w:noProof/>
      </w:rPr>
      <w:t>21_atbalsts_kulturai_Altum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D8830" w14:textId="77777777" w:rsidR="007928AF" w:rsidRDefault="007928AF" w:rsidP="006B2FEF">
      <w:r>
        <w:separator/>
      </w:r>
    </w:p>
  </w:footnote>
  <w:footnote w:type="continuationSeparator" w:id="0">
    <w:p w14:paraId="091FF94B" w14:textId="77777777" w:rsidR="007928AF" w:rsidRDefault="007928AF" w:rsidP="006B2FEF">
      <w:r>
        <w:continuationSeparator/>
      </w:r>
    </w:p>
  </w:footnote>
  <w:footnote w:type="continuationNotice" w:id="1">
    <w:p w14:paraId="0E334752" w14:textId="77777777" w:rsidR="007928AF" w:rsidRDefault="007928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0CBEAC63" w14:textId="77777777" w:rsidR="005B3193" w:rsidRPr="005A1518" w:rsidRDefault="005B3193" w:rsidP="005A1518">
        <w:pPr>
          <w:pStyle w:val="Galvene"/>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13</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180D"/>
    <w:multiLevelType w:val="hybridMultilevel"/>
    <w:tmpl w:val="857ED0EC"/>
    <w:lvl w:ilvl="0" w:tplc="43D6D7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351637"/>
    <w:multiLevelType w:val="hybridMultilevel"/>
    <w:tmpl w:val="C4B0222E"/>
    <w:lvl w:ilvl="0" w:tplc="0409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247CCB"/>
    <w:multiLevelType w:val="hybridMultilevel"/>
    <w:tmpl w:val="A0929CAC"/>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0468D8"/>
    <w:multiLevelType w:val="hybridMultilevel"/>
    <w:tmpl w:val="B852C14E"/>
    <w:lvl w:ilvl="0" w:tplc="43D6D75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24211A"/>
    <w:multiLevelType w:val="hybridMultilevel"/>
    <w:tmpl w:val="14902776"/>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35373D"/>
    <w:multiLevelType w:val="hybridMultilevel"/>
    <w:tmpl w:val="9BFEC824"/>
    <w:lvl w:ilvl="0" w:tplc="A254E062">
      <w:start w:val="9"/>
      <w:numFmt w:val="bullet"/>
      <w:lvlText w:val="-"/>
      <w:lvlJc w:val="left"/>
      <w:pPr>
        <w:ind w:left="810" w:hanging="360"/>
      </w:pPr>
      <w:rPr>
        <w:rFonts w:ascii="Times New Roman" w:eastAsia="Calibri" w:hAnsi="Times New Roman" w:cs="Times New Roman" w:hint="default"/>
      </w:rPr>
    </w:lvl>
    <w:lvl w:ilvl="1" w:tplc="04260003" w:tentative="1">
      <w:start w:val="1"/>
      <w:numFmt w:val="bullet"/>
      <w:lvlText w:val="o"/>
      <w:lvlJc w:val="left"/>
      <w:pPr>
        <w:ind w:left="1530" w:hanging="360"/>
      </w:pPr>
      <w:rPr>
        <w:rFonts w:ascii="Courier New" w:hAnsi="Courier New" w:cs="Courier New" w:hint="default"/>
      </w:rPr>
    </w:lvl>
    <w:lvl w:ilvl="2" w:tplc="04260005" w:tentative="1">
      <w:start w:val="1"/>
      <w:numFmt w:val="bullet"/>
      <w:lvlText w:val=""/>
      <w:lvlJc w:val="left"/>
      <w:pPr>
        <w:ind w:left="2250" w:hanging="360"/>
      </w:pPr>
      <w:rPr>
        <w:rFonts w:ascii="Wingdings" w:hAnsi="Wingdings" w:hint="default"/>
      </w:rPr>
    </w:lvl>
    <w:lvl w:ilvl="3" w:tplc="04260001" w:tentative="1">
      <w:start w:val="1"/>
      <w:numFmt w:val="bullet"/>
      <w:lvlText w:val=""/>
      <w:lvlJc w:val="left"/>
      <w:pPr>
        <w:ind w:left="2970" w:hanging="360"/>
      </w:pPr>
      <w:rPr>
        <w:rFonts w:ascii="Symbol" w:hAnsi="Symbol" w:hint="default"/>
      </w:rPr>
    </w:lvl>
    <w:lvl w:ilvl="4" w:tplc="04260003" w:tentative="1">
      <w:start w:val="1"/>
      <w:numFmt w:val="bullet"/>
      <w:lvlText w:val="o"/>
      <w:lvlJc w:val="left"/>
      <w:pPr>
        <w:ind w:left="3690" w:hanging="360"/>
      </w:pPr>
      <w:rPr>
        <w:rFonts w:ascii="Courier New" w:hAnsi="Courier New" w:cs="Courier New" w:hint="default"/>
      </w:rPr>
    </w:lvl>
    <w:lvl w:ilvl="5" w:tplc="04260005" w:tentative="1">
      <w:start w:val="1"/>
      <w:numFmt w:val="bullet"/>
      <w:lvlText w:val=""/>
      <w:lvlJc w:val="left"/>
      <w:pPr>
        <w:ind w:left="4410" w:hanging="360"/>
      </w:pPr>
      <w:rPr>
        <w:rFonts w:ascii="Wingdings" w:hAnsi="Wingdings" w:hint="default"/>
      </w:rPr>
    </w:lvl>
    <w:lvl w:ilvl="6" w:tplc="04260001" w:tentative="1">
      <w:start w:val="1"/>
      <w:numFmt w:val="bullet"/>
      <w:lvlText w:val=""/>
      <w:lvlJc w:val="left"/>
      <w:pPr>
        <w:ind w:left="5130" w:hanging="360"/>
      </w:pPr>
      <w:rPr>
        <w:rFonts w:ascii="Symbol" w:hAnsi="Symbol" w:hint="default"/>
      </w:rPr>
    </w:lvl>
    <w:lvl w:ilvl="7" w:tplc="04260003" w:tentative="1">
      <w:start w:val="1"/>
      <w:numFmt w:val="bullet"/>
      <w:lvlText w:val="o"/>
      <w:lvlJc w:val="left"/>
      <w:pPr>
        <w:ind w:left="5850" w:hanging="360"/>
      </w:pPr>
      <w:rPr>
        <w:rFonts w:ascii="Courier New" w:hAnsi="Courier New" w:cs="Courier New" w:hint="default"/>
      </w:rPr>
    </w:lvl>
    <w:lvl w:ilvl="8" w:tplc="04260005" w:tentative="1">
      <w:start w:val="1"/>
      <w:numFmt w:val="bullet"/>
      <w:lvlText w:val=""/>
      <w:lvlJc w:val="left"/>
      <w:pPr>
        <w:ind w:left="6570" w:hanging="360"/>
      </w:pPr>
      <w:rPr>
        <w:rFonts w:ascii="Wingdings" w:hAnsi="Wingdings" w:hint="default"/>
      </w:rPr>
    </w:lvl>
  </w:abstractNum>
  <w:abstractNum w:abstractNumId="7" w15:restartNumberingAfterBreak="0">
    <w:nsid w:val="2C7E2700"/>
    <w:multiLevelType w:val="hybridMultilevel"/>
    <w:tmpl w:val="CEB811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479DE"/>
    <w:multiLevelType w:val="hybridMultilevel"/>
    <w:tmpl w:val="213450C6"/>
    <w:lvl w:ilvl="0" w:tplc="A254E062">
      <w:start w:val="9"/>
      <w:numFmt w:val="bullet"/>
      <w:lvlText w:val="-"/>
      <w:lvlJc w:val="left"/>
      <w:pPr>
        <w:ind w:left="720" w:hanging="360"/>
      </w:pPr>
      <w:rPr>
        <w:rFonts w:ascii="Times New Roman" w:eastAsia="Calibri" w:hAnsi="Times New Roman" w:cs="Times New Roman"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FA7BC0"/>
    <w:multiLevelType w:val="hybridMultilevel"/>
    <w:tmpl w:val="ADB6A962"/>
    <w:lvl w:ilvl="0" w:tplc="04090011">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0" w15:restartNumberingAfterBreak="0">
    <w:nsid w:val="3198520C"/>
    <w:multiLevelType w:val="hybridMultilevel"/>
    <w:tmpl w:val="B1628D8C"/>
    <w:lvl w:ilvl="0" w:tplc="04090011">
      <w:start w:val="1"/>
      <w:numFmt w:val="decimal"/>
      <w:lvlText w:val="%1)"/>
      <w:lvlJc w:val="left"/>
      <w:pPr>
        <w:ind w:left="809" w:hanging="360"/>
      </w:pPr>
    </w:lvl>
    <w:lvl w:ilvl="1" w:tplc="04090019" w:tentative="1">
      <w:start w:val="1"/>
      <w:numFmt w:val="lowerLetter"/>
      <w:lvlText w:val="%2."/>
      <w:lvlJc w:val="left"/>
      <w:pPr>
        <w:ind w:left="1529" w:hanging="360"/>
      </w:pPr>
    </w:lvl>
    <w:lvl w:ilvl="2" w:tplc="0409001B" w:tentative="1">
      <w:start w:val="1"/>
      <w:numFmt w:val="lowerRoman"/>
      <w:lvlText w:val="%3."/>
      <w:lvlJc w:val="right"/>
      <w:pPr>
        <w:ind w:left="2249" w:hanging="180"/>
      </w:pPr>
    </w:lvl>
    <w:lvl w:ilvl="3" w:tplc="0409000F" w:tentative="1">
      <w:start w:val="1"/>
      <w:numFmt w:val="decimal"/>
      <w:lvlText w:val="%4."/>
      <w:lvlJc w:val="left"/>
      <w:pPr>
        <w:ind w:left="2969" w:hanging="360"/>
      </w:pPr>
    </w:lvl>
    <w:lvl w:ilvl="4" w:tplc="04090019" w:tentative="1">
      <w:start w:val="1"/>
      <w:numFmt w:val="lowerLetter"/>
      <w:lvlText w:val="%5."/>
      <w:lvlJc w:val="left"/>
      <w:pPr>
        <w:ind w:left="3689" w:hanging="360"/>
      </w:pPr>
    </w:lvl>
    <w:lvl w:ilvl="5" w:tplc="0409001B" w:tentative="1">
      <w:start w:val="1"/>
      <w:numFmt w:val="lowerRoman"/>
      <w:lvlText w:val="%6."/>
      <w:lvlJc w:val="right"/>
      <w:pPr>
        <w:ind w:left="4409" w:hanging="180"/>
      </w:pPr>
    </w:lvl>
    <w:lvl w:ilvl="6" w:tplc="0409000F" w:tentative="1">
      <w:start w:val="1"/>
      <w:numFmt w:val="decimal"/>
      <w:lvlText w:val="%7."/>
      <w:lvlJc w:val="left"/>
      <w:pPr>
        <w:ind w:left="5129" w:hanging="360"/>
      </w:pPr>
    </w:lvl>
    <w:lvl w:ilvl="7" w:tplc="04090019" w:tentative="1">
      <w:start w:val="1"/>
      <w:numFmt w:val="lowerLetter"/>
      <w:lvlText w:val="%8."/>
      <w:lvlJc w:val="left"/>
      <w:pPr>
        <w:ind w:left="5849" w:hanging="360"/>
      </w:pPr>
    </w:lvl>
    <w:lvl w:ilvl="8" w:tplc="0409001B" w:tentative="1">
      <w:start w:val="1"/>
      <w:numFmt w:val="lowerRoman"/>
      <w:lvlText w:val="%9."/>
      <w:lvlJc w:val="right"/>
      <w:pPr>
        <w:ind w:left="6569" w:hanging="180"/>
      </w:pPr>
    </w:lvl>
  </w:abstractNum>
  <w:abstractNum w:abstractNumId="11" w15:restartNumberingAfterBreak="0">
    <w:nsid w:val="33CD7DD8"/>
    <w:multiLevelType w:val="hybridMultilevel"/>
    <w:tmpl w:val="B1FEE9A0"/>
    <w:lvl w:ilvl="0" w:tplc="3C563FDE">
      <w:start w:val="1"/>
      <w:numFmt w:val="decimal"/>
      <w:lvlText w:val="%1)"/>
      <w:lvlJc w:val="left"/>
      <w:pPr>
        <w:ind w:left="720" w:hanging="360"/>
      </w:pPr>
      <w:rPr>
        <w:rFonts w:hint="default"/>
        <w:color w:val="00000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518181C"/>
    <w:multiLevelType w:val="hybridMultilevel"/>
    <w:tmpl w:val="454287EA"/>
    <w:lvl w:ilvl="0" w:tplc="A254E062">
      <w:start w:val="9"/>
      <w:numFmt w:val="bullet"/>
      <w:lvlText w:val="-"/>
      <w:lvlJc w:val="left"/>
      <w:pPr>
        <w:ind w:left="720" w:hanging="360"/>
      </w:pPr>
      <w:rPr>
        <w:rFonts w:ascii="Times New Roman" w:eastAsia="Calibri" w:hAnsi="Times New Roman" w:cs="Times New Roman" w:hint="default"/>
      </w:rPr>
    </w:lvl>
    <w:lvl w:ilvl="1" w:tplc="04090011">
      <w:start w:val="1"/>
      <w:numFmt w:val="decimal"/>
      <w:lvlText w:val="%2)"/>
      <w:lvlJc w:val="left"/>
      <w:pPr>
        <w:ind w:left="809" w:hanging="360"/>
      </w:pPr>
      <w:rPr>
        <w:rFonts w:hint="default"/>
      </w:rPr>
    </w:lvl>
    <w:lvl w:ilvl="2" w:tplc="0409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9E111E"/>
    <w:multiLevelType w:val="hybridMultilevel"/>
    <w:tmpl w:val="6BC848AE"/>
    <w:lvl w:ilvl="0" w:tplc="9D02D6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4218629F"/>
    <w:multiLevelType w:val="hybridMultilevel"/>
    <w:tmpl w:val="524C8592"/>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422135C"/>
    <w:multiLevelType w:val="hybridMultilevel"/>
    <w:tmpl w:val="3E2A5174"/>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5B3212D"/>
    <w:multiLevelType w:val="hybridMultilevel"/>
    <w:tmpl w:val="D53257B2"/>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FB93692"/>
    <w:multiLevelType w:val="hybridMultilevel"/>
    <w:tmpl w:val="693EFEE8"/>
    <w:lvl w:ilvl="0" w:tplc="A254E062">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3A2476D"/>
    <w:multiLevelType w:val="hybridMultilevel"/>
    <w:tmpl w:val="CD607D06"/>
    <w:lvl w:ilvl="0" w:tplc="04090011">
      <w:start w:val="1"/>
      <w:numFmt w:val="decimal"/>
      <w:lvlText w:val="%1)"/>
      <w:lvlJc w:val="left"/>
      <w:pPr>
        <w:ind w:left="809"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324A5B"/>
    <w:multiLevelType w:val="hybridMultilevel"/>
    <w:tmpl w:val="053086A2"/>
    <w:lvl w:ilvl="0" w:tplc="A254E062">
      <w:start w:val="9"/>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6B65F3F"/>
    <w:multiLevelType w:val="hybridMultilevel"/>
    <w:tmpl w:val="0F7AF9A4"/>
    <w:lvl w:ilvl="0" w:tplc="04260011">
      <w:start w:val="1"/>
      <w:numFmt w:val="decimal"/>
      <w:lvlText w:val="%1)"/>
      <w:lvlJc w:val="left"/>
      <w:pPr>
        <w:ind w:left="728" w:hanging="360"/>
      </w:pPr>
    </w:lvl>
    <w:lvl w:ilvl="1" w:tplc="A27E5B00">
      <w:numFmt w:val="bullet"/>
      <w:lvlText w:val="•"/>
      <w:lvlJc w:val="left"/>
      <w:pPr>
        <w:ind w:left="1448" w:hanging="360"/>
      </w:pPr>
      <w:rPr>
        <w:rFonts w:ascii="Times New Roman" w:eastAsiaTheme="minorHAnsi" w:hAnsi="Times New Roman" w:cs="Times New Roman" w:hint="default"/>
      </w:rPr>
    </w:lvl>
    <w:lvl w:ilvl="2" w:tplc="0426001B" w:tentative="1">
      <w:start w:val="1"/>
      <w:numFmt w:val="lowerRoman"/>
      <w:lvlText w:val="%3."/>
      <w:lvlJc w:val="right"/>
      <w:pPr>
        <w:ind w:left="2168" w:hanging="180"/>
      </w:pPr>
    </w:lvl>
    <w:lvl w:ilvl="3" w:tplc="0426000F" w:tentative="1">
      <w:start w:val="1"/>
      <w:numFmt w:val="decimal"/>
      <w:lvlText w:val="%4."/>
      <w:lvlJc w:val="left"/>
      <w:pPr>
        <w:ind w:left="2888" w:hanging="360"/>
      </w:pPr>
    </w:lvl>
    <w:lvl w:ilvl="4" w:tplc="04260019" w:tentative="1">
      <w:start w:val="1"/>
      <w:numFmt w:val="lowerLetter"/>
      <w:lvlText w:val="%5."/>
      <w:lvlJc w:val="left"/>
      <w:pPr>
        <w:ind w:left="3608" w:hanging="360"/>
      </w:pPr>
    </w:lvl>
    <w:lvl w:ilvl="5" w:tplc="0426001B" w:tentative="1">
      <w:start w:val="1"/>
      <w:numFmt w:val="lowerRoman"/>
      <w:lvlText w:val="%6."/>
      <w:lvlJc w:val="right"/>
      <w:pPr>
        <w:ind w:left="4328" w:hanging="180"/>
      </w:pPr>
    </w:lvl>
    <w:lvl w:ilvl="6" w:tplc="0426000F" w:tentative="1">
      <w:start w:val="1"/>
      <w:numFmt w:val="decimal"/>
      <w:lvlText w:val="%7."/>
      <w:lvlJc w:val="left"/>
      <w:pPr>
        <w:ind w:left="5048" w:hanging="360"/>
      </w:pPr>
    </w:lvl>
    <w:lvl w:ilvl="7" w:tplc="04260019" w:tentative="1">
      <w:start w:val="1"/>
      <w:numFmt w:val="lowerLetter"/>
      <w:lvlText w:val="%8."/>
      <w:lvlJc w:val="left"/>
      <w:pPr>
        <w:ind w:left="5768" w:hanging="360"/>
      </w:pPr>
    </w:lvl>
    <w:lvl w:ilvl="8" w:tplc="0426001B" w:tentative="1">
      <w:start w:val="1"/>
      <w:numFmt w:val="lowerRoman"/>
      <w:lvlText w:val="%9."/>
      <w:lvlJc w:val="right"/>
      <w:pPr>
        <w:ind w:left="6488" w:hanging="180"/>
      </w:pPr>
    </w:lvl>
  </w:abstractNum>
  <w:abstractNum w:abstractNumId="22" w15:restartNumberingAfterBreak="0">
    <w:nsid w:val="5AEC4B2C"/>
    <w:multiLevelType w:val="hybridMultilevel"/>
    <w:tmpl w:val="46E2984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3" w15:restartNumberingAfterBreak="0">
    <w:nsid w:val="61D61E66"/>
    <w:multiLevelType w:val="hybridMultilevel"/>
    <w:tmpl w:val="D34CC440"/>
    <w:lvl w:ilvl="0" w:tplc="A254E062">
      <w:start w:val="9"/>
      <w:numFmt w:val="bullet"/>
      <w:lvlText w:val="-"/>
      <w:lvlJc w:val="left"/>
      <w:pPr>
        <w:ind w:left="720" w:hanging="360"/>
      </w:pPr>
      <w:rPr>
        <w:rFonts w:ascii="Times New Roman" w:eastAsia="Calibri" w:hAnsi="Times New Roman" w:cs="Times New Roman" w:hint="default"/>
      </w:rPr>
    </w:lvl>
    <w:lvl w:ilvl="1" w:tplc="04090011">
      <w:start w:val="1"/>
      <w:numFmt w:val="decimal"/>
      <w:lvlText w:val="%2)"/>
      <w:lvlJc w:val="left"/>
      <w:pPr>
        <w:ind w:left="809" w:hanging="360"/>
      </w:pPr>
      <w:rPr>
        <w:rFonts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4FE1FCB"/>
    <w:multiLevelType w:val="hybridMultilevel"/>
    <w:tmpl w:val="EA4E78F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3485E14"/>
    <w:multiLevelType w:val="hybridMultilevel"/>
    <w:tmpl w:val="C53AF7B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4D90047"/>
    <w:multiLevelType w:val="hybridMultilevel"/>
    <w:tmpl w:val="9C980D60"/>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82718"/>
    <w:multiLevelType w:val="hybridMultilevel"/>
    <w:tmpl w:val="615ED1BE"/>
    <w:lvl w:ilvl="0" w:tplc="B2F0105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885281"/>
    <w:multiLevelType w:val="multilevel"/>
    <w:tmpl w:val="9FC6FDDA"/>
    <w:lvl w:ilvl="0">
      <w:start w:val="1"/>
      <w:numFmt w:val="decimal"/>
      <w:lvlText w:val="%1."/>
      <w:lvlJc w:val="left"/>
      <w:pPr>
        <w:ind w:left="786" w:hanging="360"/>
      </w:pPr>
      <w:rPr>
        <w:rFonts w:ascii="Times New Roman" w:hAnsi="Times New Roman" w:cs="Times New Roman" w:hint="default"/>
        <w:b w:val="0"/>
        <w:bCs w:val="0"/>
        <w:sz w:val="28"/>
        <w:szCs w:val="28"/>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CE10BB7"/>
    <w:multiLevelType w:val="hybridMultilevel"/>
    <w:tmpl w:val="287A4F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E13642B"/>
    <w:multiLevelType w:val="hybridMultilevel"/>
    <w:tmpl w:val="3B86CF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EE022DB"/>
    <w:multiLevelType w:val="hybridMultilevel"/>
    <w:tmpl w:val="AFDAC65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3"/>
  </w:num>
  <w:num w:numId="2">
    <w:abstractNumId w:val="17"/>
  </w:num>
  <w:num w:numId="3">
    <w:abstractNumId w:val="11"/>
  </w:num>
  <w:num w:numId="4">
    <w:abstractNumId w:val="27"/>
  </w:num>
  <w:num w:numId="5">
    <w:abstractNumId w:val="30"/>
  </w:num>
  <w:num w:numId="6">
    <w:abstractNumId w:val="15"/>
  </w:num>
  <w:num w:numId="7">
    <w:abstractNumId w:val="18"/>
  </w:num>
  <w:num w:numId="8">
    <w:abstractNumId w:val="5"/>
  </w:num>
  <w:num w:numId="9">
    <w:abstractNumId w:val="24"/>
  </w:num>
  <w:num w:numId="10">
    <w:abstractNumId w:val="20"/>
  </w:num>
  <w:num w:numId="11">
    <w:abstractNumId w:val="16"/>
  </w:num>
  <w:num w:numId="12">
    <w:abstractNumId w:val="0"/>
  </w:num>
  <w:num w:numId="13">
    <w:abstractNumId w:val="6"/>
  </w:num>
  <w:num w:numId="14">
    <w:abstractNumId w:val="4"/>
  </w:num>
  <w:num w:numId="15">
    <w:abstractNumId w:val="25"/>
  </w:num>
  <w:num w:numId="16">
    <w:abstractNumId w:val="8"/>
  </w:num>
  <w:num w:numId="17">
    <w:abstractNumId w:val="14"/>
  </w:num>
  <w:num w:numId="18">
    <w:abstractNumId w:val="28"/>
  </w:num>
  <w:num w:numId="19">
    <w:abstractNumId w:val="2"/>
  </w:num>
  <w:num w:numId="20">
    <w:abstractNumId w:val="26"/>
  </w:num>
  <w:num w:numId="21">
    <w:abstractNumId w:val="9"/>
  </w:num>
  <w:num w:numId="22">
    <w:abstractNumId w:val="19"/>
  </w:num>
  <w:num w:numId="23">
    <w:abstractNumId w:val="23"/>
  </w:num>
  <w:num w:numId="24">
    <w:abstractNumId w:val="12"/>
  </w:num>
  <w:num w:numId="25">
    <w:abstractNumId w:val="29"/>
  </w:num>
  <w:num w:numId="26">
    <w:abstractNumId w:val="10"/>
  </w:num>
  <w:num w:numId="27">
    <w:abstractNumId w:val="7"/>
  </w:num>
  <w:num w:numId="28">
    <w:abstractNumId w:val="1"/>
  </w:num>
  <w:num w:numId="29">
    <w:abstractNumId w:val="21"/>
  </w:num>
  <w:num w:numId="30">
    <w:abstractNumId w:val="22"/>
  </w:num>
  <w:num w:numId="31">
    <w:abstractNumId w:val="13"/>
  </w:num>
  <w:num w:numId="3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D3"/>
    <w:rsid w:val="000008A9"/>
    <w:rsid w:val="00003073"/>
    <w:rsid w:val="00003CCD"/>
    <w:rsid w:val="000058AA"/>
    <w:rsid w:val="00005AB8"/>
    <w:rsid w:val="00006335"/>
    <w:rsid w:val="0000653D"/>
    <w:rsid w:val="00007491"/>
    <w:rsid w:val="00007845"/>
    <w:rsid w:val="0001048C"/>
    <w:rsid w:val="00013B61"/>
    <w:rsid w:val="00014B9F"/>
    <w:rsid w:val="000154A9"/>
    <w:rsid w:val="00015E7B"/>
    <w:rsid w:val="00016159"/>
    <w:rsid w:val="0002003C"/>
    <w:rsid w:val="000231D2"/>
    <w:rsid w:val="000240CA"/>
    <w:rsid w:val="00024D9D"/>
    <w:rsid w:val="0002596F"/>
    <w:rsid w:val="00026EBB"/>
    <w:rsid w:val="00026F18"/>
    <w:rsid w:val="0003012D"/>
    <w:rsid w:val="00030B7E"/>
    <w:rsid w:val="00031925"/>
    <w:rsid w:val="0003245D"/>
    <w:rsid w:val="00032471"/>
    <w:rsid w:val="0003265E"/>
    <w:rsid w:val="00033F5A"/>
    <w:rsid w:val="0003403C"/>
    <w:rsid w:val="00035C7B"/>
    <w:rsid w:val="000430AC"/>
    <w:rsid w:val="0004380E"/>
    <w:rsid w:val="0004403B"/>
    <w:rsid w:val="00044683"/>
    <w:rsid w:val="00044743"/>
    <w:rsid w:val="00047095"/>
    <w:rsid w:val="00047962"/>
    <w:rsid w:val="000521B5"/>
    <w:rsid w:val="000527A4"/>
    <w:rsid w:val="00055C0D"/>
    <w:rsid w:val="000622D4"/>
    <w:rsid w:val="00062C98"/>
    <w:rsid w:val="000678CD"/>
    <w:rsid w:val="00070F56"/>
    <w:rsid w:val="00071082"/>
    <w:rsid w:val="0007156D"/>
    <w:rsid w:val="00071BC9"/>
    <w:rsid w:val="00072B02"/>
    <w:rsid w:val="0007330D"/>
    <w:rsid w:val="00074090"/>
    <w:rsid w:val="000773A5"/>
    <w:rsid w:val="00077D13"/>
    <w:rsid w:val="0008002B"/>
    <w:rsid w:val="00080352"/>
    <w:rsid w:val="000818FB"/>
    <w:rsid w:val="00081EC5"/>
    <w:rsid w:val="000847EB"/>
    <w:rsid w:val="0008515E"/>
    <w:rsid w:val="00085640"/>
    <w:rsid w:val="00091668"/>
    <w:rsid w:val="00091F4F"/>
    <w:rsid w:val="00092CB2"/>
    <w:rsid w:val="0009324B"/>
    <w:rsid w:val="00094B1E"/>
    <w:rsid w:val="00095280"/>
    <w:rsid w:val="00096060"/>
    <w:rsid w:val="000964C6"/>
    <w:rsid w:val="000972D6"/>
    <w:rsid w:val="000A0059"/>
    <w:rsid w:val="000A14E3"/>
    <w:rsid w:val="000A37C3"/>
    <w:rsid w:val="000A38DA"/>
    <w:rsid w:val="000A44CE"/>
    <w:rsid w:val="000A5A9E"/>
    <w:rsid w:val="000A76B0"/>
    <w:rsid w:val="000B0748"/>
    <w:rsid w:val="000B1926"/>
    <w:rsid w:val="000B1B64"/>
    <w:rsid w:val="000B1D47"/>
    <w:rsid w:val="000B2C54"/>
    <w:rsid w:val="000B3449"/>
    <w:rsid w:val="000B3FAB"/>
    <w:rsid w:val="000B492B"/>
    <w:rsid w:val="000B71B4"/>
    <w:rsid w:val="000C090A"/>
    <w:rsid w:val="000C33C1"/>
    <w:rsid w:val="000C3EE3"/>
    <w:rsid w:val="000C4418"/>
    <w:rsid w:val="000D2474"/>
    <w:rsid w:val="000D3D56"/>
    <w:rsid w:val="000D43D9"/>
    <w:rsid w:val="000D6114"/>
    <w:rsid w:val="000D74B9"/>
    <w:rsid w:val="000E03C8"/>
    <w:rsid w:val="000E1971"/>
    <w:rsid w:val="000E257B"/>
    <w:rsid w:val="000E53C3"/>
    <w:rsid w:val="000E56F8"/>
    <w:rsid w:val="000E5DD2"/>
    <w:rsid w:val="000E63F3"/>
    <w:rsid w:val="000F0A62"/>
    <w:rsid w:val="000F0E0E"/>
    <w:rsid w:val="000F25D2"/>
    <w:rsid w:val="000F2EA7"/>
    <w:rsid w:val="000F4230"/>
    <w:rsid w:val="001001F5"/>
    <w:rsid w:val="0010022D"/>
    <w:rsid w:val="00102922"/>
    <w:rsid w:val="00102B0D"/>
    <w:rsid w:val="00102B1D"/>
    <w:rsid w:val="00102D2F"/>
    <w:rsid w:val="00105D17"/>
    <w:rsid w:val="00110128"/>
    <w:rsid w:val="0011606F"/>
    <w:rsid w:val="00124517"/>
    <w:rsid w:val="0012456C"/>
    <w:rsid w:val="0012624C"/>
    <w:rsid w:val="00126753"/>
    <w:rsid w:val="0013024B"/>
    <w:rsid w:val="001311F6"/>
    <w:rsid w:val="00131C9F"/>
    <w:rsid w:val="0013727E"/>
    <w:rsid w:val="00137388"/>
    <w:rsid w:val="00137F96"/>
    <w:rsid w:val="00142C3C"/>
    <w:rsid w:val="00143BB6"/>
    <w:rsid w:val="00145366"/>
    <w:rsid w:val="00145F3B"/>
    <w:rsid w:val="00146697"/>
    <w:rsid w:val="00146D17"/>
    <w:rsid w:val="00151BBD"/>
    <w:rsid w:val="00152387"/>
    <w:rsid w:val="0015295F"/>
    <w:rsid w:val="00153D63"/>
    <w:rsid w:val="00154C50"/>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6A4D"/>
    <w:rsid w:val="00187140"/>
    <w:rsid w:val="00190B3D"/>
    <w:rsid w:val="001935C8"/>
    <w:rsid w:val="00193CBE"/>
    <w:rsid w:val="001946C8"/>
    <w:rsid w:val="00194DBB"/>
    <w:rsid w:val="00195D43"/>
    <w:rsid w:val="001A120C"/>
    <w:rsid w:val="001A1322"/>
    <w:rsid w:val="001A1368"/>
    <w:rsid w:val="001A1439"/>
    <w:rsid w:val="001A2304"/>
    <w:rsid w:val="001A2748"/>
    <w:rsid w:val="001A2FD6"/>
    <w:rsid w:val="001A38EA"/>
    <w:rsid w:val="001A3ED2"/>
    <w:rsid w:val="001A472C"/>
    <w:rsid w:val="001A7C3A"/>
    <w:rsid w:val="001A7E1D"/>
    <w:rsid w:val="001B70CA"/>
    <w:rsid w:val="001B7454"/>
    <w:rsid w:val="001C0801"/>
    <w:rsid w:val="001C143C"/>
    <w:rsid w:val="001C1B72"/>
    <w:rsid w:val="001C2832"/>
    <w:rsid w:val="001C362D"/>
    <w:rsid w:val="001C4AD4"/>
    <w:rsid w:val="001C5ED6"/>
    <w:rsid w:val="001C6208"/>
    <w:rsid w:val="001C68A2"/>
    <w:rsid w:val="001C70CC"/>
    <w:rsid w:val="001D0561"/>
    <w:rsid w:val="001D0800"/>
    <w:rsid w:val="001D2C06"/>
    <w:rsid w:val="001D3167"/>
    <w:rsid w:val="001D6EFA"/>
    <w:rsid w:val="001D7397"/>
    <w:rsid w:val="001D7DC1"/>
    <w:rsid w:val="001E023A"/>
    <w:rsid w:val="001E1B0F"/>
    <w:rsid w:val="001E3588"/>
    <w:rsid w:val="001E4C2F"/>
    <w:rsid w:val="001E5FBC"/>
    <w:rsid w:val="001E6D2C"/>
    <w:rsid w:val="001E76BE"/>
    <w:rsid w:val="001F2BA2"/>
    <w:rsid w:val="001F6DBE"/>
    <w:rsid w:val="001F7086"/>
    <w:rsid w:val="001F7AAD"/>
    <w:rsid w:val="00200E7D"/>
    <w:rsid w:val="00201D17"/>
    <w:rsid w:val="0020468C"/>
    <w:rsid w:val="002107BF"/>
    <w:rsid w:val="00210E64"/>
    <w:rsid w:val="00211315"/>
    <w:rsid w:val="00215A5A"/>
    <w:rsid w:val="00215C6A"/>
    <w:rsid w:val="0021738A"/>
    <w:rsid w:val="002177B0"/>
    <w:rsid w:val="00217F5B"/>
    <w:rsid w:val="00220C45"/>
    <w:rsid w:val="00223778"/>
    <w:rsid w:val="002247BE"/>
    <w:rsid w:val="00224E84"/>
    <w:rsid w:val="002267E7"/>
    <w:rsid w:val="00227B32"/>
    <w:rsid w:val="00227BC3"/>
    <w:rsid w:val="00227F25"/>
    <w:rsid w:val="00231BFD"/>
    <w:rsid w:val="00232596"/>
    <w:rsid w:val="0023582E"/>
    <w:rsid w:val="00237878"/>
    <w:rsid w:val="00243658"/>
    <w:rsid w:val="002438ED"/>
    <w:rsid w:val="00244A9E"/>
    <w:rsid w:val="00246849"/>
    <w:rsid w:val="00250127"/>
    <w:rsid w:val="0025023B"/>
    <w:rsid w:val="00252EEF"/>
    <w:rsid w:val="00253B6C"/>
    <w:rsid w:val="00254651"/>
    <w:rsid w:val="00254901"/>
    <w:rsid w:val="0025543B"/>
    <w:rsid w:val="00255BAC"/>
    <w:rsid w:val="0025654B"/>
    <w:rsid w:val="00257981"/>
    <w:rsid w:val="002601C7"/>
    <w:rsid w:val="00261B97"/>
    <w:rsid w:val="002651EA"/>
    <w:rsid w:val="00266FE5"/>
    <w:rsid w:val="0027369F"/>
    <w:rsid w:val="00273700"/>
    <w:rsid w:val="00273B21"/>
    <w:rsid w:val="00277D9D"/>
    <w:rsid w:val="00281C0B"/>
    <w:rsid w:val="00282251"/>
    <w:rsid w:val="0028288E"/>
    <w:rsid w:val="00290EE2"/>
    <w:rsid w:val="00292062"/>
    <w:rsid w:val="002932D2"/>
    <w:rsid w:val="00294DDB"/>
    <w:rsid w:val="00294DF3"/>
    <w:rsid w:val="002957B7"/>
    <w:rsid w:val="00297290"/>
    <w:rsid w:val="002A0435"/>
    <w:rsid w:val="002A0BC1"/>
    <w:rsid w:val="002A166A"/>
    <w:rsid w:val="002A166F"/>
    <w:rsid w:val="002A1AA4"/>
    <w:rsid w:val="002A3287"/>
    <w:rsid w:val="002A3EC2"/>
    <w:rsid w:val="002A6400"/>
    <w:rsid w:val="002B071C"/>
    <w:rsid w:val="002B1BB6"/>
    <w:rsid w:val="002B24D2"/>
    <w:rsid w:val="002B3EAE"/>
    <w:rsid w:val="002B4900"/>
    <w:rsid w:val="002B6364"/>
    <w:rsid w:val="002B6CC8"/>
    <w:rsid w:val="002B7681"/>
    <w:rsid w:val="002B7F82"/>
    <w:rsid w:val="002C15A0"/>
    <w:rsid w:val="002C22CF"/>
    <w:rsid w:val="002C3E23"/>
    <w:rsid w:val="002C3E51"/>
    <w:rsid w:val="002C504B"/>
    <w:rsid w:val="002C51BB"/>
    <w:rsid w:val="002C5E49"/>
    <w:rsid w:val="002C743D"/>
    <w:rsid w:val="002D15E6"/>
    <w:rsid w:val="002D339C"/>
    <w:rsid w:val="002D43A2"/>
    <w:rsid w:val="002D6A10"/>
    <w:rsid w:val="002D6BDB"/>
    <w:rsid w:val="002D744A"/>
    <w:rsid w:val="002D77EB"/>
    <w:rsid w:val="002D7D0E"/>
    <w:rsid w:val="002E024D"/>
    <w:rsid w:val="002E1075"/>
    <w:rsid w:val="002E3102"/>
    <w:rsid w:val="002E5019"/>
    <w:rsid w:val="002E5643"/>
    <w:rsid w:val="002E678E"/>
    <w:rsid w:val="002E6C88"/>
    <w:rsid w:val="002E708A"/>
    <w:rsid w:val="002E7140"/>
    <w:rsid w:val="002E7635"/>
    <w:rsid w:val="002F06CE"/>
    <w:rsid w:val="002F4454"/>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98"/>
    <w:rsid w:val="0031471E"/>
    <w:rsid w:val="00315CF2"/>
    <w:rsid w:val="003176D3"/>
    <w:rsid w:val="00320B22"/>
    <w:rsid w:val="003228DE"/>
    <w:rsid w:val="00323C8A"/>
    <w:rsid w:val="00326096"/>
    <w:rsid w:val="00326AE5"/>
    <w:rsid w:val="00330421"/>
    <w:rsid w:val="00331C36"/>
    <w:rsid w:val="0033237E"/>
    <w:rsid w:val="003334FB"/>
    <w:rsid w:val="003344E7"/>
    <w:rsid w:val="0033779C"/>
    <w:rsid w:val="00337AC6"/>
    <w:rsid w:val="00343A18"/>
    <w:rsid w:val="0034476B"/>
    <w:rsid w:val="0034590E"/>
    <w:rsid w:val="00346913"/>
    <w:rsid w:val="003469B5"/>
    <w:rsid w:val="00346CE0"/>
    <w:rsid w:val="00350197"/>
    <w:rsid w:val="003516E3"/>
    <w:rsid w:val="00354ABE"/>
    <w:rsid w:val="00356492"/>
    <w:rsid w:val="00357C6C"/>
    <w:rsid w:val="00360657"/>
    <w:rsid w:val="00366AFE"/>
    <w:rsid w:val="00367B98"/>
    <w:rsid w:val="00370711"/>
    <w:rsid w:val="00371757"/>
    <w:rsid w:val="00372E81"/>
    <w:rsid w:val="00373F39"/>
    <w:rsid w:val="00374F73"/>
    <w:rsid w:val="0037530A"/>
    <w:rsid w:val="00375D4C"/>
    <w:rsid w:val="00375F30"/>
    <w:rsid w:val="00376F09"/>
    <w:rsid w:val="00380AC5"/>
    <w:rsid w:val="00380D03"/>
    <w:rsid w:val="00381382"/>
    <w:rsid w:val="003814A5"/>
    <w:rsid w:val="00381B26"/>
    <w:rsid w:val="00382FEC"/>
    <w:rsid w:val="00385772"/>
    <w:rsid w:val="00387734"/>
    <w:rsid w:val="00387A69"/>
    <w:rsid w:val="003911D7"/>
    <w:rsid w:val="0039139B"/>
    <w:rsid w:val="003913FB"/>
    <w:rsid w:val="00391F87"/>
    <w:rsid w:val="00392998"/>
    <w:rsid w:val="0039319E"/>
    <w:rsid w:val="00393E8A"/>
    <w:rsid w:val="003949F0"/>
    <w:rsid w:val="00395410"/>
    <w:rsid w:val="00395460"/>
    <w:rsid w:val="00396152"/>
    <w:rsid w:val="003962D9"/>
    <w:rsid w:val="003969B1"/>
    <w:rsid w:val="00397D0E"/>
    <w:rsid w:val="003A1D77"/>
    <w:rsid w:val="003A24AD"/>
    <w:rsid w:val="003A2C91"/>
    <w:rsid w:val="003A36BC"/>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3D3D"/>
    <w:rsid w:val="003C4D68"/>
    <w:rsid w:val="003C5836"/>
    <w:rsid w:val="003C7796"/>
    <w:rsid w:val="003D0189"/>
    <w:rsid w:val="003D0448"/>
    <w:rsid w:val="003D0CE7"/>
    <w:rsid w:val="003D0D82"/>
    <w:rsid w:val="003D0FB7"/>
    <w:rsid w:val="003D1A86"/>
    <w:rsid w:val="003D3252"/>
    <w:rsid w:val="003D3CA2"/>
    <w:rsid w:val="003D3E7E"/>
    <w:rsid w:val="003D7F0B"/>
    <w:rsid w:val="003E06DF"/>
    <w:rsid w:val="003E145E"/>
    <w:rsid w:val="003E171B"/>
    <w:rsid w:val="003E3100"/>
    <w:rsid w:val="003E4132"/>
    <w:rsid w:val="003E5276"/>
    <w:rsid w:val="003E58C7"/>
    <w:rsid w:val="003E5A6D"/>
    <w:rsid w:val="003E5B81"/>
    <w:rsid w:val="003E5D02"/>
    <w:rsid w:val="003E5D7B"/>
    <w:rsid w:val="003E637A"/>
    <w:rsid w:val="003E6C0B"/>
    <w:rsid w:val="003E78C2"/>
    <w:rsid w:val="003F0341"/>
    <w:rsid w:val="003F1932"/>
    <w:rsid w:val="003F288B"/>
    <w:rsid w:val="003F2B20"/>
    <w:rsid w:val="003F2C34"/>
    <w:rsid w:val="003F2DF0"/>
    <w:rsid w:val="003F30FC"/>
    <w:rsid w:val="003F45CD"/>
    <w:rsid w:val="003F4CC7"/>
    <w:rsid w:val="003F7C94"/>
    <w:rsid w:val="00401397"/>
    <w:rsid w:val="004038BC"/>
    <w:rsid w:val="00406AE2"/>
    <w:rsid w:val="0041036A"/>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54A"/>
    <w:rsid w:val="0043619D"/>
    <w:rsid w:val="004362D3"/>
    <w:rsid w:val="00442A8B"/>
    <w:rsid w:val="00442D1E"/>
    <w:rsid w:val="00443016"/>
    <w:rsid w:val="00444344"/>
    <w:rsid w:val="00445945"/>
    <w:rsid w:val="00450691"/>
    <w:rsid w:val="00450D9C"/>
    <w:rsid w:val="00452140"/>
    <w:rsid w:val="00453BB3"/>
    <w:rsid w:val="004545A3"/>
    <w:rsid w:val="00454695"/>
    <w:rsid w:val="00457427"/>
    <w:rsid w:val="00457C1C"/>
    <w:rsid w:val="004619FE"/>
    <w:rsid w:val="00462679"/>
    <w:rsid w:val="00463574"/>
    <w:rsid w:val="00464762"/>
    <w:rsid w:val="004666F3"/>
    <w:rsid w:val="00467343"/>
    <w:rsid w:val="0047031A"/>
    <w:rsid w:val="00471A6D"/>
    <w:rsid w:val="00471D42"/>
    <w:rsid w:val="0047322E"/>
    <w:rsid w:val="004741BD"/>
    <w:rsid w:val="00475186"/>
    <w:rsid w:val="004757CE"/>
    <w:rsid w:val="00475FA3"/>
    <w:rsid w:val="00476F80"/>
    <w:rsid w:val="00480F68"/>
    <w:rsid w:val="00481C20"/>
    <w:rsid w:val="00483B86"/>
    <w:rsid w:val="00485293"/>
    <w:rsid w:val="00485E47"/>
    <w:rsid w:val="00490499"/>
    <w:rsid w:val="00495FAC"/>
    <w:rsid w:val="00497AB8"/>
    <w:rsid w:val="004A2EE3"/>
    <w:rsid w:val="004A4356"/>
    <w:rsid w:val="004A5EEF"/>
    <w:rsid w:val="004A6ED6"/>
    <w:rsid w:val="004A7EC2"/>
    <w:rsid w:val="004B0B1D"/>
    <w:rsid w:val="004B3C41"/>
    <w:rsid w:val="004B5ECF"/>
    <w:rsid w:val="004B6022"/>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7342"/>
    <w:rsid w:val="004E02A3"/>
    <w:rsid w:val="004E1476"/>
    <w:rsid w:val="004E4946"/>
    <w:rsid w:val="004E5D38"/>
    <w:rsid w:val="004E603B"/>
    <w:rsid w:val="004E626B"/>
    <w:rsid w:val="004E6C7D"/>
    <w:rsid w:val="004F13BD"/>
    <w:rsid w:val="004F3167"/>
    <w:rsid w:val="004F478F"/>
    <w:rsid w:val="004F55DD"/>
    <w:rsid w:val="00501246"/>
    <w:rsid w:val="0050230D"/>
    <w:rsid w:val="0050364D"/>
    <w:rsid w:val="00503D17"/>
    <w:rsid w:val="00504D6E"/>
    <w:rsid w:val="005116FB"/>
    <w:rsid w:val="00513569"/>
    <w:rsid w:val="00514B75"/>
    <w:rsid w:val="00515D44"/>
    <w:rsid w:val="00516FF5"/>
    <w:rsid w:val="00520EAC"/>
    <w:rsid w:val="0052383A"/>
    <w:rsid w:val="0053052E"/>
    <w:rsid w:val="00531158"/>
    <w:rsid w:val="00531AFF"/>
    <w:rsid w:val="00532875"/>
    <w:rsid w:val="00534305"/>
    <w:rsid w:val="0053691B"/>
    <w:rsid w:val="00537FF8"/>
    <w:rsid w:val="00540308"/>
    <w:rsid w:val="00542913"/>
    <w:rsid w:val="005464E6"/>
    <w:rsid w:val="00546938"/>
    <w:rsid w:val="00547ACF"/>
    <w:rsid w:val="00551136"/>
    <w:rsid w:val="00552022"/>
    <w:rsid w:val="005525C7"/>
    <w:rsid w:val="00552639"/>
    <w:rsid w:val="00555557"/>
    <w:rsid w:val="00557927"/>
    <w:rsid w:val="00557AA8"/>
    <w:rsid w:val="00557B17"/>
    <w:rsid w:val="00561126"/>
    <w:rsid w:val="00561296"/>
    <w:rsid w:val="00566916"/>
    <w:rsid w:val="00566F71"/>
    <w:rsid w:val="00567EBC"/>
    <w:rsid w:val="00567FC5"/>
    <w:rsid w:val="00571CCF"/>
    <w:rsid w:val="00572180"/>
    <w:rsid w:val="00572337"/>
    <w:rsid w:val="00573FFE"/>
    <w:rsid w:val="00575FC3"/>
    <w:rsid w:val="0057625C"/>
    <w:rsid w:val="00576743"/>
    <w:rsid w:val="005771D5"/>
    <w:rsid w:val="0058066B"/>
    <w:rsid w:val="0058099B"/>
    <w:rsid w:val="00580B98"/>
    <w:rsid w:val="00581784"/>
    <w:rsid w:val="00581B5D"/>
    <w:rsid w:val="005836A3"/>
    <w:rsid w:val="00583CBA"/>
    <w:rsid w:val="00584453"/>
    <w:rsid w:val="00591838"/>
    <w:rsid w:val="00592809"/>
    <w:rsid w:val="00593343"/>
    <w:rsid w:val="00594042"/>
    <w:rsid w:val="00594A83"/>
    <w:rsid w:val="005A0C78"/>
    <w:rsid w:val="005A1518"/>
    <w:rsid w:val="005A3A1B"/>
    <w:rsid w:val="005A4807"/>
    <w:rsid w:val="005A5A80"/>
    <w:rsid w:val="005B0FC7"/>
    <w:rsid w:val="005B297A"/>
    <w:rsid w:val="005B29EF"/>
    <w:rsid w:val="005B2DA5"/>
    <w:rsid w:val="005B3193"/>
    <w:rsid w:val="005B476F"/>
    <w:rsid w:val="005B5F05"/>
    <w:rsid w:val="005B6095"/>
    <w:rsid w:val="005B65B8"/>
    <w:rsid w:val="005B6A0D"/>
    <w:rsid w:val="005B6B9F"/>
    <w:rsid w:val="005B6D1C"/>
    <w:rsid w:val="005B6FD2"/>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437E"/>
    <w:rsid w:val="005D688E"/>
    <w:rsid w:val="005D6B98"/>
    <w:rsid w:val="005D6F53"/>
    <w:rsid w:val="005D794E"/>
    <w:rsid w:val="005E2FF9"/>
    <w:rsid w:val="005E30B2"/>
    <w:rsid w:val="005E39B3"/>
    <w:rsid w:val="005E4164"/>
    <w:rsid w:val="005F24C4"/>
    <w:rsid w:val="005F3196"/>
    <w:rsid w:val="005F32D1"/>
    <w:rsid w:val="005F3FC6"/>
    <w:rsid w:val="005F6586"/>
    <w:rsid w:val="005F75C4"/>
    <w:rsid w:val="006002BF"/>
    <w:rsid w:val="00600301"/>
    <w:rsid w:val="006008D1"/>
    <w:rsid w:val="00603CC2"/>
    <w:rsid w:val="006064F8"/>
    <w:rsid w:val="006101CF"/>
    <w:rsid w:val="006117F8"/>
    <w:rsid w:val="00611ADA"/>
    <w:rsid w:val="00611E18"/>
    <w:rsid w:val="00611FC0"/>
    <w:rsid w:val="006129B6"/>
    <w:rsid w:val="00613A4A"/>
    <w:rsid w:val="00614157"/>
    <w:rsid w:val="00614A2A"/>
    <w:rsid w:val="00614ECD"/>
    <w:rsid w:val="00622450"/>
    <w:rsid w:val="006231D7"/>
    <w:rsid w:val="00624A71"/>
    <w:rsid w:val="00626031"/>
    <w:rsid w:val="00630C6C"/>
    <w:rsid w:val="00630ED2"/>
    <w:rsid w:val="00631935"/>
    <w:rsid w:val="00636B91"/>
    <w:rsid w:val="006373FF"/>
    <w:rsid w:val="006374AB"/>
    <w:rsid w:val="00637833"/>
    <w:rsid w:val="00641AC4"/>
    <w:rsid w:val="00646A6F"/>
    <w:rsid w:val="00647AB1"/>
    <w:rsid w:val="00647D74"/>
    <w:rsid w:val="00653397"/>
    <w:rsid w:val="006535C3"/>
    <w:rsid w:val="00653BA7"/>
    <w:rsid w:val="006553CD"/>
    <w:rsid w:val="006559F5"/>
    <w:rsid w:val="0065752A"/>
    <w:rsid w:val="00660C99"/>
    <w:rsid w:val="00661782"/>
    <w:rsid w:val="00662C11"/>
    <w:rsid w:val="0066570F"/>
    <w:rsid w:val="00672822"/>
    <w:rsid w:val="006729D2"/>
    <w:rsid w:val="00673B07"/>
    <w:rsid w:val="00673BC6"/>
    <w:rsid w:val="00675E97"/>
    <w:rsid w:val="006775B3"/>
    <w:rsid w:val="00682D30"/>
    <w:rsid w:val="00684808"/>
    <w:rsid w:val="0068483E"/>
    <w:rsid w:val="0068788B"/>
    <w:rsid w:val="00687967"/>
    <w:rsid w:val="00690F72"/>
    <w:rsid w:val="00695FE4"/>
    <w:rsid w:val="006A0F95"/>
    <w:rsid w:val="006A516C"/>
    <w:rsid w:val="006A6B80"/>
    <w:rsid w:val="006B1301"/>
    <w:rsid w:val="006B2D92"/>
    <w:rsid w:val="006B2FEF"/>
    <w:rsid w:val="006B4B31"/>
    <w:rsid w:val="006B6581"/>
    <w:rsid w:val="006B6D6C"/>
    <w:rsid w:val="006B77B3"/>
    <w:rsid w:val="006C20C5"/>
    <w:rsid w:val="006C5DED"/>
    <w:rsid w:val="006C5ECD"/>
    <w:rsid w:val="006D1520"/>
    <w:rsid w:val="006D2482"/>
    <w:rsid w:val="006D2E02"/>
    <w:rsid w:val="006D2F0C"/>
    <w:rsid w:val="006D3604"/>
    <w:rsid w:val="006D416D"/>
    <w:rsid w:val="006D536E"/>
    <w:rsid w:val="006D5EB4"/>
    <w:rsid w:val="006E2082"/>
    <w:rsid w:val="006E34DC"/>
    <w:rsid w:val="006E3BE5"/>
    <w:rsid w:val="006E5D5B"/>
    <w:rsid w:val="006E67BA"/>
    <w:rsid w:val="006F2362"/>
    <w:rsid w:val="006F3792"/>
    <w:rsid w:val="006F47EB"/>
    <w:rsid w:val="006F4B13"/>
    <w:rsid w:val="006F4DE9"/>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C35"/>
    <w:rsid w:val="00720E7B"/>
    <w:rsid w:val="00721379"/>
    <w:rsid w:val="0072232C"/>
    <w:rsid w:val="007262F0"/>
    <w:rsid w:val="00727BE9"/>
    <w:rsid w:val="007314F1"/>
    <w:rsid w:val="00731BE9"/>
    <w:rsid w:val="00731E2B"/>
    <w:rsid w:val="00732AC1"/>
    <w:rsid w:val="00733C32"/>
    <w:rsid w:val="007366D2"/>
    <w:rsid w:val="007420D7"/>
    <w:rsid w:val="0074545C"/>
    <w:rsid w:val="0074742D"/>
    <w:rsid w:val="00752DBC"/>
    <w:rsid w:val="00753FF4"/>
    <w:rsid w:val="0075411D"/>
    <w:rsid w:val="00755CB1"/>
    <w:rsid w:val="00756116"/>
    <w:rsid w:val="00756F8A"/>
    <w:rsid w:val="00757367"/>
    <w:rsid w:val="007601AF"/>
    <w:rsid w:val="00760295"/>
    <w:rsid w:val="00760998"/>
    <w:rsid w:val="00760B97"/>
    <w:rsid w:val="00762675"/>
    <w:rsid w:val="00762FC8"/>
    <w:rsid w:val="00765825"/>
    <w:rsid w:val="007700D3"/>
    <w:rsid w:val="00770970"/>
    <w:rsid w:val="0077131C"/>
    <w:rsid w:val="0077138B"/>
    <w:rsid w:val="00771432"/>
    <w:rsid w:val="0077534E"/>
    <w:rsid w:val="00777133"/>
    <w:rsid w:val="0077733C"/>
    <w:rsid w:val="0078045E"/>
    <w:rsid w:val="00780B70"/>
    <w:rsid w:val="00782502"/>
    <w:rsid w:val="00782847"/>
    <w:rsid w:val="00783777"/>
    <w:rsid w:val="00783D20"/>
    <w:rsid w:val="00785232"/>
    <w:rsid w:val="0078549A"/>
    <w:rsid w:val="007862D0"/>
    <w:rsid w:val="00787100"/>
    <w:rsid w:val="0079247D"/>
    <w:rsid w:val="007928AF"/>
    <w:rsid w:val="00792918"/>
    <w:rsid w:val="0079291C"/>
    <w:rsid w:val="00794F2D"/>
    <w:rsid w:val="007954D3"/>
    <w:rsid w:val="00796159"/>
    <w:rsid w:val="00796CEC"/>
    <w:rsid w:val="00797AAD"/>
    <w:rsid w:val="007A2F02"/>
    <w:rsid w:val="007A5127"/>
    <w:rsid w:val="007A5C51"/>
    <w:rsid w:val="007B25FF"/>
    <w:rsid w:val="007B2A03"/>
    <w:rsid w:val="007B2D5B"/>
    <w:rsid w:val="007B41D7"/>
    <w:rsid w:val="007B421D"/>
    <w:rsid w:val="007B5738"/>
    <w:rsid w:val="007B70B5"/>
    <w:rsid w:val="007C0DA7"/>
    <w:rsid w:val="007C0DB7"/>
    <w:rsid w:val="007C1A7D"/>
    <w:rsid w:val="007C1F6C"/>
    <w:rsid w:val="007C2640"/>
    <w:rsid w:val="007C4094"/>
    <w:rsid w:val="007C45C5"/>
    <w:rsid w:val="007C608D"/>
    <w:rsid w:val="007D29EC"/>
    <w:rsid w:val="007D50AE"/>
    <w:rsid w:val="007D516C"/>
    <w:rsid w:val="007E1EA6"/>
    <w:rsid w:val="007E2FDE"/>
    <w:rsid w:val="007E4C1F"/>
    <w:rsid w:val="007E50CC"/>
    <w:rsid w:val="007E6851"/>
    <w:rsid w:val="007E6943"/>
    <w:rsid w:val="007F0204"/>
    <w:rsid w:val="007F0E24"/>
    <w:rsid w:val="007F2EF2"/>
    <w:rsid w:val="007F3879"/>
    <w:rsid w:val="007F5C3C"/>
    <w:rsid w:val="007F5C58"/>
    <w:rsid w:val="007F6449"/>
    <w:rsid w:val="007F6674"/>
    <w:rsid w:val="00802958"/>
    <w:rsid w:val="0080630B"/>
    <w:rsid w:val="00806AB5"/>
    <w:rsid w:val="00807142"/>
    <w:rsid w:val="008074E3"/>
    <w:rsid w:val="008076E9"/>
    <w:rsid w:val="00807802"/>
    <w:rsid w:val="0080799C"/>
    <w:rsid w:val="00810C18"/>
    <w:rsid w:val="008116C9"/>
    <w:rsid w:val="00814421"/>
    <w:rsid w:val="00814AFC"/>
    <w:rsid w:val="00814B22"/>
    <w:rsid w:val="00822862"/>
    <w:rsid w:val="0082350A"/>
    <w:rsid w:val="00823765"/>
    <w:rsid w:val="008253AC"/>
    <w:rsid w:val="0082597B"/>
    <w:rsid w:val="00826FAA"/>
    <w:rsid w:val="00831A5D"/>
    <w:rsid w:val="00831DB4"/>
    <w:rsid w:val="0083544E"/>
    <w:rsid w:val="008365EC"/>
    <w:rsid w:val="00837390"/>
    <w:rsid w:val="00840A8F"/>
    <w:rsid w:val="00841DD7"/>
    <w:rsid w:val="008424B6"/>
    <w:rsid w:val="00844176"/>
    <w:rsid w:val="00844A32"/>
    <w:rsid w:val="00846A9D"/>
    <w:rsid w:val="008503CA"/>
    <w:rsid w:val="00852BA6"/>
    <w:rsid w:val="0085308E"/>
    <w:rsid w:val="0085318D"/>
    <w:rsid w:val="008565FB"/>
    <w:rsid w:val="008577FA"/>
    <w:rsid w:val="00862580"/>
    <w:rsid w:val="00862834"/>
    <w:rsid w:val="00864553"/>
    <w:rsid w:val="00870E97"/>
    <w:rsid w:val="00871516"/>
    <w:rsid w:val="00871E2F"/>
    <w:rsid w:val="00872A2F"/>
    <w:rsid w:val="00873875"/>
    <w:rsid w:val="00876284"/>
    <w:rsid w:val="008764DD"/>
    <w:rsid w:val="00877499"/>
    <w:rsid w:val="008814E9"/>
    <w:rsid w:val="00882CCA"/>
    <w:rsid w:val="00883C37"/>
    <w:rsid w:val="00883E08"/>
    <w:rsid w:val="008841EB"/>
    <w:rsid w:val="0088688D"/>
    <w:rsid w:val="00887CB0"/>
    <w:rsid w:val="00890EC0"/>
    <w:rsid w:val="008910B2"/>
    <w:rsid w:val="00891622"/>
    <w:rsid w:val="00891C00"/>
    <w:rsid w:val="008921BE"/>
    <w:rsid w:val="00895E41"/>
    <w:rsid w:val="0089734D"/>
    <w:rsid w:val="008A0A32"/>
    <w:rsid w:val="008A1056"/>
    <w:rsid w:val="008A50CB"/>
    <w:rsid w:val="008A7CC5"/>
    <w:rsid w:val="008A7E11"/>
    <w:rsid w:val="008B0720"/>
    <w:rsid w:val="008B1C5A"/>
    <w:rsid w:val="008B1CC3"/>
    <w:rsid w:val="008B206C"/>
    <w:rsid w:val="008B34AA"/>
    <w:rsid w:val="008B4335"/>
    <w:rsid w:val="008B48C5"/>
    <w:rsid w:val="008B5413"/>
    <w:rsid w:val="008B56DF"/>
    <w:rsid w:val="008B5B2C"/>
    <w:rsid w:val="008B5EFB"/>
    <w:rsid w:val="008B69DC"/>
    <w:rsid w:val="008C1817"/>
    <w:rsid w:val="008C4728"/>
    <w:rsid w:val="008C7959"/>
    <w:rsid w:val="008D3653"/>
    <w:rsid w:val="008D4F09"/>
    <w:rsid w:val="008D539E"/>
    <w:rsid w:val="008D65D5"/>
    <w:rsid w:val="008D75EB"/>
    <w:rsid w:val="008D7F23"/>
    <w:rsid w:val="008E12FB"/>
    <w:rsid w:val="008E1F57"/>
    <w:rsid w:val="008E5D85"/>
    <w:rsid w:val="008E751B"/>
    <w:rsid w:val="008F37DB"/>
    <w:rsid w:val="008F4409"/>
    <w:rsid w:val="008F5CF9"/>
    <w:rsid w:val="00900C33"/>
    <w:rsid w:val="0090193D"/>
    <w:rsid w:val="0090329A"/>
    <w:rsid w:val="009034C7"/>
    <w:rsid w:val="00906ABE"/>
    <w:rsid w:val="00907D1C"/>
    <w:rsid w:val="00907DD7"/>
    <w:rsid w:val="00910BBC"/>
    <w:rsid w:val="0091182D"/>
    <w:rsid w:val="00911DA2"/>
    <w:rsid w:val="00915081"/>
    <w:rsid w:val="009165D6"/>
    <w:rsid w:val="00917D6F"/>
    <w:rsid w:val="00921504"/>
    <w:rsid w:val="009218AD"/>
    <w:rsid w:val="00921E12"/>
    <w:rsid w:val="00921E9E"/>
    <w:rsid w:val="00922352"/>
    <w:rsid w:val="00924E71"/>
    <w:rsid w:val="0092710C"/>
    <w:rsid w:val="00930E5E"/>
    <w:rsid w:val="0093112B"/>
    <w:rsid w:val="0093298F"/>
    <w:rsid w:val="009354F2"/>
    <w:rsid w:val="009370A3"/>
    <w:rsid w:val="00937BB0"/>
    <w:rsid w:val="0094022B"/>
    <w:rsid w:val="00941E05"/>
    <w:rsid w:val="00942D63"/>
    <w:rsid w:val="0094437B"/>
    <w:rsid w:val="009455DB"/>
    <w:rsid w:val="00945DB2"/>
    <w:rsid w:val="009511D6"/>
    <w:rsid w:val="00951486"/>
    <w:rsid w:val="00951ED7"/>
    <w:rsid w:val="00953F3F"/>
    <w:rsid w:val="00954428"/>
    <w:rsid w:val="00954541"/>
    <w:rsid w:val="00954C0F"/>
    <w:rsid w:val="00956218"/>
    <w:rsid w:val="00956C4B"/>
    <w:rsid w:val="00956C88"/>
    <w:rsid w:val="00957E64"/>
    <w:rsid w:val="009603CE"/>
    <w:rsid w:val="00961605"/>
    <w:rsid w:val="009620C5"/>
    <w:rsid w:val="00963C88"/>
    <w:rsid w:val="00965995"/>
    <w:rsid w:val="00966814"/>
    <w:rsid w:val="00966A9F"/>
    <w:rsid w:val="00970D58"/>
    <w:rsid w:val="00973167"/>
    <w:rsid w:val="0097415C"/>
    <w:rsid w:val="00980174"/>
    <w:rsid w:val="00981A42"/>
    <w:rsid w:val="00985A6C"/>
    <w:rsid w:val="009921E3"/>
    <w:rsid w:val="0099282E"/>
    <w:rsid w:val="00993596"/>
    <w:rsid w:val="009A00EB"/>
    <w:rsid w:val="009A32B2"/>
    <w:rsid w:val="009A6766"/>
    <w:rsid w:val="009A692C"/>
    <w:rsid w:val="009A7E10"/>
    <w:rsid w:val="009B1CEB"/>
    <w:rsid w:val="009B2576"/>
    <w:rsid w:val="009B2AF5"/>
    <w:rsid w:val="009B2B3C"/>
    <w:rsid w:val="009B3508"/>
    <w:rsid w:val="009B3AE3"/>
    <w:rsid w:val="009B430C"/>
    <w:rsid w:val="009B43EB"/>
    <w:rsid w:val="009B584C"/>
    <w:rsid w:val="009B6613"/>
    <w:rsid w:val="009B6674"/>
    <w:rsid w:val="009B7000"/>
    <w:rsid w:val="009B75D4"/>
    <w:rsid w:val="009C0178"/>
    <w:rsid w:val="009C030C"/>
    <w:rsid w:val="009C061A"/>
    <w:rsid w:val="009C108E"/>
    <w:rsid w:val="009C1C51"/>
    <w:rsid w:val="009C1FE8"/>
    <w:rsid w:val="009C228A"/>
    <w:rsid w:val="009C282F"/>
    <w:rsid w:val="009C2E2D"/>
    <w:rsid w:val="009C3257"/>
    <w:rsid w:val="009C5640"/>
    <w:rsid w:val="009C7F6E"/>
    <w:rsid w:val="009D0A96"/>
    <w:rsid w:val="009D1051"/>
    <w:rsid w:val="009D2037"/>
    <w:rsid w:val="009D3F87"/>
    <w:rsid w:val="009D43B2"/>
    <w:rsid w:val="009E03F3"/>
    <w:rsid w:val="009E0904"/>
    <w:rsid w:val="009E5C84"/>
    <w:rsid w:val="009F0FC9"/>
    <w:rsid w:val="009F168C"/>
    <w:rsid w:val="009F1A7E"/>
    <w:rsid w:val="00A03E32"/>
    <w:rsid w:val="00A075B0"/>
    <w:rsid w:val="00A11259"/>
    <w:rsid w:val="00A12B76"/>
    <w:rsid w:val="00A13FC8"/>
    <w:rsid w:val="00A14369"/>
    <w:rsid w:val="00A154D5"/>
    <w:rsid w:val="00A2067E"/>
    <w:rsid w:val="00A20B99"/>
    <w:rsid w:val="00A21F19"/>
    <w:rsid w:val="00A229AC"/>
    <w:rsid w:val="00A23E8B"/>
    <w:rsid w:val="00A25225"/>
    <w:rsid w:val="00A26607"/>
    <w:rsid w:val="00A26676"/>
    <w:rsid w:val="00A267B2"/>
    <w:rsid w:val="00A27A02"/>
    <w:rsid w:val="00A30DAB"/>
    <w:rsid w:val="00A3172A"/>
    <w:rsid w:val="00A32A3F"/>
    <w:rsid w:val="00A337C5"/>
    <w:rsid w:val="00A33B10"/>
    <w:rsid w:val="00A340FB"/>
    <w:rsid w:val="00A34C17"/>
    <w:rsid w:val="00A34EAB"/>
    <w:rsid w:val="00A3667D"/>
    <w:rsid w:val="00A37CD5"/>
    <w:rsid w:val="00A41FB2"/>
    <w:rsid w:val="00A43105"/>
    <w:rsid w:val="00A43A02"/>
    <w:rsid w:val="00A46375"/>
    <w:rsid w:val="00A468F1"/>
    <w:rsid w:val="00A471D7"/>
    <w:rsid w:val="00A541ED"/>
    <w:rsid w:val="00A5551D"/>
    <w:rsid w:val="00A562DC"/>
    <w:rsid w:val="00A56E9B"/>
    <w:rsid w:val="00A56F27"/>
    <w:rsid w:val="00A57518"/>
    <w:rsid w:val="00A60C80"/>
    <w:rsid w:val="00A62AC9"/>
    <w:rsid w:val="00A66F1F"/>
    <w:rsid w:val="00A71824"/>
    <w:rsid w:val="00A718EE"/>
    <w:rsid w:val="00A73448"/>
    <w:rsid w:val="00A74145"/>
    <w:rsid w:val="00A76C0A"/>
    <w:rsid w:val="00A83142"/>
    <w:rsid w:val="00A86F1C"/>
    <w:rsid w:val="00A9174A"/>
    <w:rsid w:val="00A92A07"/>
    <w:rsid w:val="00A93054"/>
    <w:rsid w:val="00A935D7"/>
    <w:rsid w:val="00A94B68"/>
    <w:rsid w:val="00A969CC"/>
    <w:rsid w:val="00A96C8D"/>
    <w:rsid w:val="00A9708B"/>
    <w:rsid w:val="00AA1956"/>
    <w:rsid w:val="00AA34A6"/>
    <w:rsid w:val="00AA3A72"/>
    <w:rsid w:val="00AA45BA"/>
    <w:rsid w:val="00AB3EB4"/>
    <w:rsid w:val="00AB4677"/>
    <w:rsid w:val="00AB6AE8"/>
    <w:rsid w:val="00AC16D2"/>
    <w:rsid w:val="00AC24BD"/>
    <w:rsid w:val="00AC4191"/>
    <w:rsid w:val="00AC5779"/>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053"/>
    <w:rsid w:val="00AF5DF5"/>
    <w:rsid w:val="00AF755E"/>
    <w:rsid w:val="00B02EDD"/>
    <w:rsid w:val="00B039A0"/>
    <w:rsid w:val="00B04603"/>
    <w:rsid w:val="00B0569D"/>
    <w:rsid w:val="00B07A2F"/>
    <w:rsid w:val="00B1092B"/>
    <w:rsid w:val="00B10B94"/>
    <w:rsid w:val="00B111A5"/>
    <w:rsid w:val="00B117F2"/>
    <w:rsid w:val="00B1310A"/>
    <w:rsid w:val="00B13379"/>
    <w:rsid w:val="00B13C6F"/>
    <w:rsid w:val="00B14D75"/>
    <w:rsid w:val="00B15DBA"/>
    <w:rsid w:val="00B16A95"/>
    <w:rsid w:val="00B2297A"/>
    <w:rsid w:val="00B230F6"/>
    <w:rsid w:val="00B26202"/>
    <w:rsid w:val="00B300C7"/>
    <w:rsid w:val="00B30CFE"/>
    <w:rsid w:val="00B323A6"/>
    <w:rsid w:val="00B32793"/>
    <w:rsid w:val="00B33D89"/>
    <w:rsid w:val="00B33F9E"/>
    <w:rsid w:val="00B34F7D"/>
    <w:rsid w:val="00B355D9"/>
    <w:rsid w:val="00B404B6"/>
    <w:rsid w:val="00B414FF"/>
    <w:rsid w:val="00B4164D"/>
    <w:rsid w:val="00B450C4"/>
    <w:rsid w:val="00B457C4"/>
    <w:rsid w:val="00B462F7"/>
    <w:rsid w:val="00B4697F"/>
    <w:rsid w:val="00B46A16"/>
    <w:rsid w:val="00B47747"/>
    <w:rsid w:val="00B47B2D"/>
    <w:rsid w:val="00B47E34"/>
    <w:rsid w:val="00B50D88"/>
    <w:rsid w:val="00B51099"/>
    <w:rsid w:val="00B51427"/>
    <w:rsid w:val="00B5564B"/>
    <w:rsid w:val="00B55A30"/>
    <w:rsid w:val="00B567C8"/>
    <w:rsid w:val="00B56A48"/>
    <w:rsid w:val="00B56B47"/>
    <w:rsid w:val="00B618A9"/>
    <w:rsid w:val="00B621AF"/>
    <w:rsid w:val="00B652FE"/>
    <w:rsid w:val="00B65A0A"/>
    <w:rsid w:val="00B65CF6"/>
    <w:rsid w:val="00B700CC"/>
    <w:rsid w:val="00B74B38"/>
    <w:rsid w:val="00B762A0"/>
    <w:rsid w:val="00B77E56"/>
    <w:rsid w:val="00B80371"/>
    <w:rsid w:val="00B8269F"/>
    <w:rsid w:val="00B837AE"/>
    <w:rsid w:val="00B83EED"/>
    <w:rsid w:val="00B85597"/>
    <w:rsid w:val="00B85A89"/>
    <w:rsid w:val="00B868AD"/>
    <w:rsid w:val="00B86DD0"/>
    <w:rsid w:val="00B91B04"/>
    <w:rsid w:val="00B9351B"/>
    <w:rsid w:val="00B9742D"/>
    <w:rsid w:val="00BA131A"/>
    <w:rsid w:val="00BA2274"/>
    <w:rsid w:val="00BA5FF5"/>
    <w:rsid w:val="00BB0042"/>
    <w:rsid w:val="00BB0767"/>
    <w:rsid w:val="00BB0BAA"/>
    <w:rsid w:val="00BB1EA2"/>
    <w:rsid w:val="00BB480B"/>
    <w:rsid w:val="00BB4E62"/>
    <w:rsid w:val="00BB55EA"/>
    <w:rsid w:val="00BB5D5C"/>
    <w:rsid w:val="00BB6326"/>
    <w:rsid w:val="00BB7389"/>
    <w:rsid w:val="00BB7D03"/>
    <w:rsid w:val="00BC04B4"/>
    <w:rsid w:val="00BC31E7"/>
    <w:rsid w:val="00BC3B06"/>
    <w:rsid w:val="00BC608E"/>
    <w:rsid w:val="00BC69DC"/>
    <w:rsid w:val="00BC7045"/>
    <w:rsid w:val="00BD20AE"/>
    <w:rsid w:val="00BD68EA"/>
    <w:rsid w:val="00BD6AC1"/>
    <w:rsid w:val="00BD6BD1"/>
    <w:rsid w:val="00BD746F"/>
    <w:rsid w:val="00BD7AE1"/>
    <w:rsid w:val="00BE0E6C"/>
    <w:rsid w:val="00BE15E4"/>
    <w:rsid w:val="00BE22C4"/>
    <w:rsid w:val="00BE3530"/>
    <w:rsid w:val="00BE6127"/>
    <w:rsid w:val="00BE786E"/>
    <w:rsid w:val="00BF13E6"/>
    <w:rsid w:val="00BF15B9"/>
    <w:rsid w:val="00BF2AA4"/>
    <w:rsid w:val="00BF5CA5"/>
    <w:rsid w:val="00BF742F"/>
    <w:rsid w:val="00BF7BD9"/>
    <w:rsid w:val="00BF7D60"/>
    <w:rsid w:val="00C017FE"/>
    <w:rsid w:val="00C03273"/>
    <w:rsid w:val="00C0447C"/>
    <w:rsid w:val="00C04CAF"/>
    <w:rsid w:val="00C050AF"/>
    <w:rsid w:val="00C054A9"/>
    <w:rsid w:val="00C05EF2"/>
    <w:rsid w:val="00C07585"/>
    <w:rsid w:val="00C11685"/>
    <w:rsid w:val="00C1189F"/>
    <w:rsid w:val="00C12263"/>
    <w:rsid w:val="00C12CF8"/>
    <w:rsid w:val="00C136CD"/>
    <w:rsid w:val="00C13D67"/>
    <w:rsid w:val="00C14903"/>
    <w:rsid w:val="00C151DF"/>
    <w:rsid w:val="00C1563D"/>
    <w:rsid w:val="00C15EB7"/>
    <w:rsid w:val="00C1626D"/>
    <w:rsid w:val="00C17A3E"/>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375F3"/>
    <w:rsid w:val="00C416DB"/>
    <w:rsid w:val="00C423B7"/>
    <w:rsid w:val="00C42887"/>
    <w:rsid w:val="00C42ACD"/>
    <w:rsid w:val="00C42C49"/>
    <w:rsid w:val="00C446A5"/>
    <w:rsid w:val="00C45150"/>
    <w:rsid w:val="00C46737"/>
    <w:rsid w:val="00C52004"/>
    <w:rsid w:val="00C62D9D"/>
    <w:rsid w:val="00C6333E"/>
    <w:rsid w:val="00C633A8"/>
    <w:rsid w:val="00C64DE5"/>
    <w:rsid w:val="00C65AAE"/>
    <w:rsid w:val="00C66A4D"/>
    <w:rsid w:val="00C7141D"/>
    <w:rsid w:val="00C72945"/>
    <w:rsid w:val="00C75E3A"/>
    <w:rsid w:val="00C77378"/>
    <w:rsid w:val="00C77C68"/>
    <w:rsid w:val="00C82E0E"/>
    <w:rsid w:val="00C85115"/>
    <w:rsid w:val="00C86896"/>
    <w:rsid w:val="00C86AE5"/>
    <w:rsid w:val="00C92944"/>
    <w:rsid w:val="00C9296F"/>
    <w:rsid w:val="00C933DE"/>
    <w:rsid w:val="00C95D2F"/>
    <w:rsid w:val="00CA082C"/>
    <w:rsid w:val="00CA0A2F"/>
    <w:rsid w:val="00CA0BCB"/>
    <w:rsid w:val="00CA373F"/>
    <w:rsid w:val="00CB237D"/>
    <w:rsid w:val="00CB2A80"/>
    <w:rsid w:val="00CB2F00"/>
    <w:rsid w:val="00CB5357"/>
    <w:rsid w:val="00CB5A26"/>
    <w:rsid w:val="00CB6AC4"/>
    <w:rsid w:val="00CC10D3"/>
    <w:rsid w:val="00CC2DAC"/>
    <w:rsid w:val="00CC4858"/>
    <w:rsid w:val="00CD1C12"/>
    <w:rsid w:val="00CD1D66"/>
    <w:rsid w:val="00CD1F7F"/>
    <w:rsid w:val="00CD2774"/>
    <w:rsid w:val="00CD2B6A"/>
    <w:rsid w:val="00CD5FCA"/>
    <w:rsid w:val="00CD7CCA"/>
    <w:rsid w:val="00CE088E"/>
    <w:rsid w:val="00CE0AC5"/>
    <w:rsid w:val="00CE1DD6"/>
    <w:rsid w:val="00CE261F"/>
    <w:rsid w:val="00CE35E1"/>
    <w:rsid w:val="00CE5541"/>
    <w:rsid w:val="00CE5C53"/>
    <w:rsid w:val="00CF0573"/>
    <w:rsid w:val="00CF147C"/>
    <w:rsid w:val="00CF4607"/>
    <w:rsid w:val="00CF6767"/>
    <w:rsid w:val="00CF747C"/>
    <w:rsid w:val="00CF7BEA"/>
    <w:rsid w:val="00CF7D04"/>
    <w:rsid w:val="00D00576"/>
    <w:rsid w:val="00D0207F"/>
    <w:rsid w:val="00D02CD4"/>
    <w:rsid w:val="00D04299"/>
    <w:rsid w:val="00D0506F"/>
    <w:rsid w:val="00D058C5"/>
    <w:rsid w:val="00D05A7A"/>
    <w:rsid w:val="00D07B78"/>
    <w:rsid w:val="00D12B80"/>
    <w:rsid w:val="00D13BD0"/>
    <w:rsid w:val="00D13D6F"/>
    <w:rsid w:val="00D165F4"/>
    <w:rsid w:val="00D1668E"/>
    <w:rsid w:val="00D16C33"/>
    <w:rsid w:val="00D1725C"/>
    <w:rsid w:val="00D1733E"/>
    <w:rsid w:val="00D177EA"/>
    <w:rsid w:val="00D20CC5"/>
    <w:rsid w:val="00D217AC"/>
    <w:rsid w:val="00D27E4D"/>
    <w:rsid w:val="00D31BE1"/>
    <w:rsid w:val="00D35B96"/>
    <w:rsid w:val="00D37973"/>
    <w:rsid w:val="00D40EAC"/>
    <w:rsid w:val="00D41F46"/>
    <w:rsid w:val="00D4222D"/>
    <w:rsid w:val="00D42754"/>
    <w:rsid w:val="00D455A4"/>
    <w:rsid w:val="00D51DD0"/>
    <w:rsid w:val="00D5265D"/>
    <w:rsid w:val="00D52D6B"/>
    <w:rsid w:val="00D54F9A"/>
    <w:rsid w:val="00D55DEA"/>
    <w:rsid w:val="00D60415"/>
    <w:rsid w:val="00D62E09"/>
    <w:rsid w:val="00D64101"/>
    <w:rsid w:val="00D64FFD"/>
    <w:rsid w:val="00D671F5"/>
    <w:rsid w:val="00D67CE9"/>
    <w:rsid w:val="00D70AAA"/>
    <w:rsid w:val="00D7105E"/>
    <w:rsid w:val="00D71684"/>
    <w:rsid w:val="00D72D32"/>
    <w:rsid w:val="00D7671C"/>
    <w:rsid w:val="00D767E6"/>
    <w:rsid w:val="00D76D7C"/>
    <w:rsid w:val="00D77A0C"/>
    <w:rsid w:val="00D8131B"/>
    <w:rsid w:val="00D81D94"/>
    <w:rsid w:val="00D8420C"/>
    <w:rsid w:val="00D84DE0"/>
    <w:rsid w:val="00D86356"/>
    <w:rsid w:val="00D87E26"/>
    <w:rsid w:val="00D90CAE"/>
    <w:rsid w:val="00D96FBA"/>
    <w:rsid w:val="00D97622"/>
    <w:rsid w:val="00DA1B53"/>
    <w:rsid w:val="00DA1FCE"/>
    <w:rsid w:val="00DA239C"/>
    <w:rsid w:val="00DA433D"/>
    <w:rsid w:val="00DA58AF"/>
    <w:rsid w:val="00DA7141"/>
    <w:rsid w:val="00DA744D"/>
    <w:rsid w:val="00DA7DEB"/>
    <w:rsid w:val="00DB3228"/>
    <w:rsid w:val="00DB3721"/>
    <w:rsid w:val="00DB3D04"/>
    <w:rsid w:val="00DB57B4"/>
    <w:rsid w:val="00DC07AE"/>
    <w:rsid w:val="00DC10A1"/>
    <w:rsid w:val="00DC15CB"/>
    <w:rsid w:val="00DC1AC5"/>
    <w:rsid w:val="00DC3534"/>
    <w:rsid w:val="00DC3ACE"/>
    <w:rsid w:val="00DC499A"/>
    <w:rsid w:val="00DC64F8"/>
    <w:rsid w:val="00DC72F1"/>
    <w:rsid w:val="00DD00BE"/>
    <w:rsid w:val="00DD02D4"/>
    <w:rsid w:val="00DD0953"/>
    <w:rsid w:val="00DD0F2E"/>
    <w:rsid w:val="00DD1CB9"/>
    <w:rsid w:val="00DD1F77"/>
    <w:rsid w:val="00DD23E0"/>
    <w:rsid w:val="00DD2637"/>
    <w:rsid w:val="00DD2E5C"/>
    <w:rsid w:val="00DD2F35"/>
    <w:rsid w:val="00DD4EC7"/>
    <w:rsid w:val="00DD696D"/>
    <w:rsid w:val="00DD7872"/>
    <w:rsid w:val="00DE0896"/>
    <w:rsid w:val="00DE0AD5"/>
    <w:rsid w:val="00DE4F21"/>
    <w:rsid w:val="00DE7E62"/>
    <w:rsid w:val="00DF0A61"/>
    <w:rsid w:val="00DF1C2B"/>
    <w:rsid w:val="00DF2F6B"/>
    <w:rsid w:val="00DF3993"/>
    <w:rsid w:val="00DF6E16"/>
    <w:rsid w:val="00E00218"/>
    <w:rsid w:val="00E00DD7"/>
    <w:rsid w:val="00E018E1"/>
    <w:rsid w:val="00E0333C"/>
    <w:rsid w:val="00E0484E"/>
    <w:rsid w:val="00E07AC4"/>
    <w:rsid w:val="00E10305"/>
    <w:rsid w:val="00E1062C"/>
    <w:rsid w:val="00E1136D"/>
    <w:rsid w:val="00E116BA"/>
    <w:rsid w:val="00E11D27"/>
    <w:rsid w:val="00E11D29"/>
    <w:rsid w:val="00E13202"/>
    <w:rsid w:val="00E140A6"/>
    <w:rsid w:val="00E15447"/>
    <w:rsid w:val="00E15B7B"/>
    <w:rsid w:val="00E16ACD"/>
    <w:rsid w:val="00E20773"/>
    <w:rsid w:val="00E2107F"/>
    <w:rsid w:val="00E23059"/>
    <w:rsid w:val="00E231E0"/>
    <w:rsid w:val="00E30352"/>
    <w:rsid w:val="00E33146"/>
    <w:rsid w:val="00E35F9A"/>
    <w:rsid w:val="00E366F9"/>
    <w:rsid w:val="00E374D1"/>
    <w:rsid w:val="00E37F50"/>
    <w:rsid w:val="00E40942"/>
    <w:rsid w:val="00E4190C"/>
    <w:rsid w:val="00E50D80"/>
    <w:rsid w:val="00E50E6F"/>
    <w:rsid w:val="00E51035"/>
    <w:rsid w:val="00E5218A"/>
    <w:rsid w:val="00E53438"/>
    <w:rsid w:val="00E539B3"/>
    <w:rsid w:val="00E55EC8"/>
    <w:rsid w:val="00E56469"/>
    <w:rsid w:val="00E56D02"/>
    <w:rsid w:val="00E57209"/>
    <w:rsid w:val="00E5727D"/>
    <w:rsid w:val="00E57FAB"/>
    <w:rsid w:val="00E64AE0"/>
    <w:rsid w:val="00E6620E"/>
    <w:rsid w:val="00E670D3"/>
    <w:rsid w:val="00E713A7"/>
    <w:rsid w:val="00E72404"/>
    <w:rsid w:val="00E73833"/>
    <w:rsid w:val="00E73990"/>
    <w:rsid w:val="00E74A15"/>
    <w:rsid w:val="00E7567F"/>
    <w:rsid w:val="00E81F3E"/>
    <w:rsid w:val="00E85807"/>
    <w:rsid w:val="00E86211"/>
    <w:rsid w:val="00E86725"/>
    <w:rsid w:val="00E86ACB"/>
    <w:rsid w:val="00E900E0"/>
    <w:rsid w:val="00E90628"/>
    <w:rsid w:val="00E9122B"/>
    <w:rsid w:val="00E91789"/>
    <w:rsid w:val="00E93CFE"/>
    <w:rsid w:val="00E953B9"/>
    <w:rsid w:val="00E97F5F"/>
    <w:rsid w:val="00EA0D43"/>
    <w:rsid w:val="00EA0EBB"/>
    <w:rsid w:val="00EA1619"/>
    <w:rsid w:val="00EA49CE"/>
    <w:rsid w:val="00EA4CBA"/>
    <w:rsid w:val="00EA6CD3"/>
    <w:rsid w:val="00EA7EDF"/>
    <w:rsid w:val="00EB184B"/>
    <w:rsid w:val="00EB27FB"/>
    <w:rsid w:val="00EC03E6"/>
    <w:rsid w:val="00EC218F"/>
    <w:rsid w:val="00EC3FFE"/>
    <w:rsid w:val="00EC53D6"/>
    <w:rsid w:val="00EC5556"/>
    <w:rsid w:val="00ED053C"/>
    <w:rsid w:val="00ED0911"/>
    <w:rsid w:val="00ED0A46"/>
    <w:rsid w:val="00ED18C9"/>
    <w:rsid w:val="00ED2979"/>
    <w:rsid w:val="00ED377A"/>
    <w:rsid w:val="00ED39FF"/>
    <w:rsid w:val="00ED4255"/>
    <w:rsid w:val="00ED52B8"/>
    <w:rsid w:val="00ED5CF7"/>
    <w:rsid w:val="00ED603E"/>
    <w:rsid w:val="00ED6B89"/>
    <w:rsid w:val="00ED7015"/>
    <w:rsid w:val="00EE31E3"/>
    <w:rsid w:val="00EE44FE"/>
    <w:rsid w:val="00EE4A54"/>
    <w:rsid w:val="00EE4C51"/>
    <w:rsid w:val="00EE61BD"/>
    <w:rsid w:val="00EE7BA0"/>
    <w:rsid w:val="00EF09A1"/>
    <w:rsid w:val="00EF1FBC"/>
    <w:rsid w:val="00EF2696"/>
    <w:rsid w:val="00EF55B6"/>
    <w:rsid w:val="00F00E88"/>
    <w:rsid w:val="00F01691"/>
    <w:rsid w:val="00F019FA"/>
    <w:rsid w:val="00F02EB7"/>
    <w:rsid w:val="00F03FAA"/>
    <w:rsid w:val="00F0662E"/>
    <w:rsid w:val="00F066C5"/>
    <w:rsid w:val="00F06F21"/>
    <w:rsid w:val="00F070EA"/>
    <w:rsid w:val="00F1504D"/>
    <w:rsid w:val="00F15773"/>
    <w:rsid w:val="00F1588A"/>
    <w:rsid w:val="00F17360"/>
    <w:rsid w:val="00F2048B"/>
    <w:rsid w:val="00F23C9C"/>
    <w:rsid w:val="00F2576C"/>
    <w:rsid w:val="00F25C34"/>
    <w:rsid w:val="00F2652E"/>
    <w:rsid w:val="00F26A4A"/>
    <w:rsid w:val="00F27363"/>
    <w:rsid w:val="00F30608"/>
    <w:rsid w:val="00F30A0A"/>
    <w:rsid w:val="00F32129"/>
    <w:rsid w:val="00F32822"/>
    <w:rsid w:val="00F32ADC"/>
    <w:rsid w:val="00F34CAF"/>
    <w:rsid w:val="00F352DD"/>
    <w:rsid w:val="00F35567"/>
    <w:rsid w:val="00F35E41"/>
    <w:rsid w:val="00F40716"/>
    <w:rsid w:val="00F40762"/>
    <w:rsid w:val="00F40F20"/>
    <w:rsid w:val="00F418C2"/>
    <w:rsid w:val="00F42208"/>
    <w:rsid w:val="00F42F84"/>
    <w:rsid w:val="00F449A8"/>
    <w:rsid w:val="00F44B3E"/>
    <w:rsid w:val="00F509C9"/>
    <w:rsid w:val="00F51164"/>
    <w:rsid w:val="00F53042"/>
    <w:rsid w:val="00F53217"/>
    <w:rsid w:val="00F53508"/>
    <w:rsid w:val="00F53B91"/>
    <w:rsid w:val="00F542FA"/>
    <w:rsid w:val="00F5586F"/>
    <w:rsid w:val="00F64D33"/>
    <w:rsid w:val="00F652EB"/>
    <w:rsid w:val="00F669EB"/>
    <w:rsid w:val="00F6742F"/>
    <w:rsid w:val="00F70443"/>
    <w:rsid w:val="00F7097D"/>
    <w:rsid w:val="00F716EF"/>
    <w:rsid w:val="00F77D50"/>
    <w:rsid w:val="00F8059E"/>
    <w:rsid w:val="00F81A0A"/>
    <w:rsid w:val="00F838F0"/>
    <w:rsid w:val="00F858D1"/>
    <w:rsid w:val="00F85A24"/>
    <w:rsid w:val="00F8679E"/>
    <w:rsid w:val="00F87A26"/>
    <w:rsid w:val="00F9016C"/>
    <w:rsid w:val="00F929ED"/>
    <w:rsid w:val="00F9305D"/>
    <w:rsid w:val="00F94D89"/>
    <w:rsid w:val="00F9522F"/>
    <w:rsid w:val="00F96902"/>
    <w:rsid w:val="00FA2346"/>
    <w:rsid w:val="00FA37DC"/>
    <w:rsid w:val="00FA3AB1"/>
    <w:rsid w:val="00FA3B4C"/>
    <w:rsid w:val="00FA3B62"/>
    <w:rsid w:val="00FA4EC5"/>
    <w:rsid w:val="00FA5EE1"/>
    <w:rsid w:val="00FB1472"/>
    <w:rsid w:val="00FB1B13"/>
    <w:rsid w:val="00FB4790"/>
    <w:rsid w:val="00FB7191"/>
    <w:rsid w:val="00FC0956"/>
    <w:rsid w:val="00FC3C5A"/>
    <w:rsid w:val="00FC3C7A"/>
    <w:rsid w:val="00FC4BE9"/>
    <w:rsid w:val="00FC6839"/>
    <w:rsid w:val="00FC6FCC"/>
    <w:rsid w:val="00FD01FC"/>
    <w:rsid w:val="00FD061B"/>
    <w:rsid w:val="00FD5F34"/>
    <w:rsid w:val="00FD5FEF"/>
    <w:rsid w:val="00FD6EA4"/>
    <w:rsid w:val="00FE2924"/>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994314"/>
  <w15:docId w15:val="{D49D255F-4AC3-41DA-A561-2E186F5E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A6CD3"/>
    <w:pPr>
      <w:tabs>
        <w:tab w:val="center" w:pos="4153"/>
        <w:tab w:val="right" w:pos="8306"/>
      </w:tabs>
    </w:pPr>
  </w:style>
  <w:style w:type="character" w:customStyle="1" w:styleId="KjeneRakstz">
    <w:name w:val="Kājene Rakstz."/>
    <w:basedOn w:val="Noklusjumarindkopasfonts"/>
    <w:link w:val="Kjene"/>
    <w:uiPriority w:val="99"/>
    <w:rsid w:val="00EA6CD3"/>
    <w:rPr>
      <w:rFonts w:ascii="Times New Roman" w:eastAsia="Calibri" w:hAnsi="Times New Roman" w:cs="Times New Roman"/>
      <w:sz w:val="20"/>
      <w:szCs w:val="20"/>
      <w:lang w:val="en-AU"/>
    </w:rPr>
  </w:style>
  <w:style w:type="paragraph" w:styleId="Pamatteksts">
    <w:name w:val="Body Text"/>
    <w:basedOn w:val="Parasts"/>
    <w:link w:val="PamattekstsRakstz"/>
    <w:unhideWhenUsed/>
    <w:rsid w:val="00EA6CD3"/>
    <w:pPr>
      <w:jc w:val="both"/>
    </w:pPr>
    <w:rPr>
      <w:rFonts w:eastAsia="Times New Roman"/>
      <w:sz w:val="28"/>
      <w:lang w:val="lv-LV" w:eastAsia="lv-LV"/>
    </w:rPr>
  </w:style>
  <w:style w:type="character" w:customStyle="1" w:styleId="PamattekstsRakstz">
    <w:name w:val="Pamatteksts Rakstz."/>
    <w:basedOn w:val="Noklusjumarindkopasfonts"/>
    <w:link w:val="Pamatteksts"/>
    <w:rsid w:val="00EA6CD3"/>
    <w:rPr>
      <w:rFonts w:ascii="Times New Roman" w:eastAsia="Times New Roman" w:hAnsi="Times New Roman" w:cs="Times New Roman"/>
      <w:sz w:val="28"/>
      <w:szCs w:val="20"/>
      <w:lang w:eastAsia="lv-LV"/>
    </w:rPr>
  </w:style>
  <w:style w:type="paragraph" w:styleId="Galvene">
    <w:name w:val="header"/>
    <w:basedOn w:val="Parasts"/>
    <w:link w:val="GalveneRakstz"/>
    <w:unhideWhenUsed/>
    <w:rsid w:val="00EA6CD3"/>
    <w:pPr>
      <w:tabs>
        <w:tab w:val="center" w:pos="4153"/>
        <w:tab w:val="right" w:pos="8306"/>
      </w:tabs>
    </w:pPr>
  </w:style>
  <w:style w:type="character" w:customStyle="1" w:styleId="GalveneRakstz">
    <w:name w:val="Galvene Rakstz."/>
    <w:basedOn w:val="Noklusjumarindkopasfonts"/>
    <w:link w:val="Galvene"/>
    <w:rsid w:val="00EA6CD3"/>
    <w:rPr>
      <w:rFonts w:ascii="Times New Roman" w:eastAsia="Calibri" w:hAnsi="Times New Roman" w:cs="Times New Roman"/>
      <w:sz w:val="20"/>
      <w:szCs w:val="20"/>
      <w:lang w:val="en-AU"/>
    </w:rPr>
  </w:style>
  <w:style w:type="paragraph" w:customStyle="1" w:styleId="naisf">
    <w:name w:val="naisf"/>
    <w:basedOn w:val="Parasts"/>
    <w:rsid w:val="00EA6CD3"/>
    <w:pPr>
      <w:spacing w:before="75" w:after="75"/>
      <w:ind w:firstLine="375"/>
      <w:jc w:val="both"/>
    </w:pPr>
    <w:rPr>
      <w:rFonts w:eastAsia="Times New Roman"/>
      <w:sz w:val="24"/>
      <w:szCs w:val="24"/>
      <w:lang w:val="lv-LV" w:eastAsia="lv-LV"/>
    </w:rPr>
  </w:style>
  <w:style w:type="paragraph" w:customStyle="1" w:styleId="naiskr">
    <w:name w:val="naiskr"/>
    <w:basedOn w:val="Parasts"/>
    <w:rsid w:val="00EA6CD3"/>
    <w:pPr>
      <w:spacing w:before="75" w:after="75"/>
    </w:pPr>
    <w:rPr>
      <w:rFonts w:eastAsia="Times New Roman"/>
      <w:sz w:val="24"/>
      <w:szCs w:val="24"/>
      <w:lang w:val="lv-LV" w:eastAsia="lv-LV"/>
    </w:rPr>
  </w:style>
  <w:style w:type="paragraph" w:customStyle="1" w:styleId="tv2131">
    <w:name w:val="tv2131"/>
    <w:basedOn w:val="Parasts"/>
    <w:rsid w:val="00EA6CD3"/>
    <w:pPr>
      <w:spacing w:line="360" w:lineRule="auto"/>
      <w:ind w:firstLine="335"/>
    </w:pPr>
    <w:rPr>
      <w:rFonts w:eastAsia="Times New Roman"/>
      <w:color w:val="414142"/>
      <w:sz w:val="22"/>
      <w:szCs w:val="22"/>
      <w:lang w:val="en-US"/>
    </w:rPr>
  </w:style>
  <w:style w:type="paragraph" w:styleId="Balonteksts">
    <w:name w:val="Balloon Text"/>
    <w:basedOn w:val="Parasts"/>
    <w:link w:val="BalontekstsRakstz"/>
    <w:uiPriority w:val="99"/>
    <w:semiHidden/>
    <w:unhideWhenUsed/>
    <w:rsid w:val="008D65D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D65D5"/>
    <w:rPr>
      <w:rFonts w:ascii="Tahoma" w:eastAsia="Calibri" w:hAnsi="Tahoma" w:cs="Tahoma"/>
      <w:sz w:val="16"/>
      <w:szCs w:val="16"/>
      <w:lang w:val="en-AU"/>
    </w:rPr>
  </w:style>
  <w:style w:type="paragraph" w:styleId="Sarakstarindkopa">
    <w:name w:val="List Paragraph"/>
    <w:aliases w:val="2,Strip,H&amp;P List Paragraph,Saraksta rindkopa1"/>
    <w:basedOn w:val="Parasts"/>
    <w:link w:val="SarakstarindkopaRakstz"/>
    <w:uiPriority w:val="34"/>
    <w:qFormat/>
    <w:rsid w:val="00166A8B"/>
    <w:pPr>
      <w:ind w:left="720"/>
      <w:contextualSpacing/>
    </w:pPr>
  </w:style>
  <w:style w:type="character" w:styleId="Komentraatsauce">
    <w:name w:val="annotation reference"/>
    <w:basedOn w:val="Noklusjumarindkopasfonts"/>
    <w:uiPriority w:val="99"/>
    <w:unhideWhenUsed/>
    <w:rsid w:val="00961605"/>
    <w:rPr>
      <w:sz w:val="16"/>
      <w:szCs w:val="16"/>
    </w:rPr>
  </w:style>
  <w:style w:type="paragraph" w:styleId="Komentrateksts">
    <w:name w:val="annotation text"/>
    <w:basedOn w:val="Parasts"/>
    <w:link w:val="KomentratekstsRakstz"/>
    <w:uiPriority w:val="99"/>
    <w:unhideWhenUsed/>
    <w:rsid w:val="00961605"/>
  </w:style>
  <w:style w:type="character" w:customStyle="1" w:styleId="KomentratekstsRakstz">
    <w:name w:val="Komentāra teksts Rakstz."/>
    <w:basedOn w:val="Noklusjumarindkopasfonts"/>
    <w:link w:val="Komentrateksts"/>
    <w:uiPriority w:val="99"/>
    <w:rsid w:val="00961605"/>
    <w:rPr>
      <w:rFonts w:ascii="Times New Roman" w:eastAsia="Calibri"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961605"/>
    <w:rPr>
      <w:b/>
      <w:bCs/>
    </w:rPr>
  </w:style>
  <w:style w:type="character" w:customStyle="1" w:styleId="KomentratmaRakstz">
    <w:name w:val="Komentāra tēma Rakstz."/>
    <w:basedOn w:val="KomentratekstsRakstz"/>
    <w:link w:val="Komentratma"/>
    <w:uiPriority w:val="99"/>
    <w:semiHidden/>
    <w:rsid w:val="00961605"/>
    <w:rPr>
      <w:rFonts w:ascii="Times New Roman" w:eastAsia="Calibri" w:hAnsi="Times New Roman" w:cs="Times New Roman"/>
      <w:b/>
      <w:bCs/>
      <w:sz w:val="20"/>
      <w:szCs w:val="20"/>
      <w:lang w:val="en-AU"/>
    </w:rPr>
  </w:style>
  <w:style w:type="character" w:styleId="Hipersaite">
    <w:name w:val="Hyperlink"/>
    <w:basedOn w:val="Noklusjumarindkopasfonts"/>
    <w:uiPriority w:val="99"/>
    <w:unhideWhenUsed/>
    <w:rsid w:val="00B46A16"/>
    <w:rPr>
      <w:color w:val="0000FF" w:themeColor="hyperlink"/>
      <w:u w:val="single"/>
    </w:rPr>
  </w:style>
  <w:style w:type="paragraph" w:styleId="Vresteksts">
    <w:name w:val="footnote text"/>
    <w:basedOn w:val="Parasts"/>
    <w:link w:val="VrestekstsRakstz"/>
    <w:rsid w:val="00AD6AEF"/>
    <w:pPr>
      <w:jc w:val="both"/>
    </w:pPr>
    <w:rPr>
      <w:rFonts w:eastAsia="Times New Roman"/>
      <w:lang w:val="lv-LV"/>
    </w:rPr>
  </w:style>
  <w:style w:type="character" w:customStyle="1" w:styleId="VrestekstsRakstz">
    <w:name w:val="Vēres teksts Rakstz."/>
    <w:basedOn w:val="Noklusjumarindkopasfonts"/>
    <w:link w:val="Vresteksts"/>
    <w:rsid w:val="00AD6AEF"/>
    <w:rPr>
      <w:rFonts w:ascii="Times New Roman" w:eastAsia="Times New Roman" w:hAnsi="Times New Roman" w:cs="Times New Roman"/>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Noklusjumarindkopasfonts"/>
    <w:rsid w:val="00753FF4"/>
  </w:style>
  <w:style w:type="character" w:customStyle="1" w:styleId="bumpedfont15">
    <w:name w:val="bumpedfont15"/>
    <w:rsid w:val="006C20C5"/>
  </w:style>
  <w:style w:type="character" w:styleId="Vietturateksts">
    <w:name w:val="Placeholder Text"/>
    <w:basedOn w:val="Noklusjumarindkopasfonts"/>
    <w:uiPriority w:val="99"/>
    <w:semiHidden/>
    <w:rsid w:val="00200E7D"/>
    <w:rPr>
      <w:color w:val="808080"/>
    </w:rPr>
  </w:style>
  <w:style w:type="character" w:customStyle="1" w:styleId="SarakstarindkopaRakstz">
    <w:name w:val="Saraksta rindkopa Rakstz."/>
    <w:aliases w:val="2 Rakstz.,Strip Rakstz.,H&amp;P List Paragraph Rakstz.,Saraksta rindkopa1 Rakstz."/>
    <w:link w:val="Sarakstarindkopa"/>
    <w:uiPriority w:val="34"/>
    <w:locked/>
    <w:rsid w:val="00D165F4"/>
    <w:rPr>
      <w:rFonts w:ascii="Times New Roman" w:eastAsia="Calibri" w:hAnsi="Times New Roman" w:cs="Times New Roman"/>
      <w:sz w:val="20"/>
      <w:szCs w:val="20"/>
      <w:lang w:val="en-AU"/>
    </w:rPr>
  </w:style>
  <w:style w:type="paragraph" w:styleId="Paraststmeklis">
    <w:name w:val="Normal (Web)"/>
    <w:basedOn w:val="Parasts"/>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Parasts"/>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Parasts"/>
    <w:rsid w:val="00F94D89"/>
    <w:pPr>
      <w:spacing w:before="100" w:beforeAutospacing="1" w:after="100" w:afterAutospacing="1"/>
    </w:pPr>
    <w:rPr>
      <w:rFonts w:eastAsia="Times New Roman"/>
      <w:sz w:val="24"/>
      <w:szCs w:val="24"/>
      <w:lang w:val="lv-LV" w:eastAsia="lv-LV"/>
    </w:rPr>
  </w:style>
  <w:style w:type="paragraph" w:styleId="Prskatjums">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Izmantotahipersaite">
    <w:name w:val="FollowedHyperlink"/>
    <w:basedOn w:val="Noklusjumarindkopasfonts"/>
    <w:uiPriority w:val="99"/>
    <w:semiHidden/>
    <w:unhideWhenUsed/>
    <w:rsid w:val="00547ACF"/>
    <w:rPr>
      <w:color w:val="800080" w:themeColor="followedHyperlink"/>
      <w:u w:val="single"/>
    </w:rPr>
  </w:style>
  <w:style w:type="character" w:customStyle="1" w:styleId="Mention1">
    <w:name w:val="Mention1"/>
    <w:basedOn w:val="Noklusjumarindkopasfonts"/>
    <w:uiPriority w:val="99"/>
    <w:semiHidden/>
    <w:unhideWhenUsed/>
    <w:rsid w:val="00547ACF"/>
    <w:rPr>
      <w:color w:val="2B579A"/>
      <w:shd w:val="clear" w:color="auto" w:fill="E6E6E6"/>
    </w:rPr>
  </w:style>
  <w:style w:type="character" w:customStyle="1" w:styleId="Mention2">
    <w:name w:val="Mention2"/>
    <w:basedOn w:val="Noklusjumarindkopasfonts"/>
    <w:uiPriority w:val="99"/>
    <w:semiHidden/>
    <w:unhideWhenUsed/>
    <w:rsid w:val="00B621AF"/>
    <w:rPr>
      <w:color w:val="2B579A"/>
      <w:shd w:val="clear" w:color="auto" w:fill="E6E6E6"/>
    </w:rPr>
  </w:style>
  <w:style w:type="character" w:styleId="Grmatasnosaukums">
    <w:name w:val="Book Title"/>
    <w:basedOn w:val="Noklusjumarindkopasfonts"/>
    <w:uiPriority w:val="33"/>
    <w:qFormat/>
    <w:rsid w:val="00D97622"/>
    <w:rPr>
      <w:b/>
      <w:bCs/>
      <w:i/>
      <w:iCs/>
      <w:spacing w:val="5"/>
    </w:rPr>
  </w:style>
  <w:style w:type="character" w:customStyle="1" w:styleId="UnresolvedMention1">
    <w:name w:val="Unresolved Mention1"/>
    <w:basedOn w:val="Noklusjumarindkopasfonts"/>
    <w:uiPriority w:val="99"/>
    <w:semiHidden/>
    <w:unhideWhenUsed/>
    <w:rsid w:val="005A0C78"/>
    <w:rPr>
      <w:color w:val="808080"/>
      <w:shd w:val="clear" w:color="auto" w:fill="E6E6E6"/>
    </w:rPr>
  </w:style>
  <w:style w:type="paragraph" w:styleId="Beiguvresteksts">
    <w:name w:val="endnote text"/>
    <w:basedOn w:val="Parasts"/>
    <w:link w:val="BeiguvrestekstsRakstz"/>
    <w:uiPriority w:val="99"/>
    <w:semiHidden/>
    <w:unhideWhenUsed/>
    <w:rsid w:val="00E81F3E"/>
  </w:style>
  <w:style w:type="character" w:customStyle="1" w:styleId="BeiguvrestekstsRakstz">
    <w:name w:val="Beigu vēres teksts Rakstz."/>
    <w:basedOn w:val="Noklusjumarindkopasfonts"/>
    <w:link w:val="Beiguvresteksts"/>
    <w:uiPriority w:val="99"/>
    <w:semiHidden/>
    <w:rsid w:val="00E81F3E"/>
    <w:rPr>
      <w:rFonts w:ascii="Times New Roman" w:eastAsia="Calibri" w:hAnsi="Times New Roman" w:cs="Times New Roman"/>
      <w:sz w:val="20"/>
      <w:szCs w:val="20"/>
      <w:lang w:val="en-AU"/>
    </w:rPr>
  </w:style>
  <w:style w:type="character" w:styleId="Beiguvresatsauce">
    <w:name w:val="endnote reference"/>
    <w:basedOn w:val="Noklusjumarindkopasfonts"/>
    <w:uiPriority w:val="99"/>
    <w:semiHidden/>
    <w:unhideWhenUsed/>
    <w:rsid w:val="00E81F3E"/>
    <w:rPr>
      <w:vertAlign w:val="superscript"/>
    </w:rPr>
  </w:style>
  <w:style w:type="character" w:customStyle="1" w:styleId="italics">
    <w:name w:val="italics"/>
    <w:basedOn w:val="Noklusjumarindkopasfonts"/>
    <w:rsid w:val="00580B98"/>
  </w:style>
  <w:style w:type="character" w:customStyle="1" w:styleId="UnresolvedMention2">
    <w:name w:val="Unresolved Mention2"/>
    <w:basedOn w:val="Noklusjumarindkopasfonts"/>
    <w:uiPriority w:val="99"/>
    <w:semiHidden/>
    <w:unhideWhenUsed/>
    <w:rsid w:val="000A38DA"/>
    <w:rPr>
      <w:color w:val="605E5C"/>
      <w:shd w:val="clear" w:color="auto" w:fill="E1DFDD"/>
    </w:rPr>
  </w:style>
  <w:style w:type="character" w:customStyle="1" w:styleId="Neatrisintapieminana1">
    <w:name w:val="Neatrisināta pieminēšana1"/>
    <w:basedOn w:val="Noklusjumarindkopasfonts"/>
    <w:uiPriority w:val="99"/>
    <w:semiHidden/>
    <w:unhideWhenUsed/>
    <w:rsid w:val="003E5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51356229">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09321642">
      <w:bodyDiv w:val="1"/>
      <w:marLeft w:val="0"/>
      <w:marRight w:val="0"/>
      <w:marTop w:val="0"/>
      <w:marBottom w:val="0"/>
      <w:divBdr>
        <w:top w:val="none" w:sz="0" w:space="0" w:color="auto"/>
        <w:left w:val="none" w:sz="0" w:space="0" w:color="auto"/>
        <w:bottom w:val="none" w:sz="0" w:space="0" w:color="auto"/>
        <w:right w:val="none" w:sz="0" w:space="0" w:color="auto"/>
      </w:divBdr>
      <w:divsChild>
        <w:div w:id="1187644916">
          <w:marLeft w:val="547"/>
          <w:marRight w:val="0"/>
          <w:marTop w:val="96"/>
          <w:marBottom w:val="0"/>
          <w:divBdr>
            <w:top w:val="none" w:sz="0" w:space="0" w:color="auto"/>
            <w:left w:val="none" w:sz="0" w:space="0" w:color="auto"/>
            <w:bottom w:val="none" w:sz="0" w:space="0" w:color="auto"/>
            <w:right w:val="none" w:sz="0" w:space="0" w:color="auto"/>
          </w:divBdr>
        </w:div>
        <w:div w:id="513420916">
          <w:marLeft w:val="547"/>
          <w:marRight w:val="0"/>
          <w:marTop w:val="96"/>
          <w:marBottom w:val="0"/>
          <w:divBdr>
            <w:top w:val="none" w:sz="0" w:space="0" w:color="auto"/>
            <w:left w:val="none" w:sz="0" w:space="0" w:color="auto"/>
            <w:bottom w:val="none" w:sz="0" w:space="0" w:color="auto"/>
            <w:right w:val="none" w:sz="0" w:space="0" w:color="auto"/>
          </w:divBdr>
        </w:div>
      </w:divsChild>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10027376">
      <w:bodyDiv w:val="1"/>
      <w:marLeft w:val="0"/>
      <w:marRight w:val="0"/>
      <w:marTop w:val="0"/>
      <w:marBottom w:val="0"/>
      <w:divBdr>
        <w:top w:val="none" w:sz="0" w:space="0" w:color="auto"/>
        <w:left w:val="none" w:sz="0" w:space="0" w:color="auto"/>
        <w:bottom w:val="none" w:sz="0" w:space="0" w:color="auto"/>
        <w:right w:val="none" w:sz="0" w:space="0" w:color="auto"/>
      </w:divBdr>
    </w:div>
    <w:div w:id="151580424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25900716">
      <w:bodyDiv w:val="1"/>
      <w:marLeft w:val="0"/>
      <w:marRight w:val="0"/>
      <w:marTop w:val="0"/>
      <w:marBottom w:val="0"/>
      <w:divBdr>
        <w:top w:val="none" w:sz="0" w:space="0" w:color="auto"/>
        <w:left w:val="none" w:sz="0" w:space="0" w:color="auto"/>
        <w:bottom w:val="none" w:sz="0" w:space="0" w:color="auto"/>
        <w:right w:val="none" w:sz="0" w:space="0" w:color="auto"/>
      </w:divBdr>
      <w:divsChild>
        <w:div w:id="1102839904">
          <w:marLeft w:val="547"/>
          <w:marRight w:val="0"/>
          <w:marTop w:val="77"/>
          <w:marBottom w:val="0"/>
          <w:divBdr>
            <w:top w:val="none" w:sz="0" w:space="0" w:color="auto"/>
            <w:left w:val="none" w:sz="0" w:space="0" w:color="auto"/>
            <w:bottom w:val="none" w:sz="0" w:space="0" w:color="auto"/>
            <w:right w:val="none" w:sz="0" w:space="0" w:color="auto"/>
          </w:divBdr>
        </w:div>
        <w:div w:id="233315990">
          <w:marLeft w:val="547"/>
          <w:marRight w:val="0"/>
          <w:marTop w:val="77"/>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9499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anda.Jaunskunga@k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reg/2014/651/oj/?locale=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651/oj/?locale=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12CC723AFF09145AED696F645F33964" ma:contentTypeVersion="12" ma:contentTypeDescription="Izveidot jaunu dokumentu." ma:contentTypeScope="" ma:versionID="3b9a2c0e29a7cdbe445818309824b769">
  <xsd:schema xmlns:xsd="http://www.w3.org/2001/XMLSchema" xmlns:xs="http://www.w3.org/2001/XMLSchema" xmlns:p="http://schemas.microsoft.com/office/2006/metadata/properties" xmlns:ns3="2cbace8c-904a-4684-a0ab-7c596a48b45e" xmlns:ns4="bd3b6ab4-480e-4751-ba80-64af14a0535f" targetNamespace="http://schemas.microsoft.com/office/2006/metadata/properties" ma:root="true" ma:fieldsID="1f275ca9d4357088e62eb51d29d23109" ns3:_="" ns4:_="">
    <xsd:import namespace="2cbace8c-904a-4684-a0ab-7c596a48b45e"/>
    <xsd:import namespace="bd3b6ab4-480e-4751-ba80-64af14a053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ace8c-904a-4684-a0ab-7c596a48b45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6ab4-480e-4751-ba80-64af14a053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882F1-90ED-4F14-8EDC-28418B7488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07769-C2BB-4F9E-9072-0374DC62D60A}">
  <ds:schemaRefs>
    <ds:schemaRef ds:uri="http://schemas.microsoft.com/sharepoint/v3/contenttype/forms"/>
  </ds:schemaRefs>
</ds:datastoreItem>
</file>

<file path=customXml/itemProps3.xml><?xml version="1.0" encoding="utf-8"?>
<ds:datastoreItem xmlns:ds="http://schemas.openxmlformats.org/officeDocument/2006/customXml" ds:itemID="{1FA83338-6904-4B62-9990-75AD62DDD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ace8c-904a-4684-a0ab-7c596a48b45e"/>
    <ds:schemaRef ds:uri="bd3b6ab4-480e-4751-ba80-64af14a05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DB6E09-79CF-44BD-8A83-6197269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13668</Words>
  <Characters>7792</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Altum</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dc:subject>
  <dc:creator>Dita.Tetere@em.gov.lv</dc:creator>
  <dc:description>67013298
Signe.Tuklere@em.gov</dc:description>
  <cp:lastModifiedBy>Inese Duļķe</cp:lastModifiedBy>
  <cp:revision>12</cp:revision>
  <cp:lastPrinted>2020-03-18T16:30:00Z</cp:lastPrinted>
  <dcterms:created xsi:type="dcterms:W3CDTF">2021-02-02T10:24:00Z</dcterms:created>
  <dcterms:modified xsi:type="dcterms:W3CDTF">2021-02-02T12:35:00Z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0x010100A12CC723AFF09145AED696F645F33964</vt:lpwstr>
  </property>
</Properties>
</file>