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6B87" w14:textId="77777777" w:rsidR="0093163B" w:rsidRPr="006915D8" w:rsidRDefault="0093163B" w:rsidP="007C7E78">
      <w:pPr>
        <w:spacing w:after="0" w:line="240" w:lineRule="auto"/>
        <w:jc w:val="center"/>
        <w:rPr>
          <w:rFonts w:ascii="Times New Roman" w:eastAsia="Times New Roman" w:hAnsi="Times New Roman" w:cs="Times New Roman"/>
          <w:b/>
          <w:sz w:val="28"/>
          <w:szCs w:val="28"/>
          <w:lang w:eastAsia="lv-LV"/>
        </w:rPr>
      </w:pPr>
      <w:r w:rsidRPr="006915D8">
        <w:rPr>
          <w:rFonts w:ascii="Times New Roman" w:eastAsia="Times New Roman" w:hAnsi="Times New Roman" w:cs="Times New Roman"/>
          <w:b/>
          <w:sz w:val="28"/>
          <w:szCs w:val="28"/>
          <w:lang w:eastAsia="lv-LV"/>
        </w:rPr>
        <w:t xml:space="preserve">Ministru kabineta rīkojuma projekta </w:t>
      </w:r>
    </w:p>
    <w:p w14:paraId="161800C6" w14:textId="77777777" w:rsidR="0093163B" w:rsidRDefault="0093163B" w:rsidP="007C7E7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w:t>
      </w:r>
      <w:r w:rsidRPr="006915D8">
        <w:rPr>
          <w:rFonts w:ascii="Times New Roman" w:hAnsi="Times New Roman" w:cs="Times New Roman"/>
          <w:b/>
          <w:sz w:val="28"/>
          <w:szCs w:val="28"/>
          <w:lang w:eastAsia="lv-LV"/>
        </w:rPr>
        <w:t xml:space="preserve">Par </w:t>
      </w:r>
      <w:r>
        <w:rPr>
          <w:rFonts w:ascii="Times New Roman" w:hAnsi="Times New Roman" w:cs="Times New Roman"/>
          <w:b/>
          <w:sz w:val="28"/>
          <w:szCs w:val="28"/>
          <w:lang w:eastAsia="lv-LV"/>
        </w:rPr>
        <w:t xml:space="preserve">finanšu līdzekļu piešķiršanu no valsts budžeta programmas </w:t>
      </w:r>
    </w:p>
    <w:p w14:paraId="31E26088" w14:textId="77777777" w:rsidR="0093163B" w:rsidRDefault="0093163B" w:rsidP="007C7E78">
      <w:pPr>
        <w:pStyle w:val="Bezatstarpm"/>
        <w:jc w:val="center"/>
        <w:rPr>
          <w:rFonts w:ascii="Times New Roman" w:eastAsia="Times New Roman" w:hAnsi="Times New Roman" w:cs="Times New Roman"/>
          <w:b/>
          <w:sz w:val="28"/>
          <w:szCs w:val="28"/>
        </w:rPr>
      </w:pPr>
      <w:r>
        <w:rPr>
          <w:rFonts w:ascii="Times New Roman" w:hAnsi="Times New Roman" w:cs="Times New Roman"/>
          <w:b/>
          <w:sz w:val="28"/>
          <w:szCs w:val="28"/>
          <w:lang w:eastAsia="lv-LV"/>
        </w:rPr>
        <w:t>„Līdzekļi neparedzētiem gadījumiem”</w:t>
      </w:r>
      <w:r w:rsidRPr="006915D8">
        <w:rPr>
          <w:rFonts w:ascii="Times New Roman" w:eastAsia="Times New Roman" w:hAnsi="Times New Roman" w:cs="Times New Roman"/>
          <w:b/>
          <w:sz w:val="28"/>
          <w:szCs w:val="28"/>
        </w:rPr>
        <w:t xml:space="preserve">” sākotnējās ietekmes novērtējuma </w:t>
      </w:r>
    </w:p>
    <w:p w14:paraId="549E0883" w14:textId="77777777" w:rsidR="0093163B" w:rsidRPr="006915D8" w:rsidRDefault="0093163B" w:rsidP="007C7E78">
      <w:pPr>
        <w:pStyle w:val="Bezatstarpm"/>
        <w:jc w:val="center"/>
        <w:rPr>
          <w:rFonts w:ascii="Times New Roman" w:hAnsi="Times New Roman" w:cs="Times New Roman"/>
          <w:b/>
          <w:sz w:val="28"/>
          <w:szCs w:val="28"/>
          <w:lang w:eastAsia="lv-LV"/>
        </w:rPr>
      </w:pPr>
      <w:r w:rsidRPr="006915D8">
        <w:rPr>
          <w:rFonts w:ascii="Times New Roman" w:eastAsia="Times New Roman" w:hAnsi="Times New Roman" w:cs="Times New Roman"/>
          <w:b/>
          <w:sz w:val="28"/>
          <w:szCs w:val="28"/>
        </w:rPr>
        <w:t>ziņojums (anotācija)</w:t>
      </w:r>
    </w:p>
    <w:p w14:paraId="4DB971E4" w14:textId="77777777" w:rsidR="00385FF0" w:rsidRPr="00652978" w:rsidRDefault="00385FF0" w:rsidP="00652978">
      <w:pPr>
        <w:pStyle w:val="Paraststmeklis"/>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652978" w14:paraId="32F3A92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530BAC"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Tiesību akta projekta anotācijas kopsavilkums</w:t>
            </w:r>
          </w:p>
        </w:tc>
      </w:tr>
      <w:tr w:rsidR="00E5323B" w:rsidRPr="00652978" w14:paraId="0EDE3AC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8AC93E2" w14:textId="77777777" w:rsidR="00FC6EDA" w:rsidRPr="00FC6EDA" w:rsidRDefault="00665B25" w:rsidP="00652978">
            <w:pPr>
              <w:spacing w:after="0" w:line="240" w:lineRule="auto"/>
              <w:rPr>
                <w:rFonts w:ascii="Times New Roman" w:eastAsia="Times New Roman" w:hAnsi="Times New Roman" w:cs="Times New Roman"/>
                <w:iCs/>
                <w:sz w:val="28"/>
                <w:szCs w:val="28"/>
                <w:lang w:eastAsia="lv-LV"/>
              </w:rPr>
            </w:pPr>
            <w:r w:rsidRPr="0063190E">
              <w:rPr>
                <w:rFonts w:ascii="Times New Roman" w:eastAsia="Times New Roman" w:hAnsi="Times New Roman" w:cs="Times New Roman"/>
                <w:iCs/>
                <w:sz w:val="28"/>
                <w:szCs w:val="28"/>
                <w:lang w:eastAsia="lv-LV"/>
              </w:rPr>
              <w:t xml:space="preserve">Mērķis, risinājums un projekta spēkā stāšanās laiks </w:t>
            </w:r>
            <w:r w:rsidRPr="007629B3">
              <w:rPr>
                <w:rFonts w:ascii="Times New Roman" w:eastAsia="Times New Roman" w:hAnsi="Times New Roman" w:cs="Times New Roman"/>
                <w:iCs/>
                <w:sz w:val="28"/>
                <w:szCs w:val="28"/>
                <w:lang w:eastAsia="lv-LV"/>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FB21BB9" w14:textId="77777777" w:rsidR="00E5323B" w:rsidRPr="007C063F" w:rsidRDefault="0093163B" w:rsidP="0093163B">
            <w:pPr>
              <w:spacing w:after="0" w:line="240" w:lineRule="auto"/>
              <w:jc w:val="both"/>
              <w:rPr>
                <w:rFonts w:ascii="Times New Roman" w:hAnsi="Times New Roman" w:cs="Times New Roman"/>
                <w:bCs/>
                <w:sz w:val="28"/>
                <w:szCs w:val="28"/>
              </w:rPr>
            </w:pPr>
            <w:r w:rsidRPr="00C4075B">
              <w:rPr>
                <w:rFonts w:ascii="Times New Roman" w:eastAsia="Times New Roman" w:hAnsi="Times New Roman" w:cs="Times New Roman"/>
                <w:iCs/>
                <w:sz w:val="28"/>
                <w:szCs w:val="28"/>
                <w:lang w:eastAsia="lv-LV"/>
              </w:rPr>
              <w:t>Ministru kabineta rīkojuma projekts „</w:t>
            </w:r>
            <w:r w:rsidRPr="00C4075B">
              <w:rPr>
                <w:rFonts w:ascii="Times New Roman" w:hAnsi="Times New Roman" w:cs="Times New Roman"/>
                <w:sz w:val="28"/>
                <w:szCs w:val="28"/>
                <w:lang w:eastAsia="lv-LV"/>
              </w:rPr>
              <w:t>Par finanšu līdzekļu piešķiršanu no valsts budžeta programmas „Līdzekļi neparedzētiem gadījumiem”</w:t>
            </w:r>
            <w:r w:rsidRPr="00C4075B">
              <w:rPr>
                <w:rFonts w:ascii="Times New Roman" w:eastAsia="Times New Roman" w:hAnsi="Times New Roman" w:cs="Times New Roman"/>
                <w:sz w:val="28"/>
                <w:szCs w:val="28"/>
              </w:rPr>
              <w:t>”</w:t>
            </w:r>
            <w:r w:rsidRPr="00C4075B">
              <w:rPr>
                <w:rFonts w:ascii="Times New Roman" w:eastAsia="Times New Roman" w:hAnsi="Times New Roman" w:cs="Times New Roman"/>
                <w:iCs/>
                <w:sz w:val="28"/>
                <w:szCs w:val="28"/>
                <w:lang w:eastAsia="lv-LV"/>
              </w:rPr>
              <w:t xml:space="preserve"> </w:t>
            </w:r>
            <w:r w:rsidRPr="00C4075B">
              <w:rPr>
                <w:rFonts w:ascii="Times New Roman" w:hAnsi="Times New Roman" w:cs="Times New Roman"/>
                <w:sz w:val="28"/>
                <w:szCs w:val="28"/>
              </w:rPr>
              <w:t>(turpmāk – Projekts)</w:t>
            </w:r>
            <w:r>
              <w:rPr>
                <w:rFonts w:ascii="Times New Roman" w:hAnsi="Times New Roman" w:cs="Times New Roman"/>
                <w:sz w:val="28"/>
                <w:szCs w:val="28"/>
              </w:rPr>
              <w:t xml:space="preserve"> šo jomu neskar.</w:t>
            </w:r>
          </w:p>
        </w:tc>
      </w:tr>
    </w:tbl>
    <w:p w14:paraId="7E81FBCB"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7CCE5BA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5A596" w14:textId="77777777" w:rsidR="00655F2C" w:rsidRPr="00652978" w:rsidRDefault="00E5323B" w:rsidP="00055582">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 Tiesību akta projekta izstrādes nepieciešamība</w:t>
            </w:r>
          </w:p>
        </w:tc>
      </w:tr>
      <w:tr w:rsidR="00E5323B" w:rsidRPr="00652978" w14:paraId="06FAD00F"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F3904"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E5B0107"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4435AAF" w14:textId="4A6802D7" w:rsidR="00385FF0" w:rsidRPr="00FE7F13" w:rsidRDefault="003C5459" w:rsidP="00055582">
            <w:pPr>
              <w:spacing w:after="0" w:line="240" w:lineRule="auto"/>
              <w:jc w:val="both"/>
              <w:rPr>
                <w:rFonts w:ascii="Times New Roman" w:eastAsia="Times New Roman" w:hAnsi="Times New Roman" w:cs="Times New Roman"/>
                <w:iCs/>
                <w:sz w:val="28"/>
                <w:szCs w:val="28"/>
                <w:lang w:eastAsia="lv-LV"/>
              </w:rPr>
            </w:pPr>
            <w:r w:rsidRPr="00A70DC1">
              <w:rPr>
                <w:rFonts w:ascii="Times New Roman" w:hAnsi="Times New Roman" w:cs="Times New Roman"/>
                <w:sz w:val="28"/>
                <w:szCs w:val="28"/>
              </w:rPr>
              <w:t>Projekts sagatavots</w:t>
            </w:r>
            <w:r w:rsidR="007C7E78" w:rsidRPr="00A70DC1">
              <w:rPr>
                <w:rFonts w:ascii="Times New Roman" w:hAnsi="Times New Roman" w:cs="Times New Roman"/>
                <w:sz w:val="28"/>
                <w:szCs w:val="28"/>
              </w:rPr>
              <w:t xml:space="preserve">, pamatojoties </w:t>
            </w:r>
            <w:r w:rsidR="00B37428" w:rsidRPr="00515510">
              <w:rPr>
                <w:rFonts w:ascii="Times New Roman" w:hAnsi="Times New Roman" w:cs="Times New Roman"/>
                <w:sz w:val="28"/>
                <w:szCs w:val="28"/>
              </w:rPr>
              <w:t>uz Covid-19 infekcijas izplatības seku pārvarēšanas likuma 24. un 25.pantu</w:t>
            </w:r>
            <w:r w:rsidR="00B37428">
              <w:rPr>
                <w:rFonts w:ascii="Times New Roman" w:hAnsi="Times New Roman" w:cs="Times New Roman"/>
                <w:sz w:val="28"/>
                <w:szCs w:val="28"/>
              </w:rPr>
              <w:t>,</w:t>
            </w:r>
            <w:r w:rsidRPr="00A70DC1">
              <w:rPr>
                <w:rFonts w:ascii="Times New Roman" w:hAnsi="Times New Roman" w:cs="Times New Roman"/>
                <w:sz w:val="28"/>
                <w:szCs w:val="28"/>
              </w:rPr>
              <w:t xml:space="preserve"> </w:t>
            </w:r>
            <w:r w:rsidR="00B37428" w:rsidRPr="00515510">
              <w:rPr>
                <w:rFonts w:ascii="Times New Roman" w:hAnsi="Times New Roman" w:cs="Times New Roman"/>
                <w:sz w:val="28"/>
                <w:szCs w:val="28"/>
              </w:rPr>
              <w:t>Ministru kabineta 2018.gada 17.jūlija noteikumu Nr.421 „Kārtība, kādā veic gadskārtējā valsts budžeta likumā noteiktās apropriācijas izmaiņas” 43.punktu</w:t>
            </w:r>
            <w:r w:rsidR="00AE02AE">
              <w:rPr>
                <w:rFonts w:ascii="Times New Roman" w:hAnsi="Times New Roman" w:cs="Times New Roman"/>
                <w:sz w:val="28"/>
                <w:szCs w:val="28"/>
              </w:rPr>
              <w:t xml:space="preserve"> un </w:t>
            </w:r>
            <w:r w:rsidR="00AE02AE" w:rsidRPr="00A70DC1">
              <w:rPr>
                <w:rFonts w:ascii="Times New Roman" w:hAnsi="Times New Roman" w:cs="Times New Roman"/>
                <w:sz w:val="28"/>
                <w:szCs w:val="28"/>
              </w:rPr>
              <w:t>Ministru kabineta 20</w:t>
            </w:r>
            <w:r w:rsidR="00AE02AE">
              <w:rPr>
                <w:rFonts w:ascii="Times New Roman" w:hAnsi="Times New Roman" w:cs="Times New Roman"/>
                <w:sz w:val="28"/>
                <w:szCs w:val="28"/>
              </w:rPr>
              <w:t>20</w:t>
            </w:r>
            <w:r w:rsidR="00AE02AE" w:rsidRPr="00A70DC1">
              <w:rPr>
                <w:rFonts w:ascii="Times New Roman" w:hAnsi="Times New Roman" w:cs="Times New Roman"/>
                <w:sz w:val="28"/>
                <w:szCs w:val="28"/>
              </w:rPr>
              <w:t>.gada 1.</w:t>
            </w:r>
            <w:r w:rsidR="00AE02AE">
              <w:rPr>
                <w:rFonts w:ascii="Times New Roman" w:hAnsi="Times New Roman" w:cs="Times New Roman"/>
                <w:sz w:val="28"/>
                <w:szCs w:val="28"/>
              </w:rPr>
              <w:t>decembra</w:t>
            </w:r>
            <w:r w:rsidR="00AE02AE" w:rsidRPr="00A70DC1">
              <w:rPr>
                <w:rFonts w:ascii="Times New Roman" w:hAnsi="Times New Roman" w:cs="Times New Roman"/>
                <w:sz w:val="28"/>
                <w:szCs w:val="28"/>
              </w:rPr>
              <w:t xml:space="preserve"> </w:t>
            </w:r>
            <w:r w:rsidR="00AE02AE" w:rsidRPr="00BD4405">
              <w:rPr>
                <w:rFonts w:ascii="Times New Roman" w:eastAsia="Times New Roman" w:hAnsi="Times New Roman" w:cs="Times New Roman"/>
                <w:bCs/>
                <w:sz w:val="28"/>
                <w:szCs w:val="28"/>
              </w:rPr>
              <w:t>sēdes protokollēmuma (prot. Nr.</w:t>
            </w:r>
            <w:r w:rsidR="00AE02AE">
              <w:rPr>
                <w:rFonts w:ascii="Times New Roman" w:eastAsia="Times New Roman" w:hAnsi="Times New Roman" w:cs="Times New Roman"/>
                <w:bCs/>
                <w:sz w:val="28"/>
                <w:szCs w:val="28"/>
              </w:rPr>
              <w:t>78</w:t>
            </w:r>
            <w:r w:rsidR="00AE02AE" w:rsidRPr="00BD4405">
              <w:rPr>
                <w:rFonts w:ascii="Times New Roman" w:eastAsia="Times New Roman" w:hAnsi="Times New Roman" w:cs="Times New Roman"/>
                <w:bCs/>
                <w:sz w:val="28"/>
                <w:szCs w:val="28"/>
              </w:rPr>
              <w:t xml:space="preserve"> </w:t>
            </w:r>
            <w:r w:rsidR="00AE02AE">
              <w:rPr>
                <w:rFonts w:ascii="Times New Roman" w:eastAsia="Times New Roman" w:hAnsi="Times New Roman" w:cs="Times New Roman"/>
                <w:bCs/>
                <w:sz w:val="28"/>
                <w:szCs w:val="28"/>
              </w:rPr>
              <w:t>10</w:t>
            </w:r>
            <w:r w:rsidR="00AE02AE" w:rsidRPr="00BD4405">
              <w:rPr>
                <w:rFonts w:ascii="Times New Roman" w:eastAsia="Times New Roman" w:hAnsi="Times New Roman" w:cs="Times New Roman"/>
                <w:bCs/>
                <w:sz w:val="28"/>
                <w:szCs w:val="28"/>
              </w:rPr>
              <w:t>.§)</w:t>
            </w:r>
            <w:r w:rsidR="00AE02AE">
              <w:rPr>
                <w:rFonts w:ascii="Times New Roman" w:eastAsia="Times New Roman" w:hAnsi="Times New Roman" w:cs="Times New Roman"/>
                <w:bCs/>
                <w:sz w:val="28"/>
                <w:szCs w:val="28"/>
              </w:rPr>
              <w:t xml:space="preserve"> </w:t>
            </w:r>
            <w:r w:rsidR="00AE02AE" w:rsidRPr="00F0281C">
              <w:rPr>
                <w:rFonts w:ascii="Times New Roman" w:eastAsia="Times New Roman" w:hAnsi="Times New Roman" w:cs="Times New Roman"/>
                <w:iCs/>
                <w:sz w:val="28"/>
                <w:szCs w:val="28"/>
                <w:lang w:eastAsia="lv-LV"/>
              </w:rPr>
              <w:t>„</w:t>
            </w:r>
            <w:r w:rsidR="00AE02AE">
              <w:rPr>
                <w:rFonts w:ascii="Times New Roman" w:eastAsia="Times New Roman" w:hAnsi="Times New Roman" w:cs="Times New Roman"/>
                <w:bCs/>
                <w:sz w:val="28"/>
                <w:szCs w:val="28"/>
              </w:rPr>
              <w:t>Informatīvais ziņojums</w:t>
            </w:r>
            <w:r w:rsidR="00AE02AE" w:rsidRPr="00B129DB">
              <w:rPr>
                <w:rFonts w:ascii="Times New Roman" w:eastAsia="Times New Roman" w:hAnsi="Times New Roman" w:cs="Times New Roman"/>
                <w:bCs/>
                <w:sz w:val="28"/>
                <w:szCs w:val="28"/>
              </w:rPr>
              <w:t xml:space="preserve"> </w:t>
            </w:r>
            <w:r w:rsidR="00AE02AE" w:rsidRPr="00F0281C">
              <w:rPr>
                <w:rFonts w:ascii="Times New Roman" w:eastAsia="Times New Roman" w:hAnsi="Times New Roman" w:cs="Times New Roman"/>
                <w:iCs/>
                <w:sz w:val="28"/>
                <w:szCs w:val="28"/>
                <w:lang w:eastAsia="lv-LV"/>
              </w:rPr>
              <w:t>„</w:t>
            </w:r>
            <w:r w:rsidR="00AE02AE">
              <w:rPr>
                <w:rFonts w:ascii="Times New Roman" w:eastAsia="Times New Roman" w:hAnsi="Times New Roman" w:cs="Times New Roman"/>
                <w:bCs/>
                <w:sz w:val="28"/>
                <w:szCs w:val="28"/>
              </w:rPr>
              <w:t>Par atbalstu biedrībām un nodibinājumiem Covid-19 krīzes radīto negatīvo seku mazināšanai”” 3</w:t>
            </w:r>
            <w:r w:rsidR="00AE02AE" w:rsidRPr="005B17CA">
              <w:rPr>
                <w:rFonts w:ascii="Times New Roman" w:hAnsi="Times New Roman" w:cs="Times New Roman"/>
                <w:sz w:val="28"/>
                <w:szCs w:val="28"/>
              </w:rPr>
              <w:t>.punkt</w:t>
            </w:r>
            <w:r w:rsidR="00AE02AE">
              <w:rPr>
                <w:rFonts w:ascii="Times New Roman" w:hAnsi="Times New Roman" w:cs="Times New Roman"/>
                <w:sz w:val="28"/>
                <w:szCs w:val="28"/>
              </w:rPr>
              <w:t>u</w:t>
            </w:r>
            <w:r w:rsidR="00B37428" w:rsidRPr="00515510">
              <w:rPr>
                <w:rFonts w:ascii="Times New Roman" w:hAnsi="Times New Roman" w:cs="Times New Roman"/>
                <w:sz w:val="28"/>
                <w:szCs w:val="28"/>
              </w:rPr>
              <w:t>.</w:t>
            </w:r>
          </w:p>
        </w:tc>
      </w:tr>
      <w:tr w:rsidR="00E5323B" w:rsidRPr="00652978" w14:paraId="16325353" w14:textId="77777777" w:rsidTr="00995A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F0C72D0"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B9D8B92" w14:textId="77777777" w:rsidR="00E5323B" w:rsidRPr="00A859C0" w:rsidRDefault="00E5323B" w:rsidP="00055582">
            <w:pPr>
              <w:spacing w:after="0" w:line="240" w:lineRule="auto"/>
              <w:rPr>
                <w:rFonts w:ascii="Times New Roman" w:eastAsia="Times New Roman" w:hAnsi="Times New Roman" w:cs="Times New Roman"/>
                <w:sz w:val="28"/>
                <w:szCs w:val="28"/>
                <w:lang w:eastAsia="lv-LV"/>
              </w:rPr>
            </w:pPr>
            <w:r w:rsidRPr="00652978">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2A3A9150" w14:textId="77777777" w:rsidR="00A25028" w:rsidRDefault="00950EF8" w:rsidP="00193FA7">
            <w:pPr>
              <w:spacing w:after="0" w:line="240" w:lineRule="auto"/>
              <w:ind w:firstLine="567"/>
              <w:jc w:val="both"/>
              <w:rPr>
                <w:rFonts w:ascii="Times New Roman" w:eastAsia="Times New Roman" w:hAnsi="Times New Roman" w:cs="Times New Roman"/>
                <w:sz w:val="28"/>
                <w:szCs w:val="28"/>
                <w:lang w:eastAsia="lv-LV"/>
              </w:rPr>
            </w:pPr>
            <w:r w:rsidRPr="00DA1763">
              <w:rPr>
                <w:rFonts w:ascii="Times New Roman" w:eastAsia="Times New Roman" w:hAnsi="Times New Roman" w:cs="Times New Roman"/>
                <w:sz w:val="28"/>
                <w:szCs w:val="28"/>
                <w:lang w:eastAsia="lv-LV"/>
              </w:rPr>
              <w:t>Covid-19 infekcijas izplatības seku pārvarēšanas likum</w:t>
            </w:r>
            <w:r>
              <w:rPr>
                <w:rFonts w:ascii="Times New Roman" w:eastAsia="Times New Roman" w:hAnsi="Times New Roman" w:cs="Times New Roman"/>
                <w:sz w:val="28"/>
                <w:szCs w:val="28"/>
                <w:lang w:eastAsia="lv-LV"/>
              </w:rPr>
              <w:t>ā noteiktais</w:t>
            </w:r>
            <w:r w:rsidRPr="00DA1763">
              <w:rPr>
                <w:rFonts w:ascii="Times New Roman" w:eastAsia="Times New Roman" w:hAnsi="Times New Roman" w:cs="Times New Roman"/>
                <w:sz w:val="28"/>
                <w:szCs w:val="28"/>
                <w:lang w:eastAsia="lv-LV"/>
              </w:rPr>
              <w:t xml:space="preserve"> mērķis ir </w:t>
            </w:r>
            <w:r w:rsidRPr="00950EF8">
              <w:rPr>
                <w:rFonts w:ascii="Times New Roman" w:hAnsi="Times New Roman" w:cs="Times New Roman"/>
                <w:sz w:val="28"/>
                <w:szCs w:val="28"/>
                <w:shd w:val="clear" w:color="auto" w:fill="FFFFFF"/>
              </w:rPr>
              <w:t>noteikt tiesisko kārtību Covid-19 infekcijas (turpmāk</w:t>
            </w:r>
            <w:r w:rsidR="00452A91">
              <w:rPr>
                <w:rFonts w:ascii="Times New Roman" w:hAnsi="Times New Roman" w:cs="Times New Roman"/>
                <w:sz w:val="28"/>
                <w:szCs w:val="28"/>
                <w:shd w:val="clear" w:color="auto" w:fill="FFFFFF"/>
              </w:rPr>
              <w:t xml:space="preserve"> –</w:t>
            </w:r>
            <w:r w:rsidRPr="00950EF8">
              <w:rPr>
                <w:rFonts w:ascii="Times New Roman" w:hAnsi="Times New Roman" w:cs="Times New Roman"/>
                <w:sz w:val="28"/>
                <w:szCs w:val="28"/>
                <w:shd w:val="clear" w:color="auto" w:fill="FFFFFF"/>
              </w:rPr>
              <w:t xml:space="preserve"> Covid-19) izplatības laikā, paredzot atbilstošu pasākumu kopumu Covid</w:t>
            </w:r>
            <w:r w:rsidR="00452A91">
              <w:rPr>
                <w:rFonts w:ascii="Times New Roman" w:hAnsi="Times New Roman" w:cs="Times New Roman"/>
                <w:sz w:val="28"/>
                <w:szCs w:val="28"/>
                <w:shd w:val="clear" w:color="auto" w:fill="FFFFFF"/>
              </w:rPr>
              <w:noBreakHyphen/>
            </w:r>
            <w:r w:rsidRPr="00950EF8">
              <w:rPr>
                <w:rFonts w:ascii="Times New Roman" w:hAnsi="Times New Roman" w:cs="Times New Roman"/>
                <w:sz w:val="28"/>
                <w:szCs w:val="28"/>
                <w:shd w:val="clear" w:color="auto" w:fill="FFFFFF"/>
              </w:rPr>
              <w:t>19 izplatības seku (turpmāk arī</w:t>
            </w:r>
            <w:r w:rsidR="00452A91">
              <w:rPr>
                <w:rFonts w:ascii="Times New Roman" w:hAnsi="Times New Roman" w:cs="Times New Roman"/>
                <w:sz w:val="28"/>
                <w:szCs w:val="28"/>
                <w:shd w:val="clear" w:color="auto" w:fill="FFFFFF"/>
              </w:rPr>
              <w:t xml:space="preserve"> –</w:t>
            </w:r>
            <w:r w:rsidRPr="00950EF8">
              <w:rPr>
                <w:rFonts w:ascii="Times New Roman" w:hAnsi="Times New Roman" w:cs="Times New Roman"/>
                <w:sz w:val="28"/>
                <w:szCs w:val="28"/>
                <w:shd w:val="clear" w:color="auto" w:fill="FFFFFF"/>
              </w:rPr>
              <w:t xml:space="preserve"> Covid-19 izraisītā krīze) pārvarēšanai un īpašos atbalsta mehānismus un izdevumus, kas tieši saistīti ar Covid-19 izplatības ierobežošanu, lai nodrošinātu sabiedrības ekonomiskās situācijas uzlabošanos un veicinātu valsts tautsaimniecības stabilitāti.</w:t>
            </w:r>
            <w:r w:rsidRPr="00950EF8">
              <w:rPr>
                <w:rFonts w:ascii="Times New Roman" w:eastAsia="Times New Roman" w:hAnsi="Times New Roman" w:cs="Times New Roman"/>
                <w:sz w:val="28"/>
                <w:szCs w:val="28"/>
                <w:lang w:eastAsia="lv-LV"/>
              </w:rPr>
              <w:t xml:space="preserve"> </w:t>
            </w:r>
          </w:p>
          <w:p w14:paraId="2218F027" w14:textId="23E5760B" w:rsidR="00950EF8" w:rsidRPr="00A25028" w:rsidRDefault="00950EF8" w:rsidP="00193FA7">
            <w:pPr>
              <w:spacing w:after="0" w:line="240" w:lineRule="auto"/>
              <w:ind w:firstLine="567"/>
              <w:jc w:val="both"/>
              <w:rPr>
                <w:rFonts w:ascii="Times New Roman" w:eastAsia="Times New Roman" w:hAnsi="Times New Roman" w:cs="Times New Roman"/>
                <w:sz w:val="28"/>
                <w:szCs w:val="28"/>
                <w:lang w:eastAsia="lv-LV"/>
              </w:rPr>
            </w:pPr>
            <w:r w:rsidRPr="00DA1763">
              <w:rPr>
                <w:rFonts w:ascii="Times New Roman" w:eastAsia="Times New Roman" w:hAnsi="Times New Roman" w:cs="Times New Roman"/>
                <w:sz w:val="28"/>
                <w:szCs w:val="28"/>
                <w:lang w:eastAsia="lv-LV"/>
              </w:rPr>
              <w:t>Covid-19 izplatības dēļ noteiktie ierobežojumi rada ekonomiskās sekas, kas skar ne tikai uzņēmējdarbības jomu, bet rada arvien sarežģītākus darbības nosacījumus</w:t>
            </w:r>
            <w:r>
              <w:rPr>
                <w:rFonts w:ascii="Times New Roman" w:eastAsia="Times New Roman" w:hAnsi="Times New Roman" w:cs="Times New Roman"/>
                <w:sz w:val="28"/>
                <w:szCs w:val="28"/>
                <w:lang w:eastAsia="lv-LV"/>
              </w:rPr>
              <w:t xml:space="preserve"> biedrībām un nodibinājumiem (turpmāk – NVO)</w:t>
            </w:r>
            <w:r w:rsidRPr="00DA1763">
              <w:rPr>
                <w:rFonts w:ascii="Times New Roman" w:eastAsia="Times New Roman" w:hAnsi="Times New Roman" w:cs="Times New Roman"/>
                <w:sz w:val="28"/>
                <w:szCs w:val="28"/>
                <w:lang w:eastAsia="lv-LV"/>
              </w:rPr>
              <w:t>.</w:t>
            </w:r>
            <w:r w:rsidR="00452A91">
              <w:rPr>
                <w:rFonts w:ascii="Times New Roman" w:eastAsia="Times New Roman" w:hAnsi="Times New Roman" w:cs="Times New Roman"/>
                <w:sz w:val="28"/>
                <w:szCs w:val="28"/>
                <w:lang w:eastAsia="lv-LV"/>
              </w:rPr>
              <w:t xml:space="preserve"> Covid</w:t>
            </w:r>
            <w:r w:rsidR="00452A91">
              <w:rPr>
                <w:rFonts w:ascii="Times New Roman" w:eastAsia="Times New Roman" w:hAnsi="Times New Roman" w:cs="Times New Roman"/>
                <w:sz w:val="28"/>
                <w:szCs w:val="28"/>
                <w:lang w:eastAsia="lv-LV"/>
              </w:rPr>
              <w:noBreakHyphen/>
              <w:t xml:space="preserve">19 izraisītā krīze ir radījusi sociālās </w:t>
            </w:r>
            <w:r w:rsidR="00452A91">
              <w:rPr>
                <w:rFonts w:ascii="Times New Roman" w:eastAsia="Times New Roman" w:hAnsi="Times New Roman" w:cs="Times New Roman"/>
                <w:sz w:val="28"/>
                <w:szCs w:val="28"/>
                <w:lang w:eastAsia="lv-LV"/>
              </w:rPr>
              <w:lastRenderedPageBreak/>
              <w:t xml:space="preserve">spriedzes pieaugumu sabiedrībā, kā rezultātā var pieaugt arī noziedzības un vardarbības gadījumu skaits, </w:t>
            </w:r>
            <w:r w:rsidR="00452A91" w:rsidRPr="00204249">
              <w:rPr>
                <w:rFonts w:ascii="Times New Roman" w:hAnsi="Times New Roman" w:cs="Times New Roman"/>
                <w:color w:val="000000"/>
                <w:sz w:val="28"/>
                <w:szCs w:val="28"/>
                <w:bdr w:val="none" w:sz="0" w:space="0" w:color="auto" w:frame="1"/>
                <w:lang w:eastAsia="lv-LV"/>
              </w:rPr>
              <w:t xml:space="preserve">var saasināties citas slimības un to izplatība, kā arī </w:t>
            </w:r>
            <w:r w:rsidR="00452A91">
              <w:rPr>
                <w:rFonts w:ascii="Times New Roman" w:hAnsi="Times New Roman" w:cs="Times New Roman"/>
                <w:color w:val="000000"/>
                <w:sz w:val="28"/>
                <w:szCs w:val="28"/>
                <w:bdr w:val="none" w:sz="0" w:space="0" w:color="auto" w:frame="1"/>
                <w:lang w:eastAsia="lv-LV"/>
              </w:rPr>
              <w:t>sarukt</w:t>
            </w:r>
            <w:r w:rsidR="00452A91" w:rsidRPr="00204249">
              <w:rPr>
                <w:rFonts w:ascii="Times New Roman" w:hAnsi="Times New Roman" w:cs="Times New Roman"/>
                <w:color w:val="000000"/>
                <w:sz w:val="28"/>
                <w:szCs w:val="28"/>
                <w:bdr w:val="none" w:sz="0" w:space="0" w:color="auto" w:frame="1"/>
                <w:lang w:eastAsia="lv-LV"/>
              </w:rPr>
              <w:t xml:space="preserve"> mazaizsargāto sabiedrības grupu aizsardzība. </w:t>
            </w:r>
            <w:r w:rsidR="00452A91">
              <w:rPr>
                <w:rFonts w:ascii="Times New Roman" w:hAnsi="Times New Roman" w:cs="Times New Roman"/>
                <w:color w:val="000000"/>
                <w:sz w:val="28"/>
                <w:szCs w:val="28"/>
                <w:bdr w:val="none" w:sz="0" w:space="0" w:color="auto" w:frame="1"/>
                <w:lang w:eastAsia="lv-LV"/>
              </w:rPr>
              <w:t>Krīzes sit</w:t>
            </w:r>
            <w:r w:rsidR="00A25028">
              <w:rPr>
                <w:rFonts w:ascii="Times New Roman" w:hAnsi="Times New Roman" w:cs="Times New Roman"/>
                <w:color w:val="000000"/>
                <w:sz w:val="28"/>
                <w:szCs w:val="28"/>
                <w:bdr w:val="none" w:sz="0" w:space="0" w:color="auto" w:frame="1"/>
                <w:lang w:eastAsia="lv-LV"/>
              </w:rPr>
              <w:t>u</w:t>
            </w:r>
            <w:r w:rsidR="00452A91">
              <w:rPr>
                <w:rFonts w:ascii="Times New Roman" w:hAnsi="Times New Roman" w:cs="Times New Roman"/>
                <w:color w:val="000000"/>
                <w:sz w:val="28"/>
                <w:szCs w:val="28"/>
                <w:bdr w:val="none" w:sz="0" w:space="0" w:color="auto" w:frame="1"/>
                <w:lang w:eastAsia="lv-LV"/>
              </w:rPr>
              <w:t xml:space="preserve">ācijā </w:t>
            </w:r>
            <w:r w:rsidR="00452A91" w:rsidRPr="00452A91">
              <w:rPr>
                <w:rFonts w:ascii="Times New Roman" w:hAnsi="Times New Roman" w:cs="Times New Roman"/>
                <w:color w:val="000000"/>
                <w:sz w:val="28"/>
                <w:szCs w:val="28"/>
                <w:bdr w:val="none" w:sz="0" w:space="0" w:color="auto" w:frame="1"/>
                <w:lang w:eastAsia="lv-LV"/>
              </w:rPr>
              <w:t xml:space="preserve">NVO sniedz būtiskus pakalpojumus – </w:t>
            </w:r>
            <w:r w:rsidR="00452A91" w:rsidRPr="00452A91">
              <w:rPr>
                <w:rFonts w:ascii="Times New Roman" w:hAnsi="Times New Roman" w:cs="Times New Roman"/>
                <w:sz w:val="28"/>
                <w:szCs w:val="28"/>
              </w:rPr>
              <w:t>brīvprātīgo koordinēšanu, sabiedrības informēšan</w:t>
            </w:r>
            <w:r w:rsidR="00452A91">
              <w:rPr>
                <w:rFonts w:ascii="Times New Roman" w:hAnsi="Times New Roman" w:cs="Times New Roman"/>
                <w:sz w:val="28"/>
                <w:szCs w:val="28"/>
              </w:rPr>
              <w:t>u</w:t>
            </w:r>
            <w:r w:rsidR="00452A91" w:rsidRPr="00452A91">
              <w:rPr>
                <w:rFonts w:ascii="Times New Roman" w:hAnsi="Times New Roman" w:cs="Times New Roman"/>
                <w:sz w:val="28"/>
                <w:szCs w:val="28"/>
              </w:rPr>
              <w:t xml:space="preserve"> un izglītošan</w:t>
            </w:r>
            <w:r w:rsidR="00452A91">
              <w:rPr>
                <w:rFonts w:ascii="Times New Roman" w:hAnsi="Times New Roman" w:cs="Times New Roman"/>
                <w:sz w:val="28"/>
                <w:szCs w:val="28"/>
              </w:rPr>
              <w:t>u</w:t>
            </w:r>
            <w:r w:rsidR="00452A91" w:rsidRPr="00452A91">
              <w:rPr>
                <w:rFonts w:ascii="Times New Roman" w:hAnsi="Times New Roman" w:cs="Times New Roman"/>
                <w:sz w:val="28"/>
                <w:szCs w:val="28"/>
              </w:rPr>
              <w:t>, sniedz sociālos pakalpojumus u.c.</w:t>
            </w:r>
            <w:r w:rsidR="00452A91">
              <w:rPr>
                <w:rFonts w:ascii="Times New Roman" w:hAnsi="Times New Roman" w:cs="Times New Roman"/>
                <w:sz w:val="28"/>
                <w:szCs w:val="28"/>
              </w:rPr>
              <w:t xml:space="preserve"> </w:t>
            </w:r>
          </w:p>
          <w:p w14:paraId="0D213AD1" w14:textId="1341C07C" w:rsidR="00452A91" w:rsidRDefault="00452A91" w:rsidP="00193FA7">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lv-LV"/>
              </w:rPr>
              <w:t>S</w:t>
            </w:r>
            <w:r w:rsidR="00950EF8">
              <w:rPr>
                <w:rFonts w:ascii="Times New Roman" w:eastAsia="Times New Roman" w:hAnsi="Times New Roman" w:cs="Times New Roman"/>
                <w:sz w:val="28"/>
                <w:szCs w:val="28"/>
                <w:lang w:eastAsia="lv-LV"/>
              </w:rPr>
              <w:t>askaņā ar Lursoft datiem 2020.gada</w:t>
            </w:r>
            <w:r>
              <w:rPr>
                <w:rFonts w:ascii="Times New Roman" w:eastAsia="Times New Roman" w:hAnsi="Times New Roman" w:cs="Times New Roman"/>
                <w:sz w:val="28"/>
                <w:szCs w:val="28"/>
                <w:lang w:eastAsia="lv-LV"/>
              </w:rPr>
              <w:t xml:space="preserve"> </w:t>
            </w:r>
            <w:r w:rsidR="00950EF8" w:rsidRPr="00DA1763">
              <w:rPr>
                <w:rFonts w:ascii="Times New Roman" w:hAnsi="Times New Roman" w:cs="Times New Roman"/>
                <w:sz w:val="28"/>
                <w:szCs w:val="28"/>
              </w:rPr>
              <w:t xml:space="preserve">1.janvārī Latvijā bija reģistrētas un aktīvas (nelikvidētas) 24 149 NVO. </w:t>
            </w:r>
          </w:p>
          <w:p w14:paraId="4EDA1BBF" w14:textId="77777777" w:rsidR="00452A91" w:rsidRPr="00DA1763" w:rsidRDefault="00452A91" w:rsidP="00193FA7">
            <w:pPr>
              <w:shd w:val="clear" w:color="auto" w:fill="FFFFFF"/>
              <w:spacing w:after="0" w:line="240" w:lineRule="auto"/>
              <w:ind w:firstLine="567"/>
              <w:jc w:val="both"/>
              <w:rPr>
                <w:rFonts w:ascii="Times New Roman" w:eastAsia="Times New Roman" w:hAnsi="Times New Roman" w:cs="Times New Roman"/>
                <w:sz w:val="28"/>
                <w:szCs w:val="28"/>
              </w:rPr>
            </w:pPr>
            <w:r w:rsidRPr="00DA1763">
              <w:rPr>
                <w:rFonts w:ascii="Times New Roman" w:eastAsia="Times New Roman" w:hAnsi="Times New Roman" w:cs="Times New Roman"/>
                <w:sz w:val="28"/>
                <w:szCs w:val="28"/>
                <w:lang w:eastAsia="lv-LV"/>
              </w:rPr>
              <w:t xml:space="preserve">Lai apzinātu krīzes ietekmi uz NVO, </w:t>
            </w:r>
            <w:r>
              <w:rPr>
                <w:rFonts w:ascii="Times New Roman" w:eastAsia="Times New Roman" w:hAnsi="Times New Roman" w:cs="Times New Roman"/>
                <w:sz w:val="28"/>
                <w:szCs w:val="28"/>
                <w:lang w:eastAsia="lv-LV"/>
              </w:rPr>
              <w:t>2020.gada</w:t>
            </w:r>
            <w:r w:rsidRPr="00DA1763">
              <w:rPr>
                <w:rFonts w:ascii="Times New Roman" w:eastAsia="Times New Roman" w:hAnsi="Times New Roman" w:cs="Times New Roman"/>
                <w:sz w:val="28"/>
                <w:szCs w:val="28"/>
                <w:lang w:eastAsia="lv-LV"/>
              </w:rPr>
              <w:t xml:space="preserve"> martā biedrība „</w:t>
            </w:r>
            <w:r w:rsidRPr="00DA1763">
              <w:rPr>
                <w:rFonts w:ascii="Times New Roman" w:eastAsia="Times New Roman" w:hAnsi="Times New Roman" w:cs="Times New Roman"/>
                <w:sz w:val="28"/>
                <w:szCs w:val="28"/>
              </w:rPr>
              <w:t>Latvijas Pilsoniskā alianse</w:t>
            </w:r>
            <w:r>
              <w:rPr>
                <w:rFonts w:ascii="Times New Roman" w:eastAsia="Times New Roman" w:hAnsi="Times New Roman" w:cs="Times New Roman"/>
                <w:sz w:val="28"/>
                <w:szCs w:val="28"/>
              </w:rPr>
              <w:t>”</w:t>
            </w:r>
            <w:r w:rsidRPr="00DA1763">
              <w:rPr>
                <w:rFonts w:ascii="Times New Roman" w:eastAsia="Times New Roman" w:hAnsi="Times New Roman" w:cs="Times New Roman"/>
                <w:sz w:val="28"/>
                <w:szCs w:val="28"/>
              </w:rPr>
              <w:t xml:space="preserve"> veica labdarības, sociālo pakalpojumu, pilsoniskās sabiedrības attīstības, cilvēktiesību, veselības veicināšanas un slimību profilakses, izglītības un zinātnes, sporta, vides un biznesa interešu pārstāvības NVO aptauju. </w:t>
            </w:r>
          </w:p>
          <w:p w14:paraId="20675497" w14:textId="77777777" w:rsidR="00452A91" w:rsidRPr="00204249" w:rsidRDefault="00452A91" w:rsidP="00193FA7">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204249">
              <w:rPr>
                <w:rFonts w:ascii="Times New Roman" w:eastAsia="Times New Roman" w:hAnsi="Times New Roman" w:cs="Times New Roman"/>
                <w:color w:val="000000"/>
                <w:sz w:val="28"/>
                <w:szCs w:val="28"/>
              </w:rPr>
              <w:t xml:space="preserve">58,6% aptaujāto snieguši viedokli, ka saskaras ar likumā </w:t>
            </w:r>
            <w:r w:rsidRPr="00E948B9">
              <w:rPr>
                <w:rFonts w:ascii="Times New Roman" w:hAnsi="Times New Roman" w:cs="Times New Roman"/>
                <w:bCs/>
                <w:sz w:val="28"/>
                <w:szCs w:val="28"/>
              </w:rPr>
              <w:t>„</w:t>
            </w:r>
            <w:r w:rsidRPr="00204249">
              <w:rPr>
                <w:rFonts w:ascii="Times New Roman" w:eastAsia="Times New Roman" w:hAnsi="Times New Roman" w:cs="Times New Roman"/>
                <w:color w:val="000000"/>
                <w:sz w:val="28"/>
                <w:szCs w:val="28"/>
              </w:rPr>
              <w:t xml:space="preserve">Par valsts apdraudējuma un tā seku novēršanas un pārvarēšanas pasākumiem sakarā ar </w:t>
            </w:r>
            <w:r w:rsidRPr="00DA1763">
              <w:rPr>
                <w:rFonts w:ascii="Times New Roman" w:eastAsia="Times New Roman" w:hAnsi="Times New Roman" w:cs="Times New Roman"/>
                <w:color w:val="000000"/>
                <w:sz w:val="28"/>
                <w:szCs w:val="28"/>
              </w:rPr>
              <w:t>Covid-19</w:t>
            </w:r>
            <w:r w:rsidRPr="00204249">
              <w:rPr>
                <w:rFonts w:ascii="Times New Roman" w:eastAsia="Times New Roman" w:hAnsi="Times New Roman" w:cs="Times New Roman"/>
                <w:color w:val="000000"/>
                <w:sz w:val="28"/>
                <w:szCs w:val="28"/>
              </w:rPr>
              <w:t xml:space="preserve"> izplatību” </w:t>
            </w:r>
            <w:r>
              <w:rPr>
                <w:rFonts w:ascii="Times New Roman" w:eastAsia="Times New Roman" w:hAnsi="Times New Roman" w:cs="Times New Roman"/>
                <w:color w:val="000000"/>
                <w:sz w:val="28"/>
                <w:szCs w:val="28"/>
              </w:rPr>
              <w:t xml:space="preserve">(zaudējis spēku 2020.gada 10.jūnijā) </w:t>
            </w:r>
            <w:r w:rsidRPr="00204249">
              <w:rPr>
                <w:rFonts w:ascii="Times New Roman" w:eastAsia="Times New Roman" w:hAnsi="Times New Roman" w:cs="Times New Roman"/>
                <w:color w:val="000000"/>
                <w:sz w:val="28"/>
                <w:szCs w:val="28"/>
              </w:rPr>
              <w:t xml:space="preserve">iekļauto ierobežojumu radītajiem šķēršļiem un papildus neparedzētiem izdevumiem. NVO paudušas bažas, ka nebūs iespējams pildīt projektu un cita veida līgumsaistības, kā arī norādījušas </w:t>
            </w:r>
            <w:r w:rsidRPr="00204249">
              <w:rPr>
                <w:rFonts w:ascii="Times New Roman" w:eastAsia="Times New Roman" w:hAnsi="Times New Roman" w:cs="Times New Roman"/>
                <w:sz w:val="28"/>
                <w:szCs w:val="28"/>
              </w:rPr>
              <w:t>negatīvo seku galvenos iemeslus:</w:t>
            </w:r>
          </w:p>
          <w:p w14:paraId="3724F567" w14:textId="43CF6F2C" w:rsidR="00452A91" w:rsidRPr="00204249" w:rsidRDefault="00452A91" w:rsidP="00193FA7">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p</w:t>
            </w:r>
            <w:r w:rsidRPr="00204249">
              <w:rPr>
                <w:rFonts w:ascii="Times New Roman" w:hAnsi="Times New Roman"/>
                <w:bCs/>
                <w:sz w:val="28"/>
                <w:szCs w:val="28"/>
              </w:rPr>
              <w:t>akalpojumu pārtraukums vai nepieejamība specifiskām mērķa grupām</w:t>
            </w:r>
            <w:r>
              <w:rPr>
                <w:rFonts w:ascii="Times New Roman" w:hAnsi="Times New Roman"/>
                <w:sz w:val="28"/>
                <w:szCs w:val="28"/>
              </w:rPr>
              <w:t>;</w:t>
            </w:r>
            <w:r w:rsidRPr="00204249">
              <w:rPr>
                <w:rFonts w:ascii="Times New Roman" w:hAnsi="Times New Roman"/>
                <w:sz w:val="28"/>
                <w:szCs w:val="28"/>
              </w:rPr>
              <w:t xml:space="preserve"> </w:t>
            </w:r>
          </w:p>
          <w:p w14:paraId="1FE75460" w14:textId="07E8B4CB" w:rsidR="00452A91" w:rsidRPr="00204249" w:rsidRDefault="00452A91" w:rsidP="00193FA7">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l</w:t>
            </w:r>
            <w:r w:rsidRPr="00204249">
              <w:rPr>
                <w:rFonts w:ascii="Times New Roman" w:hAnsi="Times New Roman"/>
                <w:bCs/>
                <w:sz w:val="28"/>
                <w:szCs w:val="28"/>
              </w:rPr>
              <w:t>īdzdalība lēmumu pieņemšanā un politikas veidošanā, kā arī citu demokrātisku iniciatīvu sašaurināšana</w:t>
            </w:r>
            <w:r>
              <w:rPr>
                <w:rFonts w:ascii="Times New Roman" w:hAnsi="Times New Roman"/>
                <w:sz w:val="28"/>
                <w:szCs w:val="28"/>
              </w:rPr>
              <w:t>;</w:t>
            </w:r>
            <w:r w:rsidRPr="00204249">
              <w:rPr>
                <w:rFonts w:ascii="Times New Roman" w:hAnsi="Times New Roman"/>
                <w:sz w:val="28"/>
                <w:szCs w:val="28"/>
              </w:rPr>
              <w:t xml:space="preserve"> </w:t>
            </w:r>
          </w:p>
          <w:p w14:paraId="089CA631" w14:textId="056C8001" w:rsidR="00452A91" w:rsidRPr="00204249" w:rsidRDefault="00452A91" w:rsidP="00193FA7">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n</w:t>
            </w:r>
            <w:r w:rsidRPr="00204249">
              <w:rPr>
                <w:rFonts w:ascii="Times New Roman" w:hAnsi="Times New Roman"/>
                <w:bCs/>
                <w:sz w:val="28"/>
                <w:szCs w:val="28"/>
              </w:rPr>
              <w:t>evalstiskā sektora nodarbināto personu dīkstāve vai nodarbināto skaita samazināšana</w:t>
            </w:r>
            <w:r>
              <w:rPr>
                <w:rFonts w:ascii="Times New Roman" w:hAnsi="Times New Roman"/>
                <w:sz w:val="28"/>
                <w:szCs w:val="28"/>
              </w:rPr>
              <w:t>;</w:t>
            </w:r>
            <w:r w:rsidRPr="00204249">
              <w:rPr>
                <w:rFonts w:ascii="Times New Roman" w:hAnsi="Times New Roman"/>
                <w:sz w:val="28"/>
                <w:szCs w:val="28"/>
              </w:rPr>
              <w:t xml:space="preserve"> </w:t>
            </w:r>
          </w:p>
          <w:p w14:paraId="7CA06BEE" w14:textId="2E7758F1" w:rsidR="00452A91" w:rsidRPr="00204249" w:rsidRDefault="00452A91" w:rsidP="00193FA7">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p</w:t>
            </w:r>
            <w:r w:rsidRPr="00204249">
              <w:rPr>
                <w:rFonts w:ascii="Times New Roman" w:hAnsi="Times New Roman"/>
                <w:bCs/>
                <w:sz w:val="28"/>
                <w:szCs w:val="28"/>
              </w:rPr>
              <w:t>rojektu īstenošanas apturēšana, deleģējuma vai līdzdarbības līgumu saistību neizpilde</w:t>
            </w:r>
            <w:r>
              <w:rPr>
                <w:rFonts w:ascii="Times New Roman" w:hAnsi="Times New Roman"/>
                <w:sz w:val="28"/>
                <w:szCs w:val="28"/>
              </w:rPr>
              <w:t>;</w:t>
            </w:r>
          </w:p>
          <w:p w14:paraId="3918AE27" w14:textId="49E03CF0" w:rsidR="005E2EA4" w:rsidRDefault="00452A91" w:rsidP="00193FA7">
            <w:pPr>
              <w:pStyle w:val="Sarakstarindkopa"/>
              <w:numPr>
                <w:ilvl w:val="0"/>
                <w:numId w:val="11"/>
              </w:numPr>
              <w:pBdr>
                <w:top w:val="nil"/>
                <w:left w:val="nil"/>
                <w:bottom w:val="nil"/>
                <w:right w:val="nil"/>
                <w:between w:val="nil"/>
              </w:pBdr>
              <w:spacing w:after="0" w:line="240" w:lineRule="auto"/>
              <w:ind w:left="357" w:hanging="357"/>
              <w:jc w:val="both"/>
              <w:rPr>
                <w:rFonts w:ascii="Times New Roman" w:hAnsi="Times New Roman"/>
                <w:sz w:val="28"/>
                <w:szCs w:val="28"/>
              </w:rPr>
            </w:pPr>
            <w:r>
              <w:rPr>
                <w:rFonts w:ascii="Times New Roman" w:hAnsi="Times New Roman"/>
                <w:bCs/>
                <w:sz w:val="28"/>
                <w:szCs w:val="28"/>
              </w:rPr>
              <w:t>p</w:t>
            </w:r>
            <w:r w:rsidRPr="00204249">
              <w:rPr>
                <w:rFonts w:ascii="Times New Roman" w:hAnsi="Times New Roman"/>
                <w:bCs/>
                <w:sz w:val="28"/>
                <w:szCs w:val="28"/>
              </w:rPr>
              <w:t>lānoto saimnieciskās darbības ienākumu</w:t>
            </w:r>
            <w:r>
              <w:rPr>
                <w:rFonts w:ascii="Times New Roman" w:hAnsi="Times New Roman"/>
                <w:bCs/>
                <w:sz w:val="28"/>
                <w:szCs w:val="28"/>
              </w:rPr>
              <w:t xml:space="preserve"> </w:t>
            </w:r>
            <w:r w:rsidRPr="00204249">
              <w:rPr>
                <w:rFonts w:ascii="Times New Roman" w:hAnsi="Times New Roman"/>
                <w:bCs/>
                <w:sz w:val="28"/>
                <w:szCs w:val="28"/>
              </w:rPr>
              <w:t>būtisks samazinājums</w:t>
            </w:r>
            <w:r w:rsidRPr="00204249">
              <w:rPr>
                <w:rFonts w:ascii="Times New Roman" w:hAnsi="Times New Roman"/>
                <w:sz w:val="28"/>
                <w:szCs w:val="28"/>
              </w:rPr>
              <w:t>.</w:t>
            </w:r>
          </w:p>
          <w:p w14:paraId="36335529" w14:textId="06FA86E9" w:rsidR="005E2EA4" w:rsidRDefault="00222282" w:rsidP="00193FA7">
            <w:pPr>
              <w:pBdr>
                <w:top w:val="nil"/>
                <w:left w:val="nil"/>
                <w:bottom w:val="nil"/>
                <w:right w:val="nil"/>
                <w:between w:val="nil"/>
              </w:pBdr>
              <w:spacing w:after="0" w:line="240" w:lineRule="auto"/>
              <w:ind w:firstLine="567"/>
              <w:jc w:val="both"/>
              <w:rPr>
                <w:rFonts w:ascii="Times New Roman" w:hAnsi="Times New Roman" w:cs="Times New Roman"/>
                <w:color w:val="000000"/>
                <w:sz w:val="28"/>
                <w:szCs w:val="28"/>
              </w:rPr>
            </w:pPr>
            <w:r w:rsidRPr="0019692C">
              <w:rPr>
                <w:rFonts w:ascii="Times New Roman" w:hAnsi="Times New Roman" w:cs="Times New Roman"/>
                <w:color w:val="000000"/>
                <w:sz w:val="28"/>
                <w:szCs w:val="28"/>
              </w:rPr>
              <w:lastRenderedPageBreak/>
              <w:t xml:space="preserve">Paredzams, ka finansiāla ietekme no Covid-19 krīzes skars aptuveni pusi no visām Latvijā reģistrētajām NVO (saskaņā ar Valsts ieņēmumu dienesta datiem 2018.gadā </w:t>
            </w:r>
            <w:r w:rsidRPr="0019692C">
              <w:rPr>
                <w:rFonts w:ascii="Times New Roman" w:hAnsi="Times New Roman"/>
                <w:sz w:val="28"/>
                <w:szCs w:val="28"/>
              </w:rPr>
              <w:t xml:space="preserve">aptuveni </w:t>
            </w:r>
            <w:r w:rsidRPr="0019692C">
              <w:rPr>
                <w:rFonts w:ascii="Times New Roman" w:hAnsi="Times New Roman" w:cs="Times New Roman"/>
                <w:color w:val="000000"/>
                <w:sz w:val="28"/>
                <w:szCs w:val="28"/>
              </w:rPr>
              <w:t>50,4% NVO ir finansiāli aktīvas, kopumā NVO sektorā tiek nodarbināti 29 609 darbinieku, 49% no visām sektora finansēm apgroza sabiedriskā labuma organizācijas jeb 2</w:t>
            </w:r>
            <w:r w:rsidR="00AE02AE">
              <w:rPr>
                <w:rFonts w:ascii="Times New Roman" w:hAnsi="Times New Roman" w:cs="Times New Roman"/>
                <w:color w:val="000000"/>
                <w:sz w:val="28"/>
                <w:szCs w:val="28"/>
              </w:rPr>
              <w:t> </w:t>
            </w:r>
            <w:r w:rsidRPr="0019692C">
              <w:rPr>
                <w:rFonts w:ascii="Times New Roman" w:hAnsi="Times New Roman" w:cs="Times New Roman"/>
                <w:color w:val="000000"/>
                <w:sz w:val="28"/>
                <w:szCs w:val="28"/>
              </w:rPr>
              <w:t>897</w:t>
            </w:r>
            <w:r w:rsidR="00AE02AE">
              <w:rPr>
                <w:rFonts w:ascii="Times New Roman" w:hAnsi="Times New Roman" w:cs="Times New Roman"/>
                <w:color w:val="000000"/>
                <w:sz w:val="28"/>
                <w:szCs w:val="28"/>
              </w:rPr>
              <w:t> </w:t>
            </w:r>
            <w:r w:rsidRPr="0019692C">
              <w:rPr>
                <w:rFonts w:ascii="Times New Roman" w:hAnsi="Times New Roman" w:cs="Times New Roman"/>
                <w:color w:val="000000"/>
                <w:sz w:val="28"/>
                <w:szCs w:val="28"/>
              </w:rPr>
              <w:t>organizācijas), it īpaši sabiedriskā labuma organizācijas, kuru  darbība ir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w:t>
            </w:r>
            <w:r>
              <w:rPr>
                <w:rFonts w:ascii="Times New Roman" w:hAnsi="Times New Roman" w:cs="Times New Roman"/>
                <w:color w:val="000000"/>
                <w:sz w:val="28"/>
                <w:szCs w:val="28"/>
              </w:rPr>
              <w:t xml:space="preserve"> </w:t>
            </w:r>
          </w:p>
          <w:p w14:paraId="23DA69DB" w14:textId="027081CB" w:rsidR="00EF400C" w:rsidRDefault="00EF400C" w:rsidP="00193FA7">
            <w:pPr>
              <w:pBdr>
                <w:top w:val="nil"/>
                <w:left w:val="nil"/>
                <w:bottom w:val="nil"/>
                <w:right w:val="nil"/>
                <w:between w:val="nil"/>
              </w:pBdr>
              <w:spacing w:after="0" w:line="240" w:lineRule="auto"/>
              <w:ind w:firstLine="567"/>
              <w:jc w:val="both"/>
              <w:rPr>
                <w:rFonts w:ascii="Times New Roman" w:eastAsia="Times New Roman" w:hAnsi="Times New Roman" w:cs="Times New Roman"/>
                <w:snapToGrid w:val="0"/>
                <w:sz w:val="28"/>
                <w:szCs w:val="28"/>
              </w:rPr>
            </w:pPr>
            <w:r>
              <w:rPr>
                <w:rFonts w:ascii="Times New Roman" w:hAnsi="Times New Roman"/>
                <w:sz w:val="28"/>
                <w:szCs w:val="28"/>
              </w:rPr>
              <w:t>Projekts paredz Sabiedrības integrācijas fondam</w:t>
            </w:r>
            <w:r w:rsidR="002519A5">
              <w:rPr>
                <w:rFonts w:ascii="Times New Roman" w:hAnsi="Times New Roman"/>
                <w:sz w:val="28"/>
                <w:szCs w:val="28"/>
              </w:rPr>
              <w:t xml:space="preserve"> (turpmāk – Fonds)</w:t>
            </w:r>
            <w:r w:rsidR="00A25028">
              <w:rPr>
                <w:rFonts w:ascii="Times New Roman" w:hAnsi="Times New Roman"/>
                <w:sz w:val="28"/>
                <w:szCs w:val="28"/>
              </w:rPr>
              <w:t xml:space="preserve"> </w:t>
            </w:r>
            <w:r>
              <w:rPr>
                <w:rFonts w:ascii="Times New Roman" w:hAnsi="Times New Roman"/>
                <w:sz w:val="28"/>
                <w:szCs w:val="28"/>
              </w:rPr>
              <w:t xml:space="preserve">īstenot </w:t>
            </w:r>
            <w:r w:rsidRPr="00EF400C">
              <w:rPr>
                <w:rFonts w:ascii="Times New Roman" w:hAnsi="Times New Roman" w:cs="Times New Roman"/>
                <w:sz w:val="28"/>
                <w:szCs w:val="28"/>
              </w:rPr>
              <w:t>valsts budžeta finansēt</w:t>
            </w:r>
            <w:r>
              <w:rPr>
                <w:rFonts w:ascii="Times New Roman" w:hAnsi="Times New Roman" w:cs="Times New Roman"/>
                <w:sz w:val="28"/>
                <w:szCs w:val="28"/>
              </w:rPr>
              <w:t>o</w:t>
            </w:r>
            <w:r w:rsidRPr="00EF400C">
              <w:rPr>
                <w:rFonts w:ascii="Times New Roman" w:hAnsi="Times New Roman" w:cs="Times New Roman"/>
                <w:sz w:val="28"/>
                <w:szCs w:val="28"/>
              </w:rPr>
              <w:t xml:space="preserve"> programm</w:t>
            </w:r>
            <w:r>
              <w:rPr>
                <w:rFonts w:ascii="Times New Roman" w:hAnsi="Times New Roman" w:cs="Times New Roman"/>
                <w:sz w:val="28"/>
                <w:szCs w:val="28"/>
              </w:rPr>
              <w:t>u</w:t>
            </w:r>
            <w:r w:rsidRPr="00EF400C">
              <w:rPr>
                <w:rFonts w:ascii="Times New Roman" w:hAnsi="Times New Roman" w:cs="Times New Roman"/>
                <w:sz w:val="28"/>
                <w:szCs w:val="28"/>
              </w:rPr>
              <w:t xml:space="preserve"> „</w:t>
            </w:r>
            <w:r w:rsidRPr="00EF400C">
              <w:rPr>
                <w:rFonts w:ascii="Times New Roman" w:hAnsi="Times New Roman" w:cs="Times New Roman"/>
                <w:color w:val="000000"/>
                <w:sz w:val="28"/>
                <w:szCs w:val="28"/>
              </w:rPr>
              <w:t>Atbalsts NVO Covid-19 krīzes radīto negatīvo seku mazināšanai</w:t>
            </w:r>
            <w:r w:rsidRPr="00EF400C">
              <w:rPr>
                <w:rFonts w:ascii="Times New Roman" w:hAnsi="Times New Roman" w:cs="Times New Roman"/>
                <w:sz w:val="28"/>
                <w:szCs w:val="28"/>
              </w:rPr>
              <w:t xml:space="preserve">” (turpmāk – </w:t>
            </w:r>
            <w:r w:rsidR="00DD4129">
              <w:rPr>
                <w:rFonts w:ascii="Times New Roman" w:hAnsi="Times New Roman" w:cs="Times New Roman"/>
                <w:sz w:val="28"/>
                <w:szCs w:val="28"/>
              </w:rPr>
              <w:t>P</w:t>
            </w:r>
            <w:r w:rsidRPr="00EF400C">
              <w:rPr>
                <w:rFonts w:ascii="Times New Roman" w:hAnsi="Times New Roman" w:cs="Times New Roman"/>
                <w:sz w:val="28"/>
                <w:szCs w:val="28"/>
              </w:rPr>
              <w:t>rogramma)</w:t>
            </w:r>
            <w:r w:rsidR="001F7E39">
              <w:rPr>
                <w:rFonts w:ascii="Times New Roman" w:hAnsi="Times New Roman" w:cs="Times New Roman"/>
                <w:sz w:val="28"/>
                <w:szCs w:val="28"/>
              </w:rPr>
              <w:t>, kuras</w:t>
            </w:r>
            <w:r w:rsidRPr="00EF400C">
              <w:rPr>
                <w:rFonts w:ascii="Times New Roman" w:hAnsi="Times New Roman" w:cs="Times New Roman"/>
                <w:sz w:val="28"/>
                <w:szCs w:val="28"/>
              </w:rPr>
              <w:t xml:space="preserve"> mērķis ir</w:t>
            </w:r>
            <w:r w:rsidRPr="00EF400C">
              <w:rPr>
                <w:rFonts w:ascii="Times New Roman" w:hAnsi="Times New Roman" w:cs="Times New Roman"/>
                <w:bCs/>
                <w:sz w:val="28"/>
                <w:szCs w:val="28"/>
              </w:rPr>
              <w:t xml:space="preserve"> sniegt atbalstu NVO darbībai, tostarp tādām aktivitātēm, kas tiek īstenotas </w:t>
            </w:r>
            <w:proofErr w:type="gramStart"/>
            <w:r w:rsidRPr="00EF400C">
              <w:rPr>
                <w:rFonts w:ascii="Times New Roman" w:hAnsi="Times New Roman" w:cs="Times New Roman"/>
                <w:bCs/>
                <w:sz w:val="28"/>
                <w:szCs w:val="28"/>
              </w:rPr>
              <w:t>papildus valsts</w:t>
            </w:r>
            <w:proofErr w:type="gramEnd"/>
            <w:r w:rsidRPr="00EF400C">
              <w:rPr>
                <w:rFonts w:ascii="Times New Roman" w:hAnsi="Times New Roman" w:cs="Times New Roman"/>
                <w:bCs/>
                <w:sz w:val="28"/>
                <w:szCs w:val="28"/>
              </w:rPr>
              <w:t xml:space="preserve"> un pašvaldību institūciju veiktajām darbībām, lai mazinātu Covid-19 krīzes radītās sekas visos Latvijas reģionos.</w:t>
            </w:r>
            <w:r w:rsidR="001F7E39">
              <w:rPr>
                <w:rFonts w:ascii="Times New Roman" w:hAnsi="Times New Roman" w:cs="Times New Roman"/>
                <w:bCs/>
                <w:sz w:val="28"/>
                <w:szCs w:val="28"/>
              </w:rPr>
              <w:t xml:space="preserve"> </w:t>
            </w:r>
            <w:r w:rsidRPr="00FA74C1">
              <w:rPr>
                <w:rFonts w:ascii="Times New Roman" w:eastAsia="Times New Roman" w:hAnsi="Times New Roman" w:cs="Times New Roman"/>
                <w:snapToGrid w:val="0"/>
                <w:sz w:val="28"/>
                <w:szCs w:val="28"/>
              </w:rPr>
              <w:t>Programmā pieejamais finansējums ir 600</w:t>
            </w:r>
            <w:r>
              <w:rPr>
                <w:rFonts w:ascii="Times New Roman" w:eastAsia="Times New Roman" w:hAnsi="Times New Roman" w:cs="Times New Roman"/>
                <w:snapToGrid w:val="0"/>
                <w:sz w:val="28"/>
                <w:szCs w:val="28"/>
              </w:rPr>
              <w:t> </w:t>
            </w:r>
            <w:r w:rsidRPr="00FA74C1">
              <w:rPr>
                <w:rFonts w:ascii="Times New Roman" w:eastAsia="Times New Roman" w:hAnsi="Times New Roman" w:cs="Times New Roman"/>
                <w:snapToGrid w:val="0"/>
                <w:sz w:val="28"/>
                <w:szCs w:val="28"/>
              </w:rPr>
              <w:t xml:space="preserve">000 </w:t>
            </w:r>
            <w:r w:rsidRPr="00FA74C1">
              <w:rPr>
                <w:rFonts w:ascii="Times New Roman" w:eastAsia="Times New Roman" w:hAnsi="Times New Roman" w:cs="Times New Roman"/>
                <w:i/>
                <w:iCs/>
                <w:snapToGrid w:val="0"/>
                <w:sz w:val="28"/>
                <w:szCs w:val="28"/>
              </w:rPr>
              <w:t>euro</w:t>
            </w:r>
            <w:r w:rsidRPr="00FA74C1">
              <w:rPr>
                <w:rFonts w:ascii="Times New Roman" w:eastAsia="Times New Roman" w:hAnsi="Times New Roman" w:cs="Times New Roman"/>
                <w:snapToGrid w:val="0"/>
                <w:sz w:val="28"/>
                <w:szCs w:val="28"/>
              </w:rPr>
              <w:t xml:space="preserve">, nosakot vienam pieteicējam maksimālo pieejamo finansējumu 40 000 </w:t>
            </w:r>
            <w:r w:rsidRPr="00FA74C1">
              <w:rPr>
                <w:rFonts w:ascii="Times New Roman" w:eastAsia="Times New Roman" w:hAnsi="Times New Roman" w:cs="Times New Roman"/>
                <w:i/>
                <w:iCs/>
                <w:snapToGrid w:val="0"/>
                <w:sz w:val="28"/>
                <w:szCs w:val="28"/>
              </w:rPr>
              <w:t>euro</w:t>
            </w:r>
            <w:r w:rsidR="00A25028">
              <w:rPr>
                <w:rFonts w:ascii="Times New Roman" w:eastAsia="Times New Roman" w:hAnsi="Times New Roman" w:cs="Times New Roman"/>
                <w:snapToGrid w:val="0"/>
                <w:sz w:val="28"/>
                <w:szCs w:val="28"/>
              </w:rPr>
              <w:t>.</w:t>
            </w:r>
          </w:p>
          <w:p w14:paraId="6AFF9922" w14:textId="18CC49CE" w:rsidR="00AD18CD" w:rsidRDefault="009800D1" w:rsidP="00193FA7">
            <w:pPr>
              <w:pBdr>
                <w:top w:val="nil"/>
                <w:left w:val="nil"/>
                <w:bottom w:val="nil"/>
                <w:right w:val="nil"/>
                <w:between w:val="nil"/>
              </w:pBdr>
              <w:spacing w:after="0" w:line="240" w:lineRule="auto"/>
              <w:ind w:firstLine="567"/>
              <w:jc w:val="both"/>
              <w:rPr>
                <w:rFonts w:ascii="Times New Roman" w:eastAsia="Times New Roman" w:hAnsi="Times New Roman" w:cs="Times New Roman"/>
                <w:snapToGrid w:val="0"/>
                <w:sz w:val="28"/>
                <w:szCs w:val="28"/>
              </w:rPr>
            </w:pPr>
            <w:r w:rsidRPr="0019692C">
              <w:rPr>
                <w:rFonts w:ascii="Times New Roman" w:eastAsia="Times New Roman" w:hAnsi="Times New Roman" w:cs="Times New Roman"/>
                <w:snapToGrid w:val="0"/>
                <w:sz w:val="28"/>
                <w:szCs w:val="28"/>
              </w:rPr>
              <w:t xml:space="preserve">Projektā </w:t>
            </w:r>
            <w:r w:rsidR="00AD18CD" w:rsidRPr="0019692C">
              <w:rPr>
                <w:rFonts w:ascii="Times New Roman" w:eastAsia="Times New Roman" w:hAnsi="Times New Roman" w:cs="Times New Roman"/>
                <w:snapToGrid w:val="0"/>
                <w:sz w:val="28"/>
                <w:szCs w:val="28"/>
              </w:rPr>
              <w:t xml:space="preserve">aprakstītais atbalsta mehānisms NVO </w:t>
            </w:r>
            <w:r w:rsidR="00AD18CD" w:rsidRPr="0019692C">
              <w:rPr>
                <w:rFonts w:ascii="Times New Roman" w:hAnsi="Times New Roman" w:cs="Times New Roman"/>
                <w:color w:val="000000"/>
                <w:sz w:val="28"/>
                <w:szCs w:val="28"/>
              </w:rPr>
              <w:t xml:space="preserve">Covid-19 krīzes radīto negatīvo seku mazināšanai ir ietverts </w:t>
            </w:r>
            <w:r w:rsidR="00AE02AE">
              <w:rPr>
                <w:rFonts w:ascii="Times New Roman" w:hAnsi="Times New Roman" w:cs="Times New Roman"/>
                <w:color w:val="000000"/>
                <w:sz w:val="28"/>
                <w:szCs w:val="28"/>
              </w:rPr>
              <w:t>i</w:t>
            </w:r>
            <w:r w:rsidR="00AD18CD" w:rsidRPr="0019692C">
              <w:rPr>
                <w:rFonts w:ascii="Times New Roman" w:hAnsi="Times New Roman" w:cs="Times New Roman"/>
                <w:color w:val="000000"/>
                <w:sz w:val="28"/>
                <w:szCs w:val="28"/>
              </w:rPr>
              <w:t xml:space="preserve">nformatīvajā ziņojumā </w:t>
            </w:r>
            <w:r w:rsidR="00AD18CD" w:rsidRPr="0019692C">
              <w:rPr>
                <w:rFonts w:ascii="Times New Roman" w:eastAsia="Times New Roman" w:hAnsi="Times New Roman" w:cs="Times New Roman"/>
                <w:iCs/>
                <w:sz w:val="28"/>
                <w:szCs w:val="28"/>
                <w:lang w:eastAsia="lv-LV"/>
              </w:rPr>
              <w:t>„</w:t>
            </w:r>
            <w:r w:rsidR="00AD18CD" w:rsidRPr="0019692C">
              <w:rPr>
                <w:rFonts w:ascii="Times New Roman" w:eastAsia="Times New Roman" w:hAnsi="Times New Roman" w:cs="Times New Roman"/>
                <w:bCs/>
                <w:sz w:val="28"/>
                <w:szCs w:val="28"/>
              </w:rPr>
              <w:t xml:space="preserve">Par atbalstu biedrībām un nodibinājumiem Covid-19 krīzes radīto negatīvo seku mazināšanai”, kas </w:t>
            </w:r>
            <w:r w:rsidR="00DD4129">
              <w:rPr>
                <w:rFonts w:ascii="Times New Roman" w:eastAsia="Times New Roman" w:hAnsi="Times New Roman" w:cs="Times New Roman"/>
                <w:bCs/>
                <w:sz w:val="28"/>
                <w:szCs w:val="28"/>
              </w:rPr>
              <w:t>iz</w:t>
            </w:r>
            <w:r w:rsidR="00AD18CD" w:rsidRPr="0019692C">
              <w:rPr>
                <w:rFonts w:ascii="Times New Roman" w:eastAsia="Times New Roman" w:hAnsi="Times New Roman" w:cs="Times New Roman"/>
                <w:bCs/>
                <w:sz w:val="28"/>
                <w:szCs w:val="28"/>
              </w:rPr>
              <w:t xml:space="preserve">skatīts un atbalstīts </w:t>
            </w:r>
            <w:r w:rsidR="00AD18CD" w:rsidRPr="0019692C">
              <w:rPr>
                <w:rFonts w:ascii="Times New Roman" w:hAnsi="Times New Roman" w:cs="Times New Roman"/>
                <w:sz w:val="28"/>
                <w:szCs w:val="28"/>
              </w:rPr>
              <w:t xml:space="preserve">Ministru kabineta </w:t>
            </w:r>
            <w:proofErr w:type="gramStart"/>
            <w:r w:rsidR="00AD18CD" w:rsidRPr="0019692C">
              <w:rPr>
                <w:rFonts w:ascii="Times New Roman" w:hAnsi="Times New Roman" w:cs="Times New Roman"/>
                <w:sz w:val="28"/>
                <w:szCs w:val="28"/>
              </w:rPr>
              <w:t>2020.gada</w:t>
            </w:r>
            <w:proofErr w:type="gramEnd"/>
            <w:r w:rsidR="00AD18CD" w:rsidRPr="0019692C">
              <w:rPr>
                <w:rFonts w:ascii="Times New Roman" w:hAnsi="Times New Roman" w:cs="Times New Roman"/>
                <w:sz w:val="28"/>
                <w:szCs w:val="28"/>
              </w:rPr>
              <w:t xml:space="preserve"> 1.decembra </w:t>
            </w:r>
            <w:r w:rsidR="00AD18CD" w:rsidRPr="0019692C">
              <w:rPr>
                <w:rFonts w:ascii="Times New Roman" w:eastAsia="Times New Roman" w:hAnsi="Times New Roman" w:cs="Times New Roman"/>
                <w:bCs/>
                <w:sz w:val="28"/>
                <w:szCs w:val="28"/>
              </w:rPr>
              <w:t>sēdē (prot. Nr.78 10.§).</w:t>
            </w:r>
          </w:p>
          <w:p w14:paraId="7ACFE8B3" w14:textId="2CD68760" w:rsidR="002519A5" w:rsidRDefault="002519A5" w:rsidP="002519A5">
            <w:pPr>
              <w:pBdr>
                <w:top w:val="nil"/>
                <w:left w:val="nil"/>
                <w:bottom w:val="nil"/>
                <w:right w:val="nil"/>
                <w:between w:val="nil"/>
              </w:pBdr>
              <w:spacing w:after="0" w:line="240" w:lineRule="auto"/>
              <w:ind w:firstLine="567"/>
              <w:jc w:val="both"/>
              <w:rPr>
                <w:rFonts w:ascii="Times New Roman" w:hAnsi="Times New Roman" w:cs="Times New Roman"/>
                <w:sz w:val="28"/>
                <w:szCs w:val="28"/>
              </w:rPr>
            </w:pPr>
            <w:proofErr w:type="gramStart"/>
            <w:r w:rsidRPr="00306E84">
              <w:rPr>
                <w:rFonts w:ascii="Times New Roman" w:hAnsi="Times New Roman" w:cs="Times New Roman"/>
                <w:sz w:val="28"/>
                <w:szCs w:val="28"/>
              </w:rPr>
              <w:t>2020.gada</w:t>
            </w:r>
            <w:proofErr w:type="gramEnd"/>
            <w:r w:rsidRPr="00306E84">
              <w:rPr>
                <w:rFonts w:ascii="Times New Roman" w:hAnsi="Times New Roman" w:cs="Times New Roman"/>
                <w:sz w:val="28"/>
                <w:szCs w:val="28"/>
              </w:rPr>
              <w:t xml:space="preserve"> </w:t>
            </w:r>
            <w:r w:rsidR="00B36DDF">
              <w:rPr>
                <w:rFonts w:ascii="Times New Roman" w:hAnsi="Times New Roman" w:cs="Times New Roman"/>
                <w:sz w:val="28"/>
                <w:szCs w:val="28"/>
              </w:rPr>
              <w:t>16</w:t>
            </w:r>
            <w:r w:rsidRPr="00306E84">
              <w:rPr>
                <w:rFonts w:ascii="Times New Roman" w:hAnsi="Times New Roman" w:cs="Times New Roman"/>
                <w:sz w:val="28"/>
                <w:szCs w:val="28"/>
              </w:rPr>
              <w:t xml:space="preserve">.decembrī </w:t>
            </w:r>
            <w:r>
              <w:rPr>
                <w:rFonts w:ascii="Times New Roman" w:hAnsi="Times New Roman" w:cs="Times New Roman"/>
                <w:sz w:val="28"/>
                <w:szCs w:val="28"/>
              </w:rPr>
              <w:t>F</w:t>
            </w:r>
            <w:r w:rsidRPr="00306E84">
              <w:rPr>
                <w:rFonts w:ascii="Times New Roman" w:hAnsi="Times New Roman" w:cs="Times New Roman"/>
                <w:sz w:val="28"/>
                <w:szCs w:val="28"/>
              </w:rPr>
              <w:t xml:space="preserve">onda padome </w:t>
            </w:r>
            <w:r w:rsidR="00B36DDF" w:rsidRPr="00B36DDF">
              <w:rPr>
                <w:rFonts w:ascii="Times New Roman" w:hAnsi="Times New Roman" w:cs="Times New Roman"/>
                <w:sz w:val="28"/>
                <w:szCs w:val="28"/>
              </w:rPr>
              <w:t>elektroniskajā rakstiskajā procedūrā (2020.gada 16.decembra protokols Nr.2020-7)</w:t>
            </w:r>
            <w:r w:rsidR="00B36DDF">
              <w:rPr>
                <w:rFonts w:ascii="Times New Roman" w:hAnsi="Times New Roman" w:cs="Times New Roman"/>
                <w:sz w:val="28"/>
                <w:szCs w:val="28"/>
              </w:rPr>
              <w:t xml:space="preserve"> </w:t>
            </w:r>
            <w:r w:rsidRPr="00306E84">
              <w:rPr>
                <w:rFonts w:ascii="Times New Roman" w:hAnsi="Times New Roman" w:cs="Times New Roman"/>
                <w:sz w:val="28"/>
                <w:szCs w:val="28"/>
              </w:rPr>
              <w:lastRenderedPageBreak/>
              <w:t xml:space="preserve">apstiprināja valsts budžeta finansētās programmas </w:t>
            </w:r>
            <w:r>
              <w:rPr>
                <w:rFonts w:ascii="Times New Roman" w:hAnsi="Times New Roman" w:cs="Times New Roman"/>
                <w:sz w:val="28"/>
                <w:szCs w:val="28"/>
              </w:rPr>
              <w:t>,,A</w:t>
            </w:r>
            <w:r w:rsidRPr="00306E84">
              <w:rPr>
                <w:rFonts w:ascii="Times New Roman" w:hAnsi="Times New Roman" w:cs="Times New Roman"/>
                <w:sz w:val="28"/>
                <w:szCs w:val="28"/>
              </w:rPr>
              <w:t>tbalsts NVO Covid-19 krīzes radīto negatīvo seku mazināšanai</w:t>
            </w:r>
            <w:r>
              <w:rPr>
                <w:rFonts w:ascii="Times New Roman" w:hAnsi="Times New Roman" w:cs="Times New Roman"/>
                <w:sz w:val="28"/>
                <w:szCs w:val="28"/>
              </w:rPr>
              <w:t>”</w:t>
            </w:r>
            <w:r w:rsidRPr="00306E84">
              <w:rPr>
                <w:rFonts w:ascii="Times New Roman" w:hAnsi="Times New Roman" w:cs="Times New Roman"/>
                <w:sz w:val="28"/>
                <w:szCs w:val="28"/>
              </w:rPr>
              <w:t xml:space="preserve"> atklāta projektu pieteikumu konkursa nolikumu </w:t>
            </w:r>
            <w:r w:rsidR="00DD4129">
              <w:rPr>
                <w:rFonts w:ascii="Times New Roman" w:hAnsi="Times New Roman" w:cs="Times New Roman"/>
                <w:sz w:val="28"/>
                <w:szCs w:val="28"/>
              </w:rPr>
              <w:t xml:space="preserve">(turpmāk – Nolikums) </w:t>
            </w:r>
            <w:r w:rsidRPr="00306E84">
              <w:rPr>
                <w:rFonts w:ascii="Times New Roman" w:hAnsi="Times New Roman" w:cs="Times New Roman"/>
                <w:sz w:val="28"/>
                <w:szCs w:val="28"/>
              </w:rPr>
              <w:t>ar tā pielikumiem (projektu pieteikumu, projekta budžeta veidlapu, līguma projektu).</w:t>
            </w:r>
            <w:r>
              <w:rPr>
                <w:rFonts w:ascii="Times New Roman" w:hAnsi="Times New Roman" w:cs="Times New Roman"/>
                <w:sz w:val="28"/>
                <w:szCs w:val="28"/>
              </w:rPr>
              <w:t xml:space="preserve"> Nolikuma 1.12.apakšpunktā ir norādīts, ka </w:t>
            </w:r>
            <w:r w:rsidR="00DD4129">
              <w:rPr>
                <w:rFonts w:ascii="Times New Roman" w:hAnsi="Times New Roman" w:cs="Times New Roman"/>
                <w:sz w:val="28"/>
                <w:szCs w:val="28"/>
              </w:rPr>
              <w:t>P</w:t>
            </w:r>
            <w:r>
              <w:rPr>
                <w:rFonts w:ascii="Times New Roman" w:hAnsi="Times New Roman" w:cs="Times New Roman"/>
                <w:sz w:val="28"/>
                <w:szCs w:val="28"/>
              </w:rPr>
              <w:t xml:space="preserve">rogrammā pieejamais finansējums ir 564 000 </w:t>
            </w:r>
            <w:r w:rsidR="00624CB5">
              <w:rPr>
                <w:rFonts w:ascii="Times New Roman" w:hAnsi="Times New Roman" w:cs="Times New Roman"/>
                <w:i/>
                <w:iCs/>
                <w:sz w:val="28"/>
                <w:szCs w:val="28"/>
              </w:rPr>
              <w:t>euro</w:t>
            </w:r>
            <w:r>
              <w:rPr>
                <w:rFonts w:ascii="Times New Roman" w:hAnsi="Times New Roman" w:cs="Times New Roman"/>
                <w:sz w:val="28"/>
                <w:szCs w:val="28"/>
              </w:rPr>
              <w:t xml:space="preserve"> (</w:t>
            </w:r>
            <w:r w:rsidR="00DD4129">
              <w:rPr>
                <w:rFonts w:ascii="Times New Roman" w:hAnsi="Times New Roman" w:cs="Times New Roman"/>
                <w:sz w:val="28"/>
                <w:szCs w:val="28"/>
              </w:rPr>
              <w:t>P</w:t>
            </w:r>
            <w:r>
              <w:rPr>
                <w:rFonts w:ascii="Times New Roman" w:hAnsi="Times New Roman" w:cs="Times New Roman"/>
                <w:sz w:val="28"/>
                <w:szCs w:val="28"/>
              </w:rPr>
              <w:t>rogrammas administrēšana</w:t>
            </w:r>
            <w:r w:rsidR="00624CB5">
              <w:rPr>
                <w:rFonts w:ascii="Times New Roman" w:hAnsi="Times New Roman" w:cs="Times New Roman"/>
                <w:sz w:val="28"/>
                <w:szCs w:val="28"/>
              </w:rPr>
              <w:t>i paredzot</w:t>
            </w:r>
            <w:r>
              <w:rPr>
                <w:rFonts w:ascii="Times New Roman" w:hAnsi="Times New Roman" w:cs="Times New Roman"/>
                <w:sz w:val="28"/>
                <w:szCs w:val="28"/>
              </w:rPr>
              <w:t xml:space="preserve"> izdevum</w:t>
            </w:r>
            <w:r w:rsidR="00624CB5">
              <w:rPr>
                <w:rFonts w:ascii="Times New Roman" w:hAnsi="Times New Roman" w:cs="Times New Roman"/>
                <w:sz w:val="28"/>
                <w:szCs w:val="28"/>
              </w:rPr>
              <w:t>us</w:t>
            </w:r>
            <w:r>
              <w:rPr>
                <w:rFonts w:ascii="Times New Roman" w:hAnsi="Times New Roman" w:cs="Times New Roman"/>
                <w:sz w:val="28"/>
                <w:szCs w:val="28"/>
              </w:rPr>
              <w:t xml:space="preserve"> 36 000 </w:t>
            </w:r>
            <w:r w:rsidR="00624CB5">
              <w:rPr>
                <w:rFonts w:ascii="Times New Roman" w:hAnsi="Times New Roman" w:cs="Times New Roman"/>
                <w:i/>
                <w:iCs/>
                <w:sz w:val="28"/>
                <w:szCs w:val="28"/>
              </w:rPr>
              <w:t>euro</w:t>
            </w:r>
            <w:r>
              <w:rPr>
                <w:rFonts w:ascii="Times New Roman" w:hAnsi="Times New Roman" w:cs="Times New Roman"/>
                <w:sz w:val="28"/>
                <w:szCs w:val="28"/>
              </w:rPr>
              <w:t xml:space="preserve"> apmērā).</w:t>
            </w:r>
          </w:p>
          <w:p w14:paraId="71988927" w14:textId="51455670" w:rsidR="002519A5" w:rsidRPr="00624CB5" w:rsidRDefault="002519A5" w:rsidP="00624CB5">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Nolikums izstrādāts saskaņā ar Ministru kabineta 2012.gada 29.maija noteikumiem Nr.374 </w:t>
            </w:r>
            <w:r w:rsidR="00624CB5">
              <w:rPr>
                <w:rFonts w:ascii="Times New Roman" w:hAnsi="Times New Roman" w:cs="Times New Roman"/>
                <w:sz w:val="28"/>
                <w:szCs w:val="28"/>
              </w:rPr>
              <w:t>,,</w:t>
            </w:r>
            <w:r w:rsidRPr="00FE6DA4">
              <w:rPr>
                <w:rFonts w:ascii="Times New Roman" w:hAnsi="Times New Roman" w:cs="Times New Roman"/>
                <w:sz w:val="28"/>
                <w:szCs w:val="28"/>
              </w:rPr>
              <w:t>Līdzfinansējuma piešķiršanas, vadības, uzraudzības un kontroles kārtība sabiedrības integrācijas veicināšanai un nevalstiskā sektora attīstības programmu un projektu īstenošanai</w:t>
            </w:r>
            <w:r>
              <w:rPr>
                <w:rFonts w:ascii="Times New Roman" w:hAnsi="Times New Roman" w:cs="Times New Roman"/>
                <w:sz w:val="28"/>
                <w:szCs w:val="28"/>
              </w:rPr>
              <w:t xml:space="preserve">”. </w:t>
            </w:r>
          </w:p>
          <w:p w14:paraId="165F00D5" w14:textId="2F6775AA" w:rsidR="007C039D" w:rsidRDefault="00624CB5" w:rsidP="00193FA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sz w:val="28"/>
                <w:szCs w:val="28"/>
              </w:rPr>
              <w:t>F</w:t>
            </w:r>
            <w:r w:rsidR="00AE02AE">
              <w:rPr>
                <w:rFonts w:ascii="Times New Roman" w:hAnsi="Times New Roman"/>
                <w:sz w:val="28"/>
                <w:szCs w:val="28"/>
              </w:rPr>
              <w:t xml:space="preserve">onds </w:t>
            </w:r>
            <w:r w:rsidR="00A25028">
              <w:rPr>
                <w:rFonts w:ascii="Times New Roman" w:hAnsi="Times New Roman"/>
                <w:sz w:val="28"/>
                <w:szCs w:val="28"/>
              </w:rPr>
              <w:t xml:space="preserve">2020.gada 21.decembrī izsludināja atklātu projektu pieteikumu konkursu </w:t>
            </w:r>
            <w:r w:rsidR="00A25028" w:rsidRPr="00A25028">
              <w:rPr>
                <w:rFonts w:ascii="Times New Roman" w:hAnsi="Times New Roman" w:cs="Times New Roman"/>
                <w:bCs/>
                <w:sz w:val="28"/>
                <w:szCs w:val="28"/>
              </w:rPr>
              <w:t>„</w:t>
            </w:r>
            <w:r w:rsidR="00A25028" w:rsidRPr="00A25028">
              <w:rPr>
                <w:rFonts w:ascii="Times New Roman" w:hAnsi="Times New Roman" w:cs="Times New Roman"/>
                <w:bCs/>
                <w:color w:val="000000"/>
                <w:sz w:val="28"/>
                <w:szCs w:val="28"/>
              </w:rPr>
              <w:t>Atbalsts NVO Covid-19 krīzes radīto negatīvo seku mazināšanai</w:t>
            </w:r>
            <w:r w:rsidR="00A25028" w:rsidRPr="00A25028">
              <w:rPr>
                <w:rFonts w:ascii="Times New Roman" w:hAnsi="Times New Roman" w:cs="Times New Roman"/>
                <w:bCs/>
                <w:sz w:val="28"/>
                <w:szCs w:val="28"/>
              </w:rPr>
              <w:t>”</w:t>
            </w:r>
            <w:r w:rsidR="00A25028">
              <w:rPr>
                <w:rFonts w:ascii="Times New Roman" w:hAnsi="Times New Roman" w:cs="Times New Roman"/>
                <w:bCs/>
                <w:sz w:val="28"/>
                <w:szCs w:val="28"/>
              </w:rPr>
              <w:t xml:space="preserve"> (turpmāk – Konkurss). Konkursa nolikums paredz atbalstu </w:t>
            </w:r>
            <w:r w:rsidR="004C3D2B">
              <w:rPr>
                <w:rFonts w:ascii="Times New Roman" w:hAnsi="Times New Roman" w:cs="Times New Roman"/>
                <w:bCs/>
                <w:sz w:val="28"/>
                <w:szCs w:val="28"/>
              </w:rPr>
              <w:t>šādos darbības</w:t>
            </w:r>
            <w:r w:rsidR="00A25028">
              <w:rPr>
                <w:rFonts w:ascii="Times New Roman" w:hAnsi="Times New Roman" w:cs="Times New Roman"/>
                <w:bCs/>
                <w:sz w:val="28"/>
                <w:szCs w:val="28"/>
              </w:rPr>
              <w:t xml:space="preserve"> virzien</w:t>
            </w:r>
            <w:r w:rsidR="009301CD">
              <w:rPr>
                <w:rFonts w:ascii="Times New Roman" w:hAnsi="Times New Roman" w:cs="Times New Roman"/>
                <w:bCs/>
                <w:sz w:val="28"/>
                <w:szCs w:val="28"/>
              </w:rPr>
              <w:t>os</w:t>
            </w:r>
            <w:r w:rsidR="00A25028">
              <w:rPr>
                <w:rFonts w:ascii="Times New Roman" w:hAnsi="Times New Roman" w:cs="Times New Roman"/>
                <w:bCs/>
                <w:sz w:val="28"/>
                <w:szCs w:val="28"/>
              </w:rPr>
              <w:t>:</w:t>
            </w:r>
            <w:r w:rsidR="00AE02AE">
              <w:rPr>
                <w:rFonts w:ascii="Times New Roman" w:hAnsi="Times New Roman" w:cs="Times New Roman"/>
                <w:bCs/>
                <w:sz w:val="28"/>
                <w:szCs w:val="28"/>
              </w:rPr>
              <w:t xml:space="preserve"> </w:t>
            </w:r>
            <w:r w:rsidR="00A25028" w:rsidRPr="00A25028">
              <w:rPr>
                <w:rFonts w:ascii="Times New Roman" w:hAnsi="Times New Roman" w:cs="Times New Roman"/>
                <w:bCs/>
                <w:sz w:val="28"/>
                <w:szCs w:val="28"/>
              </w:rPr>
              <w:t>„</w:t>
            </w:r>
            <w:r w:rsidR="00A25028">
              <w:rPr>
                <w:rFonts w:ascii="Times New Roman" w:hAnsi="Times New Roman" w:cs="Times New Roman"/>
                <w:bCs/>
                <w:sz w:val="28"/>
                <w:szCs w:val="28"/>
              </w:rPr>
              <w:t>Atbalsts NVO iniciatīvām un darbībām</w:t>
            </w:r>
            <w:r w:rsidR="007C039D">
              <w:rPr>
                <w:rFonts w:ascii="Times New Roman" w:hAnsi="Times New Roman" w:cs="Times New Roman"/>
                <w:bCs/>
                <w:sz w:val="28"/>
                <w:szCs w:val="28"/>
              </w:rPr>
              <w:t>” (</w:t>
            </w:r>
            <w:r w:rsidR="007C039D" w:rsidRPr="007C039D">
              <w:rPr>
                <w:rFonts w:ascii="Times New Roman" w:hAnsi="Times New Roman" w:cs="Times New Roman"/>
                <w:sz w:val="28"/>
                <w:szCs w:val="28"/>
              </w:rPr>
              <w:t>atbalsts NVO iniciatīvām un darbībām Covid-19 krīzes seku un Covid-19 izplatības mazināšanai, kuras papildina pašvaldības vai valsts pakalpojuma sniegšanu un kuru īstenošana jau ir uzsākta un tiks turpināta) un</w:t>
            </w:r>
            <w:r w:rsidR="00AE02AE" w:rsidRPr="007C039D">
              <w:rPr>
                <w:rFonts w:ascii="Times New Roman" w:hAnsi="Times New Roman" w:cs="Times New Roman"/>
                <w:sz w:val="28"/>
                <w:szCs w:val="28"/>
              </w:rPr>
              <w:t xml:space="preserve"> </w:t>
            </w:r>
            <w:r w:rsidR="007C039D" w:rsidRPr="007C039D">
              <w:rPr>
                <w:rFonts w:ascii="Times New Roman" w:hAnsi="Times New Roman" w:cs="Times New Roman"/>
                <w:bCs/>
                <w:sz w:val="28"/>
                <w:szCs w:val="28"/>
              </w:rPr>
              <w:t>„</w:t>
            </w:r>
            <w:r w:rsidR="00A25028" w:rsidRPr="007C039D">
              <w:rPr>
                <w:rFonts w:ascii="Times New Roman" w:hAnsi="Times New Roman" w:cs="Times New Roman"/>
                <w:sz w:val="28"/>
                <w:szCs w:val="28"/>
              </w:rPr>
              <w:t>Atbalsts NVO pakalpojumu nodrošināšanai”</w:t>
            </w:r>
            <w:r w:rsidR="007C039D" w:rsidRPr="007C039D">
              <w:rPr>
                <w:rFonts w:ascii="Times New Roman" w:hAnsi="Times New Roman" w:cs="Times New Roman"/>
                <w:sz w:val="28"/>
                <w:szCs w:val="28"/>
              </w:rPr>
              <w:t xml:space="preserve"> (atbalsts NVO pakalpojuma vai pakalpojumu, kuru valsts un pašvaldības nenodrošina vai nodrošina nepietiekamā apmērā, sniegšanu sabiedrībai Covid-19 krīzes radīto seku mazināšanai un kuru īstenošana jau ir uzsākta un tiks turpināta)</w:t>
            </w:r>
            <w:r w:rsidR="00A25028" w:rsidRPr="007C039D">
              <w:rPr>
                <w:rFonts w:ascii="Times New Roman" w:hAnsi="Times New Roman" w:cs="Times New Roman"/>
                <w:sz w:val="28"/>
                <w:szCs w:val="28"/>
              </w:rPr>
              <w:t>.</w:t>
            </w:r>
            <w:r w:rsidR="007C039D">
              <w:rPr>
                <w:rFonts w:ascii="Times New Roman" w:hAnsi="Times New Roman" w:cs="Times New Roman"/>
                <w:sz w:val="28"/>
                <w:szCs w:val="28"/>
              </w:rPr>
              <w:t xml:space="preserve"> </w:t>
            </w:r>
            <w:r w:rsidR="007C039D" w:rsidRPr="007C039D">
              <w:rPr>
                <w:rFonts w:ascii="Times New Roman" w:hAnsi="Times New Roman" w:cs="Times New Roman"/>
                <w:sz w:val="28"/>
                <w:szCs w:val="28"/>
              </w:rPr>
              <w:t>Konkursā tiks atbalstīti p</w:t>
            </w:r>
            <w:r w:rsidR="00DE6B57">
              <w:rPr>
                <w:rFonts w:ascii="Times New Roman" w:hAnsi="Times New Roman" w:cs="Times New Roman"/>
                <w:sz w:val="28"/>
                <w:szCs w:val="28"/>
              </w:rPr>
              <w:t>ieteikumi</w:t>
            </w:r>
            <w:r w:rsidR="007C039D" w:rsidRPr="007C039D">
              <w:rPr>
                <w:rFonts w:ascii="Times New Roman" w:hAnsi="Times New Roman" w:cs="Times New Roman"/>
                <w:sz w:val="28"/>
                <w:szCs w:val="28"/>
              </w:rPr>
              <w:t>, kuros aktivitātes nav saimnieciskas un ir vērstas uz programmas mērķa sasniegšanu, un tiks sniegtas mērķa grupai bez maksas. Konkursā ti</w:t>
            </w:r>
            <w:r w:rsidR="00AE02AE">
              <w:rPr>
                <w:rFonts w:ascii="Times New Roman" w:hAnsi="Times New Roman" w:cs="Times New Roman"/>
                <w:sz w:val="28"/>
                <w:szCs w:val="28"/>
              </w:rPr>
              <w:t>ks</w:t>
            </w:r>
            <w:r w:rsidR="007C039D" w:rsidRPr="007C039D">
              <w:rPr>
                <w:rFonts w:ascii="Times New Roman" w:hAnsi="Times New Roman" w:cs="Times New Roman"/>
                <w:sz w:val="28"/>
                <w:szCs w:val="28"/>
              </w:rPr>
              <w:t xml:space="preserve"> atbalstītas tādas NVO, kuras darbības Covid-19 krīzes seku un Covid-19 izplatības mazināšanai ir uzsākušas ne vēlāk kā 2020.gada 1.novembrī. </w:t>
            </w:r>
          </w:p>
          <w:p w14:paraId="222892AB" w14:textId="25EC9207" w:rsidR="00671D03" w:rsidRDefault="00DE6B57" w:rsidP="00193FA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Konkursa pieteikumu i</w:t>
            </w:r>
            <w:r w:rsidR="009301CD" w:rsidRPr="00DE6B57">
              <w:rPr>
                <w:rFonts w:ascii="Times New Roman" w:hAnsi="Times New Roman" w:cs="Times New Roman"/>
                <w:sz w:val="28"/>
                <w:szCs w:val="28"/>
              </w:rPr>
              <w:t>zmaksu attiecināmības periods ir no 2020.gada 1.novembra līdz 2021.gada 30.jūnijam</w:t>
            </w:r>
            <w:r w:rsidRPr="00DE6B57">
              <w:rPr>
                <w:rFonts w:ascii="Times New Roman" w:hAnsi="Times New Roman" w:cs="Times New Roman"/>
                <w:sz w:val="28"/>
                <w:szCs w:val="28"/>
              </w:rPr>
              <w:t>, visas aktivitātes ir īstenojamas Latvijā.</w:t>
            </w:r>
            <w:r>
              <w:rPr>
                <w:rFonts w:ascii="Times New Roman" w:hAnsi="Times New Roman" w:cs="Times New Roman"/>
                <w:sz w:val="28"/>
                <w:szCs w:val="28"/>
              </w:rPr>
              <w:t xml:space="preserve"> Konkursa ietvaros attiecināmas ir šādas izmaksas:</w:t>
            </w:r>
            <w:r w:rsidR="00AE02AE">
              <w:rPr>
                <w:rFonts w:ascii="Times New Roman" w:hAnsi="Times New Roman" w:cs="Times New Roman"/>
                <w:sz w:val="28"/>
                <w:szCs w:val="28"/>
              </w:rPr>
              <w:t xml:space="preserve"> </w:t>
            </w:r>
            <w:r w:rsidRPr="00671D03">
              <w:rPr>
                <w:rFonts w:ascii="Times New Roman" w:hAnsi="Times New Roman" w:cs="Times New Roman"/>
                <w:sz w:val="28"/>
                <w:szCs w:val="28"/>
              </w:rPr>
              <w:t>personāla atlīdzība un ar to saistītās nodokļu izmaksas (tai skaitā uzņēmējdarbības riska valsts nodeva), ievērojot nosacījumu, ka tās nepārsniedz atbilstošas kvalifikācijas un profila personāla vidējās atlīdzības izmaksas valstī; darba devēja sociālās apdrošināšanas obligātās iemaksas;</w:t>
            </w:r>
            <w:r w:rsidR="00671D03" w:rsidRPr="00671D03">
              <w:rPr>
                <w:rFonts w:ascii="Times New Roman" w:hAnsi="Times New Roman" w:cs="Times New Roman"/>
                <w:sz w:val="28"/>
                <w:szCs w:val="28"/>
              </w:rPr>
              <w:t xml:space="preserve"> </w:t>
            </w:r>
            <w:r w:rsidRPr="00671D03">
              <w:rPr>
                <w:rFonts w:ascii="Times New Roman" w:hAnsi="Times New Roman" w:cs="Times New Roman"/>
                <w:sz w:val="28"/>
                <w:szCs w:val="28"/>
              </w:rPr>
              <w:t xml:space="preserve">iekārtu un materiālu iegāde, kas ir nepieciešama </w:t>
            </w:r>
            <w:r w:rsidR="00671D03" w:rsidRPr="00671D03">
              <w:rPr>
                <w:rFonts w:ascii="Times New Roman" w:hAnsi="Times New Roman" w:cs="Times New Roman"/>
                <w:sz w:val="28"/>
                <w:szCs w:val="28"/>
              </w:rPr>
              <w:t>atbalstāmo darbības virzienu</w:t>
            </w:r>
            <w:r w:rsidRPr="00671D03">
              <w:rPr>
                <w:rFonts w:ascii="Times New Roman" w:hAnsi="Times New Roman" w:cs="Times New Roman"/>
                <w:sz w:val="28"/>
                <w:szCs w:val="28"/>
              </w:rPr>
              <w:t xml:space="preserve"> īstenošanai; darbinieku un/vai brīvprātīgo veselības apdrošināšana; personisko aizsarglīdzekļu (sejas aizsargmasku), dezinfekcijas līdzekļu un citu pakalpojumu sniegšanai nepieciešamo materiālu iegādes izmaksas; pakalpojumu digitalizācijas izmaksas; telpu nomas un komunālo maksājumu izmaksas; sakaru pakalpojumu izmaksas; kancelejas preču iegādes izmaksas; grāmatvedības pakalpojumu izmaksas</w:t>
            </w:r>
            <w:r w:rsidR="00671D03">
              <w:rPr>
                <w:rFonts w:ascii="Times New Roman" w:hAnsi="Times New Roman" w:cs="Times New Roman"/>
                <w:sz w:val="28"/>
                <w:szCs w:val="28"/>
              </w:rPr>
              <w:t>.</w:t>
            </w:r>
          </w:p>
          <w:p w14:paraId="7FAAD7CD" w14:textId="15FBB4A9" w:rsidR="00624CB5" w:rsidRDefault="00624CB5" w:rsidP="00193FA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Konkursa projektu pieteikumi tiks vērtēti </w:t>
            </w:r>
            <w:r w:rsidR="00DD4129">
              <w:rPr>
                <w:rFonts w:ascii="Times New Roman" w:hAnsi="Times New Roman" w:cs="Times New Roman"/>
                <w:sz w:val="28"/>
                <w:szCs w:val="28"/>
              </w:rPr>
              <w:t>atbilstoši šādiem</w:t>
            </w:r>
            <w:r>
              <w:rPr>
                <w:rFonts w:ascii="Times New Roman" w:hAnsi="Times New Roman" w:cs="Times New Roman"/>
                <w:sz w:val="28"/>
                <w:szCs w:val="28"/>
              </w:rPr>
              <w:t xml:space="preserve"> kvalitātes kritērijiem:</w:t>
            </w:r>
          </w:p>
          <w:p w14:paraId="2EFF932E" w14:textId="23C2F13A" w:rsidR="00624CB5" w:rsidRPr="00DD4129" w:rsidRDefault="00DD4129" w:rsidP="00DD4129">
            <w:pPr>
              <w:pStyle w:val="Sarakstarindkopa"/>
              <w:numPr>
                <w:ilvl w:val="0"/>
                <w:numId w:val="23"/>
              </w:numPr>
              <w:spacing w:after="0" w:line="240" w:lineRule="auto"/>
              <w:ind w:left="357" w:hanging="357"/>
              <w:jc w:val="both"/>
              <w:rPr>
                <w:rFonts w:cs="Calibri"/>
                <w:color w:val="000000"/>
              </w:rPr>
            </w:pPr>
            <w:r>
              <w:rPr>
                <w:rFonts w:ascii="Times New Roman" w:hAnsi="Times New Roman"/>
                <w:color w:val="000000"/>
                <w:sz w:val="28"/>
                <w:szCs w:val="28"/>
              </w:rPr>
              <w:t>p</w:t>
            </w:r>
            <w:r w:rsidR="00624CB5" w:rsidRPr="00DD4129">
              <w:rPr>
                <w:rFonts w:ascii="Times New Roman" w:hAnsi="Times New Roman"/>
                <w:color w:val="000000"/>
                <w:sz w:val="28"/>
                <w:szCs w:val="28"/>
              </w:rPr>
              <w:t xml:space="preserve">rojekta ieguldījums atbilst, lai sasniegtu </w:t>
            </w:r>
            <w:r>
              <w:rPr>
                <w:rFonts w:ascii="Times New Roman" w:hAnsi="Times New Roman"/>
                <w:color w:val="000000"/>
                <w:sz w:val="28"/>
                <w:szCs w:val="28"/>
              </w:rPr>
              <w:t>P</w:t>
            </w:r>
            <w:r w:rsidR="00624CB5" w:rsidRPr="00DD4129">
              <w:rPr>
                <w:rFonts w:ascii="Times New Roman" w:hAnsi="Times New Roman"/>
                <w:color w:val="000000"/>
                <w:sz w:val="28"/>
                <w:szCs w:val="28"/>
              </w:rPr>
              <w:t>rogrammas mērķi Covid-19 krīzes seku un Covid-19 izplatības mazināšanai;</w:t>
            </w:r>
          </w:p>
          <w:p w14:paraId="1DBE282D" w14:textId="6FA9C349" w:rsidR="00624CB5" w:rsidRPr="00624CB5" w:rsidRDefault="00DD4129" w:rsidP="00DD4129">
            <w:pPr>
              <w:pStyle w:val="Sarakstarindkopa"/>
              <w:numPr>
                <w:ilvl w:val="0"/>
                <w:numId w:val="23"/>
              </w:numPr>
              <w:spacing w:after="0" w:line="240" w:lineRule="auto"/>
              <w:ind w:left="357" w:hanging="357"/>
              <w:jc w:val="both"/>
              <w:rPr>
                <w:color w:val="000000"/>
              </w:rPr>
            </w:pPr>
            <w:r>
              <w:rPr>
                <w:rFonts w:ascii="Times New Roman" w:hAnsi="Times New Roman"/>
                <w:color w:val="000000"/>
                <w:sz w:val="28"/>
                <w:szCs w:val="28"/>
              </w:rPr>
              <w:t>p</w:t>
            </w:r>
            <w:r w:rsidR="00624CB5" w:rsidRPr="00624CB5">
              <w:rPr>
                <w:rFonts w:ascii="Times New Roman" w:hAnsi="Times New Roman"/>
                <w:color w:val="000000"/>
                <w:sz w:val="28"/>
                <w:szCs w:val="28"/>
              </w:rPr>
              <w:t>rojektā sagaidāmo rezultātu atbilstība paredzētajām aktivitātēm Covid-19 krīzes seku un Covid-19 izplatības mazināšanai</w:t>
            </w:r>
            <w:r w:rsidR="00624CB5">
              <w:rPr>
                <w:rFonts w:ascii="Times New Roman" w:hAnsi="Times New Roman"/>
                <w:color w:val="000000"/>
                <w:sz w:val="28"/>
                <w:szCs w:val="28"/>
              </w:rPr>
              <w:t>;</w:t>
            </w:r>
          </w:p>
          <w:p w14:paraId="2317FF5F" w14:textId="7BED3648" w:rsidR="00624CB5" w:rsidRPr="00624CB5" w:rsidRDefault="00DD4129" w:rsidP="00DD4129">
            <w:pPr>
              <w:pStyle w:val="Sarakstarindkopa"/>
              <w:numPr>
                <w:ilvl w:val="0"/>
                <w:numId w:val="23"/>
              </w:numPr>
              <w:spacing w:after="0" w:line="240" w:lineRule="auto"/>
              <w:ind w:left="357" w:hanging="357"/>
              <w:jc w:val="both"/>
              <w:rPr>
                <w:color w:val="000000"/>
              </w:rPr>
            </w:pPr>
            <w:r>
              <w:rPr>
                <w:rFonts w:ascii="Times New Roman" w:hAnsi="Times New Roman"/>
                <w:color w:val="000000"/>
                <w:sz w:val="28"/>
                <w:szCs w:val="28"/>
              </w:rPr>
              <w:t>p</w:t>
            </w:r>
            <w:r w:rsidR="00624CB5" w:rsidRPr="00624CB5">
              <w:rPr>
                <w:rFonts w:ascii="Times New Roman" w:hAnsi="Times New Roman"/>
                <w:color w:val="000000"/>
                <w:sz w:val="28"/>
                <w:szCs w:val="28"/>
              </w:rPr>
              <w:t>rojekta iesniedzēja līdzšinējā darbībā ir ievēroti ētikas, demokrātijas un labas pārvaldības pamatprincipi</w:t>
            </w:r>
            <w:r w:rsidR="00624CB5">
              <w:rPr>
                <w:rFonts w:ascii="Times New Roman" w:hAnsi="Times New Roman"/>
                <w:color w:val="000000"/>
                <w:sz w:val="28"/>
                <w:szCs w:val="28"/>
              </w:rPr>
              <w:t>;</w:t>
            </w:r>
          </w:p>
          <w:p w14:paraId="6AAC9BC0" w14:textId="32FDC16A" w:rsidR="00624CB5" w:rsidRPr="00624CB5" w:rsidRDefault="00DD4129" w:rsidP="00DD4129">
            <w:pPr>
              <w:pStyle w:val="Sarakstarindkopa"/>
              <w:numPr>
                <w:ilvl w:val="0"/>
                <w:numId w:val="23"/>
              </w:numPr>
              <w:spacing w:after="0" w:line="240" w:lineRule="auto"/>
              <w:ind w:left="357" w:hanging="357"/>
              <w:jc w:val="both"/>
              <w:rPr>
                <w:color w:val="000000"/>
              </w:rPr>
            </w:pPr>
            <w:r>
              <w:rPr>
                <w:rFonts w:ascii="Times New Roman" w:hAnsi="Times New Roman"/>
                <w:color w:val="000000"/>
                <w:sz w:val="28"/>
                <w:szCs w:val="28"/>
              </w:rPr>
              <w:t>p</w:t>
            </w:r>
            <w:r w:rsidR="00624CB5" w:rsidRPr="00624CB5">
              <w:rPr>
                <w:rFonts w:ascii="Times New Roman" w:hAnsi="Times New Roman"/>
                <w:color w:val="000000"/>
                <w:sz w:val="28"/>
                <w:szCs w:val="28"/>
              </w:rPr>
              <w:t>rojekta iesniedzēja darbība un pārvaldes struktūra ir caurskatāma un atklāta</w:t>
            </w:r>
            <w:r w:rsidR="00624CB5">
              <w:rPr>
                <w:rFonts w:ascii="Times New Roman" w:hAnsi="Times New Roman"/>
                <w:color w:val="000000"/>
                <w:sz w:val="28"/>
                <w:szCs w:val="28"/>
              </w:rPr>
              <w:t>;</w:t>
            </w:r>
          </w:p>
          <w:p w14:paraId="7AE01673" w14:textId="62C187F5" w:rsidR="00624CB5" w:rsidRPr="00624CB5" w:rsidRDefault="00DD4129" w:rsidP="00DD4129">
            <w:pPr>
              <w:pStyle w:val="Sarakstarindkopa"/>
              <w:numPr>
                <w:ilvl w:val="0"/>
                <w:numId w:val="23"/>
              </w:numPr>
              <w:spacing w:after="0" w:line="240" w:lineRule="auto"/>
              <w:ind w:left="357" w:hanging="357"/>
              <w:jc w:val="both"/>
              <w:rPr>
                <w:color w:val="000000"/>
              </w:rPr>
            </w:pPr>
            <w:r>
              <w:rPr>
                <w:rFonts w:ascii="Times New Roman" w:hAnsi="Times New Roman"/>
                <w:color w:val="000000"/>
                <w:sz w:val="28"/>
                <w:szCs w:val="28"/>
              </w:rPr>
              <w:t>p</w:t>
            </w:r>
            <w:r w:rsidR="00624CB5" w:rsidRPr="00624CB5">
              <w:rPr>
                <w:rFonts w:ascii="Times New Roman" w:hAnsi="Times New Roman"/>
                <w:color w:val="000000"/>
                <w:sz w:val="28"/>
                <w:szCs w:val="28"/>
              </w:rPr>
              <w:t>rojekt</w:t>
            </w:r>
            <w:r>
              <w:rPr>
                <w:rFonts w:ascii="Times New Roman" w:hAnsi="Times New Roman"/>
                <w:color w:val="000000"/>
                <w:sz w:val="28"/>
                <w:szCs w:val="28"/>
              </w:rPr>
              <w:t>a</w:t>
            </w:r>
            <w:r w:rsidR="00624CB5" w:rsidRPr="00624CB5">
              <w:rPr>
                <w:rFonts w:ascii="Times New Roman" w:hAnsi="Times New Roman"/>
                <w:color w:val="000000"/>
                <w:sz w:val="28"/>
                <w:szCs w:val="28"/>
              </w:rPr>
              <w:t xml:space="preserve"> iesniedzējam ir pieredze darbību veikšanā Covid-19 krīzes seku un Covid-19 izplatības mazināšanai</w:t>
            </w:r>
            <w:r w:rsidR="00624CB5">
              <w:rPr>
                <w:rFonts w:ascii="Times New Roman" w:hAnsi="Times New Roman"/>
                <w:color w:val="000000"/>
                <w:sz w:val="28"/>
                <w:szCs w:val="28"/>
              </w:rPr>
              <w:t>;</w:t>
            </w:r>
          </w:p>
          <w:p w14:paraId="65360B1F" w14:textId="7FE0E8F3" w:rsidR="00624CB5" w:rsidRPr="00624CB5" w:rsidRDefault="00DD4129" w:rsidP="00DD4129">
            <w:pPr>
              <w:pStyle w:val="Sarakstarindkopa"/>
              <w:numPr>
                <w:ilvl w:val="0"/>
                <w:numId w:val="23"/>
              </w:numPr>
              <w:spacing w:after="0" w:line="240" w:lineRule="auto"/>
              <w:ind w:left="357" w:hanging="357"/>
              <w:jc w:val="both"/>
              <w:rPr>
                <w:color w:val="000000"/>
              </w:rPr>
            </w:pPr>
            <w:r>
              <w:rPr>
                <w:rFonts w:ascii="Times New Roman" w:hAnsi="Times New Roman"/>
                <w:color w:val="000000"/>
                <w:sz w:val="28"/>
                <w:szCs w:val="28"/>
              </w:rPr>
              <w:t>p</w:t>
            </w:r>
            <w:r w:rsidR="00624CB5" w:rsidRPr="00624CB5">
              <w:rPr>
                <w:rFonts w:ascii="Times New Roman" w:hAnsi="Times New Roman"/>
                <w:color w:val="000000"/>
                <w:sz w:val="28"/>
                <w:szCs w:val="28"/>
              </w:rPr>
              <w:t>lānoto izmaksu nepieciešamība plānotajām aktivitātēm un rezultātiem Covid-19 krīzes seku un Covid-19 izplatības mazināšanai</w:t>
            </w:r>
            <w:r w:rsidR="00624CB5">
              <w:rPr>
                <w:rFonts w:ascii="Times New Roman" w:hAnsi="Times New Roman"/>
                <w:color w:val="000000"/>
                <w:sz w:val="28"/>
                <w:szCs w:val="28"/>
              </w:rPr>
              <w:t>;</w:t>
            </w:r>
          </w:p>
          <w:p w14:paraId="162BEE5F" w14:textId="5C8D4BC7" w:rsidR="00624CB5" w:rsidRPr="00624CB5" w:rsidRDefault="00DD4129" w:rsidP="00DD4129">
            <w:pPr>
              <w:pStyle w:val="Sarakstarindkopa"/>
              <w:numPr>
                <w:ilvl w:val="0"/>
                <w:numId w:val="23"/>
              </w:numPr>
              <w:spacing w:after="0" w:line="240" w:lineRule="auto"/>
              <w:ind w:left="357" w:hanging="357"/>
              <w:jc w:val="both"/>
              <w:rPr>
                <w:color w:val="000000"/>
              </w:rPr>
            </w:pPr>
            <w:r>
              <w:rPr>
                <w:rFonts w:ascii="Times New Roman" w:hAnsi="Times New Roman"/>
                <w:color w:val="000000"/>
                <w:sz w:val="28"/>
                <w:szCs w:val="28"/>
              </w:rPr>
              <w:t>p</w:t>
            </w:r>
            <w:r w:rsidR="00624CB5" w:rsidRPr="00624CB5">
              <w:rPr>
                <w:rFonts w:ascii="Times New Roman" w:hAnsi="Times New Roman"/>
                <w:color w:val="000000"/>
                <w:sz w:val="28"/>
                <w:szCs w:val="28"/>
              </w:rPr>
              <w:t>rojekta īstenošanas vieta.</w:t>
            </w:r>
          </w:p>
          <w:p w14:paraId="5BC9CA88" w14:textId="676B997F" w:rsidR="00624CB5" w:rsidRDefault="00671D03" w:rsidP="00624CB5">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sidRPr="00671D03">
              <w:rPr>
                <w:rFonts w:ascii="Times New Roman" w:hAnsi="Times New Roman" w:cs="Times New Roman"/>
                <w:sz w:val="28"/>
                <w:szCs w:val="28"/>
              </w:rPr>
              <w:lastRenderedPageBreak/>
              <w:t>Konkursa projektu pieteikumus vērtēs projektu pieteikumu vērtēšanas komisija, kuras sastāvā būs divi pārstāvji no Labklājības ministrijas un Kultūras ministrijas, viens pārstāvis no Finanšu ministrijas un Vides aizsardzības un reģionālās attīstības ministrijas, vismaz viens pārstāvis no NVO un Ministru kabineta sadarbības memoranda padomes deleģēts NVO sektora pārstāvis. Projektu pieteikumu vērtēšanai tiks piesaistīti atklātā konkursā atlasīti neatkarīgi eksperti.</w:t>
            </w:r>
          </w:p>
          <w:p w14:paraId="4AED8C75" w14:textId="3C9420B4" w:rsidR="00671D03" w:rsidRPr="00671D03" w:rsidRDefault="00671D03" w:rsidP="00193FA7">
            <w:pPr>
              <w:pBdr>
                <w:top w:val="nil"/>
                <w:left w:val="nil"/>
                <w:bottom w:val="nil"/>
                <w:right w:val="nil"/>
                <w:between w:val="nil"/>
              </w:pBd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Konkursa pieteikumu iesniegšanas termiņš ir 2021.gada 18.janvāris. Konkursa </w:t>
            </w:r>
            <w:r w:rsidRPr="00671D03">
              <w:rPr>
                <w:rFonts w:ascii="Times New Roman" w:hAnsi="Times New Roman" w:cs="Times New Roman"/>
                <w:sz w:val="28"/>
                <w:szCs w:val="28"/>
              </w:rPr>
              <w:t xml:space="preserve">pieteikumu </w:t>
            </w:r>
            <w:r w:rsidRPr="00671D03">
              <w:rPr>
                <w:rFonts w:ascii="Times New Roman" w:hAnsi="Times New Roman" w:cs="Times New Roman"/>
                <w:bCs/>
                <w:sz w:val="28"/>
                <w:szCs w:val="28"/>
              </w:rPr>
              <w:t>vērtēšana un konkursa rezultātu apstiprināšana plānota 2021.gada februārī.</w:t>
            </w:r>
          </w:p>
        </w:tc>
      </w:tr>
      <w:tr w:rsidR="00E5323B" w:rsidRPr="00652978" w14:paraId="6D5A2BDC"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3636E"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3FA495B"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23DCEC18" w14:textId="2E951C13" w:rsidR="00E5323B" w:rsidRPr="00652978" w:rsidRDefault="00385FF0" w:rsidP="007E1517">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Kultūras ministrija</w:t>
            </w:r>
            <w:r w:rsidR="007E1517">
              <w:rPr>
                <w:rFonts w:ascii="Times New Roman" w:eastAsia="Times New Roman" w:hAnsi="Times New Roman" w:cs="Times New Roman"/>
                <w:iCs/>
                <w:sz w:val="28"/>
                <w:szCs w:val="28"/>
                <w:lang w:eastAsia="lv-LV"/>
              </w:rPr>
              <w:t xml:space="preserve">, </w:t>
            </w:r>
            <w:r w:rsidR="00F95FA3">
              <w:rPr>
                <w:rFonts w:ascii="Times New Roman" w:eastAsia="Times New Roman" w:hAnsi="Times New Roman" w:cs="Times New Roman"/>
                <w:iCs/>
                <w:sz w:val="28"/>
                <w:szCs w:val="28"/>
                <w:lang w:eastAsia="lv-LV"/>
              </w:rPr>
              <w:t>Sabiedrības integrācijas fonds</w:t>
            </w:r>
            <w:r w:rsidR="00222282">
              <w:rPr>
                <w:rFonts w:ascii="Times New Roman" w:eastAsia="Times New Roman" w:hAnsi="Times New Roman" w:cs="Times New Roman"/>
                <w:iCs/>
                <w:sz w:val="28"/>
                <w:szCs w:val="28"/>
                <w:lang w:eastAsia="lv-LV"/>
              </w:rPr>
              <w:t>.</w:t>
            </w:r>
          </w:p>
        </w:tc>
      </w:tr>
      <w:tr w:rsidR="00E5323B" w:rsidRPr="00652978" w14:paraId="1EFE64F2" w14:textId="77777777" w:rsidTr="0012512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517A47" w14:textId="77777777" w:rsidR="00655F2C" w:rsidRPr="00652978" w:rsidRDefault="00E5323B" w:rsidP="00055582">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BCCCA3D" w14:textId="77777777" w:rsidR="00E5323B" w:rsidRPr="00652978" w:rsidRDefault="00E5323B" w:rsidP="00055582">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A7754D7" w14:textId="7B22E24C" w:rsidR="00E5323B" w:rsidRPr="00652978" w:rsidRDefault="00074374" w:rsidP="007E1517">
            <w:pPr>
              <w:pStyle w:val="xxparasts1"/>
              <w:jc w:val="both"/>
              <w:rPr>
                <w:rFonts w:eastAsia="Times New Roman"/>
                <w:iCs/>
                <w:sz w:val="28"/>
                <w:szCs w:val="28"/>
              </w:rPr>
            </w:pPr>
            <w:r>
              <w:rPr>
                <w:color w:val="000000"/>
                <w:sz w:val="28"/>
                <w:szCs w:val="28"/>
              </w:rPr>
              <w:t>Nav</w:t>
            </w:r>
          </w:p>
        </w:tc>
      </w:tr>
    </w:tbl>
    <w:p w14:paraId="20734B2B" w14:textId="77777777" w:rsidR="00E5323B"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F49E9" w:rsidRPr="00652978" w14:paraId="57CC54B7" w14:textId="77777777" w:rsidTr="004B127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176D64" w14:textId="77777777" w:rsidR="00AF49E9" w:rsidRPr="00652978" w:rsidRDefault="00AF49E9" w:rsidP="004B127E">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F49E9" w:rsidRPr="00652978" w14:paraId="2C7D6122"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AE3F2"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67A83B"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5FADE029" w14:textId="10540A85" w:rsidR="00AF49E9" w:rsidRPr="00652978" w:rsidRDefault="00AE02AE" w:rsidP="0004370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Latvijas Republikā</w:t>
            </w:r>
            <w:r w:rsidR="000C06B7">
              <w:rPr>
                <w:rFonts w:ascii="Times New Roman" w:eastAsia="Times New Roman" w:hAnsi="Times New Roman" w:cs="Times New Roman"/>
                <w:iCs/>
                <w:sz w:val="28"/>
                <w:szCs w:val="28"/>
                <w:lang w:eastAsia="lv-LV"/>
              </w:rPr>
              <w:t xml:space="preserve"> reģistrētas </w:t>
            </w:r>
            <w:r w:rsidR="002D3EBE">
              <w:rPr>
                <w:rFonts w:ascii="Times New Roman" w:eastAsia="Times New Roman" w:hAnsi="Times New Roman" w:cs="Times New Roman"/>
                <w:iCs/>
                <w:sz w:val="28"/>
                <w:szCs w:val="28"/>
                <w:lang w:eastAsia="lv-LV"/>
              </w:rPr>
              <w:t>biedrības un nodibinājumi, Sabiedrības integrācijas fonds</w:t>
            </w:r>
            <w:r>
              <w:rPr>
                <w:rFonts w:ascii="Times New Roman" w:eastAsia="Times New Roman" w:hAnsi="Times New Roman" w:cs="Times New Roman"/>
                <w:iCs/>
                <w:sz w:val="28"/>
                <w:szCs w:val="28"/>
                <w:lang w:eastAsia="lv-LV"/>
              </w:rPr>
              <w:t>.</w:t>
            </w:r>
          </w:p>
        </w:tc>
      </w:tr>
      <w:tr w:rsidR="00AF49E9" w14:paraId="0D6735FE" w14:textId="77777777" w:rsidTr="004B127E">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041FD4"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45F6FB" w14:textId="6CD341C6" w:rsidR="00AF49E9" w:rsidRDefault="002D3EBE" w:rsidP="004B127E">
            <w:pPr>
              <w:spacing w:after="0" w:line="240" w:lineRule="auto"/>
            </w:pPr>
            <w:r w:rsidRPr="00F0281C">
              <w:rPr>
                <w:rFonts w:ascii="Times New Roman" w:hAnsi="Times New Roman" w:cs="Times New Roman"/>
                <w:color w:val="000000"/>
                <w:sz w:val="28"/>
                <w:szCs w:val="28"/>
                <w:shd w:val="clear" w:color="auto" w:fill="FFFFFF"/>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7520FBC2" w14:textId="77777777" w:rsidR="00AF49E9" w:rsidRDefault="00AF49E9" w:rsidP="004B127E">
            <w:pPr>
              <w:spacing w:after="0" w:line="240" w:lineRule="auto"/>
            </w:pPr>
            <w:r w:rsidRPr="007F5E30">
              <w:rPr>
                <w:rFonts w:ascii="Times New Roman" w:eastAsia="Times New Roman" w:hAnsi="Times New Roman" w:cs="Times New Roman"/>
                <w:iCs/>
                <w:sz w:val="28"/>
                <w:szCs w:val="28"/>
                <w:lang w:eastAsia="lv-LV"/>
              </w:rPr>
              <w:t>Projekts šo jomu neskar.</w:t>
            </w:r>
          </w:p>
        </w:tc>
      </w:tr>
      <w:tr w:rsidR="00AF49E9" w:rsidRPr="00652978" w14:paraId="73170264"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8F1622"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B50ED6B"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7AB0FE41" w14:textId="77777777" w:rsidR="00AF49E9" w:rsidRPr="00652978" w:rsidRDefault="00AF49E9" w:rsidP="004B127E">
            <w:pPr>
              <w:spacing w:after="0" w:line="240" w:lineRule="auto"/>
              <w:jc w:val="both"/>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AF49E9" w:rsidRPr="00652978" w14:paraId="439DF15B"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C39D0E"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F6CFD1F"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433782B3"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Pr>
                <w:rFonts w:ascii="Times New Roman" w:eastAsia="Times New Roman" w:hAnsi="Times New Roman" w:cs="Times New Roman"/>
                <w:iCs/>
                <w:sz w:val="28"/>
                <w:szCs w:val="28"/>
                <w:lang w:eastAsia="lv-LV"/>
              </w:rPr>
              <w:t>.</w:t>
            </w:r>
          </w:p>
        </w:tc>
      </w:tr>
      <w:tr w:rsidR="00AF49E9" w:rsidRPr="00652978" w14:paraId="16D6E39A" w14:textId="77777777" w:rsidTr="004B127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411238" w14:textId="77777777" w:rsidR="00AF49E9" w:rsidRPr="00652978" w:rsidRDefault="00AF49E9" w:rsidP="004B127E">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4649FDF"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3560A54" w14:textId="77777777" w:rsidR="00AF49E9" w:rsidRPr="00652978" w:rsidRDefault="00AF49E9" w:rsidP="004B127E">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4CE64F6E" w14:textId="71D8FBED" w:rsidR="00AF49E9" w:rsidRDefault="00AF49E9" w:rsidP="00652978">
      <w:pPr>
        <w:spacing w:after="0" w:line="240" w:lineRule="auto"/>
        <w:rPr>
          <w:rFonts w:ascii="Times New Roman" w:eastAsia="Times New Roman" w:hAnsi="Times New Roman" w:cs="Times New Roman"/>
          <w:iCs/>
          <w:sz w:val="28"/>
          <w:szCs w:val="28"/>
          <w:lang w:eastAsia="lv-LV"/>
        </w:rPr>
      </w:pPr>
    </w:p>
    <w:p w14:paraId="2C459B40" w14:textId="0561AC50" w:rsidR="00571745" w:rsidRDefault="00571745" w:rsidP="00652978">
      <w:pPr>
        <w:spacing w:after="0" w:line="240" w:lineRule="auto"/>
        <w:rPr>
          <w:rFonts w:ascii="Times New Roman" w:eastAsia="Times New Roman" w:hAnsi="Times New Roman" w:cs="Times New Roman"/>
          <w:iCs/>
          <w:sz w:val="28"/>
          <w:szCs w:val="28"/>
          <w:lang w:eastAsia="lv-LV"/>
        </w:rPr>
      </w:pPr>
    </w:p>
    <w:p w14:paraId="0F1C262C" w14:textId="77777777" w:rsidR="00571745" w:rsidRDefault="00571745"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E5323B" w:rsidRPr="00222282" w14:paraId="29B530DA" w14:textId="77777777" w:rsidTr="0000624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A82098D" w14:textId="77777777" w:rsidR="00655F2C" w:rsidRPr="00222282" w:rsidRDefault="00E5323B" w:rsidP="00652978">
            <w:pPr>
              <w:spacing w:after="0" w:line="240" w:lineRule="auto"/>
              <w:jc w:val="center"/>
              <w:rPr>
                <w:rFonts w:ascii="Times New Roman" w:eastAsia="Times New Roman" w:hAnsi="Times New Roman" w:cs="Times New Roman"/>
                <w:b/>
                <w:bCs/>
                <w:iCs/>
                <w:sz w:val="28"/>
                <w:szCs w:val="28"/>
                <w:lang w:eastAsia="lv-LV"/>
              </w:rPr>
            </w:pPr>
            <w:r w:rsidRPr="00222282">
              <w:rPr>
                <w:rFonts w:ascii="Times New Roman" w:eastAsia="Times New Roman" w:hAnsi="Times New Roman" w:cs="Times New Roman"/>
                <w:b/>
                <w:bCs/>
                <w:iCs/>
                <w:sz w:val="28"/>
                <w:szCs w:val="28"/>
                <w:lang w:eastAsia="lv-LV"/>
              </w:rPr>
              <w:lastRenderedPageBreak/>
              <w:t>III. Tiesību akta projekta ietekme uz valsts budžetu un pašvaldību budžetiem</w:t>
            </w:r>
          </w:p>
        </w:tc>
      </w:tr>
      <w:tr w:rsidR="006C5A75" w:rsidRPr="00222282" w14:paraId="628943DA" w14:textId="77777777" w:rsidTr="00AF49E9">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14:paraId="271FF1BD" w14:textId="77777777" w:rsidR="00655F2C"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89B1A3" w14:textId="08839F0A" w:rsidR="00655F2C" w:rsidRPr="00222282" w:rsidRDefault="00ED0A7B" w:rsidP="00440A20">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w:t>
            </w:r>
            <w:r w:rsidR="00440A20" w:rsidRPr="00222282">
              <w:rPr>
                <w:rFonts w:ascii="Times New Roman" w:eastAsia="Times New Roman" w:hAnsi="Times New Roman" w:cs="Times New Roman"/>
                <w:iCs/>
                <w:sz w:val="28"/>
                <w:szCs w:val="28"/>
                <w:lang w:eastAsia="lv-LV"/>
              </w:rPr>
              <w:t>2</w:t>
            </w:r>
            <w:r w:rsidR="005E6280" w:rsidRPr="00222282">
              <w:rPr>
                <w:rFonts w:ascii="Times New Roman" w:eastAsia="Times New Roman" w:hAnsi="Times New Roman" w:cs="Times New Roman"/>
                <w:iCs/>
                <w:sz w:val="28"/>
                <w:szCs w:val="28"/>
                <w:lang w:eastAsia="lv-LV"/>
              </w:rPr>
              <w:t>1</w:t>
            </w:r>
            <w:r w:rsidRPr="00222282">
              <w:rPr>
                <w:rFonts w:ascii="Times New Roman" w:eastAsia="Times New Roman" w:hAnsi="Times New Roman" w:cs="Times New Roman"/>
                <w:iCs/>
                <w:sz w:val="28"/>
                <w:szCs w:val="28"/>
                <w:lang w:eastAsia="lv-LV"/>
              </w:rPr>
              <w:t>.</w:t>
            </w:r>
            <w:r w:rsidR="00E5323B" w:rsidRPr="00222282">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307062C1"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Turpmākie trīs gadi (</w:t>
            </w:r>
            <w:r w:rsidRPr="00222282">
              <w:rPr>
                <w:rFonts w:ascii="Times New Roman" w:eastAsia="Times New Roman" w:hAnsi="Times New Roman" w:cs="Times New Roman"/>
                <w:i/>
                <w:iCs/>
                <w:sz w:val="28"/>
                <w:szCs w:val="28"/>
                <w:lang w:eastAsia="lv-LV"/>
              </w:rPr>
              <w:t>euro</w:t>
            </w:r>
            <w:r w:rsidRPr="00222282">
              <w:rPr>
                <w:rFonts w:ascii="Times New Roman" w:eastAsia="Times New Roman" w:hAnsi="Times New Roman" w:cs="Times New Roman"/>
                <w:iCs/>
                <w:sz w:val="28"/>
                <w:szCs w:val="28"/>
                <w:lang w:eastAsia="lv-LV"/>
              </w:rPr>
              <w:t>)</w:t>
            </w:r>
          </w:p>
        </w:tc>
      </w:tr>
      <w:tr w:rsidR="006C5A75" w:rsidRPr="00222282" w14:paraId="55D8970B" w14:textId="77777777" w:rsidTr="00AF49E9">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46FCF5CF"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716EEA73"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47253F54" w14:textId="076C8303" w:rsidR="00655F2C" w:rsidRPr="00222282" w:rsidRDefault="003E0DBF" w:rsidP="00440A20">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w:t>
            </w:r>
            <w:r w:rsidR="00BA2587" w:rsidRPr="00222282">
              <w:rPr>
                <w:rFonts w:ascii="Times New Roman" w:eastAsia="Times New Roman" w:hAnsi="Times New Roman" w:cs="Times New Roman"/>
                <w:iCs/>
                <w:sz w:val="28"/>
                <w:szCs w:val="28"/>
                <w:lang w:eastAsia="lv-LV"/>
              </w:rPr>
              <w:t>2</w:t>
            </w:r>
            <w:r w:rsidR="005E6280" w:rsidRPr="00222282">
              <w:rPr>
                <w:rFonts w:ascii="Times New Roman" w:eastAsia="Times New Roman" w:hAnsi="Times New Roman" w:cs="Times New Roman"/>
                <w:iCs/>
                <w:sz w:val="28"/>
                <w:szCs w:val="28"/>
                <w:lang w:eastAsia="lv-LV"/>
              </w:rPr>
              <w:t>2</w:t>
            </w:r>
            <w:r w:rsidR="00ED0A7B" w:rsidRPr="00222282">
              <w:rPr>
                <w:rFonts w:ascii="Times New Roman" w:eastAsia="Times New Roman" w:hAnsi="Times New Roman" w:cs="Times New Roman"/>
                <w:iCs/>
                <w:sz w:val="28"/>
                <w:szCs w:val="28"/>
                <w:lang w:eastAsia="lv-LV"/>
              </w:rPr>
              <w:t>.</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7AFB5599" w14:textId="10351853" w:rsidR="00655F2C" w:rsidRPr="00222282" w:rsidRDefault="003E0DBF" w:rsidP="00440A20">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202</w:t>
            </w:r>
            <w:r w:rsidR="005E6280" w:rsidRPr="00222282">
              <w:rPr>
                <w:rFonts w:ascii="Times New Roman" w:eastAsia="Times New Roman" w:hAnsi="Times New Roman" w:cs="Times New Roman"/>
                <w:iCs/>
                <w:sz w:val="28"/>
                <w:szCs w:val="28"/>
                <w:lang w:eastAsia="lv-LV"/>
              </w:rPr>
              <w:t>3</w:t>
            </w:r>
            <w:r w:rsidR="00ED0A7B" w:rsidRPr="00222282">
              <w:rPr>
                <w:rFonts w:ascii="Times New Roman" w:eastAsia="Times New Roman" w:hAnsi="Times New Roman" w:cs="Times New Roman"/>
                <w:iCs/>
                <w:sz w:val="28"/>
                <w:szCs w:val="28"/>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170FD7DA" w14:textId="058402C6" w:rsidR="00655F2C" w:rsidRPr="00222282" w:rsidRDefault="003E0DBF" w:rsidP="00BA2587">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202</w:t>
            </w:r>
            <w:r w:rsidR="005E6280" w:rsidRPr="00222282">
              <w:rPr>
                <w:rFonts w:ascii="Times New Roman" w:eastAsia="Times New Roman" w:hAnsi="Times New Roman" w:cs="Times New Roman"/>
                <w:iCs/>
                <w:sz w:val="28"/>
                <w:szCs w:val="28"/>
                <w:lang w:eastAsia="lv-LV"/>
              </w:rPr>
              <w:t>4</w:t>
            </w:r>
            <w:r w:rsidR="00ED0A7B" w:rsidRPr="00222282">
              <w:rPr>
                <w:rFonts w:ascii="Times New Roman" w:eastAsia="Times New Roman" w:hAnsi="Times New Roman" w:cs="Times New Roman"/>
                <w:iCs/>
                <w:sz w:val="28"/>
                <w:szCs w:val="28"/>
                <w:lang w:eastAsia="lv-LV"/>
              </w:rPr>
              <w:t>.</w:t>
            </w:r>
          </w:p>
        </w:tc>
      </w:tr>
      <w:tr w:rsidR="00ED0A7B" w:rsidRPr="00222282" w14:paraId="28A68BF5" w14:textId="77777777" w:rsidTr="00AF49E9">
        <w:trPr>
          <w:tblCellSpacing w:w="15" w:type="dxa"/>
        </w:trPr>
        <w:tc>
          <w:tcPr>
            <w:tcW w:w="930" w:type="pct"/>
            <w:vMerge/>
            <w:tcBorders>
              <w:top w:val="outset" w:sz="6" w:space="0" w:color="auto"/>
              <w:left w:val="outset" w:sz="6" w:space="0" w:color="auto"/>
              <w:bottom w:val="outset" w:sz="6" w:space="0" w:color="auto"/>
              <w:right w:val="outset" w:sz="6" w:space="0" w:color="auto"/>
            </w:tcBorders>
            <w:vAlign w:val="center"/>
            <w:hideMark/>
          </w:tcPr>
          <w:p w14:paraId="71275A75"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0DC63610"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14CB86"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20D080A4"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E3C674"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izmaiņas, salīdzinot ar vidēja termiņa budžeta ietvaru </w:t>
            </w:r>
            <w:r w:rsidR="00665B25" w:rsidRPr="00222282">
              <w:rPr>
                <w:rFonts w:ascii="Times New Roman" w:eastAsia="Times New Roman" w:hAnsi="Times New Roman" w:cs="Times New Roman"/>
                <w:iCs/>
                <w:sz w:val="28"/>
                <w:szCs w:val="28"/>
                <w:lang w:eastAsia="lv-LV"/>
              </w:rPr>
              <w:t>2021.</w:t>
            </w:r>
            <w:r w:rsidRPr="00222282">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4136CB"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DFDDE5"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izmaiņas, salīdzinot ar vidēja termiņa budžeta ietvaru </w:t>
            </w:r>
            <w:r w:rsidR="00665B25" w:rsidRPr="00222282">
              <w:rPr>
                <w:rFonts w:ascii="Times New Roman" w:eastAsia="Times New Roman" w:hAnsi="Times New Roman" w:cs="Times New Roman"/>
                <w:iCs/>
                <w:sz w:val="28"/>
                <w:szCs w:val="28"/>
                <w:lang w:eastAsia="lv-LV"/>
              </w:rPr>
              <w:t>2022.</w:t>
            </w:r>
            <w:r w:rsidRPr="00222282">
              <w:rPr>
                <w:rFonts w:ascii="Times New Roman" w:eastAsia="Times New Roman" w:hAnsi="Times New Roman" w:cs="Times New Roman"/>
                <w:iCs/>
                <w:sz w:val="28"/>
                <w:szCs w:val="28"/>
                <w:lang w:eastAsia="lv-LV"/>
              </w:rPr>
              <w:t xml:space="preserve">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504CFE" w14:textId="77777777" w:rsidR="00655F2C" w:rsidRPr="00222282" w:rsidRDefault="00E5323B" w:rsidP="00665B25">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ml:space="preserve">izmaiņas, salīdzinot ar vidēja termiņa budžeta ietvaru </w:t>
            </w:r>
            <w:r w:rsidR="00665B25" w:rsidRPr="00222282">
              <w:rPr>
                <w:rFonts w:ascii="Times New Roman" w:eastAsia="Times New Roman" w:hAnsi="Times New Roman" w:cs="Times New Roman"/>
                <w:iCs/>
                <w:sz w:val="28"/>
                <w:szCs w:val="28"/>
                <w:lang w:eastAsia="lv-LV"/>
              </w:rPr>
              <w:t>2022.</w:t>
            </w:r>
            <w:r w:rsidRPr="00222282">
              <w:rPr>
                <w:rFonts w:ascii="Times New Roman" w:eastAsia="Times New Roman" w:hAnsi="Times New Roman" w:cs="Times New Roman"/>
                <w:iCs/>
                <w:sz w:val="28"/>
                <w:szCs w:val="28"/>
                <w:lang w:eastAsia="lv-LV"/>
              </w:rPr>
              <w:t xml:space="preserve"> gadam</w:t>
            </w:r>
          </w:p>
        </w:tc>
      </w:tr>
      <w:tr w:rsidR="00ED0A7B" w:rsidRPr="00222282" w14:paraId="32D2DBB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14:paraId="18540E1F"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w:t>
            </w:r>
          </w:p>
        </w:tc>
        <w:tc>
          <w:tcPr>
            <w:tcW w:w="545" w:type="pct"/>
            <w:tcBorders>
              <w:top w:val="outset" w:sz="6" w:space="0" w:color="auto"/>
              <w:left w:val="outset" w:sz="6" w:space="0" w:color="auto"/>
              <w:bottom w:val="outset" w:sz="6" w:space="0" w:color="auto"/>
              <w:right w:val="outset" w:sz="6" w:space="0" w:color="auto"/>
            </w:tcBorders>
            <w:vAlign w:val="center"/>
            <w:hideMark/>
          </w:tcPr>
          <w:p w14:paraId="6BAE861D"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5BF1FC"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5F5F164E"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E78C4B"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14:paraId="16FE10E9"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DB7132"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9247A2" w14:textId="77777777" w:rsidR="00655F2C" w:rsidRPr="00222282" w:rsidRDefault="00E5323B" w:rsidP="003E0DBF">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8</w:t>
            </w:r>
          </w:p>
        </w:tc>
      </w:tr>
      <w:tr w:rsidR="00ED0A7B" w:rsidRPr="00222282" w14:paraId="2D097E7E"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E447284"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02EA2D24" w14:textId="77777777" w:rsidR="00E5323B" w:rsidRPr="00222282" w:rsidRDefault="007C063F" w:rsidP="002D6045">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D262DE"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E27BF9B"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EE8FE0"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C1253CD"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25A7A2"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9CA241" w14:textId="77777777" w:rsidR="00E5323B" w:rsidRPr="00222282" w:rsidRDefault="00E5323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w:t>
            </w:r>
            <w:r w:rsidR="00ED0A7B" w:rsidRPr="00222282">
              <w:rPr>
                <w:rFonts w:ascii="Times New Roman" w:eastAsia="Times New Roman" w:hAnsi="Times New Roman" w:cs="Times New Roman"/>
                <w:iCs/>
                <w:sz w:val="28"/>
                <w:szCs w:val="28"/>
                <w:lang w:eastAsia="lv-LV"/>
              </w:rPr>
              <w:t>0</w:t>
            </w:r>
          </w:p>
        </w:tc>
      </w:tr>
      <w:tr w:rsidR="00ED0A7B" w:rsidRPr="00222282" w14:paraId="0D21CB0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0466A6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086C1DCD" w14:textId="77777777" w:rsidR="00ED0A7B" w:rsidRPr="00222282" w:rsidRDefault="007C063F" w:rsidP="00440A20">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6C0000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ECE4CC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657E7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FB23A6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8709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E83460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25A070B3"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477127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470CB5F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DAE01A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7812DB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C4AAF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0DF908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B7AFB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DC7C7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40ED5EE2"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71039BB"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64836A7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989A9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19700B0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63891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78E519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9DD67A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DDF0C7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277F5EDE"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D5DEC6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4742FF43" w14:textId="77777777" w:rsidR="00ED0A7B" w:rsidRPr="00222282" w:rsidRDefault="007C063F" w:rsidP="002D6045">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479111" w14:textId="311E8ECE" w:rsidR="00ED0A7B" w:rsidRPr="00222282" w:rsidRDefault="00B37428" w:rsidP="00D84C1C">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495305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B3FB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77EA0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590DB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7102A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39710318"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C6725D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7C2395F9" w14:textId="77777777" w:rsidR="00ED0A7B" w:rsidRPr="00222282" w:rsidRDefault="007C063F" w:rsidP="002D6045">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0</w:t>
            </w:r>
            <w:r w:rsidR="002D6045" w:rsidRPr="00222282">
              <w:rPr>
                <w:rFonts w:ascii="Times New Roman" w:eastAsia="Times New Roman" w:hAnsi="Times New Roman" w:cs="Times New Roman"/>
                <w:iCs/>
                <w:sz w:val="28"/>
                <w:szCs w:val="28"/>
                <w:lang w:eastAsia="lv-LV"/>
              </w:rPr>
              <w:t xml:space="preserve">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3D6EBC" w14:textId="0788F612" w:rsidR="00ED0A7B" w:rsidRPr="00222282" w:rsidRDefault="00B37428" w:rsidP="00D84C1C">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BCE171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596DE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DDA23D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9EB32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4C695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71742A1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F90922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84495C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31B29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F9CAAB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4DE4E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F5260A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51F8F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C9454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4E53352D"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080422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lastRenderedPageBreak/>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23776F4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F4896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B47038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E5E980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DFBEDE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E3C10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7186F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66540669"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92BE6F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14:paraId="5448C05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069F72" w14:textId="2C54CA29" w:rsidR="00ED0A7B" w:rsidRPr="00222282" w:rsidRDefault="00B37428" w:rsidP="004E72CD">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71F9ED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1DBAC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6935D3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6C5A5B"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DD3183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0A8F805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086D89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102FE8A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8FD39AB" w14:textId="4BDC5485" w:rsidR="00ED0A7B" w:rsidRPr="00222282" w:rsidRDefault="00B37428" w:rsidP="004E72CD">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59A174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7C0DE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092E549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6F565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74FC6E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7EF08960"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E3A4D7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5DBA7DE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C350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60AEC8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2231C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66DD1EB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F0813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99E4E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55E6C564"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6CD31EE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3.3.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7A56A8C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9631D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4203B517"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4709F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77566E6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D609D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344150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1F60B4B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112F7B1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65924BE4" w14:textId="77777777" w:rsidR="00ED0A7B" w:rsidRPr="00222282" w:rsidRDefault="00ED0A7B" w:rsidP="00652978">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876538D" w14:textId="5EA3530C" w:rsidR="00ED0A7B" w:rsidRPr="00222282" w:rsidRDefault="00B37428" w:rsidP="004E72CD">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+600 000</w:t>
            </w:r>
          </w:p>
        </w:tc>
        <w:tc>
          <w:tcPr>
            <w:tcW w:w="490" w:type="pct"/>
            <w:tcBorders>
              <w:top w:val="outset" w:sz="6" w:space="0" w:color="auto"/>
              <w:left w:val="outset" w:sz="6" w:space="0" w:color="auto"/>
              <w:bottom w:val="outset" w:sz="6" w:space="0" w:color="auto"/>
              <w:right w:val="outset" w:sz="6" w:space="0" w:color="auto"/>
            </w:tcBorders>
            <w:vAlign w:val="center"/>
            <w:hideMark/>
          </w:tcPr>
          <w:p w14:paraId="2E702D6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899DF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5A7D90E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2DB488"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A73967A"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6228BAF5"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C00B32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14:paraId="21E4E81C" w14:textId="77777777" w:rsidR="00ED0A7B" w:rsidRPr="00222282" w:rsidRDefault="00ED0A7B" w:rsidP="00652978">
            <w:pPr>
              <w:spacing w:after="0" w:line="240" w:lineRule="auto"/>
              <w:jc w:val="center"/>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A93BF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286E1247" w14:textId="77777777" w:rsidR="00ED0A7B" w:rsidRPr="00222282" w:rsidRDefault="00ED0A7B" w:rsidP="0053178E">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21BFF35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5BE6A69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A910CB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9A10AD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7C21B20C"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F992A5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5.1. valsts pamatbudžets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41F9FD3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E73BD8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293AFE1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732C9F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5279F99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2C69FEC9"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603D6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1204DEC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3B877C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5.2. speciālais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46D741F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B0B720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1123798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8FAD05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69187E3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BADE1A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B7E625"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0276BBD0"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5FE2464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5.3. pašvaldību budžets</w:t>
            </w:r>
          </w:p>
        </w:tc>
        <w:tc>
          <w:tcPr>
            <w:tcW w:w="545" w:type="pct"/>
            <w:vMerge/>
            <w:tcBorders>
              <w:top w:val="outset" w:sz="6" w:space="0" w:color="auto"/>
              <w:left w:val="outset" w:sz="6" w:space="0" w:color="auto"/>
              <w:bottom w:val="outset" w:sz="6" w:space="0" w:color="auto"/>
              <w:right w:val="outset" w:sz="6" w:space="0" w:color="auto"/>
            </w:tcBorders>
            <w:vAlign w:val="center"/>
            <w:hideMark/>
          </w:tcPr>
          <w:p w14:paraId="06AE625E"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B00647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091A616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416725F"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490" w:type="pct"/>
            <w:vMerge/>
            <w:tcBorders>
              <w:top w:val="outset" w:sz="6" w:space="0" w:color="auto"/>
              <w:left w:val="outset" w:sz="6" w:space="0" w:color="auto"/>
              <w:bottom w:val="outset" w:sz="6" w:space="0" w:color="auto"/>
              <w:right w:val="outset" w:sz="6" w:space="0" w:color="auto"/>
            </w:tcBorders>
            <w:vAlign w:val="center"/>
            <w:hideMark/>
          </w:tcPr>
          <w:p w14:paraId="7C2E7FD3"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1EEAAF4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C52E061"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 0</w:t>
            </w:r>
          </w:p>
        </w:tc>
      </w:tr>
      <w:tr w:rsidR="00ED0A7B" w:rsidRPr="00222282" w14:paraId="11CCBD11" w14:textId="77777777" w:rsidTr="00570619">
        <w:trPr>
          <w:trHeight w:val="4329"/>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200FD47C"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3F97FEB9" w14:textId="77777777" w:rsidR="00571745" w:rsidRDefault="00CC6E49" w:rsidP="00571745">
            <w:pPr>
              <w:pStyle w:val="Parasts1"/>
              <w:ind w:firstLine="567"/>
              <w:jc w:val="both"/>
              <w:rPr>
                <w:iCs/>
                <w:sz w:val="28"/>
                <w:szCs w:val="28"/>
              </w:rPr>
            </w:pPr>
            <w:r>
              <w:rPr>
                <w:iCs/>
                <w:sz w:val="28"/>
                <w:szCs w:val="28"/>
              </w:rPr>
              <w:t xml:space="preserve">Programmā pieejamais finansējums ir 600 000 </w:t>
            </w:r>
            <w:r w:rsidRPr="006856F5">
              <w:rPr>
                <w:i/>
                <w:sz w:val="28"/>
                <w:szCs w:val="28"/>
              </w:rPr>
              <w:t>euro.</w:t>
            </w:r>
            <w:r>
              <w:rPr>
                <w:iCs/>
                <w:sz w:val="28"/>
                <w:szCs w:val="28"/>
              </w:rPr>
              <w:t xml:space="preserve"> Programmas finansējum</w:t>
            </w:r>
            <w:r w:rsidR="00571745">
              <w:rPr>
                <w:iCs/>
                <w:sz w:val="28"/>
                <w:szCs w:val="28"/>
              </w:rPr>
              <w:t>u</w:t>
            </w:r>
            <w:r>
              <w:rPr>
                <w:iCs/>
                <w:sz w:val="28"/>
                <w:szCs w:val="28"/>
              </w:rPr>
              <w:t xml:space="preserve"> </w:t>
            </w:r>
            <w:r w:rsidR="00571745">
              <w:rPr>
                <w:iCs/>
                <w:sz w:val="28"/>
                <w:szCs w:val="28"/>
              </w:rPr>
              <w:t>veido</w:t>
            </w:r>
            <w:r>
              <w:rPr>
                <w:iCs/>
                <w:sz w:val="28"/>
                <w:szCs w:val="28"/>
              </w:rPr>
              <w:t xml:space="preserve"> projekt</w:t>
            </w:r>
            <w:r w:rsidR="00571745">
              <w:rPr>
                <w:iCs/>
                <w:sz w:val="28"/>
                <w:szCs w:val="28"/>
              </w:rPr>
              <w:t>u īstenošanai</w:t>
            </w:r>
            <w:r>
              <w:rPr>
                <w:iCs/>
                <w:sz w:val="28"/>
                <w:szCs w:val="28"/>
              </w:rPr>
              <w:t xml:space="preserve"> paredzēt</w:t>
            </w:r>
            <w:r w:rsidR="00571745">
              <w:rPr>
                <w:iCs/>
                <w:sz w:val="28"/>
                <w:szCs w:val="28"/>
              </w:rPr>
              <w:t>ais</w:t>
            </w:r>
            <w:r>
              <w:rPr>
                <w:iCs/>
                <w:sz w:val="28"/>
                <w:szCs w:val="28"/>
              </w:rPr>
              <w:t xml:space="preserve"> finansējum</w:t>
            </w:r>
            <w:r w:rsidR="00571745">
              <w:rPr>
                <w:iCs/>
                <w:sz w:val="28"/>
                <w:szCs w:val="28"/>
              </w:rPr>
              <w:t>s</w:t>
            </w:r>
            <w:r>
              <w:rPr>
                <w:iCs/>
                <w:sz w:val="28"/>
                <w:szCs w:val="28"/>
              </w:rPr>
              <w:t>, kā arī</w:t>
            </w:r>
            <w:r w:rsidR="0041343B">
              <w:rPr>
                <w:iCs/>
                <w:sz w:val="28"/>
                <w:szCs w:val="28"/>
              </w:rPr>
              <w:t xml:space="preserve"> Fonda</w:t>
            </w:r>
            <w:r>
              <w:rPr>
                <w:iCs/>
                <w:sz w:val="28"/>
                <w:szCs w:val="28"/>
              </w:rPr>
              <w:t xml:space="preserve"> </w:t>
            </w:r>
            <w:r w:rsidR="00571745">
              <w:rPr>
                <w:iCs/>
                <w:sz w:val="28"/>
                <w:szCs w:val="28"/>
              </w:rPr>
              <w:t>P</w:t>
            </w:r>
            <w:r w:rsidR="00CA13C2">
              <w:rPr>
                <w:iCs/>
                <w:sz w:val="28"/>
                <w:szCs w:val="28"/>
              </w:rPr>
              <w:t xml:space="preserve">rogrammas </w:t>
            </w:r>
            <w:r>
              <w:rPr>
                <w:iCs/>
                <w:sz w:val="28"/>
                <w:szCs w:val="28"/>
              </w:rPr>
              <w:t>administr</w:t>
            </w:r>
            <w:r w:rsidR="00CA13C2">
              <w:rPr>
                <w:iCs/>
                <w:sz w:val="28"/>
                <w:szCs w:val="28"/>
              </w:rPr>
              <w:t>ēšanas</w:t>
            </w:r>
            <w:r w:rsidR="00571745">
              <w:rPr>
                <w:iCs/>
                <w:sz w:val="28"/>
                <w:szCs w:val="28"/>
              </w:rPr>
              <w:t xml:space="preserve"> </w:t>
            </w:r>
            <w:r>
              <w:rPr>
                <w:iCs/>
                <w:sz w:val="28"/>
                <w:szCs w:val="28"/>
              </w:rPr>
              <w:t>izdevumi.</w:t>
            </w:r>
            <w:r w:rsidR="00571745">
              <w:rPr>
                <w:iCs/>
                <w:sz w:val="28"/>
                <w:szCs w:val="28"/>
              </w:rPr>
              <w:t xml:space="preserve"> </w:t>
            </w:r>
          </w:p>
          <w:p w14:paraId="4DC31557" w14:textId="741A104F" w:rsidR="00571745" w:rsidRDefault="00571745" w:rsidP="00571745">
            <w:pPr>
              <w:pStyle w:val="Parasts1"/>
              <w:ind w:firstLine="567"/>
              <w:jc w:val="both"/>
              <w:rPr>
                <w:iCs/>
                <w:sz w:val="28"/>
                <w:szCs w:val="28"/>
              </w:rPr>
            </w:pPr>
            <w:r>
              <w:rPr>
                <w:iCs/>
                <w:sz w:val="28"/>
                <w:szCs w:val="28"/>
              </w:rPr>
              <w:t>K</w:t>
            </w:r>
            <w:r w:rsidR="006C38BF" w:rsidRPr="006C38BF">
              <w:rPr>
                <w:iCs/>
                <w:sz w:val="28"/>
                <w:szCs w:val="28"/>
              </w:rPr>
              <w:t xml:space="preserve">onkursā </w:t>
            </w:r>
            <w:r>
              <w:rPr>
                <w:iCs/>
                <w:sz w:val="28"/>
                <w:szCs w:val="28"/>
              </w:rPr>
              <w:t xml:space="preserve">projektu īstenošanai </w:t>
            </w:r>
            <w:r w:rsidR="006C38BF" w:rsidRPr="006C38BF">
              <w:rPr>
                <w:iCs/>
                <w:sz w:val="28"/>
                <w:szCs w:val="28"/>
              </w:rPr>
              <w:t xml:space="preserve">pieejamais finansējums ir 564 000 </w:t>
            </w:r>
            <w:r w:rsidR="006C38BF" w:rsidRPr="006856F5">
              <w:rPr>
                <w:i/>
                <w:sz w:val="28"/>
                <w:szCs w:val="28"/>
              </w:rPr>
              <w:t>euro</w:t>
            </w:r>
            <w:r w:rsidR="006C38BF" w:rsidRPr="006C38BF">
              <w:rPr>
                <w:iCs/>
                <w:sz w:val="28"/>
                <w:szCs w:val="28"/>
              </w:rPr>
              <w:t>, kas indikatīvi ļauj nodrošināt finansējumu 14 līdz 15 projektiem</w:t>
            </w:r>
            <w:r w:rsidR="00CA13C2">
              <w:rPr>
                <w:iCs/>
                <w:sz w:val="28"/>
                <w:szCs w:val="28"/>
              </w:rPr>
              <w:t>,</w:t>
            </w:r>
            <w:r>
              <w:rPr>
                <w:iCs/>
                <w:sz w:val="28"/>
                <w:szCs w:val="28"/>
              </w:rPr>
              <w:t xml:space="preserve"> </w:t>
            </w:r>
            <w:r w:rsidR="00CA13C2">
              <w:rPr>
                <w:iCs/>
                <w:sz w:val="28"/>
                <w:szCs w:val="28"/>
              </w:rPr>
              <w:t>v</w:t>
            </w:r>
            <w:r w:rsidR="00CC6E49">
              <w:rPr>
                <w:iCs/>
                <w:sz w:val="28"/>
                <w:szCs w:val="28"/>
              </w:rPr>
              <w:t xml:space="preserve">iena projekta īstenošanai paredzot maksimālo piešķiramo finansējumu ne vairāk kā 40 000 </w:t>
            </w:r>
            <w:r w:rsidR="00CC6E49" w:rsidRPr="006856F5">
              <w:rPr>
                <w:i/>
                <w:sz w:val="28"/>
                <w:szCs w:val="28"/>
              </w:rPr>
              <w:t>euro</w:t>
            </w:r>
            <w:r w:rsidR="00CC6E49">
              <w:rPr>
                <w:iCs/>
                <w:sz w:val="28"/>
                <w:szCs w:val="28"/>
              </w:rPr>
              <w:t xml:space="preserve"> apmērā. </w:t>
            </w:r>
          </w:p>
          <w:p w14:paraId="0382934D" w14:textId="77777777" w:rsidR="00571745" w:rsidRDefault="006856F5" w:rsidP="00571745">
            <w:pPr>
              <w:pStyle w:val="Parasts1"/>
              <w:ind w:firstLine="567"/>
              <w:jc w:val="both"/>
              <w:rPr>
                <w:iCs/>
                <w:sz w:val="28"/>
                <w:szCs w:val="28"/>
              </w:rPr>
            </w:pPr>
            <w:r w:rsidRPr="00E0192B">
              <w:rPr>
                <w:iCs/>
                <w:sz w:val="28"/>
                <w:szCs w:val="28"/>
              </w:rPr>
              <w:t>F</w:t>
            </w:r>
            <w:r w:rsidR="004533C9" w:rsidRPr="00E0192B">
              <w:rPr>
                <w:iCs/>
                <w:sz w:val="28"/>
                <w:szCs w:val="28"/>
              </w:rPr>
              <w:t xml:space="preserve">onds </w:t>
            </w:r>
            <w:r w:rsidR="00D73440" w:rsidRPr="00E0192B">
              <w:rPr>
                <w:iCs/>
                <w:sz w:val="28"/>
                <w:szCs w:val="28"/>
              </w:rPr>
              <w:t>programmu īstenošanā</w:t>
            </w:r>
            <w:r w:rsidR="004533C9" w:rsidRPr="00E0192B">
              <w:rPr>
                <w:iCs/>
                <w:sz w:val="28"/>
                <w:szCs w:val="28"/>
              </w:rPr>
              <w:t xml:space="preserve"> un finansēšanā darbojas</w:t>
            </w:r>
            <w:r w:rsidR="00D73440" w:rsidRPr="00E0192B">
              <w:rPr>
                <w:iCs/>
                <w:sz w:val="28"/>
                <w:szCs w:val="28"/>
              </w:rPr>
              <w:t>, balstoties uz</w:t>
            </w:r>
            <w:r w:rsidR="00571745">
              <w:rPr>
                <w:iCs/>
                <w:sz w:val="28"/>
                <w:szCs w:val="28"/>
              </w:rPr>
              <w:t xml:space="preserve"> </w:t>
            </w:r>
            <w:r w:rsidR="004533C9" w:rsidRPr="00E0192B">
              <w:rPr>
                <w:iCs/>
                <w:sz w:val="28"/>
                <w:szCs w:val="28"/>
              </w:rPr>
              <w:t xml:space="preserve">projektu </w:t>
            </w:r>
            <w:r w:rsidR="00D73440" w:rsidRPr="00E0192B">
              <w:rPr>
                <w:iCs/>
                <w:sz w:val="28"/>
                <w:szCs w:val="28"/>
              </w:rPr>
              <w:t>pieeju</w:t>
            </w:r>
            <w:proofErr w:type="gramStart"/>
            <w:r w:rsidR="00571745">
              <w:rPr>
                <w:iCs/>
                <w:sz w:val="28"/>
                <w:szCs w:val="28"/>
              </w:rPr>
              <w:t xml:space="preserve"> </w:t>
            </w:r>
            <w:r w:rsidR="00D73440" w:rsidRPr="00E0192B">
              <w:rPr>
                <w:iCs/>
                <w:sz w:val="28"/>
                <w:szCs w:val="28"/>
              </w:rPr>
              <w:t>un</w:t>
            </w:r>
            <w:proofErr w:type="gramEnd"/>
            <w:r w:rsidR="00D73440" w:rsidRPr="00E0192B">
              <w:rPr>
                <w:iCs/>
                <w:sz w:val="28"/>
                <w:szCs w:val="28"/>
              </w:rPr>
              <w:t xml:space="preserve"> </w:t>
            </w:r>
            <w:r w:rsidRPr="00E0192B">
              <w:rPr>
                <w:iCs/>
                <w:sz w:val="28"/>
                <w:szCs w:val="28"/>
              </w:rPr>
              <w:t xml:space="preserve">programmu administrēšanas izmaksas </w:t>
            </w:r>
            <w:r w:rsidR="004533C9" w:rsidRPr="00E0192B">
              <w:rPr>
                <w:iCs/>
                <w:sz w:val="28"/>
                <w:szCs w:val="28"/>
              </w:rPr>
              <w:t>iekļaujot</w:t>
            </w:r>
            <w:r w:rsidRPr="00E0192B">
              <w:rPr>
                <w:iCs/>
                <w:sz w:val="28"/>
                <w:szCs w:val="28"/>
              </w:rPr>
              <w:t xml:space="preserve"> programmu finansējumos</w:t>
            </w:r>
            <w:r w:rsidR="004533C9" w:rsidRPr="00E0192B">
              <w:rPr>
                <w:iCs/>
                <w:sz w:val="28"/>
                <w:szCs w:val="28"/>
              </w:rPr>
              <w:t>.</w:t>
            </w:r>
            <w:r w:rsidR="00B973B8" w:rsidRPr="00E0192B">
              <w:rPr>
                <w:iCs/>
                <w:sz w:val="28"/>
                <w:szCs w:val="28"/>
              </w:rPr>
              <w:t xml:space="preserve"> Ilgtermiņā F</w:t>
            </w:r>
            <w:r w:rsidRPr="00E0192B">
              <w:rPr>
                <w:iCs/>
                <w:sz w:val="28"/>
                <w:szCs w:val="28"/>
              </w:rPr>
              <w:t>onda</w:t>
            </w:r>
            <w:r w:rsidR="00B973B8" w:rsidRPr="00E0192B">
              <w:rPr>
                <w:iCs/>
                <w:sz w:val="28"/>
                <w:szCs w:val="28"/>
              </w:rPr>
              <w:t xml:space="preserve"> budžeta bāzē nav</w:t>
            </w:r>
            <w:r w:rsidRPr="00E0192B">
              <w:rPr>
                <w:iCs/>
                <w:sz w:val="28"/>
                <w:szCs w:val="28"/>
              </w:rPr>
              <w:t xml:space="preserve"> pieejams</w:t>
            </w:r>
            <w:r w:rsidR="00B973B8" w:rsidRPr="00E0192B">
              <w:rPr>
                <w:iCs/>
                <w:sz w:val="28"/>
                <w:szCs w:val="28"/>
              </w:rPr>
              <w:t xml:space="preserve"> finansējum</w:t>
            </w:r>
            <w:r w:rsidRPr="00E0192B">
              <w:rPr>
                <w:iCs/>
                <w:sz w:val="28"/>
                <w:szCs w:val="28"/>
              </w:rPr>
              <w:t>s</w:t>
            </w:r>
            <w:r w:rsidR="00B973B8" w:rsidRPr="00E0192B">
              <w:rPr>
                <w:iCs/>
                <w:sz w:val="28"/>
                <w:szCs w:val="28"/>
              </w:rPr>
              <w:t xml:space="preserve"> pilnā apmērā, lai segtu jaunu</w:t>
            </w:r>
            <w:r w:rsidR="00D73440" w:rsidRPr="00E0192B">
              <w:rPr>
                <w:iCs/>
                <w:sz w:val="28"/>
                <w:szCs w:val="28"/>
              </w:rPr>
              <w:t>, iepriekš neplānotu</w:t>
            </w:r>
            <w:r w:rsidRPr="00E0192B">
              <w:rPr>
                <w:iCs/>
                <w:sz w:val="28"/>
                <w:szCs w:val="28"/>
              </w:rPr>
              <w:t xml:space="preserve"> programmu</w:t>
            </w:r>
            <w:r w:rsidR="00B973B8" w:rsidRPr="00E0192B">
              <w:rPr>
                <w:iCs/>
                <w:sz w:val="28"/>
                <w:szCs w:val="28"/>
              </w:rPr>
              <w:t xml:space="preserve"> administrēšanas izdevumus.</w:t>
            </w:r>
            <w:r w:rsidR="004533C9" w:rsidRPr="006856F5">
              <w:rPr>
                <w:iCs/>
                <w:sz w:val="28"/>
                <w:szCs w:val="28"/>
              </w:rPr>
              <w:t xml:space="preserve"> </w:t>
            </w:r>
            <w:r w:rsidR="0041343B">
              <w:rPr>
                <w:iCs/>
                <w:sz w:val="28"/>
                <w:szCs w:val="28"/>
              </w:rPr>
              <w:t xml:space="preserve">Fonda </w:t>
            </w:r>
            <w:r w:rsidR="00CA13C2">
              <w:rPr>
                <w:iCs/>
                <w:sz w:val="28"/>
                <w:szCs w:val="28"/>
              </w:rPr>
              <w:t>programmas administrēšanas</w:t>
            </w:r>
            <w:r w:rsidR="00CC6E49">
              <w:rPr>
                <w:iCs/>
                <w:sz w:val="28"/>
                <w:szCs w:val="28"/>
              </w:rPr>
              <w:t xml:space="preserve"> izmaksās ietilpst </w:t>
            </w:r>
            <w:r w:rsidR="00571745" w:rsidRPr="00E060B7">
              <w:rPr>
                <w:iCs/>
                <w:sz w:val="28"/>
                <w:szCs w:val="28"/>
              </w:rPr>
              <w:t xml:space="preserve">programmu un </w:t>
            </w:r>
            <w:r w:rsidR="00E060B7" w:rsidRPr="00E060B7">
              <w:rPr>
                <w:iCs/>
                <w:sz w:val="28"/>
                <w:szCs w:val="28"/>
              </w:rPr>
              <w:t xml:space="preserve">projektu vadītāju atlīdzība, projektu vērtēšanā nodarbināto ekspertu atlīdzība un </w:t>
            </w:r>
            <w:r w:rsidR="00CA13C2">
              <w:rPr>
                <w:iCs/>
                <w:sz w:val="28"/>
                <w:szCs w:val="28"/>
              </w:rPr>
              <w:t xml:space="preserve">nodokļu </w:t>
            </w:r>
            <w:r w:rsidR="00E060B7" w:rsidRPr="00E060B7">
              <w:rPr>
                <w:iCs/>
                <w:sz w:val="28"/>
                <w:szCs w:val="28"/>
              </w:rPr>
              <w:t xml:space="preserve">izmaksas, kas tieši attiecināmas uz minētajiem darbiniekiem. </w:t>
            </w:r>
            <w:r w:rsidR="0041343B">
              <w:rPr>
                <w:iCs/>
                <w:sz w:val="28"/>
                <w:szCs w:val="28"/>
              </w:rPr>
              <w:t>Fonda n</w:t>
            </w:r>
            <w:r w:rsidR="00E060B7" w:rsidRPr="00E060B7">
              <w:rPr>
                <w:iCs/>
                <w:sz w:val="28"/>
                <w:szCs w:val="28"/>
              </w:rPr>
              <w:t xml:space="preserve">etiešās administratīvās izmaksas tiek </w:t>
            </w:r>
            <w:r w:rsidR="0041343B">
              <w:rPr>
                <w:iCs/>
                <w:sz w:val="28"/>
                <w:szCs w:val="28"/>
              </w:rPr>
              <w:t>ap</w:t>
            </w:r>
            <w:r w:rsidR="00E060B7" w:rsidRPr="00E060B7">
              <w:rPr>
                <w:iCs/>
                <w:sz w:val="28"/>
                <w:szCs w:val="28"/>
              </w:rPr>
              <w:t>rēķinātas</w:t>
            </w:r>
            <w:r w:rsidR="0041343B">
              <w:rPr>
                <w:iCs/>
                <w:sz w:val="28"/>
                <w:szCs w:val="28"/>
              </w:rPr>
              <w:t xml:space="preserve"> </w:t>
            </w:r>
            <w:r w:rsidR="00CA13C2">
              <w:rPr>
                <w:iCs/>
                <w:sz w:val="28"/>
                <w:szCs w:val="28"/>
              </w:rPr>
              <w:t>atbilstoši programmas administrēšanā iesaistīto Fonda darbinieku</w:t>
            </w:r>
            <w:r w:rsidR="00DD1521">
              <w:rPr>
                <w:iCs/>
                <w:sz w:val="28"/>
                <w:szCs w:val="28"/>
              </w:rPr>
              <w:t xml:space="preserve"> </w:t>
            </w:r>
            <w:r w:rsidR="00E060B7" w:rsidRPr="00E060B7">
              <w:rPr>
                <w:iCs/>
                <w:sz w:val="28"/>
                <w:szCs w:val="28"/>
              </w:rPr>
              <w:t>proporcija</w:t>
            </w:r>
            <w:r w:rsidR="00CA13C2">
              <w:rPr>
                <w:iCs/>
                <w:sz w:val="28"/>
                <w:szCs w:val="28"/>
              </w:rPr>
              <w:t>i</w:t>
            </w:r>
            <w:r w:rsidR="00E060B7" w:rsidRPr="00E060B7">
              <w:rPr>
                <w:iCs/>
                <w:sz w:val="28"/>
                <w:szCs w:val="28"/>
              </w:rPr>
              <w:t xml:space="preserve"> pret kopējo </w:t>
            </w:r>
            <w:r w:rsidR="0041343B">
              <w:rPr>
                <w:iCs/>
                <w:sz w:val="28"/>
                <w:szCs w:val="28"/>
              </w:rPr>
              <w:t>F</w:t>
            </w:r>
            <w:r w:rsidR="00E060B7" w:rsidRPr="00E060B7">
              <w:rPr>
                <w:iCs/>
                <w:sz w:val="28"/>
                <w:szCs w:val="28"/>
              </w:rPr>
              <w:t>ond</w:t>
            </w:r>
            <w:r w:rsidR="0041343B">
              <w:rPr>
                <w:iCs/>
                <w:sz w:val="28"/>
                <w:szCs w:val="28"/>
              </w:rPr>
              <w:t>ā</w:t>
            </w:r>
            <w:r w:rsidR="00E060B7" w:rsidRPr="00E060B7">
              <w:rPr>
                <w:iCs/>
                <w:sz w:val="28"/>
                <w:szCs w:val="28"/>
              </w:rPr>
              <w:t xml:space="preserve"> nodarbināto skaitu, t.i.</w:t>
            </w:r>
            <w:r w:rsidR="00571745">
              <w:rPr>
                <w:iCs/>
                <w:sz w:val="28"/>
                <w:szCs w:val="28"/>
              </w:rPr>
              <w:t>,</w:t>
            </w:r>
            <w:r w:rsidR="00E060B7" w:rsidRPr="00E060B7">
              <w:rPr>
                <w:iCs/>
                <w:sz w:val="28"/>
                <w:szCs w:val="28"/>
              </w:rPr>
              <w:t xml:space="preserve"> 4</w:t>
            </w:r>
            <w:r w:rsidR="00486703">
              <w:rPr>
                <w:iCs/>
                <w:sz w:val="28"/>
                <w:szCs w:val="28"/>
              </w:rPr>
              <w:t>,</w:t>
            </w:r>
            <w:r w:rsidR="00E060B7" w:rsidRPr="00E060B7">
              <w:rPr>
                <w:iCs/>
                <w:sz w:val="28"/>
                <w:szCs w:val="28"/>
              </w:rPr>
              <w:t>38% no telpu nomas, komunālo pakalpojumu, telpu uzturēšanas, IT nodrošinājuma, IT atbalsta, sakaru pakalpojumu, arhivāra izmaksām.</w:t>
            </w:r>
          </w:p>
          <w:p w14:paraId="76A4EE67" w14:textId="781AEF86" w:rsidR="00E060B7" w:rsidRDefault="00E060B7" w:rsidP="00571745">
            <w:pPr>
              <w:pStyle w:val="Parasts1"/>
              <w:ind w:firstLine="567"/>
              <w:jc w:val="both"/>
              <w:rPr>
                <w:iCs/>
                <w:sz w:val="28"/>
                <w:szCs w:val="28"/>
              </w:rPr>
            </w:pPr>
            <w:r w:rsidRPr="00E060B7">
              <w:rPr>
                <w:iCs/>
                <w:sz w:val="28"/>
                <w:szCs w:val="28"/>
              </w:rPr>
              <w:t>Kopējās administratīvās izmaksas</w:t>
            </w:r>
            <w:r w:rsidR="0041343B">
              <w:rPr>
                <w:iCs/>
                <w:sz w:val="28"/>
                <w:szCs w:val="28"/>
              </w:rPr>
              <w:t xml:space="preserve"> veido</w:t>
            </w:r>
            <w:r w:rsidRPr="00E060B7">
              <w:rPr>
                <w:iCs/>
                <w:sz w:val="28"/>
                <w:szCs w:val="28"/>
              </w:rPr>
              <w:t xml:space="preserve"> 6% jeb 36</w:t>
            </w:r>
            <w:r w:rsidR="00571745">
              <w:rPr>
                <w:iCs/>
                <w:sz w:val="28"/>
                <w:szCs w:val="28"/>
              </w:rPr>
              <w:t> </w:t>
            </w:r>
            <w:r w:rsidRPr="00E060B7">
              <w:rPr>
                <w:iCs/>
                <w:sz w:val="28"/>
                <w:szCs w:val="28"/>
              </w:rPr>
              <w:t>000</w:t>
            </w:r>
            <w:r w:rsidR="00571745">
              <w:rPr>
                <w:iCs/>
                <w:sz w:val="28"/>
                <w:szCs w:val="28"/>
              </w:rPr>
              <w:t> </w:t>
            </w:r>
            <w:r w:rsidR="0041343B" w:rsidRPr="006856F5">
              <w:rPr>
                <w:i/>
                <w:sz w:val="28"/>
                <w:szCs w:val="28"/>
              </w:rPr>
              <w:t>euro</w:t>
            </w:r>
            <w:r w:rsidRPr="00E060B7">
              <w:rPr>
                <w:iCs/>
                <w:sz w:val="28"/>
                <w:szCs w:val="28"/>
              </w:rPr>
              <w:t>, t</w:t>
            </w:r>
            <w:r w:rsidR="0041343B">
              <w:rPr>
                <w:iCs/>
                <w:sz w:val="28"/>
                <w:szCs w:val="28"/>
              </w:rPr>
              <w:t>ai skaitā:</w:t>
            </w:r>
          </w:p>
          <w:p w14:paraId="325645D8" w14:textId="757C45D6" w:rsidR="00DD1521" w:rsidRDefault="00571745" w:rsidP="00571745">
            <w:pPr>
              <w:pStyle w:val="Parasts1"/>
              <w:numPr>
                <w:ilvl w:val="0"/>
                <w:numId w:val="24"/>
              </w:numPr>
              <w:ind w:left="714" w:hanging="357"/>
              <w:jc w:val="both"/>
              <w:rPr>
                <w:iCs/>
                <w:sz w:val="28"/>
                <w:szCs w:val="28"/>
              </w:rPr>
            </w:pPr>
            <w:r>
              <w:rPr>
                <w:iCs/>
                <w:sz w:val="28"/>
                <w:szCs w:val="28"/>
              </w:rPr>
              <w:t>a</w:t>
            </w:r>
            <w:r w:rsidR="00E060B7" w:rsidRPr="00E060B7">
              <w:rPr>
                <w:iCs/>
                <w:sz w:val="28"/>
                <w:szCs w:val="28"/>
              </w:rPr>
              <w:t>tlīdzība</w:t>
            </w:r>
            <w:r>
              <w:rPr>
                <w:iCs/>
                <w:sz w:val="28"/>
                <w:szCs w:val="28"/>
              </w:rPr>
              <w:t>:</w:t>
            </w:r>
          </w:p>
          <w:p w14:paraId="3C03EB4E" w14:textId="77777777" w:rsidR="00571745" w:rsidRPr="00571745" w:rsidRDefault="00571745" w:rsidP="00571745">
            <w:pPr>
              <w:spacing w:after="0" w:line="240" w:lineRule="auto"/>
              <w:ind w:firstLine="567"/>
              <w:jc w:val="both"/>
              <w:rPr>
                <w:rFonts w:ascii="Times New Roman" w:hAnsi="Times New Roman" w:cs="Times New Roman"/>
                <w:iCs/>
                <w:sz w:val="28"/>
                <w:szCs w:val="28"/>
              </w:rPr>
            </w:pPr>
            <w:r>
              <w:rPr>
                <w:rFonts w:ascii="Times New Roman" w:eastAsia="Times New Roman" w:hAnsi="Times New Roman" w:cs="Times New Roman"/>
                <w:iCs/>
                <w:sz w:val="28"/>
                <w:szCs w:val="28"/>
                <w:lang w:eastAsia="lv-LV"/>
              </w:rPr>
              <w:t>K</w:t>
            </w:r>
            <w:r w:rsidR="00CA13C2" w:rsidRPr="0011497E">
              <w:rPr>
                <w:rFonts w:ascii="Times New Roman" w:eastAsia="Times New Roman" w:hAnsi="Times New Roman" w:cs="Times New Roman"/>
                <w:iCs/>
                <w:sz w:val="28"/>
                <w:szCs w:val="28"/>
                <w:lang w:eastAsia="lv-LV"/>
              </w:rPr>
              <w:t xml:space="preserve">onkursa organizēšanai un īstenošanai, kā arī </w:t>
            </w:r>
            <w:r w:rsidR="00E060B7" w:rsidRPr="0011497E">
              <w:rPr>
                <w:rFonts w:ascii="Times New Roman" w:eastAsia="Times New Roman" w:hAnsi="Times New Roman" w:cs="Times New Roman"/>
                <w:iCs/>
                <w:sz w:val="28"/>
                <w:szCs w:val="28"/>
                <w:lang w:eastAsia="lv-LV"/>
              </w:rPr>
              <w:t>projektu uzraudzībai tiks piesaistīt</w:t>
            </w:r>
            <w:r>
              <w:rPr>
                <w:rFonts w:ascii="Times New Roman" w:eastAsia="Times New Roman" w:hAnsi="Times New Roman" w:cs="Times New Roman"/>
                <w:iCs/>
                <w:sz w:val="28"/>
                <w:szCs w:val="28"/>
                <w:lang w:eastAsia="lv-LV"/>
              </w:rPr>
              <w:t>i</w:t>
            </w:r>
            <w:r w:rsidR="008A5E73" w:rsidRPr="0011497E">
              <w:rPr>
                <w:rFonts w:ascii="Times New Roman" w:eastAsia="Times New Roman" w:hAnsi="Times New Roman" w:cs="Times New Roman"/>
                <w:iCs/>
                <w:sz w:val="28"/>
                <w:szCs w:val="28"/>
                <w:lang w:eastAsia="lv-LV"/>
              </w:rPr>
              <w:t xml:space="preserve"> vidēji</w:t>
            </w:r>
            <w:r w:rsidR="00E060B7" w:rsidRPr="0011497E">
              <w:rPr>
                <w:rFonts w:ascii="Times New Roman" w:eastAsia="Times New Roman" w:hAnsi="Times New Roman" w:cs="Times New Roman"/>
                <w:iCs/>
                <w:sz w:val="28"/>
                <w:szCs w:val="28"/>
                <w:lang w:eastAsia="lv-LV"/>
              </w:rPr>
              <w:t xml:space="preserve"> 1</w:t>
            </w:r>
            <w:r w:rsidR="0041343B" w:rsidRPr="0011497E">
              <w:rPr>
                <w:rFonts w:ascii="Times New Roman" w:eastAsia="Times New Roman" w:hAnsi="Times New Roman" w:cs="Times New Roman"/>
                <w:iCs/>
                <w:sz w:val="28"/>
                <w:szCs w:val="28"/>
                <w:lang w:eastAsia="lv-LV"/>
              </w:rPr>
              <w:t>,</w:t>
            </w:r>
            <w:r w:rsidR="00E060B7" w:rsidRPr="0011497E">
              <w:rPr>
                <w:rFonts w:ascii="Times New Roman" w:eastAsia="Times New Roman" w:hAnsi="Times New Roman" w:cs="Times New Roman"/>
                <w:iCs/>
                <w:sz w:val="28"/>
                <w:szCs w:val="28"/>
                <w:lang w:eastAsia="lv-LV"/>
              </w:rPr>
              <w:t>4 darbinieki</w:t>
            </w:r>
            <w:r>
              <w:rPr>
                <w:rFonts w:ascii="Times New Roman" w:eastAsia="Times New Roman" w:hAnsi="Times New Roman" w:cs="Times New Roman"/>
                <w:iCs/>
                <w:sz w:val="28"/>
                <w:szCs w:val="28"/>
                <w:lang w:eastAsia="lv-LV"/>
              </w:rPr>
              <w:t xml:space="preserve"> (</w:t>
            </w:r>
            <w:r w:rsidR="008A5E73" w:rsidRPr="0011497E">
              <w:rPr>
                <w:rFonts w:ascii="Times New Roman" w:eastAsia="Times New Roman" w:hAnsi="Times New Roman" w:cs="Times New Roman"/>
                <w:iCs/>
                <w:sz w:val="28"/>
                <w:szCs w:val="28"/>
                <w:lang w:eastAsia="lv-LV"/>
              </w:rPr>
              <w:t>amat</w:t>
            </w:r>
            <w:r>
              <w:rPr>
                <w:rFonts w:ascii="Times New Roman" w:eastAsia="Times New Roman" w:hAnsi="Times New Roman" w:cs="Times New Roman"/>
                <w:iCs/>
                <w:sz w:val="28"/>
                <w:szCs w:val="28"/>
                <w:lang w:eastAsia="lv-LV"/>
              </w:rPr>
              <w:t>u</w:t>
            </w:r>
            <w:r w:rsidR="008A5E73" w:rsidRPr="0011497E">
              <w:rPr>
                <w:rFonts w:ascii="Times New Roman" w:eastAsia="Times New Roman" w:hAnsi="Times New Roman" w:cs="Times New Roman"/>
                <w:iCs/>
                <w:sz w:val="28"/>
                <w:szCs w:val="28"/>
                <w:lang w:eastAsia="lv-LV"/>
              </w:rPr>
              <w:t xml:space="preserve"> vietas</w:t>
            </w:r>
            <w:r>
              <w:rPr>
                <w:rFonts w:ascii="Times New Roman" w:eastAsia="Times New Roman" w:hAnsi="Times New Roman" w:cs="Times New Roman"/>
                <w:iCs/>
                <w:sz w:val="28"/>
                <w:szCs w:val="28"/>
                <w:lang w:eastAsia="lv-LV"/>
              </w:rPr>
              <w:t>)</w:t>
            </w:r>
            <w:r w:rsidR="00E060B7" w:rsidRPr="0011497E">
              <w:rPr>
                <w:rFonts w:ascii="Times New Roman" w:eastAsia="Times New Roman" w:hAnsi="Times New Roman" w:cs="Times New Roman"/>
                <w:iCs/>
                <w:sz w:val="28"/>
                <w:szCs w:val="28"/>
                <w:lang w:eastAsia="lv-LV"/>
              </w:rPr>
              <w:t xml:space="preserve"> uz </w:t>
            </w:r>
            <w:r>
              <w:rPr>
                <w:rFonts w:ascii="Times New Roman" w:eastAsia="Times New Roman" w:hAnsi="Times New Roman" w:cs="Times New Roman"/>
                <w:iCs/>
                <w:sz w:val="28"/>
                <w:szCs w:val="28"/>
                <w:lang w:eastAsia="lv-LV"/>
              </w:rPr>
              <w:t>deviņiem</w:t>
            </w:r>
            <w:r w:rsidR="00E060B7" w:rsidRPr="0011497E">
              <w:rPr>
                <w:rFonts w:ascii="Times New Roman" w:eastAsia="Times New Roman" w:hAnsi="Times New Roman" w:cs="Times New Roman"/>
                <w:iCs/>
                <w:sz w:val="28"/>
                <w:szCs w:val="28"/>
                <w:lang w:eastAsia="lv-LV"/>
              </w:rPr>
              <w:t xml:space="preserve"> mēnešiem</w:t>
            </w:r>
            <w:r w:rsidR="008A5E73" w:rsidRPr="0011497E">
              <w:rPr>
                <w:rFonts w:ascii="Times New Roman" w:eastAsia="Times New Roman" w:hAnsi="Times New Roman" w:cs="Times New Roman"/>
                <w:iCs/>
                <w:sz w:val="28"/>
                <w:szCs w:val="28"/>
                <w:lang w:eastAsia="lv-LV"/>
              </w:rPr>
              <w:t xml:space="preserve">. </w:t>
            </w:r>
            <w:r w:rsidR="00D73440" w:rsidRPr="00E0192B">
              <w:rPr>
                <w:rFonts w:ascii="Times New Roman" w:eastAsia="Times New Roman" w:hAnsi="Times New Roman" w:cs="Times New Roman"/>
                <w:iCs/>
                <w:sz w:val="28"/>
                <w:szCs w:val="28"/>
                <w:lang w:eastAsia="lv-LV"/>
              </w:rPr>
              <w:t xml:space="preserve">Norādīto </w:t>
            </w:r>
            <w:r w:rsidR="008A5E73" w:rsidRPr="00E0192B">
              <w:rPr>
                <w:rFonts w:ascii="Times New Roman" w:eastAsia="Times New Roman" w:hAnsi="Times New Roman" w:cs="Times New Roman"/>
                <w:iCs/>
                <w:sz w:val="28"/>
                <w:szCs w:val="28"/>
                <w:lang w:eastAsia="lv-LV"/>
              </w:rPr>
              <w:t xml:space="preserve">amatu </w:t>
            </w:r>
            <w:r w:rsidR="00D73440" w:rsidRPr="00E0192B">
              <w:rPr>
                <w:rFonts w:ascii="Times New Roman" w:eastAsia="Times New Roman" w:hAnsi="Times New Roman" w:cs="Times New Roman"/>
                <w:iCs/>
                <w:sz w:val="28"/>
                <w:szCs w:val="28"/>
                <w:lang w:eastAsia="lv-LV"/>
              </w:rPr>
              <w:t xml:space="preserve">vietu skaits </w:t>
            </w:r>
            <w:r w:rsidR="008A5E73" w:rsidRPr="00E0192B">
              <w:rPr>
                <w:rFonts w:ascii="Times New Roman" w:eastAsia="Times New Roman" w:hAnsi="Times New Roman" w:cs="Times New Roman"/>
                <w:iCs/>
                <w:sz w:val="28"/>
                <w:szCs w:val="28"/>
                <w:lang w:eastAsia="lv-LV"/>
              </w:rPr>
              <w:t xml:space="preserve">ir vidēji </w:t>
            </w:r>
            <w:r w:rsidR="00D73440" w:rsidRPr="00E0192B">
              <w:rPr>
                <w:rFonts w:ascii="Times New Roman" w:eastAsia="Times New Roman" w:hAnsi="Times New Roman" w:cs="Times New Roman"/>
                <w:iCs/>
                <w:sz w:val="28"/>
                <w:szCs w:val="28"/>
                <w:lang w:eastAsia="lv-LV"/>
              </w:rPr>
              <w:t>nepieciešamais</w:t>
            </w:r>
            <w:r w:rsidR="008A5E73" w:rsidRPr="00E0192B">
              <w:rPr>
                <w:rFonts w:ascii="Times New Roman" w:eastAsia="Times New Roman" w:hAnsi="Times New Roman" w:cs="Times New Roman"/>
                <w:iCs/>
                <w:sz w:val="28"/>
                <w:szCs w:val="28"/>
                <w:lang w:eastAsia="lv-LV"/>
              </w:rPr>
              <w:t>, t.i.</w:t>
            </w:r>
            <w:r>
              <w:rPr>
                <w:rFonts w:ascii="Times New Roman" w:eastAsia="Times New Roman" w:hAnsi="Times New Roman" w:cs="Times New Roman"/>
                <w:iCs/>
                <w:sz w:val="28"/>
                <w:szCs w:val="28"/>
                <w:lang w:eastAsia="lv-LV"/>
              </w:rPr>
              <w:t>,</w:t>
            </w:r>
            <w:r w:rsidR="008A5E73" w:rsidRPr="00E0192B">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K</w:t>
            </w:r>
            <w:r w:rsidR="008A5E73" w:rsidRPr="00E0192B">
              <w:rPr>
                <w:rFonts w:ascii="Times New Roman" w:eastAsia="Times New Roman" w:hAnsi="Times New Roman" w:cs="Times New Roman"/>
                <w:iCs/>
                <w:sz w:val="28"/>
                <w:szCs w:val="28"/>
                <w:lang w:eastAsia="lv-LV"/>
              </w:rPr>
              <w:t xml:space="preserve">onkursa sagatavošanas, izvērtēšanas, līgumu slēgšanas, līgumu uzraudzības un atskaišu pārbaudes periodā tas būs lielāks, savukārt starpposmos mazāks. </w:t>
            </w:r>
            <w:r w:rsidR="00D73440" w:rsidRPr="00E0192B">
              <w:rPr>
                <w:rFonts w:ascii="Times New Roman" w:eastAsia="Times New Roman" w:hAnsi="Times New Roman" w:cs="Times New Roman"/>
                <w:iCs/>
                <w:sz w:val="28"/>
                <w:szCs w:val="28"/>
                <w:lang w:eastAsia="lv-LV"/>
              </w:rPr>
              <w:t xml:space="preserve">Minētās amatu </w:t>
            </w:r>
            <w:r w:rsidR="008A5E73" w:rsidRPr="00E0192B">
              <w:rPr>
                <w:rFonts w:ascii="Times New Roman" w:eastAsia="Times New Roman" w:hAnsi="Times New Roman" w:cs="Times New Roman"/>
                <w:iCs/>
                <w:sz w:val="28"/>
                <w:szCs w:val="28"/>
                <w:lang w:eastAsia="lv-LV"/>
              </w:rPr>
              <w:t>vietas ir esošās amatu vietas, kurām budžeta bāzē finansējums n</w:t>
            </w:r>
            <w:r w:rsidR="008A5E73" w:rsidRPr="00571745">
              <w:rPr>
                <w:rFonts w:ascii="Times New Roman" w:eastAsia="Times New Roman" w:hAnsi="Times New Roman" w:cs="Times New Roman"/>
                <w:iCs/>
                <w:sz w:val="28"/>
                <w:szCs w:val="28"/>
                <w:lang w:eastAsia="lv-LV"/>
              </w:rPr>
              <w:t xml:space="preserve">av pietiekams, un līdz </w:t>
            </w:r>
            <w:r w:rsidR="00D73440" w:rsidRPr="00571745">
              <w:rPr>
                <w:rFonts w:ascii="Times New Roman" w:eastAsia="Times New Roman" w:hAnsi="Times New Roman" w:cs="Times New Roman"/>
                <w:iCs/>
                <w:sz w:val="28"/>
                <w:szCs w:val="28"/>
                <w:lang w:eastAsia="lv-LV"/>
              </w:rPr>
              <w:t>projektu un programmu</w:t>
            </w:r>
            <w:r w:rsidRPr="00571745">
              <w:rPr>
                <w:rFonts w:ascii="Times New Roman" w:eastAsia="Times New Roman" w:hAnsi="Times New Roman" w:cs="Times New Roman"/>
                <w:iCs/>
                <w:sz w:val="28"/>
                <w:szCs w:val="28"/>
                <w:lang w:eastAsia="lv-LV"/>
              </w:rPr>
              <w:t xml:space="preserve"> </w:t>
            </w:r>
            <w:r w:rsidR="008A5E73" w:rsidRPr="00571745">
              <w:rPr>
                <w:rFonts w:ascii="Times New Roman" w:eastAsia="Times New Roman" w:hAnsi="Times New Roman" w:cs="Times New Roman"/>
                <w:iCs/>
                <w:sz w:val="28"/>
                <w:szCs w:val="28"/>
                <w:lang w:eastAsia="lv-LV"/>
              </w:rPr>
              <w:t>uzsākšanai tās ir saglabātas, lai veicinātu operatīvu darbu izpildi un mazinātu administratīvo resursu ieguldījumu</w:t>
            </w:r>
            <w:r w:rsidR="00D73440" w:rsidRPr="00571745">
              <w:rPr>
                <w:rFonts w:ascii="Times New Roman" w:eastAsia="Times New Roman" w:hAnsi="Times New Roman" w:cs="Times New Roman"/>
                <w:iCs/>
                <w:sz w:val="28"/>
                <w:szCs w:val="28"/>
                <w:lang w:eastAsia="lv-LV"/>
              </w:rPr>
              <w:t>,</w:t>
            </w:r>
            <w:r w:rsidR="008A5E73" w:rsidRPr="00571745">
              <w:rPr>
                <w:rFonts w:ascii="Times New Roman" w:eastAsia="Times New Roman" w:hAnsi="Times New Roman" w:cs="Times New Roman"/>
                <w:iCs/>
                <w:sz w:val="28"/>
                <w:szCs w:val="28"/>
                <w:lang w:eastAsia="lv-LV"/>
              </w:rPr>
              <w:t xml:space="preserve"> uzsākot jaunus projektus vai </w:t>
            </w:r>
            <w:r w:rsidR="00D73440" w:rsidRPr="00571745">
              <w:rPr>
                <w:rFonts w:ascii="Times New Roman" w:eastAsia="Times New Roman" w:hAnsi="Times New Roman" w:cs="Times New Roman"/>
                <w:iCs/>
                <w:sz w:val="28"/>
                <w:szCs w:val="28"/>
                <w:lang w:eastAsia="lv-LV"/>
              </w:rPr>
              <w:t>programmas</w:t>
            </w:r>
            <w:r w:rsidR="008A5E73" w:rsidRPr="00571745">
              <w:rPr>
                <w:rFonts w:ascii="Times New Roman" w:eastAsia="Times New Roman" w:hAnsi="Times New Roman" w:cs="Times New Roman"/>
                <w:iCs/>
                <w:sz w:val="28"/>
                <w:szCs w:val="28"/>
                <w:lang w:eastAsia="lv-LV"/>
              </w:rPr>
              <w:t>.</w:t>
            </w:r>
            <w:r w:rsidRPr="00571745">
              <w:rPr>
                <w:rFonts w:ascii="Times New Roman" w:eastAsia="Times New Roman" w:hAnsi="Times New Roman" w:cs="Times New Roman"/>
                <w:iCs/>
                <w:sz w:val="28"/>
                <w:szCs w:val="28"/>
                <w:lang w:eastAsia="lv-LV"/>
              </w:rPr>
              <w:t xml:space="preserve"> </w:t>
            </w:r>
            <w:r w:rsidR="008A5E73" w:rsidRPr="00571745">
              <w:rPr>
                <w:rFonts w:ascii="Times New Roman" w:hAnsi="Times New Roman" w:cs="Times New Roman"/>
                <w:iCs/>
                <w:sz w:val="28"/>
                <w:szCs w:val="28"/>
              </w:rPr>
              <w:t>P</w:t>
            </w:r>
            <w:r w:rsidR="00E060B7" w:rsidRPr="00571745">
              <w:rPr>
                <w:rFonts w:ascii="Times New Roman" w:hAnsi="Times New Roman" w:cs="Times New Roman"/>
                <w:iCs/>
                <w:sz w:val="28"/>
                <w:szCs w:val="28"/>
              </w:rPr>
              <w:t>rojektu vērtēšanai tiks slēgti akorda</w:t>
            </w:r>
            <w:r w:rsidR="00CA13C2" w:rsidRPr="00571745">
              <w:rPr>
                <w:rFonts w:ascii="Times New Roman" w:hAnsi="Times New Roman" w:cs="Times New Roman"/>
                <w:iCs/>
                <w:sz w:val="28"/>
                <w:szCs w:val="28"/>
              </w:rPr>
              <w:t xml:space="preserve"> </w:t>
            </w:r>
            <w:r w:rsidR="00E060B7" w:rsidRPr="00571745">
              <w:rPr>
                <w:rFonts w:ascii="Times New Roman" w:hAnsi="Times New Roman" w:cs="Times New Roman"/>
                <w:iCs/>
                <w:sz w:val="28"/>
                <w:szCs w:val="28"/>
              </w:rPr>
              <w:t xml:space="preserve">darba līgumi ar vērtēšanas ekspertiem. </w:t>
            </w:r>
          </w:p>
          <w:p w14:paraId="1F9F2722" w14:textId="55305177" w:rsidR="00105B39" w:rsidRPr="00571745" w:rsidRDefault="00105B39" w:rsidP="00571745">
            <w:pPr>
              <w:spacing w:after="0" w:line="240" w:lineRule="auto"/>
              <w:ind w:firstLine="567"/>
              <w:jc w:val="both"/>
              <w:rPr>
                <w:rFonts w:ascii="Times New Roman" w:eastAsia="Times New Roman" w:hAnsi="Times New Roman" w:cs="Times New Roman"/>
                <w:iCs/>
                <w:sz w:val="28"/>
                <w:szCs w:val="28"/>
                <w:lang w:eastAsia="lv-LV"/>
              </w:rPr>
            </w:pPr>
            <w:r w:rsidRPr="00571745">
              <w:rPr>
                <w:rFonts w:ascii="Times New Roman" w:hAnsi="Times New Roman" w:cs="Times New Roman"/>
                <w:iCs/>
                <w:sz w:val="28"/>
                <w:szCs w:val="28"/>
              </w:rPr>
              <w:t xml:space="preserve">Saskaņā ar Ministru kabineta </w:t>
            </w:r>
            <w:proofErr w:type="gramStart"/>
            <w:r w:rsidRPr="00571745">
              <w:rPr>
                <w:rFonts w:ascii="Times New Roman" w:hAnsi="Times New Roman" w:cs="Times New Roman"/>
                <w:iCs/>
                <w:sz w:val="28"/>
                <w:szCs w:val="28"/>
              </w:rPr>
              <w:t>2013.gada</w:t>
            </w:r>
            <w:proofErr w:type="gramEnd"/>
            <w:r w:rsidRPr="00571745">
              <w:rPr>
                <w:rFonts w:ascii="Times New Roman" w:hAnsi="Times New Roman" w:cs="Times New Roman"/>
                <w:iCs/>
                <w:sz w:val="28"/>
                <w:szCs w:val="28"/>
              </w:rPr>
              <w:t xml:space="preserve"> 29.janvāra noteikumiem Nr.66 „Noteikumi par valsts un pašvaldību institūciju amatpersonu un darbinieku darba samaksu un tās noteikšanas kārtību” projektu uzraudzības amata pienākumu veikšana atbilst 11.mēnešalgu grupai, 44.saimes IIIA līmenīm, </w:t>
            </w:r>
            <w:r w:rsidRPr="00571745">
              <w:rPr>
                <w:rFonts w:ascii="Times New Roman" w:hAnsi="Times New Roman" w:cs="Times New Roman"/>
                <w:iCs/>
                <w:sz w:val="28"/>
                <w:szCs w:val="28"/>
              </w:rPr>
              <w:lastRenderedPageBreak/>
              <w:t>ar maksimālo atlīdzības apmēru</w:t>
            </w:r>
            <w:r w:rsidR="0008500B">
              <w:rPr>
                <w:rFonts w:ascii="Times New Roman" w:hAnsi="Times New Roman" w:cs="Times New Roman"/>
                <w:iCs/>
                <w:sz w:val="28"/>
                <w:szCs w:val="28"/>
              </w:rPr>
              <w:t xml:space="preserve"> </w:t>
            </w:r>
            <w:r w:rsidRPr="00571745">
              <w:rPr>
                <w:rFonts w:ascii="Times New Roman" w:hAnsi="Times New Roman" w:cs="Times New Roman"/>
                <w:iCs/>
                <w:sz w:val="28"/>
                <w:szCs w:val="28"/>
              </w:rPr>
              <w:t>1</w:t>
            </w:r>
            <w:r w:rsidR="0008500B">
              <w:rPr>
                <w:rFonts w:ascii="Times New Roman" w:hAnsi="Times New Roman" w:cs="Times New Roman"/>
                <w:iCs/>
                <w:sz w:val="28"/>
                <w:szCs w:val="28"/>
              </w:rPr>
              <w:t> </w:t>
            </w:r>
            <w:r w:rsidRPr="00571745">
              <w:rPr>
                <w:rFonts w:ascii="Times New Roman" w:hAnsi="Times New Roman" w:cs="Times New Roman"/>
                <w:iCs/>
                <w:sz w:val="28"/>
                <w:szCs w:val="28"/>
              </w:rPr>
              <w:t xml:space="preserve">382 </w:t>
            </w:r>
            <w:r w:rsidRPr="00571745">
              <w:rPr>
                <w:rFonts w:ascii="Times New Roman" w:hAnsi="Times New Roman" w:cs="Times New Roman"/>
                <w:i/>
                <w:iCs/>
                <w:sz w:val="28"/>
                <w:szCs w:val="28"/>
              </w:rPr>
              <w:t>euro</w:t>
            </w:r>
            <w:r w:rsidRPr="00571745">
              <w:rPr>
                <w:rFonts w:ascii="Times New Roman" w:hAnsi="Times New Roman" w:cs="Times New Roman"/>
                <w:iCs/>
                <w:sz w:val="28"/>
                <w:szCs w:val="28"/>
              </w:rPr>
              <w:t>.</w:t>
            </w:r>
            <w:r w:rsidR="0038797A" w:rsidRPr="00571745">
              <w:rPr>
                <w:rFonts w:ascii="Times New Roman" w:hAnsi="Times New Roman" w:cs="Times New Roman"/>
                <w:iCs/>
                <w:sz w:val="28"/>
                <w:szCs w:val="28"/>
              </w:rPr>
              <w:t xml:space="preserve"> Lai nodrošinātu Darba likuma 7.pantā noteiktos vienlīdzīgu tiesību principus, tai skaitā vienlīdzīgus motivācijas un sociālo garantiju nosacījumus, un aizvietošanu prombūtnes laikā,</w:t>
            </w:r>
            <w:r w:rsidRPr="00571745">
              <w:rPr>
                <w:rFonts w:ascii="Times New Roman" w:hAnsi="Times New Roman" w:cs="Times New Roman"/>
                <w:iCs/>
                <w:sz w:val="28"/>
                <w:szCs w:val="28"/>
              </w:rPr>
              <w:t xml:space="preserve"> </w:t>
            </w:r>
            <w:r w:rsidR="0038797A" w:rsidRPr="00571745">
              <w:rPr>
                <w:rFonts w:ascii="Times New Roman" w:hAnsi="Times New Roman" w:cs="Times New Roman"/>
                <w:iCs/>
                <w:sz w:val="28"/>
                <w:szCs w:val="28"/>
              </w:rPr>
              <w:t>s</w:t>
            </w:r>
            <w:r w:rsidR="00FE3799" w:rsidRPr="00571745">
              <w:rPr>
                <w:rFonts w:ascii="Times New Roman" w:hAnsi="Times New Roman" w:cs="Times New Roman"/>
                <w:iCs/>
                <w:sz w:val="28"/>
                <w:szCs w:val="28"/>
              </w:rPr>
              <w:t xml:space="preserve">askaņā ar Ministru kabineta 2009.gada gada 15.decembra instrukcijas Nr.19 ,,Tiesību akta projekta sākotnējās ietekmes izvērtēšanas kārtība” 52.1.2., 52.1.4. un 52.1.5.1.punktu ir piemērojamas piemaksas kopumā 25% apmērā </w:t>
            </w:r>
            <w:r w:rsidR="00FE3799" w:rsidRPr="00571745">
              <w:rPr>
                <w:rFonts w:ascii="Times New Roman" w:hAnsi="Times New Roman" w:cs="Times New Roman"/>
                <w:sz w:val="28"/>
                <w:szCs w:val="28"/>
                <w:shd w:val="clear" w:color="auto" w:fill="FFFFFF"/>
              </w:rPr>
              <w:t>no plānoto amata vietu (slodžu) skaitam plānotās mēnešalgu kopsummas attiecīgajā kalendāra gadā.</w:t>
            </w:r>
          </w:p>
          <w:p w14:paraId="18CC346C" w14:textId="505BA2F6" w:rsidR="00105B39" w:rsidRPr="0011497E" w:rsidRDefault="00105B39" w:rsidP="00074374">
            <w:pPr>
              <w:pStyle w:val="Parasts1"/>
              <w:numPr>
                <w:ilvl w:val="0"/>
                <w:numId w:val="26"/>
              </w:numPr>
              <w:jc w:val="both"/>
              <w:rPr>
                <w:sz w:val="28"/>
                <w:szCs w:val="28"/>
                <w:shd w:val="clear" w:color="auto" w:fill="FFFFFF"/>
              </w:rPr>
            </w:pPr>
            <w:r w:rsidRPr="007E7304">
              <w:rPr>
                <w:iCs/>
                <w:sz w:val="28"/>
                <w:szCs w:val="28"/>
              </w:rPr>
              <w:t xml:space="preserve">Izmaksas vienam </w:t>
            </w:r>
            <w:r w:rsidR="00571745" w:rsidRPr="007E7304">
              <w:rPr>
                <w:iCs/>
                <w:sz w:val="28"/>
                <w:szCs w:val="28"/>
              </w:rPr>
              <w:t>darbiniekam</w:t>
            </w:r>
            <w:r w:rsidRPr="007E7304">
              <w:rPr>
                <w:iCs/>
                <w:sz w:val="28"/>
                <w:szCs w:val="28"/>
              </w:rPr>
              <w:t xml:space="preserve"> mēnesī: 1</w:t>
            </w:r>
            <w:r w:rsidR="0008500B">
              <w:rPr>
                <w:iCs/>
                <w:sz w:val="28"/>
                <w:szCs w:val="28"/>
              </w:rPr>
              <w:t> </w:t>
            </w:r>
            <w:r w:rsidRPr="007E7304">
              <w:rPr>
                <w:iCs/>
                <w:sz w:val="28"/>
                <w:szCs w:val="28"/>
              </w:rPr>
              <w:t>382</w:t>
            </w:r>
            <w:r w:rsidR="00FE3799" w:rsidRPr="007E7304">
              <w:rPr>
                <w:iCs/>
                <w:sz w:val="28"/>
                <w:szCs w:val="28"/>
              </w:rPr>
              <w:t xml:space="preserve"> </w:t>
            </w:r>
            <w:r w:rsidR="00FE3799" w:rsidRPr="0011497E">
              <w:rPr>
                <w:i/>
                <w:iCs/>
                <w:sz w:val="28"/>
                <w:szCs w:val="28"/>
              </w:rPr>
              <w:t>euro</w:t>
            </w:r>
            <w:r w:rsidRPr="004533C9">
              <w:rPr>
                <w:iCs/>
                <w:sz w:val="28"/>
                <w:szCs w:val="28"/>
              </w:rPr>
              <w:t xml:space="preserve"> + </w:t>
            </w:r>
            <w:r w:rsidR="00FE3799" w:rsidRPr="00B973B8">
              <w:rPr>
                <w:iCs/>
                <w:sz w:val="28"/>
                <w:szCs w:val="28"/>
              </w:rPr>
              <w:t>326 </w:t>
            </w:r>
            <w:r w:rsidR="00FE3799" w:rsidRPr="0011497E">
              <w:rPr>
                <w:i/>
                <w:iCs/>
                <w:sz w:val="28"/>
                <w:szCs w:val="28"/>
              </w:rPr>
              <w:t>euro</w:t>
            </w:r>
            <w:r w:rsidR="00FE3799" w:rsidRPr="004533C9">
              <w:rPr>
                <w:iCs/>
                <w:sz w:val="28"/>
                <w:szCs w:val="28"/>
              </w:rPr>
              <w:t xml:space="preserve"> (</w:t>
            </w:r>
            <w:r w:rsidR="00FE3799" w:rsidRPr="00B973B8">
              <w:rPr>
                <w:iCs/>
                <w:sz w:val="28"/>
                <w:szCs w:val="28"/>
              </w:rPr>
              <w:t>darba devēja sociālās a</w:t>
            </w:r>
            <w:r w:rsidR="00FE3799" w:rsidRPr="00005307">
              <w:rPr>
                <w:iCs/>
                <w:sz w:val="28"/>
                <w:szCs w:val="28"/>
              </w:rPr>
              <w:t xml:space="preserve">pdrošināšanas obligātās iemaksas) </w:t>
            </w:r>
            <w:r w:rsidR="00FE3799" w:rsidRPr="0011497E">
              <w:rPr>
                <w:sz w:val="28"/>
                <w:szCs w:val="28"/>
                <w:shd w:val="clear" w:color="auto" w:fill="FFFFFF"/>
              </w:rPr>
              <w:t xml:space="preserve">= </w:t>
            </w:r>
            <w:r w:rsidR="00FD1761" w:rsidRPr="0011497E">
              <w:rPr>
                <w:sz w:val="28"/>
                <w:szCs w:val="28"/>
                <w:shd w:val="clear" w:color="auto" w:fill="FFFFFF"/>
              </w:rPr>
              <w:t>1 708</w:t>
            </w:r>
            <w:r w:rsidR="00FE3799" w:rsidRPr="0011497E">
              <w:rPr>
                <w:sz w:val="28"/>
                <w:szCs w:val="28"/>
                <w:shd w:val="clear" w:color="auto" w:fill="FFFFFF"/>
              </w:rPr>
              <w:t> </w:t>
            </w:r>
            <w:r w:rsidR="00FE3799" w:rsidRPr="0011497E">
              <w:rPr>
                <w:i/>
                <w:iCs/>
                <w:sz w:val="28"/>
                <w:szCs w:val="28"/>
                <w:shd w:val="clear" w:color="auto" w:fill="FFFFFF"/>
              </w:rPr>
              <w:t>euro</w:t>
            </w:r>
            <w:r w:rsidR="00FE3799" w:rsidRPr="0011497E">
              <w:rPr>
                <w:sz w:val="28"/>
                <w:szCs w:val="28"/>
                <w:shd w:val="clear" w:color="auto" w:fill="FFFFFF"/>
              </w:rPr>
              <w:t>.</w:t>
            </w:r>
          </w:p>
          <w:p w14:paraId="483FB922" w14:textId="7C50E303" w:rsidR="00FE3799" w:rsidRPr="0011497E" w:rsidRDefault="00FE3799" w:rsidP="00074374">
            <w:pPr>
              <w:pStyle w:val="Parasts1"/>
              <w:numPr>
                <w:ilvl w:val="0"/>
                <w:numId w:val="26"/>
              </w:numPr>
              <w:jc w:val="both"/>
              <w:rPr>
                <w:i/>
                <w:iCs/>
                <w:sz w:val="28"/>
                <w:szCs w:val="28"/>
              </w:rPr>
            </w:pPr>
            <w:r w:rsidRPr="00B973B8">
              <w:rPr>
                <w:iCs/>
                <w:sz w:val="28"/>
                <w:szCs w:val="28"/>
              </w:rPr>
              <w:t>Atlīdzības apmērs</w:t>
            </w:r>
            <w:r w:rsidR="00FD1761" w:rsidRPr="00005307">
              <w:rPr>
                <w:iCs/>
                <w:sz w:val="28"/>
                <w:szCs w:val="28"/>
              </w:rPr>
              <w:t xml:space="preserve"> 1,4 darbiniekiem 9 mēnešos: 1</w:t>
            </w:r>
            <w:r w:rsidR="0008500B">
              <w:rPr>
                <w:iCs/>
                <w:sz w:val="28"/>
                <w:szCs w:val="28"/>
              </w:rPr>
              <w:t> </w:t>
            </w:r>
            <w:r w:rsidR="00FD1761" w:rsidRPr="00005307">
              <w:rPr>
                <w:iCs/>
                <w:sz w:val="28"/>
                <w:szCs w:val="28"/>
              </w:rPr>
              <w:t>708 </w:t>
            </w:r>
            <w:r w:rsidR="00FD1761" w:rsidRPr="0011497E">
              <w:rPr>
                <w:i/>
                <w:iCs/>
                <w:sz w:val="28"/>
                <w:szCs w:val="28"/>
              </w:rPr>
              <w:t>euro</w:t>
            </w:r>
            <w:r w:rsidR="00FD1761" w:rsidRPr="004533C9">
              <w:rPr>
                <w:iCs/>
                <w:sz w:val="28"/>
                <w:szCs w:val="28"/>
              </w:rPr>
              <w:t xml:space="preserve"> * 1,4 (darbinieki) * 9 (mēneši) = 21</w:t>
            </w:r>
            <w:r w:rsidR="0008500B">
              <w:rPr>
                <w:iCs/>
                <w:sz w:val="28"/>
                <w:szCs w:val="28"/>
              </w:rPr>
              <w:t> </w:t>
            </w:r>
            <w:r w:rsidR="00FD1761" w:rsidRPr="004533C9">
              <w:rPr>
                <w:iCs/>
                <w:sz w:val="28"/>
                <w:szCs w:val="28"/>
              </w:rPr>
              <w:t>520,</w:t>
            </w:r>
            <w:r w:rsidR="00522DED" w:rsidRPr="00B973B8">
              <w:rPr>
                <w:iCs/>
                <w:sz w:val="28"/>
                <w:szCs w:val="28"/>
              </w:rPr>
              <w:t>80</w:t>
            </w:r>
            <w:r w:rsidR="0008500B">
              <w:rPr>
                <w:iCs/>
                <w:sz w:val="28"/>
                <w:szCs w:val="28"/>
              </w:rPr>
              <w:t> </w:t>
            </w:r>
            <w:r w:rsidR="00FD1761" w:rsidRPr="0011497E">
              <w:rPr>
                <w:i/>
                <w:iCs/>
                <w:sz w:val="28"/>
                <w:szCs w:val="28"/>
              </w:rPr>
              <w:t>euro</w:t>
            </w:r>
            <w:r w:rsidR="00FD1761" w:rsidRPr="004533C9">
              <w:rPr>
                <w:iCs/>
                <w:sz w:val="28"/>
                <w:szCs w:val="28"/>
              </w:rPr>
              <w:t xml:space="preserve"> + 5 380,2</w:t>
            </w:r>
            <w:r w:rsidR="00522DED" w:rsidRPr="00B973B8">
              <w:rPr>
                <w:iCs/>
                <w:sz w:val="28"/>
                <w:szCs w:val="28"/>
              </w:rPr>
              <w:t>0</w:t>
            </w:r>
            <w:r w:rsidR="0011497E">
              <w:rPr>
                <w:iCs/>
                <w:sz w:val="28"/>
                <w:szCs w:val="28"/>
              </w:rPr>
              <w:t xml:space="preserve"> </w:t>
            </w:r>
            <w:r w:rsidR="0011497E">
              <w:rPr>
                <w:i/>
                <w:sz w:val="28"/>
                <w:szCs w:val="28"/>
              </w:rPr>
              <w:t>euro</w:t>
            </w:r>
            <w:r w:rsidR="00522DED" w:rsidRPr="00B973B8">
              <w:rPr>
                <w:iCs/>
                <w:sz w:val="28"/>
                <w:szCs w:val="28"/>
              </w:rPr>
              <w:t xml:space="preserve"> (piemaksas 25% apmērā </w:t>
            </w:r>
            <w:r w:rsidR="00522DED" w:rsidRPr="0011497E">
              <w:rPr>
                <w:iCs/>
                <w:sz w:val="28"/>
                <w:szCs w:val="28"/>
              </w:rPr>
              <w:t>no plānoto amata vietu (slodžu) skaitam plānotās mēnešalgu kopsummas attiecīgajā kalendāra gadā</w:t>
            </w:r>
            <w:r w:rsidR="000928EA" w:rsidRPr="0011497E">
              <w:rPr>
                <w:iCs/>
                <w:sz w:val="28"/>
                <w:szCs w:val="28"/>
              </w:rPr>
              <w:t xml:space="preserve"> atbilstoši Ministru kabineta </w:t>
            </w:r>
            <w:proofErr w:type="gramStart"/>
            <w:r w:rsidR="000928EA" w:rsidRPr="0011497E">
              <w:rPr>
                <w:iCs/>
                <w:sz w:val="28"/>
                <w:szCs w:val="28"/>
              </w:rPr>
              <w:t>2009.gada</w:t>
            </w:r>
            <w:proofErr w:type="gramEnd"/>
            <w:r w:rsidR="000928EA" w:rsidRPr="0011497E">
              <w:rPr>
                <w:iCs/>
                <w:sz w:val="28"/>
                <w:szCs w:val="28"/>
              </w:rPr>
              <w:t xml:space="preserve"> gada 15.decembra instrukcijas Nr.19 ,,Tiesību akta projekta sākotnējās ietekmes izvērtēšanas kārtība” 52.1.2, 52.1.4 un 52.1.5.1.punktam</w:t>
            </w:r>
            <w:r w:rsidR="00522DED" w:rsidRPr="004533C9">
              <w:rPr>
                <w:iCs/>
                <w:sz w:val="28"/>
                <w:szCs w:val="28"/>
              </w:rPr>
              <w:t>)</w:t>
            </w:r>
            <w:r w:rsidR="00FD1761" w:rsidRPr="00B973B8">
              <w:rPr>
                <w:iCs/>
                <w:sz w:val="28"/>
                <w:szCs w:val="28"/>
              </w:rPr>
              <w:t xml:space="preserve"> = </w:t>
            </w:r>
            <w:r w:rsidR="00FD1761" w:rsidRPr="0011497E">
              <w:rPr>
                <w:b/>
                <w:bCs/>
                <w:sz w:val="28"/>
                <w:szCs w:val="28"/>
              </w:rPr>
              <w:t>26</w:t>
            </w:r>
            <w:r w:rsidR="0008500B">
              <w:rPr>
                <w:b/>
                <w:bCs/>
                <w:sz w:val="28"/>
                <w:szCs w:val="28"/>
              </w:rPr>
              <w:t> </w:t>
            </w:r>
            <w:r w:rsidR="00FD1761" w:rsidRPr="0011497E">
              <w:rPr>
                <w:b/>
                <w:bCs/>
                <w:sz w:val="28"/>
                <w:szCs w:val="28"/>
              </w:rPr>
              <w:t>901</w:t>
            </w:r>
            <w:r w:rsidR="0008500B">
              <w:rPr>
                <w:b/>
                <w:bCs/>
                <w:sz w:val="28"/>
                <w:szCs w:val="28"/>
              </w:rPr>
              <w:t> </w:t>
            </w:r>
            <w:r w:rsidR="00522DED" w:rsidRPr="0011497E">
              <w:rPr>
                <w:b/>
                <w:bCs/>
                <w:i/>
                <w:iCs/>
                <w:sz w:val="28"/>
                <w:szCs w:val="28"/>
              </w:rPr>
              <w:t>euro</w:t>
            </w:r>
            <w:r w:rsidR="00522DED" w:rsidRPr="0008500B">
              <w:rPr>
                <w:i/>
                <w:iCs/>
                <w:sz w:val="28"/>
                <w:szCs w:val="28"/>
              </w:rPr>
              <w:t>.</w:t>
            </w:r>
          </w:p>
          <w:p w14:paraId="569C3BDE" w14:textId="1BA50DC3" w:rsidR="00522DED" w:rsidRDefault="00522DED" w:rsidP="00571745">
            <w:pPr>
              <w:pStyle w:val="Parasts1"/>
              <w:ind w:firstLine="567"/>
              <w:jc w:val="both"/>
              <w:rPr>
                <w:iCs/>
                <w:sz w:val="28"/>
                <w:szCs w:val="28"/>
              </w:rPr>
            </w:pPr>
            <w:r>
              <w:rPr>
                <w:iCs/>
                <w:sz w:val="28"/>
                <w:szCs w:val="28"/>
              </w:rPr>
              <w:t xml:space="preserve">Paredzams, ka </w:t>
            </w:r>
            <w:r w:rsidR="0008500B">
              <w:rPr>
                <w:iCs/>
                <w:sz w:val="28"/>
                <w:szCs w:val="28"/>
              </w:rPr>
              <w:t>K</w:t>
            </w:r>
            <w:r>
              <w:rPr>
                <w:iCs/>
                <w:sz w:val="28"/>
                <w:szCs w:val="28"/>
              </w:rPr>
              <w:t xml:space="preserve">onkursā vērtēšana būs jānodrošina aptuveni 40 projektu pieteikumiem. Katru projekta pieteikumu vērtēs divi neatkarīgi eksperti. Atlīdzība par viena projekta izvērtējumu noteikta 30 </w:t>
            </w:r>
            <w:r w:rsidRPr="0011497E">
              <w:rPr>
                <w:i/>
                <w:sz w:val="28"/>
                <w:szCs w:val="28"/>
              </w:rPr>
              <w:t>euro</w:t>
            </w:r>
            <w:r>
              <w:rPr>
                <w:iCs/>
                <w:sz w:val="28"/>
                <w:szCs w:val="28"/>
              </w:rPr>
              <w:t xml:space="preserve"> apmērā.</w:t>
            </w:r>
            <w:r w:rsidR="000928EA">
              <w:rPr>
                <w:iCs/>
                <w:sz w:val="28"/>
                <w:szCs w:val="28"/>
              </w:rPr>
              <w:t xml:space="preserve"> Ar ekspertiem tiks slēgti akorda darba līgumi par projektu pieteikumu izvērtējumu.</w:t>
            </w:r>
          </w:p>
          <w:p w14:paraId="67533ECE" w14:textId="58E7AE2B" w:rsidR="00522DED" w:rsidRPr="0011497E" w:rsidRDefault="00522DED" w:rsidP="00074374">
            <w:pPr>
              <w:pStyle w:val="Parasts1"/>
              <w:numPr>
                <w:ilvl w:val="0"/>
                <w:numId w:val="26"/>
              </w:numPr>
              <w:jc w:val="both"/>
              <w:rPr>
                <w:iCs/>
                <w:sz w:val="28"/>
                <w:szCs w:val="28"/>
              </w:rPr>
            </w:pPr>
            <w:r>
              <w:rPr>
                <w:iCs/>
                <w:sz w:val="28"/>
                <w:szCs w:val="28"/>
              </w:rPr>
              <w:t xml:space="preserve">Izmaksas vienam ekspertam: 30 </w:t>
            </w:r>
            <w:r w:rsidRPr="0011497E">
              <w:rPr>
                <w:i/>
                <w:sz w:val="28"/>
                <w:szCs w:val="28"/>
              </w:rPr>
              <w:t>euro</w:t>
            </w:r>
            <w:r>
              <w:rPr>
                <w:iCs/>
                <w:sz w:val="28"/>
                <w:szCs w:val="28"/>
              </w:rPr>
              <w:t xml:space="preserve"> * 40 (projektu pieteikumi) = 1 200 </w:t>
            </w:r>
            <w:r w:rsidRPr="0011497E">
              <w:rPr>
                <w:i/>
                <w:sz w:val="28"/>
                <w:szCs w:val="28"/>
              </w:rPr>
              <w:t xml:space="preserve">euro </w:t>
            </w:r>
            <w:r>
              <w:rPr>
                <w:iCs/>
                <w:sz w:val="28"/>
                <w:szCs w:val="28"/>
              </w:rPr>
              <w:t xml:space="preserve">+ 283 </w:t>
            </w:r>
            <w:r w:rsidRPr="0011497E">
              <w:rPr>
                <w:i/>
                <w:sz w:val="28"/>
                <w:szCs w:val="28"/>
              </w:rPr>
              <w:t>euro</w:t>
            </w:r>
            <w:r>
              <w:rPr>
                <w:iCs/>
                <w:sz w:val="28"/>
                <w:szCs w:val="28"/>
              </w:rPr>
              <w:t xml:space="preserve"> </w:t>
            </w:r>
            <w:r w:rsidRPr="004533C9">
              <w:rPr>
                <w:iCs/>
                <w:sz w:val="28"/>
                <w:szCs w:val="28"/>
              </w:rPr>
              <w:t>(</w:t>
            </w:r>
            <w:r w:rsidRPr="00B973B8">
              <w:rPr>
                <w:iCs/>
                <w:sz w:val="28"/>
                <w:szCs w:val="28"/>
              </w:rPr>
              <w:t>darba devēja sociālās apdrošināšanas obligātās iemaksas</w:t>
            </w:r>
            <w:r w:rsidRPr="00005307">
              <w:rPr>
                <w:iCs/>
                <w:sz w:val="28"/>
                <w:szCs w:val="28"/>
              </w:rPr>
              <w:t xml:space="preserve">) </w:t>
            </w:r>
            <w:r w:rsidRPr="0011497E">
              <w:rPr>
                <w:iCs/>
                <w:sz w:val="28"/>
                <w:szCs w:val="28"/>
              </w:rPr>
              <w:t xml:space="preserve">= 1 483 </w:t>
            </w:r>
            <w:r w:rsidRPr="0011497E">
              <w:rPr>
                <w:i/>
                <w:iCs/>
                <w:sz w:val="28"/>
                <w:szCs w:val="28"/>
                <w:shd w:val="clear" w:color="auto" w:fill="FFFFFF"/>
              </w:rPr>
              <w:t>euro</w:t>
            </w:r>
            <w:r w:rsidRPr="0011497E">
              <w:rPr>
                <w:iCs/>
                <w:sz w:val="28"/>
                <w:szCs w:val="28"/>
              </w:rPr>
              <w:t>.</w:t>
            </w:r>
          </w:p>
          <w:p w14:paraId="600B59C8" w14:textId="578FA3AE" w:rsidR="00522DED" w:rsidRPr="00B973B8" w:rsidRDefault="00522DED" w:rsidP="00074374">
            <w:pPr>
              <w:pStyle w:val="Parasts1"/>
              <w:numPr>
                <w:ilvl w:val="0"/>
                <w:numId w:val="26"/>
              </w:numPr>
              <w:jc w:val="both"/>
              <w:rPr>
                <w:iCs/>
                <w:sz w:val="28"/>
                <w:szCs w:val="28"/>
              </w:rPr>
            </w:pPr>
            <w:r w:rsidRPr="00B973B8">
              <w:rPr>
                <w:iCs/>
                <w:sz w:val="28"/>
                <w:szCs w:val="28"/>
              </w:rPr>
              <w:t xml:space="preserve">Atlīdzības apmērs diviem ekspertiem: 1 483 </w:t>
            </w:r>
            <w:r w:rsidRPr="0011497E">
              <w:rPr>
                <w:i/>
                <w:iCs/>
                <w:sz w:val="28"/>
                <w:szCs w:val="28"/>
              </w:rPr>
              <w:t>euro</w:t>
            </w:r>
            <w:r w:rsidRPr="004533C9">
              <w:rPr>
                <w:iCs/>
                <w:sz w:val="28"/>
                <w:szCs w:val="28"/>
              </w:rPr>
              <w:t xml:space="preserve"> * 2 = </w:t>
            </w:r>
            <w:r w:rsidRPr="0011497E">
              <w:rPr>
                <w:b/>
                <w:bCs/>
                <w:sz w:val="28"/>
                <w:szCs w:val="28"/>
              </w:rPr>
              <w:t>2 966 </w:t>
            </w:r>
            <w:r w:rsidRPr="0011497E">
              <w:rPr>
                <w:b/>
                <w:bCs/>
                <w:i/>
                <w:iCs/>
                <w:sz w:val="28"/>
                <w:szCs w:val="28"/>
              </w:rPr>
              <w:t>euro</w:t>
            </w:r>
            <w:r w:rsidRPr="004533C9">
              <w:rPr>
                <w:iCs/>
                <w:sz w:val="28"/>
                <w:szCs w:val="28"/>
              </w:rPr>
              <w:t>.</w:t>
            </w:r>
          </w:p>
          <w:p w14:paraId="7D410031" w14:textId="0981D697" w:rsidR="00522DED" w:rsidRPr="00B973B8" w:rsidRDefault="0008500B" w:rsidP="00571745">
            <w:pPr>
              <w:pStyle w:val="Parasts1"/>
              <w:ind w:firstLine="567"/>
              <w:jc w:val="both"/>
              <w:rPr>
                <w:iCs/>
                <w:sz w:val="28"/>
                <w:szCs w:val="28"/>
              </w:rPr>
            </w:pPr>
            <w:r>
              <w:rPr>
                <w:iCs/>
                <w:sz w:val="28"/>
                <w:szCs w:val="28"/>
              </w:rPr>
              <w:t>K</w:t>
            </w:r>
            <w:r w:rsidR="00522DED" w:rsidRPr="007E7304">
              <w:rPr>
                <w:iCs/>
                <w:sz w:val="28"/>
                <w:szCs w:val="28"/>
              </w:rPr>
              <w:t>onkursa pieteikumu vērtēšan</w:t>
            </w:r>
            <w:r w:rsidR="00CA13C2" w:rsidRPr="007E7304">
              <w:rPr>
                <w:iCs/>
                <w:sz w:val="28"/>
                <w:szCs w:val="28"/>
              </w:rPr>
              <w:t>as komisijas darbā</w:t>
            </w:r>
            <w:r w:rsidR="00522DED" w:rsidRPr="007E7304">
              <w:rPr>
                <w:iCs/>
                <w:sz w:val="28"/>
                <w:szCs w:val="28"/>
              </w:rPr>
              <w:t xml:space="preserve"> piedalīsies divi </w:t>
            </w:r>
            <w:r w:rsidR="0091008E" w:rsidRPr="006856F5">
              <w:rPr>
                <w:iCs/>
                <w:sz w:val="28"/>
                <w:szCs w:val="28"/>
              </w:rPr>
              <w:t xml:space="preserve">vērtēšanas komisijas locekļi – eksperti, kuri par darbu saņems atlīdzību 300 </w:t>
            </w:r>
            <w:r w:rsidR="0091008E" w:rsidRPr="0011497E">
              <w:rPr>
                <w:i/>
                <w:iCs/>
                <w:sz w:val="28"/>
                <w:szCs w:val="28"/>
              </w:rPr>
              <w:t>euro</w:t>
            </w:r>
            <w:r w:rsidR="0091008E" w:rsidRPr="004533C9">
              <w:rPr>
                <w:iCs/>
                <w:sz w:val="28"/>
                <w:szCs w:val="28"/>
              </w:rPr>
              <w:t xml:space="preserve"> apmērā.</w:t>
            </w:r>
          </w:p>
          <w:p w14:paraId="0C0EE906" w14:textId="4352E4DA" w:rsidR="0091008E" w:rsidRPr="00B973B8" w:rsidRDefault="0091008E" w:rsidP="00074374">
            <w:pPr>
              <w:pStyle w:val="Parasts1"/>
              <w:numPr>
                <w:ilvl w:val="0"/>
                <w:numId w:val="26"/>
              </w:numPr>
              <w:jc w:val="both"/>
              <w:rPr>
                <w:iCs/>
                <w:sz w:val="28"/>
                <w:szCs w:val="28"/>
              </w:rPr>
            </w:pPr>
            <w:r w:rsidRPr="007E7304">
              <w:rPr>
                <w:iCs/>
                <w:sz w:val="28"/>
                <w:szCs w:val="28"/>
              </w:rPr>
              <w:t xml:space="preserve">Atlīdzības apmērs diviem vērtēšanas komisijas locekļiem – ekspertiem: 300 </w:t>
            </w:r>
            <w:r w:rsidRPr="0011497E">
              <w:rPr>
                <w:i/>
                <w:iCs/>
                <w:sz w:val="28"/>
                <w:szCs w:val="28"/>
              </w:rPr>
              <w:t>euro</w:t>
            </w:r>
            <w:r w:rsidRPr="004533C9">
              <w:rPr>
                <w:iCs/>
                <w:sz w:val="28"/>
                <w:szCs w:val="28"/>
              </w:rPr>
              <w:t xml:space="preserve"> * 2 = </w:t>
            </w:r>
            <w:r w:rsidRPr="0011497E">
              <w:rPr>
                <w:b/>
                <w:bCs/>
                <w:sz w:val="28"/>
                <w:szCs w:val="28"/>
              </w:rPr>
              <w:t xml:space="preserve">600 </w:t>
            </w:r>
            <w:r w:rsidRPr="0011497E">
              <w:rPr>
                <w:b/>
                <w:bCs/>
                <w:i/>
                <w:iCs/>
                <w:sz w:val="28"/>
                <w:szCs w:val="28"/>
              </w:rPr>
              <w:t>euro</w:t>
            </w:r>
            <w:r w:rsidRPr="004533C9">
              <w:rPr>
                <w:iCs/>
                <w:sz w:val="28"/>
                <w:szCs w:val="28"/>
              </w:rPr>
              <w:t>.</w:t>
            </w:r>
          </w:p>
          <w:p w14:paraId="127B3AC7" w14:textId="7C37BB5D" w:rsidR="00522DED" w:rsidRPr="0011497E" w:rsidRDefault="00522DED" w:rsidP="00E060B7">
            <w:pPr>
              <w:pStyle w:val="Parasts1"/>
              <w:jc w:val="both"/>
              <w:rPr>
                <w:b/>
                <w:bCs/>
                <w:sz w:val="28"/>
                <w:szCs w:val="28"/>
              </w:rPr>
            </w:pPr>
            <w:r w:rsidRPr="0011497E">
              <w:rPr>
                <w:b/>
                <w:bCs/>
                <w:sz w:val="28"/>
                <w:szCs w:val="28"/>
              </w:rPr>
              <w:t xml:space="preserve">Atlīdzības apmērs kopā: 26 901 </w:t>
            </w:r>
            <w:r w:rsidRPr="0011497E">
              <w:rPr>
                <w:b/>
                <w:bCs/>
                <w:i/>
                <w:iCs/>
                <w:sz w:val="28"/>
                <w:szCs w:val="28"/>
              </w:rPr>
              <w:t>euro</w:t>
            </w:r>
            <w:r w:rsidRPr="0011497E">
              <w:rPr>
                <w:b/>
                <w:bCs/>
                <w:sz w:val="28"/>
                <w:szCs w:val="28"/>
              </w:rPr>
              <w:t xml:space="preserve"> + 2 966 </w:t>
            </w:r>
            <w:r w:rsidRPr="0011497E">
              <w:rPr>
                <w:b/>
                <w:bCs/>
                <w:i/>
                <w:iCs/>
                <w:sz w:val="28"/>
                <w:szCs w:val="28"/>
              </w:rPr>
              <w:t>euro</w:t>
            </w:r>
            <w:r w:rsidR="0091008E" w:rsidRPr="0011497E">
              <w:rPr>
                <w:b/>
                <w:bCs/>
                <w:sz w:val="28"/>
                <w:szCs w:val="28"/>
              </w:rPr>
              <w:t xml:space="preserve"> + 600 </w:t>
            </w:r>
            <w:r w:rsidR="0091008E" w:rsidRPr="0011497E">
              <w:rPr>
                <w:b/>
                <w:bCs/>
                <w:i/>
                <w:iCs/>
                <w:sz w:val="28"/>
                <w:szCs w:val="28"/>
              </w:rPr>
              <w:t>euro</w:t>
            </w:r>
            <w:r w:rsidRPr="0011497E">
              <w:rPr>
                <w:b/>
                <w:bCs/>
                <w:sz w:val="28"/>
                <w:szCs w:val="28"/>
              </w:rPr>
              <w:t xml:space="preserve"> =</w:t>
            </w:r>
            <w:r w:rsidR="0091008E" w:rsidRPr="0011497E">
              <w:rPr>
                <w:b/>
                <w:bCs/>
                <w:sz w:val="28"/>
                <w:szCs w:val="28"/>
              </w:rPr>
              <w:t xml:space="preserve"> </w:t>
            </w:r>
            <w:r w:rsidR="0091008E" w:rsidRPr="0011497E">
              <w:rPr>
                <w:b/>
                <w:bCs/>
                <w:iCs/>
                <w:sz w:val="28"/>
                <w:szCs w:val="28"/>
              </w:rPr>
              <w:t xml:space="preserve">30 467 </w:t>
            </w:r>
            <w:r w:rsidR="0091008E" w:rsidRPr="0011497E">
              <w:rPr>
                <w:b/>
                <w:bCs/>
                <w:i/>
                <w:sz w:val="28"/>
                <w:szCs w:val="28"/>
              </w:rPr>
              <w:t>euro</w:t>
            </w:r>
            <w:r w:rsidR="0091008E" w:rsidRPr="0011497E">
              <w:rPr>
                <w:b/>
                <w:bCs/>
                <w:iCs/>
                <w:sz w:val="28"/>
                <w:szCs w:val="28"/>
              </w:rPr>
              <w:t>.</w:t>
            </w:r>
            <w:r w:rsidR="0091008E" w:rsidRPr="0011497E">
              <w:rPr>
                <w:b/>
                <w:bCs/>
                <w:sz w:val="28"/>
                <w:szCs w:val="28"/>
              </w:rPr>
              <w:t xml:space="preserve"> </w:t>
            </w:r>
            <w:r w:rsidRPr="0011497E">
              <w:rPr>
                <w:b/>
                <w:bCs/>
                <w:sz w:val="28"/>
                <w:szCs w:val="28"/>
              </w:rPr>
              <w:t xml:space="preserve"> </w:t>
            </w:r>
          </w:p>
          <w:p w14:paraId="5BFD17CF" w14:textId="77777777" w:rsidR="00522DED" w:rsidRPr="004533C9" w:rsidRDefault="00522DED" w:rsidP="00E060B7">
            <w:pPr>
              <w:pStyle w:val="Parasts1"/>
              <w:jc w:val="both"/>
              <w:rPr>
                <w:iCs/>
                <w:sz w:val="28"/>
                <w:szCs w:val="28"/>
              </w:rPr>
            </w:pPr>
          </w:p>
          <w:p w14:paraId="178C4DD9" w14:textId="0943C995" w:rsidR="00E060B7" w:rsidRPr="00E060B7" w:rsidRDefault="00571745" w:rsidP="00571745">
            <w:pPr>
              <w:pStyle w:val="Parasts1"/>
              <w:numPr>
                <w:ilvl w:val="0"/>
                <w:numId w:val="24"/>
              </w:numPr>
              <w:ind w:left="714" w:hanging="357"/>
              <w:jc w:val="both"/>
              <w:rPr>
                <w:iCs/>
                <w:sz w:val="28"/>
                <w:szCs w:val="28"/>
              </w:rPr>
            </w:pPr>
            <w:r>
              <w:rPr>
                <w:iCs/>
                <w:sz w:val="28"/>
                <w:szCs w:val="28"/>
              </w:rPr>
              <w:t>p</w:t>
            </w:r>
            <w:r w:rsidR="00E060B7" w:rsidRPr="00E060B7">
              <w:rPr>
                <w:iCs/>
                <w:sz w:val="28"/>
                <w:szCs w:val="28"/>
              </w:rPr>
              <w:t>reces un pakalpojumi</w:t>
            </w:r>
            <w:r>
              <w:rPr>
                <w:iCs/>
                <w:sz w:val="28"/>
                <w:szCs w:val="28"/>
              </w:rPr>
              <w:t>:</w:t>
            </w:r>
          </w:p>
          <w:p w14:paraId="4EA01D6C" w14:textId="79EAEE9F" w:rsidR="0091008E" w:rsidRDefault="00E060B7" w:rsidP="0008500B">
            <w:pPr>
              <w:pStyle w:val="Parasts1"/>
              <w:ind w:firstLine="567"/>
              <w:jc w:val="both"/>
              <w:rPr>
                <w:iCs/>
                <w:sz w:val="28"/>
                <w:szCs w:val="28"/>
              </w:rPr>
            </w:pPr>
            <w:r w:rsidRPr="00E060B7">
              <w:rPr>
                <w:iCs/>
                <w:sz w:val="28"/>
                <w:szCs w:val="28"/>
              </w:rPr>
              <w:t xml:space="preserve">Netiešās administratīvās izmaksas proporcionāli konkursā nodarbināto skaitam </w:t>
            </w:r>
            <w:r w:rsidR="0091008E">
              <w:rPr>
                <w:iCs/>
                <w:sz w:val="28"/>
                <w:szCs w:val="28"/>
              </w:rPr>
              <w:t xml:space="preserve">veido </w:t>
            </w:r>
            <w:r w:rsidRPr="00E060B7">
              <w:rPr>
                <w:iCs/>
                <w:sz w:val="28"/>
                <w:szCs w:val="28"/>
              </w:rPr>
              <w:t>4</w:t>
            </w:r>
            <w:r w:rsidR="0091008E">
              <w:rPr>
                <w:iCs/>
                <w:sz w:val="28"/>
                <w:szCs w:val="28"/>
              </w:rPr>
              <w:t>,</w:t>
            </w:r>
            <w:r w:rsidRPr="00E060B7">
              <w:rPr>
                <w:iCs/>
                <w:sz w:val="28"/>
                <w:szCs w:val="28"/>
              </w:rPr>
              <w:t xml:space="preserve">38% no kopējām telpu nomas, komunālo pakalpojumu, telpu uzturēšanas, IT nodrošinājuma, IT </w:t>
            </w:r>
            <w:r w:rsidRPr="00E060B7">
              <w:rPr>
                <w:iCs/>
                <w:sz w:val="28"/>
                <w:szCs w:val="28"/>
              </w:rPr>
              <w:lastRenderedPageBreak/>
              <w:t>atbalsta, sakaru pakalpojumu, arhivāra izmaksām) un tiešās izmaksas, kas attiecināmas uz konkursa uzraudzību</w:t>
            </w:r>
            <w:r w:rsidR="0091008E">
              <w:rPr>
                <w:iCs/>
                <w:sz w:val="28"/>
                <w:szCs w:val="28"/>
              </w:rPr>
              <w:t>.</w:t>
            </w:r>
          </w:p>
          <w:p w14:paraId="59D7E024" w14:textId="4E41DE3E" w:rsidR="0091008E" w:rsidRDefault="0091008E" w:rsidP="00074374">
            <w:pPr>
              <w:pStyle w:val="Parasts1"/>
              <w:numPr>
                <w:ilvl w:val="0"/>
                <w:numId w:val="27"/>
              </w:numPr>
              <w:jc w:val="both"/>
              <w:rPr>
                <w:iCs/>
                <w:sz w:val="28"/>
                <w:szCs w:val="28"/>
              </w:rPr>
            </w:pPr>
            <w:r>
              <w:rPr>
                <w:iCs/>
                <w:sz w:val="28"/>
                <w:szCs w:val="28"/>
              </w:rPr>
              <w:t>Telpu noma un uzturēšana, komunālie maksājumi – 2</w:t>
            </w:r>
            <w:r w:rsidR="0008500B">
              <w:rPr>
                <w:iCs/>
                <w:sz w:val="28"/>
                <w:szCs w:val="28"/>
              </w:rPr>
              <w:t> </w:t>
            </w:r>
            <w:r>
              <w:rPr>
                <w:iCs/>
                <w:sz w:val="28"/>
                <w:szCs w:val="28"/>
              </w:rPr>
              <w:t>468</w:t>
            </w:r>
            <w:r w:rsidR="0008500B">
              <w:rPr>
                <w:iCs/>
                <w:sz w:val="28"/>
                <w:szCs w:val="28"/>
              </w:rPr>
              <w:t> </w:t>
            </w:r>
            <w:r w:rsidRPr="0011497E">
              <w:rPr>
                <w:i/>
                <w:sz w:val="28"/>
                <w:szCs w:val="28"/>
              </w:rPr>
              <w:t>euro</w:t>
            </w:r>
            <w:r>
              <w:rPr>
                <w:iCs/>
                <w:sz w:val="28"/>
                <w:szCs w:val="28"/>
              </w:rPr>
              <w:t>;</w:t>
            </w:r>
          </w:p>
          <w:p w14:paraId="258B8938" w14:textId="20B7F72F" w:rsidR="0091008E" w:rsidRDefault="0091008E" w:rsidP="00074374">
            <w:pPr>
              <w:pStyle w:val="Parasts1"/>
              <w:numPr>
                <w:ilvl w:val="0"/>
                <w:numId w:val="27"/>
              </w:numPr>
              <w:jc w:val="both"/>
              <w:rPr>
                <w:iCs/>
                <w:sz w:val="28"/>
                <w:szCs w:val="28"/>
              </w:rPr>
            </w:pPr>
            <w:r>
              <w:rPr>
                <w:iCs/>
                <w:sz w:val="28"/>
                <w:szCs w:val="28"/>
              </w:rPr>
              <w:t>S</w:t>
            </w:r>
            <w:r w:rsidRPr="00E060B7">
              <w:rPr>
                <w:iCs/>
                <w:sz w:val="28"/>
                <w:szCs w:val="28"/>
              </w:rPr>
              <w:t>akaru, pasta, interneta un IT atbalsta pakalpojumi</w:t>
            </w:r>
            <w:r>
              <w:rPr>
                <w:iCs/>
                <w:sz w:val="28"/>
                <w:szCs w:val="28"/>
              </w:rPr>
              <w:t xml:space="preserve"> – 1</w:t>
            </w:r>
            <w:r w:rsidR="0008500B">
              <w:rPr>
                <w:iCs/>
                <w:sz w:val="28"/>
                <w:szCs w:val="28"/>
              </w:rPr>
              <w:t> </w:t>
            </w:r>
            <w:r>
              <w:rPr>
                <w:iCs/>
                <w:sz w:val="28"/>
                <w:szCs w:val="28"/>
              </w:rPr>
              <w:t>126</w:t>
            </w:r>
            <w:r w:rsidR="0008500B">
              <w:rPr>
                <w:iCs/>
                <w:sz w:val="28"/>
                <w:szCs w:val="28"/>
              </w:rPr>
              <w:t> </w:t>
            </w:r>
            <w:r w:rsidRPr="0011497E">
              <w:rPr>
                <w:i/>
                <w:sz w:val="28"/>
                <w:szCs w:val="28"/>
              </w:rPr>
              <w:t>euro</w:t>
            </w:r>
            <w:r>
              <w:rPr>
                <w:iCs/>
                <w:sz w:val="28"/>
                <w:szCs w:val="28"/>
              </w:rPr>
              <w:t>;</w:t>
            </w:r>
          </w:p>
          <w:p w14:paraId="438F739F" w14:textId="22ACF14E" w:rsidR="0091008E" w:rsidRDefault="0091008E" w:rsidP="00074374">
            <w:pPr>
              <w:pStyle w:val="Parasts1"/>
              <w:numPr>
                <w:ilvl w:val="0"/>
                <w:numId w:val="27"/>
              </w:numPr>
              <w:jc w:val="both"/>
              <w:rPr>
                <w:iCs/>
                <w:sz w:val="28"/>
                <w:szCs w:val="28"/>
              </w:rPr>
            </w:pPr>
            <w:r>
              <w:rPr>
                <w:iCs/>
                <w:sz w:val="28"/>
                <w:szCs w:val="28"/>
              </w:rPr>
              <w:t>A</w:t>
            </w:r>
            <w:r w:rsidRPr="00E060B7">
              <w:rPr>
                <w:iCs/>
                <w:sz w:val="28"/>
                <w:szCs w:val="28"/>
              </w:rPr>
              <w:t>rhivāra, kancelejas, transporta, biroja preču un projektu uzraudzības izdevumi</w:t>
            </w:r>
            <w:r>
              <w:rPr>
                <w:iCs/>
                <w:sz w:val="28"/>
                <w:szCs w:val="28"/>
              </w:rPr>
              <w:t xml:space="preserve"> – 1 939 </w:t>
            </w:r>
            <w:r w:rsidRPr="0011497E">
              <w:rPr>
                <w:i/>
                <w:sz w:val="28"/>
                <w:szCs w:val="28"/>
              </w:rPr>
              <w:t>euro</w:t>
            </w:r>
            <w:r>
              <w:rPr>
                <w:iCs/>
                <w:sz w:val="28"/>
                <w:szCs w:val="28"/>
              </w:rPr>
              <w:t xml:space="preserve">. </w:t>
            </w:r>
          </w:p>
          <w:p w14:paraId="1A0D4309" w14:textId="73B54548" w:rsidR="0091008E" w:rsidRPr="0011497E" w:rsidRDefault="0091008E" w:rsidP="00E060B7">
            <w:pPr>
              <w:pStyle w:val="Parasts1"/>
              <w:jc w:val="both"/>
              <w:rPr>
                <w:b/>
                <w:bCs/>
                <w:i/>
                <w:sz w:val="28"/>
                <w:szCs w:val="28"/>
              </w:rPr>
            </w:pPr>
            <w:r w:rsidRPr="0011497E">
              <w:rPr>
                <w:b/>
                <w:bCs/>
                <w:iCs/>
                <w:sz w:val="28"/>
                <w:szCs w:val="28"/>
              </w:rPr>
              <w:t>Kopējās preču un pakalpojumu izmaks</w:t>
            </w:r>
            <w:r w:rsidR="0008500B">
              <w:rPr>
                <w:b/>
                <w:bCs/>
                <w:iCs/>
                <w:sz w:val="28"/>
                <w:szCs w:val="28"/>
              </w:rPr>
              <w:t>as</w:t>
            </w:r>
            <w:r w:rsidRPr="0011497E">
              <w:rPr>
                <w:b/>
                <w:bCs/>
                <w:iCs/>
                <w:sz w:val="28"/>
                <w:szCs w:val="28"/>
              </w:rPr>
              <w:t xml:space="preserve">: 2 468 </w:t>
            </w:r>
            <w:r w:rsidRPr="0011497E">
              <w:rPr>
                <w:b/>
                <w:bCs/>
                <w:i/>
                <w:sz w:val="28"/>
                <w:szCs w:val="28"/>
              </w:rPr>
              <w:t>euro</w:t>
            </w:r>
            <w:r w:rsidRPr="0011497E">
              <w:rPr>
                <w:b/>
                <w:bCs/>
                <w:iCs/>
                <w:sz w:val="28"/>
                <w:szCs w:val="28"/>
              </w:rPr>
              <w:t xml:space="preserve"> + 1</w:t>
            </w:r>
            <w:r w:rsidR="0008500B">
              <w:rPr>
                <w:b/>
                <w:bCs/>
                <w:iCs/>
                <w:sz w:val="28"/>
                <w:szCs w:val="28"/>
              </w:rPr>
              <w:t> </w:t>
            </w:r>
            <w:r w:rsidRPr="0011497E">
              <w:rPr>
                <w:b/>
                <w:bCs/>
                <w:iCs/>
                <w:sz w:val="28"/>
                <w:szCs w:val="28"/>
              </w:rPr>
              <w:t>126 </w:t>
            </w:r>
            <w:r w:rsidRPr="0011497E">
              <w:rPr>
                <w:b/>
                <w:bCs/>
                <w:i/>
                <w:sz w:val="28"/>
                <w:szCs w:val="28"/>
              </w:rPr>
              <w:t>euro</w:t>
            </w:r>
            <w:r w:rsidRPr="0011497E">
              <w:rPr>
                <w:b/>
                <w:bCs/>
                <w:iCs/>
                <w:sz w:val="28"/>
                <w:szCs w:val="28"/>
              </w:rPr>
              <w:t xml:space="preserve"> + 1 939 </w:t>
            </w:r>
            <w:r w:rsidRPr="0011497E">
              <w:rPr>
                <w:b/>
                <w:bCs/>
                <w:i/>
                <w:sz w:val="28"/>
                <w:szCs w:val="28"/>
              </w:rPr>
              <w:t>euro</w:t>
            </w:r>
            <w:r w:rsidRPr="0011497E">
              <w:rPr>
                <w:b/>
                <w:bCs/>
                <w:iCs/>
                <w:sz w:val="28"/>
                <w:szCs w:val="28"/>
              </w:rPr>
              <w:t xml:space="preserve"> = 5 533 </w:t>
            </w:r>
            <w:r w:rsidRPr="0011497E">
              <w:rPr>
                <w:b/>
                <w:bCs/>
                <w:i/>
                <w:sz w:val="28"/>
                <w:szCs w:val="28"/>
              </w:rPr>
              <w:t>euro.</w:t>
            </w:r>
          </w:p>
          <w:p w14:paraId="74930110" w14:textId="0648A8E1" w:rsidR="0091008E" w:rsidRPr="0011497E" w:rsidRDefault="0091008E" w:rsidP="00E060B7">
            <w:pPr>
              <w:pStyle w:val="Parasts1"/>
              <w:jc w:val="both"/>
              <w:rPr>
                <w:b/>
                <w:bCs/>
                <w:i/>
                <w:sz w:val="28"/>
                <w:szCs w:val="28"/>
              </w:rPr>
            </w:pPr>
            <w:r w:rsidRPr="0011497E">
              <w:rPr>
                <w:b/>
                <w:bCs/>
                <w:iCs/>
                <w:sz w:val="28"/>
                <w:szCs w:val="28"/>
              </w:rPr>
              <w:t xml:space="preserve">Administratīvās izmaksas kopā: 30 467 </w:t>
            </w:r>
            <w:r w:rsidRPr="0011497E">
              <w:rPr>
                <w:b/>
                <w:bCs/>
                <w:i/>
                <w:sz w:val="28"/>
                <w:szCs w:val="28"/>
              </w:rPr>
              <w:t>euro</w:t>
            </w:r>
            <w:r w:rsidRPr="0011497E">
              <w:rPr>
                <w:b/>
                <w:bCs/>
                <w:iCs/>
                <w:sz w:val="28"/>
                <w:szCs w:val="28"/>
              </w:rPr>
              <w:t xml:space="preserve"> + 5 533 </w:t>
            </w:r>
            <w:r w:rsidRPr="0011497E">
              <w:rPr>
                <w:b/>
                <w:bCs/>
                <w:i/>
                <w:sz w:val="28"/>
                <w:szCs w:val="28"/>
              </w:rPr>
              <w:t>euro</w:t>
            </w:r>
            <w:r w:rsidRPr="0011497E">
              <w:rPr>
                <w:b/>
                <w:bCs/>
                <w:iCs/>
                <w:sz w:val="28"/>
                <w:szCs w:val="28"/>
              </w:rPr>
              <w:t xml:space="preserve"> = 36 000 </w:t>
            </w:r>
            <w:r w:rsidRPr="0011497E">
              <w:rPr>
                <w:b/>
                <w:bCs/>
                <w:i/>
                <w:sz w:val="28"/>
                <w:szCs w:val="28"/>
              </w:rPr>
              <w:t>euro.</w:t>
            </w:r>
          </w:p>
          <w:p w14:paraId="2A68CEA8" w14:textId="1635FCAC" w:rsidR="00E12DE3" w:rsidRPr="0011497E" w:rsidRDefault="0008500B" w:rsidP="0008500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w:t>
            </w:r>
            <w:r w:rsidR="006C38BF" w:rsidRPr="0011497E">
              <w:rPr>
                <w:rFonts w:ascii="Times New Roman" w:hAnsi="Times New Roman" w:cs="Times New Roman"/>
                <w:sz w:val="28"/>
                <w:szCs w:val="28"/>
              </w:rPr>
              <w:t xml:space="preserve">olikuma izstrādes laikā Finanšu ministrija saskaņoja </w:t>
            </w:r>
            <w:r>
              <w:rPr>
                <w:rFonts w:ascii="Times New Roman" w:hAnsi="Times New Roman" w:cs="Times New Roman"/>
                <w:sz w:val="28"/>
                <w:szCs w:val="28"/>
              </w:rPr>
              <w:t>N</w:t>
            </w:r>
            <w:r w:rsidR="006C38BF" w:rsidRPr="0011497E">
              <w:rPr>
                <w:rFonts w:ascii="Times New Roman" w:hAnsi="Times New Roman" w:cs="Times New Roman"/>
                <w:sz w:val="28"/>
                <w:szCs w:val="28"/>
              </w:rPr>
              <w:t xml:space="preserve">olikuma </w:t>
            </w:r>
            <w:r w:rsidR="00306E84" w:rsidRPr="0011497E">
              <w:rPr>
                <w:rFonts w:ascii="Times New Roman" w:hAnsi="Times New Roman" w:cs="Times New Roman"/>
                <w:sz w:val="28"/>
                <w:szCs w:val="28"/>
              </w:rPr>
              <w:t>nosacījumus</w:t>
            </w:r>
            <w:r w:rsidR="00B52BCD" w:rsidRPr="0011497E">
              <w:rPr>
                <w:rFonts w:ascii="Times New Roman" w:hAnsi="Times New Roman" w:cs="Times New Roman"/>
                <w:sz w:val="28"/>
                <w:szCs w:val="28"/>
              </w:rPr>
              <w:t xml:space="preserve"> par </w:t>
            </w:r>
            <w:r w:rsidR="00306E84" w:rsidRPr="0011497E">
              <w:rPr>
                <w:rFonts w:ascii="Times New Roman" w:hAnsi="Times New Roman" w:cs="Times New Roman"/>
                <w:sz w:val="28"/>
                <w:szCs w:val="28"/>
              </w:rPr>
              <w:t>komercdarbības</w:t>
            </w:r>
            <w:r w:rsidR="00B52BCD" w:rsidRPr="0011497E">
              <w:rPr>
                <w:rFonts w:ascii="Times New Roman" w:hAnsi="Times New Roman" w:cs="Times New Roman"/>
                <w:sz w:val="28"/>
                <w:szCs w:val="28"/>
              </w:rPr>
              <w:t xml:space="preserve"> atbalsta regulējumu</w:t>
            </w:r>
            <w:r w:rsidR="006C38BF" w:rsidRPr="0011497E">
              <w:rPr>
                <w:rFonts w:ascii="Times New Roman" w:hAnsi="Times New Roman" w:cs="Times New Roman"/>
                <w:sz w:val="28"/>
                <w:szCs w:val="28"/>
              </w:rPr>
              <w:t xml:space="preserve">, kas paredz, ka </w:t>
            </w:r>
            <w:r>
              <w:rPr>
                <w:rFonts w:ascii="Times New Roman" w:hAnsi="Times New Roman" w:cs="Times New Roman"/>
                <w:sz w:val="28"/>
                <w:szCs w:val="28"/>
              </w:rPr>
              <w:t>P</w:t>
            </w:r>
            <w:r w:rsidR="006C38BF" w:rsidRPr="0011497E">
              <w:rPr>
                <w:rFonts w:ascii="Times New Roman" w:hAnsi="Times New Roman" w:cs="Times New Roman"/>
                <w:sz w:val="28"/>
                <w:szCs w:val="28"/>
              </w:rPr>
              <w:t xml:space="preserve">rogrammas ietvaros tiek atbalstīti projekti, kuros paredzētās aktivitātes nav saimnieciskas darbības. Projekta iesniedzējam jāapliecina, ka gadījumā, ja vienlaikus veic gan </w:t>
            </w:r>
            <w:r>
              <w:rPr>
                <w:rFonts w:ascii="Times New Roman" w:hAnsi="Times New Roman" w:cs="Times New Roman"/>
                <w:sz w:val="28"/>
                <w:szCs w:val="28"/>
              </w:rPr>
              <w:t>P</w:t>
            </w:r>
            <w:r w:rsidR="006C38BF" w:rsidRPr="0011497E">
              <w:rPr>
                <w:rFonts w:ascii="Times New Roman" w:hAnsi="Times New Roman" w:cs="Times New Roman"/>
                <w:sz w:val="28"/>
                <w:szCs w:val="28"/>
              </w:rPr>
              <w:t>rogrammā atbalstāmās darbības, gan saimnieciskās darbības, kam būtu jāpiemēro komercdarbības atbalsta nosacījumi saskaņā ar Komercdarbības atbalsta kontroles likumu, veic šo darbību nodalīšanu.</w:t>
            </w:r>
          </w:p>
        </w:tc>
      </w:tr>
      <w:tr w:rsidR="00ED0A7B" w:rsidRPr="00222282" w14:paraId="037DC5FF"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767DEF94"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85D0460"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222282" w14:paraId="7D2EA0C2"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B21896D"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20A1E082"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p>
        </w:tc>
      </w:tr>
      <w:tr w:rsidR="00ED0A7B" w:rsidRPr="00222282" w14:paraId="50C905DB"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00DA21E6" w14:textId="77777777" w:rsidR="00ED0A7B" w:rsidRPr="00222282" w:rsidRDefault="00ED0A7B" w:rsidP="00652978">
            <w:pPr>
              <w:spacing w:after="0" w:line="240" w:lineRule="auto"/>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lastRenderedPageBreak/>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4B532BED" w14:textId="77777777" w:rsidR="00ED0A7B" w:rsidRPr="00222282" w:rsidRDefault="00CD2EFE" w:rsidP="0004370B">
            <w:pPr>
              <w:spacing w:after="0" w:line="240" w:lineRule="auto"/>
              <w:jc w:val="both"/>
              <w:rPr>
                <w:rFonts w:ascii="Times New Roman" w:eastAsia="Times New Roman" w:hAnsi="Times New Roman" w:cs="Times New Roman"/>
                <w:iCs/>
                <w:sz w:val="28"/>
                <w:szCs w:val="28"/>
                <w:lang w:eastAsia="lv-LV"/>
              </w:rPr>
            </w:pPr>
            <w:r w:rsidRPr="00222282">
              <w:rPr>
                <w:rFonts w:ascii="Times New Roman" w:eastAsia="Times New Roman" w:hAnsi="Times New Roman" w:cs="Times New Roman"/>
                <w:iCs/>
                <w:sz w:val="28"/>
                <w:szCs w:val="28"/>
                <w:lang w:eastAsia="lv-LV"/>
              </w:rPr>
              <w:t>Projekts šo jomu neskar</w:t>
            </w:r>
            <w:r w:rsidR="0004370B" w:rsidRPr="00222282">
              <w:rPr>
                <w:rFonts w:ascii="Times New Roman" w:eastAsia="Times New Roman" w:hAnsi="Times New Roman" w:cs="Times New Roman"/>
                <w:iCs/>
                <w:sz w:val="28"/>
                <w:szCs w:val="28"/>
                <w:lang w:eastAsia="lv-LV"/>
              </w:rPr>
              <w:t>.</w:t>
            </w:r>
            <w:r w:rsidRPr="00222282">
              <w:rPr>
                <w:rFonts w:ascii="Times New Roman" w:eastAsia="Times New Roman" w:hAnsi="Times New Roman" w:cs="Times New Roman"/>
                <w:iCs/>
                <w:sz w:val="28"/>
                <w:szCs w:val="28"/>
                <w:lang w:eastAsia="lv-LV"/>
              </w:rPr>
              <w:t xml:space="preserve"> </w:t>
            </w:r>
          </w:p>
        </w:tc>
      </w:tr>
      <w:tr w:rsidR="00ED0A7B" w:rsidRPr="00652978" w14:paraId="1A143DB1" w14:textId="77777777" w:rsidTr="00AF49E9">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4AF270EF" w14:textId="77777777" w:rsidR="00ED0A7B" w:rsidRPr="00222282" w:rsidRDefault="00ED0A7B" w:rsidP="007F6C27">
            <w:pPr>
              <w:spacing w:after="0" w:line="240" w:lineRule="auto"/>
              <w:rPr>
                <w:rFonts w:ascii="Times New Roman" w:eastAsia="Times New Roman" w:hAnsi="Times New Roman" w:cs="Times New Roman"/>
                <w:sz w:val="28"/>
                <w:szCs w:val="28"/>
                <w:lang w:eastAsia="lv-LV"/>
              </w:rPr>
            </w:pPr>
            <w:r w:rsidRPr="00222282">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51E35A83" w14:textId="6E6AEE38" w:rsidR="002B5C48" w:rsidRPr="002D6045" w:rsidRDefault="00D84943" w:rsidP="00B64563">
            <w:pPr>
              <w:tabs>
                <w:tab w:val="center" w:pos="2824"/>
                <w:tab w:val="right" w:pos="5752"/>
              </w:tabs>
              <w:spacing w:after="0" w:line="240" w:lineRule="auto"/>
              <w:jc w:val="both"/>
              <w:rPr>
                <w:rFonts w:ascii="Times New Roman" w:hAnsi="Times New Roman" w:cs="Times New Roman"/>
                <w:sz w:val="28"/>
                <w:szCs w:val="28"/>
              </w:rPr>
            </w:pPr>
            <w:r w:rsidRPr="00222282">
              <w:rPr>
                <w:rFonts w:ascii="Times New Roman" w:eastAsia="Times New Roman" w:hAnsi="Times New Roman" w:cs="Times New Roman"/>
                <w:spacing w:val="-2"/>
                <w:sz w:val="28"/>
                <w:szCs w:val="28"/>
                <w:lang w:eastAsia="lv-LV"/>
              </w:rPr>
              <w:t xml:space="preserve">Izdevumus sedz no valsts budžeta programmas 02.00.00 </w:t>
            </w:r>
            <w:r w:rsidRPr="00222282">
              <w:rPr>
                <w:rFonts w:ascii="Times New Roman" w:eastAsia="Times New Roman" w:hAnsi="Times New Roman" w:cs="Times New Roman"/>
                <w:bCs/>
                <w:spacing w:val="-2"/>
                <w:sz w:val="28"/>
                <w:szCs w:val="28"/>
                <w:lang w:eastAsia="lv-LV"/>
              </w:rPr>
              <w:t>„</w:t>
            </w:r>
            <w:r w:rsidRPr="00222282">
              <w:rPr>
                <w:rFonts w:ascii="Times New Roman" w:eastAsia="Times New Roman" w:hAnsi="Times New Roman" w:cs="Times New Roman"/>
                <w:spacing w:val="-2"/>
                <w:sz w:val="28"/>
                <w:szCs w:val="28"/>
                <w:lang w:eastAsia="lv-LV"/>
              </w:rPr>
              <w:t>Līdzekļi neparedzētiem gadījumiem</w:t>
            </w:r>
            <w:r w:rsidRPr="00222282">
              <w:rPr>
                <w:rFonts w:ascii="Times New Roman" w:eastAsia="Times New Roman" w:hAnsi="Times New Roman" w:cs="Times New Roman"/>
                <w:bCs/>
                <w:spacing w:val="-2"/>
                <w:sz w:val="28"/>
                <w:szCs w:val="28"/>
                <w:lang w:eastAsia="lv-LV"/>
              </w:rPr>
              <w:t>”</w:t>
            </w:r>
            <w:r w:rsidR="00B37428" w:rsidRPr="00222282">
              <w:rPr>
                <w:rFonts w:ascii="Times New Roman" w:eastAsia="Times New Roman" w:hAnsi="Times New Roman" w:cs="Times New Roman"/>
                <w:bCs/>
                <w:spacing w:val="-2"/>
                <w:sz w:val="28"/>
                <w:szCs w:val="28"/>
                <w:lang w:eastAsia="lv-LV"/>
              </w:rPr>
              <w:t xml:space="preserve"> un plānots izlietot 2021</w:t>
            </w:r>
            <w:r w:rsidR="00B37428" w:rsidRPr="00222282">
              <w:rPr>
                <w:rFonts w:ascii="Times New Roman" w:eastAsia="Times New Roman" w:hAnsi="Times New Roman" w:cs="Times New Roman"/>
                <w:bCs/>
                <w:spacing w:val="-2"/>
                <w:sz w:val="28"/>
                <w:szCs w:val="28"/>
                <w:shd w:val="clear" w:color="auto" w:fill="FFFFFF"/>
                <w:lang w:eastAsia="lv-LV"/>
              </w:rPr>
              <w:t>.gadā.</w:t>
            </w:r>
          </w:p>
        </w:tc>
      </w:tr>
    </w:tbl>
    <w:p w14:paraId="158F6A92" w14:textId="7CF48441" w:rsidR="00C35712" w:rsidRDefault="00C35712"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8234D" w:rsidRPr="00652978" w14:paraId="6BD454A5" w14:textId="77777777" w:rsidTr="00BE166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56890C" w14:textId="5EE7BEBD" w:rsidR="00D8234D" w:rsidRPr="00652978" w:rsidRDefault="00D8234D" w:rsidP="00BE1667">
            <w:pPr>
              <w:spacing w:after="0" w:line="240" w:lineRule="auto"/>
              <w:jc w:val="center"/>
              <w:rPr>
                <w:rFonts w:ascii="Times New Roman" w:eastAsia="Times New Roman" w:hAnsi="Times New Roman" w:cs="Times New Roman"/>
                <w:b/>
                <w:bCs/>
                <w:iCs/>
                <w:sz w:val="28"/>
                <w:szCs w:val="28"/>
                <w:lang w:eastAsia="lv-LV"/>
              </w:rPr>
            </w:pPr>
            <w:r w:rsidRPr="00D8234D">
              <w:rPr>
                <w:rFonts w:ascii="Times New Roman" w:eastAsia="Times New Roman" w:hAnsi="Times New Roman" w:cs="Times New Roman"/>
                <w:b/>
                <w:bCs/>
                <w:iCs/>
                <w:sz w:val="28"/>
                <w:szCs w:val="28"/>
                <w:lang w:eastAsia="lv-LV"/>
              </w:rPr>
              <w:t xml:space="preserve">IV. </w:t>
            </w:r>
            <w:r w:rsidRPr="00D8234D">
              <w:rPr>
                <w:rFonts w:ascii="Times New Roman" w:hAnsi="Times New Roman"/>
                <w:b/>
                <w:bCs/>
                <w:iCs/>
                <w:sz w:val="28"/>
                <w:szCs w:val="28"/>
              </w:rPr>
              <w:t>Tiesību akta projekta ietekme uz spēkā esošo tiesību normu sistēmu</w:t>
            </w:r>
          </w:p>
        </w:tc>
      </w:tr>
      <w:tr w:rsidR="00D8234D" w:rsidRPr="00652978" w14:paraId="0AEA8829" w14:textId="77777777" w:rsidTr="00BE16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C01C20" w14:textId="77777777" w:rsidR="00D8234D" w:rsidRPr="00652978" w:rsidRDefault="00D8234D" w:rsidP="00BE1667">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403DDE7" w14:textId="23B9F191" w:rsidR="00D8234D" w:rsidRPr="00652978" w:rsidRDefault="00D8234D" w:rsidP="00BE1667">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Nepieciešamie 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4364BE6F" w14:textId="2E37A559" w:rsidR="00D8234D" w:rsidRPr="00D8234D" w:rsidRDefault="00D8234D" w:rsidP="00BE1667">
            <w:pPr>
              <w:spacing w:after="0" w:line="240" w:lineRule="auto"/>
              <w:jc w:val="both"/>
              <w:rPr>
                <w:rFonts w:ascii="Times New Roman" w:eastAsia="Times New Roman" w:hAnsi="Times New Roman" w:cs="Times New Roman"/>
                <w:iCs/>
                <w:sz w:val="28"/>
                <w:szCs w:val="28"/>
                <w:lang w:eastAsia="lv-LV"/>
              </w:rPr>
            </w:pPr>
            <w:r w:rsidRPr="00D8234D">
              <w:rPr>
                <w:rFonts w:ascii="Times New Roman" w:hAnsi="Times New Roman" w:cs="Times New Roman"/>
                <w:color w:val="000000"/>
                <w:sz w:val="28"/>
                <w:szCs w:val="28"/>
              </w:rPr>
              <w:t xml:space="preserve">Projekts </w:t>
            </w:r>
            <w:r w:rsidRPr="00D8234D">
              <w:rPr>
                <w:rFonts w:ascii="Times New Roman" w:eastAsia="Times New Roman" w:hAnsi="Times New Roman" w:cs="Times New Roman"/>
                <w:sz w:val="28"/>
                <w:szCs w:val="28"/>
              </w:rPr>
              <w:t xml:space="preserve">tiek virzīts izskatīšanai Ministru kabineta sēdē vienlaikus ar informatīvo ziņojumu </w:t>
            </w:r>
            <w:r w:rsidRPr="00D8234D">
              <w:rPr>
                <w:rFonts w:ascii="Times New Roman" w:eastAsia="Times New Roman" w:hAnsi="Times New Roman" w:cs="Times New Roman"/>
                <w:iCs/>
                <w:sz w:val="28"/>
                <w:szCs w:val="28"/>
              </w:rPr>
              <w:t>„</w:t>
            </w:r>
            <w:r w:rsidR="0008500B">
              <w:rPr>
                <w:rFonts w:ascii="Times New Roman" w:eastAsia="Times New Roman" w:hAnsi="Times New Roman" w:cs="Times New Roman"/>
                <w:iCs/>
                <w:sz w:val="28"/>
                <w:szCs w:val="28"/>
              </w:rPr>
              <w:t>Par v</w:t>
            </w:r>
            <w:r w:rsidRPr="00D8234D">
              <w:rPr>
                <w:rFonts w:ascii="Times New Roman" w:hAnsi="Times New Roman" w:cs="Times New Roman"/>
                <w:iCs/>
                <w:sz w:val="28"/>
                <w:szCs w:val="28"/>
              </w:rPr>
              <w:t xml:space="preserve">alsts budžeta finansētās programmas </w:t>
            </w:r>
            <w:r w:rsidRPr="00D8234D">
              <w:rPr>
                <w:rFonts w:ascii="Times New Roman" w:eastAsia="Times New Roman" w:hAnsi="Times New Roman" w:cs="Times New Roman"/>
                <w:iCs/>
                <w:sz w:val="28"/>
                <w:szCs w:val="28"/>
              </w:rPr>
              <w:t>„</w:t>
            </w:r>
            <w:r w:rsidRPr="00D8234D">
              <w:rPr>
                <w:rFonts w:ascii="Times New Roman" w:hAnsi="Times New Roman" w:cs="Times New Roman"/>
                <w:iCs/>
                <w:sz w:val="28"/>
                <w:szCs w:val="28"/>
              </w:rPr>
              <w:t>Atbalsts NVO Covid-19 krīzes radīto negatīvo seku mazināšanai” finansējuma sadalījum</w:t>
            </w:r>
            <w:r w:rsidR="0008500B">
              <w:rPr>
                <w:rFonts w:ascii="Times New Roman" w:hAnsi="Times New Roman" w:cs="Times New Roman"/>
                <w:iCs/>
                <w:sz w:val="28"/>
                <w:szCs w:val="28"/>
              </w:rPr>
              <w:t>u</w:t>
            </w:r>
            <w:r w:rsidRPr="00D8234D">
              <w:rPr>
                <w:rFonts w:ascii="Times New Roman" w:eastAsia="Times New Roman" w:hAnsi="Times New Roman" w:cs="Times New Roman"/>
                <w:iCs/>
                <w:sz w:val="28"/>
                <w:szCs w:val="28"/>
              </w:rPr>
              <w:t>”.</w:t>
            </w:r>
          </w:p>
        </w:tc>
      </w:tr>
      <w:tr w:rsidR="00D8234D" w:rsidRPr="00652978" w14:paraId="728E3666" w14:textId="77777777" w:rsidTr="00BE16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764C95" w14:textId="77777777" w:rsidR="00D8234D" w:rsidRPr="00652978" w:rsidRDefault="00D8234D" w:rsidP="00BE1667">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AE9A6A5" w14:textId="455935C2" w:rsidR="00D8234D" w:rsidRPr="00652978" w:rsidRDefault="00D8234D" w:rsidP="00D8234D">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0AAC682" w14:textId="4B1EF4B8" w:rsidR="00D8234D" w:rsidRPr="00652978" w:rsidRDefault="0008500B" w:rsidP="0008500B">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 Sabiedrības integrācijas fonds.</w:t>
            </w:r>
          </w:p>
        </w:tc>
      </w:tr>
      <w:tr w:rsidR="00D8234D" w:rsidRPr="00652978" w14:paraId="742D231B" w14:textId="77777777" w:rsidTr="00BE166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C9EAB4" w14:textId="77777777" w:rsidR="00D8234D" w:rsidRPr="00652978" w:rsidRDefault="00D8234D" w:rsidP="00BE1667">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3DDAC6" w14:textId="77777777" w:rsidR="00D8234D" w:rsidRPr="00652978" w:rsidRDefault="00D8234D" w:rsidP="00BE166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FEC08A" w14:textId="77777777" w:rsidR="00D8234D" w:rsidRPr="00652978" w:rsidRDefault="00D8234D" w:rsidP="00BE1667">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4B82BEED" w14:textId="302B2043" w:rsidR="00D8234D" w:rsidRDefault="00D8234D" w:rsidP="00F80B22">
      <w:pPr>
        <w:tabs>
          <w:tab w:val="left" w:pos="1215"/>
        </w:tabs>
        <w:spacing w:after="0" w:line="240" w:lineRule="auto"/>
        <w:rPr>
          <w:rFonts w:ascii="Times New Roman" w:eastAsia="Times New Roman" w:hAnsi="Times New Roman" w:cs="Times New Roman"/>
          <w:iCs/>
          <w:sz w:val="28"/>
          <w:szCs w:val="28"/>
          <w:lang w:eastAsia="lv-LV"/>
        </w:rPr>
      </w:pPr>
    </w:p>
    <w:p w14:paraId="018172A6" w14:textId="77777777" w:rsidR="0008500B" w:rsidRDefault="0008500B" w:rsidP="00F80B22">
      <w:pPr>
        <w:tabs>
          <w:tab w:val="left" w:pos="1215"/>
        </w:tabs>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0722458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E39F5"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lastRenderedPageBreak/>
              <w:t>V. Tiesību akta projekta atbilstība Latvijas Republikas starptautiskajām saistībām</w:t>
            </w:r>
          </w:p>
        </w:tc>
      </w:tr>
      <w:tr w:rsidR="00C565CE" w:rsidRPr="00652978" w14:paraId="2138FEF6" w14:textId="77777777" w:rsidTr="00C565C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8D151B9" w14:textId="77777777" w:rsidR="00C565CE" w:rsidRPr="00652978" w:rsidRDefault="00C565CE"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2299EFF2"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652978" w14:paraId="658845D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96E2D2"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 Sabiedrības līdzdalība un komunikācijas aktivitātes</w:t>
            </w:r>
          </w:p>
        </w:tc>
      </w:tr>
      <w:tr w:rsidR="009A262D" w:rsidRPr="00652978" w14:paraId="78D771A7" w14:textId="77777777" w:rsidTr="009A262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7EC21BF" w14:textId="77777777" w:rsidR="009A262D" w:rsidRPr="00652978" w:rsidRDefault="009A262D" w:rsidP="00652978">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r w:rsidR="004F4B3D">
              <w:rPr>
                <w:rFonts w:ascii="Times New Roman" w:eastAsia="Times New Roman" w:hAnsi="Times New Roman" w:cs="Times New Roman"/>
                <w:iCs/>
                <w:sz w:val="28"/>
                <w:szCs w:val="28"/>
                <w:lang w:eastAsia="lv-LV"/>
              </w:rPr>
              <w:t>.</w:t>
            </w:r>
          </w:p>
        </w:tc>
      </w:tr>
    </w:tbl>
    <w:p w14:paraId="7C3008A1"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652978" w14:paraId="67619E4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C7F728" w14:textId="77777777" w:rsidR="00655F2C" w:rsidRPr="00652978" w:rsidRDefault="00E5323B" w:rsidP="00652978">
            <w:pPr>
              <w:spacing w:after="0" w:line="240" w:lineRule="auto"/>
              <w:jc w:val="center"/>
              <w:rPr>
                <w:rFonts w:ascii="Times New Roman" w:eastAsia="Times New Roman" w:hAnsi="Times New Roman" w:cs="Times New Roman"/>
                <w:b/>
                <w:bCs/>
                <w:iCs/>
                <w:sz w:val="28"/>
                <w:szCs w:val="28"/>
                <w:lang w:eastAsia="lv-LV"/>
              </w:rPr>
            </w:pPr>
            <w:r w:rsidRPr="00652978">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5323B" w:rsidRPr="00652978" w14:paraId="1463AC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03224E"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E47C980"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30A120F" w14:textId="4D23A0DD" w:rsidR="00E5323B" w:rsidRPr="00652978" w:rsidRDefault="00D84C1C" w:rsidP="00D84C1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Kultūras ministrija</w:t>
            </w:r>
            <w:r w:rsidR="0004370B">
              <w:rPr>
                <w:rFonts w:ascii="Times New Roman" w:eastAsia="Times New Roman" w:hAnsi="Times New Roman" w:cs="Times New Roman"/>
                <w:iCs/>
                <w:sz w:val="28"/>
                <w:szCs w:val="28"/>
                <w:lang w:eastAsia="lv-LV"/>
              </w:rPr>
              <w:t xml:space="preserve">, </w:t>
            </w:r>
            <w:r w:rsidR="002D3EBE">
              <w:rPr>
                <w:rFonts w:ascii="Times New Roman" w:eastAsia="Times New Roman" w:hAnsi="Times New Roman" w:cs="Times New Roman"/>
                <w:iCs/>
                <w:sz w:val="28"/>
                <w:szCs w:val="28"/>
                <w:lang w:eastAsia="lv-LV"/>
              </w:rPr>
              <w:t>Sabiedrības integrācijas fonds</w:t>
            </w:r>
            <w:r>
              <w:rPr>
                <w:rFonts w:ascii="Times New Roman" w:eastAsia="Times New Roman" w:hAnsi="Times New Roman" w:cs="Times New Roman"/>
                <w:iCs/>
                <w:sz w:val="28"/>
                <w:szCs w:val="28"/>
                <w:lang w:eastAsia="lv-LV"/>
              </w:rPr>
              <w:t>.</w:t>
            </w:r>
          </w:p>
        </w:tc>
      </w:tr>
      <w:tr w:rsidR="00E5323B" w:rsidRPr="00652978" w14:paraId="2AAF24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CF504B"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83314" w14:textId="77777777" w:rsidR="003E0DBF"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Projekta izpildes ietekme uz pārvaldes funkcijām un institucionālo struktūru.</w:t>
            </w:r>
          </w:p>
          <w:p w14:paraId="68C2A9A7"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EF3667B"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Projekts šo jomu neskar.</w:t>
            </w:r>
          </w:p>
        </w:tc>
      </w:tr>
      <w:tr w:rsidR="00E5323B" w:rsidRPr="00652978" w14:paraId="0BBDC5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B19D7" w14:textId="77777777" w:rsidR="00655F2C" w:rsidRPr="00652978" w:rsidRDefault="00E5323B" w:rsidP="003E0DBF">
            <w:pPr>
              <w:spacing w:after="0" w:line="240" w:lineRule="auto"/>
              <w:jc w:val="center"/>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8B005B" w14:textId="77777777" w:rsidR="00E5323B" w:rsidRPr="00652978" w:rsidRDefault="00E5323B"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998630" w14:textId="77777777" w:rsidR="00E5323B" w:rsidRPr="00652978" w:rsidRDefault="009A262D" w:rsidP="00652978">
            <w:pPr>
              <w:spacing w:after="0" w:line="240" w:lineRule="auto"/>
              <w:rPr>
                <w:rFonts w:ascii="Times New Roman" w:eastAsia="Times New Roman" w:hAnsi="Times New Roman" w:cs="Times New Roman"/>
                <w:iCs/>
                <w:sz w:val="28"/>
                <w:szCs w:val="28"/>
                <w:lang w:eastAsia="lv-LV"/>
              </w:rPr>
            </w:pPr>
            <w:r w:rsidRPr="00652978">
              <w:rPr>
                <w:rFonts w:ascii="Times New Roman" w:eastAsia="Times New Roman" w:hAnsi="Times New Roman" w:cs="Times New Roman"/>
                <w:iCs/>
                <w:sz w:val="28"/>
                <w:szCs w:val="28"/>
                <w:lang w:eastAsia="lv-LV"/>
              </w:rPr>
              <w:t>Nav</w:t>
            </w:r>
          </w:p>
        </w:tc>
      </w:tr>
    </w:tbl>
    <w:p w14:paraId="0A42B5E8" w14:textId="7606348E" w:rsidR="0000624E" w:rsidRDefault="0000624E" w:rsidP="00652978">
      <w:pPr>
        <w:spacing w:after="0" w:line="240" w:lineRule="auto"/>
        <w:rPr>
          <w:rFonts w:ascii="Times New Roman" w:hAnsi="Times New Roman" w:cs="Times New Roman"/>
          <w:sz w:val="28"/>
          <w:szCs w:val="28"/>
        </w:rPr>
      </w:pPr>
    </w:p>
    <w:p w14:paraId="671B3201" w14:textId="77777777" w:rsidR="00AE02AE" w:rsidRDefault="00AE02AE" w:rsidP="00652978">
      <w:pPr>
        <w:spacing w:after="0" w:line="240" w:lineRule="auto"/>
        <w:rPr>
          <w:rFonts w:ascii="Times New Roman" w:hAnsi="Times New Roman" w:cs="Times New Roman"/>
          <w:sz w:val="28"/>
          <w:szCs w:val="28"/>
        </w:rPr>
      </w:pPr>
    </w:p>
    <w:p w14:paraId="3C49353C" w14:textId="77777777" w:rsidR="00B23E5D" w:rsidRPr="00652978" w:rsidRDefault="00B23E5D" w:rsidP="00652978">
      <w:pPr>
        <w:tabs>
          <w:tab w:val="left" w:pos="6804"/>
        </w:tabs>
        <w:spacing w:after="0" w:line="240" w:lineRule="auto"/>
        <w:ind w:left="142"/>
        <w:jc w:val="both"/>
        <w:rPr>
          <w:rFonts w:ascii="Times New Roman" w:eastAsia="Times New Roman" w:hAnsi="Times New Roman" w:cs="Times New Roman"/>
          <w:sz w:val="28"/>
          <w:szCs w:val="28"/>
          <w:lang w:eastAsia="lv-LV"/>
        </w:rPr>
      </w:pPr>
      <w:r w:rsidRPr="00652978">
        <w:rPr>
          <w:rFonts w:ascii="Times New Roman" w:eastAsia="Times New Roman" w:hAnsi="Times New Roman" w:cs="Times New Roman"/>
          <w:sz w:val="28"/>
          <w:szCs w:val="28"/>
          <w:lang w:eastAsia="lv-LV"/>
        </w:rPr>
        <w:t>Kultūras min</w:t>
      </w:r>
      <w:r w:rsidR="0028408B">
        <w:rPr>
          <w:rFonts w:ascii="Times New Roman" w:eastAsia="Times New Roman" w:hAnsi="Times New Roman" w:cs="Times New Roman"/>
          <w:sz w:val="28"/>
          <w:szCs w:val="28"/>
          <w:lang w:eastAsia="lv-LV"/>
        </w:rPr>
        <w:t>istrs</w:t>
      </w:r>
      <w:r w:rsidRPr="00652978">
        <w:rPr>
          <w:rFonts w:ascii="Times New Roman" w:eastAsia="Times New Roman" w:hAnsi="Times New Roman" w:cs="Times New Roman"/>
          <w:sz w:val="28"/>
          <w:szCs w:val="28"/>
          <w:lang w:eastAsia="lv-LV"/>
        </w:rPr>
        <w:tab/>
      </w:r>
      <w:r w:rsidRPr="00652978">
        <w:rPr>
          <w:rFonts w:ascii="Times New Roman" w:eastAsia="Times New Roman" w:hAnsi="Times New Roman" w:cs="Times New Roman"/>
          <w:sz w:val="28"/>
          <w:szCs w:val="28"/>
          <w:lang w:eastAsia="lv-LV"/>
        </w:rPr>
        <w:tab/>
      </w:r>
      <w:r w:rsidR="0028408B">
        <w:rPr>
          <w:rFonts w:ascii="Times New Roman" w:eastAsia="Times New Roman" w:hAnsi="Times New Roman" w:cs="Times New Roman"/>
          <w:sz w:val="28"/>
          <w:szCs w:val="28"/>
          <w:lang w:eastAsia="lv-LV"/>
        </w:rPr>
        <w:t>N.Puntulis</w:t>
      </w:r>
    </w:p>
    <w:p w14:paraId="5F8C223A" w14:textId="77777777" w:rsidR="00B23E5D" w:rsidRPr="00652978" w:rsidRDefault="00B23E5D" w:rsidP="00652978">
      <w:pPr>
        <w:spacing w:after="0" w:line="240" w:lineRule="auto"/>
        <w:ind w:left="142"/>
        <w:rPr>
          <w:rFonts w:ascii="Times New Roman" w:eastAsia="Times New Roman" w:hAnsi="Times New Roman" w:cs="Times New Roman"/>
          <w:sz w:val="28"/>
          <w:szCs w:val="28"/>
          <w:lang w:eastAsia="lv-LV"/>
        </w:rPr>
      </w:pPr>
    </w:p>
    <w:p w14:paraId="1E09E656" w14:textId="77777777" w:rsidR="00B23E5D" w:rsidRPr="00652978" w:rsidRDefault="00D24072" w:rsidP="00652978">
      <w:pPr>
        <w:tabs>
          <w:tab w:val="left" w:pos="6120"/>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 Valsts sekretāre</w:t>
      </w:r>
      <w:r w:rsidR="00B23E5D" w:rsidRPr="00652978">
        <w:rPr>
          <w:rFonts w:ascii="Times New Roman" w:eastAsia="Times New Roman" w:hAnsi="Times New Roman" w:cs="Times New Roman"/>
          <w:sz w:val="28"/>
          <w:szCs w:val="28"/>
          <w:lang w:eastAsia="lv-LV"/>
        </w:rPr>
        <w:t xml:space="preserve"> </w:t>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sidR="00B23E5D" w:rsidRPr="0065297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D.Vilsone</w:t>
      </w:r>
    </w:p>
    <w:p w14:paraId="7CD62DDB" w14:textId="195A4B79" w:rsidR="0000624E" w:rsidRDefault="0000624E" w:rsidP="007C063F">
      <w:pPr>
        <w:spacing w:after="0" w:line="240" w:lineRule="auto"/>
        <w:rPr>
          <w:rFonts w:ascii="Times New Roman" w:hAnsi="Times New Roman" w:cs="Times New Roman"/>
          <w:color w:val="000000"/>
          <w:sz w:val="20"/>
          <w:szCs w:val="20"/>
        </w:rPr>
      </w:pPr>
    </w:p>
    <w:p w14:paraId="380E2525" w14:textId="11B3BB29" w:rsidR="00AE02AE" w:rsidRDefault="00AE02AE" w:rsidP="007C063F">
      <w:pPr>
        <w:spacing w:after="0" w:line="240" w:lineRule="auto"/>
        <w:rPr>
          <w:rFonts w:ascii="Times New Roman" w:hAnsi="Times New Roman" w:cs="Times New Roman"/>
          <w:color w:val="000000"/>
          <w:sz w:val="20"/>
          <w:szCs w:val="20"/>
        </w:rPr>
      </w:pPr>
    </w:p>
    <w:p w14:paraId="371FC8A5" w14:textId="596136FC" w:rsidR="00AE02AE" w:rsidRDefault="00AE02AE" w:rsidP="007C063F">
      <w:pPr>
        <w:spacing w:after="0" w:line="240" w:lineRule="auto"/>
        <w:rPr>
          <w:rFonts w:ascii="Times New Roman" w:hAnsi="Times New Roman" w:cs="Times New Roman"/>
          <w:color w:val="000000"/>
          <w:sz w:val="20"/>
          <w:szCs w:val="20"/>
        </w:rPr>
      </w:pPr>
    </w:p>
    <w:p w14:paraId="0187419C" w14:textId="3CECABE7" w:rsidR="00AE02AE" w:rsidRDefault="00AE02AE" w:rsidP="007C063F">
      <w:pPr>
        <w:spacing w:after="0" w:line="240" w:lineRule="auto"/>
        <w:rPr>
          <w:rFonts w:ascii="Times New Roman" w:hAnsi="Times New Roman" w:cs="Times New Roman"/>
          <w:color w:val="000000"/>
          <w:sz w:val="20"/>
          <w:szCs w:val="20"/>
        </w:rPr>
      </w:pPr>
    </w:p>
    <w:p w14:paraId="5E8B9987" w14:textId="7D9F1447" w:rsidR="00AE02AE" w:rsidRDefault="00AE02AE" w:rsidP="007C063F">
      <w:pPr>
        <w:spacing w:after="0" w:line="240" w:lineRule="auto"/>
        <w:rPr>
          <w:rFonts w:ascii="Times New Roman" w:hAnsi="Times New Roman" w:cs="Times New Roman"/>
          <w:color w:val="000000"/>
          <w:sz w:val="20"/>
          <w:szCs w:val="20"/>
        </w:rPr>
      </w:pPr>
    </w:p>
    <w:p w14:paraId="5AD9D50A" w14:textId="71CEB42D" w:rsidR="0008500B" w:rsidRDefault="0008500B" w:rsidP="007C063F">
      <w:pPr>
        <w:spacing w:after="0" w:line="240" w:lineRule="auto"/>
        <w:rPr>
          <w:rFonts w:ascii="Times New Roman" w:hAnsi="Times New Roman" w:cs="Times New Roman"/>
          <w:color w:val="000000"/>
          <w:sz w:val="20"/>
          <w:szCs w:val="20"/>
        </w:rPr>
      </w:pPr>
    </w:p>
    <w:p w14:paraId="21E3107F" w14:textId="1EFC8C37" w:rsidR="0008500B" w:rsidRDefault="0008500B" w:rsidP="007C063F">
      <w:pPr>
        <w:spacing w:after="0" w:line="240" w:lineRule="auto"/>
        <w:rPr>
          <w:rFonts w:ascii="Times New Roman" w:hAnsi="Times New Roman" w:cs="Times New Roman"/>
          <w:color w:val="000000"/>
          <w:sz w:val="20"/>
          <w:szCs w:val="20"/>
        </w:rPr>
      </w:pPr>
    </w:p>
    <w:p w14:paraId="599BD6AC" w14:textId="4A876345" w:rsidR="0008500B" w:rsidRDefault="0008500B" w:rsidP="007C063F">
      <w:pPr>
        <w:spacing w:after="0" w:line="240" w:lineRule="auto"/>
        <w:rPr>
          <w:rFonts w:ascii="Times New Roman" w:hAnsi="Times New Roman" w:cs="Times New Roman"/>
          <w:color w:val="000000"/>
          <w:sz w:val="20"/>
          <w:szCs w:val="20"/>
        </w:rPr>
      </w:pPr>
    </w:p>
    <w:p w14:paraId="46F81F4A" w14:textId="37D52FD4" w:rsidR="0008500B" w:rsidRDefault="0008500B" w:rsidP="007C063F">
      <w:pPr>
        <w:spacing w:after="0" w:line="240" w:lineRule="auto"/>
        <w:rPr>
          <w:rFonts w:ascii="Times New Roman" w:hAnsi="Times New Roman" w:cs="Times New Roman"/>
          <w:color w:val="000000"/>
          <w:sz w:val="20"/>
          <w:szCs w:val="20"/>
        </w:rPr>
      </w:pPr>
    </w:p>
    <w:p w14:paraId="0898989C" w14:textId="77777777" w:rsidR="0008500B" w:rsidRDefault="0008500B" w:rsidP="007C063F">
      <w:pPr>
        <w:spacing w:after="0" w:line="240" w:lineRule="auto"/>
        <w:rPr>
          <w:rFonts w:ascii="Times New Roman" w:hAnsi="Times New Roman" w:cs="Times New Roman"/>
          <w:color w:val="000000"/>
          <w:sz w:val="20"/>
          <w:szCs w:val="20"/>
        </w:rPr>
      </w:pPr>
    </w:p>
    <w:p w14:paraId="565E3F5C" w14:textId="78B19E29" w:rsidR="00AE02AE" w:rsidRDefault="00AE02AE" w:rsidP="007C063F">
      <w:pPr>
        <w:spacing w:after="0" w:line="240" w:lineRule="auto"/>
        <w:rPr>
          <w:rFonts w:ascii="Times New Roman" w:hAnsi="Times New Roman" w:cs="Times New Roman"/>
          <w:color w:val="000000"/>
          <w:sz w:val="20"/>
          <w:szCs w:val="20"/>
        </w:rPr>
      </w:pPr>
      <w:bookmarkStart w:id="0" w:name="_GoBack"/>
      <w:bookmarkEnd w:id="0"/>
    </w:p>
    <w:p w14:paraId="510D80C2" w14:textId="0E1161AE" w:rsidR="00AE02AE" w:rsidRDefault="00AE02AE" w:rsidP="007C063F">
      <w:pPr>
        <w:spacing w:after="0" w:line="240" w:lineRule="auto"/>
        <w:rPr>
          <w:rFonts w:ascii="Times New Roman" w:hAnsi="Times New Roman" w:cs="Times New Roman"/>
          <w:color w:val="000000"/>
          <w:sz w:val="20"/>
          <w:szCs w:val="20"/>
        </w:rPr>
      </w:pPr>
    </w:p>
    <w:p w14:paraId="3FAA28BD" w14:textId="140EA1A8" w:rsidR="007C063F" w:rsidRPr="007C063F" w:rsidRDefault="00A45125" w:rsidP="007C063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Šaicāne</w:t>
      </w:r>
      <w:r w:rsidR="007C063F" w:rsidRPr="007C063F">
        <w:rPr>
          <w:rFonts w:ascii="Times New Roman" w:hAnsi="Times New Roman" w:cs="Times New Roman"/>
          <w:color w:val="000000"/>
          <w:sz w:val="20"/>
          <w:szCs w:val="20"/>
        </w:rPr>
        <w:t xml:space="preserve"> 67330</w:t>
      </w:r>
      <w:r>
        <w:rPr>
          <w:rFonts w:ascii="Times New Roman" w:hAnsi="Times New Roman" w:cs="Times New Roman"/>
          <w:color w:val="000000"/>
          <w:sz w:val="20"/>
          <w:szCs w:val="20"/>
        </w:rPr>
        <w:t>310</w:t>
      </w:r>
    </w:p>
    <w:p w14:paraId="7DE9B000" w14:textId="51A65513" w:rsidR="00894C55" w:rsidRPr="00894C55" w:rsidRDefault="008A07D5" w:rsidP="0000624E">
      <w:pPr>
        <w:spacing w:after="0" w:line="240" w:lineRule="auto"/>
        <w:rPr>
          <w:rFonts w:ascii="Times New Roman" w:hAnsi="Times New Roman" w:cs="Times New Roman"/>
          <w:sz w:val="24"/>
          <w:szCs w:val="28"/>
        </w:rPr>
      </w:pPr>
      <w:hyperlink r:id="rId8" w:history="1">
        <w:r w:rsidR="005C210E" w:rsidRPr="009D2A21">
          <w:rPr>
            <w:rStyle w:val="Hipersaite"/>
            <w:rFonts w:ascii="Times New Roman" w:hAnsi="Times New Roman" w:cs="Times New Roman"/>
            <w:sz w:val="20"/>
            <w:szCs w:val="20"/>
          </w:rPr>
          <w:t>Jelena.Saicane@km.gov.lv</w:t>
        </w:r>
      </w:hyperlink>
    </w:p>
    <w:sectPr w:rsidR="00894C55" w:rsidRPr="00894C55"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F5C6F" w14:textId="77777777" w:rsidR="00D450E2" w:rsidRDefault="00D450E2" w:rsidP="00894C55">
      <w:pPr>
        <w:spacing w:after="0" w:line="240" w:lineRule="auto"/>
      </w:pPr>
      <w:r>
        <w:separator/>
      </w:r>
    </w:p>
  </w:endnote>
  <w:endnote w:type="continuationSeparator" w:id="0">
    <w:p w14:paraId="7BFB6604" w14:textId="77777777" w:rsidR="00D450E2" w:rsidRDefault="00D450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8F3C3" w14:textId="3E434A57" w:rsidR="003D7CF6" w:rsidRPr="007C063F" w:rsidRDefault="00AE02AE" w:rsidP="007C063F">
    <w:pPr>
      <w:pStyle w:val="Kjene"/>
      <w:rPr>
        <w:szCs w:val="20"/>
      </w:rPr>
    </w:pPr>
    <w:r w:rsidRPr="00AE02AE">
      <w:rPr>
        <w:rFonts w:ascii="Times New Roman" w:hAnsi="Times New Roman" w:cs="Times New Roman"/>
        <w:sz w:val="20"/>
        <w:szCs w:val="20"/>
      </w:rPr>
      <w:t>KMAnot_</w:t>
    </w:r>
    <w:r w:rsidR="002519A5">
      <w:rPr>
        <w:rFonts w:ascii="Times New Roman" w:hAnsi="Times New Roman" w:cs="Times New Roman"/>
        <w:sz w:val="20"/>
        <w:szCs w:val="20"/>
      </w:rPr>
      <w:t>1</w:t>
    </w:r>
    <w:r w:rsidR="008A07D5">
      <w:rPr>
        <w:rFonts w:ascii="Times New Roman" w:hAnsi="Times New Roman" w:cs="Times New Roman"/>
        <w:sz w:val="20"/>
        <w:szCs w:val="20"/>
      </w:rPr>
      <w:t>8</w:t>
    </w:r>
    <w:r w:rsidRPr="00AE02AE">
      <w:rPr>
        <w:rFonts w:ascii="Times New Roman" w:hAnsi="Times New Roman" w:cs="Times New Roman"/>
        <w:sz w:val="20"/>
        <w:szCs w:val="20"/>
      </w:rPr>
      <w:t>0121_LNG_NVO_SIF_Covid19</w:t>
    </w:r>
    <w:r w:rsidRPr="00AE02AE" w:rsidDel="00AE02AE">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BB9F" w14:textId="4BCFA44D" w:rsidR="003D7CF6" w:rsidRPr="007C063F" w:rsidRDefault="00AE02AE" w:rsidP="007C063F">
    <w:pPr>
      <w:pStyle w:val="Kjene"/>
      <w:rPr>
        <w:szCs w:val="20"/>
      </w:rPr>
    </w:pPr>
    <w:r w:rsidRPr="00AE02AE">
      <w:rPr>
        <w:rFonts w:ascii="Times New Roman" w:hAnsi="Times New Roman" w:cs="Times New Roman"/>
        <w:sz w:val="20"/>
        <w:szCs w:val="20"/>
      </w:rPr>
      <w:t>KMAnot_</w:t>
    </w:r>
    <w:r w:rsidR="002519A5">
      <w:rPr>
        <w:rFonts w:ascii="Times New Roman" w:hAnsi="Times New Roman" w:cs="Times New Roman"/>
        <w:sz w:val="20"/>
        <w:szCs w:val="20"/>
      </w:rPr>
      <w:t>1</w:t>
    </w:r>
    <w:r w:rsidR="008A07D5">
      <w:rPr>
        <w:rFonts w:ascii="Times New Roman" w:hAnsi="Times New Roman" w:cs="Times New Roman"/>
        <w:sz w:val="20"/>
        <w:szCs w:val="20"/>
      </w:rPr>
      <w:t>8</w:t>
    </w:r>
    <w:r w:rsidRPr="00AE02AE">
      <w:rPr>
        <w:rFonts w:ascii="Times New Roman" w:hAnsi="Times New Roman" w:cs="Times New Roman"/>
        <w:sz w:val="20"/>
        <w:szCs w:val="20"/>
      </w:rPr>
      <w:t>0121_LNG_NVO_SIF_Covid19</w:t>
    </w:r>
    <w:r w:rsidRPr="00AE02AE" w:rsidDel="00AE02AE">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DC38" w14:textId="77777777" w:rsidR="00D450E2" w:rsidRDefault="00D450E2" w:rsidP="00894C55">
      <w:pPr>
        <w:spacing w:after="0" w:line="240" w:lineRule="auto"/>
      </w:pPr>
      <w:r>
        <w:separator/>
      </w:r>
    </w:p>
  </w:footnote>
  <w:footnote w:type="continuationSeparator" w:id="0">
    <w:p w14:paraId="2701A690" w14:textId="77777777" w:rsidR="00D450E2" w:rsidRDefault="00D450E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3C82E47F" w14:textId="77777777" w:rsidR="003D7CF6" w:rsidRPr="00193FA7" w:rsidRDefault="00FE108D">
        <w:pPr>
          <w:pStyle w:val="Galvene"/>
          <w:jc w:val="center"/>
          <w:rPr>
            <w:rFonts w:ascii="Times New Roman" w:hAnsi="Times New Roman" w:cs="Times New Roman"/>
            <w:sz w:val="24"/>
            <w:szCs w:val="24"/>
          </w:rPr>
        </w:pPr>
        <w:r w:rsidRPr="00193FA7">
          <w:rPr>
            <w:rFonts w:ascii="Times New Roman" w:hAnsi="Times New Roman" w:cs="Times New Roman"/>
            <w:sz w:val="24"/>
            <w:szCs w:val="24"/>
          </w:rPr>
          <w:fldChar w:fldCharType="begin"/>
        </w:r>
        <w:r w:rsidR="003D7CF6" w:rsidRPr="00193FA7">
          <w:rPr>
            <w:rFonts w:ascii="Times New Roman" w:hAnsi="Times New Roman" w:cs="Times New Roman"/>
            <w:sz w:val="24"/>
            <w:szCs w:val="24"/>
          </w:rPr>
          <w:instrText xml:space="preserve"> PAGE   \* MERGEFORMAT </w:instrText>
        </w:r>
        <w:r w:rsidRPr="00193FA7">
          <w:rPr>
            <w:rFonts w:ascii="Times New Roman" w:hAnsi="Times New Roman" w:cs="Times New Roman"/>
            <w:sz w:val="24"/>
            <w:szCs w:val="24"/>
          </w:rPr>
          <w:fldChar w:fldCharType="separate"/>
        </w:r>
        <w:r w:rsidR="00967DE9" w:rsidRPr="00193FA7">
          <w:rPr>
            <w:rFonts w:ascii="Times New Roman" w:hAnsi="Times New Roman" w:cs="Times New Roman"/>
            <w:noProof/>
            <w:sz w:val="24"/>
            <w:szCs w:val="24"/>
          </w:rPr>
          <w:t>18</w:t>
        </w:r>
        <w:r w:rsidRPr="00193FA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F1E"/>
    <w:multiLevelType w:val="hybridMultilevel"/>
    <w:tmpl w:val="CD70DE74"/>
    <w:lvl w:ilvl="0" w:tplc="AD68FF9A">
      <w:start w:val="1"/>
      <w:numFmt w:val="decimal"/>
      <w:lvlText w:val="%1)"/>
      <w:lvlJc w:val="left"/>
      <w:pPr>
        <w:ind w:left="720" w:hanging="360"/>
      </w:pPr>
      <w:rPr>
        <w:rFonts w:ascii="Times New Roman" w:eastAsiaTheme="minorHAnsi" w:hAnsi="Times New Roman" w:cstheme="minorBidi"/>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682DDB"/>
    <w:multiLevelType w:val="hybridMultilevel"/>
    <w:tmpl w:val="D45666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A2AD3"/>
    <w:multiLevelType w:val="hybridMultilevel"/>
    <w:tmpl w:val="4280A8A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59E4AED"/>
    <w:multiLevelType w:val="hybridMultilevel"/>
    <w:tmpl w:val="CBE6BD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23"/>
    <w:multiLevelType w:val="multilevel"/>
    <w:tmpl w:val="93A22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15:restartNumberingAfterBreak="0">
    <w:nsid w:val="3CDC7C97"/>
    <w:multiLevelType w:val="hybridMultilevel"/>
    <w:tmpl w:val="282C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C10AD"/>
    <w:multiLevelType w:val="hybridMultilevel"/>
    <w:tmpl w:val="C23638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335334"/>
    <w:multiLevelType w:val="hybridMultilevel"/>
    <w:tmpl w:val="776623AC"/>
    <w:lvl w:ilvl="0" w:tplc="041A99D0">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535C9A"/>
    <w:multiLevelType w:val="hybridMultilevel"/>
    <w:tmpl w:val="19D676FA"/>
    <w:lvl w:ilvl="0" w:tplc="D9CAD14E">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8A61A3E"/>
    <w:multiLevelType w:val="hybridMultilevel"/>
    <w:tmpl w:val="89420F1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B65D90"/>
    <w:multiLevelType w:val="hybridMultilevel"/>
    <w:tmpl w:val="6D5600B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0880D07"/>
    <w:multiLevelType w:val="hybridMultilevel"/>
    <w:tmpl w:val="34FC31F4"/>
    <w:lvl w:ilvl="0" w:tplc="4AE6D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DD66A2D"/>
    <w:multiLevelType w:val="hybridMultilevel"/>
    <w:tmpl w:val="91003024"/>
    <w:lvl w:ilvl="0" w:tplc="2BB4223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03A7B"/>
    <w:multiLevelType w:val="hybridMultilevel"/>
    <w:tmpl w:val="7D9C38E0"/>
    <w:lvl w:ilvl="0" w:tplc="FF3C562E">
      <w:start w:val="1"/>
      <w:numFmt w:val="lowerLetter"/>
      <w:lvlText w:val="%1)"/>
      <w:lvlJc w:val="left"/>
      <w:pPr>
        <w:ind w:left="975" w:hanging="61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6" w15:restartNumberingAfterBreak="0">
    <w:nsid w:val="76DB6F6A"/>
    <w:multiLevelType w:val="hybridMultilevel"/>
    <w:tmpl w:val="0D62C32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num>
  <w:num w:numId="2">
    <w:abstractNumId w:val="11"/>
  </w:num>
  <w:num w:numId="3">
    <w:abstractNumId w:val="24"/>
  </w:num>
  <w:num w:numId="4">
    <w:abstractNumId w:val="4"/>
  </w:num>
  <w:num w:numId="5">
    <w:abstractNumId w:val="20"/>
  </w:num>
  <w:num w:numId="6">
    <w:abstractNumId w:val="1"/>
  </w:num>
  <w:num w:numId="7">
    <w:abstractNumId w:val="10"/>
  </w:num>
  <w:num w:numId="8">
    <w:abstractNumId w:val="25"/>
  </w:num>
  <w:num w:numId="9">
    <w:abstractNumId w:val="5"/>
  </w:num>
  <w:num w:numId="10">
    <w:abstractNumId w:val="15"/>
  </w:num>
  <w:num w:numId="11">
    <w:abstractNumId w:val="14"/>
  </w:num>
  <w:num w:numId="12">
    <w:abstractNumId w:val="16"/>
  </w:num>
  <w:num w:numId="13">
    <w:abstractNumId w:val="3"/>
  </w:num>
  <w:num w:numId="14">
    <w:abstractNumId w:val="2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8"/>
  </w:num>
  <w:num w:numId="19">
    <w:abstractNumId w:val="6"/>
  </w:num>
  <w:num w:numId="20">
    <w:abstractNumId w:val="17"/>
  </w:num>
  <w:num w:numId="21">
    <w:abstractNumId w:val="2"/>
  </w:num>
  <w:num w:numId="22">
    <w:abstractNumId w:val="9"/>
  </w:num>
  <w:num w:numId="23">
    <w:abstractNumId w:val="0"/>
  </w:num>
  <w:num w:numId="24">
    <w:abstractNumId w:val="1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07"/>
    <w:rsid w:val="0000624E"/>
    <w:rsid w:val="000239AE"/>
    <w:rsid w:val="0002708B"/>
    <w:rsid w:val="00033D7E"/>
    <w:rsid w:val="00036235"/>
    <w:rsid w:val="00037942"/>
    <w:rsid w:val="0004370B"/>
    <w:rsid w:val="0005473D"/>
    <w:rsid w:val="00055582"/>
    <w:rsid w:val="00074374"/>
    <w:rsid w:val="00075B18"/>
    <w:rsid w:val="000800CF"/>
    <w:rsid w:val="0008500B"/>
    <w:rsid w:val="000928EA"/>
    <w:rsid w:val="00095591"/>
    <w:rsid w:val="000A2399"/>
    <w:rsid w:val="000A63EC"/>
    <w:rsid w:val="000C06B7"/>
    <w:rsid w:val="000C2FF0"/>
    <w:rsid w:val="000D4FAD"/>
    <w:rsid w:val="000D56BE"/>
    <w:rsid w:val="000D587E"/>
    <w:rsid w:val="000D6FD3"/>
    <w:rsid w:val="000E61BA"/>
    <w:rsid w:val="00103C22"/>
    <w:rsid w:val="00105B39"/>
    <w:rsid w:val="0011497E"/>
    <w:rsid w:val="0012352E"/>
    <w:rsid w:val="0012465D"/>
    <w:rsid w:val="00125120"/>
    <w:rsid w:val="00126B8B"/>
    <w:rsid w:val="001479F6"/>
    <w:rsid w:val="00176542"/>
    <w:rsid w:val="0018499E"/>
    <w:rsid w:val="00191185"/>
    <w:rsid w:val="00193FA7"/>
    <w:rsid w:val="0019692C"/>
    <w:rsid w:val="001C3358"/>
    <w:rsid w:val="001C59B7"/>
    <w:rsid w:val="001C5A2A"/>
    <w:rsid w:val="001D24E3"/>
    <w:rsid w:val="001F5667"/>
    <w:rsid w:val="001F7240"/>
    <w:rsid w:val="001F78FE"/>
    <w:rsid w:val="001F7E39"/>
    <w:rsid w:val="00207D12"/>
    <w:rsid w:val="00220CB2"/>
    <w:rsid w:val="00222282"/>
    <w:rsid w:val="00224688"/>
    <w:rsid w:val="00226B6D"/>
    <w:rsid w:val="0023313D"/>
    <w:rsid w:val="00236670"/>
    <w:rsid w:val="00243426"/>
    <w:rsid w:val="00247F7D"/>
    <w:rsid w:val="002519A5"/>
    <w:rsid w:val="00252698"/>
    <w:rsid w:val="002603D7"/>
    <w:rsid w:val="0026588C"/>
    <w:rsid w:val="0027515C"/>
    <w:rsid w:val="0028408B"/>
    <w:rsid w:val="00286E9B"/>
    <w:rsid w:val="002975AA"/>
    <w:rsid w:val="002A524F"/>
    <w:rsid w:val="002A6B09"/>
    <w:rsid w:val="002B5C48"/>
    <w:rsid w:val="002B5C78"/>
    <w:rsid w:val="002B67F8"/>
    <w:rsid w:val="002D085B"/>
    <w:rsid w:val="002D3EBE"/>
    <w:rsid w:val="002D6045"/>
    <w:rsid w:val="002E058D"/>
    <w:rsid w:val="002E1C05"/>
    <w:rsid w:val="002F3B85"/>
    <w:rsid w:val="002F6CAB"/>
    <w:rsid w:val="00305EA1"/>
    <w:rsid w:val="00306E84"/>
    <w:rsid w:val="00321ABA"/>
    <w:rsid w:val="003431EC"/>
    <w:rsid w:val="0036204A"/>
    <w:rsid w:val="0036699F"/>
    <w:rsid w:val="003729A6"/>
    <w:rsid w:val="00375025"/>
    <w:rsid w:val="00385FF0"/>
    <w:rsid w:val="0038797A"/>
    <w:rsid w:val="003A1BF0"/>
    <w:rsid w:val="003A27FD"/>
    <w:rsid w:val="003A6985"/>
    <w:rsid w:val="003B0BF9"/>
    <w:rsid w:val="003C0081"/>
    <w:rsid w:val="003C4321"/>
    <w:rsid w:val="003C5459"/>
    <w:rsid w:val="003D11DB"/>
    <w:rsid w:val="003D7CF6"/>
    <w:rsid w:val="003E0791"/>
    <w:rsid w:val="003E0DBF"/>
    <w:rsid w:val="003F28AC"/>
    <w:rsid w:val="003F3514"/>
    <w:rsid w:val="0041142F"/>
    <w:rsid w:val="004124D2"/>
    <w:rsid w:val="00412BF1"/>
    <w:rsid w:val="0041343B"/>
    <w:rsid w:val="00427EEA"/>
    <w:rsid w:val="00440A20"/>
    <w:rsid w:val="004454FE"/>
    <w:rsid w:val="00450A67"/>
    <w:rsid w:val="00452A91"/>
    <w:rsid w:val="004533C9"/>
    <w:rsid w:val="00456E40"/>
    <w:rsid w:val="00463FAF"/>
    <w:rsid w:val="00471F27"/>
    <w:rsid w:val="00477C8E"/>
    <w:rsid w:val="00486703"/>
    <w:rsid w:val="00491A01"/>
    <w:rsid w:val="004950B4"/>
    <w:rsid w:val="004B127E"/>
    <w:rsid w:val="004B2557"/>
    <w:rsid w:val="004C3D2B"/>
    <w:rsid w:val="004E4E28"/>
    <w:rsid w:val="004E5758"/>
    <w:rsid w:val="004E63EE"/>
    <w:rsid w:val="004E6641"/>
    <w:rsid w:val="004E72CD"/>
    <w:rsid w:val="004F4B3D"/>
    <w:rsid w:val="0050178F"/>
    <w:rsid w:val="00501E95"/>
    <w:rsid w:val="00511D43"/>
    <w:rsid w:val="00522DED"/>
    <w:rsid w:val="0053178E"/>
    <w:rsid w:val="005407B6"/>
    <w:rsid w:val="00554D59"/>
    <w:rsid w:val="00555658"/>
    <w:rsid w:val="00570619"/>
    <w:rsid w:val="00571745"/>
    <w:rsid w:val="00573DF9"/>
    <w:rsid w:val="00581032"/>
    <w:rsid w:val="00592143"/>
    <w:rsid w:val="00594723"/>
    <w:rsid w:val="005B5FDD"/>
    <w:rsid w:val="005C210E"/>
    <w:rsid w:val="005C2152"/>
    <w:rsid w:val="005D44BE"/>
    <w:rsid w:val="005E2EA4"/>
    <w:rsid w:val="005E6280"/>
    <w:rsid w:val="005F3BF0"/>
    <w:rsid w:val="00614D18"/>
    <w:rsid w:val="00624CB5"/>
    <w:rsid w:val="00625AD2"/>
    <w:rsid w:val="006360B2"/>
    <w:rsid w:val="00652978"/>
    <w:rsid w:val="00655708"/>
    <w:rsid w:val="00655F2C"/>
    <w:rsid w:val="00665B25"/>
    <w:rsid w:val="00670C9D"/>
    <w:rsid w:val="00671D03"/>
    <w:rsid w:val="006856F5"/>
    <w:rsid w:val="006B05F7"/>
    <w:rsid w:val="006C08B8"/>
    <w:rsid w:val="006C38BF"/>
    <w:rsid w:val="006C5A75"/>
    <w:rsid w:val="006C66EC"/>
    <w:rsid w:val="006E1081"/>
    <w:rsid w:val="006E23A2"/>
    <w:rsid w:val="006E50BF"/>
    <w:rsid w:val="006E6AE5"/>
    <w:rsid w:val="006F5E09"/>
    <w:rsid w:val="007045C5"/>
    <w:rsid w:val="00720585"/>
    <w:rsid w:val="00733EB5"/>
    <w:rsid w:val="00736F69"/>
    <w:rsid w:val="00737339"/>
    <w:rsid w:val="007406F8"/>
    <w:rsid w:val="007575E7"/>
    <w:rsid w:val="0076143B"/>
    <w:rsid w:val="00765570"/>
    <w:rsid w:val="00773AF6"/>
    <w:rsid w:val="00773C3A"/>
    <w:rsid w:val="00774024"/>
    <w:rsid w:val="007748AA"/>
    <w:rsid w:val="0077497D"/>
    <w:rsid w:val="00795F71"/>
    <w:rsid w:val="007B017C"/>
    <w:rsid w:val="007B5ADF"/>
    <w:rsid w:val="007B7FA9"/>
    <w:rsid w:val="007C039D"/>
    <w:rsid w:val="007C063F"/>
    <w:rsid w:val="007C7E78"/>
    <w:rsid w:val="007D0830"/>
    <w:rsid w:val="007E0AC2"/>
    <w:rsid w:val="007E1517"/>
    <w:rsid w:val="007E3ED8"/>
    <w:rsid w:val="007E4713"/>
    <w:rsid w:val="007E5F7A"/>
    <w:rsid w:val="007E7304"/>
    <w:rsid w:val="007E73AB"/>
    <w:rsid w:val="007F0ED6"/>
    <w:rsid w:val="007F32E7"/>
    <w:rsid w:val="007F6C27"/>
    <w:rsid w:val="008139BF"/>
    <w:rsid w:val="00816C11"/>
    <w:rsid w:val="00817EAB"/>
    <w:rsid w:val="00826B02"/>
    <w:rsid w:val="00837AFE"/>
    <w:rsid w:val="00841737"/>
    <w:rsid w:val="008466F2"/>
    <w:rsid w:val="008578F0"/>
    <w:rsid w:val="00863F5D"/>
    <w:rsid w:val="0089414E"/>
    <w:rsid w:val="00894816"/>
    <w:rsid w:val="00894C55"/>
    <w:rsid w:val="00895BFA"/>
    <w:rsid w:val="008A03B3"/>
    <w:rsid w:val="008A07D5"/>
    <w:rsid w:val="008A5E73"/>
    <w:rsid w:val="008B6FB0"/>
    <w:rsid w:val="008C021F"/>
    <w:rsid w:val="008D0C3A"/>
    <w:rsid w:val="008D35C5"/>
    <w:rsid w:val="008E3EB6"/>
    <w:rsid w:val="008F599A"/>
    <w:rsid w:val="008F7CFA"/>
    <w:rsid w:val="0090106B"/>
    <w:rsid w:val="0091008E"/>
    <w:rsid w:val="00916E21"/>
    <w:rsid w:val="00926789"/>
    <w:rsid w:val="009301CD"/>
    <w:rsid w:val="009301DF"/>
    <w:rsid w:val="00931369"/>
    <w:rsid w:val="0093163B"/>
    <w:rsid w:val="009470D3"/>
    <w:rsid w:val="00950EF8"/>
    <w:rsid w:val="00955250"/>
    <w:rsid w:val="00967DE9"/>
    <w:rsid w:val="009774C7"/>
    <w:rsid w:val="009800D1"/>
    <w:rsid w:val="00995A89"/>
    <w:rsid w:val="009960D5"/>
    <w:rsid w:val="009A0741"/>
    <w:rsid w:val="009A262D"/>
    <w:rsid w:val="009A2654"/>
    <w:rsid w:val="009A4B66"/>
    <w:rsid w:val="009A5D1B"/>
    <w:rsid w:val="009B2BDD"/>
    <w:rsid w:val="009B5C43"/>
    <w:rsid w:val="009D1BEC"/>
    <w:rsid w:val="009D4CB0"/>
    <w:rsid w:val="009D5349"/>
    <w:rsid w:val="00A00422"/>
    <w:rsid w:val="00A028C1"/>
    <w:rsid w:val="00A07B60"/>
    <w:rsid w:val="00A10FC3"/>
    <w:rsid w:val="00A133D1"/>
    <w:rsid w:val="00A20DCC"/>
    <w:rsid w:val="00A23E0A"/>
    <w:rsid w:val="00A24E09"/>
    <w:rsid w:val="00A25028"/>
    <w:rsid w:val="00A3306C"/>
    <w:rsid w:val="00A37DB4"/>
    <w:rsid w:val="00A401FE"/>
    <w:rsid w:val="00A45125"/>
    <w:rsid w:val="00A6073E"/>
    <w:rsid w:val="00A615B8"/>
    <w:rsid w:val="00A6461C"/>
    <w:rsid w:val="00A70DC1"/>
    <w:rsid w:val="00A72BC8"/>
    <w:rsid w:val="00A859C0"/>
    <w:rsid w:val="00A9511B"/>
    <w:rsid w:val="00A97030"/>
    <w:rsid w:val="00AB440B"/>
    <w:rsid w:val="00AD18CD"/>
    <w:rsid w:val="00AE02AE"/>
    <w:rsid w:val="00AE485C"/>
    <w:rsid w:val="00AE5567"/>
    <w:rsid w:val="00AF1239"/>
    <w:rsid w:val="00AF49E9"/>
    <w:rsid w:val="00AF6B7B"/>
    <w:rsid w:val="00B06CF6"/>
    <w:rsid w:val="00B16480"/>
    <w:rsid w:val="00B17A27"/>
    <w:rsid w:val="00B2165C"/>
    <w:rsid w:val="00B23E5D"/>
    <w:rsid w:val="00B304F3"/>
    <w:rsid w:val="00B30916"/>
    <w:rsid w:val="00B36DDF"/>
    <w:rsid w:val="00B37428"/>
    <w:rsid w:val="00B52BCD"/>
    <w:rsid w:val="00B64563"/>
    <w:rsid w:val="00B75F28"/>
    <w:rsid w:val="00B9254A"/>
    <w:rsid w:val="00B973B8"/>
    <w:rsid w:val="00BA20AA"/>
    <w:rsid w:val="00BA2587"/>
    <w:rsid w:val="00BA3AA5"/>
    <w:rsid w:val="00BB194F"/>
    <w:rsid w:val="00BD4425"/>
    <w:rsid w:val="00C172DA"/>
    <w:rsid w:val="00C23CC5"/>
    <w:rsid w:val="00C25B49"/>
    <w:rsid w:val="00C3021A"/>
    <w:rsid w:val="00C35712"/>
    <w:rsid w:val="00C3601C"/>
    <w:rsid w:val="00C45F34"/>
    <w:rsid w:val="00C565CE"/>
    <w:rsid w:val="00C56B92"/>
    <w:rsid w:val="00C64431"/>
    <w:rsid w:val="00C64B86"/>
    <w:rsid w:val="00C67AAB"/>
    <w:rsid w:val="00C75708"/>
    <w:rsid w:val="00CA13C2"/>
    <w:rsid w:val="00CB1425"/>
    <w:rsid w:val="00CB7139"/>
    <w:rsid w:val="00CC0D2D"/>
    <w:rsid w:val="00CC32AB"/>
    <w:rsid w:val="00CC6E49"/>
    <w:rsid w:val="00CD17D8"/>
    <w:rsid w:val="00CD2EFE"/>
    <w:rsid w:val="00CD7366"/>
    <w:rsid w:val="00CD7FEA"/>
    <w:rsid w:val="00CE5657"/>
    <w:rsid w:val="00CF3474"/>
    <w:rsid w:val="00CF5BC5"/>
    <w:rsid w:val="00D03196"/>
    <w:rsid w:val="00D055C0"/>
    <w:rsid w:val="00D12E3C"/>
    <w:rsid w:val="00D133F8"/>
    <w:rsid w:val="00D14A3E"/>
    <w:rsid w:val="00D17143"/>
    <w:rsid w:val="00D24072"/>
    <w:rsid w:val="00D32F95"/>
    <w:rsid w:val="00D41891"/>
    <w:rsid w:val="00D450E2"/>
    <w:rsid w:val="00D45128"/>
    <w:rsid w:val="00D73440"/>
    <w:rsid w:val="00D756FD"/>
    <w:rsid w:val="00D77E38"/>
    <w:rsid w:val="00D77F6A"/>
    <w:rsid w:val="00D80644"/>
    <w:rsid w:val="00D8234D"/>
    <w:rsid w:val="00D84943"/>
    <w:rsid w:val="00D84C1C"/>
    <w:rsid w:val="00DA1F7E"/>
    <w:rsid w:val="00DC4435"/>
    <w:rsid w:val="00DD1521"/>
    <w:rsid w:val="00DD3C0C"/>
    <w:rsid w:val="00DD4129"/>
    <w:rsid w:val="00DE2DFC"/>
    <w:rsid w:val="00DE5603"/>
    <w:rsid w:val="00DE6B57"/>
    <w:rsid w:val="00DF272D"/>
    <w:rsid w:val="00DF62E8"/>
    <w:rsid w:val="00E0192B"/>
    <w:rsid w:val="00E02D9E"/>
    <w:rsid w:val="00E0421B"/>
    <w:rsid w:val="00E060B7"/>
    <w:rsid w:val="00E1219D"/>
    <w:rsid w:val="00E12DE3"/>
    <w:rsid w:val="00E20E77"/>
    <w:rsid w:val="00E3662B"/>
    <w:rsid w:val="00E3716B"/>
    <w:rsid w:val="00E40780"/>
    <w:rsid w:val="00E45E36"/>
    <w:rsid w:val="00E5154C"/>
    <w:rsid w:val="00E5323B"/>
    <w:rsid w:val="00E63F2E"/>
    <w:rsid w:val="00E67227"/>
    <w:rsid w:val="00E83818"/>
    <w:rsid w:val="00E8749E"/>
    <w:rsid w:val="00E90C01"/>
    <w:rsid w:val="00EA486E"/>
    <w:rsid w:val="00EB6023"/>
    <w:rsid w:val="00ED0A7B"/>
    <w:rsid w:val="00ED28FA"/>
    <w:rsid w:val="00EE2AF0"/>
    <w:rsid w:val="00EF0844"/>
    <w:rsid w:val="00EF2976"/>
    <w:rsid w:val="00EF400C"/>
    <w:rsid w:val="00EF596D"/>
    <w:rsid w:val="00EF7E5B"/>
    <w:rsid w:val="00F00390"/>
    <w:rsid w:val="00F11290"/>
    <w:rsid w:val="00F23010"/>
    <w:rsid w:val="00F379A0"/>
    <w:rsid w:val="00F42E68"/>
    <w:rsid w:val="00F459C6"/>
    <w:rsid w:val="00F50DFD"/>
    <w:rsid w:val="00F53DAC"/>
    <w:rsid w:val="00F57B0C"/>
    <w:rsid w:val="00F64B97"/>
    <w:rsid w:val="00F80B22"/>
    <w:rsid w:val="00F81B31"/>
    <w:rsid w:val="00F83E17"/>
    <w:rsid w:val="00F90738"/>
    <w:rsid w:val="00F95FA3"/>
    <w:rsid w:val="00FA168D"/>
    <w:rsid w:val="00FA2491"/>
    <w:rsid w:val="00FA3840"/>
    <w:rsid w:val="00FA4006"/>
    <w:rsid w:val="00FA4F6E"/>
    <w:rsid w:val="00FA4FA5"/>
    <w:rsid w:val="00FB4C1C"/>
    <w:rsid w:val="00FC4C95"/>
    <w:rsid w:val="00FC5AD7"/>
    <w:rsid w:val="00FC6EDA"/>
    <w:rsid w:val="00FD1761"/>
    <w:rsid w:val="00FD4735"/>
    <w:rsid w:val="00FE108D"/>
    <w:rsid w:val="00FE2700"/>
    <w:rsid w:val="00FE3183"/>
    <w:rsid w:val="00FE3799"/>
    <w:rsid w:val="00FE4D5C"/>
    <w:rsid w:val="00FE6DA4"/>
    <w:rsid w:val="00FE7F13"/>
    <w:rsid w:val="00FF30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E5935C"/>
  <w15:docId w15:val="{79986DEE-F2EC-4786-AD27-E63E5DD7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link w:val="Sarakstarindkopa"/>
    <w:uiPriority w:val="34"/>
    <w:locked/>
    <w:rsid w:val="00125120"/>
    <w:rPr>
      <w:rFonts w:ascii="Calibri" w:eastAsia="Calibri" w:hAnsi="Calibri" w:cs="Times New Roman"/>
      <w:sz w:val="20"/>
      <w:szCs w:val="20"/>
    </w:rPr>
  </w:style>
  <w:style w:type="paragraph" w:styleId="Sarakstarindkopa">
    <w:name w:val="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075B18"/>
    <w:rPr>
      <w:rFonts w:ascii="Calibri" w:hAnsi="Calibri" w:cs="Calibri"/>
      <w:sz w:val="20"/>
      <w:szCs w:val="20"/>
    </w:r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basedOn w:val="Noklusjumarindkopasfonts"/>
    <w:uiPriority w:val="99"/>
    <w:unhideWhenUsed/>
    <w:rsid w:val="00075B18"/>
    <w:rPr>
      <w:vertAlign w:val="superscript"/>
    </w:rPr>
  </w:style>
  <w:style w:type="paragraph" w:customStyle="1" w:styleId="Parasts1">
    <w:name w:val="Parasts1"/>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45125"/>
    <w:rPr>
      <w:color w:val="605E5C"/>
      <w:shd w:val="clear" w:color="auto" w:fill="E1DFDD"/>
    </w:rPr>
  </w:style>
  <w:style w:type="paragraph" w:styleId="Nosaukums">
    <w:name w:val="Title"/>
    <w:basedOn w:val="Parasts"/>
    <w:next w:val="Parasts"/>
    <w:link w:val="NosaukumsRakstz"/>
    <w:qFormat/>
    <w:rsid w:val="00EF400C"/>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NosaukumsRakstz">
    <w:name w:val="Nosaukums Rakstz."/>
    <w:basedOn w:val="Noklusjumarindkopasfonts"/>
    <w:link w:val="Nosaukums"/>
    <w:rsid w:val="00EF400C"/>
    <w:rPr>
      <w:rFonts w:ascii="Times New Roman" w:eastAsia="Times New Roman" w:hAnsi="Times New Roman" w:cs="Times New Roman"/>
      <w:b/>
      <w:snapToGrid w:val="0"/>
      <w:sz w:val="48"/>
      <w:szCs w:val="20"/>
      <w:lang w:val="en-GB"/>
    </w:rPr>
  </w:style>
  <w:style w:type="paragraph" w:customStyle="1" w:styleId="SubTitle2">
    <w:name w:val="SubTitle 2"/>
    <w:basedOn w:val="Parasts"/>
    <w:rsid w:val="00A25028"/>
    <w:pPr>
      <w:spacing w:after="240" w:line="240" w:lineRule="auto"/>
      <w:jc w:val="center"/>
    </w:pPr>
    <w:rPr>
      <w:rFonts w:ascii="Times New Roman" w:eastAsia="Times New Roman" w:hAnsi="Times New Roman" w:cs="Times New Roman"/>
      <w:b/>
      <w:snapToGrid w:val="0"/>
      <w:sz w:val="32"/>
      <w:szCs w:val="20"/>
      <w:lang w:val="en-GB"/>
    </w:rPr>
  </w:style>
  <w:style w:type="character" w:styleId="Komentraatsauce">
    <w:name w:val="annotation reference"/>
    <w:basedOn w:val="Noklusjumarindkopasfonts"/>
    <w:uiPriority w:val="99"/>
    <w:semiHidden/>
    <w:unhideWhenUsed/>
    <w:rsid w:val="00B37428"/>
    <w:rPr>
      <w:sz w:val="16"/>
      <w:szCs w:val="16"/>
    </w:rPr>
  </w:style>
  <w:style w:type="paragraph" w:styleId="Komentrateksts">
    <w:name w:val="annotation text"/>
    <w:basedOn w:val="Parasts"/>
    <w:link w:val="KomentratekstsRakstz"/>
    <w:uiPriority w:val="99"/>
    <w:semiHidden/>
    <w:unhideWhenUsed/>
    <w:rsid w:val="00B3742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37428"/>
    <w:rPr>
      <w:sz w:val="20"/>
      <w:szCs w:val="20"/>
    </w:rPr>
  </w:style>
  <w:style w:type="paragraph" w:styleId="Komentratma">
    <w:name w:val="annotation subject"/>
    <w:basedOn w:val="Komentrateksts"/>
    <w:next w:val="Komentrateksts"/>
    <w:link w:val="KomentratmaRakstz"/>
    <w:uiPriority w:val="99"/>
    <w:semiHidden/>
    <w:unhideWhenUsed/>
    <w:rsid w:val="00B37428"/>
    <w:rPr>
      <w:b/>
      <w:bCs/>
    </w:rPr>
  </w:style>
  <w:style w:type="character" w:customStyle="1" w:styleId="KomentratmaRakstz">
    <w:name w:val="Komentāra tēma Rakstz."/>
    <w:basedOn w:val="KomentratekstsRakstz"/>
    <w:link w:val="Komentratma"/>
    <w:uiPriority w:val="99"/>
    <w:semiHidden/>
    <w:rsid w:val="00B37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238857682">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479179435">
      <w:bodyDiv w:val="1"/>
      <w:marLeft w:val="0"/>
      <w:marRight w:val="0"/>
      <w:marTop w:val="0"/>
      <w:marBottom w:val="0"/>
      <w:divBdr>
        <w:top w:val="none" w:sz="0" w:space="0" w:color="auto"/>
        <w:left w:val="none" w:sz="0" w:space="0" w:color="auto"/>
        <w:bottom w:val="none" w:sz="0" w:space="0" w:color="auto"/>
        <w:right w:val="none" w:sz="0" w:space="0" w:color="auto"/>
      </w:divBdr>
    </w:div>
    <w:div w:id="170972434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Saic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68FEC-B2EC-4B16-85C8-A9E5165D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11940</Words>
  <Characters>6807</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Jekele</dc:creator>
  <cp:keywords/>
  <dc:description/>
  <cp:lastModifiedBy>Inese Duļķe</cp:lastModifiedBy>
  <cp:revision>10</cp:revision>
  <cp:lastPrinted>2020-01-20T14:48:00Z</cp:lastPrinted>
  <dcterms:created xsi:type="dcterms:W3CDTF">2021-01-13T10:10:00Z</dcterms:created>
  <dcterms:modified xsi:type="dcterms:W3CDTF">2021-01-18T15:48:00Z</dcterms:modified>
</cp:coreProperties>
</file>