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08BB2" w14:textId="2CA76EB5" w:rsidR="00894C55" w:rsidRPr="00AA090C" w:rsidRDefault="001672B8"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color w:val="414142"/>
          <w:sz w:val="28"/>
          <w:szCs w:val="28"/>
          <w:lang w:eastAsia="lv-LV"/>
        </w:rPr>
        <w:t>Likumprojekta “</w:t>
      </w:r>
      <w:r w:rsidR="007E0D3F" w:rsidRPr="00AA090C">
        <w:rPr>
          <w:rFonts w:ascii="Times New Roman" w:eastAsia="Times New Roman" w:hAnsi="Times New Roman" w:cs="Times New Roman"/>
          <w:b/>
          <w:color w:val="414142"/>
          <w:sz w:val="28"/>
          <w:szCs w:val="28"/>
          <w:lang w:eastAsia="lv-LV"/>
        </w:rPr>
        <w:t>Grozījum</w:t>
      </w:r>
      <w:r w:rsidR="00462C27">
        <w:rPr>
          <w:rFonts w:ascii="Times New Roman" w:eastAsia="Times New Roman" w:hAnsi="Times New Roman" w:cs="Times New Roman"/>
          <w:b/>
          <w:color w:val="414142"/>
          <w:sz w:val="28"/>
          <w:szCs w:val="28"/>
          <w:lang w:eastAsia="lv-LV"/>
        </w:rPr>
        <w:t>i</w:t>
      </w:r>
      <w:r w:rsidR="007E0D3F" w:rsidRPr="00AA090C">
        <w:rPr>
          <w:rFonts w:ascii="Times New Roman" w:eastAsia="Times New Roman" w:hAnsi="Times New Roman" w:cs="Times New Roman"/>
          <w:b/>
          <w:color w:val="414142"/>
          <w:sz w:val="28"/>
          <w:szCs w:val="28"/>
          <w:lang w:eastAsia="lv-LV"/>
        </w:rPr>
        <w:t xml:space="preserve"> Sociālo pakalpojumu un </w:t>
      </w:r>
      <w:r>
        <w:rPr>
          <w:rFonts w:ascii="Times New Roman" w:eastAsia="Times New Roman" w:hAnsi="Times New Roman" w:cs="Times New Roman"/>
          <w:b/>
          <w:color w:val="414142"/>
          <w:sz w:val="28"/>
          <w:szCs w:val="28"/>
          <w:lang w:eastAsia="lv-LV"/>
        </w:rPr>
        <w:t xml:space="preserve">sociālās </w:t>
      </w:r>
      <w:r w:rsidR="007E0D3F" w:rsidRPr="00AA090C">
        <w:rPr>
          <w:rFonts w:ascii="Times New Roman" w:eastAsia="Times New Roman" w:hAnsi="Times New Roman" w:cs="Times New Roman"/>
          <w:b/>
          <w:color w:val="414142"/>
          <w:sz w:val="28"/>
          <w:szCs w:val="28"/>
          <w:lang w:eastAsia="lv-LV"/>
        </w:rPr>
        <w:t>palīdzības likumā</w:t>
      </w:r>
      <w:r>
        <w:rPr>
          <w:rFonts w:ascii="Times New Roman" w:eastAsia="Times New Roman" w:hAnsi="Times New Roman" w:cs="Times New Roman"/>
          <w:color w:val="414142"/>
          <w:sz w:val="24"/>
          <w:szCs w:val="24"/>
          <w:lang w:eastAsia="lv-LV"/>
        </w:rPr>
        <w:t xml:space="preserve">” </w:t>
      </w:r>
      <w:r w:rsidR="00894C55" w:rsidRPr="00AA090C">
        <w:rPr>
          <w:rFonts w:ascii="Times New Roman" w:eastAsia="Times New Roman" w:hAnsi="Times New Roman" w:cs="Times New Roman"/>
          <w:b/>
          <w:bCs/>
          <w:color w:val="414142"/>
          <w:sz w:val="28"/>
          <w:szCs w:val="24"/>
          <w:lang w:eastAsia="lv-LV"/>
        </w:rPr>
        <w:t>sākotnējās ietekmes novērtējuma ziņojums (anotācija)</w:t>
      </w:r>
    </w:p>
    <w:p w14:paraId="27FC086D" w14:textId="77777777" w:rsidR="00E5323B" w:rsidRPr="00AA090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A090C" w14:paraId="37BE3D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DC127F" w14:textId="77777777"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Tiesību akta projekta anotācijas kopsavilkums</w:t>
            </w:r>
          </w:p>
        </w:tc>
      </w:tr>
      <w:tr w:rsidR="00E5323B" w:rsidRPr="00AA090C" w14:paraId="4032C7F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8595708"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66C8368" w14:textId="2E4EF2AB" w:rsidR="00DF2E1A" w:rsidRPr="00BF3B88" w:rsidRDefault="001672B8" w:rsidP="00DF2E1A">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Likumprojekta “</w:t>
            </w:r>
            <w:r w:rsidR="007E0D3F" w:rsidRPr="00AA090C">
              <w:rPr>
                <w:rFonts w:ascii="Times New Roman" w:eastAsia="Times New Roman" w:hAnsi="Times New Roman" w:cs="Times New Roman"/>
                <w:sz w:val="24"/>
                <w:szCs w:val="24"/>
                <w:lang w:eastAsia="lv-LV"/>
              </w:rPr>
              <w:t>Grozījum</w:t>
            </w:r>
            <w:r w:rsidR="00462C27">
              <w:rPr>
                <w:rFonts w:ascii="Times New Roman" w:eastAsia="Times New Roman" w:hAnsi="Times New Roman" w:cs="Times New Roman"/>
                <w:sz w:val="24"/>
                <w:szCs w:val="24"/>
                <w:lang w:eastAsia="lv-LV"/>
              </w:rPr>
              <w:t>i</w:t>
            </w:r>
            <w:r w:rsidR="007E0D3F" w:rsidRPr="00AA090C">
              <w:rPr>
                <w:rFonts w:ascii="Times New Roman" w:eastAsia="Times New Roman" w:hAnsi="Times New Roman" w:cs="Times New Roman"/>
                <w:sz w:val="24"/>
                <w:szCs w:val="24"/>
                <w:lang w:eastAsia="lv-LV"/>
              </w:rPr>
              <w:t xml:space="preserve"> Sociālo pakalpojumu un </w:t>
            </w:r>
            <w:r>
              <w:rPr>
                <w:rFonts w:ascii="Times New Roman" w:eastAsia="Times New Roman" w:hAnsi="Times New Roman" w:cs="Times New Roman"/>
                <w:sz w:val="24"/>
                <w:szCs w:val="24"/>
                <w:lang w:eastAsia="lv-LV"/>
              </w:rPr>
              <w:t xml:space="preserve">sociālās </w:t>
            </w:r>
            <w:r w:rsidR="007E0D3F" w:rsidRPr="00AA090C">
              <w:rPr>
                <w:rFonts w:ascii="Times New Roman" w:eastAsia="Times New Roman" w:hAnsi="Times New Roman" w:cs="Times New Roman"/>
                <w:sz w:val="24"/>
                <w:szCs w:val="24"/>
                <w:lang w:eastAsia="lv-LV"/>
              </w:rPr>
              <w:t>palīdzības likumā</w:t>
            </w:r>
            <w:r>
              <w:rPr>
                <w:rFonts w:ascii="Times New Roman" w:eastAsia="Times New Roman" w:hAnsi="Times New Roman" w:cs="Times New Roman"/>
                <w:sz w:val="24"/>
                <w:szCs w:val="24"/>
                <w:lang w:eastAsia="lv-LV"/>
              </w:rPr>
              <w:t>”</w:t>
            </w:r>
            <w:r w:rsidR="007E0D3F" w:rsidRPr="00AA090C">
              <w:rPr>
                <w:rFonts w:ascii="Times New Roman" w:eastAsia="Times New Roman" w:hAnsi="Times New Roman" w:cs="Times New Roman"/>
                <w:sz w:val="24"/>
                <w:szCs w:val="24"/>
                <w:lang w:eastAsia="lv-LV"/>
              </w:rPr>
              <w:t xml:space="preserve"> (turpmāk – projekts) izstrādes mērķi</w:t>
            </w:r>
            <w:r w:rsidR="002E21D0">
              <w:rPr>
                <w:rFonts w:ascii="Times New Roman" w:eastAsia="Times New Roman" w:hAnsi="Times New Roman" w:cs="Times New Roman"/>
                <w:sz w:val="24"/>
                <w:szCs w:val="24"/>
                <w:lang w:eastAsia="lv-LV"/>
              </w:rPr>
              <w:t>s</w:t>
            </w:r>
            <w:r w:rsidR="007E0D3F" w:rsidRPr="00AA090C">
              <w:rPr>
                <w:rFonts w:ascii="Times New Roman" w:eastAsia="Times New Roman" w:hAnsi="Times New Roman" w:cs="Times New Roman"/>
                <w:sz w:val="24"/>
                <w:szCs w:val="24"/>
                <w:lang w:eastAsia="lv-LV"/>
              </w:rPr>
              <w:t xml:space="preserve"> </w:t>
            </w:r>
            <w:r w:rsidR="007E0D3F" w:rsidRPr="00BF3B88">
              <w:rPr>
                <w:rFonts w:ascii="Times New Roman" w:eastAsia="Times New Roman" w:hAnsi="Times New Roman" w:cs="Times New Roman"/>
                <w:sz w:val="24"/>
                <w:szCs w:val="24"/>
                <w:lang w:eastAsia="lv-LV"/>
              </w:rPr>
              <w:t>ir</w:t>
            </w:r>
            <w:r w:rsidR="00BF3B88" w:rsidRPr="00BF3B88">
              <w:rPr>
                <w:rFonts w:ascii="Times New Roman" w:eastAsia="Times New Roman" w:hAnsi="Times New Roman" w:cs="Times New Roman"/>
                <w:sz w:val="24"/>
                <w:szCs w:val="24"/>
                <w:lang w:eastAsia="lv-LV"/>
              </w:rPr>
              <w:t xml:space="preserve"> </w:t>
            </w:r>
            <w:r w:rsidR="00BF3B88" w:rsidRPr="00BF3B88">
              <w:rPr>
                <w:rFonts w:ascii="Times New Roman" w:hAnsi="Times New Roman" w:cs="Times New Roman"/>
                <w:color w:val="000000"/>
                <w:sz w:val="24"/>
                <w:szCs w:val="24"/>
              </w:rPr>
              <w:t>palielināt valsts nodrošināto mērķdotāciju pašvaldībām izdevumu segšanai 50 procentu apmērā no personai izmaksātā pabalsta krīzes situācijā apmēra, bet ne vairāk kā 75 euro (šobrīd 40 euro) mēnesī vienai personai</w:t>
            </w:r>
            <w:r w:rsidR="00BF3B88">
              <w:rPr>
                <w:rFonts w:ascii="Times New Roman" w:hAnsi="Times New Roman" w:cs="Times New Roman"/>
                <w:color w:val="000000"/>
                <w:sz w:val="24"/>
                <w:szCs w:val="24"/>
              </w:rPr>
              <w:t xml:space="preserve">, kā arī </w:t>
            </w:r>
            <w:r w:rsidR="00BF3B88" w:rsidRPr="00BF3B88">
              <w:rPr>
                <w:rFonts w:ascii="Times New Roman" w:hAnsi="Times New Roman" w:cs="Times New Roman"/>
                <w:color w:val="000000"/>
                <w:sz w:val="24"/>
                <w:szCs w:val="24"/>
              </w:rPr>
              <w:t>laika periodu pabalsta krīzes situācijā piešķiršanai neierobežot uz ārkārtējās situācijas laiku, bet pagarināt līdz 2021.gada 30.jūnijam</w:t>
            </w:r>
            <w:r w:rsidR="00BF3B88">
              <w:rPr>
                <w:rFonts w:ascii="Times New Roman" w:hAnsi="Times New Roman" w:cs="Times New Roman"/>
                <w:color w:val="000000"/>
                <w:sz w:val="24"/>
                <w:szCs w:val="24"/>
              </w:rPr>
              <w:t>.</w:t>
            </w:r>
          </w:p>
          <w:p w14:paraId="7BF9FAC7" w14:textId="77777777" w:rsidR="007E0D3F" w:rsidRPr="00AA090C" w:rsidRDefault="00DF2E1A" w:rsidP="00DF2E1A">
            <w:pPr>
              <w:pStyle w:val="ListParagraph"/>
              <w:ind w:left="-19"/>
              <w:contextualSpacing/>
              <w:rPr>
                <w:szCs w:val="24"/>
                <w:lang w:eastAsia="lv-LV"/>
              </w:rPr>
            </w:pPr>
            <w:r w:rsidRPr="00AA090C">
              <w:rPr>
                <w:bCs/>
                <w:szCs w:val="24"/>
                <w:lang w:eastAsia="lv-LV"/>
              </w:rPr>
              <w:t xml:space="preserve">Projekts paredz, ka tas stājas spēkā </w:t>
            </w:r>
            <w:r w:rsidRPr="00AA090C">
              <w:rPr>
                <w:color w:val="000000" w:themeColor="text1"/>
                <w:szCs w:val="24"/>
              </w:rPr>
              <w:t>nākamajā dienā pēc tā izsludināšanas.</w:t>
            </w:r>
          </w:p>
          <w:p w14:paraId="4016A7DE" w14:textId="77777777"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772F14AA"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14:paraId="70A58F0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38C334" w14:textId="77777777"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A090C" w14:paraId="372F9C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6E253E"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E97797E"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0BCCFB3" w14:textId="77777777" w:rsidR="00462C27" w:rsidRDefault="002E21D0" w:rsidP="00AA0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Projekts izstrādāts, </w:t>
            </w:r>
            <w:r w:rsidR="00462C27">
              <w:rPr>
                <w:rFonts w:ascii="Times New Roman" w:hAnsi="Times New Roman" w:cs="Times New Roman"/>
                <w:sz w:val="24"/>
                <w:szCs w:val="24"/>
              </w:rPr>
              <w:t>pamatojoties uz:</w:t>
            </w:r>
          </w:p>
          <w:p w14:paraId="087ADD9B" w14:textId="77777777" w:rsidR="00930A76" w:rsidRDefault="00462C27" w:rsidP="00AA0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002E21D0">
              <w:rPr>
                <w:rFonts w:ascii="Times New Roman" w:hAnsi="Times New Roman" w:cs="Times New Roman"/>
                <w:sz w:val="24"/>
                <w:szCs w:val="24"/>
              </w:rPr>
              <w:t xml:space="preserve"> </w:t>
            </w:r>
            <w:proofErr w:type="gramEnd"/>
            <w:r w:rsidR="002E21D0" w:rsidRPr="00FB3ACE">
              <w:rPr>
                <w:rFonts w:ascii="Times New Roman" w:hAnsi="Times New Roman" w:cs="Times New Roman"/>
                <w:sz w:val="24"/>
                <w:szCs w:val="24"/>
              </w:rPr>
              <w:t>C</w:t>
            </w:r>
            <w:r w:rsidR="002E21D0">
              <w:rPr>
                <w:rFonts w:ascii="Times New Roman" w:hAnsi="Times New Roman" w:cs="Times New Roman"/>
                <w:sz w:val="24"/>
                <w:szCs w:val="24"/>
              </w:rPr>
              <w:t>ovid</w:t>
            </w:r>
            <w:r w:rsidR="002E21D0" w:rsidRPr="00FB3ACE">
              <w:rPr>
                <w:rFonts w:ascii="Times New Roman" w:hAnsi="Times New Roman" w:cs="Times New Roman"/>
                <w:sz w:val="24"/>
                <w:szCs w:val="24"/>
              </w:rPr>
              <w:t>-19</w:t>
            </w:r>
            <w:r w:rsidR="002E21D0">
              <w:rPr>
                <w:rFonts w:ascii="Times New Roman" w:hAnsi="Times New Roman" w:cs="Times New Roman"/>
                <w:sz w:val="24"/>
                <w:szCs w:val="24"/>
              </w:rPr>
              <w:t xml:space="preserve"> straujo izplatības pieaugumu</w:t>
            </w:r>
            <w:r>
              <w:rPr>
                <w:rFonts w:ascii="Times New Roman" w:hAnsi="Times New Roman" w:cs="Times New Roman"/>
                <w:sz w:val="24"/>
                <w:szCs w:val="24"/>
              </w:rPr>
              <w:t>;</w:t>
            </w:r>
            <w:r w:rsidR="002E21D0">
              <w:rPr>
                <w:rFonts w:ascii="Times New Roman" w:hAnsi="Times New Roman" w:cs="Times New Roman"/>
                <w:sz w:val="24"/>
                <w:szCs w:val="24"/>
              </w:rPr>
              <w:t xml:space="preserve"> </w:t>
            </w:r>
          </w:p>
          <w:p w14:paraId="0DBCE902" w14:textId="24E40258" w:rsidR="00462C27" w:rsidRDefault="00462C27" w:rsidP="00AA09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002E21D0">
              <w:rPr>
                <w:rFonts w:ascii="Times New Roman" w:hAnsi="Times New Roman" w:cs="Times New Roman"/>
                <w:sz w:val="24"/>
                <w:szCs w:val="24"/>
              </w:rPr>
              <w:t>202</w:t>
            </w:r>
            <w:r w:rsidR="007471D5">
              <w:rPr>
                <w:rFonts w:ascii="Times New Roman" w:hAnsi="Times New Roman" w:cs="Times New Roman"/>
                <w:sz w:val="24"/>
                <w:szCs w:val="24"/>
              </w:rPr>
              <w:t>1</w:t>
            </w:r>
            <w:r w:rsidR="002E21D0">
              <w:rPr>
                <w:rFonts w:ascii="Times New Roman" w:hAnsi="Times New Roman" w:cs="Times New Roman"/>
                <w:sz w:val="24"/>
                <w:szCs w:val="24"/>
              </w:rPr>
              <w:t>.gada</w:t>
            </w:r>
            <w:proofErr w:type="gramEnd"/>
            <w:r w:rsidR="002E21D0">
              <w:rPr>
                <w:rFonts w:ascii="Times New Roman" w:hAnsi="Times New Roman" w:cs="Times New Roman"/>
                <w:sz w:val="24"/>
                <w:szCs w:val="24"/>
              </w:rPr>
              <w:t xml:space="preserve"> </w:t>
            </w:r>
            <w:r w:rsidR="009B6B71">
              <w:rPr>
                <w:rFonts w:ascii="Times New Roman" w:hAnsi="Times New Roman" w:cs="Times New Roman"/>
                <w:sz w:val="24"/>
                <w:szCs w:val="24"/>
              </w:rPr>
              <w:t>14</w:t>
            </w:r>
            <w:r w:rsidR="002E21D0">
              <w:rPr>
                <w:rFonts w:ascii="Times New Roman" w:hAnsi="Times New Roman" w:cs="Times New Roman"/>
                <w:sz w:val="24"/>
                <w:szCs w:val="24"/>
              </w:rPr>
              <w:t>.</w:t>
            </w:r>
            <w:r w:rsidR="008863D7">
              <w:rPr>
                <w:rFonts w:ascii="Times New Roman" w:hAnsi="Times New Roman" w:cs="Times New Roman"/>
                <w:sz w:val="24"/>
                <w:szCs w:val="24"/>
              </w:rPr>
              <w:t>janvārī</w:t>
            </w:r>
            <w:r w:rsidR="002E21D0">
              <w:rPr>
                <w:rFonts w:ascii="Times New Roman" w:hAnsi="Times New Roman" w:cs="Times New Roman"/>
                <w:sz w:val="24"/>
                <w:szCs w:val="24"/>
              </w:rPr>
              <w:t xml:space="preserve"> finanšu ministra darba grupā pieņemto lēmumu</w:t>
            </w:r>
            <w:r>
              <w:rPr>
                <w:rFonts w:ascii="Times New Roman" w:hAnsi="Times New Roman" w:cs="Times New Roman"/>
                <w:sz w:val="24"/>
                <w:szCs w:val="24"/>
              </w:rPr>
              <w:t>;</w:t>
            </w:r>
          </w:p>
          <w:p w14:paraId="641C9290" w14:textId="6C9428D8" w:rsidR="008F4B43" w:rsidRPr="00AA090C" w:rsidRDefault="00462C27" w:rsidP="00AA090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24.novembra likumu “Grozījumi </w:t>
            </w:r>
            <w:r w:rsidRPr="00AA090C">
              <w:rPr>
                <w:rFonts w:ascii="Times New Roman" w:eastAsia="Times New Roman" w:hAnsi="Times New Roman" w:cs="Times New Roman"/>
                <w:sz w:val="24"/>
                <w:szCs w:val="24"/>
                <w:lang w:eastAsia="lv-LV"/>
              </w:rPr>
              <w:t xml:space="preserve">Sociālo pakalpojumu un </w:t>
            </w:r>
            <w:r>
              <w:rPr>
                <w:rFonts w:ascii="Times New Roman" w:eastAsia="Times New Roman" w:hAnsi="Times New Roman" w:cs="Times New Roman"/>
                <w:sz w:val="24"/>
                <w:szCs w:val="24"/>
                <w:lang w:eastAsia="lv-LV"/>
              </w:rPr>
              <w:t xml:space="preserve">sociālās </w:t>
            </w:r>
            <w:r w:rsidRPr="00AA090C">
              <w:rPr>
                <w:rFonts w:ascii="Times New Roman" w:eastAsia="Times New Roman" w:hAnsi="Times New Roman" w:cs="Times New Roman"/>
                <w:sz w:val="24"/>
                <w:szCs w:val="24"/>
                <w:lang w:eastAsia="lv-LV"/>
              </w:rPr>
              <w:t>palīdzības likumā</w:t>
            </w:r>
            <w:r>
              <w:rPr>
                <w:rFonts w:ascii="Times New Roman" w:eastAsia="Times New Roman" w:hAnsi="Times New Roman" w:cs="Times New Roman"/>
                <w:sz w:val="24"/>
                <w:szCs w:val="24"/>
                <w:lang w:eastAsia="lv-LV"/>
              </w:rPr>
              <w:t>”</w:t>
            </w:r>
            <w:r w:rsidR="00930A76">
              <w:rPr>
                <w:rFonts w:ascii="Times New Roman" w:eastAsia="Times New Roman" w:hAnsi="Times New Roman" w:cs="Times New Roman"/>
                <w:sz w:val="24"/>
                <w:szCs w:val="24"/>
                <w:lang w:eastAsia="lv-LV"/>
              </w:rPr>
              <w:t>.</w:t>
            </w:r>
          </w:p>
        </w:tc>
      </w:tr>
      <w:tr w:rsidR="00E5323B" w:rsidRPr="00AA090C" w14:paraId="69920D46" w14:textId="77777777" w:rsidTr="002E21D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9642FD"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94B55B"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1EFE4EE9" w14:textId="77777777" w:rsidR="00DC05CB" w:rsidRDefault="00DC05CB" w:rsidP="00DC05CB">
            <w:pPr>
              <w:pStyle w:val="ListParagraph"/>
              <w:ind w:left="0" w:firstLine="408"/>
              <w:rPr>
                <w:rFonts w:ascii="Arial" w:hAnsi="Arial" w:cs="Arial"/>
                <w:color w:val="414142"/>
                <w:sz w:val="20"/>
                <w:shd w:val="clear" w:color="auto" w:fill="FFFFFF"/>
              </w:rPr>
            </w:pPr>
            <w:r>
              <w:rPr>
                <w:szCs w:val="24"/>
              </w:rPr>
              <w:t xml:space="preserve">Šobrīd </w:t>
            </w:r>
            <w:r w:rsidRPr="00AA090C">
              <w:rPr>
                <w:szCs w:val="24"/>
                <w:lang w:eastAsia="lv-LV"/>
              </w:rPr>
              <w:t xml:space="preserve">Sociālo pakalpojumu un </w:t>
            </w:r>
            <w:r>
              <w:rPr>
                <w:szCs w:val="24"/>
                <w:lang w:eastAsia="lv-LV"/>
              </w:rPr>
              <w:t xml:space="preserve">sociālās </w:t>
            </w:r>
            <w:r w:rsidRPr="00AA090C">
              <w:rPr>
                <w:szCs w:val="24"/>
                <w:lang w:eastAsia="lv-LV"/>
              </w:rPr>
              <w:t>palīdzības likum</w:t>
            </w:r>
            <w:r>
              <w:rPr>
                <w:szCs w:val="24"/>
                <w:lang w:eastAsia="lv-LV"/>
              </w:rPr>
              <w:t xml:space="preserve">a pārejas noteikumu 37.punkta 2.apakšpunkts nosaka, ka </w:t>
            </w:r>
            <w:r w:rsidRPr="00FF26C0">
              <w:rPr>
                <w:szCs w:val="24"/>
                <w:lang w:eastAsia="lv-LV"/>
              </w:rPr>
              <w:t>laikā, kamēr visā valstī ir izsludināta ārkārtējā situācija sakarā ar Covid-19 izplatību, un vienu kalendāra mēnesi pēc ārkārtējās situācijas beigām, lai daļēji kompensētu pašvaldību izdevumus par pabalstu krīzes situācijā nodrošināšanu, valsts nodrošina mērķdotāciju pašvaldībām izdevumu segšanai 50 procentu apmērā no ģimenei (personai) izmaksātā pabalsta krīzes situācijā apmēra, bet ne vairāk kā 40 euro mēnesī vienai personai.</w:t>
            </w:r>
          </w:p>
          <w:p w14:paraId="1D25F506" w14:textId="1B3490D9" w:rsidR="00DC05CB" w:rsidRDefault="00DC05CB" w:rsidP="00DC05CB">
            <w:pPr>
              <w:pStyle w:val="ListParagraph"/>
              <w:ind w:left="0" w:firstLine="408"/>
              <w:rPr>
                <w:szCs w:val="24"/>
              </w:rPr>
            </w:pPr>
            <w:r>
              <w:rPr>
                <w:szCs w:val="24"/>
              </w:rPr>
              <w:t xml:space="preserve">Ņemot vērā </w:t>
            </w:r>
            <w:r w:rsidRPr="00FB3ACE">
              <w:rPr>
                <w:szCs w:val="24"/>
              </w:rPr>
              <w:t>C</w:t>
            </w:r>
            <w:r>
              <w:rPr>
                <w:szCs w:val="24"/>
              </w:rPr>
              <w:t>ovid</w:t>
            </w:r>
            <w:r w:rsidRPr="00FB3ACE">
              <w:rPr>
                <w:szCs w:val="24"/>
              </w:rPr>
              <w:t>-19</w:t>
            </w:r>
            <w:r>
              <w:rPr>
                <w:szCs w:val="24"/>
              </w:rPr>
              <w:t xml:space="preserve"> straujo izplatības pieaugumu un </w:t>
            </w:r>
            <w:proofErr w:type="gramStart"/>
            <w:r>
              <w:rPr>
                <w:szCs w:val="24"/>
              </w:rPr>
              <w:t>202</w:t>
            </w:r>
            <w:r w:rsidR="007471D5">
              <w:rPr>
                <w:szCs w:val="24"/>
              </w:rPr>
              <w:t>1</w:t>
            </w:r>
            <w:r>
              <w:rPr>
                <w:szCs w:val="24"/>
              </w:rPr>
              <w:t>.gada</w:t>
            </w:r>
            <w:proofErr w:type="gramEnd"/>
            <w:r>
              <w:rPr>
                <w:szCs w:val="24"/>
              </w:rPr>
              <w:t xml:space="preserve"> </w:t>
            </w:r>
            <w:r w:rsidR="009B6B71" w:rsidRPr="00930A76">
              <w:rPr>
                <w:szCs w:val="24"/>
              </w:rPr>
              <w:t>14</w:t>
            </w:r>
            <w:r w:rsidRPr="00930A76">
              <w:rPr>
                <w:szCs w:val="24"/>
              </w:rPr>
              <w:t xml:space="preserve">.janvārī </w:t>
            </w:r>
            <w:r>
              <w:rPr>
                <w:szCs w:val="24"/>
              </w:rPr>
              <w:t>finanšu ministra darba grupā pieņemto lēmumu, projekts paredz:</w:t>
            </w:r>
          </w:p>
          <w:p w14:paraId="3679FFB5" w14:textId="07EDD31E" w:rsidR="001E45CD" w:rsidRPr="00930A76" w:rsidRDefault="009A4AE0" w:rsidP="009A4AE0">
            <w:pPr>
              <w:pStyle w:val="ListParagraph"/>
              <w:numPr>
                <w:ilvl w:val="0"/>
                <w:numId w:val="2"/>
              </w:numPr>
              <w:ind w:left="0" w:firstLine="533"/>
              <w:rPr>
                <w:szCs w:val="24"/>
              </w:rPr>
            </w:pPr>
            <w:r w:rsidRPr="004C6756">
              <w:rPr>
                <w:color w:val="000000"/>
                <w:szCs w:val="24"/>
              </w:rPr>
              <w:t xml:space="preserve">lai daļēji kompensētu pašvaldību izdevumus par pabalstu krīzes situācijā nodrošināšanu, </w:t>
            </w:r>
            <w:r>
              <w:rPr>
                <w:color w:val="000000"/>
                <w:szCs w:val="24"/>
              </w:rPr>
              <w:t xml:space="preserve">palielināt </w:t>
            </w:r>
            <w:r w:rsidRPr="004C6756">
              <w:rPr>
                <w:color w:val="000000"/>
                <w:szCs w:val="24"/>
              </w:rPr>
              <w:t>valsts nodrošin</w:t>
            </w:r>
            <w:r>
              <w:rPr>
                <w:color w:val="000000"/>
                <w:szCs w:val="24"/>
              </w:rPr>
              <w:t>āto</w:t>
            </w:r>
            <w:r w:rsidRPr="004C6756">
              <w:rPr>
                <w:color w:val="000000"/>
                <w:szCs w:val="24"/>
              </w:rPr>
              <w:t xml:space="preserve"> mērķdotāciju pašvaldībām izdevumu segšanai 50 procentu apmērā no personai izmaksātā pabalsta krīzes situācijā apmēra, bet ne vairāk kā </w:t>
            </w:r>
            <w:r>
              <w:rPr>
                <w:color w:val="000000"/>
                <w:szCs w:val="24"/>
              </w:rPr>
              <w:t>75</w:t>
            </w:r>
            <w:r w:rsidRPr="004C6756">
              <w:rPr>
                <w:color w:val="000000"/>
                <w:szCs w:val="24"/>
              </w:rPr>
              <w:t> euro</w:t>
            </w:r>
            <w:r>
              <w:rPr>
                <w:color w:val="000000"/>
                <w:szCs w:val="24"/>
              </w:rPr>
              <w:t xml:space="preserve"> (šobrīd 40 euro)</w:t>
            </w:r>
            <w:r w:rsidRPr="004C6756">
              <w:rPr>
                <w:color w:val="000000"/>
                <w:szCs w:val="24"/>
              </w:rPr>
              <w:t> mēnesī vienai personai</w:t>
            </w:r>
            <w:r>
              <w:rPr>
                <w:color w:val="000000"/>
                <w:szCs w:val="24"/>
              </w:rPr>
              <w:t>;</w:t>
            </w:r>
          </w:p>
          <w:p w14:paraId="102A2764" w14:textId="7906A348" w:rsidR="009A4AE0" w:rsidRPr="004C6756" w:rsidRDefault="009A4AE0" w:rsidP="009A4AE0">
            <w:pPr>
              <w:pStyle w:val="ListParagraph"/>
              <w:numPr>
                <w:ilvl w:val="0"/>
                <w:numId w:val="2"/>
              </w:numPr>
              <w:ind w:left="0" w:firstLine="408"/>
              <w:rPr>
                <w:szCs w:val="24"/>
              </w:rPr>
            </w:pPr>
            <w:r w:rsidRPr="004C6756">
              <w:rPr>
                <w:szCs w:val="24"/>
              </w:rPr>
              <w:t>laika period</w:t>
            </w:r>
            <w:r>
              <w:rPr>
                <w:szCs w:val="24"/>
              </w:rPr>
              <w:t>u</w:t>
            </w:r>
            <w:r w:rsidRPr="004C6756">
              <w:rPr>
                <w:szCs w:val="24"/>
              </w:rPr>
              <w:t xml:space="preserve"> </w:t>
            </w:r>
            <w:r>
              <w:rPr>
                <w:szCs w:val="24"/>
              </w:rPr>
              <w:t>pabalsta krīzes situācijā piešķiršanai ne</w:t>
            </w:r>
            <w:r w:rsidRPr="004C6756">
              <w:rPr>
                <w:szCs w:val="24"/>
              </w:rPr>
              <w:t xml:space="preserve">ierobežot uz ārkārtējās situācijas laiku, bet pagarināt līdz </w:t>
            </w:r>
            <w:proofErr w:type="gramStart"/>
            <w:r w:rsidRPr="004C6756">
              <w:rPr>
                <w:szCs w:val="24"/>
              </w:rPr>
              <w:t>2021.gada</w:t>
            </w:r>
            <w:proofErr w:type="gramEnd"/>
            <w:r w:rsidRPr="004C6756">
              <w:rPr>
                <w:szCs w:val="24"/>
              </w:rPr>
              <w:t xml:space="preserve"> 30.jūnijam</w:t>
            </w:r>
            <w:r>
              <w:rPr>
                <w:szCs w:val="24"/>
              </w:rPr>
              <w:t>.</w:t>
            </w:r>
          </w:p>
          <w:p w14:paraId="167FCD42" w14:textId="77777777" w:rsidR="00930A76" w:rsidRDefault="00930A76" w:rsidP="00C01C13">
            <w:pPr>
              <w:spacing w:after="0" w:line="240" w:lineRule="auto"/>
              <w:jc w:val="both"/>
              <w:rPr>
                <w:rFonts w:ascii="Times New Roman" w:hAnsi="Times New Roman"/>
                <w:sz w:val="24"/>
                <w:szCs w:val="24"/>
              </w:rPr>
            </w:pPr>
            <w:r>
              <w:rPr>
                <w:rFonts w:ascii="Times New Roman" w:hAnsi="Times New Roman"/>
                <w:sz w:val="24"/>
                <w:szCs w:val="24"/>
              </w:rPr>
              <w:lastRenderedPageBreak/>
              <w:t>Vienlaicīgi p</w:t>
            </w:r>
            <w:r w:rsidR="00C01C13" w:rsidRPr="00C01C13">
              <w:rPr>
                <w:rFonts w:ascii="Times New Roman" w:hAnsi="Times New Roman"/>
                <w:sz w:val="24"/>
                <w:szCs w:val="24"/>
              </w:rPr>
              <w:t>rojektā veikti arī tehniska un redakcionāla rakstura precizējumi</w:t>
            </w:r>
            <w:r w:rsidR="00C01C13">
              <w:rPr>
                <w:rFonts w:ascii="Times New Roman" w:hAnsi="Times New Roman"/>
                <w:sz w:val="24"/>
                <w:szCs w:val="24"/>
              </w:rPr>
              <w:t>,</w:t>
            </w:r>
            <w:r w:rsidR="00D038CB">
              <w:rPr>
                <w:rFonts w:ascii="Times New Roman" w:hAnsi="Times New Roman"/>
                <w:sz w:val="24"/>
                <w:szCs w:val="24"/>
              </w:rPr>
              <w:t xml:space="preserve"> saistībā ar grozījumiem</w:t>
            </w:r>
            <w:r w:rsidR="00C01C13">
              <w:rPr>
                <w:rFonts w:ascii="Times New Roman" w:hAnsi="Times New Roman"/>
                <w:sz w:val="24"/>
                <w:szCs w:val="24"/>
              </w:rPr>
              <w:t xml:space="preserve"> </w:t>
            </w:r>
            <w:r w:rsidR="00D038CB" w:rsidRPr="00AA090C">
              <w:rPr>
                <w:rFonts w:ascii="Times New Roman" w:eastAsia="Times New Roman" w:hAnsi="Times New Roman" w:cs="Times New Roman"/>
                <w:sz w:val="24"/>
                <w:szCs w:val="24"/>
                <w:lang w:eastAsia="lv-LV"/>
              </w:rPr>
              <w:t xml:space="preserve">Sociālo pakalpojumu un </w:t>
            </w:r>
            <w:r w:rsidR="00D038CB">
              <w:rPr>
                <w:rFonts w:ascii="Times New Roman" w:eastAsia="Times New Roman" w:hAnsi="Times New Roman" w:cs="Times New Roman"/>
                <w:sz w:val="24"/>
                <w:szCs w:val="24"/>
                <w:lang w:eastAsia="lv-LV"/>
              </w:rPr>
              <w:t xml:space="preserve">sociālās </w:t>
            </w:r>
            <w:r w:rsidR="00D038CB" w:rsidRPr="00AA090C">
              <w:rPr>
                <w:rFonts w:ascii="Times New Roman" w:eastAsia="Times New Roman" w:hAnsi="Times New Roman" w:cs="Times New Roman"/>
                <w:sz w:val="24"/>
                <w:szCs w:val="24"/>
                <w:lang w:eastAsia="lv-LV"/>
              </w:rPr>
              <w:t>palīdzības likum</w:t>
            </w:r>
            <w:r w:rsidR="00D038CB">
              <w:rPr>
                <w:rFonts w:ascii="Times New Roman" w:eastAsia="Times New Roman" w:hAnsi="Times New Roman" w:cs="Times New Roman"/>
                <w:sz w:val="24"/>
                <w:szCs w:val="24"/>
                <w:lang w:eastAsia="lv-LV"/>
              </w:rPr>
              <w:t xml:space="preserve">ā, kas stājas spēkā </w:t>
            </w:r>
            <w:proofErr w:type="gramStart"/>
            <w:r w:rsidR="00D038CB">
              <w:rPr>
                <w:rFonts w:ascii="Times New Roman" w:eastAsia="Times New Roman" w:hAnsi="Times New Roman" w:cs="Times New Roman"/>
                <w:sz w:val="24"/>
                <w:szCs w:val="24"/>
                <w:lang w:eastAsia="lv-LV"/>
              </w:rPr>
              <w:t>2021.gada</w:t>
            </w:r>
            <w:proofErr w:type="gramEnd"/>
            <w:r w:rsidR="00D038CB">
              <w:rPr>
                <w:rFonts w:ascii="Times New Roman" w:eastAsia="Times New Roman" w:hAnsi="Times New Roman" w:cs="Times New Roman"/>
                <w:sz w:val="24"/>
                <w:szCs w:val="24"/>
                <w:lang w:eastAsia="lv-LV"/>
              </w:rPr>
              <w:t xml:space="preserve"> 1.janvārī,</w:t>
            </w:r>
            <w:r w:rsidR="00D038CB">
              <w:rPr>
                <w:rFonts w:ascii="Times New Roman" w:hAnsi="Times New Roman"/>
                <w:sz w:val="24"/>
                <w:szCs w:val="24"/>
              </w:rPr>
              <w:t xml:space="preserve"> </w:t>
            </w:r>
            <w:r w:rsidR="00C01C13">
              <w:rPr>
                <w:rFonts w:ascii="Times New Roman" w:hAnsi="Times New Roman"/>
                <w:sz w:val="24"/>
                <w:szCs w:val="24"/>
              </w:rPr>
              <w:t>t.i.</w:t>
            </w:r>
            <w:r>
              <w:rPr>
                <w:rFonts w:ascii="Times New Roman" w:hAnsi="Times New Roman"/>
                <w:sz w:val="24"/>
                <w:szCs w:val="24"/>
              </w:rPr>
              <w:t>:</w:t>
            </w:r>
          </w:p>
          <w:p w14:paraId="0E9314CA" w14:textId="3B91463A" w:rsidR="00930A76" w:rsidRPr="00930A76" w:rsidRDefault="00C01C13" w:rsidP="00462AB4">
            <w:pPr>
              <w:pStyle w:val="ListParagraph"/>
              <w:numPr>
                <w:ilvl w:val="0"/>
                <w:numId w:val="6"/>
              </w:numPr>
              <w:ind w:left="0" w:firstLine="360"/>
              <w:rPr>
                <w:szCs w:val="24"/>
                <w:lang w:eastAsia="lv-LV"/>
              </w:rPr>
            </w:pPr>
            <w:r w:rsidRPr="00930A76">
              <w:rPr>
                <w:szCs w:val="24"/>
              </w:rPr>
              <w:t xml:space="preserve">veikta terminu maiņa </w:t>
            </w:r>
            <w:r w:rsidRPr="00930A76">
              <w:rPr>
                <w:szCs w:val="24"/>
                <w:lang w:eastAsia="lv-LV"/>
              </w:rPr>
              <w:t>Sociālo pakalpojumu un sociālās palīdzības likuma pārejas noteikumu 36., 37. un 39.punktā, aizstājot vārdus “ģimene (persona) ar vārdu “mājsaimniecība” attiecīgā locījumā</w:t>
            </w:r>
            <w:r w:rsidR="00930A76" w:rsidRPr="00930A76">
              <w:rPr>
                <w:szCs w:val="24"/>
                <w:lang w:eastAsia="lv-LV"/>
              </w:rPr>
              <w:t>;</w:t>
            </w:r>
          </w:p>
          <w:p w14:paraId="180804ED" w14:textId="77777777" w:rsidR="00E1285C" w:rsidRDefault="00C01C13" w:rsidP="00CB4D3D">
            <w:pPr>
              <w:pStyle w:val="ListParagraph"/>
              <w:numPr>
                <w:ilvl w:val="0"/>
                <w:numId w:val="6"/>
              </w:numPr>
              <w:ind w:left="0" w:firstLine="360"/>
              <w:rPr>
                <w:szCs w:val="24"/>
                <w:lang w:eastAsia="lv-LV"/>
              </w:rPr>
            </w:pPr>
            <w:r w:rsidRPr="00A179B4">
              <w:rPr>
                <w:szCs w:val="24"/>
                <w:lang w:eastAsia="lv-LV"/>
              </w:rPr>
              <w:t xml:space="preserve"> </w:t>
            </w:r>
            <w:r w:rsidR="00462AB4" w:rsidRPr="00A179B4">
              <w:rPr>
                <w:szCs w:val="24"/>
                <w:lang w:eastAsia="lv-LV"/>
              </w:rPr>
              <w:t>a</w:t>
            </w:r>
            <w:r w:rsidR="007F1E55" w:rsidRPr="00A179B4">
              <w:rPr>
                <w:szCs w:val="24"/>
                <w:lang w:eastAsia="lv-LV"/>
              </w:rPr>
              <w:t>tbilstoši izmaiņām</w:t>
            </w:r>
            <w:proofErr w:type="gramStart"/>
            <w:r w:rsidR="007F1E55" w:rsidRPr="00A179B4">
              <w:rPr>
                <w:szCs w:val="24"/>
                <w:lang w:eastAsia="lv-LV"/>
              </w:rPr>
              <w:t xml:space="preserve">  </w:t>
            </w:r>
            <w:proofErr w:type="gramEnd"/>
            <w:r w:rsidR="00175180" w:rsidRPr="00A179B4">
              <w:rPr>
                <w:szCs w:val="24"/>
              </w:rPr>
              <w:t xml:space="preserve">maznodrošinātas </w:t>
            </w:r>
            <w:r w:rsidR="007F1E55" w:rsidRPr="00A179B4">
              <w:rPr>
                <w:szCs w:val="24"/>
              </w:rPr>
              <w:t>mājsaimniecības ienākuma sliekšņa noteikšanas algoritm</w:t>
            </w:r>
            <w:r w:rsidR="00E00429" w:rsidRPr="00A179B4">
              <w:rPr>
                <w:szCs w:val="24"/>
              </w:rPr>
              <w:t>ā</w:t>
            </w:r>
            <w:r w:rsidR="00462AB4" w:rsidRPr="00A179B4">
              <w:rPr>
                <w:szCs w:val="24"/>
              </w:rPr>
              <w:t>,</w:t>
            </w:r>
            <w:r w:rsidR="007F1E55" w:rsidRPr="00A179B4">
              <w:rPr>
                <w:szCs w:val="24"/>
              </w:rPr>
              <w:t xml:space="preserve"> tiek veiktas izmaiņas   </w:t>
            </w:r>
            <w:r w:rsidR="00175180" w:rsidRPr="00A179B4">
              <w:rPr>
                <w:szCs w:val="24"/>
              </w:rPr>
              <w:t>atbalsta saņemšanas nosacījumiem, ko noteicis Eiropas Atbalsta fonds vistrūcīgākajām personām</w:t>
            </w:r>
            <w:r w:rsidR="00A179B4" w:rsidRPr="00A179B4">
              <w:rPr>
                <w:szCs w:val="24"/>
              </w:rPr>
              <w:t xml:space="preserve"> (Ministru kabineta 2014.gada 25.novembra noteikumu Nr. 727 “Darbības programmas "Pārtikas un pamata materiālās palīdzības sniegšana vistrūcīgākajām personām 2014.-2020. gada plānošanas periodā” īstenošanas noteikumi” 4.1.3.1.apakšpunkts)</w:t>
            </w:r>
            <w:r w:rsidR="007F1E55" w:rsidRPr="00A179B4">
              <w:rPr>
                <w:szCs w:val="24"/>
              </w:rPr>
              <w:t xml:space="preserve">, kas iepriekš bija noteikts 242 </w:t>
            </w:r>
            <w:r w:rsidR="007F1E55" w:rsidRPr="00A179B4">
              <w:rPr>
                <w:i/>
                <w:szCs w:val="24"/>
              </w:rPr>
              <w:t>euro</w:t>
            </w:r>
            <w:r w:rsidR="007F1E55" w:rsidRPr="00A179B4">
              <w:rPr>
                <w:szCs w:val="24"/>
              </w:rPr>
              <w:t xml:space="preserve"> personai mēnesī, bet </w:t>
            </w:r>
            <w:r w:rsidR="00175180" w:rsidRPr="00A179B4">
              <w:rPr>
                <w:szCs w:val="24"/>
              </w:rPr>
              <w:t xml:space="preserve">  </w:t>
            </w:r>
            <w:r w:rsidR="007F1E55" w:rsidRPr="00A179B4">
              <w:rPr>
                <w:szCs w:val="24"/>
              </w:rPr>
              <w:t xml:space="preserve">šobrīd </w:t>
            </w:r>
            <w:r w:rsidR="00175180" w:rsidRPr="00A179B4">
              <w:rPr>
                <w:szCs w:val="24"/>
              </w:rPr>
              <w:t>327 </w:t>
            </w:r>
            <w:r w:rsidR="00175180" w:rsidRPr="00A179B4">
              <w:rPr>
                <w:i/>
                <w:iCs/>
                <w:szCs w:val="24"/>
              </w:rPr>
              <w:t>euro</w:t>
            </w:r>
            <w:r w:rsidR="00175180" w:rsidRPr="00A179B4">
              <w:rPr>
                <w:szCs w:val="24"/>
              </w:rPr>
              <w:t xml:space="preserve"> pirmajai vai vienīgajai personai mājsaimniecībā un 229 </w:t>
            </w:r>
            <w:r w:rsidR="00175180" w:rsidRPr="00A179B4">
              <w:rPr>
                <w:i/>
                <w:szCs w:val="24"/>
              </w:rPr>
              <w:t>euro</w:t>
            </w:r>
            <w:r w:rsidR="00175180" w:rsidRPr="00A179B4">
              <w:rPr>
                <w:szCs w:val="24"/>
              </w:rPr>
              <w:t xml:space="preserve"> pārējām personām mājsaimniecībā</w:t>
            </w:r>
            <w:r w:rsidR="00E1285C">
              <w:rPr>
                <w:szCs w:val="24"/>
              </w:rPr>
              <w:t>;</w:t>
            </w:r>
          </w:p>
          <w:p w14:paraId="64DA79DC" w14:textId="1652BEF6" w:rsidR="00A179B4" w:rsidRDefault="00E1285C" w:rsidP="00CB4D3D">
            <w:pPr>
              <w:pStyle w:val="ListParagraph"/>
              <w:numPr>
                <w:ilvl w:val="0"/>
                <w:numId w:val="6"/>
              </w:numPr>
              <w:ind w:left="0" w:firstLine="360"/>
              <w:rPr>
                <w:szCs w:val="24"/>
                <w:lang w:eastAsia="lv-LV"/>
              </w:rPr>
            </w:pPr>
            <w:r>
              <w:rPr>
                <w:szCs w:val="24"/>
              </w:rPr>
              <w:t xml:space="preserve">precizēts </w:t>
            </w:r>
            <w:r w:rsidRPr="00930A76">
              <w:rPr>
                <w:szCs w:val="24"/>
                <w:lang w:eastAsia="lv-LV"/>
              </w:rPr>
              <w:t xml:space="preserve">Sociālo pakalpojumu un sociālās palīdzības likuma pārejas noteikumu </w:t>
            </w:r>
            <w:r>
              <w:rPr>
                <w:szCs w:val="24"/>
              </w:rPr>
              <w:t xml:space="preserve">36.punkta 2.apakšpunkts, izslēdzot vārdus “kā trūcīgai vai maznodrošinātai”. Precizējums veikts saistībā ar </w:t>
            </w:r>
            <w:r w:rsidRPr="00930A76">
              <w:rPr>
                <w:szCs w:val="24"/>
                <w:lang w:eastAsia="lv-LV"/>
              </w:rPr>
              <w:t>Sociālo pakalpojumu un sociālās palīdzības liku</w:t>
            </w:r>
            <w:r>
              <w:rPr>
                <w:szCs w:val="24"/>
                <w:lang w:eastAsia="lv-LV"/>
              </w:rPr>
              <w:t xml:space="preserve">ma </w:t>
            </w:r>
            <w:proofErr w:type="gramStart"/>
            <w:r>
              <w:rPr>
                <w:szCs w:val="24"/>
                <w:lang w:eastAsia="lv-LV"/>
              </w:rPr>
              <w:t>32.pantā</w:t>
            </w:r>
            <w:proofErr w:type="gramEnd"/>
            <w:r>
              <w:rPr>
                <w:szCs w:val="24"/>
                <w:lang w:eastAsia="lv-LV"/>
              </w:rPr>
              <w:t xml:space="preserve"> noteikto sociālās palīdzības mērķi</w:t>
            </w:r>
            <w:r w:rsidR="005A2DCB">
              <w:rPr>
                <w:szCs w:val="24"/>
                <w:lang w:eastAsia="lv-LV"/>
              </w:rPr>
              <w:t>, kas nosaka, ka sociālā palīdzības tiek sniegta zemu ienākumu mājsaimniecībām, izvērtējot to materiālo situāciju</w:t>
            </w:r>
            <w:r>
              <w:rPr>
                <w:szCs w:val="24"/>
                <w:lang w:eastAsia="lv-LV"/>
              </w:rPr>
              <w:t>.</w:t>
            </w:r>
            <w:r w:rsidR="00023210" w:rsidRPr="00A179B4">
              <w:rPr>
                <w:szCs w:val="24"/>
              </w:rPr>
              <w:t xml:space="preserve"> </w:t>
            </w:r>
            <w:r w:rsidR="005A2DCB">
              <w:rPr>
                <w:szCs w:val="24"/>
              </w:rPr>
              <w:t xml:space="preserve">Atbilstoši izmaiņām sociālas palīdzības sistēmā, kas stājās spēkā </w:t>
            </w:r>
            <w:proofErr w:type="gramStart"/>
            <w:r w:rsidR="005A2DCB">
              <w:rPr>
                <w:szCs w:val="24"/>
              </w:rPr>
              <w:t>2021.gada</w:t>
            </w:r>
            <w:proofErr w:type="gramEnd"/>
            <w:r w:rsidR="005A2DCB">
              <w:rPr>
                <w:szCs w:val="24"/>
              </w:rPr>
              <w:t xml:space="preserve"> 1.janvārī, atbilstība noteiktam statusam nav priekšnoteikums pamata sociālās palīdzības pabalstu saņemšanai. </w:t>
            </w:r>
            <w:r w:rsidR="000174FF">
              <w:rPr>
                <w:szCs w:val="24"/>
              </w:rPr>
              <w:t xml:space="preserve">Mājsaimniecība kvalificējas noteikta atbalsta </w:t>
            </w:r>
            <w:r w:rsidR="000B4A71">
              <w:rPr>
                <w:szCs w:val="24"/>
              </w:rPr>
              <w:t xml:space="preserve">saņemšanai </w:t>
            </w:r>
            <w:r w:rsidR="00765B98">
              <w:rPr>
                <w:szCs w:val="24"/>
              </w:rPr>
              <w:t xml:space="preserve">pie noteikta ienākumu sliekšņa. </w:t>
            </w:r>
            <w:r w:rsidR="005A2DCB">
              <w:rPr>
                <w:szCs w:val="24"/>
              </w:rPr>
              <w:t xml:space="preserve">  </w:t>
            </w:r>
          </w:p>
          <w:p w14:paraId="1958DBEA" w14:textId="6EEBBDBA" w:rsidR="00C04263" w:rsidRPr="00A179B4" w:rsidRDefault="00465556" w:rsidP="00A179B4">
            <w:pPr>
              <w:spacing w:after="0" w:line="240" w:lineRule="auto"/>
              <w:ind w:hanging="34"/>
              <w:jc w:val="both"/>
              <w:rPr>
                <w:rFonts w:ascii="Times New Roman" w:hAnsi="Times New Roman" w:cs="Times New Roman"/>
                <w:sz w:val="24"/>
                <w:szCs w:val="24"/>
                <w:lang w:eastAsia="lv-LV"/>
              </w:rPr>
            </w:pPr>
            <w:r w:rsidRPr="00A179B4">
              <w:rPr>
                <w:rFonts w:ascii="Times New Roman" w:hAnsi="Times New Roman" w:cs="Times New Roman"/>
                <w:sz w:val="24"/>
                <w:szCs w:val="24"/>
                <w:lang w:eastAsia="lv-LV"/>
              </w:rPr>
              <w:t>Vienlaicīgi tiek precizēts Sociālo pakalpojumu un sociālās palīdzības likuma pārejas noteikumu 37.punkta 1.apakšpunkts, nosakot kritērijus pabalsta krīzes situācijā piešķiršanā, t.i.,</w:t>
            </w:r>
            <w:proofErr w:type="gramStart"/>
            <w:r w:rsidRPr="00A179B4">
              <w:rPr>
                <w:rFonts w:ascii="Times New Roman" w:hAnsi="Times New Roman" w:cs="Times New Roman"/>
                <w:sz w:val="24"/>
                <w:szCs w:val="24"/>
                <w:lang w:eastAsia="lv-LV"/>
              </w:rPr>
              <w:t xml:space="preserve">    </w:t>
            </w:r>
            <w:proofErr w:type="gramEnd"/>
            <w:r w:rsidRPr="00A179B4">
              <w:rPr>
                <w:rFonts w:ascii="Times New Roman" w:hAnsi="Times New Roman" w:cs="Times New Roman"/>
                <w:sz w:val="24"/>
                <w:szCs w:val="24"/>
                <w:lang w:eastAsia="lv-LV"/>
              </w:rPr>
              <w:t>pabalstu krīzes situācijā  var piešķirt mājsaimniecībai vai personai mājsaimniecībā, kurai ievērojami samazinājušies vai ir zaudēti ienākumi dēļ izsludinātās ārkārtējās situācijas saistībā ar Covid – 19 izplatību vai lai pārvarētu Covid-19 izplatības sekas, izvērtējot pieejamo informāciju valsts un pašvaldību informācijas sistēmās. Precizējums veikts atbilstoši Valsts kontroles ieteikumam.</w:t>
            </w:r>
          </w:p>
          <w:p w14:paraId="27F51147" w14:textId="547615C5" w:rsidR="00E5323B" w:rsidRDefault="00551EF1" w:rsidP="00C01C1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ar </w:t>
            </w:r>
            <w:proofErr w:type="gramStart"/>
            <w:r>
              <w:rPr>
                <w:rFonts w:ascii="Times New Roman" w:eastAsia="Times New Roman" w:hAnsi="Times New Roman" w:cs="Times New Roman"/>
                <w:sz w:val="24"/>
                <w:szCs w:val="24"/>
                <w:lang w:eastAsia="lv-LV"/>
              </w:rPr>
              <w:t>2021.gada</w:t>
            </w:r>
            <w:proofErr w:type="gramEnd"/>
            <w:r>
              <w:rPr>
                <w:rFonts w:ascii="Times New Roman" w:eastAsia="Times New Roman" w:hAnsi="Times New Roman" w:cs="Times New Roman"/>
                <w:sz w:val="24"/>
                <w:szCs w:val="24"/>
                <w:lang w:eastAsia="lv-LV"/>
              </w:rPr>
              <w:t xml:space="preserve"> 1.janvāri  vairs nepastāv tiesiskais regulējums </w:t>
            </w:r>
            <w:r w:rsidRPr="00551EF1">
              <w:rPr>
                <w:rFonts w:ascii="Times New Roman" w:eastAsia="Times New Roman" w:hAnsi="Times New Roman" w:cs="Times New Roman"/>
                <w:sz w:val="24"/>
                <w:szCs w:val="24"/>
                <w:lang w:eastAsia="lv-LV"/>
              </w:rPr>
              <w:t xml:space="preserve">par </w:t>
            </w:r>
            <w:r w:rsidR="007471D5">
              <w:rPr>
                <w:rFonts w:ascii="Times New Roman" w:eastAsia="Times New Roman" w:hAnsi="Times New Roman" w:cs="Times New Roman"/>
                <w:sz w:val="24"/>
                <w:szCs w:val="24"/>
                <w:lang w:eastAsia="lv-LV"/>
              </w:rPr>
              <w:t xml:space="preserve">dīkstāves pabalstu un </w:t>
            </w:r>
            <w:r w:rsidRPr="00551EF1">
              <w:rPr>
                <w:rFonts w:ascii="Times New Roman" w:eastAsia="Times New Roman" w:hAnsi="Times New Roman" w:cs="Times New Roman"/>
                <w:sz w:val="24"/>
                <w:szCs w:val="24"/>
                <w:lang w:eastAsia="lv-LV"/>
              </w:rPr>
              <w:t>dīkstāves palīdzības pabalstu</w:t>
            </w:r>
            <w:r>
              <w:rPr>
                <w:rFonts w:ascii="Times New Roman" w:eastAsia="Times New Roman" w:hAnsi="Times New Roman" w:cs="Times New Roman"/>
                <w:sz w:val="24"/>
                <w:szCs w:val="24"/>
                <w:lang w:eastAsia="lv-LV"/>
              </w:rPr>
              <w:t xml:space="preserve">, </w:t>
            </w:r>
            <w:r w:rsidR="00D038CB" w:rsidRPr="00AA090C">
              <w:rPr>
                <w:rFonts w:ascii="Times New Roman" w:eastAsia="Times New Roman" w:hAnsi="Times New Roman" w:cs="Times New Roman"/>
                <w:sz w:val="24"/>
                <w:szCs w:val="24"/>
                <w:lang w:eastAsia="lv-LV"/>
              </w:rPr>
              <w:t xml:space="preserve">Sociālo pakalpojumu un </w:t>
            </w:r>
            <w:r w:rsidR="00D038CB">
              <w:rPr>
                <w:rFonts w:ascii="Times New Roman" w:eastAsia="Times New Roman" w:hAnsi="Times New Roman" w:cs="Times New Roman"/>
                <w:sz w:val="24"/>
                <w:szCs w:val="24"/>
                <w:lang w:eastAsia="lv-LV"/>
              </w:rPr>
              <w:t xml:space="preserve">sociālās </w:t>
            </w:r>
            <w:r w:rsidR="00D038CB" w:rsidRPr="00AA090C">
              <w:rPr>
                <w:rFonts w:ascii="Times New Roman" w:eastAsia="Times New Roman" w:hAnsi="Times New Roman" w:cs="Times New Roman"/>
                <w:sz w:val="24"/>
                <w:szCs w:val="24"/>
                <w:lang w:eastAsia="lv-LV"/>
              </w:rPr>
              <w:t>palīdzības likum</w:t>
            </w:r>
            <w:r w:rsidR="00D038CB">
              <w:rPr>
                <w:rFonts w:ascii="Times New Roman" w:eastAsia="Times New Roman" w:hAnsi="Times New Roman" w:cs="Times New Roman"/>
                <w:sz w:val="24"/>
                <w:szCs w:val="24"/>
                <w:lang w:eastAsia="lv-LV"/>
              </w:rPr>
              <w:t xml:space="preserve">a pārejas noteikumu 37. un </w:t>
            </w:r>
            <w:r w:rsidR="00D038CB">
              <w:rPr>
                <w:rFonts w:ascii="Times New Roman" w:eastAsia="Times New Roman" w:hAnsi="Times New Roman" w:cs="Times New Roman"/>
                <w:sz w:val="24"/>
                <w:szCs w:val="24"/>
                <w:lang w:eastAsia="lv-LV"/>
              </w:rPr>
              <w:lastRenderedPageBreak/>
              <w:t>39.punktā tiek precizēta terminu maiņa,  aizstājot vārdus “</w:t>
            </w:r>
            <w:r w:rsidR="00DC05CB" w:rsidRPr="00DC05CB">
              <w:rPr>
                <w:rFonts w:ascii="Times New Roman" w:eastAsia="Times New Roman" w:hAnsi="Times New Roman" w:cs="Times New Roman"/>
                <w:sz w:val="24"/>
                <w:szCs w:val="24"/>
                <w:lang w:eastAsia="lv-LV"/>
              </w:rPr>
              <w:t>dīkstāves pabalsts vai dīkstāves palīdzības pabalsts”</w:t>
            </w:r>
            <w:r w:rsidR="00D038CB">
              <w:rPr>
                <w:rFonts w:ascii="Times New Roman" w:eastAsia="Times New Roman" w:hAnsi="Times New Roman" w:cs="Times New Roman"/>
                <w:sz w:val="24"/>
                <w:szCs w:val="24"/>
                <w:lang w:eastAsia="lv-LV"/>
              </w:rPr>
              <w:t xml:space="preserve"> ar vārdiem </w:t>
            </w:r>
            <w:r w:rsidR="00C01C13" w:rsidRPr="00C01C13">
              <w:rPr>
                <w:rFonts w:ascii="Times New Roman" w:eastAsia="Times New Roman" w:hAnsi="Times New Roman" w:cs="Times New Roman"/>
                <w:sz w:val="24"/>
                <w:szCs w:val="24"/>
                <w:lang w:eastAsia="lv-LV"/>
              </w:rPr>
              <w:t xml:space="preserve"> </w:t>
            </w:r>
            <w:r w:rsidR="00D038CB">
              <w:rPr>
                <w:rFonts w:ascii="Times New Roman" w:eastAsia="Times New Roman" w:hAnsi="Times New Roman" w:cs="Times New Roman"/>
                <w:sz w:val="24"/>
                <w:szCs w:val="24"/>
                <w:lang w:eastAsia="lv-LV"/>
              </w:rPr>
              <w:t>“</w:t>
            </w:r>
            <w:r w:rsidR="00C01C13" w:rsidRPr="00C01C13">
              <w:rPr>
                <w:rFonts w:ascii="Times New Roman" w:eastAsia="Times New Roman" w:hAnsi="Times New Roman" w:cs="Times New Roman"/>
                <w:sz w:val="24"/>
                <w:szCs w:val="24"/>
                <w:lang w:eastAsia="lv-LV"/>
              </w:rPr>
              <w:t>dīkstāve</w:t>
            </w:r>
            <w:r w:rsidR="00DC05CB">
              <w:rPr>
                <w:rFonts w:ascii="Times New Roman" w:eastAsia="Times New Roman" w:hAnsi="Times New Roman" w:cs="Times New Roman"/>
                <w:sz w:val="24"/>
                <w:szCs w:val="24"/>
                <w:lang w:eastAsia="lv-LV"/>
              </w:rPr>
              <w:t>s atbalsts</w:t>
            </w:r>
            <w:r w:rsidR="00D038CB">
              <w:rPr>
                <w:rFonts w:ascii="Times New Roman" w:eastAsia="Times New Roman" w:hAnsi="Times New Roman" w:cs="Times New Roman"/>
                <w:sz w:val="24"/>
                <w:szCs w:val="24"/>
                <w:lang w:eastAsia="lv-LV"/>
              </w:rPr>
              <w:t>”</w:t>
            </w:r>
            <w:r w:rsidR="00C01C13" w:rsidRPr="00C01C13">
              <w:rPr>
                <w:rFonts w:ascii="Times New Roman" w:eastAsia="Times New Roman" w:hAnsi="Times New Roman" w:cs="Times New Roman"/>
                <w:sz w:val="24"/>
                <w:szCs w:val="24"/>
                <w:lang w:eastAsia="lv-LV"/>
              </w:rPr>
              <w:t>.</w:t>
            </w:r>
          </w:p>
          <w:p w14:paraId="7FA49FC4" w14:textId="2916ACA6" w:rsidR="00A90D0F" w:rsidRPr="00AA090C" w:rsidRDefault="001B42E5" w:rsidP="00C01C1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A09CE">
              <w:rPr>
                <w:rFonts w:ascii="Times New Roman" w:eastAsia="Times New Roman" w:hAnsi="Times New Roman" w:cs="Times New Roman"/>
                <w:iCs/>
                <w:sz w:val="24"/>
                <w:szCs w:val="24"/>
                <w:lang w:eastAsia="lv-LV"/>
              </w:rPr>
              <w:t>P</w:t>
            </w:r>
            <w:r w:rsidR="00A90D0F" w:rsidRPr="008A09CE">
              <w:rPr>
                <w:rFonts w:ascii="Times New Roman" w:eastAsia="Times New Roman" w:hAnsi="Times New Roman" w:cs="Times New Roman"/>
                <w:iCs/>
                <w:sz w:val="24"/>
                <w:szCs w:val="24"/>
                <w:lang w:eastAsia="lv-LV"/>
              </w:rPr>
              <w:t xml:space="preserve">rojekts dos iespēju </w:t>
            </w:r>
            <w:r w:rsidR="00A90D0F" w:rsidRPr="00BF3B88">
              <w:rPr>
                <w:rFonts w:ascii="Times New Roman" w:hAnsi="Times New Roman" w:cs="Times New Roman"/>
                <w:color w:val="000000"/>
                <w:sz w:val="24"/>
                <w:szCs w:val="24"/>
              </w:rPr>
              <w:t xml:space="preserve">palielināt valsts nodrošināto </w:t>
            </w:r>
            <w:r w:rsidR="00A90D0F">
              <w:rPr>
                <w:rFonts w:ascii="Times New Roman" w:hAnsi="Times New Roman" w:cs="Times New Roman"/>
                <w:color w:val="000000"/>
                <w:sz w:val="24"/>
                <w:szCs w:val="24"/>
              </w:rPr>
              <w:t>atbalstu</w:t>
            </w:r>
            <w:r w:rsidR="00A90D0F" w:rsidRPr="00BF3B88">
              <w:rPr>
                <w:rFonts w:ascii="Times New Roman" w:hAnsi="Times New Roman" w:cs="Times New Roman"/>
                <w:color w:val="000000"/>
                <w:sz w:val="24"/>
                <w:szCs w:val="24"/>
              </w:rPr>
              <w:t xml:space="preserve"> pašvaldībām izdevumu segšanai</w:t>
            </w:r>
            <w:r w:rsidR="00A90D0F">
              <w:rPr>
                <w:rFonts w:ascii="Times New Roman" w:hAnsi="Times New Roman" w:cs="Times New Roman"/>
                <w:color w:val="000000"/>
                <w:sz w:val="24"/>
                <w:szCs w:val="24"/>
              </w:rPr>
              <w:t xml:space="preserve"> pabalstam krīzes situācijā.   </w:t>
            </w:r>
          </w:p>
        </w:tc>
      </w:tr>
      <w:tr w:rsidR="00E5323B" w:rsidRPr="00AA090C" w14:paraId="13994F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142600"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702933C"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8D73858" w14:textId="77777777" w:rsidR="00E5323B" w:rsidRPr="00AA090C" w:rsidRDefault="00AA090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A090C">
              <w:rPr>
                <w:rFonts w:ascii="Times New Roman" w:eastAsia="Times New Roman" w:hAnsi="Times New Roman" w:cs="Times New Roman"/>
                <w:iCs/>
                <w:sz w:val="24"/>
                <w:szCs w:val="24"/>
                <w:lang w:eastAsia="lv-LV"/>
              </w:rPr>
              <w:t>Nav</w:t>
            </w:r>
          </w:p>
        </w:tc>
      </w:tr>
      <w:tr w:rsidR="00E5323B" w:rsidRPr="00AA090C" w14:paraId="079C89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955309"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A9F7BC1"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5B5BC7" w14:textId="77777777" w:rsidR="00AA090C" w:rsidRPr="00AA090C" w:rsidRDefault="00AA090C" w:rsidP="00E5323B">
            <w:pPr>
              <w:spacing w:after="0" w:line="240" w:lineRule="auto"/>
              <w:rPr>
                <w:rFonts w:ascii="Times New Roman" w:eastAsia="Times New Roman" w:hAnsi="Times New Roman" w:cs="Times New Roman"/>
                <w:iCs/>
                <w:sz w:val="24"/>
                <w:szCs w:val="24"/>
                <w:lang w:eastAsia="lv-LV"/>
              </w:rPr>
            </w:pPr>
            <w:r w:rsidRPr="00AA090C">
              <w:rPr>
                <w:rFonts w:ascii="Times New Roman" w:eastAsia="Times New Roman" w:hAnsi="Times New Roman" w:cs="Times New Roman"/>
                <w:iCs/>
                <w:sz w:val="24"/>
                <w:szCs w:val="24"/>
                <w:lang w:eastAsia="lv-LV"/>
              </w:rPr>
              <w:t>Nav</w:t>
            </w:r>
          </w:p>
          <w:p w14:paraId="22DCB1C5" w14:textId="77777777" w:rsidR="00E5323B" w:rsidRPr="00AA090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1B47E03D"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14:paraId="4E8A9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7249EB" w14:textId="77777777"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AA090C" w14:paraId="74EADC03" w14:textId="77777777"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4F802D"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2F51B43"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AA090C">
              <w:rPr>
                <w:rFonts w:ascii="Times New Roman" w:eastAsia="Times New Roman" w:hAnsi="Times New Roman" w:cs="Times New Roman"/>
                <w:iCs/>
                <w:color w:val="414142"/>
                <w:sz w:val="24"/>
                <w:szCs w:val="24"/>
                <w:lang w:eastAsia="lv-LV"/>
              </w:rPr>
              <w:t xml:space="preserve"> vai varētu ietekmēt</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302395CF" w14:textId="0CAC6372" w:rsidR="006766F6" w:rsidRDefault="00DE10B1" w:rsidP="00AE052F">
            <w:pPr>
              <w:pStyle w:val="NoSpacing"/>
              <w:numPr>
                <w:ilvl w:val="0"/>
                <w:numId w:val="1"/>
              </w:numPr>
              <w:ind w:left="0" w:firstLine="0"/>
              <w:jc w:val="both"/>
              <w:rPr>
                <w:rFonts w:ascii="Times New Roman" w:hAnsi="Times New Roman" w:cs="Times New Roman"/>
                <w:sz w:val="24"/>
                <w:szCs w:val="24"/>
              </w:rPr>
            </w:pPr>
            <w:r w:rsidRPr="00462D25">
              <w:rPr>
                <w:rFonts w:ascii="Times New Roman" w:hAnsi="Times New Roman" w:cs="Times New Roman"/>
                <w:sz w:val="24"/>
                <w:szCs w:val="24"/>
              </w:rPr>
              <w:t>iedzīvotāji, kuriem radīsies krīzes situācija ārkārtējās situācijas dēļ;</w:t>
            </w:r>
            <w:r w:rsidR="006766F6">
              <w:rPr>
                <w:rFonts w:ascii="Times New Roman" w:hAnsi="Times New Roman" w:cs="Times New Roman"/>
                <w:sz w:val="24"/>
                <w:szCs w:val="24"/>
              </w:rPr>
              <w:t xml:space="preserve"> </w:t>
            </w:r>
          </w:p>
          <w:p w14:paraId="6036F014" w14:textId="77777777" w:rsidR="00DE10B1" w:rsidRPr="00462D25" w:rsidRDefault="00DE10B1" w:rsidP="00AE052F">
            <w:pPr>
              <w:pStyle w:val="NoSpacing"/>
              <w:numPr>
                <w:ilvl w:val="0"/>
                <w:numId w:val="1"/>
              </w:numPr>
              <w:ind w:left="-34" w:firstLine="0"/>
              <w:jc w:val="both"/>
              <w:rPr>
                <w:rFonts w:ascii="Times New Roman" w:hAnsi="Times New Roman" w:cs="Times New Roman"/>
                <w:sz w:val="24"/>
                <w:szCs w:val="24"/>
              </w:rPr>
            </w:pPr>
            <w:r w:rsidRPr="00462D25">
              <w:rPr>
                <w:rFonts w:ascii="Times New Roman" w:hAnsi="Times New Roman" w:cs="Times New Roman"/>
                <w:sz w:val="24"/>
                <w:szCs w:val="24"/>
              </w:rPr>
              <w:t xml:space="preserve">pašvaldību 119 sociālajos dienestos strādā </w:t>
            </w:r>
          </w:p>
          <w:p w14:paraId="36A50CDA" w14:textId="77777777" w:rsidR="006B4946" w:rsidRPr="00AA090C" w:rsidRDefault="00DE10B1" w:rsidP="00AE052F">
            <w:pPr>
              <w:pStyle w:val="NoSpacing"/>
              <w:jc w:val="both"/>
              <w:rPr>
                <w:rFonts w:ascii="Times New Roman" w:eastAsia="Times New Roman" w:hAnsi="Times New Roman" w:cs="Times New Roman"/>
                <w:iCs/>
                <w:color w:val="A6A6A6" w:themeColor="background1" w:themeShade="A6"/>
                <w:sz w:val="24"/>
                <w:szCs w:val="24"/>
                <w:lang w:eastAsia="lv-LV"/>
              </w:rPr>
            </w:pPr>
            <w:r w:rsidRPr="00462D25">
              <w:rPr>
                <w:rFonts w:ascii="Times New Roman" w:hAnsi="Times New Roman" w:cs="Times New Roman"/>
                <w:sz w:val="24"/>
                <w:szCs w:val="24"/>
              </w:rPr>
              <w:t xml:space="preserve">1 </w:t>
            </w:r>
            <w:r>
              <w:rPr>
                <w:rFonts w:ascii="Times New Roman" w:hAnsi="Times New Roman" w:cs="Times New Roman"/>
                <w:sz w:val="24"/>
                <w:szCs w:val="24"/>
              </w:rPr>
              <w:t>436</w:t>
            </w:r>
            <w:r w:rsidRPr="00462D25">
              <w:rPr>
                <w:rFonts w:ascii="Times New Roman" w:hAnsi="Times New Roman" w:cs="Times New Roman"/>
                <w:sz w:val="24"/>
                <w:szCs w:val="24"/>
              </w:rPr>
              <w:t xml:space="preserve"> sociālā darba speciālisti, </w:t>
            </w:r>
            <w:proofErr w:type="gramStart"/>
            <w:r w:rsidRPr="00462D25">
              <w:rPr>
                <w:rFonts w:ascii="Times New Roman" w:hAnsi="Times New Roman" w:cs="Times New Roman"/>
                <w:sz w:val="24"/>
                <w:szCs w:val="24"/>
              </w:rPr>
              <w:t>kuru darbs tieši saistīts ar klientu</w:t>
            </w:r>
            <w:r>
              <w:rPr>
                <w:rFonts w:ascii="Times New Roman" w:hAnsi="Times New Roman" w:cs="Times New Roman"/>
                <w:sz w:val="24"/>
                <w:szCs w:val="24"/>
              </w:rPr>
              <w:t>,</w:t>
            </w:r>
            <w:r w:rsidRPr="00462D25">
              <w:rPr>
                <w:rFonts w:ascii="Times New Roman" w:hAnsi="Times New Roman" w:cs="Times New Roman"/>
                <w:sz w:val="24"/>
                <w:szCs w:val="24"/>
              </w:rPr>
              <w:t xml:space="preserve"> jo būs jāizvērtē </w:t>
            </w:r>
            <w:r>
              <w:rPr>
                <w:rFonts w:ascii="Times New Roman" w:hAnsi="Times New Roman" w:cs="Times New Roman"/>
                <w:sz w:val="24"/>
                <w:szCs w:val="24"/>
              </w:rPr>
              <w:t>mājsaimniecību</w:t>
            </w:r>
            <w:r w:rsidRPr="00462D25">
              <w:rPr>
                <w:rFonts w:ascii="Times New Roman" w:hAnsi="Times New Roman" w:cs="Times New Roman"/>
                <w:sz w:val="24"/>
                <w:szCs w:val="24"/>
              </w:rPr>
              <w:t xml:space="preserve"> iesniegumi un jā</w:t>
            </w:r>
            <w:r>
              <w:rPr>
                <w:rFonts w:ascii="Times New Roman" w:hAnsi="Times New Roman" w:cs="Times New Roman"/>
                <w:sz w:val="24"/>
                <w:szCs w:val="24"/>
              </w:rPr>
              <w:t>pieņem lēmums</w:t>
            </w:r>
            <w:proofErr w:type="gramEnd"/>
            <w:r w:rsidRPr="00462D25">
              <w:rPr>
                <w:rFonts w:ascii="Times New Roman" w:hAnsi="Times New Roman" w:cs="Times New Roman"/>
                <w:sz w:val="24"/>
                <w:szCs w:val="24"/>
              </w:rPr>
              <w:t xml:space="preserve"> pabalsta </w:t>
            </w:r>
            <w:r w:rsidRPr="00A93DEF">
              <w:rPr>
                <w:rFonts w:ascii="Times New Roman" w:hAnsi="Times New Roman" w:cs="Times New Roman"/>
                <w:sz w:val="24"/>
                <w:szCs w:val="24"/>
              </w:rPr>
              <w:t>krīzes situācijā</w:t>
            </w:r>
            <w:r>
              <w:t xml:space="preserve"> </w:t>
            </w:r>
            <w:r w:rsidRPr="00462D25">
              <w:rPr>
                <w:rFonts w:ascii="Times New Roman" w:hAnsi="Times New Roman" w:cs="Times New Roman"/>
                <w:sz w:val="24"/>
                <w:szCs w:val="24"/>
              </w:rPr>
              <w:t>piešķiršanai</w:t>
            </w:r>
            <w:r>
              <w:rPr>
                <w:rFonts w:ascii="Times New Roman" w:hAnsi="Times New Roman" w:cs="Times New Roman"/>
                <w:sz w:val="24"/>
                <w:szCs w:val="24"/>
              </w:rPr>
              <w:t xml:space="preserve"> vai nepiešķiršanai</w:t>
            </w:r>
            <w:r w:rsidRPr="00462D25">
              <w:rPr>
                <w:rFonts w:ascii="Times New Roman" w:hAnsi="Times New Roman" w:cs="Times New Roman"/>
                <w:sz w:val="24"/>
                <w:szCs w:val="24"/>
              </w:rPr>
              <w:t>.</w:t>
            </w:r>
          </w:p>
        </w:tc>
      </w:tr>
      <w:tr w:rsidR="00E5323B" w:rsidRPr="00AA090C" w14:paraId="53FE1DB3" w14:textId="77777777"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07509B"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0AC2B57"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8078B23" w14:textId="77777777" w:rsidR="006226CE" w:rsidRDefault="00DE7620" w:rsidP="00AE0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5B460F">
              <w:rPr>
                <w:rFonts w:ascii="Times New Roman" w:eastAsia="Times New Roman" w:hAnsi="Times New Roman" w:cs="Times New Roman"/>
                <w:sz w:val="24"/>
                <w:szCs w:val="24"/>
                <w:lang w:eastAsia="lv-LV"/>
              </w:rPr>
              <w:t xml:space="preserve">rojektam nebūs </w:t>
            </w:r>
            <w:r w:rsidR="00DB52FB">
              <w:rPr>
                <w:rFonts w:ascii="Times New Roman" w:eastAsia="Times New Roman" w:hAnsi="Times New Roman" w:cs="Times New Roman"/>
                <w:sz w:val="24"/>
                <w:szCs w:val="24"/>
                <w:lang w:eastAsia="lv-LV"/>
              </w:rPr>
              <w:t xml:space="preserve">būtiska </w:t>
            </w:r>
            <w:r w:rsidRPr="005B460F">
              <w:rPr>
                <w:rFonts w:ascii="Times New Roman" w:eastAsia="Times New Roman" w:hAnsi="Times New Roman" w:cs="Times New Roman"/>
                <w:sz w:val="24"/>
                <w:szCs w:val="24"/>
                <w:lang w:eastAsia="lv-LV"/>
              </w:rPr>
              <w:t>ietekme uz tautsaimniecību, kā arī uz kopējo administratīvo slogu</w:t>
            </w:r>
            <w:r w:rsidR="006226CE">
              <w:rPr>
                <w:rFonts w:ascii="Times New Roman" w:eastAsia="Times New Roman" w:hAnsi="Times New Roman" w:cs="Times New Roman"/>
                <w:sz w:val="24"/>
                <w:szCs w:val="24"/>
                <w:lang w:eastAsia="lv-LV"/>
              </w:rPr>
              <w:t>.</w:t>
            </w:r>
          </w:p>
          <w:p w14:paraId="44719216" w14:textId="77777777" w:rsidR="00DE7620" w:rsidRPr="00AA090C" w:rsidRDefault="00DE7620" w:rsidP="00AE052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AA090C" w14:paraId="71E969D6" w14:textId="77777777"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C62F59" w14:textId="77777777" w:rsidR="00CD526E"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134293" w14:textId="77777777" w:rsidR="00E5323B" w:rsidRPr="00AA090C"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59EDC1B1" w14:textId="77777777" w:rsidR="00DE7620" w:rsidRPr="00AA090C" w:rsidRDefault="00DE7620" w:rsidP="00AE052F">
            <w:pPr>
              <w:suppressAutoHyphens/>
              <w:spacing w:after="0" w:line="240" w:lineRule="auto"/>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Projektam </w:t>
            </w:r>
            <w:r w:rsidRPr="00E476FE">
              <w:rPr>
                <w:rFonts w:ascii="Times New Roman" w:eastAsia="Times New Roman" w:hAnsi="Times New Roman" w:cs="Times New Roman"/>
                <w:sz w:val="24"/>
                <w:szCs w:val="24"/>
                <w:lang w:eastAsia="lv-LV"/>
              </w:rPr>
              <w:t>nebūs papildu administratīv</w:t>
            </w:r>
            <w:r>
              <w:rPr>
                <w:rFonts w:ascii="Times New Roman" w:eastAsia="Times New Roman" w:hAnsi="Times New Roman" w:cs="Times New Roman"/>
                <w:sz w:val="24"/>
                <w:szCs w:val="24"/>
                <w:lang w:eastAsia="lv-LV"/>
              </w:rPr>
              <w:t>ās</w:t>
            </w:r>
            <w:r w:rsidRPr="00E476FE">
              <w:rPr>
                <w:rFonts w:ascii="Times New Roman" w:eastAsia="Times New Roman" w:hAnsi="Times New Roman" w:cs="Times New Roman"/>
                <w:sz w:val="24"/>
                <w:szCs w:val="24"/>
                <w:lang w:eastAsia="lv-LV"/>
              </w:rPr>
              <w:t xml:space="preserve"> izmaks</w:t>
            </w:r>
            <w:r>
              <w:rPr>
                <w:rFonts w:ascii="Times New Roman" w:eastAsia="Times New Roman" w:hAnsi="Times New Roman" w:cs="Times New Roman"/>
                <w:sz w:val="24"/>
                <w:szCs w:val="24"/>
                <w:lang w:eastAsia="lv-LV"/>
              </w:rPr>
              <w:t>as</w:t>
            </w:r>
            <w:r w:rsidRPr="00E476FE">
              <w:rPr>
                <w:rFonts w:ascii="Times New Roman" w:eastAsia="Times New Roman" w:hAnsi="Times New Roman" w:cs="Times New Roman"/>
                <w:sz w:val="24"/>
                <w:szCs w:val="24"/>
                <w:lang w:eastAsia="lv-LV"/>
              </w:rPr>
              <w:t>.</w:t>
            </w:r>
          </w:p>
          <w:p w14:paraId="112C774C" w14:textId="77777777" w:rsidR="00E5323B" w:rsidRPr="00AA090C" w:rsidRDefault="00E5323B" w:rsidP="00AE052F">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C70381" w:rsidRPr="00AA090C" w14:paraId="01084686" w14:textId="77777777"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8E1EAB" w14:textId="77777777"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3B5D90" w14:textId="77777777"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D81362E" w14:textId="77777777" w:rsidR="00C70381" w:rsidRPr="00AA090C" w:rsidRDefault="00C70381" w:rsidP="00AE052F">
            <w:pPr>
              <w:jc w:val="both"/>
              <w:rPr>
                <w:rFonts w:ascii="Times New Roman" w:hAnsi="Times New Roman" w:cs="Times New Roman"/>
                <w:sz w:val="24"/>
                <w:szCs w:val="24"/>
              </w:rPr>
            </w:pPr>
            <w:r w:rsidRPr="00AA090C">
              <w:rPr>
                <w:rFonts w:ascii="Times New Roman" w:hAnsi="Times New Roman" w:cs="Times New Roman"/>
                <w:sz w:val="24"/>
                <w:szCs w:val="24"/>
              </w:rPr>
              <w:t xml:space="preserve">Projektā noteiktās izmaiņas neuzliek </w:t>
            </w:r>
            <w:proofErr w:type="gramStart"/>
            <w:r w:rsidRPr="00AA090C">
              <w:rPr>
                <w:rFonts w:ascii="Times New Roman" w:hAnsi="Times New Roman" w:cs="Times New Roman"/>
                <w:sz w:val="24"/>
                <w:szCs w:val="24"/>
              </w:rPr>
              <w:t>papildus pienākumus</w:t>
            </w:r>
            <w:proofErr w:type="gramEnd"/>
            <w:r w:rsidRPr="00AA090C">
              <w:rPr>
                <w:rFonts w:ascii="Times New Roman" w:hAnsi="Times New Roman" w:cs="Times New Roman"/>
                <w:sz w:val="24"/>
                <w:szCs w:val="24"/>
              </w:rPr>
              <w:t xml:space="preserve"> fiziskām vai juridiskām personām. </w:t>
            </w:r>
          </w:p>
        </w:tc>
      </w:tr>
      <w:tr w:rsidR="00C70381" w:rsidRPr="00AA090C" w14:paraId="4A850E9D" w14:textId="77777777" w:rsidTr="00C703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8644EB" w14:textId="77777777"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B0EB4B9" w14:textId="77777777" w:rsidR="00C70381" w:rsidRPr="00AA090C" w:rsidRDefault="00C70381" w:rsidP="00C70381">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E382234" w14:textId="77777777" w:rsidR="00C70381" w:rsidRPr="00AA090C" w:rsidRDefault="00C70381" w:rsidP="00C70381">
            <w:pPr>
              <w:rPr>
                <w:rFonts w:ascii="Times New Roman" w:hAnsi="Times New Roman" w:cs="Times New Roman"/>
                <w:sz w:val="24"/>
                <w:szCs w:val="24"/>
              </w:rPr>
            </w:pPr>
            <w:r w:rsidRPr="00AA090C">
              <w:rPr>
                <w:rFonts w:ascii="Times New Roman" w:hAnsi="Times New Roman" w:cs="Times New Roman"/>
                <w:sz w:val="24"/>
                <w:szCs w:val="24"/>
              </w:rPr>
              <w:t>Nav</w:t>
            </w:r>
          </w:p>
        </w:tc>
      </w:tr>
    </w:tbl>
    <w:p w14:paraId="6D8E8243"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p w14:paraId="7633BBCC" w14:textId="77777777" w:rsidR="00B27F54" w:rsidRPr="00AA090C" w:rsidRDefault="00B27F54" w:rsidP="00E5323B">
      <w:pPr>
        <w:spacing w:after="0" w:line="240" w:lineRule="auto"/>
        <w:rPr>
          <w:rFonts w:ascii="Times New Roman" w:eastAsia="Times New Roman" w:hAnsi="Times New Roman" w:cs="Times New Roman"/>
          <w:iCs/>
          <w:color w:val="414142"/>
          <w:sz w:val="24"/>
          <w:szCs w:val="24"/>
          <w:lang w:eastAsia="lv-LV"/>
        </w:rPr>
      </w:pPr>
    </w:p>
    <w:tbl>
      <w:tblPr>
        <w:tblW w:w="5315"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95"/>
        <w:gridCol w:w="992"/>
        <w:gridCol w:w="991"/>
        <w:gridCol w:w="869"/>
        <w:gridCol w:w="1070"/>
        <w:gridCol w:w="667"/>
        <w:gridCol w:w="1190"/>
        <w:gridCol w:w="1858"/>
      </w:tblGrid>
      <w:tr w:rsidR="00435506" w:rsidRPr="00B27F54" w14:paraId="5CF86F39" w14:textId="77777777" w:rsidTr="00760ADD">
        <w:trPr>
          <w:cantSplit/>
        </w:trPr>
        <w:tc>
          <w:tcPr>
            <w:tcW w:w="9632" w:type="dxa"/>
            <w:gridSpan w:val="8"/>
            <w:shd w:val="clear" w:color="auto" w:fill="auto"/>
            <w:vAlign w:val="center"/>
            <w:hideMark/>
          </w:tcPr>
          <w:p w14:paraId="5775CAF8" w14:textId="2A8BCAA1" w:rsidR="00435506" w:rsidRPr="00B27F54" w:rsidRDefault="00E5323B" w:rsidP="00C02B6E">
            <w:pPr>
              <w:spacing w:after="0" w:line="240" w:lineRule="auto"/>
              <w:jc w:val="center"/>
              <w:rPr>
                <w:rFonts w:ascii="Times New Roman" w:hAnsi="Times New Roman"/>
                <w:b/>
                <w:sz w:val="24"/>
                <w:szCs w:val="24"/>
              </w:rPr>
            </w:pPr>
            <w:r w:rsidRPr="00AA090C">
              <w:rPr>
                <w:rFonts w:ascii="Times New Roman" w:eastAsia="Times New Roman" w:hAnsi="Times New Roman" w:cs="Times New Roman"/>
                <w:iCs/>
                <w:color w:val="414142"/>
                <w:sz w:val="24"/>
                <w:szCs w:val="24"/>
                <w:lang w:eastAsia="lv-LV"/>
              </w:rPr>
              <w:t xml:space="preserve">  </w:t>
            </w:r>
            <w:r w:rsidR="00435506" w:rsidRPr="00B27F54">
              <w:rPr>
                <w:rFonts w:ascii="Times New Roman" w:hAnsi="Times New Roman"/>
                <w:b/>
                <w:sz w:val="24"/>
                <w:szCs w:val="24"/>
              </w:rPr>
              <w:t>III. Tiesību akta projekta ietekme uz valsts budžetu un pašvaldību budžetiem</w:t>
            </w:r>
          </w:p>
        </w:tc>
      </w:tr>
      <w:tr w:rsidR="00435506" w:rsidRPr="00B27F54" w14:paraId="4B6B0193" w14:textId="77777777" w:rsidTr="00760ADD">
        <w:trPr>
          <w:cantSplit/>
        </w:trPr>
        <w:tc>
          <w:tcPr>
            <w:tcW w:w="1995" w:type="dxa"/>
            <w:vMerge w:val="restart"/>
            <w:shd w:val="clear" w:color="auto" w:fill="FFFFFF"/>
            <w:vAlign w:val="center"/>
          </w:tcPr>
          <w:p w14:paraId="41CFC376"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Rādītāji</w:t>
            </w:r>
          </w:p>
        </w:tc>
        <w:tc>
          <w:tcPr>
            <w:tcW w:w="1983" w:type="dxa"/>
            <w:gridSpan w:val="2"/>
            <w:vMerge w:val="restart"/>
            <w:shd w:val="clear" w:color="auto" w:fill="FFFFFF"/>
            <w:vAlign w:val="center"/>
            <w:hideMark/>
          </w:tcPr>
          <w:p w14:paraId="5A8A52F8" w14:textId="77777777" w:rsidR="00435506" w:rsidRPr="00B27F54" w:rsidRDefault="00435506" w:rsidP="00C02B6E">
            <w:pPr>
              <w:spacing w:after="0" w:line="240" w:lineRule="auto"/>
              <w:jc w:val="center"/>
              <w:rPr>
                <w:rFonts w:ascii="Times New Roman" w:hAnsi="Times New Roman"/>
                <w:sz w:val="20"/>
                <w:szCs w:val="20"/>
              </w:rPr>
            </w:pPr>
            <w:proofErr w:type="gramStart"/>
            <w:r w:rsidRPr="00B27F54">
              <w:rPr>
                <w:rFonts w:ascii="Times New Roman" w:hAnsi="Times New Roman"/>
                <w:sz w:val="20"/>
                <w:szCs w:val="20"/>
              </w:rPr>
              <w:t>2021.gads</w:t>
            </w:r>
            <w:proofErr w:type="gramEnd"/>
          </w:p>
        </w:tc>
        <w:tc>
          <w:tcPr>
            <w:tcW w:w="5654" w:type="dxa"/>
            <w:gridSpan w:val="5"/>
            <w:shd w:val="clear" w:color="auto" w:fill="FFFFFF"/>
            <w:vAlign w:val="center"/>
            <w:hideMark/>
          </w:tcPr>
          <w:p w14:paraId="079DCA6A" w14:textId="77777777" w:rsidR="00435506" w:rsidRPr="00B27F54" w:rsidRDefault="00435506" w:rsidP="00C02B6E">
            <w:pPr>
              <w:spacing w:after="0" w:line="240" w:lineRule="auto"/>
              <w:jc w:val="center"/>
              <w:rPr>
                <w:rFonts w:ascii="Times New Roman" w:hAnsi="Times New Roman"/>
                <w:sz w:val="20"/>
                <w:szCs w:val="20"/>
              </w:rPr>
            </w:pPr>
            <w:r w:rsidRPr="00B27F54">
              <w:rPr>
                <w:rFonts w:ascii="Times New Roman" w:hAnsi="Times New Roman"/>
                <w:sz w:val="20"/>
                <w:szCs w:val="20"/>
              </w:rPr>
              <w:t>Turpmākie trīs gadi (euro)</w:t>
            </w:r>
          </w:p>
        </w:tc>
      </w:tr>
      <w:tr w:rsidR="00435506" w:rsidRPr="00B27F54" w14:paraId="230E13A1" w14:textId="77777777" w:rsidTr="00760ADD">
        <w:trPr>
          <w:cantSplit/>
        </w:trPr>
        <w:tc>
          <w:tcPr>
            <w:tcW w:w="1995" w:type="dxa"/>
            <w:vMerge/>
            <w:shd w:val="clear" w:color="auto" w:fill="auto"/>
            <w:vAlign w:val="center"/>
            <w:hideMark/>
          </w:tcPr>
          <w:p w14:paraId="63283FAA" w14:textId="77777777" w:rsidR="00435506" w:rsidRPr="00B27F54" w:rsidRDefault="00435506" w:rsidP="00C02B6E">
            <w:pPr>
              <w:spacing w:after="0" w:line="240" w:lineRule="auto"/>
              <w:jc w:val="both"/>
              <w:rPr>
                <w:rFonts w:ascii="Times New Roman" w:hAnsi="Times New Roman"/>
                <w:sz w:val="20"/>
                <w:szCs w:val="20"/>
              </w:rPr>
            </w:pPr>
          </w:p>
        </w:tc>
        <w:tc>
          <w:tcPr>
            <w:tcW w:w="1983" w:type="dxa"/>
            <w:gridSpan w:val="2"/>
            <w:vMerge/>
            <w:shd w:val="clear" w:color="auto" w:fill="auto"/>
            <w:vAlign w:val="center"/>
            <w:hideMark/>
          </w:tcPr>
          <w:p w14:paraId="1A1F3FBE" w14:textId="77777777" w:rsidR="00435506" w:rsidRPr="00B27F54" w:rsidRDefault="00435506" w:rsidP="00C02B6E">
            <w:pPr>
              <w:spacing w:after="0" w:line="240" w:lineRule="auto"/>
              <w:jc w:val="both"/>
              <w:rPr>
                <w:rFonts w:ascii="Times New Roman" w:hAnsi="Times New Roman"/>
                <w:sz w:val="20"/>
                <w:szCs w:val="20"/>
              </w:rPr>
            </w:pPr>
          </w:p>
        </w:tc>
        <w:tc>
          <w:tcPr>
            <w:tcW w:w="1939" w:type="dxa"/>
            <w:gridSpan w:val="2"/>
            <w:shd w:val="clear" w:color="auto" w:fill="FFFFFF"/>
            <w:vAlign w:val="center"/>
            <w:hideMark/>
          </w:tcPr>
          <w:p w14:paraId="3BDD0D7A" w14:textId="77777777" w:rsidR="00435506" w:rsidRPr="00B27F54" w:rsidRDefault="00435506" w:rsidP="00C02B6E">
            <w:pPr>
              <w:spacing w:after="0" w:line="240" w:lineRule="auto"/>
              <w:jc w:val="center"/>
              <w:rPr>
                <w:rFonts w:ascii="Times New Roman" w:hAnsi="Times New Roman"/>
                <w:sz w:val="20"/>
                <w:szCs w:val="20"/>
              </w:rPr>
            </w:pPr>
            <w:r w:rsidRPr="00B27F54">
              <w:rPr>
                <w:rFonts w:ascii="Times New Roman" w:hAnsi="Times New Roman"/>
                <w:sz w:val="20"/>
                <w:szCs w:val="20"/>
              </w:rPr>
              <w:t>2022</w:t>
            </w:r>
          </w:p>
        </w:tc>
        <w:tc>
          <w:tcPr>
            <w:tcW w:w="1857" w:type="dxa"/>
            <w:gridSpan w:val="2"/>
            <w:shd w:val="clear" w:color="auto" w:fill="FFFFFF"/>
            <w:vAlign w:val="center"/>
            <w:hideMark/>
          </w:tcPr>
          <w:p w14:paraId="2A5AD6AA" w14:textId="77777777" w:rsidR="00435506" w:rsidRPr="00B27F54" w:rsidRDefault="00435506" w:rsidP="00C02B6E">
            <w:pPr>
              <w:spacing w:after="0" w:line="240" w:lineRule="auto"/>
              <w:jc w:val="center"/>
              <w:rPr>
                <w:rFonts w:ascii="Times New Roman" w:hAnsi="Times New Roman"/>
                <w:sz w:val="20"/>
                <w:szCs w:val="20"/>
              </w:rPr>
            </w:pPr>
            <w:r w:rsidRPr="00B27F54">
              <w:rPr>
                <w:rFonts w:ascii="Times New Roman" w:hAnsi="Times New Roman"/>
                <w:sz w:val="20"/>
                <w:szCs w:val="20"/>
              </w:rPr>
              <w:t>2023</w:t>
            </w:r>
          </w:p>
        </w:tc>
        <w:tc>
          <w:tcPr>
            <w:tcW w:w="1858" w:type="dxa"/>
            <w:shd w:val="clear" w:color="auto" w:fill="FFFFFF"/>
            <w:vAlign w:val="center"/>
            <w:hideMark/>
          </w:tcPr>
          <w:p w14:paraId="79EA0D53" w14:textId="77777777" w:rsidR="00435506" w:rsidRPr="00B27F54" w:rsidRDefault="00435506" w:rsidP="00C02B6E">
            <w:pPr>
              <w:spacing w:after="0" w:line="240" w:lineRule="auto"/>
              <w:jc w:val="center"/>
              <w:rPr>
                <w:rFonts w:ascii="Times New Roman" w:hAnsi="Times New Roman"/>
                <w:sz w:val="20"/>
                <w:szCs w:val="20"/>
              </w:rPr>
            </w:pPr>
            <w:r w:rsidRPr="00B27F54">
              <w:rPr>
                <w:rFonts w:ascii="Times New Roman" w:hAnsi="Times New Roman"/>
                <w:sz w:val="20"/>
                <w:szCs w:val="20"/>
              </w:rPr>
              <w:t>2024</w:t>
            </w:r>
          </w:p>
        </w:tc>
      </w:tr>
      <w:tr w:rsidR="00435506" w:rsidRPr="00B27F54" w14:paraId="3C21B1E9" w14:textId="77777777" w:rsidTr="00760ADD">
        <w:trPr>
          <w:cantSplit/>
        </w:trPr>
        <w:tc>
          <w:tcPr>
            <w:tcW w:w="1995" w:type="dxa"/>
            <w:vMerge/>
            <w:shd w:val="clear" w:color="auto" w:fill="auto"/>
            <w:vAlign w:val="center"/>
            <w:hideMark/>
          </w:tcPr>
          <w:p w14:paraId="6E13BF4F" w14:textId="77777777" w:rsidR="00435506" w:rsidRPr="00B27F54" w:rsidRDefault="00435506" w:rsidP="00C02B6E">
            <w:pPr>
              <w:spacing w:after="0" w:line="240" w:lineRule="auto"/>
              <w:jc w:val="both"/>
              <w:rPr>
                <w:rFonts w:ascii="Times New Roman" w:hAnsi="Times New Roman"/>
                <w:sz w:val="20"/>
                <w:szCs w:val="20"/>
              </w:rPr>
            </w:pPr>
          </w:p>
        </w:tc>
        <w:tc>
          <w:tcPr>
            <w:tcW w:w="992" w:type="dxa"/>
            <w:shd w:val="clear" w:color="auto" w:fill="FFFFFF"/>
            <w:vAlign w:val="center"/>
            <w:hideMark/>
          </w:tcPr>
          <w:p w14:paraId="069F1FE8"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saskaņā ar valsts budžetu kārtējam gadam</w:t>
            </w:r>
          </w:p>
        </w:tc>
        <w:tc>
          <w:tcPr>
            <w:tcW w:w="991" w:type="dxa"/>
            <w:shd w:val="clear" w:color="auto" w:fill="FFFFFF"/>
            <w:vAlign w:val="center"/>
            <w:hideMark/>
          </w:tcPr>
          <w:p w14:paraId="2197B178"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izmaiņas kārtējā gadā, salīdzinot ar valsts budžetu kārtējam gadam</w:t>
            </w:r>
          </w:p>
        </w:tc>
        <w:tc>
          <w:tcPr>
            <w:tcW w:w="869" w:type="dxa"/>
            <w:shd w:val="clear" w:color="auto" w:fill="FFFFFF"/>
            <w:vAlign w:val="center"/>
            <w:hideMark/>
          </w:tcPr>
          <w:p w14:paraId="5380062F"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saskaņā ar vidēja termiņa budžeta ietvaru</w:t>
            </w:r>
          </w:p>
        </w:tc>
        <w:tc>
          <w:tcPr>
            <w:tcW w:w="1070" w:type="dxa"/>
            <w:shd w:val="clear" w:color="auto" w:fill="FFFFFF"/>
            <w:vAlign w:val="center"/>
            <w:hideMark/>
          </w:tcPr>
          <w:p w14:paraId="717A1EC0"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izmaiņas, salīdzinot ar vidēja termiņa budžeta ietvaru 2022. gadam</w:t>
            </w:r>
          </w:p>
        </w:tc>
        <w:tc>
          <w:tcPr>
            <w:tcW w:w="667" w:type="dxa"/>
            <w:shd w:val="clear" w:color="auto" w:fill="FFFFFF"/>
            <w:vAlign w:val="center"/>
            <w:hideMark/>
          </w:tcPr>
          <w:p w14:paraId="74FA983E"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saskaņā ar vidēja termiņa budžeta ietvaru</w:t>
            </w:r>
          </w:p>
        </w:tc>
        <w:tc>
          <w:tcPr>
            <w:tcW w:w="1190" w:type="dxa"/>
            <w:shd w:val="clear" w:color="auto" w:fill="FFFFFF"/>
            <w:vAlign w:val="center"/>
            <w:hideMark/>
          </w:tcPr>
          <w:p w14:paraId="4CAF8353"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izmaiņas, salīdzinot ar vidēja termiņa budžeta ietvaru 2023. gadam</w:t>
            </w:r>
          </w:p>
        </w:tc>
        <w:tc>
          <w:tcPr>
            <w:tcW w:w="1858" w:type="dxa"/>
            <w:shd w:val="clear" w:color="auto" w:fill="FFFFFF"/>
            <w:vAlign w:val="center"/>
            <w:hideMark/>
          </w:tcPr>
          <w:p w14:paraId="044DEA49"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 xml:space="preserve">izmaiņas, salīdzinot ar vidēja termiņa budžeta ietvaru </w:t>
            </w:r>
            <w:r w:rsidRPr="00B27F54">
              <w:rPr>
                <w:rFonts w:ascii="Times New Roman" w:hAnsi="Times New Roman"/>
                <w:sz w:val="20"/>
                <w:szCs w:val="20"/>
              </w:rPr>
              <w:br/>
              <w:t>2023. gadam</w:t>
            </w:r>
          </w:p>
        </w:tc>
      </w:tr>
      <w:tr w:rsidR="00435506" w:rsidRPr="00B27F54" w14:paraId="32D4C9C7" w14:textId="77777777" w:rsidTr="00760ADD">
        <w:trPr>
          <w:cantSplit/>
        </w:trPr>
        <w:tc>
          <w:tcPr>
            <w:tcW w:w="1995" w:type="dxa"/>
            <w:shd w:val="clear" w:color="auto" w:fill="FFFFFF"/>
            <w:vAlign w:val="center"/>
            <w:hideMark/>
          </w:tcPr>
          <w:p w14:paraId="73B304BE"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1</w:t>
            </w:r>
          </w:p>
        </w:tc>
        <w:tc>
          <w:tcPr>
            <w:tcW w:w="992" w:type="dxa"/>
            <w:shd w:val="clear" w:color="auto" w:fill="FFFFFF"/>
            <w:vAlign w:val="center"/>
            <w:hideMark/>
          </w:tcPr>
          <w:p w14:paraId="35C9E9B4"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2</w:t>
            </w:r>
          </w:p>
        </w:tc>
        <w:tc>
          <w:tcPr>
            <w:tcW w:w="991" w:type="dxa"/>
            <w:shd w:val="clear" w:color="auto" w:fill="FFFFFF"/>
            <w:vAlign w:val="center"/>
            <w:hideMark/>
          </w:tcPr>
          <w:p w14:paraId="1E1781D3"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3</w:t>
            </w:r>
          </w:p>
        </w:tc>
        <w:tc>
          <w:tcPr>
            <w:tcW w:w="869" w:type="dxa"/>
            <w:shd w:val="clear" w:color="auto" w:fill="FFFFFF"/>
            <w:vAlign w:val="center"/>
            <w:hideMark/>
          </w:tcPr>
          <w:p w14:paraId="06DC308E"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4</w:t>
            </w:r>
          </w:p>
        </w:tc>
        <w:tc>
          <w:tcPr>
            <w:tcW w:w="1070" w:type="dxa"/>
            <w:shd w:val="clear" w:color="auto" w:fill="FFFFFF"/>
            <w:vAlign w:val="center"/>
            <w:hideMark/>
          </w:tcPr>
          <w:p w14:paraId="483F7434"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5</w:t>
            </w:r>
          </w:p>
        </w:tc>
        <w:tc>
          <w:tcPr>
            <w:tcW w:w="667" w:type="dxa"/>
            <w:shd w:val="clear" w:color="auto" w:fill="FFFFFF"/>
            <w:vAlign w:val="center"/>
            <w:hideMark/>
          </w:tcPr>
          <w:p w14:paraId="4559C6B5"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6</w:t>
            </w:r>
          </w:p>
        </w:tc>
        <w:tc>
          <w:tcPr>
            <w:tcW w:w="1190" w:type="dxa"/>
            <w:shd w:val="clear" w:color="auto" w:fill="FFFFFF"/>
            <w:vAlign w:val="center"/>
            <w:hideMark/>
          </w:tcPr>
          <w:p w14:paraId="2028E319"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7</w:t>
            </w:r>
          </w:p>
        </w:tc>
        <w:tc>
          <w:tcPr>
            <w:tcW w:w="1858" w:type="dxa"/>
            <w:shd w:val="clear" w:color="auto" w:fill="FFFFFF"/>
            <w:vAlign w:val="center"/>
            <w:hideMark/>
          </w:tcPr>
          <w:p w14:paraId="5B9D0BA6"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8</w:t>
            </w:r>
          </w:p>
        </w:tc>
      </w:tr>
      <w:tr w:rsidR="00435506" w:rsidRPr="00B27F54" w14:paraId="73DD0548" w14:textId="77777777" w:rsidTr="00760ADD">
        <w:trPr>
          <w:cantSplit/>
        </w:trPr>
        <w:tc>
          <w:tcPr>
            <w:tcW w:w="1995" w:type="dxa"/>
            <w:shd w:val="clear" w:color="auto" w:fill="FFFFFF"/>
            <w:hideMark/>
          </w:tcPr>
          <w:p w14:paraId="284DB568"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1. Budžeta ieņēmumi</w:t>
            </w:r>
          </w:p>
        </w:tc>
        <w:tc>
          <w:tcPr>
            <w:tcW w:w="992" w:type="dxa"/>
            <w:shd w:val="clear" w:color="auto" w:fill="FFFFFF"/>
            <w:vAlign w:val="center"/>
            <w:hideMark/>
          </w:tcPr>
          <w:p w14:paraId="48350FA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375 000*</w:t>
            </w:r>
          </w:p>
        </w:tc>
        <w:tc>
          <w:tcPr>
            <w:tcW w:w="991" w:type="dxa"/>
            <w:shd w:val="clear" w:color="auto" w:fill="FFFFFF"/>
            <w:vAlign w:val="center"/>
            <w:hideMark/>
          </w:tcPr>
          <w:p w14:paraId="36A64E5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FFFFFF"/>
            <w:vAlign w:val="center"/>
            <w:hideMark/>
          </w:tcPr>
          <w:p w14:paraId="25181CD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FFFFFF"/>
            <w:vAlign w:val="center"/>
            <w:hideMark/>
          </w:tcPr>
          <w:p w14:paraId="29168D7D"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FFFFFF"/>
            <w:vAlign w:val="center"/>
            <w:hideMark/>
          </w:tcPr>
          <w:p w14:paraId="613ECF2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FFFFFF"/>
            <w:vAlign w:val="center"/>
            <w:hideMark/>
          </w:tcPr>
          <w:p w14:paraId="419DBD5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FFFFFF"/>
            <w:vAlign w:val="center"/>
            <w:hideMark/>
          </w:tcPr>
          <w:p w14:paraId="5B76B3C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06B4536B" w14:textId="77777777" w:rsidTr="00760ADD">
        <w:trPr>
          <w:cantSplit/>
        </w:trPr>
        <w:tc>
          <w:tcPr>
            <w:tcW w:w="1995" w:type="dxa"/>
            <w:shd w:val="clear" w:color="auto" w:fill="auto"/>
            <w:hideMark/>
          </w:tcPr>
          <w:p w14:paraId="01208961"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lastRenderedPageBreak/>
              <w:t>1.1. valsts pamatbudžets, tai skaitā ieņēmumi no maksas pakalpojumiem un citi pašu ieņēmumi</w:t>
            </w:r>
          </w:p>
        </w:tc>
        <w:tc>
          <w:tcPr>
            <w:tcW w:w="992" w:type="dxa"/>
            <w:shd w:val="clear" w:color="auto" w:fill="auto"/>
            <w:vAlign w:val="center"/>
            <w:hideMark/>
          </w:tcPr>
          <w:p w14:paraId="5843093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375 000*</w:t>
            </w:r>
          </w:p>
        </w:tc>
        <w:tc>
          <w:tcPr>
            <w:tcW w:w="991" w:type="dxa"/>
            <w:shd w:val="clear" w:color="auto" w:fill="auto"/>
            <w:vAlign w:val="center"/>
            <w:hideMark/>
          </w:tcPr>
          <w:p w14:paraId="1EC50E39"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08BF691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322F5CA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5E02C04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2A97011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7E11AA0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50BDDF36" w14:textId="77777777" w:rsidTr="00760ADD">
        <w:trPr>
          <w:cantSplit/>
        </w:trPr>
        <w:tc>
          <w:tcPr>
            <w:tcW w:w="1995" w:type="dxa"/>
            <w:shd w:val="clear" w:color="auto" w:fill="auto"/>
            <w:hideMark/>
          </w:tcPr>
          <w:p w14:paraId="4EF0DC01"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1.2. valsts speciālais budžets</w:t>
            </w:r>
          </w:p>
        </w:tc>
        <w:tc>
          <w:tcPr>
            <w:tcW w:w="992" w:type="dxa"/>
            <w:shd w:val="clear" w:color="auto" w:fill="auto"/>
            <w:vAlign w:val="center"/>
            <w:hideMark/>
          </w:tcPr>
          <w:p w14:paraId="0934EBA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4E42397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5DA3807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6484473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41AC2D91"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055CFCC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5B5B183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2BD605F7" w14:textId="77777777" w:rsidTr="00760ADD">
        <w:trPr>
          <w:cantSplit/>
        </w:trPr>
        <w:tc>
          <w:tcPr>
            <w:tcW w:w="1995" w:type="dxa"/>
            <w:shd w:val="clear" w:color="auto" w:fill="auto"/>
            <w:hideMark/>
          </w:tcPr>
          <w:p w14:paraId="1F28E88C"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1.3. pašvaldību budžets</w:t>
            </w:r>
          </w:p>
        </w:tc>
        <w:tc>
          <w:tcPr>
            <w:tcW w:w="992" w:type="dxa"/>
            <w:shd w:val="clear" w:color="auto" w:fill="auto"/>
            <w:vAlign w:val="center"/>
            <w:hideMark/>
          </w:tcPr>
          <w:p w14:paraId="7F6DF2B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3806191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5CFE99CB"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2E5EF14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0B5B76FB"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4EF03F8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71C19DF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4FB610C2" w14:textId="77777777" w:rsidTr="00760ADD">
        <w:trPr>
          <w:cantSplit/>
        </w:trPr>
        <w:tc>
          <w:tcPr>
            <w:tcW w:w="1995" w:type="dxa"/>
            <w:shd w:val="clear" w:color="auto" w:fill="auto"/>
            <w:hideMark/>
          </w:tcPr>
          <w:p w14:paraId="4CAFAAAC"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2. Budžeta izdevumi</w:t>
            </w:r>
          </w:p>
        </w:tc>
        <w:tc>
          <w:tcPr>
            <w:tcW w:w="992" w:type="dxa"/>
            <w:shd w:val="clear" w:color="auto" w:fill="FFFFFF"/>
            <w:vAlign w:val="center"/>
            <w:hideMark/>
          </w:tcPr>
          <w:p w14:paraId="0A336F71"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375 000*</w:t>
            </w:r>
          </w:p>
        </w:tc>
        <w:tc>
          <w:tcPr>
            <w:tcW w:w="991" w:type="dxa"/>
            <w:shd w:val="clear" w:color="auto" w:fill="auto"/>
            <w:vAlign w:val="center"/>
            <w:hideMark/>
          </w:tcPr>
          <w:p w14:paraId="7246E530"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eastAsia="Times New Roman" w:hAnsi="Times New Roman" w:cs="Times New Roman"/>
                <w:sz w:val="20"/>
                <w:szCs w:val="20"/>
                <w:lang w:eastAsia="lv-LV"/>
              </w:rPr>
              <w:t>842 080</w:t>
            </w:r>
          </w:p>
        </w:tc>
        <w:tc>
          <w:tcPr>
            <w:tcW w:w="869" w:type="dxa"/>
            <w:shd w:val="clear" w:color="auto" w:fill="auto"/>
            <w:vAlign w:val="center"/>
            <w:hideMark/>
          </w:tcPr>
          <w:p w14:paraId="24D369E9"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5D92D2B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64AA330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7074AC7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47096D6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2F135E10" w14:textId="77777777" w:rsidTr="00760ADD">
        <w:trPr>
          <w:cantSplit/>
        </w:trPr>
        <w:tc>
          <w:tcPr>
            <w:tcW w:w="1995" w:type="dxa"/>
            <w:shd w:val="clear" w:color="auto" w:fill="auto"/>
            <w:hideMark/>
          </w:tcPr>
          <w:p w14:paraId="16ADB93F"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2.1. valsts pamatbudžets</w:t>
            </w:r>
          </w:p>
        </w:tc>
        <w:tc>
          <w:tcPr>
            <w:tcW w:w="992" w:type="dxa"/>
            <w:shd w:val="clear" w:color="auto" w:fill="auto"/>
            <w:vAlign w:val="center"/>
            <w:hideMark/>
          </w:tcPr>
          <w:p w14:paraId="21A8666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375 000*</w:t>
            </w:r>
          </w:p>
        </w:tc>
        <w:tc>
          <w:tcPr>
            <w:tcW w:w="991" w:type="dxa"/>
            <w:shd w:val="clear" w:color="auto" w:fill="auto"/>
            <w:vAlign w:val="center"/>
            <w:hideMark/>
          </w:tcPr>
          <w:p w14:paraId="546D3FF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eastAsia="Times New Roman" w:hAnsi="Times New Roman" w:cs="Times New Roman"/>
                <w:sz w:val="20"/>
                <w:szCs w:val="20"/>
                <w:lang w:eastAsia="lv-LV"/>
              </w:rPr>
              <w:t>842 080</w:t>
            </w:r>
          </w:p>
        </w:tc>
        <w:tc>
          <w:tcPr>
            <w:tcW w:w="869" w:type="dxa"/>
            <w:shd w:val="clear" w:color="auto" w:fill="auto"/>
            <w:vAlign w:val="center"/>
            <w:hideMark/>
          </w:tcPr>
          <w:p w14:paraId="7E3B58D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45CD25B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6A2C10F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37943591"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4BD7C0F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0540E64C" w14:textId="77777777" w:rsidTr="00760ADD">
        <w:trPr>
          <w:cantSplit/>
        </w:trPr>
        <w:tc>
          <w:tcPr>
            <w:tcW w:w="1995" w:type="dxa"/>
            <w:shd w:val="clear" w:color="auto" w:fill="auto"/>
            <w:hideMark/>
          </w:tcPr>
          <w:p w14:paraId="150C4F7A"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2.2. valsts speciālais budžets</w:t>
            </w:r>
          </w:p>
        </w:tc>
        <w:tc>
          <w:tcPr>
            <w:tcW w:w="992" w:type="dxa"/>
            <w:shd w:val="clear" w:color="auto" w:fill="auto"/>
            <w:vAlign w:val="center"/>
            <w:hideMark/>
          </w:tcPr>
          <w:p w14:paraId="1451AFA0"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1CCB385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3B3DF3D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52C077D0"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3CC1584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606577D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2FB31BD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0086D527" w14:textId="77777777" w:rsidTr="00760ADD">
        <w:trPr>
          <w:cantSplit/>
        </w:trPr>
        <w:tc>
          <w:tcPr>
            <w:tcW w:w="1995" w:type="dxa"/>
            <w:shd w:val="clear" w:color="auto" w:fill="auto"/>
            <w:hideMark/>
          </w:tcPr>
          <w:p w14:paraId="25CFB280"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2.3. pašvaldību budžets</w:t>
            </w:r>
          </w:p>
        </w:tc>
        <w:tc>
          <w:tcPr>
            <w:tcW w:w="992" w:type="dxa"/>
            <w:shd w:val="clear" w:color="auto" w:fill="auto"/>
            <w:vAlign w:val="center"/>
            <w:hideMark/>
          </w:tcPr>
          <w:p w14:paraId="2BFF978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0764739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33B2B95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6A7C86B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4648BAA0"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6F2C630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14E06B7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4FE3C9B7" w14:textId="77777777" w:rsidTr="00760ADD">
        <w:trPr>
          <w:cantSplit/>
        </w:trPr>
        <w:tc>
          <w:tcPr>
            <w:tcW w:w="1995" w:type="dxa"/>
            <w:shd w:val="clear" w:color="auto" w:fill="auto"/>
            <w:hideMark/>
          </w:tcPr>
          <w:p w14:paraId="4FABD963"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3. Finansiālā ietekme</w:t>
            </w:r>
          </w:p>
        </w:tc>
        <w:tc>
          <w:tcPr>
            <w:tcW w:w="992" w:type="dxa"/>
            <w:shd w:val="clear" w:color="auto" w:fill="auto"/>
            <w:vAlign w:val="center"/>
            <w:hideMark/>
          </w:tcPr>
          <w:p w14:paraId="0EBF88DB"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64F1E8F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w:t>
            </w:r>
            <w:r w:rsidRPr="00435506">
              <w:rPr>
                <w:rFonts w:ascii="Times New Roman" w:eastAsia="Times New Roman" w:hAnsi="Times New Roman" w:cs="Times New Roman"/>
                <w:sz w:val="20"/>
                <w:szCs w:val="20"/>
                <w:lang w:eastAsia="lv-LV"/>
              </w:rPr>
              <w:t>842 080</w:t>
            </w:r>
          </w:p>
        </w:tc>
        <w:tc>
          <w:tcPr>
            <w:tcW w:w="869" w:type="dxa"/>
            <w:shd w:val="clear" w:color="auto" w:fill="auto"/>
            <w:vAlign w:val="center"/>
            <w:hideMark/>
          </w:tcPr>
          <w:p w14:paraId="2F840AED"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77A3F7D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6867F9D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77E8044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1AF8A52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6B4D8A1E" w14:textId="77777777" w:rsidTr="00760ADD">
        <w:trPr>
          <w:cantSplit/>
        </w:trPr>
        <w:tc>
          <w:tcPr>
            <w:tcW w:w="1995" w:type="dxa"/>
            <w:shd w:val="clear" w:color="auto" w:fill="auto"/>
            <w:hideMark/>
          </w:tcPr>
          <w:p w14:paraId="70BE4C71"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3.1. valsts pamatbudžets</w:t>
            </w:r>
          </w:p>
        </w:tc>
        <w:tc>
          <w:tcPr>
            <w:tcW w:w="992" w:type="dxa"/>
            <w:shd w:val="clear" w:color="auto" w:fill="auto"/>
            <w:vAlign w:val="center"/>
            <w:hideMark/>
          </w:tcPr>
          <w:p w14:paraId="4F87788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1B276EB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w:t>
            </w:r>
            <w:r w:rsidRPr="00435506">
              <w:rPr>
                <w:rFonts w:ascii="Times New Roman" w:eastAsia="Times New Roman" w:hAnsi="Times New Roman" w:cs="Times New Roman"/>
                <w:sz w:val="20"/>
                <w:szCs w:val="20"/>
                <w:lang w:eastAsia="lv-LV"/>
              </w:rPr>
              <w:t>842 080</w:t>
            </w:r>
          </w:p>
        </w:tc>
        <w:tc>
          <w:tcPr>
            <w:tcW w:w="869" w:type="dxa"/>
            <w:shd w:val="clear" w:color="auto" w:fill="auto"/>
            <w:vAlign w:val="center"/>
            <w:hideMark/>
          </w:tcPr>
          <w:p w14:paraId="52CE571D"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50F0D311"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41DE23B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020D1CF1"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4C1C0DE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590C32F2" w14:textId="77777777" w:rsidTr="00760ADD">
        <w:trPr>
          <w:cantSplit/>
        </w:trPr>
        <w:tc>
          <w:tcPr>
            <w:tcW w:w="1995" w:type="dxa"/>
            <w:shd w:val="clear" w:color="auto" w:fill="auto"/>
            <w:hideMark/>
          </w:tcPr>
          <w:p w14:paraId="18B88AC6"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3.2. speciālais budžets</w:t>
            </w:r>
          </w:p>
        </w:tc>
        <w:tc>
          <w:tcPr>
            <w:tcW w:w="992" w:type="dxa"/>
            <w:shd w:val="clear" w:color="auto" w:fill="auto"/>
            <w:vAlign w:val="center"/>
            <w:hideMark/>
          </w:tcPr>
          <w:p w14:paraId="7AB09AB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642CD8BD"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2783BE9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0432E72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2FDB2753"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058078AB"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2CA1DF9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5A86D200" w14:textId="77777777" w:rsidTr="00760ADD">
        <w:trPr>
          <w:cantSplit/>
        </w:trPr>
        <w:tc>
          <w:tcPr>
            <w:tcW w:w="1995" w:type="dxa"/>
            <w:shd w:val="clear" w:color="auto" w:fill="auto"/>
            <w:hideMark/>
          </w:tcPr>
          <w:p w14:paraId="440B4E7F"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3.3. pašvaldību budžets</w:t>
            </w:r>
          </w:p>
        </w:tc>
        <w:tc>
          <w:tcPr>
            <w:tcW w:w="992" w:type="dxa"/>
            <w:shd w:val="clear" w:color="auto" w:fill="auto"/>
            <w:vAlign w:val="center"/>
            <w:hideMark/>
          </w:tcPr>
          <w:p w14:paraId="00CF3D2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29699A9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shd w:val="clear" w:color="auto" w:fill="auto"/>
            <w:vAlign w:val="center"/>
            <w:hideMark/>
          </w:tcPr>
          <w:p w14:paraId="535B9C9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7C944CF9"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6059E07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73045625"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0869B66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47D43E14" w14:textId="77777777" w:rsidTr="00760ADD">
        <w:trPr>
          <w:cantSplit/>
        </w:trPr>
        <w:tc>
          <w:tcPr>
            <w:tcW w:w="1995" w:type="dxa"/>
            <w:shd w:val="clear" w:color="auto" w:fill="auto"/>
            <w:hideMark/>
          </w:tcPr>
          <w:p w14:paraId="01332245"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4. Finanšu līdzekļi papildu izdevumu finansēšanai (kompensējošu izdevumu samazinājumu norāda ar "+" zīmi)</w:t>
            </w:r>
          </w:p>
        </w:tc>
        <w:tc>
          <w:tcPr>
            <w:tcW w:w="992" w:type="dxa"/>
            <w:shd w:val="clear" w:color="auto" w:fill="auto"/>
            <w:vAlign w:val="center"/>
            <w:hideMark/>
          </w:tcPr>
          <w:p w14:paraId="21B6637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991" w:type="dxa"/>
            <w:shd w:val="clear" w:color="auto" w:fill="auto"/>
            <w:vAlign w:val="center"/>
            <w:hideMark/>
          </w:tcPr>
          <w:p w14:paraId="6D13BBF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eastAsia="Times New Roman" w:hAnsi="Times New Roman" w:cs="Times New Roman"/>
                <w:sz w:val="20"/>
                <w:szCs w:val="20"/>
                <w:lang w:eastAsia="lv-LV"/>
              </w:rPr>
              <w:t>842 080</w:t>
            </w:r>
          </w:p>
        </w:tc>
        <w:tc>
          <w:tcPr>
            <w:tcW w:w="869" w:type="dxa"/>
            <w:shd w:val="clear" w:color="auto" w:fill="auto"/>
            <w:vAlign w:val="center"/>
            <w:hideMark/>
          </w:tcPr>
          <w:p w14:paraId="291F5E0B"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070" w:type="dxa"/>
            <w:shd w:val="clear" w:color="auto" w:fill="auto"/>
            <w:vAlign w:val="center"/>
            <w:hideMark/>
          </w:tcPr>
          <w:p w14:paraId="3367A3BD"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shd w:val="clear" w:color="auto" w:fill="auto"/>
            <w:vAlign w:val="center"/>
            <w:hideMark/>
          </w:tcPr>
          <w:p w14:paraId="2A015809"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190" w:type="dxa"/>
            <w:shd w:val="clear" w:color="auto" w:fill="auto"/>
            <w:vAlign w:val="center"/>
            <w:hideMark/>
          </w:tcPr>
          <w:p w14:paraId="109B2AF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2BCBE31B"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1F263FC4" w14:textId="77777777" w:rsidTr="00760ADD">
        <w:trPr>
          <w:cantSplit/>
        </w:trPr>
        <w:tc>
          <w:tcPr>
            <w:tcW w:w="1995" w:type="dxa"/>
            <w:shd w:val="clear" w:color="auto" w:fill="auto"/>
            <w:hideMark/>
          </w:tcPr>
          <w:p w14:paraId="345E52BE"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5. Precizēta finansiālā ietekme</w:t>
            </w:r>
          </w:p>
        </w:tc>
        <w:tc>
          <w:tcPr>
            <w:tcW w:w="992" w:type="dxa"/>
            <w:vMerge w:val="restart"/>
            <w:shd w:val="clear" w:color="auto" w:fill="auto"/>
            <w:vAlign w:val="center"/>
            <w:hideMark/>
          </w:tcPr>
          <w:p w14:paraId="219915D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x</w:t>
            </w:r>
          </w:p>
        </w:tc>
        <w:tc>
          <w:tcPr>
            <w:tcW w:w="991" w:type="dxa"/>
            <w:shd w:val="clear" w:color="auto" w:fill="auto"/>
            <w:vAlign w:val="center"/>
            <w:hideMark/>
          </w:tcPr>
          <w:p w14:paraId="08E6E81E"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vMerge w:val="restart"/>
            <w:shd w:val="clear" w:color="auto" w:fill="auto"/>
            <w:vAlign w:val="center"/>
            <w:hideMark/>
          </w:tcPr>
          <w:p w14:paraId="1D637DA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x</w:t>
            </w:r>
          </w:p>
        </w:tc>
        <w:tc>
          <w:tcPr>
            <w:tcW w:w="1070" w:type="dxa"/>
            <w:shd w:val="clear" w:color="auto" w:fill="auto"/>
            <w:vAlign w:val="center"/>
            <w:hideMark/>
          </w:tcPr>
          <w:p w14:paraId="0CD900DC"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vMerge w:val="restart"/>
            <w:shd w:val="clear" w:color="auto" w:fill="auto"/>
            <w:vAlign w:val="center"/>
            <w:hideMark/>
          </w:tcPr>
          <w:p w14:paraId="7C02B56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x</w:t>
            </w:r>
          </w:p>
        </w:tc>
        <w:tc>
          <w:tcPr>
            <w:tcW w:w="1190" w:type="dxa"/>
            <w:shd w:val="clear" w:color="auto" w:fill="auto"/>
            <w:vAlign w:val="center"/>
            <w:hideMark/>
          </w:tcPr>
          <w:p w14:paraId="0EF7686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446CDB4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69ECF377" w14:textId="77777777" w:rsidTr="00760ADD">
        <w:trPr>
          <w:cantSplit/>
        </w:trPr>
        <w:tc>
          <w:tcPr>
            <w:tcW w:w="1995" w:type="dxa"/>
            <w:shd w:val="clear" w:color="auto" w:fill="auto"/>
            <w:hideMark/>
          </w:tcPr>
          <w:p w14:paraId="1969026B"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5.1. valsts pamatbudžets</w:t>
            </w:r>
          </w:p>
        </w:tc>
        <w:tc>
          <w:tcPr>
            <w:tcW w:w="992" w:type="dxa"/>
            <w:vMerge/>
            <w:shd w:val="clear" w:color="auto" w:fill="auto"/>
            <w:vAlign w:val="center"/>
            <w:hideMark/>
          </w:tcPr>
          <w:p w14:paraId="6C8E8FE5" w14:textId="77777777" w:rsidR="00435506" w:rsidRPr="00435506" w:rsidRDefault="00435506" w:rsidP="00C02B6E">
            <w:pPr>
              <w:spacing w:after="0" w:line="240" w:lineRule="auto"/>
              <w:jc w:val="both"/>
              <w:rPr>
                <w:rFonts w:ascii="Times New Roman" w:hAnsi="Times New Roman"/>
                <w:sz w:val="20"/>
                <w:szCs w:val="20"/>
              </w:rPr>
            </w:pPr>
          </w:p>
        </w:tc>
        <w:tc>
          <w:tcPr>
            <w:tcW w:w="991" w:type="dxa"/>
            <w:shd w:val="clear" w:color="auto" w:fill="auto"/>
            <w:vAlign w:val="center"/>
            <w:hideMark/>
          </w:tcPr>
          <w:p w14:paraId="343339E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vMerge/>
            <w:shd w:val="clear" w:color="auto" w:fill="auto"/>
            <w:vAlign w:val="center"/>
            <w:hideMark/>
          </w:tcPr>
          <w:p w14:paraId="2C413A8C" w14:textId="77777777" w:rsidR="00435506" w:rsidRPr="00435506" w:rsidRDefault="00435506" w:rsidP="00C02B6E">
            <w:pPr>
              <w:spacing w:after="0" w:line="240" w:lineRule="auto"/>
              <w:jc w:val="both"/>
              <w:rPr>
                <w:rFonts w:ascii="Times New Roman" w:hAnsi="Times New Roman"/>
                <w:sz w:val="20"/>
                <w:szCs w:val="20"/>
              </w:rPr>
            </w:pPr>
          </w:p>
        </w:tc>
        <w:tc>
          <w:tcPr>
            <w:tcW w:w="1070" w:type="dxa"/>
            <w:shd w:val="clear" w:color="auto" w:fill="auto"/>
            <w:vAlign w:val="center"/>
            <w:hideMark/>
          </w:tcPr>
          <w:p w14:paraId="5D6FC85A"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vMerge/>
            <w:shd w:val="clear" w:color="auto" w:fill="auto"/>
            <w:vAlign w:val="center"/>
            <w:hideMark/>
          </w:tcPr>
          <w:p w14:paraId="24660714" w14:textId="77777777" w:rsidR="00435506" w:rsidRPr="00435506" w:rsidRDefault="00435506" w:rsidP="00C02B6E">
            <w:pPr>
              <w:spacing w:after="0" w:line="240" w:lineRule="auto"/>
              <w:jc w:val="both"/>
              <w:rPr>
                <w:rFonts w:ascii="Times New Roman" w:hAnsi="Times New Roman"/>
                <w:sz w:val="20"/>
                <w:szCs w:val="20"/>
              </w:rPr>
            </w:pPr>
          </w:p>
        </w:tc>
        <w:tc>
          <w:tcPr>
            <w:tcW w:w="1190" w:type="dxa"/>
            <w:shd w:val="clear" w:color="auto" w:fill="auto"/>
            <w:vAlign w:val="center"/>
            <w:hideMark/>
          </w:tcPr>
          <w:p w14:paraId="792A50B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6766B2F9"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14D8040A" w14:textId="77777777" w:rsidTr="00760ADD">
        <w:trPr>
          <w:cantSplit/>
        </w:trPr>
        <w:tc>
          <w:tcPr>
            <w:tcW w:w="1995" w:type="dxa"/>
            <w:shd w:val="clear" w:color="auto" w:fill="auto"/>
            <w:hideMark/>
          </w:tcPr>
          <w:p w14:paraId="4245037B"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5.2. speciālais budžets</w:t>
            </w:r>
          </w:p>
        </w:tc>
        <w:tc>
          <w:tcPr>
            <w:tcW w:w="992" w:type="dxa"/>
            <w:vMerge/>
            <w:shd w:val="clear" w:color="auto" w:fill="auto"/>
            <w:vAlign w:val="center"/>
            <w:hideMark/>
          </w:tcPr>
          <w:p w14:paraId="6CA36B0F" w14:textId="77777777" w:rsidR="00435506" w:rsidRPr="00435506" w:rsidRDefault="00435506" w:rsidP="00C02B6E">
            <w:pPr>
              <w:spacing w:after="0" w:line="240" w:lineRule="auto"/>
              <w:jc w:val="both"/>
              <w:rPr>
                <w:rFonts w:ascii="Times New Roman" w:hAnsi="Times New Roman"/>
                <w:sz w:val="20"/>
                <w:szCs w:val="20"/>
              </w:rPr>
            </w:pPr>
          </w:p>
        </w:tc>
        <w:tc>
          <w:tcPr>
            <w:tcW w:w="991" w:type="dxa"/>
            <w:shd w:val="clear" w:color="auto" w:fill="auto"/>
            <w:vAlign w:val="center"/>
            <w:hideMark/>
          </w:tcPr>
          <w:p w14:paraId="544F156F"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vMerge/>
            <w:shd w:val="clear" w:color="auto" w:fill="auto"/>
            <w:vAlign w:val="center"/>
            <w:hideMark/>
          </w:tcPr>
          <w:p w14:paraId="78F62E3E" w14:textId="77777777" w:rsidR="00435506" w:rsidRPr="00435506" w:rsidRDefault="00435506" w:rsidP="00C02B6E">
            <w:pPr>
              <w:spacing w:after="0" w:line="240" w:lineRule="auto"/>
              <w:jc w:val="both"/>
              <w:rPr>
                <w:rFonts w:ascii="Times New Roman" w:hAnsi="Times New Roman"/>
                <w:sz w:val="20"/>
                <w:szCs w:val="20"/>
              </w:rPr>
            </w:pPr>
          </w:p>
        </w:tc>
        <w:tc>
          <w:tcPr>
            <w:tcW w:w="1070" w:type="dxa"/>
            <w:shd w:val="clear" w:color="auto" w:fill="auto"/>
            <w:vAlign w:val="center"/>
            <w:hideMark/>
          </w:tcPr>
          <w:p w14:paraId="1759087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vMerge/>
            <w:shd w:val="clear" w:color="auto" w:fill="auto"/>
            <w:vAlign w:val="center"/>
            <w:hideMark/>
          </w:tcPr>
          <w:p w14:paraId="4DA5C412" w14:textId="77777777" w:rsidR="00435506" w:rsidRPr="00435506" w:rsidRDefault="00435506" w:rsidP="00C02B6E">
            <w:pPr>
              <w:spacing w:after="0" w:line="240" w:lineRule="auto"/>
              <w:jc w:val="both"/>
              <w:rPr>
                <w:rFonts w:ascii="Times New Roman" w:hAnsi="Times New Roman"/>
                <w:sz w:val="20"/>
                <w:szCs w:val="20"/>
              </w:rPr>
            </w:pPr>
          </w:p>
        </w:tc>
        <w:tc>
          <w:tcPr>
            <w:tcW w:w="1190" w:type="dxa"/>
            <w:shd w:val="clear" w:color="auto" w:fill="auto"/>
            <w:vAlign w:val="center"/>
            <w:hideMark/>
          </w:tcPr>
          <w:p w14:paraId="6B5FCB64"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550AA7E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B27F54" w14:paraId="041B0290" w14:textId="77777777" w:rsidTr="00760ADD">
        <w:trPr>
          <w:cantSplit/>
        </w:trPr>
        <w:tc>
          <w:tcPr>
            <w:tcW w:w="1995" w:type="dxa"/>
            <w:shd w:val="clear" w:color="auto" w:fill="auto"/>
            <w:hideMark/>
          </w:tcPr>
          <w:p w14:paraId="3E1FB32C"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5.3. pašvaldību budžets</w:t>
            </w:r>
          </w:p>
        </w:tc>
        <w:tc>
          <w:tcPr>
            <w:tcW w:w="992" w:type="dxa"/>
            <w:vMerge/>
            <w:shd w:val="clear" w:color="auto" w:fill="auto"/>
            <w:vAlign w:val="center"/>
            <w:hideMark/>
          </w:tcPr>
          <w:p w14:paraId="61297A05" w14:textId="77777777" w:rsidR="00435506" w:rsidRPr="00435506" w:rsidRDefault="00435506" w:rsidP="00C02B6E">
            <w:pPr>
              <w:spacing w:after="0" w:line="240" w:lineRule="auto"/>
              <w:jc w:val="both"/>
              <w:rPr>
                <w:rFonts w:ascii="Times New Roman" w:hAnsi="Times New Roman"/>
                <w:sz w:val="20"/>
                <w:szCs w:val="20"/>
              </w:rPr>
            </w:pPr>
          </w:p>
        </w:tc>
        <w:tc>
          <w:tcPr>
            <w:tcW w:w="991" w:type="dxa"/>
            <w:shd w:val="clear" w:color="auto" w:fill="auto"/>
            <w:vAlign w:val="center"/>
            <w:hideMark/>
          </w:tcPr>
          <w:p w14:paraId="0F3B064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869" w:type="dxa"/>
            <w:vMerge/>
            <w:shd w:val="clear" w:color="auto" w:fill="auto"/>
            <w:vAlign w:val="center"/>
            <w:hideMark/>
          </w:tcPr>
          <w:p w14:paraId="666BCFCA" w14:textId="77777777" w:rsidR="00435506" w:rsidRPr="00435506" w:rsidRDefault="00435506" w:rsidP="00C02B6E">
            <w:pPr>
              <w:spacing w:after="0" w:line="240" w:lineRule="auto"/>
              <w:jc w:val="both"/>
              <w:rPr>
                <w:rFonts w:ascii="Times New Roman" w:hAnsi="Times New Roman"/>
                <w:sz w:val="20"/>
                <w:szCs w:val="20"/>
              </w:rPr>
            </w:pPr>
          </w:p>
        </w:tc>
        <w:tc>
          <w:tcPr>
            <w:tcW w:w="1070" w:type="dxa"/>
            <w:shd w:val="clear" w:color="auto" w:fill="auto"/>
            <w:vAlign w:val="center"/>
            <w:hideMark/>
          </w:tcPr>
          <w:p w14:paraId="510F72F7"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667" w:type="dxa"/>
            <w:vMerge/>
            <w:shd w:val="clear" w:color="auto" w:fill="auto"/>
            <w:vAlign w:val="center"/>
            <w:hideMark/>
          </w:tcPr>
          <w:p w14:paraId="58BA4DDD" w14:textId="77777777" w:rsidR="00435506" w:rsidRPr="00435506" w:rsidRDefault="00435506" w:rsidP="00C02B6E">
            <w:pPr>
              <w:spacing w:after="0" w:line="240" w:lineRule="auto"/>
              <w:jc w:val="both"/>
              <w:rPr>
                <w:rFonts w:ascii="Times New Roman" w:hAnsi="Times New Roman"/>
                <w:sz w:val="20"/>
                <w:szCs w:val="20"/>
              </w:rPr>
            </w:pPr>
          </w:p>
        </w:tc>
        <w:tc>
          <w:tcPr>
            <w:tcW w:w="1190" w:type="dxa"/>
            <w:shd w:val="clear" w:color="auto" w:fill="auto"/>
            <w:vAlign w:val="center"/>
            <w:hideMark/>
          </w:tcPr>
          <w:p w14:paraId="7E49F2D8"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c>
          <w:tcPr>
            <w:tcW w:w="1858" w:type="dxa"/>
            <w:shd w:val="clear" w:color="auto" w:fill="auto"/>
            <w:vAlign w:val="center"/>
            <w:hideMark/>
          </w:tcPr>
          <w:p w14:paraId="75F64752"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0</w:t>
            </w:r>
          </w:p>
        </w:tc>
      </w:tr>
      <w:tr w:rsidR="00435506" w:rsidRPr="005A3B22" w14:paraId="782A81CC" w14:textId="77777777" w:rsidTr="00760ADD">
        <w:trPr>
          <w:cantSplit/>
        </w:trPr>
        <w:tc>
          <w:tcPr>
            <w:tcW w:w="1995" w:type="dxa"/>
            <w:shd w:val="clear" w:color="auto" w:fill="auto"/>
            <w:hideMark/>
          </w:tcPr>
          <w:p w14:paraId="1B3E05D6"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6. Detalizēts ieņēmumu un izdevumu aprēķins (ja nepieciešams, detalizētu ieņēmumu un izdevumu aprēķinu var pievienot anotācijas pielikumā)</w:t>
            </w:r>
          </w:p>
        </w:tc>
        <w:tc>
          <w:tcPr>
            <w:tcW w:w="7637" w:type="dxa"/>
            <w:gridSpan w:val="7"/>
            <w:vMerge w:val="restart"/>
            <w:shd w:val="clear" w:color="auto" w:fill="auto"/>
            <w:vAlign w:val="center"/>
            <w:hideMark/>
          </w:tcPr>
          <w:p w14:paraId="3572AD12" w14:textId="77777777" w:rsidR="00435506" w:rsidRPr="00435506" w:rsidRDefault="00435506" w:rsidP="00C02B6E">
            <w:pPr>
              <w:spacing w:after="0" w:line="240" w:lineRule="auto"/>
              <w:jc w:val="both"/>
              <w:rPr>
                <w:rFonts w:ascii="Times New Roman" w:eastAsia="Times New Roman" w:hAnsi="Times New Roman" w:cs="Times New Roman"/>
                <w:i/>
                <w:iCs/>
                <w:lang w:eastAsia="lv-LV"/>
              </w:rPr>
            </w:pPr>
            <w:r w:rsidRPr="00435506">
              <w:rPr>
                <w:rFonts w:ascii="Times New Roman" w:eastAsia="Times New Roman" w:hAnsi="Times New Roman" w:cs="Times New Roman"/>
                <w:i/>
                <w:iCs/>
                <w:lang w:eastAsia="lv-LV"/>
              </w:rPr>
              <w:t xml:space="preserve">* Atbilstoši Ministru kabineta </w:t>
            </w:r>
            <w:proofErr w:type="gramStart"/>
            <w:r w:rsidRPr="00435506">
              <w:rPr>
                <w:rFonts w:ascii="Times New Roman" w:eastAsia="Times New Roman" w:hAnsi="Times New Roman" w:cs="Times New Roman"/>
                <w:i/>
                <w:iCs/>
                <w:lang w:eastAsia="lv-LV"/>
              </w:rPr>
              <w:t>2021.gada</w:t>
            </w:r>
            <w:proofErr w:type="gramEnd"/>
            <w:r w:rsidRPr="00435506">
              <w:rPr>
                <w:rFonts w:ascii="Times New Roman" w:eastAsia="Times New Roman" w:hAnsi="Times New Roman" w:cs="Times New Roman"/>
                <w:i/>
                <w:iCs/>
                <w:lang w:eastAsia="lv-LV"/>
              </w:rPr>
              <w:t xml:space="preserve"> 11.janvāra rīkojumam Nr.11 Par finanšu līdzekļu piešķiršanu no valsts budžeta programmas "Līdzekļi neparedzētiem gadījumiem"  (prot. Nr. 2 34. §),  no valsts budžeta programmas 02.00.00 "Līdzekļi neparedzētiem gadījumiem" Labklājības ministrijai piešķirts finansējumus, kas nepārsniedz 375 000 euro. Saskaņā ar FM 2021.gada 14.janvāra rīkojumu Nr.18  Labklājības ministrijai piešķirti 125 000 euro apakšprogrammā 99.00.00 “Līdzekļu neparedzētiem gadījumiem izlietojums”.</w:t>
            </w:r>
          </w:p>
          <w:p w14:paraId="0B666C93" w14:textId="77777777" w:rsidR="00435506" w:rsidRPr="00435506" w:rsidRDefault="00435506" w:rsidP="00C02B6E">
            <w:pPr>
              <w:spacing w:after="0" w:line="240" w:lineRule="auto"/>
              <w:ind w:firstLine="274"/>
              <w:jc w:val="both"/>
              <w:rPr>
                <w:rFonts w:ascii="Times New Roman" w:eastAsia="Times New Roman" w:hAnsi="Times New Roman" w:cs="Times New Roman"/>
                <w:lang w:eastAsia="lv-LV"/>
              </w:rPr>
            </w:pPr>
          </w:p>
          <w:p w14:paraId="0C842679" w14:textId="371CC59F" w:rsidR="00653842" w:rsidRDefault="00653842" w:rsidP="00470A16">
            <w:pPr>
              <w:spacing w:after="0" w:line="240" w:lineRule="auto"/>
              <w:jc w:val="both"/>
              <w:rPr>
                <w:rFonts w:ascii="Times New Roman" w:eastAsia="Times New Roman" w:hAnsi="Times New Roman" w:cs="Times New Roman"/>
                <w:lang w:eastAsia="lv-LV"/>
              </w:rPr>
            </w:pPr>
          </w:p>
          <w:p w14:paraId="47C71F19" w14:textId="00DAAC77" w:rsidR="00653842" w:rsidRPr="00470A16" w:rsidRDefault="0008191A" w:rsidP="00C02B6E">
            <w:pPr>
              <w:spacing w:after="0" w:line="240" w:lineRule="auto"/>
              <w:ind w:firstLine="274"/>
              <w:jc w:val="both"/>
              <w:rPr>
                <w:rFonts w:ascii="Times New Roman" w:eastAsia="Times New Roman" w:hAnsi="Times New Roman" w:cs="Times New Roman"/>
                <w:i/>
                <w:iCs/>
                <w:lang w:eastAsia="lv-LV"/>
              </w:rPr>
            </w:pPr>
            <w:r w:rsidRPr="00470A16">
              <w:rPr>
                <w:rFonts w:ascii="Times New Roman" w:eastAsia="Times New Roman" w:hAnsi="Times New Roman" w:cs="Times New Roman"/>
                <w:i/>
                <w:iCs/>
                <w:lang w:eastAsia="lv-LV"/>
              </w:rPr>
              <w:t xml:space="preserve">Informācija par </w:t>
            </w:r>
            <w:proofErr w:type="gramStart"/>
            <w:r w:rsidRPr="00470A16">
              <w:rPr>
                <w:rFonts w:ascii="Times New Roman" w:eastAsia="Times New Roman" w:hAnsi="Times New Roman" w:cs="Times New Roman"/>
                <w:i/>
                <w:iCs/>
                <w:lang w:eastAsia="lv-LV"/>
              </w:rPr>
              <w:t>2020.gadā</w:t>
            </w:r>
            <w:proofErr w:type="gramEnd"/>
            <w:r w:rsidRPr="00470A16">
              <w:rPr>
                <w:rFonts w:ascii="Times New Roman" w:eastAsia="Times New Roman" w:hAnsi="Times New Roman" w:cs="Times New Roman"/>
                <w:i/>
                <w:iCs/>
                <w:lang w:eastAsia="lv-LV"/>
              </w:rPr>
              <w:t xml:space="preserve"> plānotajiem un veiktajiem izdevumiem minētā pabalsta</w:t>
            </w:r>
            <w:r w:rsidR="006C5E9F">
              <w:rPr>
                <w:rFonts w:ascii="Times New Roman" w:eastAsia="Times New Roman" w:hAnsi="Times New Roman" w:cs="Times New Roman"/>
                <w:i/>
                <w:iCs/>
                <w:lang w:eastAsia="lv-LV"/>
              </w:rPr>
              <w:t xml:space="preserve"> izmaksu kompensēšanas</w:t>
            </w:r>
            <w:r w:rsidRPr="00470A16">
              <w:rPr>
                <w:rFonts w:ascii="Times New Roman" w:eastAsia="Times New Roman" w:hAnsi="Times New Roman" w:cs="Times New Roman"/>
                <w:i/>
                <w:iCs/>
                <w:lang w:eastAsia="lv-LV"/>
              </w:rPr>
              <w:t xml:space="preserve"> nodrošināšanai:</w:t>
            </w:r>
          </w:p>
          <w:p w14:paraId="006341FA" w14:textId="3674226C" w:rsidR="00470A16" w:rsidRPr="00470A16" w:rsidRDefault="0008191A" w:rsidP="00470A16">
            <w:pPr>
              <w:pStyle w:val="ListParagraph"/>
              <w:numPr>
                <w:ilvl w:val="0"/>
                <w:numId w:val="4"/>
              </w:numPr>
              <w:rPr>
                <w:i/>
                <w:iCs/>
                <w:sz w:val="22"/>
                <w:szCs w:val="22"/>
                <w:lang w:eastAsia="lv-LV"/>
              </w:rPr>
            </w:pPr>
            <w:proofErr w:type="gramStart"/>
            <w:r w:rsidRPr="00470A16">
              <w:rPr>
                <w:i/>
                <w:iCs/>
                <w:sz w:val="22"/>
                <w:szCs w:val="22"/>
                <w:lang w:eastAsia="lv-LV"/>
              </w:rPr>
              <w:t>2020.gada</w:t>
            </w:r>
            <w:proofErr w:type="gramEnd"/>
            <w:r w:rsidRPr="00470A16">
              <w:rPr>
                <w:i/>
                <w:iCs/>
                <w:sz w:val="22"/>
                <w:szCs w:val="22"/>
                <w:lang w:eastAsia="lv-LV"/>
              </w:rPr>
              <w:t xml:space="preserve"> ārkārtas situācijas pirmajā vilnī saskaņā ar Finanšu ministrijas </w:t>
            </w:r>
            <w:r w:rsidR="006C5E9F">
              <w:rPr>
                <w:i/>
                <w:iCs/>
                <w:sz w:val="22"/>
                <w:szCs w:val="22"/>
                <w:lang w:eastAsia="lv-LV"/>
              </w:rPr>
              <w:t>10.11</w:t>
            </w:r>
            <w:r w:rsidRPr="00470A16">
              <w:rPr>
                <w:i/>
                <w:iCs/>
                <w:sz w:val="22"/>
                <w:szCs w:val="22"/>
                <w:lang w:eastAsia="lv-LV"/>
              </w:rPr>
              <w:t xml:space="preserve">.2020. </w:t>
            </w:r>
            <w:proofErr w:type="spellStart"/>
            <w:r w:rsidRPr="00470A16">
              <w:rPr>
                <w:i/>
                <w:iCs/>
                <w:sz w:val="22"/>
                <w:szCs w:val="22"/>
                <w:lang w:eastAsia="lv-LV"/>
              </w:rPr>
              <w:t>rīk</w:t>
            </w:r>
            <w:proofErr w:type="spellEnd"/>
            <w:r w:rsidRPr="00470A16">
              <w:rPr>
                <w:i/>
                <w:iCs/>
                <w:sz w:val="22"/>
                <w:szCs w:val="22"/>
                <w:lang w:eastAsia="lv-LV"/>
              </w:rPr>
              <w:t>. Nr.4</w:t>
            </w:r>
            <w:r w:rsidR="006C5E9F">
              <w:rPr>
                <w:i/>
                <w:iCs/>
                <w:sz w:val="22"/>
                <w:szCs w:val="22"/>
                <w:lang w:eastAsia="lv-LV"/>
              </w:rPr>
              <w:t>53</w:t>
            </w:r>
            <w:r w:rsidR="00470A16" w:rsidRPr="00470A16">
              <w:rPr>
                <w:i/>
                <w:iCs/>
                <w:sz w:val="22"/>
                <w:szCs w:val="22"/>
                <w:lang w:eastAsia="lv-LV"/>
              </w:rPr>
              <w:t xml:space="preserve"> piešķirts finansējums 342 957 euro apmērā un izlietots finansējums 342 956 euro apmērā;</w:t>
            </w:r>
          </w:p>
          <w:p w14:paraId="1C19DAA9" w14:textId="5BC6DB97" w:rsidR="00470A16" w:rsidRPr="00470A16" w:rsidRDefault="00470A16" w:rsidP="00470A16">
            <w:pPr>
              <w:pStyle w:val="ListParagraph"/>
              <w:numPr>
                <w:ilvl w:val="0"/>
                <w:numId w:val="4"/>
              </w:numPr>
              <w:rPr>
                <w:i/>
                <w:iCs/>
                <w:sz w:val="22"/>
                <w:szCs w:val="22"/>
                <w:lang w:eastAsia="lv-LV"/>
              </w:rPr>
            </w:pPr>
            <w:proofErr w:type="gramStart"/>
            <w:r w:rsidRPr="00470A16">
              <w:rPr>
                <w:i/>
                <w:iCs/>
                <w:sz w:val="22"/>
                <w:szCs w:val="22"/>
                <w:lang w:eastAsia="lv-LV"/>
              </w:rPr>
              <w:t>2020.gada</w:t>
            </w:r>
            <w:proofErr w:type="gramEnd"/>
            <w:r w:rsidRPr="00470A16">
              <w:rPr>
                <w:i/>
                <w:iCs/>
                <w:sz w:val="22"/>
                <w:szCs w:val="22"/>
                <w:lang w:eastAsia="lv-LV"/>
              </w:rPr>
              <w:t xml:space="preserve"> ārkārtas situācijas otrajā vilnī saskaņā ar Finanšu ministrijas </w:t>
            </w:r>
            <w:r w:rsidR="00692FD5" w:rsidRPr="00AE6A8B">
              <w:rPr>
                <w:i/>
                <w:iCs/>
                <w:sz w:val="22"/>
                <w:szCs w:val="22"/>
                <w:lang w:eastAsia="lv-LV"/>
              </w:rPr>
              <w:t>19</w:t>
            </w:r>
            <w:r w:rsidR="008E31BD" w:rsidRPr="00AE6A8B">
              <w:rPr>
                <w:i/>
                <w:iCs/>
                <w:sz w:val="22"/>
                <w:szCs w:val="22"/>
                <w:lang w:eastAsia="lv-LV"/>
              </w:rPr>
              <w:t xml:space="preserve">.11.2020. </w:t>
            </w:r>
            <w:proofErr w:type="spellStart"/>
            <w:r w:rsidRPr="00AE6A8B">
              <w:rPr>
                <w:i/>
                <w:iCs/>
                <w:sz w:val="22"/>
                <w:szCs w:val="22"/>
                <w:lang w:eastAsia="lv-LV"/>
              </w:rPr>
              <w:t>rīk</w:t>
            </w:r>
            <w:proofErr w:type="spellEnd"/>
            <w:r w:rsidR="008E31BD" w:rsidRPr="00AE6A8B">
              <w:rPr>
                <w:i/>
                <w:iCs/>
                <w:sz w:val="22"/>
                <w:szCs w:val="22"/>
                <w:lang w:eastAsia="lv-LV"/>
              </w:rPr>
              <w:t>. Nr.4</w:t>
            </w:r>
            <w:r w:rsidR="00692FD5" w:rsidRPr="00AE6A8B">
              <w:rPr>
                <w:i/>
                <w:iCs/>
                <w:sz w:val="22"/>
                <w:szCs w:val="22"/>
                <w:lang w:eastAsia="lv-LV"/>
              </w:rPr>
              <w:t>73</w:t>
            </w:r>
            <w:r w:rsidRPr="00AE6A8B">
              <w:rPr>
                <w:i/>
                <w:iCs/>
                <w:sz w:val="22"/>
                <w:szCs w:val="22"/>
                <w:lang w:eastAsia="lv-LV"/>
              </w:rPr>
              <w:t xml:space="preserve"> </w:t>
            </w:r>
            <w:r w:rsidRPr="00470A16">
              <w:rPr>
                <w:i/>
                <w:iCs/>
                <w:sz w:val="22"/>
                <w:szCs w:val="22"/>
                <w:lang w:eastAsia="lv-LV"/>
              </w:rPr>
              <w:t>piešķirts finansējums 250 000 euro apmērā un izlietots finansējums 1 939 euro apmērā.</w:t>
            </w:r>
          </w:p>
          <w:p w14:paraId="3FAB074C" w14:textId="77777777" w:rsidR="00A16A33" w:rsidRDefault="00A16A33" w:rsidP="00C02B6E">
            <w:pPr>
              <w:spacing w:after="0" w:line="240" w:lineRule="auto"/>
              <w:ind w:firstLine="274"/>
              <w:jc w:val="both"/>
              <w:rPr>
                <w:rFonts w:ascii="Times New Roman" w:eastAsia="Times New Roman" w:hAnsi="Times New Roman" w:cs="Times New Roman"/>
                <w:lang w:eastAsia="lv-LV"/>
              </w:rPr>
            </w:pPr>
          </w:p>
          <w:p w14:paraId="735FFF7E" w14:textId="3D00DFF8" w:rsidR="00435506" w:rsidRPr="00435506" w:rsidRDefault="00435506" w:rsidP="00C02B6E">
            <w:pPr>
              <w:spacing w:after="0" w:line="240" w:lineRule="auto"/>
              <w:ind w:firstLine="274"/>
              <w:jc w:val="both"/>
              <w:rPr>
                <w:rFonts w:ascii="Times New Roman" w:eastAsia="Times New Roman" w:hAnsi="Times New Roman" w:cs="Times New Roman"/>
                <w:lang w:eastAsia="lv-LV"/>
              </w:rPr>
            </w:pPr>
            <w:r w:rsidRPr="00435506">
              <w:rPr>
                <w:rFonts w:ascii="Times New Roman" w:eastAsia="Times New Roman" w:hAnsi="Times New Roman" w:cs="Times New Roman"/>
                <w:lang w:eastAsia="lv-LV"/>
              </w:rPr>
              <w:t xml:space="preserve">Saskaņā ar iesniegtajiem pārskatiem, pašvaldību sociālie dienesti </w:t>
            </w:r>
            <w:proofErr w:type="gramStart"/>
            <w:r w:rsidRPr="00435506">
              <w:rPr>
                <w:rFonts w:ascii="Times New Roman" w:eastAsia="Times New Roman" w:hAnsi="Times New Roman" w:cs="Times New Roman"/>
                <w:lang w:eastAsia="lv-LV"/>
              </w:rPr>
              <w:t>2020.gada</w:t>
            </w:r>
            <w:proofErr w:type="gramEnd"/>
            <w:r w:rsidRPr="00435506">
              <w:rPr>
                <w:rFonts w:ascii="Times New Roman" w:eastAsia="Times New Roman" w:hAnsi="Times New Roman" w:cs="Times New Roman"/>
                <w:lang w:eastAsia="lv-LV"/>
              </w:rPr>
              <w:t xml:space="preserve"> maija mēnesī izmaksāja pabalstu krīzes situācijā 1968 (t.sk. 914 bērniem) personām.  </w:t>
            </w:r>
          </w:p>
          <w:p w14:paraId="44D9788A" w14:textId="77777777" w:rsidR="00435506" w:rsidRPr="00435506" w:rsidRDefault="00435506" w:rsidP="00C02B6E">
            <w:pPr>
              <w:spacing w:after="0" w:line="240" w:lineRule="auto"/>
              <w:ind w:firstLine="746"/>
              <w:jc w:val="both"/>
              <w:rPr>
                <w:rFonts w:ascii="Times New Roman" w:eastAsia="Times New Roman" w:hAnsi="Times New Roman" w:cs="Times New Roman"/>
                <w:lang w:eastAsia="lv-LV"/>
              </w:rPr>
            </w:pPr>
            <w:r w:rsidRPr="00435506">
              <w:rPr>
                <w:rFonts w:ascii="Times New Roman" w:eastAsia="Times New Roman" w:hAnsi="Times New Roman" w:cs="Times New Roman"/>
                <w:lang w:eastAsia="lv-LV"/>
              </w:rPr>
              <w:t>Pabalstu krīzes situācijā izmaksās pašvaldību sociālie dienesti.</w:t>
            </w:r>
          </w:p>
          <w:p w14:paraId="65F21208" w14:textId="77777777" w:rsidR="00435506" w:rsidRPr="00435506" w:rsidRDefault="00435506" w:rsidP="00C02B6E">
            <w:pPr>
              <w:spacing w:after="0" w:line="240" w:lineRule="auto"/>
              <w:ind w:firstLine="746"/>
              <w:jc w:val="both"/>
              <w:rPr>
                <w:rFonts w:ascii="Times New Roman" w:eastAsia="Times New Roman" w:hAnsi="Times New Roman" w:cs="Times New Roman"/>
                <w:lang w:eastAsia="lv-LV"/>
              </w:rPr>
            </w:pPr>
            <w:r w:rsidRPr="00435506">
              <w:rPr>
                <w:rFonts w:ascii="Times New Roman" w:eastAsia="Times New Roman" w:hAnsi="Times New Roman" w:cs="Times New Roman"/>
                <w:lang w:eastAsia="lv-LV"/>
              </w:rPr>
              <w:t xml:space="preserve">Labklājības ministrija 10 darbdienu laikā pēc pārskata izvērtēšanas un atzīšanas par atbilstošu veiks mērķdotācijas maksājumu pašvaldībai (50 procentu apmērā no mājsaimniecībai izmaksātā pabalsta krīzes situācijā apmēra, bet ne vairāk kā 75 euro mēnesī vienai personai, kā arī 100 procentu apmērā no mājsaimniecībai izmaksātā pabalsta krīzes situācijā palielinājuma par katru bērnu </w:t>
            </w:r>
            <w:proofErr w:type="gramStart"/>
            <w:r w:rsidRPr="00435506">
              <w:rPr>
                <w:rFonts w:ascii="Times New Roman" w:eastAsia="Times New Roman" w:hAnsi="Times New Roman" w:cs="Times New Roman"/>
                <w:lang w:eastAsia="lv-LV"/>
              </w:rPr>
              <w:t>(</w:t>
            </w:r>
            <w:proofErr w:type="gramEnd"/>
            <w:r w:rsidRPr="00435506">
              <w:rPr>
                <w:rFonts w:ascii="Times New Roman" w:eastAsia="Times New Roman" w:hAnsi="Times New Roman" w:cs="Times New Roman"/>
                <w:lang w:eastAsia="lv-LV"/>
              </w:rPr>
              <w:t>50 euro mēnesī)).</w:t>
            </w:r>
          </w:p>
          <w:p w14:paraId="12AABD30" w14:textId="77777777" w:rsidR="00435506" w:rsidRPr="00435506" w:rsidRDefault="00435506" w:rsidP="00C02B6E">
            <w:pPr>
              <w:spacing w:after="0" w:line="240" w:lineRule="auto"/>
              <w:ind w:firstLine="604"/>
              <w:jc w:val="both"/>
              <w:rPr>
                <w:rFonts w:ascii="Times New Roman" w:eastAsia="Times New Roman" w:hAnsi="Times New Roman" w:cs="Times New Roman"/>
                <w:lang w:eastAsia="lv-LV"/>
              </w:rPr>
            </w:pPr>
            <w:r w:rsidRPr="00435506">
              <w:rPr>
                <w:rFonts w:ascii="Times New Roman" w:eastAsia="Times New Roman" w:hAnsi="Times New Roman" w:cs="Times New Roman"/>
                <w:lang w:eastAsia="lv-LV"/>
              </w:rPr>
              <w:t>Līdz ar to, lai nodrošinātu pabalstu krīzes situācijā kompensēšanu pašvaldībām par pieciem mēnešiem (</w:t>
            </w:r>
            <w:proofErr w:type="gramStart"/>
            <w:r w:rsidRPr="00435506">
              <w:rPr>
                <w:rFonts w:ascii="Times New Roman" w:eastAsia="Times New Roman" w:hAnsi="Times New Roman" w:cs="Times New Roman"/>
                <w:lang w:eastAsia="lv-LV"/>
              </w:rPr>
              <w:t>2021.gada</w:t>
            </w:r>
            <w:proofErr w:type="gramEnd"/>
            <w:r w:rsidRPr="00435506">
              <w:rPr>
                <w:rFonts w:ascii="Times New Roman" w:eastAsia="Times New Roman" w:hAnsi="Times New Roman" w:cs="Times New Roman"/>
                <w:lang w:eastAsia="lv-LV"/>
              </w:rPr>
              <w:t xml:space="preserve"> februāri (atbilstoši plānotajam valsts nodrošinātās mērķdotācijas palielinājumam no 40 euro uz 75 euro) , martu, aprīli, maiju un jūniju), nepieciešams finansējums no valsts budžeta līdzekļiem 842 080 euro:</w:t>
            </w:r>
          </w:p>
          <w:p w14:paraId="3B288CB7" w14:textId="3778C269" w:rsidR="00435506" w:rsidRPr="00435506" w:rsidRDefault="00435506" w:rsidP="00435506">
            <w:pPr>
              <w:pStyle w:val="ListParagraph"/>
              <w:numPr>
                <w:ilvl w:val="0"/>
                <w:numId w:val="3"/>
              </w:numPr>
              <w:contextualSpacing/>
              <w:rPr>
                <w:lang w:eastAsia="lv-LV"/>
              </w:rPr>
            </w:pPr>
            <w:r w:rsidRPr="00435506">
              <w:rPr>
                <w:i/>
                <w:iCs/>
                <w:lang w:eastAsia="lv-LV"/>
              </w:rPr>
              <w:t>Izdevumi mērķdotācijai atbilstoši Sociālo pakalpojumu un sociālās palīdzības likuma pārejas noteikumu 37.punktam</w:t>
            </w:r>
            <w:r w:rsidR="00055B7F">
              <w:rPr>
                <w:i/>
                <w:iCs/>
                <w:lang w:eastAsia="lv-LV"/>
              </w:rPr>
              <w:t xml:space="preserve"> (</w:t>
            </w:r>
            <w:r w:rsidR="00055B7F" w:rsidRPr="00930A76">
              <w:rPr>
                <w:i/>
                <w:lang w:eastAsia="lv-LV"/>
              </w:rPr>
              <w:t xml:space="preserve">lai daļēji kompensētu pašvaldību izdevumus par pabalstu krīzes situācijā nodrošināšanu, </w:t>
            </w:r>
            <w:proofErr w:type="gramStart"/>
            <w:r w:rsidR="00055B7F" w:rsidRPr="00930A76">
              <w:rPr>
                <w:i/>
                <w:lang w:eastAsia="lv-LV"/>
              </w:rPr>
              <w:t>valstij nodrošinot mērķdotāciju pašvaldībām izdevumu segšanai 50 procentu apmērā no mājsaimniecībai izmaksātā pabalsta</w:t>
            </w:r>
            <w:proofErr w:type="gramEnd"/>
            <w:r w:rsidR="00055B7F" w:rsidRPr="00930A76">
              <w:rPr>
                <w:i/>
                <w:lang w:eastAsia="lv-LV"/>
              </w:rPr>
              <w:t xml:space="preserve"> krīzes situācijā apmēra, bet ne vairāk kā 75 euro mēnesī vienai personai</w:t>
            </w:r>
            <w:r w:rsidR="00055B7F">
              <w:rPr>
                <w:iCs/>
                <w:lang w:eastAsia="lv-LV"/>
              </w:rPr>
              <w:t>)</w:t>
            </w:r>
            <w:r w:rsidRPr="00435506">
              <w:rPr>
                <w:lang w:eastAsia="lv-LV"/>
              </w:rPr>
              <w:t xml:space="preserve">: </w:t>
            </w:r>
          </w:p>
          <w:p w14:paraId="1DAB1DC0" w14:textId="77777777" w:rsidR="00435506" w:rsidRPr="00435506" w:rsidRDefault="00435506" w:rsidP="00C02B6E">
            <w:pPr>
              <w:pStyle w:val="ListParagraph"/>
              <w:ind w:left="964"/>
              <w:rPr>
                <w:lang w:eastAsia="lv-LV"/>
              </w:rPr>
            </w:pPr>
            <w:r w:rsidRPr="00435506">
              <w:rPr>
                <w:lang w:eastAsia="lv-LV"/>
              </w:rPr>
              <w:t>1968 x1 mēnesis (februāris) x 35 euro (75 euro – 40 euro)= 68 880 euro;</w:t>
            </w:r>
          </w:p>
          <w:p w14:paraId="48A11D59" w14:textId="77777777" w:rsidR="00435506" w:rsidRPr="00435506" w:rsidRDefault="00435506" w:rsidP="00C02B6E">
            <w:pPr>
              <w:pStyle w:val="ListParagraph"/>
              <w:ind w:left="964"/>
              <w:rPr>
                <w:lang w:eastAsia="lv-LV"/>
              </w:rPr>
            </w:pPr>
            <w:r w:rsidRPr="00435506">
              <w:rPr>
                <w:lang w:eastAsia="lv-LV"/>
              </w:rPr>
              <w:t>1968 personas x 4 mēneši x 75 euro = 590 400 euro.</w:t>
            </w:r>
          </w:p>
          <w:p w14:paraId="67EFCDED" w14:textId="77777777" w:rsidR="00435506" w:rsidRPr="00435506" w:rsidRDefault="00435506" w:rsidP="00C02B6E">
            <w:pPr>
              <w:pStyle w:val="ListParagraph"/>
              <w:ind w:left="964"/>
              <w:rPr>
                <w:lang w:eastAsia="lv-LV"/>
              </w:rPr>
            </w:pPr>
            <w:r w:rsidRPr="00435506">
              <w:rPr>
                <w:lang w:eastAsia="lv-LV"/>
              </w:rPr>
              <w:t>Kopā</w:t>
            </w:r>
            <w:proofErr w:type="gramStart"/>
            <w:r w:rsidRPr="00435506">
              <w:rPr>
                <w:lang w:eastAsia="lv-LV"/>
              </w:rPr>
              <w:t xml:space="preserve"> :6</w:t>
            </w:r>
            <w:proofErr w:type="gramEnd"/>
            <w:r w:rsidRPr="00435506">
              <w:rPr>
                <w:lang w:eastAsia="lv-LV"/>
              </w:rPr>
              <w:t>59 280  euro</w:t>
            </w:r>
          </w:p>
          <w:p w14:paraId="75BBDAD4" w14:textId="659DC8FA" w:rsidR="00435506" w:rsidRPr="00435506" w:rsidRDefault="00435506" w:rsidP="00C02B6E">
            <w:pPr>
              <w:pStyle w:val="ListParagraph"/>
              <w:ind w:left="964"/>
              <w:rPr>
                <w:i/>
                <w:iCs/>
                <w:sz w:val="20"/>
                <w:lang w:eastAsia="lv-LV"/>
              </w:rPr>
            </w:pPr>
            <w:r w:rsidRPr="00435506">
              <w:rPr>
                <w:i/>
                <w:iCs/>
                <w:sz w:val="20"/>
                <w:lang w:eastAsia="lv-LV"/>
              </w:rPr>
              <w:t xml:space="preserve">Ņemot vērā, ka par februāra mēnesi jau ir plānotas izmaksas saskaņā ar </w:t>
            </w:r>
            <w:proofErr w:type="gramStart"/>
            <w:r w:rsidRPr="00435506">
              <w:rPr>
                <w:i/>
                <w:iCs/>
                <w:sz w:val="20"/>
                <w:lang w:eastAsia="lv-LV"/>
              </w:rPr>
              <w:t>2021.gada</w:t>
            </w:r>
            <w:proofErr w:type="gramEnd"/>
            <w:r w:rsidRPr="00435506">
              <w:rPr>
                <w:i/>
                <w:iCs/>
                <w:sz w:val="20"/>
                <w:lang w:eastAsia="lv-LV"/>
              </w:rPr>
              <w:t xml:space="preserve"> 11.janvāra rīkojum</w:t>
            </w:r>
            <w:r w:rsidR="00AE052F">
              <w:rPr>
                <w:i/>
                <w:iCs/>
                <w:sz w:val="20"/>
                <w:lang w:eastAsia="lv-LV"/>
              </w:rPr>
              <w:t>u</w:t>
            </w:r>
            <w:r w:rsidRPr="00435506">
              <w:rPr>
                <w:i/>
                <w:iCs/>
                <w:sz w:val="20"/>
                <w:lang w:eastAsia="lv-LV"/>
              </w:rPr>
              <w:t xml:space="preserve"> Nr.11., februāra mēneša aprēķinā tiek ņemta vērā izmaksājamās mērķdotācijas  apmēra starpība.</w:t>
            </w:r>
          </w:p>
          <w:p w14:paraId="42C70022" w14:textId="77777777" w:rsidR="00435506" w:rsidRPr="00435506" w:rsidRDefault="00435506" w:rsidP="00C02B6E">
            <w:pPr>
              <w:pStyle w:val="ListParagraph"/>
              <w:ind w:left="964"/>
              <w:rPr>
                <w:i/>
                <w:iCs/>
                <w:sz w:val="20"/>
                <w:lang w:eastAsia="lv-LV"/>
              </w:rPr>
            </w:pPr>
          </w:p>
          <w:p w14:paraId="675D01C6" w14:textId="0415DC81" w:rsidR="00435506" w:rsidRPr="00055B7F" w:rsidRDefault="00435506" w:rsidP="00435506">
            <w:pPr>
              <w:pStyle w:val="ListParagraph"/>
              <w:numPr>
                <w:ilvl w:val="0"/>
                <w:numId w:val="3"/>
              </w:numPr>
              <w:contextualSpacing/>
              <w:rPr>
                <w:i/>
                <w:iCs/>
                <w:lang w:eastAsia="lv-LV"/>
              </w:rPr>
            </w:pPr>
            <w:r w:rsidRPr="00435506">
              <w:rPr>
                <w:i/>
                <w:iCs/>
                <w:lang w:eastAsia="lv-LV"/>
              </w:rPr>
              <w:t>Izdevumi mērķdotācijai atbilstoši Sociālo pakalpojumu un sociālās palīdzības likuma pārejas noteikumu 39.</w:t>
            </w:r>
            <w:r w:rsidRPr="00055B7F">
              <w:rPr>
                <w:i/>
                <w:iCs/>
                <w:lang w:eastAsia="lv-LV"/>
              </w:rPr>
              <w:t>punktam</w:t>
            </w:r>
            <w:r w:rsidR="00055B7F" w:rsidRPr="00930A76">
              <w:rPr>
                <w:i/>
                <w:iCs/>
                <w:lang w:eastAsia="lv-LV"/>
              </w:rPr>
              <w:t xml:space="preserve"> </w:t>
            </w:r>
            <w:proofErr w:type="gramStart"/>
            <w:r w:rsidR="00055B7F" w:rsidRPr="00930A76">
              <w:rPr>
                <w:i/>
                <w:iCs/>
                <w:lang w:eastAsia="lv-LV"/>
              </w:rPr>
              <w:t>(</w:t>
            </w:r>
            <w:proofErr w:type="gramEnd"/>
            <w:r w:rsidR="00055B7F" w:rsidRPr="00930A76">
              <w:rPr>
                <w:i/>
                <w:iCs/>
                <w:lang w:eastAsia="lv-LV"/>
              </w:rPr>
              <w:t>lai kompensētu pašvaldību izdevumus par pabalstu krīzes situācijā nodrošināšanu, valstij nodrošinot mērķdotāciju pašvaldībām izdevumu segšanai 100% apmērā, par mājsaimniecībai, tai skaitā audžuģimenei un aizbildnim, kam ir tiesības uz Sociālo pakalpojumu un sociālās palīdzības likuma pārejas noteikumu 37.punkta 1.apakšpunktā minēto pabalstu krīzes situācijā, kura aprūpē bērnu līdz 18 gadu vecumam,  pabalsta apmēru par 50 euro mēnesī katram bērnam)</w:t>
            </w:r>
            <w:r w:rsidRPr="00055B7F">
              <w:rPr>
                <w:i/>
                <w:iCs/>
                <w:lang w:eastAsia="lv-LV"/>
              </w:rPr>
              <w:t>:</w:t>
            </w:r>
          </w:p>
          <w:p w14:paraId="7619F892" w14:textId="77777777" w:rsidR="00435506" w:rsidRPr="00435506" w:rsidRDefault="00435506" w:rsidP="00C02B6E">
            <w:pPr>
              <w:pStyle w:val="ListParagraph"/>
              <w:ind w:left="964"/>
              <w:rPr>
                <w:lang w:eastAsia="lv-LV"/>
              </w:rPr>
            </w:pPr>
            <w:r w:rsidRPr="00435506">
              <w:rPr>
                <w:lang w:eastAsia="lv-LV"/>
              </w:rPr>
              <w:t>914 bērni x 4 mēneši x 50 euro = 182 800 euro;</w:t>
            </w:r>
          </w:p>
          <w:p w14:paraId="5D61EB9A" w14:textId="04D6F1D4" w:rsidR="00435506" w:rsidRPr="00435506" w:rsidRDefault="00435506" w:rsidP="00C02B6E">
            <w:pPr>
              <w:pStyle w:val="ListParagraph"/>
              <w:ind w:left="964"/>
              <w:rPr>
                <w:i/>
                <w:iCs/>
                <w:sz w:val="20"/>
                <w:lang w:eastAsia="lv-LV"/>
              </w:rPr>
            </w:pPr>
            <w:r w:rsidRPr="00435506">
              <w:rPr>
                <w:i/>
                <w:iCs/>
                <w:sz w:val="20"/>
                <w:lang w:eastAsia="lv-LV"/>
              </w:rPr>
              <w:t xml:space="preserve">Ņemot vērā, ka par februāra mēnesi jau ir plānotas izmaksas saskaņā ar </w:t>
            </w:r>
            <w:proofErr w:type="gramStart"/>
            <w:r w:rsidRPr="00435506">
              <w:rPr>
                <w:i/>
                <w:iCs/>
                <w:sz w:val="20"/>
                <w:lang w:eastAsia="lv-LV"/>
              </w:rPr>
              <w:t>2021.gada</w:t>
            </w:r>
            <w:proofErr w:type="gramEnd"/>
            <w:r w:rsidRPr="00435506">
              <w:rPr>
                <w:i/>
                <w:iCs/>
                <w:sz w:val="20"/>
                <w:lang w:eastAsia="lv-LV"/>
              </w:rPr>
              <w:t xml:space="preserve"> 11.janvāra rīkojum</w:t>
            </w:r>
            <w:r w:rsidR="00AE052F">
              <w:rPr>
                <w:i/>
                <w:iCs/>
                <w:sz w:val="20"/>
                <w:lang w:eastAsia="lv-LV"/>
              </w:rPr>
              <w:t>u</w:t>
            </w:r>
            <w:r w:rsidRPr="00435506">
              <w:rPr>
                <w:i/>
                <w:iCs/>
                <w:sz w:val="20"/>
                <w:lang w:eastAsia="lv-LV"/>
              </w:rPr>
              <w:t xml:space="preserve"> Nr.11, aprēķins tiek veikts par  4 mēnešiem.</w:t>
            </w:r>
          </w:p>
          <w:p w14:paraId="109868D0" w14:textId="77777777" w:rsidR="00435506" w:rsidRPr="00435506" w:rsidRDefault="00435506" w:rsidP="00C02B6E">
            <w:pPr>
              <w:spacing w:after="0" w:line="240" w:lineRule="auto"/>
              <w:jc w:val="both"/>
              <w:rPr>
                <w:rFonts w:ascii="Times New Roman" w:eastAsia="Times New Roman" w:hAnsi="Times New Roman" w:cs="Times New Roman"/>
                <w:lang w:eastAsia="lv-LV"/>
              </w:rPr>
            </w:pPr>
          </w:p>
          <w:p w14:paraId="41F99C53" w14:textId="77777777" w:rsidR="00435506" w:rsidRPr="00435506" w:rsidRDefault="00435506" w:rsidP="00C02B6E">
            <w:pPr>
              <w:pStyle w:val="ListParagraph"/>
              <w:ind w:left="964"/>
              <w:rPr>
                <w:lang w:eastAsia="lv-LV"/>
              </w:rPr>
            </w:pPr>
            <w:r w:rsidRPr="00435506">
              <w:rPr>
                <w:lang w:eastAsia="lv-LV"/>
              </w:rPr>
              <w:t xml:space="preserve"> Kopā: 659 280 + 182 800 = 842 080 euro.</w:t>
            </w:r>
          </w:p>
          <w:p w14:paraId="1FEEEECD" w14:textId="77777777" w:rsidR="00435506" w:rsidRPr="00435506" w:rsidRDefault="00435506" w:rsidP="00C02B6E">
            <w:pPr>
              <w:pStyle w:val="ListParagraph"/>
              <w:ind w:left="964"/>
              <w:rPr>
                <w:lang w:eastAsia="lv-LV"/>
              </w:rPr>
            </w:pPr>
          </w:p>
          <w:p w14:paraId="2C4BEF5D" w14:textId="640F7A50" w:rsidR="00435506" w:rsidRPr="00435506" w:rsidRDefault="00435506" w:rsidP="00C02B6E">
            <w:pPr>
              <w:spacing w:after="0" w:line="240" w:lineRule="auto"/>
              <w:ind w:firstLine="720"/>
              <w:jc w:val="both"/>
              <w:rPr>
                <w:rFonts w:ascii="Times New Roman" w:eastAsia="Times New Roman" w:hAnsi="Times New Roman" w:cs="Times New Roman"/>
                <w:iCs/>
                <w:lang w:eastAsia="lv-LV"/>
              </w:rPr>
            </w:pPr>
            <w:r w:rsidRPr="00435506">
              <w:rPr>
                <w:rFonts w:ascii="Times New Roman" w:eastAsia="Times New Roman" w:hAnsi="Times New Roman" w:cs="Times New Roman"/>
                <w:iCs/>
                <w:lang w:eastAsia="lv-LV"/>
              </w:rPr>
              <w:t xml:space="preserve">Ņemot vērā, ka uz pabalsta sākuma izmaksāšanas brīdi, nav iespējams precīzi prognozēt faktiskos izdevumus, kurus būs jākompensē pašvaldībām no valsts budžeta </w:t>
            </w:r>
            <w:r w:rsidRPr="00435506">
              <w:rPr>
                <w:rFonts w:ascii="Times New Roman" w:eastAsia="Times New Roman" w:hAnsi="Times New Roman" w:cs="Times New Roman"/>
                <w:iCs/>
                <w:lang w:eastAsia="lv-LV"/>
              </w:rPr>
              <w:lastRenderedPageBreak/>
              <w:t xml:space="preserve">līdzekļiem, kā arī lai mazinātu administratīvo slogu, nepieprasot finansējumu par katru pašvaldības pieprasījumu, gadījumā, ja, atbilstoši Ministru kabineta </w:t>
            </w:r>
            <w:proofErr w:type="gramStart"/>
            <w:r w:rsidRPr="00435506">
              <w:rPr>
                <w:rFonts w:ascii="Times New Roman" w:eastAsia="Times New Roman" w:hAnsi="Times New Roman" w:cs="Times New Roman"/>
                <w:iCs/>
                <w:lang w:eastAsia="lv-LV"/>
              </w:rPr>
              <w:t>2021.gada</w:t>
            </w:r>
            <w:proofErr w:type="gramEnd"/>
            <w:r w:rsidRPr="00435506">
              <w:rPr>
                <w:rFonts w:ascii="Times New Roman" w:eastAsia="Times New Roman" w:hAnsi="Times New Roman" w:cs="Times New Roman"/>
                <w:iCs/>
                <w:lang w:eastAsia="lv-LV"/>
              </w:rPr>
              <w:t xml:space="preserve"> 11.janvāra rīkojumam Nr.11 “Par finanšu līdzekļu piešķiršanu no valsts budžeta programmas "Līdzekļi neparedzētiem gadījumiem"”  (prot. Nr. 2 34. §),  piešķirto līdzekļu 375 000 euro apmērā ietvaros, nebūs iespējams nodrošināt pašvaldībām izdevumu kompensēšanu par pabalstu krīzes situācijā nodrošināšanu atbilstoši</w:t>
            </w:r>
            <w:r w:rsidRPr="00435506">
              <w:rPr>
                <w:szCs w:val="24"/>
              </w:rPr>
              <w:t xml:space="preserve">  </w:t>
            </w:r>
            <w:r w:rsidRPr="00435506">
              <w:rPr>
                <w:rFonts w:ascii="Times New Roman" w:eastAsia="Times New Roman" w:hAnsi="Times New Roman" w:cs="Times New Roman"/>
                <w:iCs/>
                <w:lang w:eastAsia="lv-LV"/>
              </w:rPr>
              <w:t xml:space="preserve">Sociālo pakalpojumu un sociālās palīdzības likuma pārejas noteikumu 37. un 39.punktam, Labklājības ministrija normatīvajos aktos noteiktajā kārtībā iesniegs priekšlikumus līdzekļu pārdalei no 74.resora „Gadskārtējā valsts budžeta izpildes procesā pārdalāmais finansējums” programmas 02.00.00 „Līdzekļi neparedzētiem gadījumiem”, ne vairāk kā </w:t>
            </w:r>
            <w:r w:rsidR="00055B7F" w:rsidRPr="00930A76">
              <w:rPr>
                <w:rFonts w:ascii="Times New Roman" w:hAnsi="Times New Roman" w:cs="Times New Roman"/>
                <w:lang w:eastAsia="lv-LV"/>
              </w:rPr>
              <w:t>842 080</w:t>
            </w:r>
            <w:r w:rsidR="00055B7F" w:rsidRPr="00435506">
              <w:rPr>
                <w:lang w:eastAsia="lv-LV"/>
              </w:rPr>
              <w:t xml:space="preserve"> </w:t>
            </w:r>
            <w:r w:rsidRPr="00435506">
              <w:rPr>
                <w:rFonts w:ascii="Times New Roman" w:eastAsia="Times New Roman" w:hAnsi="Times New Roman" w:cs="Times New Roman"/>
                <w:iCs/>
                <w:lang w:eastAsia="lv-LV"/>
              </w:rPr>
              <w:t xml:space="preserve">euro apmērā, </w:t>
            </w:r>
            <w:r w:rsidR="00055B7F">
              <w:rPr>
                <w:rFonts w:ascii="Times New Roman" w:eastAsia="Times New Roman" w:hAnsi="Times New Roman" w:cs="Times New Roman"/>
                <w:iCs/>
                <w:lang w:eastAsia="lv-LV"/>
              </w:rPr>
              <w:t>lai</w:t>
            </w:r>
            <w:r w:rsidR="00055B7F" w:rsidRPr="00435506">
              <w:rPr>
                <w:rFonts w:ascii="Times New Roman" w:eastAsia="Times New Roman" w:hAnsi="Times New Roman" w:cs="Times New Roman"/>
                <w:iCs/>
                <w:lang w:eastAsia="lv-LV"/>
              </w:rPr>
              <w:t xml:space="preserve"> līdz 2021.gada 30.jūnijam</w:t>
            </w:r>
            <w:r w:rsidR="00055B7F" w:rsidRPr="00055B7F">
              <w:rPr>
                <w:rFonts w:ascii="Times New Roman" w:eastAsia="Times New Roman" w:hAnsi="Times New Roman" w:cs="Times New Roman"/>
                <w:iCs/>
                <w:lang w:eastAsia="lv-LV"/>
              </w:rPr>
              <w:t xml:space="preserve">, atbilstoši Sociālo pakalpojumu un sociālās palīdzības likuma pārejas noteikumu 37.punktam kompensētu pašvaldībām izdevumus 50 procentu apmērā no </w:t>
            </w:r>
            <w:r w:rsidR="00E4003B">
              <w:rPr>
                <w:rFonts w:ascii="Times New Roman" w:eastAsia="Times New Roman" w:hAnsi="Times New Roman" w:cs="Times New Roman"/>
                <w:iCs/>
                <w:lang w:eastAsia="lv-LV"/>
              </w:rPr>
              <w:t>mājsaimniecībai</w:t>
            </w:r>
            <w:r w:rsidR="00055B7F" w:rsidRPr="00055B7F">
              <w:rPr>
                <w:rFonts w:ascii="Times New Roman" w:eastAsia="Times New Roman" w:hAnsi="Times New Roman" w:cs="Times New Roman"/>
                <w:iCs/>
                <w:lang w:eastAsia="lv-LV"/>
              </w:rPr>
              <w:t xml:space="preserve"> izmaksātā pabalsta krīzes situācijā apmēra, bet ne vairāk kā </w:t>
            </w:r>
            <w:r w:rsidR="00055B7F">
              <w:rPr>
                <w:rFonts w:ascii="Times New Roman" w:eastAsia="Times New Roman" w:hAnsi="Times New Roman" w:cs="Times New Roman"/>
                <w:iCs/>
                <w:lang w:eastAsia="lv-LV"/>
              </w:rPr>
              <w:t>75</w:t>
            </w:r>
            <w:r w:rsidR="00055B7F" w:rsidRPr="00055B7F">
              <w:rPr>
                <w:rFonts w:ascii="Times New Roman" w:eastAsia="Times New Roman" w:hAnsi="Times New Roman" w:cs="Times New Roman"/>
                <w:iCs/>
                <w:lang w:eastAsia="lv-LV"/>
              </w:rPr>
              <w:t xml:space="preserve"> euro mēnesī vienai personai, un atbilstoši 39.punktam kompensētu pašvaldībām izdevumus 100 procentu apmērā no </w:t>
            </w:r>
            <w:r w:rsidR="00E4003B">
              <w:rPr>
                <w:rFonts w:ascii="Times New Roman" w:eastAsia="Times New Roman" w:hAnsi="Times New Roman" w:cs="Times New Roman"/>
                <w:iCs/>
                <w:lang w:eastAsia="lv-LV"/>
              </w:rPr>
              <w:t>mājsaimniecībai</w:t>
            </w:r>
            <w:r w:rsidR="00055B7F" w:rsidRPr="00055B7F">
              <w:rPr>
                <w:rFonts w:ascii="Times New Roman" w:eastAsia="Times New Roman" w:hAnsi="Times New Roman" w:cs="Times New Roman"/>
                <w:iCs/>
                <w:lang w:eastAsia="lv-LV"/>
              </w:rPr>
              <w:t>, tai skaitā audžuģimenei un aizbildnim, kam ir tiesības uz pabalstu krīzes situācijā, izmaksātā pabalsta 50 euro mēnesī par katru aprūpē esošu bērnu līdz 18 gadu vecumam</w:t>
            </w:r>
            <w:r w:rsidR="00C93B92">
              <w:rPr>
                <w:rFonts w:ascii="Times New Roman" w:eastAsia="Times New Roman" w:hAnsi="Times New Roman" w:cs="Times New Roman"/>
                <w:iCs/>
                <w:lang w:eastAsia="lv-LV"/>
              </w:rPr>
              <w:t xml:space="preserve"> </w:t>
            </w:r>
            <w:r w:rsidR="00503254">
              <w:rPr>
                <w:rFonts w:ascii="Times New Roman" w:eastAsia="Times New Roman" w:hAnsi="Times New Roman" w:cs="Times New Roman"/>
                <w:iCs/>
                <w:lang w:eastAsia="lv-LV"/>
              </w:rPr>
              <w:t>apmēra</w:t>
            </w:r>
            <w:r w:rsidR="00AE052F">
              <w:rPr>
                <w:rFonts w:ascii="Times New Roman" w:eastAsia="Times New Roman" w:hAnsi="Times New Roman" w:cs="Times New Roman"/>
                <w:iCs/>
                <w:lang w:eastAsia="lv-LV"/>
              </w:rPr>
              <w:t>.</w:t>
            </w:r>
          </w:p>
        </w:tc>
      </w:tr>
      <w:tr w:rsidR="00435506" w:rsidRPr="00B27F54" w14:paraId="74872222" w14:textId="77777777" w:rsidTr="00760ADD">
        <w:trPr>
          <w:cantSplit/>
        </w:trPr>
        <w:tc>
          <w:tcPr>
            <w:tcW w:w="1995" w:type="dxa"/>
            <w:shd w:val="clear" w:color="auto" w:fill="auto"/>
            <w:hideMark/>
          </w:tcPr>
          <w:p w14:paraId="11C26619"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6.1. detalizēts ieņēmumu aprēķins</w:t>
            </w:r>
          </w:p>
        </w:tc>
        <w:tc>
          <w:tcPr>
            <w:tcW w:w="7637" w:type="dxa"/>
            <w:gridSpan w:val="7"/>
            <w:vMerge/>
            <w:shd w:val="clear" w:color="auto" w:fill="auto"/>
            <w:vAlign w:val="center"/>
            <w:hideMark/>
          </w:tcPr>
          <w:p w14:paraId="69D391A4" w14:textId="77777777" w:rsidR="00435506" w:rsidRPr="00435506" w:rsidRDefault="00435506" w:rsidP="00C02B6E">
            <w:pPr>
              <w:spacing w:after="0" w:line="240" w:lineRule="auto"/>
              <w:jc w:val="both"/>
              <w:rPr>
                <w:rFonts w:ascii="Times New Roman" w:hAnsi="Times New Roman"/>
                <w:sz w:val="20"/>
                <w:szCs w:val="20"/>
              </w:rPr>
            </w:pPr>
          </w:p>
        </w:tc>
      </w:tr>
      <w:tr w:rsidR="00435506" w:rsidRPr="00B27F54" w14:paraId="475C7C85" w14:textId="77777777" w:rsidTr="00760ADD">
        <w:trPr>
          <w:cantSplit/>
        </w:trPr>
        <w:tc>
          <w:tcPr>
            <w:tcW w:w="1995" w:type="dxa"/>
            <w:shd w:val="clear" w:color="auto" w:fill="auto"/>
            <w:hideMark/>
          </w:tcPr>
          <w:p w14:paraId="7F355F38"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lastRenderedPageBreak/>
              <w:t>6.2. detalizēts izdevumu aprēķins</w:t>
            </w:r>
          </w:p>
        </w:tc>
        <w:tc>
          <w:tcPr>
            <w:tcW w:w="7637" w:type="dxa"/>
            <w:gridSpan w:val="7"/>
            <w:vMerge/>
            <w:shd w:val="clear" w:color="auto" w:fill="auto"/>
            <w:vAlign w:val="center"/>
            <w:hideMark/>
          </w:tcPr>
          <w:p w14:paraId="3D92E4B3" w14:textId="77777777" w:rsidR="00435506" w:rsidRPr="00435506" w:rsidRDefault="00435506" w:rsidP="00C02B6E">
            <w:pPr>
              <w:spacing w:after="0" w:line="240" w:lineRule="auto"/>
              <w:jc w:val="both"/>
              <w:rPr>
                <w:rFonts w:ascii="Times New Roman" w:hAnsi="Times New Roman"/>
                <w:sz w:val="20"/>
                <w:szCs w:val="20"/>
              </w:rPr>
            </w:pPr>
          </w:p>
        </w:tc>
      </w:tr>
      <w:tr w:rsidR="00435506" w:rsidRPr="00B27F54" w14:paraId="5F59042D" w14:textId="77777777" w:rsidTr="00760ADD">
        <w:trPr>
          <w:cantSplit/>
        </w:trPr>
        <w:tc>
          <w:tcPr>
            <w:tcW w:w="1995" w:type="dxa"/>
            <w:tcBorders>
              <w:bottom w:val="single" w:sz="4" w:space="0" w:color="auto"/>
            </w:tcBorders>
            <w:shd w:val="clear" w:color="auto" w:fill="auto"/>
            <w:hideMark/>
          </w:tcPr>
          <w:p w14:paraId="4221DDD2"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lastRenderedPageBreak/>
              <w:t>7. Amata vietu skaita izmaiņas</w:t>
            </w:r>
          </w:p>
        </w:tc>
        <w:tc>
          <w:tcPr>
            <w:tcW w:w="7637" w:type="dxa"/>
            <w:gridSpan w:val="7"/>
            <w:tcBorders>
              <w:bottom w:val="single" w:sz="4" w:space="0" w:color="auto"/>
            </w:tcBorders>
            <w:shd w:val="clear" w:color="auto" w:fill="auto"/>
            <w:hideMark/>
          </w:tcPr>
          <w:p w14:paraId="2847A386" w14:textId="77777777" w:rsidR="00435506" w:rsidRPr="00435506" w:rsidRDefault="00435506" w:rsidP="00C02B6E">
            <w:pPr>
              <w:spacing w:after="0" w:line="240" w:lineRule="auto"/>
              <w:jc w:val="both"/>
              <w:rPr>
                <w:rFonts w:ascii="Times New Roman" w:hAnsi="Times New Roman"/>
                <w:sz w:val="20"/>
                <w:szCs w:val="20"/>
              </w:rPr>
            </w:pPr>
            <w:r w:rsidRPr="00435506">
              <w:rPr>
                <w:rFonts w:ascii="Times New Roman" w:hAnsi="Times New Roman"/>
                <w:sz w:val="20"/>
                <w:szCs w:val="20"/>
              </w:rPr>
              <w:t>Nav</w:t>
            </w:r>
          </w:p>
        </w:tc>
      </w:tr>
      <w:tr w:rsidR="00435506" w:rsidRPr="00B27F54" w14:paraId="453274F7" w14:textId="77777777" w:rsidTr="00760ADD">
        <w:trPr>
          <w:cantSplit/>
        </w:trPr>
        <w:tc>
          <w:tcPr>
            <w:tcW w:w="1995" w:type="dxa"/>
            <w:tcBorders>
              <w:bottom w:val="single" w:sz="4" w:space="0" w:color="auto"/>
            </w:tcBorders>
            <w:shd w:val="clear" w:color="auto" w:fill="auto"/>
            <w:hideMark/>
          </w:tcPr>
          <w:p w14:paraId="75020A89" w14:textId="77777777" w:rsidR="00435506" w:rsidRPr="00B27F54" w:rsidRDefault="00435506" w:rsidP="00C02B6E">
            <w:pPr>
              <w:spacing w:after="0" w:line="240" w:lineRule="auto"/>
              <w:jc w:val="both"/>
              <w:rPr>
                <w:rFonts w:ascii="Times New Roman" w:hAnsi="Times New Roman"/>
                <w:sz w:val="20"/>
                <w:szCs w:val="20"/>
              </w:rPr>
            </w:pPr>
            <w:r w:rsidRPr="00B27F54">
              <w:rPr>
                <w:rFonts w:ascii="Times New Roman" w:hAnsi="Times New Roman"/>
                <w:sz w:val="20"/>
                <w:szCs w:val="20"/>
              </w:rPr>
              <w:t>8. Cita informācija</w:t>
            </w:r>
          </w:p>
        </w:tc>
        <w:tc>
          <w:tcPr>
            <w:tcW w:w="7637" w:type="dxa"/>
            <w:gridSpan w:val="7"/>
            <w:tcBorders>
              <w:bottom w:val="single" w:sz="4" w:space="0" w:color="auto"/>
            </w:tcBorders>
            <w:shd w:val="clear" w:color="auto" w:fill="auto"/>
            <w:vAlign w:val="center"/>
          </w:tcPr>
          <w:p w14:paraId="6A5B21F4" w14:textId="77777777" w:rsidR="00435506" w:rsidRPr="00B27F54" w:rsidRDefault="00435506" w:rsidP="00C02B6E">
            <w:pPr>
              <w:spacing w:after="0" w:line="240" w:lineRule="auto"/>
              <w:jc w:val="both"/>
              <w:rPr>
                <w:rFonts w:ascii="Times New Roman" w:hAnsi="Times New Roman"/>
                <w:color w:val="5B9BD5" w:themeColor="accent1"/>
              </w:rPr>
            </w:pPr>
            <w:r w:rsidRPr="00B27F54">
              <w:rPr>
                <w:rFonts w:ascii="Times New Roman" w:eastAsia="Times New Roman" w:hAnsi="Times New Roman" w:cs="Times New Roman"/>
                <w:lang w:eastAsia="lv-LV"/>
              </w:rPr>
              <w:t xml:space="preserve">Izdevumi </w:t>
            </w:r>
            <w:proofErr w:type="gramStart"/>
            <w:r w:rsidRPr="00B27F54">
              <w:rPr>
                <w:rFonts w:ascii="Times New Roman" w:eastAsia="Times New Roman" w:hAnsi="Times New Roman" w:cs="Times New Roman"/>
                <w:lang w:eastAsia="lv-LV"/>
              </w:rPr>
              <w:t>tiks veikti Labklājības ministrijas pamatbudžeta programmas</w:t>
            </w:r>
            <w:proofErr w:type="gramEnd"/>
            <w:r w:rsidRPr="00B27F54">
              <w:rPr>
                <w:rFonts w:ascii="Times New Roman" w:eastAsia="Times New Roman" w:hAnsi="Times New Roman" w:cs="Times New Roman"/>
                <w:lang w:eastAsia="lv-LV"/>
              </w:rPr>
              <w:t xml:space="preserve"> 99.00.00 “Līdzekļu neparedzētiem gadījumiem izlietojums” ietvaros, līdzekļus pārdalot no 74.resora „Gadskārtējā valsts budžeta izpildes procesā pārdalāmais finansējums” programmas 02.00.00 „Līdzekļi neparedzētiem gadījumiem”.</w:t>
            </w:r>
          </w:p>
        </w:tc>
      </w:tr>
    </w:tbl>
    <w:p w14:paraId="39B88535" w14:textId="63DCFECE"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AA090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54B7B" w:rsidRPr="008863D7" w14:paraId="151F92F2" w14:textId="77777777" w:rsidTr="00C02B6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6D253" w14:textId="77777777" w:rsidR="00154B7B" w:rsidRPr="008863D7" w:rsidRDefault="00154B7B" w:rsidP="00C02B6E">
            <w:pPr>
              <w:spacing w:after="0" w:line="240" w:lineRule="auto"/>
              <w:rPr>
                <w:rFonts w:ascii="Times New Roman" w:eastAsia="Times New Roman" w:hAnsi="Times New Roman" w:cs="Times New Roman"/>
                <w:b/>
                <w:bCs/>
                <w:iCs/>
                <w:color w:val="414142"/>
                <w:sz w:val="24"/>
                <w:szCs w:val="24"/>
                <w:lang w:eastAsia="lv-LV"/>
              </w:rPr>
            </w:pPr>
            <w:r w:rsidRPr="008863D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54B7B" w:rsidRPr="00C02B6E" w14:paraId="7746AA16" w14:textId="77777777" w:rsidTr="00C02B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550AC1"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8A7AD6"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1F972CCD" w14:textId="7208D6CA" w:rsidR="00154B7B" w:rsidRDefault="00154B7B" w:rsidP="00C02B6E">
            <w:pPr>
              <w:spacing w:after="0" w:line="240" w:lineRule="auto"/>
              <w:jc w:val="both"/>
              <w:rPr>
                <w:rFonts w:ascii="Times New Roman" w:hAnsi="Times New Roman" w:cs="Times New Roman"/>
                <w:sz w:val="24"/>
                <w:szCs w:val="24"/>
              </w:rPr>
            </w:pPr>
            <w:r w:rsidRPr="004F7DAB">
              <w:rPr>
                <w:rFonts w:ascii="Times New Roman" w:eastAsia="Times New Roman" w:hAnsi="Times New Roman" w:cs="Times New Roman"/>
                <w:iCs/>
                <w:sz w:val="24"/>
                <w:szCs w:val="24"/>
                <w:lang w:eastAsia="lv-LV"/>
              </w:rPr>
              <w:t xml:space="preserve">Ņemot vērā, ka nav iespējams precīzi prognozēt faktiskos izdevumus, kurus būs jākompensē pašvaldībām no valsts budžeta līdzekļiem, kā arī ņemot vērā </w:t>
            </w:r>
            <w:r w:rsidRPr="004F7DAB">
              <w:rPr>
                <w:rFonts w:ascii="Times New Roman" w:hAnsi="Times New Roman" w:cs="Times New Roman"/>
                <w:sz w:val="24"/>
                <w:szCs w:val="24"/>
              </w:rPr>
              <w:t>Covid-19 straujo izplatības pieaugumu</w:t>
            </w:r>
            <w:r>
              <w:rPr>
                <w:rFonts w:ascii="Times New Roman" w:hAnsi="Times New Roman" w:cs="Times New Roman"/>
                <w:sz w:val="24"/>
                <w:szCs w:val="24"/>
              </w:rPr>
              <w:t xml:space="preserve">, sākotnēji tiks izlietoti līdzekļi, kuri piešķirti atbilstoši </w:t>
            </w:r>
            <w:r w:rsidRPr="004F7DAB">
              <w:rPr>
                <w:rFonts w:ascii="Times New Roman" w:eastAsia="Times New Roman" w:hAnsi="Times New Roman" w:cs="Times New Roman"/>
                <w:iCs/>
                <w:sz w:val="24"/>
                <w:szCs w:val="24"/>
                <w:lang w:eastAsia="lv-LV"/>
              </w:rPr>
              <w:t xml:space="preserve">Ministru kabineta </w:t>
            </w:r>
            <w:proofErr w:type="gramStart"/>
            <w:r w:rsidRPr="004F7DAB">
              <w:rPr>
                <w:rFonts w:ascii="Times New Roman" w:eastAsia="Times New Roman" w:hAnsi="Times New Roman" w:cs="Times New Roman"/>
                <w:iCs/>
                <w:sz w:val="24"/>
                <w:szCs w:val="24"/>
                <w:lang w:eastAsia="lv-LV"/>
              </w:rPr>
              <w:t>2021.gada</w:t>
            </w:r>
            <w:proofErr w:type="gramEnd"/>
            <w:r w:rsidRPr="004F7DAB">
              <w:rPr>
                <w:rFonts w:ascii="Times New Roman" w:eastAsia="Times New Roman" w:hAnsi="Times New Roman" w:cs="Times New Roman"/>
                <w:iCs/>
                <w:sz w:val="24"/>
                <w:szCs w:val="24"/>
                <w:lang w:eastAsia="lv-LV"/>
              </w:rPr>
              <w:t xml:space="preserve"> 11.janvāra rīkojumam Nr.11 Par finanšu līdzekļu piešķiršanu no valsts budžeta programmas "Līdzekļi neparedzētiem gadījumiem"  (prot. Nr. 2 34. §) 375 000 euro apmērā ietvaros</w:t>
            </w:r>
            <w:r>
              <w:rPr>
                <w:rFonts w:ascii="Times New Roman" w:eastAsia="Times New Roman" w:hAnsi="Times New Roman" w:cs="Times New Roman"/>
                <w:iCs/>
                <w:sz w:val="24"/>
                <w:szCs w:val="24"/>
                <w:lang w:eastAsia="lv-LV"/>
              </w:rPr>
              <w:t>. Līdz ar to</w:t>
            </w:r>
            <w:r w:rsidR="00AE052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būs nepieciešams veikt grozījumus minētajā rīkojumā, paredzot izmaksas termiņa pagarinājumu līdz 2021.gada 30.jūnijam, un </w:t>
            </w:r>
            <w:r w:rsidRPr="00F118DF">
              <w:rPr>
                <w:rFonts w:ascii="Times New Roman" w:eastAsia="Times New Roman" w:hAnsi="Times New Roman" w:cs="Times New Roman"/>
                <w:iCs/>
                <w:sz w:val="24"/>
                <w:szCs w:val="24"/>
                <w:lang w:eastAsia="lv-LV"/>
              </w:rPr>
              <w:t>kompens</w:t>
            </w:r>
            <w:r>
              <w:rPr>
                <w:rFonts w:ascii="Times New Roman" w:eastAsia="Times New Roman" w:hAnsi="Times New Roman" w:cs="Times New Roman"/>
                <w:iCs/>
                <w:sz w:val="24"/>
                <w:szCs w:val="24"/>
                <w:lang w:eastAsia="lv-LV"/>
              </w:rPr>
              <w:t xml:space="preserve">ācijas palielinājumu </w:t>
            </w:r>
            <w:r w:rsidRPr="00F118DF">
              <w:rPr>
                <w:rFonts w:ascii="Times New Roman" w:eastAsia="Times New Roman" w:hAnsi="Times New Roman" w:cs="Times New Roman"/>
                <w:iCs/>
                <w:sz w:val="24"/>
                <w:szCs w:val="24"/>
                <w:lang w:eastAsia="lv-LV"/>
              </w:rPr>
              <w:t xml:space="preserve"> pašvaldību izdevum</w:t>
            </w:r>
            <w:r>
              <w:rPr>
                <w:rFonts w:ascii="Times New Roman" w:eastAsia="Times New Roman" w:hAnsi="Times New Roman" w:cs="Times New Roman"/>
                <w:iCs/>
                <w:sz w:val="24"/>
                <w:szCs w:val="24"/>
                <w:lang w:eastAsia="lv-LV"/>
              </w:rPr>
              <w:t>iem</w:t>
            </w:r>
            <w:r w:rsidRPr="00F118DF">
              <w:rPr>
                <w:rFonts w:ascii="Times New Roman" w:eastAsia="Times New Roman" w:hAnsi="Times New Roman" w:cs="Times New Roman"/>
                <w:iCs/>
                <w:sz w:val="24"/>
                <w:szCs w:val="24"/>
                <w:lang w:eastAsia="lv-LV"/>
              </w:rPr>
              <w:t xml:space="preserve"> pabalst</w:t>
            </w:r>
            <w:r>
              <w:rPr>
                <w:rFonts w:ascii="Times New Roman" w:eastAsia="Times New Roman" w:hAnsi="Times New Roman" w:cs="Times New Roman"/>
                <w:iCs/>
                <w:sz w:val="24"/>
                <w:szCs w:val="24"/>
                <w:lang w:eastAsia="lv-LV"/>
              </w:rPr>
              <w:t>am</w:t>
            </w:r>
            <w:r w:rsidRPr="00F118DF">
              <w:rPr>
                <w:rFonts w:ascii="Times New Roman" w:eastAsia="Times New Roman" w:hAnsi="Times New Roman" w:cs="Times New Roman"/>
                <w:iCs/>
                <w:sz w:val="24"/>
                <w:szCs w:val="24"/>
                <w:lang w:eastAsia="lv-LV"/>
              </w:rPr>
              <w:t xml:space="preserve"> krīzes situācijā ne vairāk kā 75 euro (šobrīd 40 euro) mēnesī vienai personai.</w:t>
            </w:r>
          </w:p>
          <w:p w14:paraId="2999405B" w14:textId="77777777" w:rsidR="00154B7B" w:rsidRPr="00C02B6E" w:rsidRDefault="00154B7B" w:rsidP="00C02B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gadījumā, ja</w:t>
            </w:r>
            <w:proofErr w:type="gramStart"/>
            <w:r>
              <w:rPr>
                <w:rFonts w:ascii="Times New Roman" w:hAnsi="Times New Roman" w:cs="Times New Roman"/>
                <w:sz w:val="24"/>
                <w:szCs w:val="24"/>
              </w:rPr>
              <w:t xml:space="preserve"> </w:t>
            </w:r>
            <w:r w:rsidRPr="004F7DAB">
              <w:rPr>
                <w:rFonts w:ascii="Times New Roman" w:eastAsia="Times New Roman" w:hAnsi="Times New Roman" w:cs="Times New Roman"/>
                <w:iCs/>
                <w:sz w:val="24"/>
                <w:szCs w:val="24"/>
                <w:lang w:eastAsia="lv-LV"/>
              </w:rPr>
              <w:t xml:space="preserve"> </w:t>
            </w:r>
            <w:proofErr w:type="gramEnd"/>
            <w:r w:rsidRPr="004F7DAB">
              <w:rPr>
                <w:rFonts w:ascii="Times New Roman" w:eastAsia="Times New Roman" w:hAnsi="Times New Roman" w:cs="Times New Roman"/>
                <w:iCs/>
                <w:sz w:val="24"/>
                <w:szCs w:val="24"/>
                <w:lang w:eastAsia="lv-LV"/>
              </w:rPr>
              <w:t xml:space="preserve">atbilstoši Ministru kabineta 2021.gada 11.janvāra rīkojumam Nr.11 Par finanšu līdzekļu piešķiršanu no valsts budžeta programmas "Līdzekļi neparedzētiem gadījumiem"  (prot. Nr. 2 34. §) piešķirto līdzekļu 375 000 euro apmērā ietvaros, nebūs iespējams nodrošināt pabalstu krīzes situācijā kompensēšanu pašvaldībām, </w:t>
            </w:r>
            <w:r w:rsidRPr="00F118DF">
              <w:rPr>
                <w:rFonts w:ascii="Times New Roman" w:eastAsia="Times New Roman" w:hAnsi="Times New Roman" w:cs="Times New Roman"/>
                <w:iCs/>
                <w:sz w:val="24"/>
                <w:szCs w:val="24"/>
                <w:lang w:eastAsia="lv-LV"/>
              </w:rPr>
              <w:t>Labklājības ministrija normatīvajos aktos noteiktajā kārtībā iesniegs</w:t>
            </w:r>
            <w:r>
              <w:rPr>
                <w:rFonts w:ascii="Times New Roman" w:eastAsia="Times New Roman" w:hAnsi="Times New Roman" w:cs="Times New Roman"/>
                <w:iCs/>
                <w:sz w:val="24"/>
                <w:szCs w:val="24"/>
                <w:lang w:eastAsia="lv-LV"/>
              </w:rPr>
              <w:t xml:space="preserve"> papildu</w:t>
            </w:r>
            <w:r w:rsidRPr="00F118DF">
              <w:rPr>
                <w:rFonts w:ascii="Times New Roman" w:eastAsia="Times New Roman" w:hAnsi="Times New Roman" w:cs="Times New Roman"/>
                <w:iCs/>
                <w:sz w:val="24"/>
                <w:szCs w:val="24"/>
                <w:lang w:eastAsia="lv-LV"/>
              </w:rPr>
              <w:t xml:space="preserve"> priekšlikumu līdzekļu pārdalei no 74.resora „Gadskārtējā valsts budžeta izpildes procesā pārdalāmais finansējums” programmas 02.00.00 </w:t>
            </w:r>
            <w:r w:rsidRPr="00F118DF">
              <w:rPr>
                <w:rFonts w:ascii="Times New Roman" w:eastAsia="Times New Roman" w:hAnsi="Times New Roman" w:cs="Times New Roman"/>
                <w:iCs/>
                <w:sz w:val="24"/>
                <w:szCs w:val="24"/>
                <w:lang w:eastAsia="lv-LV"/>
              </w:rPr>
              <w:lastRenderedPageBreak/>
              <w:t>„Līdzekļi neparedzētiem gadījumiem”, ne vairāk kā 842 080 euro apmērā</w:t>
            </w:r>
          </w:p>
        </w:tc>
      </w:tr>
      <w:tr w:rsidR="00154B7B" w:rsidRPr="004F7DAB" w14:paraId="056B309E" w14:textId="77777777" w:rsidTr="00C02B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F815AF"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0464D8FB"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2BE4D925"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Labklājības ministrija</w:t>
            </w:r>
          </w:p>
        </w:tc>
      </w:tr>
      <w:tr w:rsidR="00154B7B" w:rsidRPr="004F7DAB" w14:paraId="074554E2" w14:textId="77777777" w:rsidTr="00C02B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34DE82"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3491B83"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B134D9" w14:textId="77777777" w:rsidR="00154B7B" w:rsidRPr="004F7DAB" w:rsidRDefault="00154B7B" w:rsidP="00C02B6E">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Nav</w:t>
            </w:r>
          </w:p>
        </w:tc>
      </w:tr>
    </w:tbl>
    <w:p w14:paraId="19D6B007" w14:textId="77777777" w:rsidR="00154B7B" w:rsidRDefault="00154B7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7DAB" w:rsidRPr="004F7DAB" w14:paraId="502A86D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B2515" w14:textId="77777777" w:rsidR="00CD526E" w:rsidRPr="004F7D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F7DA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F7DAB" w:rsidRPr="004F7DAB" w14:paraId="29FAE0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4F6C0" w14:textId="77777777" w:rsidR="001B6A66" w:rsidRPr="004F7DAB" w:rsidRDefault="001B6A66" w:rsidP="001B6A66">
            <w:pPr>
              <w:spacing w:after="0" w:line="240" w:lineRule="auto"/>
              <w:jc w:val="center"/>
              <w:rPr>
                <w:rFonts w:ascii="Times New Roman" w:eastAsia="Times New Roman" w:hAnsi="Times New Roman" w:cs="Times New Roman"/>
                <w:bCs/>
                <w:iCs/>
                <w:sz w:val="24"/>
                <w:szCs w:val="24"/>
                <w:lang w:eastAsia="lv-LV"/>
              </w:rPr>
            </w:pPr>
            <w:r w:rsidRPr="004F7DAB">
              <w:rPr>
                <w:rFonts w:ascii="Times New Roman" w:eastAsia="Times New Roman" w:hAnsi="Times New Roman" w:cs="Times New Roman"/>
                <w:bCs/>
                <w:iCs/>
                <w:sz w:val="24"/>
                <w:szCs w:val="24"/>
                <w:lang w:eastAsia="lv-LV"/>
              </w:rPr>
              <w:t>Projekts šo jomu neskar</w:t>
            </w:r>
          </w:p>
        </w:tc>
      </w:tr>
    </w:tbl>
    <w:p w14:paraId="1875AE5B" w14:textId="77777777" w:rsidR="00E5323B"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F7DAB" w:rsidRPr="004F7DAB" w14:paraId="458007D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E9466" w14:textId="77777777" w:rsidR="00CD526E" w:rsidRPr="004F7DAB" w:rsidRDefault="00E5323B" w:rsidP="001B6A66">
            <w:pPr>
              <w:spacing w:after="0" w:line="240" w:lineRule="auto"/>
              <w:jc w:val="center"/>
              <w:rPr>
                <w:rFonts w:ascii="Times New Roman" w:eastAsia="Times New Roman" w:hAnsi="Times New Roman" w:cs="Times New Roman"/>
                <w:b/>
                <w:bCs/>
                <w:iCs/>
                <w:sz w:val="24"/>
                <w:szCs w:val="24"/>
                <w:lang w:eastAsia="lv-LV"/>
              </w:rPr>
            </w:pPr>
            <w:r w:rsidRPr="004F7DAB">
              <w:rPr>
                <w:rFonts w:ascii="Times New Roman" w:eastAsia="Times New Roman" w:hAnsi="Times New Roman" w:cs="Times New Roman"/>
                <w:b/>
                <w:bCs/>
                <w:iCs/>
                <w:sz w:val="24"/>
                <w:szCs w:val="24"/>
                <w:lang w:eastAsia="lv-LV"/>
              </w:rPr>
              <w:t>VI. Sabiedrības līdzdalība un komunikācijas aktivitātes</w:t>
            </w:r>
          </w:p>
        </w:tc>
      </w:tr>
      <w:tr w:rsidR="004F7DAB" w:rsidRPr="004F7DAB" w14:paraId="1B9BC77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BBA7809" w14:textId="77777777" w:rsidR="00DE10B1" w:rsidRPr="004F7DAB" w:rsidRDefault="00DE10B1" w:rsidP="001B6A66">
            <w:pPr>
              <w:spacing w:after="0" w:line="240" w:lineRule="auto"/>
              <w:jc w:val="center"/>
              <w:rPr>
                <w:rFonts w:ascii="Times New Roman" w:eastAsia="Times New Roman" w:hAnsi="Times New Roman" w:cs="Times New Roman"/>
                <w:b/>
                <w:bCs/>
                <w:iCs/>
                <w:sz w:val="24"/>
                <w:szCs w:val="24"/>
                <w:lang w:eastAsia="lv-LV"/>
              </w:rPr>
            </w:pPr>
            <w:r w:rsidRPr="004F7DAB">
              <w:rPr>
                <w:rFonts w:ascii="Times New Roman" w:eastAsia="Times New Roman" w:hAnsi="Times New Roman" w:cs="Times New Roman"/>
                <w:bCs/>
                <w:iCs/>
                <w:sz w:val="24"/>
                <w:szCs w:val="24"/>
                <w:lang w:eastAsia="lv-LV"/>
              </w:rPr>
              <w:t>Projekts šo jomu neskar</w:t>
            </w:r>
          </w:p>
        </w:tc>
      </w:tr>
    </w:tbl>
    <w:p w14:paraId="423EE92E" w14:textId="77777777" w:rsidR="00E5323B"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A090C" w14:paraId="2D5EB93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46D38" w14:textId="77777777" w:rsidR="00CD526E" w:rsidRPr="00AA090C"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A090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4F7DAB" w:rsidRPr="004F7DAB" w14:paraId="1BD65D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42B7B" w14:textId="77777777" w:rsidR="00CD526E"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34D684" w14:textId="77777777" w:rsidR="00E5323B"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164EB6" w14:textId="6465A409" w:rsidR="00E5323B" w:rsidRPr="004F7DAB" w:rsidRDefault="008863D7" w:rsidP="008863D7">
            <w:pPr>
              <w:spacing w:after="0" w:line="240" w:lineRule="auto"/>
              <w:jc w:val="both"/>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Nav</w:t>
            </w:r>
            <w:r w:rsidR="004F7DAB">
              <w:rPr>
                <w:rFonts w:ascii="Times New Roman" w:eastAsia="Times New Roman" w:hAnsi="Times New Roman" w:cs="Times New Roman"/>
                <w:iCs/>
                <w:sz w:val="24"/>
                <w:szCs w:val="24"/>
                <w:lang w:eastAsia="lv-LV"/>
              </w:rPr>
              <w:t xml:space="preserve"> </w:t>
            </w:r>
          </w:p>
        </w:tc>
      </w:tr>
      <w:tr w:rsidR="004F7DAB" w:rsidRPr="004F7DAB" w14:paraId="0552214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DD5331" w14:textId="77777777" w:rsidR="00CD526E"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CD4456" w14:textId="77777777" w:rsidR="00E5323B"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Projekta izpildes ietekme uz pārvaldes funkcijām un institucionālo struktūru.</w:t>
            </w:r>
            <w:r w:rsidRPr="004F7DA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C3604B" w14:textId="77777777" w:rsidR="00E5323B" w:rsidRPr="004F7DAB" w:rsidRDefault="00DE7620" w:rsidP="00DE7620">
            <w:pPr>
              <w:spacing w:after="0" w:line="240" w:lineRule="auto"/>
              <w:jc w:val="both"/>
              <w:rPr>
                <w:rFonts w:ascii="Times New Roman" w:eastAsia="Times New Roman" w:hAnsi="Times New Roman" w:cs="Times New Roman"/>
                <w:iCs/>
                <w:sz w:val="24"/>
                <w:szCs w:val="24"/>
                <w:lang w:eastAsia="lv-LV"/>
              </w:rPr>
            </w:pPr>
            <w:r w:rsidRPr="004F7DAB">
              <w:rPr>
                <w:rFonts w:ascii="Times New Roman" w:hAnsi="Times New Roman" w:cs="Times New Roman"/>
                <w:sz w:val="24"/>
                <w:szCs w:val="24"/>
              </w:rPr>
              <w:t>Projekta izpildes rezultātā nav paredzēta esošu institūciju likvidācija vai reorganizācija.</w:t>
            </w:r>
          </w:p>
        </w:tc>
      </w:tr>
      <w:tr w:rsidR="004F7DAB" w:rsidRPr="004F7DAB" w14:paraId="0ABB26D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33001" w14:textId="77777777" w:rsidR="00CD526E"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2E56B55" w14:textId="77777777" w:rsidR="00E5323B"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5374F8" w14:textId="77777777" w:rsidR="00E5323B" w:rsidRPr="004F7DAB" w:rsidRDefault="00E5323B" w:rsidP="00E5323B">
            <w:pPr>
              <w:spacing w:after="0" w:line="240" w:lineRule="auto"/>
              <w:rPr>
                <w:rFonts w:ascii="Times New Roman" w:eastAsia="Times New Roman" w:hAnsi="Times New Roman" w:cs="Times New Roman"/>
                <w:iCs/>
                <w:sz w:val="24"/>
                <w:szCs w:val="24"/>
                <w:lang w:eastAsia="lv-LV"/>
              </w:rPr>
            </w:pPr>
            <w:r w:rsidRPr="004F7DAB">
              <w:rPr>
                <w:rFonts w:ascii="Times New Roman" w:eastAsia="Times New Roman" w:hAnsi="Times New Roman" w:cs="Times New Roman"/>
                <w:iCs/>
                <w:sz w:val="24"/>
                <w:szCs w:val="24"/>
                <w:lang w:eastAsia="lv-LV"/>
              </w:rPr>
              <w:t>Nav</w:t>
            </w:r>
          </w:p>
        </w:tc>
      </w:tr>
    </w:tbl>
    <w:p w14:paraId="48CCAF70" w14:textId="77777777" w:rsidR="00E530C6" w:rsidRDefault="00E530C6" w:rsidP="006B101E">
      <w:pPr>
        <w:pStyle w:val="Body"/>
        <w:spacing w:after="0" w:line="240" w:lineRule="auto"/>
        <w:ind w:firstLine="709"/>
        <w:jc w:val="both"/>
        <w:rPr>
          <w:rFonts w:ascii="Times New Roman" w:hAnsi="Times New Roman"/>
          <w:color w:val="auto"/>
          <w:sz w:val="28"/>
          <w:lang w:val="de-DE"/>
        </w:rPr>
      </w:pPr>
    </w:p>
    <w:p w14:paraId="6F73262A" w14:textId="77777777" w:rsidR="00E530C6" w:rsidRDefault="00E530C6" w:rsidP="006B101E">
      <w:pPr>
        <w:pStyle w:val="Body"/>
        <w:spacing w:after="0" w:line="240" w:lineRule="auto"/>
        <w:ind w:firstLine="709"/>
        <w:jc w:val="both"/>
        <w:rPr>
          <w:rFonts w:ascii="Times New Roman" w:hAnsi="Times New Roman"/>
          <w:color w:val="auto"/>
          <w:sz w:val="28"/>
          <w:lang w:val="de-DE"/>
        </w:rPr>
      </w:pPr>
    </w:p>
    <w:p w14:paraId="46096657" w14:textId="77777777" w:rsidR="00351067" w:rsidRDefault="00351067" w:rsidP="00DB767D">
      <w:pPr>
        <w:pStyle w:val="Body"/>
        <w:tabs>
          <w:tab w:val="left" w:pos="6237"/>
        </w:tabs>
        <w:spacing w:after="0" w:line="240" w:lineRule="auto"/>
        <w:ind w:firstLine="709"/>
        <w:jc w:val="both"/>
        <w:rPr>
          <w:rFonts w:ascii="Times New Roman" w:hAnsi="Times New Roman"/>
          <w:color w:val="auto"/>
          <w:sz w:val="28"/>
          <w:lang w:val="de-DE"/>
        </w:rPr>
      </w:pPr>
    </w:p>
    <w:p w14:paraId="2F8C083A" w14:textId="00F805F6" w:rsidR="00E530C6" w:rsidRPr="00DE283C" w:rsidRDefault="00E530C6" w:rsidP="00DB767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2A24735C" w14:textId="77777777" w:rsidR="00894C55" w:rsidRPr="00AA090C" w:rsidRDefault="00894C55" w:rsidP="00894C55">
      <w:pPr>
        <w:spacing w:after="0" w:line="240" w:lineRule="auto"/>
        <w:ind w:firstLine="720"/>
        <w:rPr>
          <w:rFonts w:ascii="Times New Roman" w:hAnsi="Times New Roman" w:cs="Times New Roman"/>
          <w:sz w:val="28"/>
          <w:szCs w:val="28"/>
        </w:rPr>
      </w:pPr>
    </w:p>
    <w:p w14:paraId="7D6E8497" w14:textId="77777777" w:rsidR="00094414" w:rsidRDefault="00094414" w:rsidP="00617D1A">
      <w:pPr>
        <w:spacing w:after="0" w:line="240" w:lineRule="auto"/>
        <w:rPr>
          <w:rFonts w:ascii="Times New Roman" w:eastAsia="Times New Roman" w:hAnsi="Times New Roman" w:cs="Times New Roman"/>
          <w:sz w:val="20"/>
          <w:szCs w:val="20"/>
          <w:lang w:eastAsia="lv-LV"/>
        </w:rPr>
      </w:pPr>
    </w:p>
    <w:p w14:paraId="4D12555F" w14:textId="77777777" w:rsidR="00094414" w:rsidRDefault="00094414" w:rsidP="00617D1A">
      <w:pPr>
        <w:spacing w:after="0" w:line="240" w:lineRule="auto"/>
        <w:rPr>
          <w:rFonts w:ascii="Times New Roman" w:eastAsia="Times New Roman" w:hAnsi="Times New Roman" w:cs="Times New Roman"/>
          <w:sz w:val="20"/>
          <w:szCs w:val="20"/>
          <w:lang w:eastAsia="lv-LV"/>
        </w:rPr>
      </w:pPr>
    </w:p>
    <w:p w14:paraId="72970FA1" w14:textId="77777777" w:rsidR="00094414" w:rsidRDefault="00094414" w:rsidP="00617D1A">
      <w:pPr>
        <w:spacing w:after="0" w:line="240" w:lineRule="auto"/>
        <w:rPr>
          <w:rFonts w:ascii="Times New Roman" w:eastAsia="Times New Roman" w:hAnsi="Times New Roman" w:cs="Times New Roman"/>
          <w:sz w:val="20"/>
          <w:szCs w:val="20"/>
          <w:lang w:eastAsia="lv-LV"/>
        </w:rPr>
      </w:pPr>
    </w:p>
    <w:p w14:paraId="27D5B8B6" w14:textId="77777777" w:rsidR="00094414" w:rsidRDefault="00094414" w:rsidP="00617D1A">
      <w:pPr>
        <w:spacing w:after="0" w:line="240" w:lineRule="auto"/>
        <w:rPr>
          <w:rFonts w:ascii="Times New Roman" w:eastAsia="Times New Roman" w:hAnsi="Times New Roman" w:cs="Times New Roman"/>
          <w:sz w:val="20"/>
          <w:szCs w:val="20"/>
          <w:lang w:eastAsia="lv-LV"/>
        </w:rPr>
      </w:pPr>
    </w:p>
    <w:p w14:paraId="415E0DB5" w14:textId="77777777" w:rsidR="00094414" w:rsidRDefault="00094414" w:rsidP="00617D1A">
      <w:pPr>
        <w:spacing w:after="0" w:line="240" w:lineRule="auto"/>
        <w:rPr>
          <w:rFonts w:ascii="Times New Roman" w:eastAsia="Times New Roman" w:hAnsi="Times New Roman" w:cs="Times New Roman"/>
          <w:sz w:val="20"/>
          <w:szCs w:val="20"/>
          <w:lang w:eastAsia="lv-LV"/>
        </w:rPr>
      </w:pPr>
    </w:p>
    <w:p w14:paraId="3D0E934C" w14:textId="4D1BDF9B" w:rsidR="00617D1A" w:rsidRPr="00617D1A" w:rsidRDefault="00617D1A" w:rsidP="00617D1A">
      <w:pPr>
        <w:spacing w:after="0" w:line="240" w:lineRule="auto"/>
        <w:rPr>
          <w:rFonts w:ascii="Times New Roman" w:eastAsia="Times New Roman" w:hAnsi="Times New Roman" w:cs="Times New Roman"/>
          <w:sz w:val="20"/>
          <w:szCs w:val="20"/>
          <w:lang w:eastAsia="lv-LV"/>
        </w:rPr>
      </w:pPr>
      <w:r w:rsidRPr="00617D1A">
        <w:rPr>
          <w:rFonts w:ascii="Times New Roman" w:eastAsia="Times New Roman" w:hAnsi="Times New Roman" w:cs="Times New Roman"/>
          <w:sz w:val="20"/>
          <w:szCs w:val="20"/>
          <w:lang w:eastAsia="lv-LV"/>
        </w:rPr>
        <w:t>Veinberga 60008558</w:t>
      </w:r>
    </w:p>
    <w:p w14:paraId="7335AD70" w14:textId="71A7E561" w:rsidR="00DE7620" w:rsidRDefault="00351067" w:rsidP="00617D1A">
      <w:pPr>
        <w:tabs>
          <w:tab w:val="left" w:pos="6237"/>
        </w:tabs>
        <w:spacing w:after="0"/>
        <w:rPr>
          <w:rFonts w:ascii="Times New Roman" w:eastAsia="Times New Roman" w:hAnsi="Times New Roman" w:cs="Times New Roman"/>
          <w:color w:val="0000FF"/>
          <w:sz w:val="20"/>
          <w:szCs w:val="20"/>
          <w:u w:val="single"/>
          <w:lang w:eastAsia="lv-LV"/>
        </w:rPr>
      </w:pPr>
      <w:hyperlink r:id="rId7" w:history="1">
        <w:r w:rsidR="00617D1A" w:rsidRPr="00617D1A">
          <w:rPr>
            <w:rFonts w:ascii="Times New Roman" w:eastAsia="Times New Roman" w:hAnsi="Times New Roman" w:cs="Times New Roman"/>
            <w:color w:val="0000FF"/>
            <w:sz w:val="20"/>
            <w:szCs w:val="20"/>
            <w:u w:val="single"/>
            <w:lang w:eastAsia="lv-LV"/>
          </w:rPr>
          <w:t>Inese.Veinberga@lm.gov.lv</w:t>
        </w:r>
      </w:hyperlink>
    </w:p>
    <w:p w14:paraId="5117B45F" w14:textId="156F7D5A" w:rsidR="00351067" w:rsidRDefault="00351067" w:rsidP="00617D1A">
      <w:pPr>
        <w:tabs>
          <w:tab w:val="left" w:pos="6237"/>
        </w:tabs>
        <w:spacing w:after="0"/>
        <w:rPr>
          <w:rFonts w:ascii="Times New Roman" w:eastAsia="Times New Roman" w:hAnsi="Times New Roman" w:cs="Times New Roman"/>
          <w:color w:val="0000FF"/>
          <w:sz w:val="20"/>
          <w:szCs w:val="20"/>
          <w:u w:val="single"/>
          <w:lang w:eastAsia="lv-LV"/>
        </w:rPr>
      </w:pPr>
    </w:p>
    <w:p w14:paraId="71289B31" w14:textId="3DD69B2A" w:rsidR="00351067" w:rsidRDefault="00351067" w:rsidP="00617D1A">
      <w:pPr>
        <w:tabs>
          <w:tab w:val="left" w:pos="6237"/>
        </w:tabs>
        <w:spacing w:after="0"/>
        <w:rPr>
          <w:rFonts w:ascii="Times New Roman" w:eastAsia="Times New Roman" w:hAnsi="Times New Roman" w:cs="Times New Roman"/>
          <w:color w:val="0000FF"/>
          <w:sz w:val="20"/>
          <w:szCs w:val="20"/>
          <w:u w:val="single"/>
          <w:lang w:eastAsia="lv-LV"/>
        </w:rPr>
      </w:pPr>
    </w:p>
    <w:p w14:paraId="6D0B778B" w14:textId="2D7587ED" w:rsidR="00351067" w:rsidRDefault="00351067" w:rsidP="00617D1A">
      <w:pPr>
        <w:tabs>
          <w:tab w:val="left" w:pos="6237"/>
        </w:tabs>
        <w:spacing w:after="0"/>
        <w:rPr>
          <w:rFonts w:ascii="Times New Roman" w:hAnsi="Times New Roman" w:cs="Times New Roman"/>
          <w:sz w:val="20"/>
          <w:szCs w:val="20"/>
        </w:rPr>
      </w:pPr>
    </w:p>
    <w:p w14:paraId="74C4B01F" w14:textId="49CA0C68" w:rsidR="00351067" w:rsidRDefault="00351067" w:rsidP="00351067">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2012</w:t>
      </w:r>
      <w:r>
        <w:rPr>
          <w:rFonts w:ascii="Times New Roman" w:hAnsi="Times New Roman" w:cs="Times New Roman"/>
          <w:sz w:val="16"/>
          <w:szCs w:val="16"/>
        </w:rPr>
        <w:fldChar w:fldCharType="end"/>
      </w:r>
    </w:p>
    <w:sectPr w:rsidR="0035106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305E" w14:textId="77777777" w:rsidR="00786B9D" w:rsidRDefault="00786B9D" w:rsidP="00894C55">
      <w:pPr>
        <w:spacing w:after="0" w:line="240" w:lineRule="auto"/>
      </w:pPr>
      <w:r>
        <w:separator/>
      </w:r>
    </w:p>
  </w:endnote>
  <w:endnote w:type="continuationSeparator" w:id="0">
    <w:p w14:paraId="2DCF2078" w14:textId="77777777" w:rsidR="00786B9D" w:rsidRDefault="00786B9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4F27" w14:textId="77777777" w:rsidR="00880C1A" w:rsidRDefault="00880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3ADC" w14:textId="542E4C86" w:rsidR="00880C1A" w:rsidRPr="00617D1A" w:rsidRDefault="00880C1A" w:rsidP="00880C1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1067">
      <w:rPr>
        <w:rFonts w:ascii="Times New Roman" w:hAnsi="Times New Roman" w:cs="Times New Roman"/>
        <w:noProof/>
        <w:sz w:val="20"/>
        <w:szCs w:val="20"/>
      </w:rPr>
      <w:t>LManot_100221_SPSPLgroz</w:t>
    </w:r>
    <w:r>
      <w:rPr>
        <w:rFonts w:ascii="Times New Roman" w:hAnsi="Times New Roman" w:cs="Times New Roman"/>
        <w:sz w:val="20"/>
        <w:szCs w:val="20"/>
      </w:rPr>
      <w:fldChar w:fldCharType="end"/>
    </w:r>
    <w:r>
      <w:rPr>
        <w:rFonts w:ascii="Times New Roman" w:hAnsi="Times New Roman" w:cs="Times New Roman"/>
        <w:sz w:val="20"/>
        <w:szCs w:val="20"/>
      </w:rPr>
      <w:t xml:space="preserve"> (TA-305)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A989" w14:textId="5778CF9B" w:rsidR="009A2654" w:rsidRPr="00617D1A" w:rsidRDefault="00617D1A" w:rsidP="00617D1A">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1067">
      <w:rPr>
        <w:rFonts w:ascii="Times New Roman" w:hAnsi="Times New Roman" w:cs="Times New Roman"/>
        <w:noProof/>
        <w:sz w:val="20"/>
        <w:szCs w:val="20"/>
      </w:rPr>
      <w:t>LManot_100221_SPSPLgroz</w:t>
    </w:r>
    <w:r>
      <w:rPr>
        <w:rFonts w:ascii="Times New Roman" w:hAnsi="Times New Roman" w:cs="Times New Roman"/>
        <w:sz w:val="20"/>
        <w:szCs w:val="20"/>
      </w:rPr>
      <w:fldChar w:fldCharType="end"/>
    </w:r>
    <w:r w:rsidR="00880C1A">
      <w:rPr>
        <w:rFonts w:ascii="Times New Roman" w:hAnsi="Times New Roman" w:cs="Times New Roman"/>
        <w:sz w:val="20"/>
        <w:szCs w:val="20"/>
      </w:rPr>
      <w:t xml:space="preserve"> (TA-305)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44D05" w14:textId="77777777" w:rsidR="00786B9D" w:rsidRDefault="00786B9D" w:rsidP="00894C55">
      <w:pPr>
        <w:spacing w:after="0" w:line="240" w:lineRule="auto"/>
      </w:pPr>
      <w:r>
        <w:separator/>
      </w:r>
    </w:p>
  </w:footnote>
  <w:footnote w:type="continuationSeparator" w:id="0">
    <w:p w14:paraId="652D4E22" w14:textId="77777777" w:rsidR="00786B9D" w:rsidRDefault="00786B9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F9348" w14:textId="77777777" w:rsidR="00880C1A" w:rsidRDefault="00880C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ECD3C8" w14:textId="77777777"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7529" w14:textId="77777777" w:rsidR="00880C1A" w:rsidRDefault="0088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C7E6C"/>
    <w:multiLevelType w:val="hybridMultilevel"/>
    <w:tmpl w:val="1BF27146"/>
    <w:lvl w:ilvl="0" w:tplc="EEBC692C">
      <w:start w:val="1"/>
      <w:numFmt w:val="decimal"/>
      <w:lvlText w:val="%1."/>
      <w:lvlJc w:val="left"/>
      <w:pPr>
        <w:ind w:left="964" w:hanging="360"/>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 w15:restartNumberingAfterBreak="0">
    <w:nsid w:val="4F3F6150"/>
    <w:multiLevelType w:val="hybridMultilevel"/>
    <w:tmpl w:val="BE904326"/>
    <w:lvl w:ilvl="0" w:tplc="7DF20BC4">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9DF0D78"/>
    <w:multiLevelType w:val="hybridMultilevel"/>
    <w:tmpl w:val="B9346F32"/>
    <w:lvl w:ilvl="0" w:tplc="CEA04760">
      <w:start w:val="1"/>
      <w:numFmt w:val="decimal"/>
      <w:lvlText w:val="%1)"/>
      <w:lvlJc w:val="left"/>
      <w:pPr>
        <w:ind w:left="768" w:hanging="360"/>
      </w:pPr>
      <w:rPr>
        <w:rFonts w:hint="default"/>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3"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BC5567"/>
    <w:multiLevelType w:val="hybridMultilevel"/>
    <w:tmpl w:val="962808AA"/>
    <w:lvl w:ilvl="0" w:tplc="F8A4375E">
      <w:start w:val="2020"/>
      <w:numFmt w:val="bullet"/>
      <w:lvlText w:val="-"/>
      <w:lvlJc w:val="left"/>
      <w:pPr>
        <w:ind w:left="634" w:hanging="360"/>
      </w:pPr>
      <w:rPr>
        <w:rFonts w:ascii="Times New Roman" w:eastAsia="Times New Roman" w:hAnsi="Times New Roman" w:cs="Times New Roman" w:hint="default"/>
      </w:rPr>
    </w:lvl>
    <w:lvl w:ilvl="1" w:tplc="04260003" w:tentative="1">
      <w:start w:val="1"/>
      <w:numFmt w:val="bullet"/>
      <w:lvlText w:val="o"/>
      <w:lvlJc w:val="left"/>
      <w:pPr>
        <w:ind w:left="1354" w:hanging="360"/>
      </w:pPr>
      <w:rPr>
        <w:rFonts w:ascii="Courier New" w:hAnsi="Courier New" w:cs="Courier New" w:hint="default"/>
      </w:rPr>
    </w:lvl>
    <w:lvl w:ilvl="2" w:tplc="04260005" w:tentative="1">
      <w:start w:val="1"/>
      <w:numFmt w:val="bullet"/>
      <w:lvlText w:val=""/>
      <w:lvlJc w:val="left"/>
      <w:pPr>
        <w:ind w:left="2074" w:hanging="360"/>
      </w:pPr>
      <w:rPr>
        <w:rFonts w:ascii="Wingdings" w:hAnsi="Wingdings" w:hint="default"/>
      </w:rPr>
    </w:lvl>
    <w:lvl w:ilvl="3" w:tplc="04260001" w:tentative="1">
      <w:start w:val="1"/>
      <w:numFmt w:val="bullet"/>
      <w:lvlText w:val=""/>
      <w:lvlJc w:val="left"/>
      <w:pPr>
        <w:ind w:left="2794" w:hanging="360"/>
      </w:pPr>
      <w:rPr>
        <w:rFonts w:ascii="Symbol" w:hAnsi="Symbol" w:hint="default"/>
      </w:rPr>
    </w:lvl>
    <w:lvl w:ilvl="4" w:tplc="04260003" w:tentative="1">
      <w:start w:val="1"/>
      <w:numFmt w:val="bullet"/>
      <w:lvlText w:val="o"/>
      <w:lvlJc w:val="left"/>
      <w:pPr>
        <w:ind w:left="3514" w:hanging="360"/>
      </w:pPr>
      <w:rPr>
        <w:rFonts w:ascii="Courier New" w:hAnsi="Courier New" w:cs="Courier New" w:hint="default"/>
      </w:rPr>
    </w:lvl>
    <w:lvl w:ilvl="5" w:tplc="04260005" w:tentative="1">
      <w:start w:val="1"/>
      <w:numFmt w:val="bullet"/>
      <w:lvlText w:val=""/>
      <w:lvlJc w:val="left"/>
      <w:pPr>
        <w:ind w:left="4234" w:hanging="360"/>
      </w:pPr>
      <w:rPr>
        <w:rFonts w:ascii="Wingdings" w:hAnsi="Wingdings" w:hint="default"/>
      </w:rPr>
    </w:lvl>
    <w:lvl w:ilvl="6" w:tplc="04260001" w:tentative="1">
      <w:start w:val="1"/>
      <w:numFmt w:val="bullet"/>
      <w:lvlText w:val=""/>
      <w:lvlJc w:val="left"/>
      <w:pPr>
        <w:ind w:left="4954" w:hanging="360"/>
      </w:pPr>
      <w:rPr>
        <w:rFonts w:ascii="Symbol" w:hAnsi="Symbol" w:hint="default"/>
      </w:rPr>
    </w:lvl>
    <w:lvl w:ilvl="7" w:tplc="04260003" w:tentative="1">
      <w:start w:val="1"/>
      <w:numFmt w:val="bullet"/>
      <w:lvlText w:val="o"/>
      <w:lvlJc w:val="left"/>
      <w:pPr>
        <w:ind w:left="5674" w:hanging="360"/>
      </w:pPr>
      <w:rPr>
        <w:rFonts w:ascii="Courier New" w:hAnsi="Courier New" w:cs="Courier New" w:hint="default"/>
      </w:rPr>
    </w:lvl>
    <w:lvl w:ilvl="8" w:tplc="04260005" w:tentative="1">
      <w:start w:val="1"/>
      <w:numFmt w:val="bullet"/>
      <w:lvlText w:val=""/>
      <w:lvlJc w:val="left"/>
      <w:pPr>
        <w:ind w:left="6394" w:hanging="360"/>
      </w:pPr>
      <w:rPr>
        <w:rFonts w:ascii="Wingdings" w:hAnsi="Wingdings" w:hint="default"/>
      </w:rPr>
    </w:lvl>
  </w:abstractNum>
  <w:abstractNum w:abstractNumId="5" w15:restartNumberingAfterBreak="0">
    <w:nsid w:val="7F7B6A01"/>
    <w:multiLevelType w:val="hybridMultilevel"/>
    <w:tmpl w:val="B9346F32"/>
    <w:lvl w:ilvl="0" w:tplc="CEA04760">
      <w:start w:val="1"/>
      <w:numFmt w:val="decimal"/>
      <w:lvlText w:val="%1)"/>
      <w:lvlJc w:val="left"/>
      <w:pPr>
        <w:ind w:left="768" w:hanging="360"/>
      </w:pPr>
      <w:rPr>
        <w:rFonts w:hint="default"/>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74FF"/>
    <w:rsid w:val="00023210"/>
    <w:rsid w:val="00055B7F"/>
    <w:rsid w:val="0008191A"/>
    <w:rsid w:val="00094414"/>
    <w:rsid w:val="000A3E4C"/>
    <w:rsid w:val="000B4A71"/>
    <w:rsid w:val="000C6CCD"/>
    <w:rsid w:val="000D0B65"/>
    <w:rsid w:val="000E7BBA"/>
    <w:rsid w:val="00103B7B"/>
    <w:rsid w:val="001408A0"/>
    <w:rsid w:val="00154B7B"/>
    <w:rsid w:val="001573BC"/>
    <w:rsid w:val="001672B8"/>
    <w:rsid w:val="00175180"/>
    <w:rsid w:val="00186131"/>
    <w:rsid w:val="001A2BA9"/>
    <w:rsid w:val="001B42E5"/>
    <w:rsid w:val="001B6A66"/>
    <w:rsid w:val="001E45CD"/>
    <w:rsid w:val="00221F4B"/>
    <w:rsid w:val="00243426"/>
    <w:rsid w:val="00243A93"/>
    <w:rsid w:val="00247F96"/>
    <w:rsid w:val="002E1C05"/>
    <w:rsid w:val="002E21D0"/>
    <w:rsid w:val="00321BDB"/>
    <w:rsid w:val="00351067"/>
    <w:rsid w:val="00366F98"/>
    <w:rsid w:val="003A374F"/>
    <w:rsid w:val="003B0BF9"/>
    <w:rsid w:val="003E0791"/>
    <w:rsid w:val="003F28AC"/>
    <w:rsid w:val="00420EA1"/>
    <w:rsid w:val="00426959"/>
    <w:rsid w:val="00435506"/>
    <w:rsid w:val="004454FE"/>
    <w:rsid w:val="00450DBE"/>
    <w:rsid w:val="00456E40"/>
    <w:rsid w:val="00462AB4"/>
    <w:rsid w:val="00462C27"/>
    <w:rsid w:val="00465556"/>
    <w:rsid w:val="00470A16"/>
    <w:rsid w:val="00471F27"/>
    <w:rsid w:val="004B5101"/>
    <w:rsid w:val="004E49BD"/>
    <w:rsid w:val="004F1E0C"/>
    <w:rsid w:val="004F215A"/>
    <w:rsid w:val="004F7DAB"/>
    <w:rsid w:val="0050178F"/>
    <w:rsid w:val="00503254"/>
    <w:rsid w:val="00532C85"/>
    <w:rsid w:val="00540BCA"/>
    <w:rsid w:val="00551EF1"/>
    <w:rsid w:val="00584EE3"/>
    <w:rsid w:val="005A2DCB"/>
    <w:rsid w:val="005F6AEC"/>
    <w:rsid w:val="00607223"/>
    <w:rsid w:val="00617D1A"/>
    <w:rsid w:val="006226CE"/>
    <w:rsid w:val="00626713"/>
    <w:rsid w:val="00640044"/>
    <w:rsid w:val="00653842"/>
    <w:rsid w:val="006766F6"/>
    <w:rsid w:val="00692FD5"/>
    <w:rsid w:val="006B407D"/>
    <w:rsid w:val="006B4946"/>
    <w:rsid w:val="006C5E9F"/>
    <w:rsid w:val="006E1081"/>
    <w:rsid w:val="006E43D9"/>
    <w:rsid w:val="00720585"/>
    <w:rsid w:val="00737224"/>
    <w:rsid w:val="007471D5"/>
    <w:rsid w:val="00747C3C"/>
    <w:rsid w:val="00760ADD"/>
    <w:rsid w:val="00765B98"/>
    <w:rsid w:val="00773AF6"/>
    <w:rsid w:val="00786B9D"/>
    <w:rsid w:val="00795F71"/>
    <w:rsid w:val="007E0D3F"/>
    <w:rsid w:val="007E73AB"/>
    <w:rsid w:val="007F1E55"/>
    <w:rsid w:val="00816C11"/>
    <w:rsid w:val="008323BC"/>
    <w:rsid w:val="00866430"/>
    <w:rsid w:val="00880C1A"/>
    <w:rsid w:val="008863D7"/>
    <w:rsid w:val="00890B0B"/>
    <w:rsid w:val="00894C55"/>
    <w:rsid w:val="008A09CE"/>
    <w:rsid w:val="008D2A5B"/>
    <w:rsid w:val="008E31BD"/>
    <w:rsid w:val="008F33C0"/>
    <w:rsid w:val="008F4B43"/>
    <w:rsid w:val="00924345"/>
    <w:rsid w:val="00930A76"/>
    <w:rsid w:val="009A2654"/>
    <w:rsid w:val="009A4AE0"/>
    <w:rsid w:val="009B6B71"/>
    <w:rsid w:val="009E1AA1"/>
    <w:rsid w:val="009F5720"/>
    <w:rsid w:val="009F6A71"/>
    <w:rsid w:val="00A07854"/>
    <w:rsid w:val="00A10FC3"/>
    <w:rsid w:val="00A16A33"/>
    <w:rsid w:val="00A179B4"/>
    <w:rsid w:val="00A30FB9"/>
    <w:rsid w:val="00A3512A"/>
    <w:rsid w:val="00A6073E"/>
    <w:rsid w:val="00A66E03"/>
    <w:rsid w:val="00A6765E"/>
    <w:rsid w:val="00A90D0F"/>
    <w:rsid w:val="00AA090C"/>
    <w:rsid w:val="00AE052F"/>
    <w:rsid w:val="00AE5567"/>
    <w:rsid w:val="00AE6A8B"/>
    <w:rsid w:val="00AF427B"/>
    <w:rsid w:val="00B12BA6"/>
    <w:rsid w:val="00B16480"/>
    <w:rsid w:val="00B2165C"/>
    <w:rsid w:val="00B27F54"/>
    <w:rsid w:val="00B41303"/>
    <w:rsid w:val="00B52216"/>
    <w:rsid w:val="00BA20AA"/>
    <w:rsid w:val="00BD4425"/>
    <w:rsid w:val="00BD741A"/>
    <w:rsid w:val="00BF3B88"/>
    <w:rsid w:val="00C01C13"/>
    <w:rsid w:val="00C04263"/>
    <w:rsid w:val="00C1227D"/>
    <w:rsid w:val="00C244BC"/>
    <w:rsid w:val="00C25B49"/>
    <w:rsid w:val="00C56341"/>
    <w:rsid w:val="00C70381"/>
    <w:rsid w:val="00C935B5"/>
    <w:rsid w:val="00C93B92"/>
    <w:rsid w:val="00CB523F"/>
    <w:rsid w:val="00CD526E"/>
    <w:rsid w:val="00CE5657"/>
    <w:rsid w:val="00CE5B93"/>
    <w:rsid w:val="00D038CB"/>
    <w:rsid w:val="00D133F8"/>
    <w:rsid w:val="00D14A3E"/>
    <w:rsid w:val="00D330F5"/>
    <w:rsid w:val="00D42F39"/>
    <w:rsid w:val="00D478FF"/>
    <w:rsid w:val="00D77B27"/>
    <w:rsid w:val="00DB52FB"/>
    <w:rsid w:val="00DC05CB"/>
    <w:rsid w:val="00DE10B1"/>
    <w:rsid w:val="00DE7620"/>
    <w:rsid w:val="00DF2E1A"/>
    <w:rsid w:val="00E00429"/>
    <w:rsid w:val="00E00875"/>
    <w:rsid w:val="00E1285C"/>
    <w:rsid w:val="00E3716B"/>
    <w:rsid w:val="00E4003B"/>
    <w:rsid w:val="00E419C4"/>
    <w:rsid w:val="00E530C6"/>
    <w:rsid w:val="00E5323B"/>
    <w:rsid w:val="00E610F8"/>
    <w:rsid w:val="00E727AD"/>
    <w:rsid w:val="00E8749E"/>
    <w:rsid w:val="00E90C01"/>
    <w:rsid w:val="00EA2705"/>
    <w:rsid w:val="00EA486E"/>
    <w:rsid w:val="00EC1B18"/>
    <w:rsid w:val="00ED7A11"/>
    <w:rsid w:val="00EF15DC"/>
    <w:rsid w:val="00F118DF"/>
    <w:rsid w:val="00F57B0C"/>
    <w:rsid w:val="00F8417C"/>
    <w:rsid w:val="00F909FF"/>
    <w:rsid w:val="00FE7ADD"/>
    <w:rsid w:val="00FF26C0"/>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898306"/>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9F5720"/>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F5720"/>
    <w:rPr>
      <w:rFonts w:ascii="Calibri" w:eastAsia="Calibri" w:hAnsi="Calibri" w:cs="Times New Roman"/>
      <w:sz w:val="20"/>
      <w:szCs w:val="20"/>
    </w:rPr>
  </w:style>
  <w:style w:type="character" w:styleId="FootnoteReference">
    <w:name w:val="footnote reference"/>
    <w:uiPriority w:val="99"/>
    <w:semiHidden/>
    <w:unhideWhenUsed/>
    <w:rsid w:val="009F5720"/>
    <w:rPr>
      <w:vertAlign w:val="superscript"/>
    </w:rPr>
  </w:style>
  <w:style w:type="paragraph" w:styleId="ListParagraph">
    <w:name w:val="List Paragraph"/>
    <w:basedOn w:val="Normal"/>
    <w:uiPriority w:val="34"/>
    <w:qFormat/>
    <w:rsid w:val="008F4B43"/>
    <w:pPr>
      <w:spacing w:after="0" w:line="240" w:lineRule="auto"/>
      <w:ind w:left="720"/>
      <w:jc w:val="both"/>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E7620"/>
    <w:rPr>
      <w:color w:val="605E5C"/>
      <w:shd w:val="clear" w:color="auto" w:fill="E1DFDD"/>
    </w:rPr>
  </w:style>
  <w:style w:type="paragraph" w:customStyle="1" w:styleId="Body">
    <w:name w:val="Body"/>
    <w:rsid w:val="00E530C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NoSpacing">
    <w:name w:val="No Spacing"/>
    <w:link w:val="NoSpacingChar"/>
    <w:uiPriority w:val="1"/>
    <w:qFormat/>
    <w:rsid w:val="00DE10B1"/>
    <w:pPr>
      <w:spacing w:after="0" w:line="240" w:lineRule="auto"/>
    </w:pPr>
  </w:style>
  <w:style w:type="character" w:customStyle="1" w:styleId="NoSpacingChar">
    <w:name w:val="No Spacing Char"/>
    <w:link w:val="NoSpacing"/>
    <w:uiPriority w:val="1"/>
    <w:rsid w:val="00DE10B1"/>
  </w:style>
  <w:style w:type="character" w:styleId="CommentReference">
    <w:name w:val="annotation reference"/>
    <w:basedOn w:val="DefaultParagraphFont"/>
    <w:uiPriority w:val="99"/>
    <w:semiHidden/>
    <w:unhideWhenUsed/>
    <w:rsid w:val="001B42E5"/>
    <w:rPr>
      <w:sz w:val="16"/>
      <w:szCs w:val="16"/>
    </w:rPr>
  </w:style>
  <w:style w:type="paragraph" w:styleId="CommentText">
    <w:name w:val="annotation text"/>
    <w:basedOn w:val="Normal"/>
    <w:link w:val="CommentTextChar"/>
    <w:uiPriority w:val="99"/>
    <w:semiHidden/>
    <w:unhideWhenUsed/>
    <w:rsid w:val="001B42E5"/>
    <w:pPr>
      <w:spacing w:line="240" w:lineRule="auto"/>
    </w:pPr>
    <w:rPr>
      <w:sz w:val="20"/>
      <w:szCs w:val="20"/>
    </w:rPr>
  </w:style>
  <w:style w:type="character" w:customStyle="1" w:styleId="CommentTextChar">
    <w:name w:val="Comment Text Char"/>
    <w:basedOn w:val="DefaultParagraphFont"/>
    <w:link w:val="CommentText"/>
    <w:uiPriority w:val="99"/>
    <w:semiHidden/>
    <w:rsid w:val="001B42E5"/>
    <w:rPr>
      <w:sz w:val="20"/>
      <w:szCs w:val="20"/>
    </w:rPr>
  </w:style>
  <w:style w:type="paragraph" w:styleId="CommentSubject">
    <w:name w:val="annotation subject"/>
    <w:basedOn w:val="CommentText"/>
    <w:next w:val="CommentText"/>
    <w:link w:val="CommentSubjectChar"/>
    <w:uiPriority w:val="99"/>
    <w:semiHidden/>
    <w:unhideWhenUsed/>
    <w:rsid w:val="001B42E5"/>
    <w:rPr>
      <w:b/>
      <w:bCs/>
    </w:rPr>
  </w:style>
  <w:style w:type="character" w:customStyle="1" w:styleId="CommentSubjectChar">
    <w:name w:val="Comment Subject Char"/>
    <w:basedOn w:val="CommentTextChar"/>
    <w:link w:val="CommentSubject"/>
    <w:uiPriority w:val="99"/>
    <w:semiHidden/>
    <w:rsid w:val="001B4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83682836">
      <w:bodyDiv w:val="1"/>
      <w:marLeft w:val="0"/>
      <w:marRight w:val="0"/>
      <w:marTop w:val="0"/>
      <w:marBottom w:val="0"/>
      <w:divBdr>
        <w:top w:val="none" w:sz="0" w:space="0" w:color="auto"/>
        <w:left w:val="none" w:sz="0" w:space="0" w:color="auto"/>
        <w:bottom w:val="none" w:sz="0" w:space="0" w:color="auto"/>
        <w:right w:val="none" w:sz="0" w:space="0" w:color="auto"/>
      </w:divBdr>
    </w:div>
    <w:div w:id="651905549">
      <w:bodyDiv w:val="1"/>
      <w:marLeft w:val="0"/>
      <w:marRight w:val="0"/>
      <w:marTop w:val="0"/>
      <w:marBottom w:val="0"/>
      <w:divBdr>
        <w:top w:val="none" w:sz="0" w:space="0" w:color="auto"/>
        <w:left w:val="none" w:sz="0" w:space="0" w:color="auto"/>
        <w:bottom w:val="none" w:sz="0" w:space="0" w:color="auto"/>
        <w:right w:val="none" w:sz="0" w:space="0" w:color="auto"/>
      </w:divBdr>
    </w:div>
    <w:div w:id="1045367591">
      <w:bodyDiv w:val="1"/>
      <w:marLeft w:val="0"/>
      <w:marRight w:val="0"/>
      <w:marTop w:val="0"/>
      <w:marBottom w:val="0"/>
      <w:divBdr>
        <w:top w:val="none" w:sz="0" w:space="0" w:color="auto"/>
        <w:left w:val="none" w:sz="0" w:space="0" w:color="auto"/>
        <w:bottom w:val="none" w:sz="0" w:space="0" w:color="auto"/>
        <w:right w:val="none" w:sz="0" w:space="0" w:color="auto"/>
      </w:divBdr>
    </w:div>
    <w:div w:id="139365051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3770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ese.Veinberga@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2040</Words>
  <Characters>13530</Characters>
  <Application>Microsoft Office Word</Application>
  <DocSecurity>0</DocSecurity>
  <Lines>563</Lines>
  <Paragraphs>293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6</cp:revision>
  <cp:lastPrinted>2021-02-11T09:39:00Z</cp:lastPrinted>
  <dcterms:created xsi:type="dcterms:W3CDTF">2021-02-10T06:46:00Z</dcterms:created>
  <dcterms:modified xsi:type="dcterms:W3CDTF">2021-02-11T09:40:00Z</dcterms:modified>
</cp:coreProperties>
</file>